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DC97B" w14:textId="1805A08A" w:rsidR="00053853" w:rsidRPr="00EE3DCE" w:rsidRDefault="00C572FB" w:rsidP="00A93E64">
      <w:pPr>
        <w:spacing w:after="0" w:line="360" w:lineRule="auto"/>
        <w:jc w:val="center"/>
        <w:rPr>
          <w:rFonts w:ascii="Garamond" w:hAnsi="Garamond"/>
          <w:b/>
          <w:color w:val="000000"/>
          <w:sz w:val="24"/>
          <w:szCs w:val="24"/>
        </w:rPr>
      </w:pPr>
      <w:r>
        <w:rPr>
          <w:rStyle w:val="Strong"/>
          <w:rFonts w:ascii="Garamond" w:hAnsi="Garamond"/>
          <w:color w:val="2A2A2A"/>
          <w:sz w:val="23"/>
          <w:szCs w:val="23"/>
          <w:bdr w:val="none" w:sz="0" w:space="0" w:color="auto" w:frame="1"/>
          <w:shd w:val="clear" w:color="auto" w:fill="FFFFFF"/>
        </w:rPr>
        <w:tab/>
      </w:r>
      <w:r w:rsidR="00053853" w:rsidRPr="00EE3DCE">
        <w:rPr>
          <w:rFonts w:ascii="Garamond" w:hAnsi="Garamond"/>
          <w:b/>
          <w:color w:val="000000"/>
          <w:sz w:val="24"/>
          <w:szCs w:val="24"/>
        </w:rPr>
        <w:t>Socioeconomic Inequality in Community Based Health Insurance Premium Contribution</w:t>
      </w:r>
      <w:r w:rsidR="0025647F" w:rsidRPr="00EE3DCE">
        <w:rPr>
          <w:rFonts w:ascii="Garamond" w:hAnsi="Garamond"/>
          <w:b/>
          <w:color w:val="000000"/>
          <w:sz w:val="24"/>
          <w:szCs w:val="24"/>
        </w:rPr>
        <w:t>s</w:t>
      </w:r>
      <w:r w:rsidR="00053853" w:rsidRPr="00EE3DCE">
        <w:rPr>
          <w:rFonts w:ascii="Garamond" w:hAnsi="Garamond"/>
          <w:b/>
          <w:color w:val="000000"/>
          <w:sz w:val="24"/>
          <w:szCs w:val="24"/>
        </w:rPr>
        <w:t xml:space="preserve"> in Rwanda</w:t>
      </w:r>
    </w:p>
    <w:p w14:paraId="419759BC" w14:textId="77777777" w:rsidR="00053853" w:rsidRPr="00EE3DCE" w:rsidRDefault="00053853" w:rsidP="00A93E64">
      <w:pPr>
        <w:spacing w:after="0" w:line="360" w:lineRule="auto"/>
        <w:jc w:val="both"/>
        <w:rPr>
          <w:rFonts w:ascii="Garamond" w:hAnsi="Garamond"/>
          <w:b/>
          <w:color w:val="000000"/>
          <w:sz w:val="24"/>
          <w:szCs w:val="24"/>
        </w:rPr>
      </w:pPr>
    </w:p>
    <w:p w14:paraId="665A6A45" w14:textId="77777777" w:rsidR="00053853" w:rsidRPr="00EE3DCE" w:rsidRDefault="00053853" w:rsidP="00A93E64">
      <w:pPr>
        <w:spacing w:after="0" w:line="360" w:lineRule="auto"/>
        <w:jc w:val="both"/>
        <w:rPr>
          <w:rFonts w:ascii="Garamond" w:hAnsi="Garamond"/>
          <w:b/>
          <w:color w:val="000000"/>
          <w:sz w:val="24"/>
          <w:szCs w:val="24"/>
        </w:rPr>
      </w:pPr>
    </w:p>
    <w:p w14:paraId="35ABC544" w14:textId="77777777" w:rsidR="00053853" w:rsidRPr="00EE3DCE" w:rsidRDefault="00053853" w:rsidP="00A93E64">
      <w:pPr>
        <w:spacing w:after="0" w:line="360" w:lineRule="auto"/>
        <w:jc w:val="both"/>
        <w:rPr>
          <w:rFonts w:ascii="Garamond" w:hAnsi="Garamond"/>
          <w:b/>
          <w:color w:val="000000"/>
          <w:sz w:val="24"/>
          <w:szCs w:val="24"/>
        </w:rPr>
      </w:pPr>
    </w:p>
    <w:p w14:paraId="19BB8045" w14:textId="77777777" w:rsidR="000715E7" w:rsidRPr="00EE3DCE" w:rsidRDefault="00053853" w:rsidP="00CA1FA3">
      <w:pPr>
        <w:spacing w:after="0" w:line="360" w:lineRule="auto"/>
        <w:jc w:val="center"/>
        <w:rPr>
          <w:rFonts w:ascii="Garamond" w:eastAsiaTheme="minorHAnsi" w:hAnsi="Garamond"/>
          <w:b/>
          <w:sz w:val="24"/>
          <w:szCs w:val="24"/>
        </w:rPr>
      </w:pPr>
      <w:r w:rsidRPr="00EE3DCE">
        <w:rPr>
          <w:rFonts w:ascii="Garamond" w:eastAsiaTheme="minorHAnsi" w:hAnsi="Garamond"/>
          <w:b/>
          <w:sz w:val="24"/>
          <w:szCs w:val="24"/>
        </w:rPr>
        <w:t>Abstract</w:t>
      </w:r>
    </w:p>
    <w:p w14:paraId="4934A43E" w14:textId="77777777" w:rsidR="000715E7" w:rsidRPr="00EE3DCE" w:rsidRDefault="000715E7" w:rsidP="00CA1FA3">
      <w:pPr>
        <w:spacing w:after="0" w:line="360" w:lineRule="auto"/>
        <w:jc w:val="center"/>
        <w:rPr>
          <w:rFonts w:ascii="Garamond" w:eastAsiaTheme="minorHAnsi" w:hAnsi="Garamond"/>
          <w:b/>
          <w:sz w:val="24"/>
          <w:szCs w:val="24"/>
          <w:u w:val="single"/>
        </w:rPr>
      </w:pPr>
    </w:p>
    <w:p w14:paraId="038DBBD0" w14:textId="77777777" w:rsidR="000715E7" w:rsidRPr="00EE3DCE" w:rsidRDefault="000715E7" w:rsidP="00CA1FA3">
      <w:pPr>
        <w:spacing w:after="0" w:line="360" w:lineRule="auto"/>
        <w:jc w:val="center"/>
        <w:rPr>
          <w:rFonts w:ascii="Garamond" w:eastAsiaTheme="minorHAnsi" w:hAnsi="Garamond"/>
          <w:b/>
          <w:sz w:val="24"/>
          <w:szCs w:val="24"/>
          <w:u w:val="single"/>
        </w:rPr>
      </w:pPr>
    </w:p>
    <w:p w14:paraId="6F6AD381" w14:textId="77777777" w:rsidR="000715E7" w:rsidRPr="003062A5" w:rsidRDefault="000715E7" w:rsidP="00CA1FA3">
      <w:pPr>
        <w:spacing w:after="0" w:line="360" w:lineRule="auto"/>
        <w:jc w:val="center"/>
        <w:rPr>
          <w:rFonts w:ascii="Garamond" w:eastAsiaTheme="minorHAnsi" w:hAnsi="Garamond"/>
          <w:b/>
          <w:sz w:val="24"/>
          <w:szCs w:val="24"/>
          <w:u w:val="single"/>
        </w:rPr>
      </w:pPr>
    </w:p>
    <w:p w14:paraId="7040FDDC" w14:textId="2D009712" w:rsidR="000E100A" w:rsidRPr="003062A5" w:rsidRDefault="00053853" w:rsidP="00CA1FA3">
      <w:pPr>
        <w:spacing w:after="0" w:line="360" w:lineRule="auto"/>
        <w:jc w:val="both"/>
        <w:rPr>
          <w:rFonts w:ascii="Garamond" w:hAnsi="Garamond"/>
          <w:sz w:val="24"/>
          <w:szCs w:val="24"/>
        </w:rPr>
        <w:sectPr w:rsidR="000E100A" w:rsidRPr="003062A5" w:rsidSect="00EE3DCE">
          <w:footerReference w:type="default" r:id="rId8"/>
          <w:pgSz w:w="11906" w:h="16838"/>
          <w:pgMar w:top="1440" w:right="1440" w:bottom="1440" w:left="1440" w:header="708" w:footer="708" w:gutter="0"/>
          <w:cols w:space="708"/>
          <w:titlePg/>
          <w:docGrid w:linePitch="360"/>
        </w:sectPr>
      </w:pPr>
      <w:r w:rsidRPr="003062A5">
        <w:rPr>
          <w:rFonts w:ascii="Garamond" w:hAnsi="Garamond"/>
          <w:sz w:val="24"/>
          <w:szCs w:val="24"/>
        </w:rPr>
        <w:t xml:space="preserve">Community Based Health Insurance (CBHI) </w:t>
      </w:r>
      <w:r w:rsidR="00F75125">
        <w:rPr>
          <w:rFonts w:ascii="Garamond" w:hAnsi="Garamond"/>
          <w:sz w:val="24"/>
          <w:szCs w:val="24"/>
        </w:rPr>
        <w:t>has gained popularity</w:t>
      </w:r>
      <w:r w:rsidR="00D0444C" w:rsidRPr="003062A5">
        <w:rPr>
          <w:rFonts w:ascii="Garamond" w:hAnsi="Garamond"/>
          <w:sz w:val="24"/>
          <w:szCs w:val="24"/>
        </w:rPr>
        <w:t xml:space="preserve"> </w:t>
      </w:r>
      <w:r w:rsidRPr="003062A5">
        <w:rPr>
          <w:rFonts w:ascii="Garamond" w:hAnsi="Garamond"/>
          <w:sz w:val="24"/>
          <w:szCs w:val="24"/>
        </w:rPr>
        <w:t>in many low</w:t>
      </w:r>
      <w:r w:rsidR="00D71BD3" w:rsidRPr="003062A5">
        <w:rPr>
          <w:rFonts w:ascii="Garamond" w:hAnsi="Garamond"/>
          <w:sz w:val="24"/>
          <w:szCs w:val="24"/>
        </w:rPr>
        <w:t>-</w:t>
      </w:r>
      <w:r w:rsidRPr="003062A5">
        <w:rPr>
          <w:rFonts w:ascii="Garamond" w:hAnsi="Garamond"/>
          <w:sz w:val="24"/>
          <w:szCs w:val="24"/>
        </w:rPr>
        <w:t xml:space="preserve">and middle-income countries, </w:t>
      </w:r>
      <w:r w:rsidR="003A3617" w:rsidRPr="003062A5">
        <w:rPr>
          <w:rFonts w:ascii="Garamond" w:hAnsi="Garamond"/>
          <w:sz w:val="24"/>
          <w:szCs w:val="24"/>
        </w:rPr>
        <w:t>partly as a</w:t>
      </w:r>
      <w:r w:rsidRPr="003062A5">
        <w:rPr>
          <w:rFonts w:ascii="Garamond" w:hAnsi="Garamond"/>
          <w:sz w:val="24"/>
          <w:szCs w:val="24"/>
        </w:rPr>
        <w:t xml:space="preserve"> </w:t>
      </w:r>
      <w:r w:rsidR="003A3617" w:rsidRPr="003062A5">
        <w:rPr>
          <w:rFonts w:ascii="Garamond" w:hAnsi="Garamond"/>
          <w:sz w:val="24"/>
          <w:szCs w:val="24"/>
        </w:rPr>
        <w:t xml:space="preserve">policy </w:t>
      </w:r>
      <w:r w:rsidRPr="003062A5">
        <w:rPr>
          <w:rFonts w:ascii="Garamond" w:hAnsi="Garamond"/>
          <w:sz w:val="24"/>
          <w:szCs w:val="24"/>
        </w:rPr>
        <w:t xml:space="preserve">response to </w:t>
      </w:r>
      <w:r w:rsidR="003A3617" w:rsidRPr="003062A5">
        <w:rPr>
          <w:rFonts w:ascii="Garamond" w:hAnsi="Garamond"/>
          <w:sz w:val="24"/>
          <w:szCs w:val="24"/>
        </w:rPr>
        <w:t xml:space="preserve">calls </w:t>
      </w:r>
      <w:r w:rsidRPr="003062A5">
        <w:rPr>
          <w:rFonts w:ascii="Garamond" w:hAnsi="Garamond"/>
          <w:sz w:val="24"/>
          <w:szCs w:val="24"/>
        </w:rPr>
        <w:t>for low-cost</w:t>
      </w:r>
      <w:r w:rsidR="00F75125">
        <w:rPr>
          <w:rFonts w:ascii="Garamond" w:hAnsi="Garamond"/>
          <w:sz w:val="24"/>
          <w:szCs w:val="24"/>
        </w:rPr>
        <w:t>,</w:t>
      </w:r>
      <w:r w:rsidRPr="003062A5">
        <w:rPr>
          <w:rFonts w:ascii="Garamond" w:hAnsi="Garamond"/>
          <w:sz w:val="24"/>
          <w:szCs w:val="24"/>
        </w:rPr>
        <w:t xml:space="preserve"> pro-poor health financing solutions. In Africa, Rwanda has successfully implemented two types of CBHI systems since 2005</w:t>
      </w:r>
      <w:r w:rsidR="0017243D">
        <w:rPr>
          <w:rFonts w:ascii="Garamond" w:hAnsi="Garamond"/>
          <w:sz w:val="24"/>
          <w:szCs w:val="24"/>
        </w:rPr>
        <w:t>, one of which with a flat rate premium</w:t>
      </w:r>
      <w:r w:rsidR="008F7F6D">
        <w:rPr>
          <w:rFonts w:ascii="Garamond" w:hAnsi="Garamond"/>
          <w:sz w:val="24"/>
          <w:szCs w:val="24"/>
        </w:rPr>
        <w:t xml:space="preserve"> (2005-2010)</w:t>
      </w:r>
      <w:r w:rsidR="0017243D">
        <w:rPr>
          <w:rFonts w:ascii="Garamond" w:hAnsi="Garamond"/>
          <w:sz w:val="24"/>
          <w:szCs w:val="24"/>
        </w:rPr>
        <w:t xml:space="preserve"> and the other with a stratified premium</w:t>
      </w:r>
      <w:r w:rsidR="008F7F6D">
        <w:rPr>
          <w:rFonts w:ascii="Garamond" w:hAnsi="Garamond"/>
          <w:sz w:val="24"/>
          <w:szCs w:val="24"/>
        </w:rPr>
        <w:t xml:space="preserve"> (2011 –present)</w:t>
      </w:r>
      <w:r w:rsidRPr="003062A5">
        <w:rPr>
          <w:rFonts w:ascii="Garamond" w:hAnsi="Garamond"/>
          <w:sz w:val="24"/>
          <w:szCs w:val="24"/>
        </w:rPr>
        <w:t xml:space="preserve">. Existing CBHI evaluations have, however, tended to ignore the </w:t>
      </w:r>
      <w:r w:rsidR="0025647F" w:rsidRPr="003062A5">
        <w:rPr>
          <w:rFonts w:ascii="Garamond" w:hAnsi="Garamond"/>
          <w:sz w:val="24"/>
          <w:szCs w:val="24"/>
        </w:rPr>
        <w:t xml:space="preserve">potential </w:t>
      </w:r>
      <w:r w:rsidRPr="003062A5">
        <w:rPr>
          <w:rFonts w:ascii="Garamond" w:hAnsi="Garamond"/>
          <w:sz w:val="24"/>
          <w:szCs w:val="24"/>
        </w:rPr>
        <w:t xml:space="preserve">distributional aspects of the household contributions made </w:t>
      </w:r>
      <w:r w:rsidR="000715E7" w:rsidRPr="003062A5">
        <w:rPr>
          <w:rFonts w:ascii="Garamond" w:hAnsi="Garamond"/>
          <w:sz w:val="24"/>
          <w:szCs w:val="24"/>
        </w:rPr>
        <w:t>toward</w:t>
      </w:r>
      <w:r w:rsidR="0020568B" w:rsidRPr="003062A5">
        <w:rPr>
          <w:rFonts w:ascii="Garamond" w:hAnsi="Garamond"/>
          <w:sz w:val="24"/>
          <w:szCs w:val="24"/>
        </w:rPr>
        <w:t xml:space="preserve"> </w:t>
      </w:r>
      <w:r w:rsidRPr="003062A5">
        <w:rPr>
          <w:rFonts w:ascii="Garamond" w:hAnsi="Garamond"/>
          <w:sz w:val="24"/>
          <w:szCs w:val="24"/>
        </w:rPr>
        <w:t>CBHI. In this paper, we investigate the pattern of socioeconomic inequality in CBHI household premium contributions in Rwanda</w:t>
      </w:r>
      <w:r w:rsidR="008F7F6D">
        <w:rPr>
          <w:rFonts w:ascii="Garamond" w:hAnsi="Garamond"/>
          <w:sz w:val="24"/>
          <w:szCs w:val="24"/>
        </w:rPr>
        <w:t xml:space="preserve"> within the implementation periods</w:t>
      </w:r>
      <w:r w:rsidRPr="003062A5">
        <w:rPr>
          <w:rFonts w:ascii="Garamond" w:hAnsi="Garamond"/>
          <w:sz w:val="24"/>
          <w:szCs w:val="24"/>
        </w:rPr>
        <w:t xml:space="preserve">. </w:t>
      </w:r>
      <w:r w:rsidR="003A3617" w:rsidRPr="003062A5">
        <w:rPr>
          <w:rFonts w:ascii="Garamond" w:hAnsi="Garamond"/>
          <w:sz w:val="24"/>
          <w:szCs w:val="24"/>
        </w:rPr>
        <w:t>W</w:t>
      </w:r>
      <w:r w:rsidRPr="003062A5">
        <w:rPr>
          <w:rFonts w:ascii="Garamond" w:hAnsi="Garamond"/>
          <w:sz w:val="24"/>
          <w:szCs w:val="24"/>
        </w:rPr>
        <w:t xml:space="preserve">e also assess gender differences in CBHI contributions. </w:t>
      </w:r>
      <w:r w:rsidR="00CE54A3" w:rsidRPr="003062A5">
        <w:rPr>
          <w:rFonts w:ascii="Garamond" w:hAnsi="Garamond"/>
          <w:sz w:val="24"/>
          <w:szCs w:val="24"/>
        </w:rPr>
        <w:t xml:space="preserve">Using the 2010/11 and 2013/14 </w:t>
      </w:r>
      <w:r w:rsidRPr="003062A5">
        <w:rPr>
          <w:rFonts w:ascii="Garamond" w:hAnsi="Garamond"/>
          <w:sz w:val="24"/>
          <w:szCs w:val="24"/>
        </w:rPr>
        <w:t>rounds of national survey data</w:t>
      </w:r>
      <w:r w:rsidR="003A3617" w:rsidRPr="003062A5">
        <w:rPr>
          <w:rFonts w:ascii="Garamond" w:hAnsi="Garamond"/>
          <w:sz w:val="24"/>
          <w:szCs w:val="24"/>
        </w:rPr>
        <w:t xml:space="preserve">, </w:t>
      </w:r>
      <w:r w:rsidR="00CE54A3" w:rsidRPr="003062A5">
        <w:rPr>
          <w:rFonts w:ascii="Garamond" w:hAnsi="Garamond"/>
          <w:sz w:val="24"/>
          <w:szCs w:val="24"/>
        </w:rPr>
        <w:t>w</w:t>
      </w:r>
      <w:r w:rsidRPr="003062A5">
        <w:rPr>
          <w:rFonts w:ascii="Garamond" w:hAnsi="Garamond"/>
          <w:sz w:val="24"/>
          <w:szCs w:val="24"/>
        </w:rPr>
        <w:t xml:space="preserve">e </w:t>
      </w:r>
      <w:r w:rsidR="000715E7" w:rsidRPr="003062A5">
        <w:rPr>
          <w:rFonts w:ascii="Garamond" w:hAnsi="Garamond"/>
          <w:sz w:val="24"/>
          <w:szCs w:val="24"/>
        </w:rPr>
        <w:t>quantif</w:t>
      </w:r>
      <w:r w:rsidR="003A3617" w:rsidRPr="003062A5">
        <w:rPr>
          <w:rFonts w:ascii="Garamond" w:hAnsi="Garamond"/>
          <w:sz w:val="24"/>
          <w:szCs w:val="24"/>
        </w:rPr>
        <w:t>y</w:t>
      </w:r>
      <w:r w:rsidR="000715E7" w:rsidRPr="003062A5">
        <w:rPr>
          <w:rFonts w:ascii="Garamond" w:hAnsi="Garamond"/>
          <w:sz w:val="24"/>
          <w:szCs w:val="24"/>
        </w:rPr>
        <w:t xml:space="preserve"> </w:t>
      </w:r>
      <w:r w:rsidRPr="003062A5">
        <w:rPr>
          <w:rFonts w:ascii="Garamond" w:hAnsi="Garamond"/>
          <w:sz w:val="24"/>
          <w:szCs w:val="24"/>
        </w:rPr>
        <w:t>the magnitude of inequality in CBHI payments</w:t>
      </w:r>
      <w:r w:rsidR="0025647F" w:rsidRPr="003062A5">
        <w:rPr>
          <w:rFonts w:ascii="Garamond" w:hAnsi="Garamond"/>
          <w:sz w:val="24"/>
          <w:szCs w:val="24"/>
        </w:rPr>
        <w:t>,</w:t>
      </w:r>
      <w:r w:rsidRPr="003062A5">
        <w:rPr>
          <w:rFonts w:ascii="Garamond" w:hAnsi="Garamond"/>
          <w:sz w:val="24"/>
          <w:szCs w:val="24"/>
        </w:rPr>
        <w:t xml:space="preserve"> decompose the concentration index of inequality</w:t>
      </w:r>
      <w:r w:rsidR="0025647F" w:rsidRPr="003062A5">
        <w:rPr>
          <w:rFonts w:ascii="Garamond" w:hAnsi="Garamond"/>
          <w:sz w:val="24"/>
          <w:szCs w:val="24"/>
        </w:rPr>
        <w:t>,</w:t>
      </w:r>
      <w:r w:rsidRPr="003062A5">
        <w:rPr>
          <w:rFonts w:ascii="Garamond" w:hAnsi="Garamond"/>
          <w:sz w:val="24"/>
          <w:szCs w:val="24"/>
        </w:rPr>
        <w:t xml:space="preserve"> calculate </w:t>
      </w:r>
      <w:proofErr w:type="spellStart"/>
      <w:r w:rsidRPr="003062A5">
        <w:rPr>
          <w:rFonts w:ascii="Garamond" w:hAnsi="Garamond"/>
          <w:sz w:val="24"/>
          <w:szCs w:val="24"/>
        </w:rPr>
        <w:t>Kakwani</w:t>
      </w:r>
      <w:proofErr w:type="spellEnd"/>
      <w:r w:rsidRPr="003062A5">
        <w:rPr>
          <w:rFonts w:ascii="Garamond" w:hAnsi="Garamond"/>
          <w:sz w:val="24"/>
          <w:szCs w:val="24"/>
        </w:rPr>
        <w:t xml:space="preserve"> indices and implement</w:t>
      </w:r>
      <w:r w:rsidR="003A3617" w:rsidRPr="003062A5">
        <w:rPr>
          <w:rFonts w:ascii="Garamond" w:hAnsi="Garamond"/>
          <w:sz w:val="24"/>
          <w:szCs w:val="24"/>
        </w:rPr>
        <w:t xml:space="preserve"> </w:t>
      </w:r>
      <w:r w:rsidRPr="003062A5">
        <w:rPr>
          <w:rFonts w:ascii="Garamond" w:hAnsi="Garamond"/>
          <w:sz w:val="24"/>
          <w:szCs w:val="24"/>
        </w:rPr>
        <w:t xml:space="preserve">unconditional quantile regression decomposition to assess gender differences in CBHI expenditure. </w:t>
      </w:r>
      <w:r w:rsidR="0096612D" w:rsidRPr="00A93E64">
        <w:rPr>
          <w:rFonts w:ascii="Garamond" w:hAnsi="Garamond"/>
          <w:color w:val="000000"/>
          <w:sz w:val="24"/>
          <w:szCs w:val="24"/>
        </w:rPr>
        <w:t xml:space="preserve">We find that </w:t>
      </w:r>
      <w:r w:rsidR="0017243D">
        <w:rPr>
          <w:rFonts w:ascii="Garamond" w:hAnsi="Garamond"/>
          <w:color w:val="000000"/>
          <w:sz w:val="24"/>
          <w:szCs w:val="24"/>
        </w:rPr>
        <w:t xml:space="preserve">the </w:t>
      </w:r>
      <w:r w:rsidR="0096612D" w:rsidRPr="00A93E64">
        <w:rPr>
          <w:rFonts w:ascii="Garamond" w:hAnsi="Garamond"/>
          <w:color w:val="000000"/>
          <w:sz w:val="24"/>
          <w:szCs w:val="24"/>
        </w:rPr>
        <w:t xml:space="preserve">CBHI with stratified premiums is less regressive than CBHI with </w:t>
      </w:r>
      <w:r w:rsidR="00F75125">
        <w:rPr>
          <w:rFonts w:ascii="Garamond" w:hAnsi="Garamond"/>
          <w:color w:val="000000"/>
          <w:sz w:val="24"/>
          <w:szCs w:val="24"/>
        </w:rPr>
        <w:t xml:space="preserve">a </w:t>
      </w:r>
      <w:r w:rsidR="0096612D" w:rsidRPr="00A93E64">
        <w:rPr>
          <w:rFonts w:ascii="Garamond" w:hAnsi="Garamond"/>
          <w:color w:val="000000"/>
          <w:sz w:val="24"/>
          <w:szCs w:val="24"/>
        </w:rPr>
        <w:t xml:space="preserve">flat rate premium system. Decomposition analysis indicates that income and CBHI stratification explain a large share of the inequality in CBHI payments. With respect to gender, female-headed households make lower contributions toward CBHI expenditure, compared to male-headed households. </w:t>
      </w:r>
      <w:r w:rsidR="00003961">
        <w:rPr>
          <w:rFonts w:ascii="Garamond" w:hAnsi="Garamond"/>
          <w:sz w:val="24"/>
          <w:szCs w:val="24"/>
        </w:rPr>
        <w:t>In terms of policy</w:t>
      </w:r>
      <w:r w:rsidR="004D4DAA">
        <w:rPr>
          <w:rFonts w:ascii="Garamond" w:hAnsi="Garamond"/>
          <w:sz w:val="24"/>
          <w:szCs w:val="24"/>
        </w:rPr>
        <w:t xml:space="preserve"> implications</w:t>
      </w:r>
      <w:r w:rsidR="00003961">
        <w:rPr>
          <w:rFonts w:ascii="Garamond" w:hAnsi="Garamond"/>
          <w:sz w:val="24"/>
          <w:szCs w:val="24"/>
        </w:rPr>
        <w:t>,</w:t>
      </w:r>
      <w:r w:rsidR="00CE7FEA">
        <w:rPr>
          <w:rFonts w:ascii="Garamond" w:hAnsi="Garamond"/>
          <w:sz w:val="24"/>
          <w:szCs w:val="24"/>
        </w:rPr>
        <w:t xml:space="preserve"> </w:t>
      </w:r>
      <w:r w:rsidR="00003961">
        <w:rPr>
          <w:rFonts w:ascii="Garamond" w:hAnsi="Garamond"/>
          <w:sz w:val="24"/>
          <w:szCs w:val="24"/>
        </w:rPr>
        <w:t xml:space="preserve">the results </w:t>
      </w:r>
      <w:r w:rsidR="00793397">
        <w:rPr>
          <w:rFonts w:ascii="Garamond" w:hAnsi="Garamond"/>
          <w:sz w:val="24"/>
          <w:szCs w:val="24"/>
        </w:rPr>
        <w:t>suggest</w:t>
      </w:r>
      <w:r w:rsidR="00003961">
        <w:rPr>
          <w:rFonts w:ascii="Garamond" w:hAnsi="Garamond"/>
          <w:sz w:val="24"/>
          <w:szCs w:val="24"/>
        </w:rPr>
        <w:t xml:space="preserve"> that there may be a need </w:t>
      </w:r>
      <w:r w:rsidR="00CE7FEA">
        <w:rPr>
          <w:rFonts w:ascii="Garamond" w:hAnsi="Garamond"/>
          <w:sz w:val="24"/>
          <w:szCs w:val="24"/>
        </w:rPr>
        <w:t>for increasing</w:t>
      </w:r>
      <w:r w:rsidR="00003961">
        <w:rPr>
          <w:rFonts w:ascii="Garamond" w:hAnsi="Garamond"/>
          <w:sz w:val="24"/>
          <w:szCs w:val="24"/>
        </w:rPr>
        <w:t xml:space="preserve"> the premium bracket for </w:t>
      </w:r>
      <w:r w:rsidR="00CE7FEA">
        <w:rPr>
          <w:rFonts w:ascii="Garamond" w:hAnsi="Garamond"/>
          <w:sz w:val="24"/>
          <w:szCs w:val="24"/>
        </w:rPr>
        <w:t>the wealthier</w:t>
      </w:r>
      <w:r w:rsidR="00003961">
        <w:rPr>
          <w:rFonts w:ascii="Garamond" w:hAnsi="Garamond"/>
          <w:sz w:val="24"/>
          <w:szCs w:val="24"/>
        </w:rPr>
        <w:t xml:space="preserve"> households</w:t>
      </w:r>
      <w:r w:rsidR="00793397">
        <w:rPr>
          <w:rFonts w:ascii="Garamond" w:hAnsi="Garamond"/>
          <w:sz w:val="24"/>
          <w:szCs w:val="24"/>
        </w:rPr>
        <w:t xml:space="preserve">, as well as </w:t>
      </w:r>
      <w:r w:rsidR="004D4DAA">
        <w:rPr>
          <w:rFonts w:ascii="Garamond" w:hAnsi="Garamond"/>
          <w:sz w:val="24"/>
          <w:szCs w:val="24"/>
        </w:rPr>
        <w:t xml:space="preserve">for the </w:t>
      </w:r>
      <w:r w:rsidR="00793397">
        <w:rPr>
          <w:rFonts w:ascii="Garamond" w:hAnsi="Garamond"/>
          <w:sz w:val="24"/>
          <w:szCs w:val="24"/>
        </w:rPr>
        <w:t>provision of more subsidies to vulnerable households</w:t>
      </w:r>
      <w:r w:rsidR="00003961">
        <w:rPr>
          <w:rFonts w:ascii="Garamond" w:hAnsi="Garamond"/>
          <w:sz w:val="24"/>
          <w:szCs w:val="24"/>
        </w:rPr>
        <w:t>.</w:t>
      </w:r>
    </w:p>
    <w:p w14:paraId="0857E6D3" w14:textId="245EDC76" w:rsidR="000715E7" w:rsidRPr="00A93E64" w:rsidRDefault="00E07C31" w:rsidP="00A93E64">
      <w:pPr>
        <w:spacing w:after="0" w:line="360" w:lineRule="auto"/>
        <w:jc w:val="both"/>
        <w:rPr>
          <w:rFonts w:ascii="Garamond" w:hAnsi="Garamond"/>
          <w:b/>
          <w:color w:val="000000"/>
          <w:sz w:val="24"/>
          <w:szCs w:val="24"/>
        </w:rPr>
      </w:pPr>
      <w:r w:rsidRPr="003062A5">
        <w:rPr>
          <w:rFonts w:ascii="Garamond" w:hAnsi="Garamond"/>
          <w:b/>
          <w:color w:val="000000"/>
          <w:sz w:val="24"/>
          <w:szCs w:val="24"/>
        </w:rPr>
        <w:lastRenderedPageBreak/>
        <w:t>1.</w:t>
      </w:r>
      <w:r w:rsidR="0073048E">
        <w:rPr>
          <w:rFonts w:ascii="Garamond" w:hAnsi="Garamond"/>
          <w:b/>
          <w:color w:val="000000"/>
          <w:sz w:val="24"/>
          <w:szCs w:val="24"/>
        </w:rPr>
        <w:t>0</w:t>
      </w:r>
      <w:r w:rsidRPr="00A93E64">
        <w:rPr>
          <w:rFonts w:ascii="Garamond" w:hAnsi="Garamond"/>
          <w:b/>
          <w:color w:val="000000"/>
          <w:sz w:val="24"/>
          <w:szCs w:val="24"/>
        </w:rPr>
        <w:tab/>
      </w:r>
      <w:r w:rsidR="006834E0" w:rsidRPr="00A93E64">
        <w:rPr>
          <w:rFonts w:ascii="Garamond" w:hAnsi="Garamond"/>
          <w:b/>
          <w:color w:val="000000"/>
          <w:sz w:val="24"/>
          <w:szCs w:val="24"/>
        </w:rPr>
        <w:t>Introduction</w:t>
      </w:r>
    </w:p>
    <w:p w14:paraId="2F3ED08B" w14:textId="77777777" w:rsidR="000715E7" w:rsidRPr="00A93E64" w:rsidRDefault="000715E7" w:rsidP="00A93E64">
      <w:pPr>
        <w:spacing w:after="0" w:line="360" w:lineRule="auto"/>
        <w:jc w:val="both"/>
        <w:rPr>
          <w:rFonts w:ascii="Garamond" w:hAnsi="Garamond"/>
          <w:color w:val="000000"/>
          <w:sz w:val="24"/>
          <w:szCs w:val="24"/>
        </w:rPr>
      </w:pPr>
    </w:p>
    <w:p w14:paraId="2BB58F85" w14:textId="69C6E03A" w:rsidR="00675C22" w:rsidRPr="00A3081C" w:rsidRDefault="00906719" w:rsidP="00675C22">
      <w:pPr>
        <w:spacing w:after="0" w:line="360" w:lineRule="auto"/>
        <w:jc w:val="both"/>
        <w:rPr>
          <w:rFonts w:ascii="Garamond" w:hAnsi="Garamond"/>
          <w:sz w:val="24"/>
          <w:szCs w:val="24"/>
          <w:lang w:eastAsia="en-GB"/>
        </w:rPr>
      </w:pPr>
      <w:r>
        <w:rPr>
          <w:rFonts w:ascii="Garamond" w:hAnsi="Garamond"/>
          <w:color w:val="000000"/>
          <w:sz w:val="24"/>
          <w:szCs w:val="24"/>
        </w:rPr>
        <w:t>P</w:t>
      </w:r>
      <w:r w:rsidR="00675C22" w:rsidRPr="00A3081C">
        <w:rPr>
          <w:rFonts w:ascii="Garamond" w:hAnsi="Garamond"/>
          <w:color w:val="000000"/>
          <w:sz w:val="24"/>
          <w:szCs w:val="24"/>
        </w:rPr>
        <w:t>rotecti</w:t>
      </w:r>
      <w:r>
        <w:rPr>
          <w:rFonts w:ascii="Garamond" w:hAnsi="Garamond"/>
          <w:color w:val="000000"/>
          <w:sz w:val="24"/>
          <w:szCs w:val="24"/>
        </w:rPr>
        <w:t>ng patients</w:t>
      </w:r>
      <w:r w:rsidR="00675C22" w:rsidRPr="00A3081C">
        <w:rPr>
          <w:rFonts w:ascii="Garamond" w:hAnsi="Garamond"/>
          <w:color w:val="000000"/>
          <w:sz w:val="24"/>
          <w:szCs w:val="24"/>
        </w:rPr>
        <w:t xml:space="preserve"> from financial risk </w:t>
      </w:r>
      <w:r>
        <w:rPr>
          <w:rFonts w:ascii="Garamond" w:hAnsi="Garamond"/>
          <w:color w:val="000000"/>
          <w:sz w:val="24"/>
          <w:szCs w:val="24"/>
        </w:rPr>
        <w:t xml:space="preserve">is one </w:t>
      </w:r>
      <w:r w:rsidR="00675C22" w:rsidRPr="00A3081C">
        <w:rPr>
          <w:rFonts w:ascii="Garamond" w:hAnsi="Garamond"/>
          <w:color w:val="000000"/>
          <w:sz w:val="24"/>
          <w:szCs w:val="24"/>
        </w:rPr>
        <w:t xml:space="preserve">of the key health system objectives on the path to Universal Health Coverage (UHC) </w:t>
      </w:r>
      <w:r w:rsidR="00675C22" w:rsidRPr="00A3081C">
        <w:rPr>
          <w:rFonts w:ascii="Garamond" w:hAnsi="Garamond"/>
          <w:color w:val="000000"/>
          <w:sz w:val="24"/>
          <w:szCs w:val="24"/>
        </w:rPr>
        <w:fldChar w:fldCharType="begin">
          <w:fldData xml:space="preserve">PEVuZE5vdGU+PENpdGU+PEF1dGhvcj5Nb3Jlbm8tU2VycmE8L0F1dGhvcj48WWVhcj4yMDEyPC9Z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</w:fldData>
        </w:fldChar>
      </w:r>
      <w:r w:rsidR="00CE7FEA" w:rsidRPr="00535047">
        <w:rPr>
          <w:rFonts w:ascii="Garamond" w:hAnsi="Garamond"/>
          <w:color w:val="000000"/>
          <w:sz w:val="24"/>
          <w:szCs w:val="24"/>
        </w:rPr>
        <w:instrText xml:space="preserve"> ADDIN EN.CITE </w:instrText>
      </w:r>
      <w:r w:rsidR="00CE7FEA" w:rsidRPr="00535047">
        <w:rPr>
          <w:rFonts w:ascii="Garamond" w:hAnsi="Garamond"/>
          <w:color w:val="000000"/>
          <w:sz w:val="24"/>
          <w:szCs w:val="24"/>
        </w:rPr>
        <w:fldChar w:fldCharType="begin">
          <w:fldData xml:space="preserve">PEVuZE5vdGU+PENpdGU+PEF1dGhvcj5Nb3Jlbm8tU2VycmE8L0F1dGhvcj48WWVhcj4yMDEyPC9Z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</w:fldData>
        </w:fldChar>
      </w:r>
      <w:r w:rsidR="00CE7FEA" w:rsidRPr="00535047">
        <w:rPr>
          <w:rFonts w:ascii="Garamond" w:hAnsi="Garamond"/>
          <w:color w:val="000000"/>
          <w:sz w:val="24"/>
          <w:szCs w:val="24"/>
        </w:rPr>
        <w:instrText xml:space="preserve"> ADDIN EN.CITE.DATA </w:instrText>
      </w:r>
      <w:r w:rsidR="00CE7FEA" w:rsidRPr="00535047">
        <w:rPr>
          <w:rFonts w:ascii="Garamond" w:hAnsi="Garamond"/>
          <w:color w:val="000000"/>
          <w:sz w:val="24"/>
          <w:szCs w:val="24"/>
        </w:rPr>
      </w:r>
      <w:r w:rsidR="00CE7FEA" w:rsidRPr="00535047">
        <w:rPr>
          <w:rFonts w:ascii="Garamond" w:hAnsi="Garamond"/>
          <w:color w:val="000000"/>
          <w:sz w:val="24"/>
          <w:szCs w:val="24"/>
        </w:rPr>
        <w:fldChar w:fldCharType="end"/>
      </w:r>
      <w:r w:rsidR="00675C22" w:rsidRPr="00A3081C">
        <w:rPr>
          <w:rFonts w:ascii="Garamond" w:hAnsi="Garamond"/>
          <w:color w:val="000000"/>
          <w:sz w:val="24"/>
          <w:szCs w:val="24"/>
        </w:rPr>
      </w:r>
      <w:r w:rsidR="00675C22" w:rsidRPr="00A3081C">
        <w:rPr>
          <w:rFonts w:ascii="Garamond" w:hAnsi="Garamond"/>
          <w:color w:val="000000"/>
          <w:sz w:val="24"/>
          <w:szCs w:val="24"/>
        </w:rPr>
        <w:fldChar w:fldCharType="separate"/>
      </w:r>
      <w:r w:rsidR="00CE7FEA">
        <w:rPr>
          <w:rFonts w:ascii="Garamond" w:hAnsi="Garamond"/>
          <w:noProof/>
          <w:color w:val="000000"/>
          <w:sz w:val="24"/>
          <w:szCs w:val="24"/>
        </w:rPr>
        <w:t>(Hogan et al. 2018; Moreno-Serra et al. 2011; Moreno-Serra &amp; Smith 2012)</w:t>
      </w:r>
      <w:r w:rsidR="00675C22" w:rsidRPr="00A3081C">
        <w:rPr>
          <w:rFonts w:ascii="Garamond" w:hAnsi="Garamond"/>
          <w:color w:val="000000"/>
          <w:sz w:val="24"/>
          <w:szCs w:val="24"/>
        </w:rPr>
        <w:fldChar w:fldCharType="end"/>
      </w:r>
      <w:r w:rsidR="00675C22" w:rsidRPr="00A3081C">
        <w:rPr>
          <w:rFonts w:ascii="Garamond" w:hAnsi="Garamond"/>
          <w:color w:val="000000"/>
          <w:sz w:val="24"/>
          <w:szCs w:val="24"/>
        </w:rPr>
        <w:t xml:space="preserve">. UHC aims to ensure that people have access to health services without incurring catastrophic health expenditure </w:t>
      </w:r>
      <w:r w:rsidR="00675C22" w:rsidRPr="00A3081C">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&lt;EndNote&gt;&lt;Cite&gt;&lt;Author&gt;WHO &lt;/Author&gt;&lt;Year&gt;2017&lt;/Year&gt;&lt;RecNum&gt;1302&lt;/RecNum&gt;&lt;DisplayText&gt;(WHO  &amp;amp; Word Bank 2017)&lt;/DisplayText&gt;&lt;record&gt;&lt;rec-number&gt;1302&lt;/rec-number&gt;&lt;foreign-keys&gt;&lt;key app="EN" db-id="aar00perb0pzv5ef0papppa7eprzd2a5v2r0" timestamp="1544195150"&gt;1302&lt;/key&gt;&lt;/foreign-keys&gt;&lt;ref-type name="Report"&gt;27&lt;/ref-type&gt;&lt;contributors&gt;&lt;authors&gt;&lt;author&gt;WHO ,&lt;/author&gt;&lt;author&gt;Word Bank,&lt;/author&gt;&lt;/authors&gt;&lt;/contributors&gt;&lt;titles&gt;&lt;title&gt;Tracking Universal Health Coverage:2017 Global Monitoring Report&lt;/title&gt;&lt;/titles&gt;&lt;dates&gt;&lt;year&gt;2017&lt;/year&gt;&lt;/dates&gt;&lt;urls&gt;&lt;related-urls&gt;&lt;url&gt;&lt;style face="underline" font="default" size="100%"&gt;http://www.worldbank.org/en/topic/universalhealthcoverage/publication/tracking-universal-health-coverage-2017-global-monitoring-report&lt;/style&gt;&lt;/url&gt;&lt;/related-urls&gt;&lt;/urls&gt;&lt;/record&gt;&lt;/Cite&gt;&lt;/EndNote&gt;</w:instrText>
      </w:r>
      <w:r w:rsidR="00675C22" w:rsidRPr="00A3081C">
        <w:rPr>
          <w:rFonts w:ascii="Garamond" w:hAnsi="Garamond"/>
          <w:color w:val="000000"/>
          <w:sz w:val="24"/>
          <w:szCs w:val="24"/>
        </w:rPr>
        <w:fldChar w:fldCharType="separate"/>
      </w:r>
      <w:r w:rsidR="00CE7FEA">
        <w:rPr>
          <w:rFonts w:ascii="Garamond" w:hAnsi="Garamond"/>
          <w:noProof/>
          <w:color w:val="000000"/>
          <w:sz w:val="24"/>
          <w:szCs w:val="24"/>
        </w:rPr>
        <w:t>(WHO  &amp; Word Bank 2017)</w:t>
      </w:r>
      <w:r w:rsidR="00675C22" w:rsidRPr="00A3081C">
        <w:rPr>
          <w:rFonts w:ascii="Garamond" w:hAnsi="Garamond"/>
          <w:color w:val="000000"/>
          <w:sz w:val="24"/>
          <w:szCs w:val="24"/>
        </w:rPr>
        <w:fldChar w:fldCharType="end"/>
      </w:r>
      <w:r w:rsidR="00675C22" w:rsidRPr="00A3081C">
        <w:rPr>
          <w:rFonts w:ascii="Garamond" w:hAnsi="Garamond"/>
          <w:color w:val="000000"/>
          <w:sz w:val="24"/>
          <w:szCs w:val="24"/>
        </w:rPr>
        <w:t xml:space="preserve">. </w:t>
      </w:r>
      <w:r w:rsidR="00675C22" w:rsidRPr="00A3081C">
        <w:rPr>
          <w:rFonts w:ascii="Garamond" w:hAnsi="Garamond"/>
          <w:sz w:val="24"/>
          <w:szCs w:val="24"/>
        </w:rPr>
        <w:t xml:space="preserve">Payments toward health care are considered to be </w:t>
      </w:r>
      <w:r>
        <w:rPr>
          <w:rFonts w:ascii="Garamond" w:hAnsi="Garamond"/>
          <w:sz w:val="24"/>
          <w:szCs w:val="24"/>
        </w:rPr>
        <w:t>‘</w:t>
      </w:r>
      <w:r w:rsidR="00675C22" w:rsidRPr="00A3081C">
        <w:rPr>
          <w:rFonts w:ascii="Garamond" w:hAnsi="Garamond"/>
          <w:sz w:val="24"/>
          <w:szCs w:val="24"/>
        </w:rPr>
        <w:t>catastrophic</w:t>
      </w:r>
      <w:r>
        <w:rPr>
          <w:rFonts w:ascii="Garamond" w:hAnsi="Garamond"/>
          <w:sz w:val="24"/>
          <w:szCs w:val="24"/>
        </w:rPr>
        <w:t>’,</w:t>
      </w:r>
      <w:r w:rsidR="00675C22" w:rsidRPr="00A3081C">
        <w:rPr>
          <w:rFonts w:ascii="Garamond" w:hAnsi="Garamond"/>
          <w:sz w:val="24"/>
          <w:szCs w:val="24"/>
        </w:rPr>
        <w:t xml:space="preserve"> if out-of-pocket payments for health services comprise a large share of household income (usually </w:t>
      </w:r>
      <w:r w:rsidR="000161A3">
        <w:rPr>
          <w:rFonts w:ascii="Garamond" w:hAnsi="Garamond"/>
          <w:sz w:val="24"/>
          <w:szCs w:val="24"/>
        </w:rPr>
        <w:t xml:space="preserve">at least </w:t>
      </w:r>
      <w:r w:rsidR="00984DE8">
        <w:rPr>
          <w:rFonts w:ascii="Garamond" w:hAnsi="Garamond"/>
          <w:sz w:val="24"/>
          <w:szCs w:val="24"/>
        </w:rPr>
        <w:t>10</w:t>
      </w:r>
      <w:r w:rsidR="00675C22" w:rsidRPr="00A3081C">
        <w:rPr>
          <w:rFonts w:ascii="Garamond" w:hAnsi="Garamond"/>
          <w:sz w:val="24"/>
          <w:szCs w:val="24"/>
        </w:rPr>
        <w:t xml:space="preserve">%-40%), which can lead to impoverishment </w:t>
      </w:r>
      <w:r w:rsidR="00675C22" w:rsidRPr="00A3081C">
        <w:rPr>
          <w:rFonts w:ascii="Garamond" w:hAnsi="Garamond"/>
          <w:sz w:val="24"/>
          <w:szCs w:val="24"/>
        </w:rPr>
        <w:fldChar w:fldCharType="begin"/>
      </w:r>
      <w:r w:rsidR="00CE7FEA">
        <w:rPr>
          <w:rFonts w:ascii="Garamond" w:hAnsi="Garamond"/>
          <w:sz w:val="24"/>
          <w:szCs w:val="24"/>
        </w:rPr>
        <w:instrText xml:space="preserve"> ADDIN EN.CITE &lt;EndNote&gt;&lt;Cite&gt;&lt;Author&gt;Xu&lt;/Author&gt;&lt;Year&gt;2007&lt;/Year&gt;&lt;RecNum&gt;1312&lt;/RecNum&gt;&lt;DisplayText&gt;(Xu et al. 2007)&lt;/DisplayText&gt;&lt;record&gt;&lt;rec-number&gt;1312&lt;/rec-number&gt;&lt;foreign-keys&gt;&lt;key app="EN" db-id="aar00perb0pzv5ef0papppa7eprzd2a5v2r0" timestamp="1544195154"&gt;1312&lt;/key&gt;&lt;/foreign-keys&gt;&lt;ref-type name="Journal Article"&gt;17&lt;/ref-type&gt;&lt;contributors&gt;&lt;authors&gt;&lt;author&gt;Xu, K.&lt;/author&gt;&lt;author&gt;Evans, D. B.&lt;/author&gt;&lt;author&gt;Carrin, G.&lt;/author&gt;&lt;author&gt;Aguilar-Rivera, A. M.&lt;/author&gt;&lt;author&gt;Musgrove, P.&lt;/author&gt;&lt;author&gt;Evans, T.&lt;/author&gt;&lt;/authors&gt;&lt;/contributors&gt;&lt;titles&gt;&lt;title&gt;Protecting Households From Catastrophic Health Spending&lt;/title&gt;&lt;secondary-title&gt;Health Affairs&lt;/secondary-title&gt;&lt;short-title&gt;Protecting Households From Catastrophic Health Spending&lt;/short-title&gt;&lt;/titles&gt;&lt;periodical&gt;&lt;full-title&gt;Health Affairs&lt;/full-title&gt;&lt;/periodical&gt;&lt;pages&gt;972-983&lt;/pages&gt;&lt;volume&gt;26&lt;/volume&gt;&lt;number&gt;4&lt;/number&gt;&lt;dates&gt;&lt;year&gt;2007&lt;/year&gt;&lt;/dates&gt;&lt;urls&gt;&lt;/urls&gt;&lt;/record&gt;&lt;/Cite&gt;&lt;/EndNote&gt;</w:instrText>
      </w:r>
      <w:r w:rsidR="00675C22" w:rsidRPr="00A3081C">
        <w:rPr>
          <w:rFonts w:ascii="Garamond" w:hAnsi="Garamond"/>
          <w:sz w:val="24"/>
          <w:szCs w:val="24"/>
        </w:rPr>
        <w:fldChar w:fldCharType="separate"/>
      </w:r>
      <w:r w:rsidR="00CE7FEA">
        <w:rPr>
          <w:rFonts w:ascii="Garamond" w:hAnsi="Garamond"/>
          <w:noProof/>
          <w:sz w:val="24"/>
          <w:szCs w:val="24"/>
        </w:rPr>
        <w:t>(Xu et al. 2007)</w:t>
      </w:r>
      <w:r w:rsidR="00675C22" w:rsidRPr="00A3081C">
        <w:rPr>
          <w:rFonts w:ascii="Garamond" w:hAnsi="Garamond"/>
          <w:sz w:val="24"/>
          <w:szCs w:val="24"/>
        </w:rPr>
        <w:fldChar w:fldCharType="end"/>
      </w:r>
      <w:r w:rsidR="00675C22" w:rsidRPr="00A3081C">
        <w:rPr>
          <w:rFonts w:ascii="Garamond" w:hAnsi="Garamond"/>
          <w:sz w:val="24"/>
          <w:szCs w:val="24"/>
          <w:lang w:eastAsia="en-GB"/>
        </w:rPr>
        <w:t xml:space="preserve">. Nearly </w:t>
      </w:r>
      <w:r w:rsidR="00675C22" w:rsidRPr="00A3081C">
        <w:rPr>
          <w:rFonts w:ascii="Garamond" w:hAnsi="Garamond"/>
          <w:color w:val="000000"/>
          <w:sz w:val="24"/>
          <w:szCs w:val="24"/>
        </w:rPr>
        <w:t>800</w:t>
      </w:r>
      <w:r w:rsidR="00675C22" w:rsidRPr="00A3081C">
        <w:rPr>
          <w:rFonts w:ascii="Garamond" w:hAnsi="Garamond"/>
          <w:sz w:val="24"/>
          <w:szCs w:val="24"/>
        </w:rPr>
        <w:t xml:space="preserve"> million people globally (</w:t>
      </w:r>
      <w:r>
        <w:rPr>
          <w:rFonts w:ascii="Garamond" w:hAnsi="Garamond"/>
          <w:sz w:val="24"/>
          <w:szCs w:val="24"/>
        </w:rPr>
        <w:t xml:space="preserve">i.e. </w:t>
      </w:r>
      <w:r w:rsidR="00675C22" w:rsidRPr="00A3081C">
        <w:rPr>
          <w:rFonts w:ascii="Garamond" w:hAnsi="Garamond"/>
          <w:sz w:val="24"/>
          <w:szCs w:val="24"/>
        </w:rPr>
        <w:t xml:space="preserve">almost 12% of the world’s population) face </w:t>
      </w:r>
      <w:r w:rsidR="00675C22" w:rsidRPr="00A3081C">
        <w:rPr>
          <w:rFonts w:ascii="Garamond" w:hAnsi="Garamond"/>
          <w:color w:val="000000"/>
          <w:sz w:val="24"/>
          <w:szCs w:val="24"/>
        </w:rPr>
        <w:t xml:space="preserve">catastrophic health expenditure </w:t>
      </w:r>
      <w:r w:rsidR="00675C22" w:rsidRPr="00A3081C">
        <w:rPr>
          <w:rFonts w:ascii="Garamond" w:hAnsi="Garamond"/>
          <w:sz w:val="24"/>
          <w:szCs w:val="24"/>
        </w:rPr>
        <w:t xml:space="preserve">every year, and </w:t>
      </w:r>
      <w:r w:rsidR="00675C22" w:rsidRPr="00A3081C">
        <w:rPr>
          <w:rFonts w:ascii="Garamond" w:hAnsi="Garamond"/>
          <w:sz w:val="24"/>
          <w:szCs w:val="24"/>
          <w:lang w:eastAsia="en-GB"/>
        </w:rPr>
        <w:t xml:space="preserve">100 million people are estimated to have been impoverished as a result </w:t>
      </w:r>
      <w:r w:rsidR="00675C22" w:rsidRPr="00A3081C">
        <w:rPr>
          <w:rFonts w:ascii="Garamond" w:hAnsi="Garamond"/>
          <w:sz w:val="24"/>
          <w:szCs w:val="24"/>
          <w:lang w:eastAsia="en-GB"/>
        </w:rPr>
        <w:fldChar w:fldCharType="begin">
          <w:fldData xml:space="preserve">PEVuZE5vdGU+PENpdGU+PEF1dGhvcj5XYWdzdGFmZjwvQXV0aG9yPjxZZWFyPjIwMTg8L1llYXI+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</w:fldData>
        </w:fldChar>
      </w:r>
      <w:r w:rsidR="00CE7FEA">
        <w:rPr>
          <w:rFonts w:ascii="Garamond" w:hAnsi="Garamond"/>
          <w:sz w:val="24"/>
          <w:szCs w:val="24"/>
          <w:lang w:eastAsia="en-GB"/>
        </w:rPr>
        <w:instrText xml:space="preserve"> ADDIN EN.CITE </w:instrText>
      </w:r>
      <w:r w:rsidR="00CE7FEA">
        <w:rPr>
          <w:rFonts w:ascii="Garamond" w:hAnsi="Garamond"/>
          <w:sz w:val="24"/>
          <w:szCs w:val="24"/>
          <w:lang w:eastAsia="en-GB"/>
        </w:rPr>
        <w:fldChar w:fldCharType="begin">
          <w:fldData xml:space="preserve">PEVuZE5vdGU+PENpdGU+PEF1dGhvcj5XYWdzdGFmZjwvQXV0aG9yPjxZZWFyPjIwMTg8L1llYXI+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</w:fldData>
        </w:fldChar>
      </w:r>
      <w:r w:rsidR="00CE7FEA">
        <w:rPr>
          <w:rFonts w:ascii="Garamond" w:hAnsi="Garamond"/>
          <w:sz w:val="24"/>
          <w:szCs w:val="24"/>
          <w:lang w:eastAsia="en-GB"/>
        </w:rPr>
        <w:instrText xml:space="preserve"> ADDIN EN.CITE.DATA </w:instrText>
      </w:r>
      <w:r w:rsidR="00CE7FEA">
        <w:rPr>
          <w:rFonts w:ascii="Garamond" w:hAnsi="Garamond"/>
          <w:sz w:val="24"/>
          <w:szCs w:val="24"/>
          <w:lang w:eastAsia="en-GB"/>
        </w:rPr>
      </w:r>
      <w:r w:rsidR="00CE7FEA">
        <w:rPr>
          <w:rFonts w:ascii="Garamond" w:hAnsi="Garamond"/>
          <w:sz w:val="24"/>
          <w:szCs w:val="24"/>
          <w:lang w:eastAsia="en-GB"/>
        </w:rPr>
        <w:fldChar w:fldCharType="end"/>
      </w:r>
      <w:r w:rsidR="00675C22" w:rsidRPr="00A3081C">
        <w:rPr>
          <w:rFonts w:ascii="Garamond" w:hAnsi="Garamond"/>
          <w:sz w:val="24"/>
          <w:szCs w:val="24"/>
          <w:lang w:eastAsia="en-GB"/>
        </w:rPr>
      </w:r>
      <w:r w:rsidR="00675C22" w:rsidRPr="00A3081C">
        <w:rPr>
          <w:rFonts w:ascii="Garamond" w:hAnsi="Garamond"/>
          <w:sz w:val="24"/>
          <w:szCs w:val="24"/>
          <w:lang w:eastAsia="en-GB"/>
        </w:rPr>
        <w:fldChar w:fldCharType="separate"/>
      </w:r>
      <w:r w:rsidR="00CE7FEA">
        <w:rPr>
          <w:rFonts w:ascii="Garamond" w:hAnsi="Garamond"/>
          <w:noProof/>
          <w:sz w:val="24"/>
          <w:szCs w:val="24"/>
          <w:lang w:eastAsia="en-GB"/>
        </w:rPr>
        <w:t>(Wagstaff et al. 2018a; Wagstaff et al. 2018b)</w:t>
      </w:r>
      <w:r w:rsidR="00675C22" w:rsidRPr="00A3081C">
        <w:rPr>
          <w:rFonts w:ascii="Garamond" w:hAnsi="Garamond"/>
          <w:sz w:val="24"/>
          <w:szCs w:val="24"/>
          <w:lang w:eastAsia="en-GB"/>
        </w:rPr>
        <w:fldChar w:fldCharType="end"/>
      </w:r>
      <w:r w:rsidR="00675C22" w:rsidRPr="00A3081C">
        <w:rPr>
          <w:rFonts w:ascii="Garamond" w:hAnsi="Garamond"/>
          <w:sz w:val="24"/>
          <w:szCs w:val="24"/>
          <w:lang w:eastAsia="en-GB"/>
        </w:rPr>
        <w:t>.</w:t>
      </w:r>
    </w:p>
    <w:p w14:paraId="6B9CC05B" w14:textId="77777777" w:rsidR="00675C22" w:rsidRDefault="00675C22" w:rsidP="00675C22">
      <w:pPr>
        <w:spacing w:after="0" w:line="360" w:lineRule="auto"/>
        <w:jc w:val="both"/>
        <w:rPr>
          <w:rFonts w:ascii="Garamond" w:hAnsi="Garamond"/>
          <w:sz w:val="24"/>
          <w:szCs w:val="24"/>
        </w:rPr>
      </w:pPr>
    </w:p>
    <w:p w14:paraId="6F4FB6E2" w14:textId="4E32B747" w:rsidR="00675C22" w:rsidRPr="00A3081C" w:rsidRDefault="00675C22" w:rsidP="00675C22">
      <w:pPr>
        <w:spacing w:after="0" w:line="360" w:lineRule="auto"/>
        <w:jc w:val="both"/>
        <w:rPr>
          <w:rFonts w:ascii="Garamond" w:hAnsi="Garamond"/>
          <w:sz w:val="24"/>
          <w:szCs w:val="24"/>
        </w:rPr>
      </w:pPr>
      <w:r w:rsidRPr="00A3081C">
        <w:rPr>
          <w:rFonts w:ascii="Garamond" w:hAnsi="Garamond"/>
          <w:sz w:val="24"/>
          <w:szCs w:val="24"/>
        </w:rPr>
        <w:t xml:space="preserve">In low-and middle-income countries, poor people, workers in the informal sector, as well as female-headed households are </w:t>
      </w:r>
      <w:r w:rsidR="00906719">
        <w:rPr>
          <w:rFonts w:ascii="Garamond" w:hAnsi="Garamond"/>
          <w:sz w:val="24"/>
          <w:szCs w:val="24"/>
        </w:rPr>
        <w:t xml:space="preserve">particularly </w:t>
      </w:r>
      <w:r w:rsidRPr="00A3081C">
        <w:rPr>
          <w:rFonts w:ascii="Garamond" w:hAnsi="Garamond"/>
          <w:sz w:val="24"/>
          <w:szCs w:val="24"/>
        </w:rPr>
        <w:t>affected by catastrophic health expenditure</w:t>
      </w:r>
      <w:r w:rsidR="00906719">
        <w:rPr>
          <w:rFonts w:ascii="Garamond" w:hAnsi="Garamond"/>
          <w:sz w:val="24"/>
          <w:szCs w:val="24"/>
        </w:rPr>
        <w:t>s</w:t>
      </w:r>
      <w:r w:rsidRPr="00A3081C">
        <w:rPr>
          <w:rFonts w:ascii="Garamond" w:hAnsi="Garamond"/>
          <w:sz w:val="24"/>
          <w:szCs w:val="24"/>
        </w:rPr>
        <w:t xml:space="preserve"> </w:t>
      </w:r>
      <w:r w:rsidRPr="00A3081C">
        <w:rPr>
          <w:rFonts w:ascii="Garamond" w:hAnsi="Garamond"/>
          <w:sz w:val="24"/>
          <w:szCs w:val="24"/>
        </w:rPr>
        <w:fldChar w:fldCharType="begin">
          <w:fldData xml:space="preserve">PEVuZE5vdGU+PENpdGU+PEF1dGhvcj5XSE88L0F1dGhvcj48WWVhcj4yMDEwPC9ZZWFyPjxSZWNO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</w:fldData>
        </w:fldChar>
      </w:r>
      <w:r w:rsidR="00CE7FEA" w:rsidRPr="00535047">
        <w:rPr>
          <w:rFonts w:ascii="Garamond" w:hAnsi="Garamond"/>
          <w:sz w:val="24"/>
          <w:szCs w:val="24"/>
        </w:rPr>
        <w:instrText xml:space="preserve"> ADDIN EN.CITE </w:instrText>
      </w:r>
      <w:r w:rsidR="00CE7FEA" w:rsidRPr="00535047">
        <w:rPr>
          <w:rFonts w:ascii="Garamond" w:hAnsi="Garamond"/>
          <w:sz w:val="24"/>
          <w:szCs w:val="24"/>
        </w:rPr>
        <w:fldChar w:fldCharType="begin">
          <w:fldData xml:space="preserve">PEVuZE5vdGU+PENpdGU+PEF1dGhvcj5XSE88L0F1dGhvcj48WWVhcj4yMDEwPC9ZZWFyPjxSZWNO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</w:fldData>
        </w:fldChar>
      </w:r>
      <w:r w:rsidR="00CE7FEA" w:rsidRPr="00535047">
        <w:rPr>
          <w:rFonts w:ascii="Garamond" w:hAnsi="Garamond"/>
          <w:sz w:val="24"/>
          <w:szCs w:val="24"/>
        </w:rPr>
        <w:instrText xml:space="preserve"> ADDIN EN.CITE.DATA </w:instrText>
      </w:r>
      <w:r w:rsidR="00CE7FEA" w:rsidRPr="00535047">
        <w:rPr>
          <w:rFonts w:ascii="Garamond" w:hAnsi="Garamond"/>
          <w:sz w:val="24"/>
          <w:szCs w:val="24"/>
        </w:rPr>
      </w:r>
      <w:r w:rsidR="00CE7FEA" w:rsidRPr="00535047">
        <w:rPr>
          <w:rFonts w:ascii="Garamond" w:hAnsi="Garamond"/>
          <w:sz w:val="24"/>
          <w:szCs w:val="24"/>
        </w:rPr>
        <w:fldChar w:fldCharType="end"/>
      </w:r>
      <w:r w:rsidRPr="00A3081C">
        <w:rPr>
          <w:rFonts w:ascii="Garamond" w:hAnsi="Garamond"/>
          <w:sz w:val="24"/>
          <w:szCs w:val="24"/>
        </w:rPr>
      </w:r>
      <w:r w:rsidRPr="00A3081C">
        <w:rPr>
          <w:rFonts w:ascii="Garamond" w:hAnsi="Garamond"/>
          <w:sz w:val="24"/>
          <w:szCs w:val="24"/>
        </w:rPr>
        <w:fldChar w:fldCharType="separate"/>
      </w:r>
      <w:r w:rsidR="00CE7FEA">
        <w:rPr>
          <w:rFonts w:ascii="Garamond" w:hAnsi="Garamond"/>
          <w:noProof/>
          <w:sz w:val="24"/>
          <w:szCs w:val="24"/>
        </w:rPr>
        <w:t>(WHO 2010a; WHO 2010b; WHO 2017)</w:t>
      </w:r>
      <w:r w:rsidRPr="00A3081C">
        <w:rPr>
          <w:rFonts w:ascii="Garamond" w:hAnsi="Garamond"/>
          <w:sz w:val="24"/>
          <w:szCs w:val="24"/>
        </w:rPr>
        <w:fldChar w:fldCharType="end"/>
      </w:r>
      <w:r w:rsidRPr="00A3081C">
        <w:rPr>
          <w:rFonts w:ascii="Garamond" w:hAnsi="Garamond"/>
          <w:sz w:val="24"/>
          <w:szCs w:val="24"/>
        </w:rPr>
        <w:t xml:space="preserve">. Thus, pro-poor health financing and gender equity in health financing have been recommended to protect such groups from the resulting adverse consequences </w:t>
      </w:r>
      <w:r w:rsidRPr="00A3081C">
        <w:rPr>
          <w:rFonts w:ascii="Garamond" w:hAnsi="Garamond"/>
          <w:sz w:val="24"/>
          <w:szCs w:val="24"/>
        </w:rPr>
        <w:fldChar w:fldCharType="begin"/>
      </w:r>
      <w:r w:rsidR="00CE7FEA">
        <w:rPr>
          <w:rFonts w:ascii="Garamond" w:hAnsi="Garamond"/>
          <w:sz w:val="24"/>
          <w:szCs w:val="24"/>
        </w:rPr>
        <w:instrText xml:space="preserve"> ADDIN EN.CITE &lt;EndNote&gt;&lt;Cite&gt;&lt;Author&gt;Witter&lt;/Author&gt;&lt;Year&gt;2017&lt;/Year&gt;&lt;RecNum&gt;1328&lt;/RecNum&gt;&lt;DisplayText&gt;(Witter et al. 2017)&lt;/DisplayText&gt;&lt;record&gt;&lt;rec-number&gt;1328&lt;/rec-number&gt;&lt;foreign-keys&gt;&lt;key app="EN" db-id="aar00perb0pzv5ef0papppa7eprzd2a5v2r0" timestamp="1544195160"&gt;1328&lt;/key&gt;&lt;/foreign-keys&gt;&lt;ref-type name="Journal Article"&gt;17&lt;/ref-type&gt;&lt;contributors&gt;&lt;authors&gt;&lt;author&gt;Witter, Sophie&lt;/author&gt;&lt;author&gt;Govender, Veloshnee&lt;/author&gt;&lt;author&gt;Ravindran, T. K. Sundari&lt;/author&gt;&lt;author&gt;Yates, Robert&lt;/author&gt;&lt;/authors&gt;&lt;/contributors&gt;&lt;titles&gt;&lt;title&gt;Minding the gaps: health financing, universal health coverage and gender&lt;/title&gt;&lt;secondary-title&gt;Health Policy and Planning&lt;/secondary-title&gt;&lt;/titles&gt;&lt;periodical&gt;&lt;full-title&gt;Health Policy and Planning&lt;/full-title&gt;&lt;/periodical&gt;&lt;pages&gt;v4-v12&lt;/pages&gt;&lt;volume&gt;32&lt;/volume&gt;&lt;number&gt;suppl_5&lt;/number&gt;&lt;dates&gt;&lt;year&gt;2017&lt;/year&gt;&lt;/dates&gt;&lt;isbn&gt;0268-1080&lt;/isbn&gt;&lt;urls&gt;&lt;related-urls&gt;&lt;url&gt;http://dx.doi.org/10.1093/heapol/czx063&lt;/url&gt;&lt;/related-urls&gt;&lt;/urls&gt;&lt;electronic-resource-num&gt;10.1093/heapol/czx063&lt;/electronic-resource-num&gt;&lt;/record&gt;&lt;/Cite&gt;&lt;/EndNote&gt;</w:instrText>
      </w:r>
      <w:r w:rsidRPr="00A3081C">
        <w:rPr>
          <w:rFonts w:ascii="Garamond" w:hAnsi="Garamond"/>
          <w:sz w:val="24"/>
          <w:szCs w:val="24"/>
        </w:rPr>
        <w:fldChar w:fldCharType="separate"/>
      </w:r>
      <w:r w:rsidR="00CE7FEA">
        <w:rPr>
          <w:rFonts w:ascii="Garamond" w:hAnsi="Garamond"/>
          <w:noProof/>
          <w:sz w:val="24"/>
          <w:szCs w:val="24"/>
        </w:rPr>
        <w:t>(Witter et al. 2017)</w:t>
      </w:r>
      <w:r w:rsidRPr="00A3081C">
        <w:rPr>
          <w:rFonts w:ascii="Garamond" w:hAnsi="Garamond"/>
          <w:sz w:val="24"/>
          <w:szCs w:val="24"/>
        </w:rPr>
        <w:fldChar w:fldCharType="end"/>
      </w:r>
      <w:r w:rsidRPr="00A3081C">
        <w:rPr>
          <w:rFonts w:ascii="Garamond" w:hAnsi="Garamond"/>
          <w:sz w:val="24"/>
          <w:szCs w:val="24"/>
        </w:rPr>
        <w:t xml:space="preserve">. Community Based Health Insurance (CBHI) schemes have been – and are being – implemented as a broader response to those inequities in areas such as access, financing, and outcomes across many dimensions </w:t>
      </w:r>
      <w:r w:rsidRPr="00A3081C">
        <w:rPr>
          <w:rFonts w:ascii="Garamond" w:hAnsi="Garamond"/>
          <w:sz w:val="24"/>
          <w:szCs w:val="24"/>
        </w:rPr>
        <w:fldChar w:fldCharType="begin">
          <w:fldData xml:space="preserve">PEVuZE5vdGU+PENpdGU+PEF1dGhvcj5MaXU8L0F1dGhvcj48WWVhcj4yMDE4PC9ZZWFyPjxSZWNO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</w:fldData>
        </w:fldChar>
      </w:r>
      <w:r w:rsidR="00CE7FEA">
        <w:rPr>
          <w:rFonts w:ascii="Garamond" w:hAnsi="Garamond"/>
          <w:sz w:val="24"/>
          <w:szCs w:val="24"/>
        </w:rPr>
        <w:instrText xml:space="preserve"> ADDIN EN.CITE </w:instrText>
      </w:r>
      <w:r w:rsidR="00CE7FEA">
        <w:rPr>
          <w:rFonts w:ascii="Garamond" w:hAnsi="Garamond"/>
          <w:sz w:val="24"/>
          <w:szCs w:val="24"/>
        </w:rPr>
        <w:fldChar w:fldCharType="begin">
          <w:fldData xml:space="preserve">PEVuZE5vdGU+PENpdGU+PEF1dGhvcj5MaXU8L0F1dGhvcj48WWVhcj4yMDE4PC9ZZWFyPjxSZWNO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</w:fldData>
        </w:fldChar>
      </w:r>
      <w:r w:rsidR="00CE7FEA">
        <w:rPr>
          <w:rFonts w:ascii="Garamond" w:hAnsi="Garamond"/>
          <w:sz w:val="24"/>
          <w:szCs w:val="24"/>
        </w:rPr>
        <w:instrText xml:space="preserve"> ADDIN EN.CITE.DATA </w:instrText>
      </w:r>
      <w:r w:rsidR="00CE7FEA">
        <w:rPr>
          <w:rFonts w:ascii="Garamond" w:hAnsi="Garamond"/>
          <w:sz w:val="24"/>
          <w:szCs w:val="24"/>
        </w:rPr>
      </w:r>
      <w:r w:rsidR="00CE7FEA">
        <w:rPr>
          <w:rFonts w:ascii="Garamond" w:hAnsi="Garamond"/>
          <w:sz w:val="24"/>
          <w:szCs w:val="24"/>
        </w:rPr>
        <w:fldChar w:fldCharType="end"/>
      </w:r>
      <w:r w:rsidRPr="00A3081C">
        <w:rPr>
          <w:rFonts w:ascii="Garamond" w:hAnsi="Garamond"/>
          <w:sz w:val="24"/>
          <w:szCs w:val="24"/>
        </w:rPr>
      </w:r>
      <w:r w:rsidRPr="00A3081C">
        <w:rPr>
          <w:rFonts w:ascii="Garamond" w:hAnsi="Garamond"/>
          <w:sz w:val="24"/>
          <w:szCs w:val="24"/>
        </w:rPr>
        <w:fldChar w:fldCharType="separate"/>
      </w:r>
      <w:r w:rsidR="00CE7FEA">
        <w:rPr>
          <w:rFonts w:ascii="Garamond" w:hAnsi="Garamond"/>
          <w:noProof/>
          <w:sz w:val="24"/>
          <w:szCs w:val="24"/>
        </w:rPr>
        <w:t>(Liu &amp; Lu 2018; Shafie &amp; Hassali 2013; Yilma et al. 2015)</w:t>
      </w:r>
      <w:r w:rsidRPr="00A3081C">
        <w:rPr>
          <w:rFonts w:ascii="Garamond" w:hAnsi="Garamond"/>
          <w:sz w:val="24"/>
          <w:szCs w:val="24"/>
        </w:rPr>
        <w:fldChar w:fldCharType="end"/>
      </w:r>
      <w:r w:rsidRPr="00A3081C">
        <w:rPr>
          <w:rFonts w:ascii="Garamond" w:hAnsi="Garamond"/>
          <w:sz w:val="24"/>
          <w:szCs w:val="24"/>
        </w:rPr>
        <w:t xml:space="preserve">. CBHI can be defined as any voluntary, non-profit prepayment plan operating at the community level, with members participating in the plan’s management. These plans target people in the informal sector and the poor, and there is collective pooling of health risk </w:t>
      </w:r>
      <w:r w:rsidRPr="00A3081C">
        <w:rPr>
          <w:rFonts w:ascii="Garamond" w:hAnsi="Garamond"/>
          <w:sz w:val="24"/>
          <w:szCs w:val="24"/>
        </w:rPr>
        <w:fldChar w:fldCharType="begin">
          <w:fldData xml:space="preserve">PEVuZE5vdGU+PENpdGU+PEF1dGhvcj5Ecm9yPC9BdXRob3I+PFllYXI+MjAxNDwvWWVhcj48UmVj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==
</w:fldData>
        </w:fldChar>
      </w:r>
      <w:r w:rsidR="00CE7FEA">
        <w:rPr>
          <w:rFonts w:ascii="Garamond" w:hAnsi="Garamond"/>
          <w:sz w:val="24"/>
          <w:szCs w:val="24"/>
        </w:rPr>
        <w:instrText xml:space="preserve"> ADDIN EN.CITE </w:instrText>
      </w:r>
      <w:r w:rsidR="00CE7FEA">
        <w:rPr>
          <w:rFonts w:ascii="Garamond" w:hAnsi="Garamond"/>
          <w:sz w:val="24"/>
          <w:szCs w:val="24"/>
        </w:rPr>
        <w:fldChar w:fldCharType="begin">
          <w:fldData xml:space="preserve">PEVuZE5vdGU+PENpdGU+PEF1dGhvcj5Ecm9yPC9BdXRob3I+PFllYXI+MjAxNDwvWWVhcj48UmVj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==
</w:fldData>
        </w:fldChar>
      </w:r>
      <w:r w:rsidR="00CE7FEA">
        <w:rPr>
          <w:rFonts w:ascii="Garamond" w:hAnsi="Garamond"/>
          <w:sz w:val="24"/>
          <w:szCs w:val="24"/>
        </w:rPr>
        <w:instrText xml:space="preserve"> ADDIN EN.CITE.DATA </w:instrText>
      </w:r>
      <w:r w:rsidR="00CE7FEA">
        <w:rPr>
          <w:rFonts w:ascii="Garamond" w:hAnsi="Garamond"/>
          <w:sz w:val="24"/>
          <w:szCs w:val="24"/>
        </w:rPr>
      </w:r>
      <w:r w:rsidR="00CE7FEA">
        <w:rPr>
          <w:rFonts w:ascii="Garamond" w:hAnsi="Garamond"/>
          <w:sz w:val="24"/>
          <w:szCs w:val="24"/>
        </w:rPr>
        <w:fldChar w:fldCharType="end"/>
      </w:r>
      <w:r w:rsidRPr="00A3081C">
        <w:rPr>
          <w:rFonts w:ascii="Garamond" w:hAnsi="Garamond"/>
          <w:sz w:val="24"/>
          <w:szCs w:val="24"/>
        </w:rPr>
      </w:r>
      <w:r w:rsidRPr="00A3081C">
        <w:rPr>
          <w:rFonts w:ascii="Garamond" w:hAnsi="Garamond"/>
          <w:sz w:val="24"/>
          <w:szCs w:val="24"/>
        </w:rPr>
        <w:fldChar w:fldCharType="separate"/>
      </w:r>
      <w:r w:rsidR="00CE7FEA">
        <w:rPr>
          <w:rFonts w:ascii="Garamond" w:hAnsi="Garamond"/>
          <w:noProof/>
          <w:sz w:val="24"/>
          <w:szCs w:val="24"/>
        </w:rPr>
        <w:t>(Dror &amp; Firth 2014; Giedion et al. 2013; Preker et al. 2001; Wang &amp; Pielemeier 2012)</w:t>
      </w:r>
      <w:r w:rsidRPr="00A3081C">
        <w:rPr>
          <w:rFonts w:ascii="Garamond" w:hAnsi="Garamond"/>
          <w:sz w:val="24"/>
          <w:szCs w:val="24"/>
        </w:rPr>
        <w:fldChar w:fldCharType="end"/>
      </w:r>
      <w:r w:rsidRPr="00A3081C">
        <w:rPr>
          <w:rFonts w:ascii="Garamond" w:hAnsi="Garamond"/>
          <w:sz w:val="24"/>
          <w:szCs w:val="24"/>
        </w:rPr>
        <w:t>. Despite the growth of CBHI in several countries, the equity implications of household CBHI contributions (household payments on CBHI) have hardly been assess</w:t>
      </w:r>
      <w:r>
        <w:rPr>
          <w:rFonts w:ascii="Garamond" w:hAnsi="Garamond"/>
          <w:sz w:val="24"/>
          <w:szCs w:val="24"/>
        </w:rPr>
        <w:t>ed</w:t>
      </w:r>
      <w:r w:rsidRPr="00A3081C">
        <w:rPr>
          <w:rFonts w:ascii="Garamond" w:hAnsi="Garamond"/>
          <w:sz w:val="24"/>
          <w:szCs w:val="24"/>
        </w:rPr>
        <w:t xml:space="preserve"> </w:t>
      </w:r>
      <w:r w:rsidRPr="00A3081C">
        <w:rPr>
          <w:rFonts w:ascii="Garamond" w:hAnsi="Garamond"/>
          <w:sz w:val="24"/>
          <w:szCs w:val="24"/>
        </w:rPr>
        <w:fldChar w:fldCharType="begin"/>
      </w:r>
      <w:r w:rsidR="00CE7FEA">
        <w:rPr>
          <w:rFonts w:ascii="Garamond" w:hAnsi="Garamond"/>
          <w:sz w:val="24"/>
          <w:szCs w:val="24"/>
        </w:rPr>
        <w:instrText xml:space="preserve"> ADDIN EN.CITE &lt;EndNote&gt;&lt;Cite&gt;&lt;Author&gt;Akazili&lt;/Author&gt;&lt;Year&gt;2012&lt;/Year&gt;&lt;RecNum&gt;1273&lt;/RecNum&gt;&lt;DisplayText&gt;(Akazili et al. 2012)&lt;/DisplayText&gt;&lt;record&gt;&lt;rec-number&gt;1273&lt;/rec-number&gt;&lt;foreign-keys&gt;&lt;key app="EN" db-id="aar00perb0pzv5ef0papppa7eprzd2a5v2r0" timestamp="1544195139"&gt;1273&lt;/key&gt;&lt;/foreign-keys&gt;&lt;ref-type name="Journal Article"&gt;17&lt;/ref-type&gt;&lt;contributors&gt;&lt;authors&gt;&lt;author&gt;Akazili, James&lt;/author&gt;&lt;author&gt;Garshong, Bertha&lt;/author&gt;&lt;author&gt;Aikins, Moses&lt;/author&gt;&lt;author&gt;Gyapong, John&lt;/author&gt;&lt;author&gt;McIntyre, Di&lt;/author&gt;&lt;/authors&gt;&lt;/contributors&gt;&lt;titles&gt;&lt;title&gt;Progressivity of health care financing and incidence of service benefits in Ghana&lt;/title&gt;&lt;secondary-title&gt;Health Policy and Planning&lt;/secondary-title&gt;&lt;/titles&gt;&lt;periodical&gt;&lt;full-title&gt;Health Policy and Planning&lt;/full-title&gt;&lt;/periodical&gt;&lt;pages&gt;i13-i22&lt;/pages&gt;&lt;volume&gt;27&lt;/volume&gt;&lt;number&gt;suppl_1&lt;/number&gt;&lt;dates&gt;&lt;year&gt;2012&lt;/year&gt;&lt;/dates&gt;&lt;isbn&gt;0268-1080&lt;/isbn&gt;&lt;urls&gt;&lt;related-urls&gt;&lt;url&gt;http://dx.doi.org/10.1093/heapol/czs004&lt;/url&gt;&lt;/related-urls&gt;&lt;/urls&gt;&lt;electronic-resource-num&gt;10.1093/heapol/czs004&lt;/electronic-resource-num&gt;&lt;/record&gt;&lt;/Cite&gt;&lt;/EndNote&gt;</w:instrText>
      </w:r>
      <w:r w:rsidRPr="00A3081C">
        <w:rPr>
          <w:rFonts w:ascii="Garamond" w:hAnsi="Garamond"/>
          <w:sz w:val="24"/>
          <w:szCs w:val="24"/>
        </w:rPr>
        <w:fldChar w:fldCharType="separate"/>
      </w:r>
      <w:r w:rsidR="00CE7FEA">
        <w:rPr>
          <w:rFonts w:ascii="Garamond" w:hAnsi="Garamond"/>
          <w:noProof/>
          <w:sz w:val="24"/>
          <w:szCs w:val="24"/>
        </w:rPr>
        <w:t>(Akazili et al. 2012)</w:t>
      </w:r>
      <w:r w:rsidRPr="00A3081C">
        <w:rPr>
          <w:rFonts w:ascii="Garamond" w:hAnsi="Garamond"/>
          <w:sz w:val="24"/>
          <w:szCs w:val="24"/>
        </w:rPr>
        <w:fldChar w:fldCharType="end"/>
      </w:r>
      <w:r w:rsidRPr="00A3081C">
        <w:rPr>
          <w:rFonts w:ascii="Garamond" w:hAnsi="Garamond"/>
          <w:sz w:val="24"/>
          <w:szCs w:val="24"/>
        </w:rPr>
        <w:t xml:space="preserve">. </w:t>
      </w:r>
    </w:p>
    <w:p w14:paraId="5D2D9ECE" w14:textId="77777777" w:rsidR="00675C22" w:rsidRDefault="00675C22" w:rsidP="00675C22">
      <w:pPr>
        <w:spacing w:after="0" w:line="360" w:lineRule="auto"/>
        <w:jc w:val="both"/>
        <w:rPr>
          <w:rFonts w:ascii="Garamond" w:eastAsia="Times New Roman" w:hAnsi="Garamond"/>
          <w:color w:val="000000"/>
          <w:sz w:val="24"/>
          <w:szCs w:val="24"/>
        </w:rPr>
      </w:pPr>
    </w:p>
    <w:p w14:paraId="6027E693" w14:textId="0AADEFA5" w:rsidR="00675C22" w:rsidRDefault="00675C22" w:rsidP="00675C22">
      <w:pPr>
        <w:spacing w:after="0" w:line="360" w:lineRule="auto"/>
        <w:jc w:val="both"/>
        <w:rPr>
          <w:rFonts w:ascii="Garamond" w:hAnsi="Garamond"/>
          <w:color w:val="000000"/>
          <w:sz w:val="24"/>
          <w:szCs w:val="24"/>
        </w:rPr>
      </w:pPr>
      <w:r w:rsidRPr="00A3081C">
        <w:rPr>
          <w:rFonts w:ascii="Garamond" w:eastAsia="Times New Roman" w:hAnsi="Garamond"/>
          <w:color w:val="000000"/>
          <w:sz w:val="24"/>
          <w:szCs w:val="24"/>
        </w:rPr>
        <w:t>To improve equity in health financing, the government of Rwanda introduced a nationwide government-supported CBHI model in 2005. In the period 2005-2011, premium contributions were based on a flat rate of 1000</w:t>
      </w:r>
      <w:r w:rsidR="0057226B">
        <w:rPr>
          <w:rFonts w:ascii="Garamond" w:eastAsia="Times New Roman" w:hAnsi="Garamond"/>
          <w:color w:val="000000"/>
          <w:sz w:val="24"/>
          <w:szCs w:val="24"/>
        </w:rPr>
        <w:t xml:space="preserve"> </w:t>
      </w:r>
      <w:r w:rsidRPr="00A3081C">
        <w:rPr>
          <w:rFonts w:ascii="Garamond" w:eastAsia="Times New Roman" w:hAnsi="Garamond"/>
          <w:color w:val="000000"/>
          <w:sz w:val="24"/>
          <w:szCs w:val="24"/>
        </w:rPr>
        <w:t>Rwandan francs (RWF)</w:t>
      </w:r>
      <w:r w:rsidR="0057226B" w:rsidRPr="0057226B">
        <w:rPr>
          <w:rFonts w:ascii="Garamond" w:eastAsia="Times New Roman" w:hAnsi="Garamond"/>
          <w:color w:val="000000"/>
          <w:sz w:val="24"/>
          <w:szCs w:val="24"/>
        </w:rPr>
        <w:t xml:space="preserve"> </w:t>
      </w:r>
      <w:r w:rsidR="0057226B">
        <w:rPr>
          <w:rFonts w:ascii="Garamond" w:eastAsia="Times New Roman" w:hAnsi="Garamond"/>
          <w:color w:val="000000"/>
          <w:sz w:val="24"/>
          <w:szCs w:val="24"/>
        </w:rPr>
        <w:t>(1.</w:t>
      </w:r>
      <w:r w:rsidR="002B6202">
        <w:rPr>
          <w:rFonts w:ascii="Garamond" w:eastAsia="Times New Roman" w:hAnsi="Garamond"/>
          <w:color w:val="000000"/>
          <w:sz w:val="24"/>
          <w:szCs w:val="24"/>
        </w:rPr>
        <w:t>8</w:t>
      </w:r>
      <w:r w:rsidR="0057226B">
        <w:rPr>
          <w:rFonts w:ascii="Garamond" w:eastAsia="Times New Roman" w:hAnsi="Garamond"/>
          <w:color w:val="000000"/>
          <w:sz w:val="24"/>
          <w:szCs w:val="24"/>
        </w:rPr>
        <w:t xml:space="preserve"> USD at the time)</w:t>
      </w:r>
      <w:r w:rsidR="0057226B" w:rsidRPr="00A3081C">
        <w:rPr>
          <w:rFonts w:ascii="Garamond" w:eastAsia="Times New Roman" w:hAnsi="Garamond"/>
          <w:color w:val="000000"/>
          <w:sz w:val="24"/>
          <w:szCs w:val="24"/>
        </w:rPr>
        <w:t xml:space="preserve"> </w:t>
      </w:r>
      <w:r w:rsidRPr="00A3081C">
        <w:rPr>
          <w:rFonts w:ascii="Garamond" w:eastAsia="Times New Roman" w:hAnsi="Garamond"/>
          <w:color w:val="000000"/>
          <w:sz w:val="24"/>
          <w:szCs w:val="24"/>
        </w:rPr>
        <w:t xml:space="preserve"> per capita, per year </w:t>
      </w:r>
      <w:r w:rsidRPr="00A3081C">
        <w:rPr>
          <w:rFonts w:ascii="Garamond" w:eastAsia="Times New Roman" w:hAnsi="Garamond"/>
          <w:color w:val="000000"/>
          <w:sz w:val="24"/>
          <w:szCs w:val="24"/>
        </w:rPr>
        <w:fldChar w:fldCharType="begin"/>
      </w:r>
      <w:r w:rsidR="00CE7FEA">
        <w:rPr>
          <w:rFonts w:ascii="Garamond" w:eastAsia="Times New Roman" w:hAnsi="Garamond"/>
          <w:color w:val="000000"/>
          <w:sz w:val="24"/>
          <w:szCs w:val="24"/>
        </w:rPr>
        <w:instrText xml:space="preserve"> ADDIN EN.CITE &lt;EndNote&gt;&lt;Cite&gt;&lt;Author&gt;GoR&lt;/Author&gt;&lt;Year&gt;2010&lt;/Year&gt;&lt;RecNum&gt;1279&lt;/RecNum&gt;&lt;DisplayText&gt;(GoR 2010; GoR 2012)&lt;/DisplayText&gt;&lt;record&gt;&lt;rec-number&gt;1279&lt;/rec-number&gt;&lt;foreign-keys&gt;&lt;key app="EN" db-id="aar00perb0pzv5ef0papppa7eprzd2a5v2r0" timestamp="1544195141"&gt;1279&lt;/key&gt;&lt;/foreign-keys&gt;&lt;ref-type name="Journal Article"&gt;17&lt;/ref-type&gt;&lt;contributors&gt;&lt;authors&gt;&lt;author&gt;GoR&lt;/author&gt;&lt;/authors&gt;&lt;/contributors&gt;&lt;titles&gt;&lt;title&gt;Rwanda Community Based Health insurance Policy&lt;/title&gt;&lt;/titles&gt;&lt;dates&gt;&lt;year&gt;2010&lt;/year&gt;&lt;/dates&gt;&lt;urls&gt;&lt;related-urls&gt;&lt;url&gt;&lt;style face="underline" font="default" size="100%"&gt;https://www.google.co.uk/?gfe_rd=cr&amp;amp;ei=BLzJV4nxM8yEaP3GqoAH#q=+Rwanda+Community+Based+Health+Insurance+Policy+&lt;/style&gt;&lt;/url&gt;&lt;/related-urls&gt;&lt;/urls&gt;&lt;/record&gt;&lt;/Cite&gt;&lt;Cite&gt;&lt;Author&gt;GoR&lt;/Author&gt;&lt;Year&gt;2012&lt;/Year&gt;&lt;RecNum&gt;1291&lt;/RecNum&gt;&lt;record&gt;&lt;rec-number&gt;1291&lt;/rec-number&gt;&lt;foreign-keys&gt;&lt;key app="EN" db-id="aar00perb0pzv5ef0papppa7eprzd2a5v2r0" timestamp="1544195146"&gt;1291&lt;/key&gt;&lt;/foreign-keys&gt;&lt;ref-type name="Report"&gt;27&lt;/ref-type&gt;&lt;contributors&gt;&lt;authors&gt;&lt;author&gt;GoR&lt;/author&gt;&lt;/authors&gt;&lt;tertiary-authors&gt;&lt;author&gt;Ministry of Health &lt;/author&gt;&lt;/tertiary-authors&gt;&lt;/contributors&gt;&lt;titles&gt;&lt;title&gt;Annual Report: Community Based Health Insurance&lt;/title&gt;&lt;/titles&gt;&lt;pages&gt;25&lt;/pages&gt;&lt;dates&gt;&lt;year&gt;2012&lt;/year&gt;&lt;pub-dates&gt;&lt;date&gt;October 2012&lt;/date&gt;&lt;/pub-dates&gt;&lt;/dates&gt;&lt;urls&gt;&lt;related-urls&gt;&lt;url&gt;http://www.moh.gov.rw/fileadmin/templates/Docs/CBHI-Annual-Report-2011-2012f-3__1_.pdf&lt;/url&gt;&lt;/related-urls&gt;&lt;/urls&gt;&lt;/record&gt;&lt;/Cite&gt;&lt;/EndNote&gt;</w:instrText>
      </w:r>
      <w:r w:rsidRPr="00A3081C">
        <w:rPr>
          <w:rFonts w:ascii="Garamond" w:eastAsia="Times New Roman" w:hAnsi="Garamond"/>
          <w:color w:val="000000"/>
          <w:sz w:val="24"/>
          <w:szCs w:val="24"/>
        </w:rPr>
        <w:fldChar w:fldCharType="separate"/>
      </w:r>
      <w:r w:rsidR="00CE7FEA">
        <w:rPr>
          <w:rFonts w:ascii="Garamond" w:eastAsia="Times New Roman" w:hAnsi="Garamond"/>
          <w:noProof/>
          <w:color w:val="000000"/>
          <w:sz w:val="24"/>
          <w:szCs w:val="24"/>
        </w:rPr>
        <w:t>(GoR 2010; GoR 2012)</w:t>
      </w:r>
      <w:r w:rsidRPr="00A3081C">
        <w:rPr>
          <w:rFonts w:ascii="Garamond" w:eastAsia="Times New Roman" w:hAnsi="Garamond"/>
          <w:color w:val="000000"/>
          <w:sz w:val="24"/>
          <w:szCs w:val="24"/>
        </w:rPr>
        <w:fldChar w:fldCharType="end"/>
      </w:r>
      <w:r w:rsidRPr="00A3081C">
        <w:rPr>
          <w:rFonts w:ascii="Garamond" w:eastAsia="Times New Roman" w:hAnsi="Garamond"/>
          <w:color w:val="000000"/>
          <w:sz w:val="24"/>
          <w:szCs w:val="24"/>
        </w:rPr>
        <w:t>.  A new policy aimed at improving equity in payments took effect in 2011, grouping citizens into different contribution categories based on wealth status</w:t>
      </w:r>
      <w:r w:rsidR="00906719">
        <w:rPr>
          <w:rFonts w:ascii="Garamond" w:eastAsia="Times New Roman" w:hAnsi="Garamond"/>
          <w:color w:val="000000"/>
          <w:sz w:val="24"/>
          <w:szCs w:val="24"/>
        </w:rPr>
        <w:t xml:space="preserve">, following Rwanda’s so-called </w:t>
      </w:r>
      <w:proofErr w:type="spellStart"/>
      <w:r w:rsidR="00906719" w:rsidRPr="00C05C55">
        <w:rPr>
          <w:rFonts w:ascii="Garamond" w:eastAsia="Times New Roman" w:hAnsi="Garamond"/>
          <w:i/>
          <w:color w:val="000000"/>
          <w:sz w:val="24"/>
          <w:szCs w:val="24"/>
        </w:rPr>
        <w:t>Ubudehe</w:t>
      </w:r>
      <w:proofErr w:type="spellEnd"/>
      <w:r w:rsidR="00906719">
        <w:rPr>
          <w:rFonts w:ascii="Garamond" w:eastAsia="Times New Roman" w:hAnsi="Garamond"/>
          <w:color w:val="000000"/>
          <w:sz w:val="24"/>
          <w:szCs w:val="24"/>
        </w:rPr>
        <w:t xml:space="preserve"> system</w:t>
      </w:r>
      <w:r w:rsidR="00800686">
        <w:rPr>
          <w:rFonts w:ascii="Garamond" w:eastAsia="Times New Roman" w:hAnsi="Garamond"/>
          <w:color w:val="000000"/>
          <w:sz w:val="24"/>
          <w:szCs w:val="24"/>
        </w:rPr>
        <w:t xml:space="preserve"> (for details see </w:t>
      </w:r>
      <w:r w:rsidR="00AB3810">
        <w:rPr>
          <w:rFonts w:ascii="Garamond" w:eastAsia="Times New Roman" w:hAnsi="Garamond"/>
          <w:color w:val="000000"/>
          <w:sz w:val="24"/>
          <w:szCs w:val="24"/>
        </w:rPr>
        <w:t xml:space="preserve">section 1.1 </w:t>
      </w:r>
      <w:r w:rsidR="00800686">
        <w:rPr>
          <w:rFonts w:ascii="Garamond" w:eastAsia="Times New Roman" w:hAnsi="Garamond"/>
          <w:color w:val="000000"/>
          <w:sz w:val="24"/>
          <w:szCs w:val="24"/>
        </w:rPr>
        <w:t>below)</w:t>
      </w:r>
      <w:r w:rsidRPr="00A3081C">
        <w:rPr>
          <w:rFonts w:ascii="Garamond" w:eastAsia="Times New Roman" w:hAnsi="Garamond"/>
          <w:color w:val="000000"/>
          <w:sz w:val="24"/>
          <w:szCs w:val="24"/>
        </w:rPr>
        <w:t xml:space="preserve">. Our paper seeks to assess </w:t>
      </w:r>
      <w:r w:rsidRPr="00A3081C">
        <w:rPr>
          <w:rFonts w:ascii="Garamond" w:hAnsi="Garamond"/>
          <w:color w:val="000000"/>
          <w:sz w:val="24"/>
          <w:szCs w:val="24"/>
        </w:rPr>
        <w:t>and explain socioeconomic inequalities in premium contributions in CBHI in Rwanda</w:t>
      </w:r>
      <w:r w:rsidR="00800686">
        <w:rPr>
          <w:rFonts w:ascii="Garamond" w:hAnsi="Garamond"/>
          <w:color w:val="000000"/>
          <w:sz w:val="24"/>
          <w:szCs w:val="24"/>
        </w:rPr>
        <w:t xml:space="preserve"> before and after the change in policy</w:t>
      </w:r>
      <w:r w:rsidRPr="00A3081C">
        <w:rPr>
          <w:rFonts w:ascii="Garamond" w:hAnsi="Garamond"/>
          <w:color w:val="000000"/>
          <w:sz w:val="24"/>
          <w:szCs w:val="24"/>
        </w:rPr>
        <w:t xml:space="preserve">. </w:t>
      </w:r>
    </w:p>
    <w:p w14:paraId="20EE2D8A" w14:textId="789AD8DC" w:rsidR="00CF051D" w:rsidRDefault="00CF051D" w:rsidP="00675C22">
      <w:pPr>
        <w:spacing w:after="0" w:line="360" w:lineRule="auto"/>
        <w:jc w:val="both"/>
        <w:rPr>
          <w:rFonts w:ascii="Garamond" w:hAnsi="Garamond"/>
          <w:color w:val="000000"/>
          <w:sz w:val="24"/>
          <w:szCs w:val="24"/>
        </w:rPr>
      </w:pPr>
    </w:p>
    <w:p w14:paraId="2E656559" w14:textId="2346BD67" w:rsidR="0077698A" w:rsidRDefault="00CF465C" w:rsidP="00675C22">
      <w:pPr>
        <w:spacing w:after="0" w:line="360" w:lineRule="auto"/>
        <w:jc w:val="both"/>
        <w:rPr>
          <w:rFonts w:ascii="Garamond" w:eastAsia="Times New Roman" w:hAnsi="Garamond"/>
          <w:color w:val="000000"/>
          <w:sz w:val="24"/>
          <w:szCs w:val="24"/>
        </w:rPr>
      </w:pPr>
      <w:r w:rsidRPr="00535047">
        <w:rPr>
          <w:rFonts w:ascii="Garamond" w:hAnsi="Garamond"/>
          <w:color w:val="000000"/>
          <w:sz w:val="24"/>
          <w:szCs w:val="24"/>
        </w:rPr>
        <w:lastRenderedPageBreak/>
        <w:t>To date, the existing</w:t>
      </w:r>
      <w:r w:rsidR="00CF051D" w:rsidRPr="00535047">
        <w:rPr>
          <w:rFonts w:ascii="Garamond" w:hAnsi="Garamond"/>
          <w:color w:val="000000"/>
          <w:sz w:val="24"/>
          <w:szCs w:val="24"/>
        </w:rPr>
        <w:t xml:space="preserve"> evidence has focused on assessing the “equity impact” of CBHI in terms of reducing out-of-pocket payments, enrolment and catastrophic health expenditure, </w:t>
      </w:r>
      <w:r w:rsidRPr="00535047">
        <w:rPr>
          <w:rFonts w:ascii="Garamond" w:hAnsi="Garamond"/>
          <w:color w:val="000000"/>
          <w:sz w:val="24"/>
          <w:szCs w:val="24"/>
        </w:rPr>
        <w:t xml:space="preserve">showing </w:t>
      </w:r>
      <w:r w:rsidR="00CF051D" w:rsidRPr="00535047">
        <w:rPr>
          <w:rFonts w:ascii="Garamond" w:hAnsi="Garamond"/>
          <w:color w:val="000000"/>
          <w:sz w:val="24"/>
          <w:szCs w:val="24"/>
        </w:rPr>
        <w:t xml:space="preserve">that CBHI </w:t>
      </w:r>
      <w:r w:rsidR="00BF01CD" w:rsidRPr="00535047">
        <w:rPr>
          <w:rFonts w:ascii="Garamond" w:hAnsi="Garamond"/>
          <w:color w:val="000000"/>
          <w:sz w:val="24"/>
          <w:szCs w:val="24"/>
        </w:rPr>
        <w:t xml:space="preserve">has positively affected </w:t>
      </w:r>
      <w:r w:rsidR="00CF051D" w:rsidRPr="00535047">
        <w:rPr>
          <w:rFonts w:ascii="Garamond" w:hAnsi="Garamond"/>
          <w:color w:val="000000"/>
          <w:sz w:val="24"/>
          <w:szCs w:val="24"/>
        </w:rPr>
        <w:t>financial protection</w:t>
      </w:r>
      <w:r w:rsidR="00BF01CD" w:rsidRPr="00535047">
        <w:rPr>
          <w:rFonts w:ascii="Garamond" w:hAnsi="Garamond"/>
          <w:color w:val="000000"/>
          <w:sz w:val="24"/>
          <w:szCs w:val="24"/>
        </w:rPr>
        <w:t xml:space="preserve"> in some cases</w:t>
      </w:r>
      <w:r w:rsidR="00CF051D" w:rsidRPr="00535047">
        <w:rPr>
          <w:rFonts w:ascii="Garamond" w:hAnsi="Garamond"/>
          <w:color w:val="000000"/>
          <w:sz w:val="24"/>
          <w:szCs w:val="24"/>
        </w:rPr>
        <w:t xml:space="preserve"> </w:t>
      </w:r>
      <w:r w:rsidR="00CF051D" w:rsidRPr="00535047">
        <w:rPr>
          <w:rFonts w:ascii="Garamond" w:hAnsi="Garamond"/>
          <w:color w:val="000000"/>
          <w:sz w:val="24"/>
          <w:szCs w:val="24"/>
        </w:rPr>
        <w:fldChar w:fldCharType="begin">
          <w:fldData xml:space="preserve">PEVuZE5vdGU+PENpdGU+PEF1dGhvcj5Fa21hbjwvQXV0aG9yPjxZZWFyPjIwMDQ8L1llYXI+PFJl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==
</w:fldData>
        </w:fldChar>
      </w:r>
      <w:r w:rsidR="00CF051D" w:rsidRPr="00535047">
        <w:rPr>
          <w:rFonts w:ascii="Garamond" w:hAnsi="Garamond"/>
          <w:color w:val="000000"/>
          <w:sz w:val="24"/>
          <w:szCs w:val="24"/>
        </w:rPr>
        <w:instrText xml:space="preserve"> ADDIN EN.CITE </w:instrText>
      </w:r>
      <w:r w:rsidR="00CF051D" w:rsidRPr="00535047">
        <w:rPr>
          <w:rFonts w:ascii="Garamond" w:hAnsi="Garamond"/>
          <w:color w:val="000000"/>
          <w:sz w:val="24"/>
          <w:szCs w:val="24"/>
        </w:rPr>
        <w:fldChar w:fldCharType="begin">
          <w:fldData xml:space="preserve">PEVuZE5vdGU+PENpdGU+PEF1dGhvcj5Fa21hbjwvQXV0aG9yPjxZZWFyPjIwMDQ8L1llYXI+PFJl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==
</w:fldData>
        </w:fldChar>
      </w:r>
      <w:r w:rsidR="00CF051D" w:rsidRPr="00535047">
        <w:rPr>
          <w:rFonts w:ascii="Garamond" w:hAnsi="Garamond"/>
          <w:color w:val="000000"/>
          <w:sz w:val="24"/>
          <w:szCs w:val="24"/>
        </w:rPr>
        <w:instrText xml:space="preserve"> ADDIN EN.CITE.DATA </w:instrText>
      </w:r>
      <w:r w:rsidR="00CF051D" w:rsidRPr="00535047">
        <w:rPr>
          <w:rFonts w:ascii="Garamond" w:hAnsi="Garamond"/>
          <w:color w:val="000000"/>
          <w:sz w:val="24"/>
          <w:szCs w:val="24"/>
        </w:rPr>
      </w:r>
      <w:r w:rsidR="00CF051D" w:rsidRPr="00535047">
        <w:rPr>
          <w:rFonts w:ascii="Garamond" w:hAnsi="Garamond"/>
          <w:color w:val="000000"/>
          <w:sz w:val="24"/>
          <w:szCs w:val="24"/>
        </w:rPr>
        <w:fldChar w:fldCharType="end"/>
      </w:r>
      <w:r w:rsidR="00CF051D" w:rsidRPr="00535047">
        <w:rPr>
          <w:rFonts w:ascii="Garamond" w:hAnsi="Garamond"/>
          <w:color w:val="000000"/>
          <w:sz w:val="24"/>
          <w:szCs w:val="24"/>
        </w:rPr>
      </w:r>
      <w:r w:rsidR="00CF051D" w:rsidRPr="00535047">
        <w:rPr>
          <w:rFonts w:ascii="Garamond" w:hAnsi="Garamond"/>
          <w:color w:val="000000"/>
          <w:sz w:val="24"/>
          <w:szCs w:val="24"/>
        </w:rPr>
        <w:fldChar w:fldCharType="separate"/>
      </w:r>
      <w:r w:rsidR="00CF051D" w:rsidRPr="00535047">
        <w:rPr>
          <w:rFonts w:ascii="Garamond" w:hAnsi="Garamond"/>
          <w:noProof/>
          <w:color w:val="000000"/>
          <w:sz w:val="24"/>
          <w:szCs w:val="24"/>
        </w:rPr>
        <w:t>(Ekman 2004; Spaan et al. 2012)</w:t>
      </w:r>
      <w:r w:rsidR="00CF051D" w:rsidRPr="00535047">
        <w:rPr>
          <w:rFonts w:ascii="Garamond" w:hAnsi="Garamond"/>
          <w:color w:val="000000"/>
          <w:sz w:val="24"/>
          <w:szCs w:val="24"/>
        </w:rPr>
        <w:fldChar w:fldCharType="end"/>
      </w:r>
      <w:r w:rsidR="00CF051D" w:rsidRPr="00535047">
        <w:rPr>
          <w:rFonts w:ascii="Garamond" w:hAnsi="Garamond"/>
          <w:color w:val="000000"/>
          <w:sz w:val="24"/>
          <w:szCs w:val="24"/>
        </w:rPr>
        <w:t xml:space="preserve">. </w:t>
      </w:r>
      <w:r w:rsidR="00CF051D" w:rsidRPr="00535047" w:rsidDel="000952AE">
        <w:rPr>
          <w:rFonts w:ascii="Garamond" w:eastAsia="Times New Roman" w:hAnsi="Garamond"/>
          <w:color w:val="000000"/>
          <w:sz w:val="24"/>
          <w:szCs w:val="24"/>
        </w:rPr>
        <w:fldChar w:fldCharType="begin"/>
      </w:r>
      <w:r w:rsidR="00CF051D" w:rsidRPr="00535047">
        <w:rPr>
          <w:rFonts w:ascii="Garamond" w:eastAsia="Times New Roman" w:hAnsi="Garamond"/>
          <w:color w:val="000000"/>
          <w:sz w:val="24"/>
          <w:szCs w:val="24"/>
        </w:rPr>
        <w:instrText xml:space="preserve"> ADDIN EN.CITE &lt;EndNote&gt;&lt;Cite AuthorYear="1"&gt;&lt;Author&gt;Yilma&lt;/Author&gt;&lt;Year&gt;2015&lt;/Year&gt;&lt;RecNum&gt;1232&lt;/RecNum&gt;&lt;DisplayText&gt;Yilma et al. (2015)&lt;/DisplayText&gt;&lt;record&gt;&lt;rec-number&gt;1232&lt;/rec-number&gt;&lt;foreign-keys&gt;&lt;key app="EN" db-id="aar00perb0pzv5ef0papppa7eprzd2a5v2r0" timestamp="1544195123"&gt;1232&lt;/key&gt;&lt;/foreign-keys&gt;&lt;ref-type name="Journal Article"&gt;17&lt;/ref-type&gt;&lt;contributors&gt;&lt;authors&gt;&lt;author&gt;Yilma, Zelalem&lt;/author&gt;&lt;author&gt;Mebratie, Anagaw&lt;/author&gt;&lt;author&gt;Sparrow, Robert&lt;/author&gt;&lt;author&gt;Dekker, Marleen&lt;/author&gt;&lt;author&gt;Alemu, Getnet&lt;/author&gt;&lt;author&gt;Bedi, Arjun S.&lt;/author&gt;&lt;/authors&gt;&lt;/contributors&gt;&lt;titles&gt;&lt;title&gt;Impact of Ethiopia&amp;apos;s Community Based Health Insurance on Household Economic Welfare&lt;/title&gt;&lt;secondary-title&gt;The World Bank Economic Review&lt;/secondary-title&gt;&lt;/titles&gt;&lt;periodical&gt;&lt;full-title&gt;The World Bank Economic Review&lt;/full-title&gt;&lt;/periodical&gt;&lt;pages&gt;S164-S173&lt;/pages&gt;&lt;volume&gt;29&lt;/volume&gt;&lt;number&gt;suppl_1&lt;/number&gt;&lt;dates&gt;&lt;year&gt;2015&lt;/year&gt;&lt;/dates&gt;&lt;isbn&gt;0258-6770&lt;/isbn&gt;&lt;urls&gt;&lt;related-urls&gt;&lt;url&gt;http://dx.doi.org/10.1093/wber/lhv009&lt;/url&gt;&lt;/related-urls&gt;&lt;/urls&gt;&lt;electronic-resource-num&gt;10.1093/wber/lhv009&lt;/electronic-resource-num&gt;&lt;/record&gt;&lt;/Cite&gt;&lt;/EndNote&gt;</w:instrText>
      </w:r>
      <w:r w:rsidR="00CF051D" w:rsidRPr="00535047" w:rsidDel="000952AE">
        <w:rPr>
          <w:rFonts w:ascii="Garamond" w:eastAsia="Times New Roman" w:hAnsi="Garamond"/>
          <w:color w:val="000000"/>
          <w:sz w:val="24"/>
          <w:szCs w:val="24"/>
        </w:rPr>
        <w:fldChar w:fldCharType="separate"/>
      </w:r>
      <w:r w:rsidR="00CF051D" w:rsidRPr="00535047">
        <w:rPr>
          <w:rFonts w:ascii="Garamond" w:eastAsia="Times New Roman" w:hAnsi="Garamond"/>
          <w:noProof/>
          <w:color w:val="000000"/>
          <w:sz w:val="24"/>
          <w:szCs w:val="24"/>
        </w:rPr>
        <w:t>Yilma et al. (2015)</w:t>
      </w:r>
      <w:r w:rsidR="00CF051D" w:rsidRPr="00535047" w:rsidDel="000952AE">
        <w:rPr>
          <w:rFonts w:ascii="Garamond" w:eastAsia="Times New Roman" w:hAnsi="Garamond"/>
          <w:color w:val="000000"/>
          <w:sz w:val="24"/>
          <w:szCs w:val="24"/>
        </w:rPr>
        <w:fldChar w:fldCharType="end"/>
      </w:r>
      <w:r w:rsidR="00CF051D" w:rsidRPr="00535047">
        <w:rPr>
          <w:rFonts w:ascii="Garamond" w:eastAsia="Times New Roman" w:hAnsi="Garamond"/>
          <w:color w:val="000000"/>
          <w:sz w:val="24"/>
          <w:szCs w:val="24"/>
        </w:rPr>
        <w:t xml:space="preserve"> also report that in Ethiopia, CBHI </w:t>
      </w:r>
      <w:r w:rsidR="00BF01CD" w:rsidRPr="00535047">
        <w:rPr>
          <w:rFonts w:ascii="Garamond" w:eastAsia="Times New Roman" w:hAnsi="Garamond"/>
          <w:color w:val="000000"/>
          <w:sz w:val="24"/>
          <w:szCs w:val="24"/>
        </w:rPr>
        <w:t>has reduced</w:t>
      </w:r>
      <w:r w:rsidR="00CF051D" w:rsidRPr="00535047">
        <w:rPr>
          <w:rFonts w:ascii="Garamond" w:eastAsia="Times New Roman" w:hAnsi="Garamond"/>
          <w:color w:val="000000"/>
          <w:sz w:val="24"/>
          <w:szCs w:val="24"/>
        </w:rPr>
        <w:t xml:space="preserve"> potentially harmful household coping strategies (e.g. borrowing). Using data from </w:t>
      </w:r>
      <w:r w:rsidR="00CF051D" w:rsidRPr="00535047">
        <w:rPr>
          <w:rFonts w:ascii="Garamond" w:eastAsia="Times New Roman" w:hAnsi="Garamond"/>
          <w:color w:val="000000"/>
          <w:sz w:val="24"/>
          <w:szCs w:val="24"/>
          <w:lang w:eastAsia="en-GB"/>
        </w:rPr>
        <w:t xml:space="preserve">the pilot schemes during the introduction of CBHI in Rwanda, </w:t>
      </w:r>
      <w:r w:rsidR="00CF051D" w:rsidRPr="00535047">
        <w:rPr>
          <w:rFonts w:ascii="Garamond" w:eastAsia="Times New Roman" w:hAnsi="Garamond"/>
          <w:color w:val="000000"/>
          <w:sz w:val="24"/>
          <w:szCs w:val="24"/>
        </w:rPr>
        <w:fldChar w:fldCharType="begin"/>
      </w:r>
      <w:r w:rsidR="00CF051D" w:rsidRPr="00535047">
        <w:rPr>
          <w:rFonts w:ascii="Garamond" w:eastAsia="Times New Roman" w:hAnsi="Garamond"/>
          <w:color w:val="000000"/>
          <w:sz w:val="24"/>
          <w:szCs w:val="24"/>
        </w:rPr>
        <w:instrText xml:space="preserve"> ADDIN EN.CITE &lt;EndNote&gt;&lt;Cite AuthorYear="1"&gt;&lt;Author&gt;Schneider&lt;/Author&gt;&lt;Year&gt;2006&lt;/Year&gt;&lt;RecNum&gt;308&lt;/RecNum&gt;&lt;DisplayText&gt;Schneider and Hanson (2006)&lt;/DisplayText&gt;&lt;record&gt;&lt;rec-number&gt;308&lt;/rec-number&gt;&lt;foreign-keys&gt;&lt;key app="EN" db-id="aar00perb0pzv5ef0papppa7eprzd2a5v2r0" timestamp="1538403498"&gt;308&lt;/key&gt;&lt;/foreign-keys&gt;&lt;ref-type name="Journal Article"&gt;17&lt;/ref-type&gt;&lt;contributors&gt;&lt;authors&gt;&lt;author&gt;Schneider, Pia&lt;/author&gt;&lt;author&gt;Hanson, Kara&lt;/author&gt;&lt;/authors&gt;&lt;/contributors&gt;&lt;titles&gt;&lt;title&gt;Horizontal equity in utilisation of care and fairness of health financing: a comparison of micro-health insurance and user fees in Rwanda&lt;/title&gt;&lt;secondary-title&gt;Health Economics&lt;/secondary-title&gt;&lt;/titles&gt;&lt;periodical&gt;&lt;full-title&gt;Health Economics&lt;/full-title&gt;&lt;/periodical&gt;&lt;pages&gt;19-31&lt;/pages&gt;&lt;volume&gt;15&lt;/volume&gt;&lt;number&gt;1&lt;/number&gt;&lt;keywords&gt;&lt;keyword&gt;horizontal inequity&lt;/keyword&gt;&lt;keyword&gt;minimum standard approach&lt;/keyword&gt;&lt;keyword&gt;insurance&lt;/keyword&gt;&lt;keyword&gt;user fees&lt;/keyword&gt;&lt;keyword&gt;Rwanda&lt;/keyword&gt;&lt;/keywords&gt;&lt;dates&gt;&lt;year&gt;2006&lt;/year&gt;&lt;/dates&gt;&lt;publisher&gt;John Wiley &amp;amp; Sons, Ltd.&lt;/publisher&gt;&lt;isbn&gt;1099-1050&lt;/isbn&gt;&lt;urls&gt;&lt;related-urls&gt;&lt;url&gt;http://dx.doi.org/10.1002/hec.1014&lt;/url&gt;&lt;/related-urls&gt;&lt;/urls&gt;&lt;electronic-resource-num&gt;10.1002/hec.1014&lt;/electronic-resource-num&gt;&lt;/record&gt;&lt;/Cite&gt;&lt;/EndNote&gt;</w:instrText>
      </w:r>
      <w:r w:rsidR="00CF051D" w:rsidRPr="00535047">
        <w:rPr>
          <w:rFonts w:ascii="Garamond" w:eastAsia="Times New Roman" w:hAnsi="Garamond"/>
          <w:color w:val="000000"/>
          <w:sz w:val="24"/>
          <w:szCs w:val="24"/>
        </w:rPr>
        <w:fldChar w:fldCharType="separate"/>
      </w:r>
      <w:r w:rsidR="00CF051D" w:rsidRPr="00535047">
        <w:rPr>
          <w:rFonts w:ascii="Garamond" w:eastAsia="Times New Roman" w:hAnsi="Garamond"/>
          <w:noProof/>
          <w:color w:val="000000"/>
          <w:sz w:val="24"/>
          <w:szCs w:val="24"/>
        </w:rPr>
        <w:t>Schneider and Hanson (2006)</w:t>
      </w:r>
      <w:r w:rsidR="00CF051D" w:rsidRPr="00535047">
        <w:rPr>
          <w:rFonts w:ascii="Garamond" w:eastAsia="Times New Roman" w:hAnsi="Garamond"/>
          <w:color w:val="000000"/>
          <w:sz w:val="24"/>
          <w:szCs w:val="24"/>
        </w:rPr>
        <w:fldChar w:fldCharType="end"/>
      </w:r>
      <w:r w:rsidR="00CF051D" w:rsidRPr="00535047">
        <w:rPr>
          <w:rFonts w:ascii="Garamond" w:eastAsia="Times New Roman" w:hAnsi="Garamond"/>
          <w:color w:val="000000"/>
          <w:sz w:val="24"/>
          <w:szCs w:val="24"/>
        </w:rPr>
        <w:t xml:space="preserve"> find that CBHI</w:t>
      </w:r>
      <w:r w:rsidR="00CF051D" w:rsidRPr="00535047">
        <w:rPr>
          <w:rFonts w:ascii="Garamond" w:eastAsia="Times New Roman" w:hAnsi="Garamond"/>
          <w:color w:val="000000"/>
          <w:sz w:val="24"/>
          <w:szCs w:val="24"/>
          <w:lang w:eastAsia="en-GB"/>
        </w:rPr>
        <w:t xml:space="preserve"> contributed more positively</w:t>
      </w:r>
      <w:r w:rsidR="005A1104" w:rsidRPr="00535047">
        <w:rPr>
          <w:rFonts w:ascii="Garamond" w:eastAsia="Times New Roman" w:hAnsi="Garamond"/>
          <w:color w:val="000000"/>
          <w:sz w:val="24"/>
          <w:szCs w:val="24"/>
          <w:lang w:eastAsia="en-GB"/>
        </w:rPr>
        <w:t xml:space="preserve"> to horizontal equity in health</w:t>
      </w:r>
      <w:r w:rsidR="00CF051D" w:rsidRPr="00535047">
        <w:rPr>
          <w:rFonts w:ascii="Garamond" w:eastAsia="Times New Roman" w:hAnsi="Garamond"/>
          <w:color w:val="000000"/>
          <w:sz w:val="24"/>
          <w:szCs w:val="24"/>
          <w:lang w:eastAsia="en-GB"/>
        </w:rPr>
        <w:t>care access than user fees</w:t>
      </w:r>
      <w:r w:rsidR="00CF051D" w:rsidRPr="00535047">
        <w:rPr>
          <w:rFonts w:ascii="Garamond" w:eastAsia="Times New Roman" w:hAnsi="Garamond"/>
          <w:color w:val="000000"/>
          <w:sz w:val="24"/>
          <w:szCs w:val="24"/>
        </w:rPr>
        <w:t xml:space="preserve">. Others have researched the inequality dimension by </w:t>
      </w:r>
      <w:r w:rsidR="00203AF5" w:rsidRPr="00535047">
        <w:rPr>
          <w:rFonts w:ascii="Garamond" w:eastAsia="Times New Roman" w:hAnsi="Garamond"/>
          <w:color w:val="000000"/>
          <w:sz w:val="24"/>
          <w:szCs w:val="24"/>
        </w:rPr>
        <w:t>documenting</w:t>
      </w:r>
      <w:r w:rsidR="00CF051D" w:rsidRPr="00535047">
        <w:rPr>
          <w:rFonts w:ascii="Garamond" w:eastAsia="Times New Roman" w:hAnsi="Garamond"/>
          <w:color w:val="000000"/>
          <w:sz w:val="24"/>
          <w:szCs w:val="24"/>
        </w:rPr>
        <w:t xml:space="preserve"> that the poorest of the poor were often left out of CBHI due to the burden of premium payment</w:t>
      </w:r>
      <w:r w:rsidR="005A1104" w:rsidRPr="00535047">
        <w:rPr>
          <w:rFonts w:ascii="Garamond" w:eastAsia="Times New Roman" w:hAnsi="Garamond"/>
          <w:color w:val="000000"/>
          <w:sz w:val="24"/>
          <w:szCs w:val="24"/>
        </w:rPr>
        <w:t xml:space="preserve"> </w:t>
      </w:r>
      <w:r w:rsidR="00CF051D" w:rsidRPr="00535047">
        <w:rPr>
          <w:rFonts w:ascii="Garamond" w:eastAsia="Times New Roman" w:hAnsi="Garamond"/>
          <w:color w:val="000000"/>
          <w:sz w:val="24"/>
          <w:szCs w:val="24"/>
        </w:rPr>
        <w:fldChar w:fldCharType="begin">
          <w:fldData xml:space="preserve">PEVuZE5vdGU+PENpdGU+PEF1dGhvcj5GZW5ueTwvQXV0aG9yPjxZZWFyPjIwMTg8L1llYXI+PFJl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==
</w:fldData>
        </w:fldChar>
      </w:r>
      <w:r w:rsidR="00CF051D" w:rsidRPr="00535047">
        <w:rPr>
          <w:rFonts w:ascii="Garamond" w:eastAsia="Times New Roman" w:hAnsi="Garamond"/>
          <w:color w:val="000000"/>
          <w:sz w:val="24"/>
          <w:szCs w:val="24"/>
        </w:rPr>
        <w:instrText xml:space="preserve"> ADDIN EN.CITE </w:instrText>
      </w:r>
      <w:r w:rsidR="00CF051D" w:rsidRPr="00535047">
        <w:rPr>
          <w:rFonts w:ascii="Garamond" w:eastAsia="Times New Roman" w:hAnsi="Garamond"/>
          <w:color w:val="000000"/>
          <w:sz w:val="24"/>
          <w:szCs w:val="24"/>
        </w:rPr>
        <w:fldChar w:fldCharType="begin">
          <w:fldData xml:space="preserve">PEVuZE5vdGU+PENpdGU+PEF1dGhvcj5GZW5ueTwvQXV0aG9yPjxZZWFyPjIwMTg8L1llYXI+PFJl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==
</w:fldData>
        </w:fldChar>
      </w:r>
      <w:r w:rsidR="00CF051D" w:rsidRPr="00535047">
        <w:rPr>
          <w:rFonts w:ascii="Garamond" w:eastAsia="Times New Roman" w:hAnsi="Garamond"/>
          <w:color w:val="000000"/>
          <w:sz w:val="24"/>
          <w:szCs w:val="24"/>
        </w:rPr>
        <w:instrText xml:space="preserve"> ADDIN EN.CITE.DATA </w:instrText>
      </w:r>
      <w:r w:rsidR="00CF051D" w:rsidRPr="00535047">
        <w:rPr>
          <w:rFonts w:ascii="Garamond" w:eastAsia="Times New Roman" w:hAnsi="Garamond"/>
          <w:color w:val="000000"/>
          <w:sz w:val="24"/>
          <w:szCs w:val="24"/>
        </w:rPr>
      </w:r>
      <w:r w:rsidR="00CF051D" w:rsidRPr="00535047">
        <w:rPr>
          <w:rFonts w:ascii="Garamond" w:eastAsia="Times New Roman" w:hAnsi="Garamond"/>
          <w:color w:val="000000"/>
          <w:sz w:val="24"/>
          <w:szCs w:val="24"/>
        </w:rPr>
        <w:fldChar w:fldCharType="end"/>
      </w:r>
      <w:r w:rsidR="00CF051D" w:rsidRPr="00535047">
        <w:rPr>
          <w:rFonts w:ascii="Garamond" w:eastAsia="Times New Roman" w:hAnsi="Garamond"/>
          <w:color w:val="000000"/>
          <w:sz w:val="24"/>
          <w:szCs w:val="24"/>
        </w:rPr>
      </w:r>
      <w:r w:rsidR="00CF051D" w:rsidRPr="00535047">
        <w:rPr>
          <w:rFonts w:ascii="Garamond" w:eastAsia="Times New Roman" w:hAnsi="Garamond"/>
          <w:color w:val="000000"/>
          <w:sz w:val="24"/>
          <w:szCs w:val="24"/>
        </w:rPr>
        <w:fldChar w:fldCharType="separate"/>
      </w:r>
      <w:r w:rsidR="00CF051D" w:rsidRPr="00535047">
        <w:rPr>
          <w:rFonts w:ascii="Garamond" w:eastAsia="Times New Roman" w:hAnsi="Garamond"/>
          <w:noProof/>
          <w:color w:val="000000"/>
          <w:sz w:val="24"/>
          <w:szCs w:val="24"/>
        </w:rPr>
        <w:t>(Fenny et al. 2018; Gnawali et al. 2009; Parmar et al. 2013; Wagstaff et al. 2009)</w:t>
      </w:r>
      <w:r w:rsidR="00CF051D" w:rsidRPr="00535047">
        <w:rPr>
          <w:rFonts w:ascii="Garamond" w:eastAsia="Times New Roman" w:hAnsi="Garamond"/>
          <w:color w:val="000000"/>
          <w:sz w:val="24"/>
          <w:szCs w:val="24"/>
        </w:rPr>
        <w:fldChar w:fldCharType="end"/>
      </w:r>
      <w:r w:rsidR="00CF051D" w:rsidRPr="00535047">
        <w:rPr>
          <w:rFonts w:ascii="Garamond" w:eastAsia="Times New Roman" w:hAnsi="Garamond"/>
          <w:color w:val="000000"/>
          <w:sz w:val="24"/>
          <w:szCs w:val="24"/>
        </w:rPr>
        <w:t xml:space="preserve">. </w:t>
      </w:r>
      <w:r w:rsidR="005A1104" w:rsidRPr="00535047">
        <w:rPr>
          <w:rFonts w:ascii="Garamond" w:eastAsia="Times New Roman" w:hAnsi="Garamond"/>
          <w:color w:val="000000"/>
          <w:sz w:val="24"/>
          <w:szCs w:val="24"/>
        </w:rPr>
        <w:t>For Rwanda, o</w:t>
      </w:r>
      <w:r w:rsidR="00CF051D" w:rsidRPr="00535047">
        <w:rPr>
          <w:rFonts w:ascii="Garamond" w:eastAsia="Times New Roman" w:hAnsi="Garamond"/>
          <w:color w:val="000000"/>
          <w:sz w:val="24"/>
          <w:szCs w:val="24"/>
        </w:rPr>
        <w:t xml:space="preserve">nly </w:t>
      </w:r>
      <w:r w:rsidR="00CF051D" w:rsidRPr="00535047">
        <w:rPr>
          <w:rFonts w:ascii="Garamond" w:eastAsia="Times New Roman" w:hAnsi="Garamond"/>
          <w:color w:val="000000"/>
          <w:sz w:val="24"/>
          <w:szCs w:val="24"/>
        </w:rPr>
        <w:fldChar w:fldCharType="begin"/>
      </w:r>
      <w:r w:rsidR="00CF051D" w:rsidRPr="00535047">
        <w:rPr>
          <w:rFonts w:ascii="Garamond" w:eastAsia="Times New Roman" w:hAnsi="Garamond"/>
          <w:color w:val="000000"/>
          <w:sz w:val="24"/>
          <w:szCs w:val="24"/>
        </w:rPr>
        <w:instrText xml:space="preserve"> ADDIN EN.CITE &lt;EndNote&gt;&lt;Cite AuthorYear="1"&gt;&lt;Author&gt;Finnoff&lt;/Author&gt;&lt;Year&gt;2016&lt;/Year&gt;&lt;RecNum&gt;1296&lt;/RecNum&gt;&lt;DisplayText&gt;Finnoff (2016)&lt;/DisplayText&gt;&lt;record&gt;&lt;rec-number&gt;1296&lt;/rec-number&gt;&lt;foreign-keys&gt;&lt;key app="EN" db-id="aar00perb0pzv5ef0papppa7eprzd2a5v2r0" timestamp="1544195148"&gt;1296&lt;/key&gt;&lt;/foreign-keys&gt;&lt;ref-type name="Journal Article"&gt;17&lt;/ref-type&gt;&lt;contributors&gt;&lt;authors&gt;&lt;author&gt;Finnoff, Kade&lt;/author&gt;&lt;/authors&gt;&lt;/contributors&gt;&lt;titles&gt;&lt;title&gt;Gender Disparity in Access to the Rwandan Mutual Health Insurance Scheme&lt;/title&gt;&lt;secondary-title&gt;Feminist Economics&lt;/secondary-title&gt;&lt;/titles&gt;&lt;periodical&gt;&lt;full-title&gt;Feminist Economics&lt;/full-title&gt;&lt;/periodical&gt;&lt;pages&gt;26-50&lt;/pages&gt;&lt;volume&gt;22&lt;/volume&gt;&lt;number&gt;3&lt;/number&gt;&lt;dates&gt;&lt;year&gt;2016&lt;/year&gt;&lt;pub-dates&gt;&lt;date&gt;2016/07/02&lt;/date&gt;&lt;/pub-dates&gt;&lt;/dates&gt;&lt;publisher&gt;Routledge&lt;/publisher&gt;&lt;isbn&gt;1354-5701&lt;/isbn&gt;&lt;urls&gt;&lt;related-urls&gt;&lt;url&gt;http://dx.doi.org/10.1080/13545701.2015.1088658&lt;/url&gt;&lt;/related-urls&gt;&lt;/urls&gt;&lt;electronic-resource-num&gt;10.1080/13545701.2015.1088658&lt;/electronic-resource-num&gt;&lt;/record&gt;&lt;/Cite&gt;&lt;/EndNote&gt;</w:instrText>
      </w:r>
      <w:r w:rsidR="00CF051D" w:rsidRPr="00535047">
        <w:rPr>
          <w:rFonts w:ascii="Garamond" w:eastAsia="Times New Roman" w:hAnsi="Garamond"/>
          <w:color w:val="000000"/>
          <w:sz w:val="24"/>
          <w:szCs w:val="24"/>
        </w:rPr>
        <w:fldChar w:fldCharType="separate"/>
      </w:r>
      <w:r w:rsidR="00CF051D" w:rsidRPr="00535047">
        <w:rPr>
          <w:rFonts w:ascii="Garamond" w:eastAsia="Times New Roman" w:hAnsi="Garamond"/>
          <w:noProof/>
          <w:color w:val="000000"/>
          <w:sz w:val="24"/>
          <w:szCs w:val="24"/>
        </w:rPr>
        <w:t>Finnoff (2016)</w:t>
      </w:r>
      <w:r w:rsidR="00CF051D" w:rsidRPr="00535047">
        <w:rPr>
          <w:rFonts w:ascii="Garamond" w:eastAsia="Times New Roman" w:hAnsi="Garamond"/>
          <w:color w:val="000000"/>
          <w:sz w:val="24"/>
          <w:szCs w:val="24"/>
        </w:rPr>
        <w:fldChar w:fldCharType="end"/>
      </w:r>
      <w:r w:rsidR="005A1104" w:rsidRPr="00535047">
        <w:rPr>
          <w:rFonts w:ascii="Garamond" w:eastAsia="Times New Roman" w:hAnsi="Garamond"/>
          <w:color w:val="000000"/>
          <w:sz w:val="24"/>
          <w:szCs w:val="24"/>
        </w:rPr>
        <w:t xml:space="preserve"> undertook</w:t>
      </w:r>
      <w:r w:rsidR="00CF051D" w:rsidRPr="00535047">
        <w:rPr>
          <w:rFonts w:ascii="Garamond" w:eastAsia="Times New Roman" w:hAnsi="Garamond"/>
          <w:color w:val="000000"/>
          <w:sz w:val="24"/>
          <w:szCs w:val="24"/>
        </w:rPr>
        <w:t xml:space="preserve"> a gender-focused analysis, finding</w:t>
      </w:r>
      <w:r w:rsidR="005A1104" w:rsidRPr="00535047">
        <w:rPr>
          <w:rFonts w:ascii="Garamond" w:eastAsia="Times New Roman" w:hAnsi="Garamond"/>
          <w:color w:val="000000"/>
          <w:sz w:val="24"/>
          <w:szCs w:val="24"/>
        </w:rPr>
        <w:t xml:space="preserve"> that female-headed households we</w:t>
      </w:r>
      <w:r w:rsidR="00CF051D" w:rsidRPr="00535047">
        <w:rPr>
          <w:rFonts w:ascii="Garamond" w:eastAsia="Times New Roman" w:hAnsi="Garamond"/>
          <w:color w:val="000000"/>
          <w:sz w:val="24"/>
          <w:szCs w:val="24"/>
        </w:rPr>
        <w:t xml:space="preserve">re less likely to enrol in CBHI. Gender inequalities in insurance enrolment have </w:t>
      </w:r>
      <w:r w:rsidR="00535047" w:rsidRPr="00535047">
        <w:rPr>
          <w:rFonts w:ascii="Garamond" w:eastAsia="Times New Roman" w:hAnsi="Garamond"/>
          <w:color w:val="000000"/>
          <w:sz w:val="24"/>
          <w:szCs w:val="24"/>
        </w:rPr>
        <w:t xml:space="preserve">also </w:t>
      </w:r>
      <w:r w:rsidR="00CF051D" w:rsidRPr="00535047">
        <w:rPr>
          <w:rFonts w:ascii="Garamond" w:eastAsia="Times New Roman" w:hAnsi="Garamond"/>
          <w:color w:val="000000"/>
          <w:sz w:val="24"/>
          <w:szCs w:val="24"/>
        </w:rPr>
        <w:t xml:space="preserve">been reported </w:t>
      </w:r>
      <w:r w:rsidR="005A1104" w:rsidRPr="00535047">
        <w:rPr>
          <w:rFonts w:ascii="Garamond" w:eastAsia="Times New Roman" w:hAnsi="Garamond"/>
          <w:color w:val="000000"/>
          <w:sz w:val="24"/>
          <w:szCs w:val="24"/>
        </w:rPr>
        <w:t xml:space="preserve">elsewhere </w:t>
      </w:r>
      <w:r w:rsidR="00CF051D" w:rsidRPr="00535047">
        <w:rPr>
          <w:rFonts w:ascii="Garamond" w:eastAsia="Times New Roman" w:hAnsi="Garamond"/>
          <w:color w:val="000000"/>
          <w:sz w:val="24"/>
          <w:szCs w:val="24"/>
        </w:rPr>
        <w:fldChar w:fldCharType="begin"/>
      </w:r>
      <w:r w:rsidR="00CF051D" w:rsidRPr="00535047">
        <w:rPr>
          <w:rFonts w:ascii="Garamond" w:eastAsia="Times New Roman" w:hAnsi="Garamond"/>
          <w:color w:val="000000"/>
          <w:sz w:val="24"/>
          <w:szCs w:val="24"/>
        </w:rPr>
        <w:instrText xml:space="preserve"> ADDIN EN.CITE &lt;EndNote&gt;&lt;Cite&gt;&lt;Author&gt;van Hees&lt;/Author&gt;&lt;Year&gt;2019&lt;/Year&gt;&lt;RecNum&gt;3056&lt;/RecNum&gt;&lt;DisplayText&gt;(van Hees et al. 2019)&lt;/DisplayText&gt;&lt;record&gt;&lt;rec-number&gt;3056&lt;/rec-number&gt;&lt;foreign-keys&gt;&lt;key app="EN" db-id="aar00perb0pzv5ef0papppa7eprzd2a5v2r0" timestamp="1593299885"&gt;3056&lt;/key&gt;&lt;/foreign-keys&gt;&lt;ref-type name="Journal Article"&gt;17&lt;/ref-type&gt;&lt;contributors&gt;&lt;authors&gt;&lt;author&gt;van Hees, Suzanne G. M.&lt;/author&gt;&lt;author&gt;O’Fallon, Timothy&lt;/author&gt;&lt;author&gt;Hofker, Miranda&lt;/author&gt;&lt;author&gt;Dekker, Marleen&lt;/author&gt;&lt;author&gt;Polack, Sarah&lt;/author&gt;&lt;author&gt;Banks, Lena Morgon&lt;/author&gt;&lt;author&gt;Spaan, Ernst J. A. M.&lt;/author&gt;&lt;/authors&gt;&lt;/contributors&gt;&lt;titles&gt;&lt;title&gt;Leaving no one behind? Social inclusion of health insurance in low- and middle-income countries: a systematic review&lt;/title&gt;&lt;secondary-title&gt;International Journal for Equity in Health&lt;/secondary-title&gt;&lt;/titles&gt;&lt;periodical&gt;&lt;full-title&gt;International Journal for Equity in Health&lt;/full-title&gt;&lt;/periodical&gt;&lt;pages&gt;134&lt;/pages&gt;&lt;volume&gt;18&lt;/volume&gt;&lt;number&gt;1&lt;/number&gt;&lt;dates&gt;&lt;year&gt;2019&lt;/year&gt;&lt;pub-dates&gt;&lt;date&gt;2019/08/28&lt;/date&gt;&lt;/pub-dates&gt;&lt;/dates&gt;&lt;isbn&gt;1475-9276&lt;/isbn&gt;&lt;urls&gt;&lt;related-urls&gt;&lt;url&gt;https://doi.org/10.1186/s12939-019-1040-0&lt;/url&gt;&lt;/related-urls&gt;&lt;/urls&gt;&lt;electronic-resource-num&gt;10.1186/s12939-019-1040-0&lt;/electronic-resource-num&gt;&lt;/record&gt;&lt;/Cite&gt;&lt;/EndNote&gt;</w:instrText>
      </w:r>
      <w:r w:rsidR="00CF051D" w:rsidRPr="00535047">
        <w:rPr>
          <w:rFonts w:ascii="Garamond" w:eastAsia="Times New Roman" w:hAnsi="Garamond"/>
          <w:color w:val="000000"/>
          <w:sz w:val="24"/>
          <w:szCs w:val="24"/>
        </w:rPr>
        <w:fldChar w:fldCharType="separate"/>
      </w:r>
      <w:r w:rsidR="00CF051D" w:rsidRPr="00535047">
        <w:rPr>
          <w:rFonts w:ascii="Garamond" w:eastAsia="Times New Roman" w:hAnsi="Garamond"/>
          <w:noProof/>
          <w:color w:val="000000"/>
          <w:sz w:val="24"/>
          <w:szCs w:val="24"/>
        </w:rPr>
        <w:t>(van Hees et al. 2019)</w:t>
      </w:r>
      <w:r w:rsidR="00CF051D" w:rsidRPr="00535047">
        <w:rPr>
          <w:rFonts w:ascii="Garamond" w:eastAsia="Times New Roman" w:hAnsi="Garamond"/>
          <w:color w:val="000000"/>
          <w:sz w:val="24"/>
          <w:szCs w:val="24"/>
        </w:rPr>
        <w:fldChar w:fldCharType="end"/>
      </w:r>
      <w:r w:rsidR="00CF051D" w:rsidRPr="00535047">
        <w:rPr>
          <w:rFonts w:ascii="Garamond" w:eastAsia="Times New Roman" w:hAnsi="Garamond"/>
          <w:color w:val="000000"/>
          <w:sz w:val="24"/>
          <w:szCs w:val="24"/>
        </w:rPr>
        <w:t xml:space="preserve">, with females being less likely to enrol, in Armenia </w:t>
      </w:r>
      <w:r w:rsidR="00CF051D" w:rsidRPr="00535047">
        <w:rPr>
          <w:rFonts w:ascii="Garamond" w:eastAsia="Times New Roman" w:hAnsi="Garamond"/>
          <w:color w:val="000000"/>
          <w:sz w:val="24"/>
          <w:szCs w:val="24"/>
        </w:rPr>
        <w:fldChar w:fldCharType="begin"/>
      </w:r>
      <w:r w:rsidR="00CF051D" w:rsidRPr="00535047">
        <w:rPr>
          <w:rFonts w:ascii="Garamond" w:eastAsia="Times New Roman" w:hAnsi="Garamond"/>
          <w:color w:val="000000"/>
          <w:sz w:val="24"/>
          <w:szCs w:val="24"/>
        </w:rPr>
        <w:instrText xml:space="preserve"> ADDIN EN.CITE &lt;EndNote&gt;&lt;Cite&gt;&lt;Author&gt;Polonsky&lt;/Author&gt;&lt;Year&gt;2009&lt;/Year&gt;&lt;RecNum&gt;3052&lt;/RecNum&gt;&lt;DisplayText&gt;(Polonsky et al. 2009)&lt;/DisplayText&gt;&lt;record&gt;&lt;rec-number&gt;3052&lt;/rec-number&gt;&lt;foreign-keys&gt;&lt;key app="EN" db-id="aar00perb0pzv5ef0papppa7eprzd2a5v2r0" timestamp="1593298882"&gt;3052&lt;/key&gt;&lt;/foreign-keys&gt;&lt;ref-type name="Journal Article"&gt;17&lt;/ref-type&gt;&lt;contributors&gt;&lt;authors&gt;&lt;author&gt;Polonsky, Jonny&lt;/author&gt;&lt;author&gt;Balabanova, Dina&lt;/author&gt;&lt;author&gt;McPake, Barbara&lt;/author&gt;&lt;author&gt;Poletti, Timothy&lt;/author&gt;&lt;author&gt;Vyas, Seema&lt;/author&gt;&lt;author&gt;Ghazaryan, Olga&lt;/author&gt;&lt;author&gt;Yanni, Mohga Kamal&lt;/author&gt;&lt;/authors&gt;&lt;/contributors&gt;&lt;titles&gt;&lt;title&gt;Equity in community health insurance schemes: evidence and lessons from Armenia&lt;/title&gt;&lt;secondary-title&gt;Health Policy and Planning&lt;/secondary-title&gt;&lt;/titles&gt;&lt;periodical&gt;&lt;full-title&gt;Health Policy and Planning&lt;/full-title&gt;&lt;/periodical&gt;&lt;pages&gt;209-216&lt;/pages&gt;&lt;volume&gt;24&lt;/volume&gt;&lt;number&gt;3&lt;/number&gt;&lt;dates&gt;&lt;year&gt;2009&lt;/year&gt;&lt;/dates&gt;&lt;isbn&gt;0268-1080&lt;/isbn&gt;&lt;urls&gt;&lt;related-urls&gt;&lt;url&gt;https://doi.org/10.1093/heapol/czp001&lt;/url&gt;&lt;/related-urls&gt;&lt;/urls&gt;&lt;electronic-resource-num&gt;10.1093/heapol/czp001&lt;/electronic-resource-num&gt;&lt;access-date&gt;6/27/2020&lt;/access-date&gt;&lt;/record&gt;&lt;/Cite&gt;&lt;/EndNote&gt;</w:instrText>
      </w:r>
      <w:r w:rsidR="00CF051D" w:rsidRPr="00535047">
        <w:rPr>
          <w:rFonts w:ascii="Garamond" w:eastAsia="Times New Roman" w:hAnsi="Garamond"/>
          <w:color w:val="000000"/>
          <w:sz w:val="24"/>
          <w:szCs w:val="24"/>
        </w:rPr>
        <w:fldChar w:fldCharType="separate"/>
      </w:r>
      <w:r w:rsidR="00CF051D" w:rsidRPr="00535047">
        <w:rPr>
          <w:rFonts w:ascii="Garamond" w:eastAsia="Times New Roman" w:hAnsi="Garamond"/>
          <w:noProof/>
          <w:color w:val="000000"/>
          <w:sz w:val="24"/>
          <w:szCs w:val="24"/>
        </w:rPr>
        <w:t>(Polonsky et al. 2009)</w:t>
      </w:r>
      <w:r w:rsidR="00CF051D" w:rsidRPr="00535047">
        <w:rPr>
          <w:rFonts w:ascii="Garamond" w:eastAsia="Times New Roman" w:hAnsi="Garamond"/>
          <w:color w:val="000000"/>
          <w:sz w:val="24"/>
          <w:szCs w:val="24"/>
        </w:rPr>
        <w:fldChar w:fldCharType="end"/>
      </w:r>
      <w:r w:rsidR="00CF051D" w:rsidRPr="00535047">
        <w:rPr>
          <w:rFonts w:ascii="Garamond" w:eastAsia="Times New Roman" w:hAnsi="Garamond"/>
          <w:color w:val="000000"/>
          <w:sz w:val="24"/>
          <w:szCs w:val="24"/>
        </w:rPr>
        <w:t xml:space="preserve">, China </w:t>
      </w:r>
      <w:r w:rsidR="00CF051D" w:rsidRPr="00535047">
        <w:rPr>
          <w:rFonts w:ascii="Garamond" w:eastAsia="Times New Roman" w:hAnsi="Garamond"/>
          <w:color w:val="000000"/>
          <w:sz w:val="24"/>
          <w:szCs w:val="24"/>
        </w:rPr>
        <w:fldChar w:fldCharType="begin"/>
      </w:r>
      <w:r w:rsidR="00CF051D" w:rsidRPr="00535047">
        <w:rPr>
          <w:rFonts w:ascii="Garamond" w:eastAsia="Times New Roman" w:hAnsi="Garamond"/>
          <w:color w:val="000000"/>
          <w:sz w:val="24"/>
          <w:szCs w:val="24"/>
        </w:rPr>
        <w:instrText xml:space="preserve"> ADDIN EN.CITE &lt;EndNote&gt;&lt;Cite&gt;&lt;Author&gt;Zhang&lt;/Author&gt;&lt;Year&gt;2008&lt;/Year&gt;&lt;RecNum&gt;3053&lt;/RecNum&gt;&lt;DisplayText&gt;(Zhang &amp;amp; Wang 2008)&lt;/DisplayText&gt;&lt;record&gt;&lt;rec-number&gt;3053&lt;/rec-number&gt;&lt;foreign-keys&gt;&lt;key app="EN" db-id="aar00perb0pzv5ef0papppa7eprzd2a5v2r0" timestamp="1593298966"&gt;3053&lt;/key&gt;&lt;/foreign-keys&gt;&lt;ref-type name="Journal Article"&gt;17&lt;/ref-type&gt;&lt;contributors&gt;&lt;authors&gt;&lt;author&gt;Zhang, Licheng&lt;/author&gt;&lt;author&gt;Wang, Hong&lt;/author&gt;&lt;/authors&gt;&lt;/contributors&gt;&lt;titles&gt;&lt;title&gt;Dynamic process of adverse selection: Evidence from a subsidized community-based health insurance in rural China&lt;/title&gt;&lt;secondary-title&gt;Social Science &amp;amp; Medicine&lt;/secondary-title&gt;&lt;/titles&gt;&lt;periodical&gt;&lt;full-title&gt;Social Science &amp;amp; Medicine&lt;/full-title&gt;&lt;/periodical&gt;&lt;pages&gt;1173-1182&lt;/pages&gt;&lt;volume&gt;67&lt;/volume&gt;&lt;number&gt;7&lt;/number&gt;&lt;keywords&gt;&lt;keyword&gt;Adverse selection&lt;/keyword&gt;&lt;keyword&gt;Community Health Insurance&lt;/keyword&gt;&lt;keyword&gt;Rural China&lt;/keyword&gt;&lt;/keywords&gt;&lt;dates&gt;&lt;year&gt;2008&lt;/year&gt;&lt;pub-dates&gt;&lt;date&gt;2008/10/01/&lt;/date&gt;&lt;/pub-dates&gt;&lt;/dates&gt;&lt;isbn&gt;0277-9536&lt;/isbn&gt;&lt;urls&gt;&lt;related-urls&gt;&lt;url&gt;http://www.sciencedirect.com/science/article/pii/S0277953608003262&lt;/url&gt;&lt;/related-urls&gt;&lt;/urls&gt;&lt;electronic-resource-num&gt;https://doi.org/10.1016/j.socscimed.2008.06.024&lt;/electronic-resource-num&gt;&lt;/record&gt;&lt;/Cite&gt;&lt;/EndNote&gt;</w:instrText>
      </w:r>
      <w:r w:rsidR="00CF051D" w:rsidRPr="00535047">
        <w:rPr>
          <w:rFonts w:ascii="Garamond" w:eastAsia="Times New Roman" w:hAnsi="Garamond"/>
          <w:color w:val="000000"/>
          <w:sz w:val="24"/>
          <w:szCs w:val="24"/>
        </w:rPr>
        <w:fldChar w:fldCharType="separate"/>
      </w:r>
      <w:r w:rsidR="00CF051D" w:rsidRPr="00535047">
        <w:rPr>
          <w:rFonts w:ascii="Garamond" w:eastAsia="Times New Roman" w:hAnsi="Garamond"/>
          <w:noProof/>
          <w:color w:val="000000"/>
          <w:sz w:val="24"/>
          <w:szCs w:val="24"/>
        </w:rPr>
        <w:t>(Zhang &amp; Wang 2008)</w:t>
      </w:r>
      <w:r w:rsidR="00CF051D" w:rsidRPr="00535047">
        <w:rPr>
          <w:rFonts w:ascii="Garamond" w:eastAsia="Times New Roman" w:hAnsi="Garamond"/>
          <w:color w:val="000000"/>
          <w:sz w:val="24"/>
          <w:szCs w:val="24"/>
        </w:rPr>
        <w:fldChar w:fldCharType="end"/>
      </w:r>
      <w:r w:rsidR="00CF051D" w:rsidRPr="00535047">
        <w:rPr>
          <w:rFonts w:ascii="Garamond" w:eastAsia="Times New Roman" w:hAnsi="Garamond"/>
          <w:color w:val="000000"/>
          <w:sz w:val="24"/>
          <w:szCs w:val="24"/>
        </w:rPr>
        <w:t xml:space="preserve">,  India </w:t>
      </w:r>
      <w:r w:rsidR="00CF051D" w:rsidRPr="00535047">
        <w:rPr>
          <w:rFonts w:ascii="Garamond" w:eastAsia="Times New Roman" w:hAnsi="Garamond"/>
          <w:color w:val="000000"/>
          <w:sz w:val="24"/>
          <w:szCs w:val="24"/>
        </w:rPr>
        <w:fldChar w:fldCharType="begin"/>
      </w:r>
      <w:r w:rsidR="00CF051D" w:rsidRPr="00535047">
        <w:rPr>
          <w:rFonts w:ascii="Garamond" w:eastAsia="Times New Roman" w:hAnsi="Garamond"/>
          <w:color w:val="000000"/>
          <w:sz w:val="24"/>
          <w:szCs w:val="24"/>
        </w:rPr>
        <w:instrText xml:space="preserve"> ADDIN EN.CITE &lt;EndNote&gt;&lt;Cite&gt;&lt;Author&gt;Panda&lt;/Author&gt;&lt;Year&gt;2013&lt;/Year&gt;&lt;RecNum&gt;3054&lt;/RecNum&gt;&lt;DisplayText&gt;(Panda et al. 2013)&lt;/DisplayText&gt;&lt;record&gt;&lt;rec-number&gt;3054&lt;/rec-number&gt;&lt;foreign-keys&gt;&lt;key app="EN" db-id="aar00perb0pzv5ef0papppa7eprzd2a5v2r0" timestamp="1593299114"&gt;3054&lt;/key&gt;&lt;/foreign-keys&gt;&lt;ref-type name="Journal Article"&gt;17&lt;/ref-type&gt;&lt;contributors&gt;&lt;authors&gt;&lt;author&gt;Panda, Pradeep&lt;/author&gt;&lt;author&gt;Chakraborty, Arpita&lt;/author&gt;&lt;author&gt;Dror, David M.&lt;/author&gt;&lt;author&gt;Bedi, Arjun S.&lt;/author&gt;&lt;/authors&gt;&lt;/contributors&gt;&lt;titles&gt;&lt;title&gt;Enrolment in community-based health insurance schemes in rural Bihar and Uttar Pradesh, India&lt;/title&gt;&lt;secondary-title&gt;Health Policy and Planning&lt;/secondary-title&gt;&lt;/titles&gt;&lt;periodical&gt;&lt;full-title&gt;Health Policy and Planning&lt;/full-title&gt;&lt;/periodical&gt;&lt;pages&gt;960-974&lt;/pages&gt;&lt;volume&gt;29&lt;/volume&gt;&lt;number&gt;8&lt;/number&gt;&lt;dates&gt;&lt;year&gt;2013&lt;/year&gt;&lt;/dates&gt;&lt;isbn&gt;0268-1080&lt;/isbn&gt;&lt;urls&gt;&lt;related-urls&gt;&lt;url&gt;https://doi.org/10.1093/heapol/czt077&lt;/url&gt;&lt;/related-urls&gt;&lt;/urls&gt;&lt;electronic-resource-num&gt;10.1093/heapol/czt077&lt;/electronic-resource-num&gt;&lt;access-date&gt;6/27/2020&lt;/access-date&gt;&lt;/record&gt;&lt;/Cite&gt;&lt;/EndNote&gt;</w:instrText>
      </w:r>
      <w:r w:rsidR="00CF051D" w:rsidRPr="00535047">
        <w:rPr>
          <w:rFonts w:ascii="Garamond" w:eastAsia="Times New Roman" w:hAnsi="Garamond"/>
          <w:color w:val="000000"/>
          <w:sz w:val="24"/>
          <w:szCs w:val="24"/>
        </w:rPr>
        <w:fldChar w:fldCharType="separate"/>
      </w:r>
      <w:r w:rsidR="00CF051D" w:rsidRPr="00535047">
        <w:rPr>
          <w:rFonts w:ascii="Garamond" w:eastAsia="Times New Roman" w:hAnsi="Garamond"/>
          <w:noProof/>
          <w:color w:val="000000"/>
          <w:sz w:val="24"/>
          <w:szCs w:val="24"/>
        </w:rPr>
        <w:t>(Panda et al. 2013)</w:t>
      </w:r>
      <w:r w:rsidR="00CF051D" w:rsidRPr="00535047">
        <w:rPr>
          <w:rFonts w:ascii="Garamond" w:eastAsia="Times New Roman" w:hAnsi="Garamond"/>
          <w:color w:val="000000"/>
          <w:sz w:val="24"/>
          <w:szCs w:val="24"/>
        </w:rPr>
        <w:fldChar w:fldCharType="end"/>
      </w:r>
      <w:r w:rsidR="00CF051D" w:rsidRPr="00535047">
        <w:rPr>
          <w:rFonts w:ascii="Garamond" w:eastAsia="Times New Roman" w:hAnsi="Garamond"/>
          <w:color w:val="000000"/>
          <w:sz w:val="24"/>
          <w:szCs w:val="24"/>
        </w:rPr>
        <w:t xml:space="preserve">, Namibia </w:t>
      </w:r>
      <w:r w:rsidR="00CF051D" w:rsidRPr="00535047">
        <w:rPr>
          <w:rFonts w:ascii="Garamond" w:eastAsia="Times New Roman" w:hAnsi="Garamond"/>
          <w:color w:val="000000"/>
          <w:sz w:val="24"/>
          <w:szCs w:val="24"/>
        </w:rPr>
        <w:fldChar w:fldCharType="begin"/>
      </w:r>
      <w:r w:rsidR="00CF051D" w:rsidRPr="00535047">
        <w:rPr>
          <w:rFonts w:ascii="Garamond" w:eastAsia="Times New Roman" w:hAnsi="Garamond"/>
          <w:color w:val="000000"/>
          <w:sz w:val="24"/>
          <w:szCs w:val="24"/>
        </w:rPr>
        <w:instrText xml:space="preserve"> ADDIN EN.CITE &lt;EndNote&gt;&lt;Cite&gt;&lt;Author&gt;Allcock&lt;/Author&gt;&lt;Year&gt;2019&lt;/Year&gt;&lt;RecNum&gt;3055&lt;/RecNum&gt;&lt;DisplayText&gt;(Allcock et al. 2019)&lt;/DisplayText&gt;&lt;record&gt;&lt;rec-number&gt;3055&lt;/rec-number&gt;&lt;foreign-keys&gt;&lt;key app="EN" db-id="aar00perb0pzv5ef0papppa7eprzd2a5v2r0" timestamp="1593299227"&gt;3055&lt;/key&gt;&lt;/foreign-keys&gt;&lt;ref-type name="Journal Article"&gt;17&lt;/ref-type&gt;&lt;contributors&gt;&lt;authors&gt;&lt;author&gt;Allcock, Sophie H.&lt;/author&gt;&lt;author&gt;Young, Elizabeth H.&lt;/author&gt;&lt;author&gt;Sandhu, Manjinder S.&lt;/author&gt;&lt;/authors&gt;&lt;/contributors&gt;&lt;titles&gt;&lt;title&gt;Sociodemographic patterns of health insurance coverage in Namibia&lt;/title&gt;&lt;secondary-title&gt;International journal for equity in health&lt;/secondary-title&gt;&lt;/titles&gt;&lt;periodical&gt;&lt;full-title&gt;International Journal for Equity in Health&lt;/full-title&gt;&lt;/periodical&gt;&lt;pages&gt;16&lt;/pages&gt;&lt;volume&gt;18&lt;/volume&gt;&lt;number&gt;1&lt;/number&gt;&lt;dates&gt;&lt;year&gt;2019&lt;/year&gt;&lt;/dates&gt;&lt;publisher&gt;Springer&lt;/publisher&gt;&lt;isbn&gt;1475-9276&lt;/isbn&gt;&lt;urls&gt;&lt;/urls&gt;&lt;/record&gt;&lt;/Cite&gt;&lt;/EndNote&gt;</w:instrText>
      </w:r>
      <w:r w:rsidR="00CF051D" w:rsidRPr="00535047">
        <w:rPr>
          <w:rFonts w:ascii="Garamond" w:eastAsia="Times New Roman" w:hAnsi="Garamond"/>
          <w:color w:val="000000"/>
          <w:sz w:val="24"/>
          <w:szCs w:val="24"/>
        </w:rPr>
        <w:fldChar w:fldCharType="separate"/>
      </w:r>
      <w:r w:rsidR="00CF051D" w:rsidRPr="00535047">
        <w:rPr>
          <w:rFonts w:ascii="Garamond" w:eastAsia="Times New Roman" w:hAnsi="Garamond"/>
          <w:noProof/>
          <w:color w:val="000000"/>
          <w:sz w:val="24"/>
          <w:szCs w:val="24"/>
        </w:rPr>
        <w:t>(Allcock et al. 2019)</w:t>
      </w:r>
      <w:r w:rsidR="00CF051D" w:rsidRPr="00535047">
        <w:rPr>
          <w:rFonts w:ascii="Garamond" w:eastAsia="Times New Roman" w:hAnsi="Garamond"/>
          <w:color w:val="000000"/>
          <w:sz w:val="24"/>
          <w:szCs w:val="24"/>
        </w:rPr>
        <w:fldChar w:fldCharType="end"/>
      </w:r>
      <w:r w:rsidR="00CF051D" w:rsidRPr="00535047">
        <w:rPr>
          <w:rFonts w:ascii="Garamond" w:eastAsia="Times New Roman" w:hAnsi="Garamond"/>
          <w:color w:val="000000"/>
          <w:sz w:val="24"/>
          <w:szCs w:val="24"/>
        </w:rPr>
        <w:t xml:space="preserve"> , and Tanzania </w:t>
      </w:r>
      <w:r w:rsidR="00CF051D" w:rsidRPr="00535047">
        <w:rPr>
          <w:rFonts w:ascii="Garamond" w:eastAsia="Times New Roman" w:hAnsi="Garamond"/>
          <w:color w:val="000000"/>
          <w:sz w:val="24"/>
          <w:szCs w:val="24"/>
        </w:rPr>
        <w:fldChar w:fldCharType="begin"/>
      </w:r>
      <w:r w:rsidR="00CF051D" w:rsidRPr="00535047">
        <w:rPr>
          <w:rFonts w:ascii="Garamond" w:eastAsia="Times New Roman" w:hAnsi="Garamond"/>
          <w:color w:val="000000"/>
          <w:sz w:val="24"/>
          <w:szCs w:val="24"/>
        </w:rPr>
        <w:instrText xml:space="preserve"> ADDIN EN.CITE &lt;EndNote&gt;&lt;Cite&gt;&lt;Author&gt;Macha&lt;/Author&gt;&lt;Year&gt;2014&lt;/Year&gt;&lt;RecNum&gt;2215&lt;/RecNum&gt;&lt;DisplayText&gt;(Macha et al. 2014)&lt;/DisplayText&gt;&lt;record&gt;&lt;rec-number&gt;2215&lt;/rec-number&gt;&lt;foreign-keys&gt;&lt;key app="EN" db-id="aar00perb0pzv5ef0papppa7eprzd2a5v2r0" timestamp="1544195508"&gt;2215&lt;/key&gt;&lt;/foreign-keys&gt;&lt;ref-type name="Journal Article"&gt;17&lt;/ref-type&gt;&lt;contributors&gt;&lt;authors&gt;&lt;author&gt;Macha, Jane&lt;/author&gt;&lt;author&gt;Kuwawenaruwa, August&lt;/author&gt;&lt;author&gt;Makawia, Suzan&lt;/author&gt;&lt;author&gt;Mtei, Gemini&lt;/author&gt;&lt;author&gt;Borghi, Josephine&lt;/author&gt;&lt;/authors&gt;&lt;/contributors&gt;&lt;titles&gt;&lt;title&gt;Determinants of community health fund membership in Tanzania: a mixed methods analysis&lt;/title&gt;&lt;secondary-title&gt;BMC Health Services Research&lt;/secondary-title&gt;&lt;/titles&gt;&lt;periodical&gt;&lt;full-title&gt;Bmc Health Services Research&lt;/full-title&gt;&lt;/periodical&gt;&lt;pages&gt;1-11&lt;/pages&gt;&lt;volume&gt;14&lt;/volume&gt;&lt;number&gt;1&lt;/number&gt;&lt;dates&gt;&lt;year&gt;2014&lt;/year&gt;&lt;pub-dates&gt;&lt;date&gt;2014/11/20&lt;/date&gt;&lt;/pub-dates&gt;&lt;/dates&gt;&lt;isbn&gt;1472-6963&lt;/isbn&gt;&lt;urls&gt;&lt;related-urls&gt;&lt;url&gt;https://doi.org/10.1186/s12913-014-0538-9&lt;/url&gt;&lt;/related-urls&gt;&lt;/urls&gt;&lt;electronic-resource-num&gt;10.1186/s12913-014-0538-9&lt;/electronic-resource-num&gt;&lt;/record&gt;&lt;/Cite&gt;&lt;/EndNote&gt;</w:instrText>
      </w:r>
      <w:r w:rsidR="00CF051D" w:rsidRPr="00535047">
        <w:rPr>
          <w:rFonts w:ascii="Garamond" w:eastAsia="Times New Roman" w:hAnsi="Garamond"/>
          <w:color w:val="000000"/>
          <w:sz w:val="24"/>
          <w:szCs w:val="24"/>
        </w:rPr>
        <w:fldChar w:fldCharType="separate"/>
      </w:r>
      <w:r w:rsidR="00CF051D" w:rsidRPr="00535047">
        <w:rPr>
          <w:rFonts w:ascii="Garamond" w:eastAsia="Times New Roman" w:hAnsi="Garamond"/>
          <w:noProof/>
          <w:color w:val="000000"/>
          <w:sz w:val="24"/>
          <w:szCs w:val="24"/>
        </w:rPr>
        <w:t>(Macha et al. 2014)</w:t>
      </w:r>
      <w:r w:rsidR="00CF051D" w:rsidRPr="00535047">
        <w:rPr>
          <w:rFonts w:ascii="Garamond" w:eastAsia="Times New Roman" w:hAnsi="Garamond"/>
          <w:color w:val="000000"/>
          <w:sz w:val="24"/>
          <w:szCs w:val="24"/>
        </w:rPr>
        <w:fldChar w:fldCharType="end"/>
      </w:r>
      <w:r w:rsidR="00CF051D" w:rsidRPr="00535047">
        <w:rPr>
          <w:rFonts w:ascii="Garamond" w:eastAsia="Times New Roman" w:hAnsi="Garamond"/>
          <w:color w:val="000000"/>
          <w:sz w:val="24"/>
          <w:szCs w:val="24"/>
        </w:rPr>
        <w:t>.</w:t>
      </w:r>
      <w:r w:rsidR="00CF051D">
        <w:rPr>
          <w:rFonts w:ascii="Garamond" w:eastAsia="Times New Roman" w:hAnsi="Garamond"/>
          <w:color w:val="000000"/>
          <w:sz w:val="24"/>
          <w:szCs w:val="24"/>
        </w:rPr>
        <w:t xml:space="preserve"> </w:t>
      </w:r>
    </w:p>
    <w:p w14:paraId="3EC3A2D4" w14:textId="77777777" w:rsidR="0077698A" w:rsidRDefault="0077698A" w:rsidP="00675C22">
      <w:pPr>
        <w:spacing w:after="0" w:line="360" w:lineRule="auto"/>
        <w:jc w:val="both"/>
        <w:rPr>
          <w:rFonts w:ascii="Garamond" w:eastAsia="Times New Roman" w:hAnsi="Garamond"/>
          <w:color w:val="000000"/>
          <w:sz w:val="24"/>
          <w:szCs w:val="24"/>
        </w:rPr>
      </w:pPr>
    </w:p>
    <w:p w14:paraId="75C57396" w14:textId="48E6FF85" w:rsidR="00675C22" w:rsidRPr="00A3081C" w:rsidRDefault="005A1104" w:rsidP="0077698A">
      <w:pPr>
        <w:spacing w:after="0" w:line="360" w:lineRule="auto"/>
        <w:jc w:val="both"/>
        <w:rPr>
          <w:rFonts w:ascii="Garamond" w:eastAsia="Times New Roman" w:hAnsi="Garamond"/>
          <w:color w:val="000000"/>
          <w:sz w:val="24"/>
          <w:szCs w:val="24"/>
        </w:rPr>
      </w:pPr>
      <w:r>
        <w:rPr>
          <w:rFonts w:ascii="Garamond" w:eastAsia="Times New Roman" w:hAnsi="Garamond"/>
          <w:color w:val="000000"/>
          <w:sz w:val="24"/>
          <w:szCs w:val="24"/>
        </w:rPr>
        <w:t>In this paper, we build on this</w:t>
      </w:r>
      <w:r w:rsidR="00CF051D" w:rsidRPr="00A3081C">
        <w:rPr>
          <w:rFonts w:ascii="Garamond" w:eastAsia="Times New Roman" w:hAnsi="Garamond"/>
          <w:color w:val="000000"/>
          <w:sz w:val="24"/>
          <w:szCs w:val="24"/>
        </w:rPr>
        <w:t xml:space="preserve"> existing evidence </w:t>
      </w:r>
      <w:r w:rsidR="001326DE" w:rsidRPr="00A3081C">
        <w:rPr>
          <w:rFonts w:ascii="Garamond" w:hAnsi="Garamond"/>
          <w:color w:val="000000"/>
          <w:sz w:val="24"/>
          <w:szCs w:val="24"/>
        </w:rPr>
        <w:t>in at least four ways</w:t>
      </w:r>
      <w:r w:rsidR="0077698A">
        <w:rPr>
          <w:rFonts w:ascii="Garamond" w:hAnsi="Garamond"/>
          <w:color w:val="000000"/>
          <w:sz w:val="24"/>
          <w:szCs w:val="24"/>
        </w:rPr>
        <w:t>,</w:t>
      </w:r>
      <w:r w:rsidR="001326DE">
        <w:rPr>
          <w:rFonts w:ascii="Garamond" w:hAnsi="Garamond"/>
          <w:color w:val="000000"/>
          <w:sz w:val="24"/>
          <w:szCs w:val="24"/>
        </w:rPr>
        <w:t xml:space="preserve"> by </w:t>
      </w:r>
      <w:r w:rsidR="00837CE9">
        <w:rPr>
          <w:rFonts w:ascii="Garamond" w:hAnsi="Garamond"/>
          <w:color w:val="000000"/>
          <w:sz w:val="24"/>
          <w:szCs w:val="24"/>
        </w:rPr>
        <w:t xml:space="preserve">addressing </w:t>
      </w:r>
      <w:r w:rsidR="001326DE">
        <w:rPr>
          <w:rFonts w:ascii="Garamond" w:hAnsi="Garamond"/>
          <w:color w:val="000000"/>
          <w:sz w:val="24"/>
          <w:szCs w:val="24"/>
        </w:rPr>
        <w:t xml:space="preserve">the following </w:t>
      </w:r>
      <w:r w:rsidR="00837CE9">
        <w:rPr>
          <w:rFonts w:ascii="Garamond" w:hAnsi="Garamond"/>
          <w:color w:val="000000"/>
          <w:sz w:val="24"/>
          <w:szCs w:val="24"/>
        </w:rPr>
        <w:t>issues</w:t>
      </w:r>
      <w:r w:rsidR="001326DE" w:rsidRPr="00A3081C">
        <w:rPr>
          <w:rFonts w:ascii="Garamond" w:hAnsi="Garamond"/>
          <w:color w:val="000000"/>
          <w:sz w:val="24"/>
          <w:szCs w:val="24"/>
        </w:rPr>
        <w:t xml:space="preserve">: </w:t>
      </w:r>
      <w:r w:rsidR="00675C22" w:rsidRPr="00A3081C">
        <w:rPr>
          <w:rFonts w:ascii="Garamond" w:hAnsi="Garamond"/>
          <w:color w:val="000000"/>
          <w:sz w:val="24"/>
          <w:szCs w:val="24"/>
        </w:rPr>
        <w:t xml:space="preserve">first, we investigate whether (and if so, how) inequality in premium contributions in CBHI changed between 2010 and 2014 (and, hence, between the two </w:t>
      </w:r>
      <w:r w:rsidR="00BF01CD">
        <w:rPr>
          <w:rFonts w:ascii="Garamond" w:hAnsi="Garamond"/>
          <w:color w:val="000000"/>
          <w:sz w:val="24"/>
          <w:szCs w:val="24"/>
        </w:rPr>
        <w:t xml:space="preserve">different </w:t>
      </w:r>
      <w:r w:rsidR="00675C22" w:rsidRPr="00A3081C">
        <w:rPr>
          <w:rFonts w:ascii="Garamond" w:hAnsi="Garamond"/>
          <w:color w:val="000000"/>
          <w:sz w:val="24"/>
          <w:szCs w:val="24"/>
        </w:rPr>
        <w:t>CBHI payment systems). Second, we decompose</w:t>
      </w:r>
      <w:r w:rsidR="00A622E3">
        <w:rPr>
          <w:rFonts w:ascii="Garamond" w:hAnsi="Garamond"/>
          <w:color w:val="000000"/>
          <w:sz w:val="24"/>
          <w:szCs w:val="24"/>
        </w:rPr>
        <w:t xml:space="preserve"> (in each respective year)</w:t>
      </w:r>
      <w:r w:rsidR="00675C22" w:rsidRPr="00A3081C">
        <w:rPr>
          <w:rFonts w:ascii="Garamond" w:hAnsi="Garamond"/>
          <w:color w:val="000000"/>
          <w:sz w:val="24"/>
          <w:szCs w:val="24"/>
        </w:rPr>
        <w:t xml:space="preserve"> the socioeconomic inequality in CBHI household expenditure into its contributing factors. Third, we investigate </w:t>
      </w:r>
      <w:r w:rsidR="00675C22" w:rsidRPr="00A3081C">
        <w:rPr>
          <w:rFonts w:ascii="Garamond" w:eastAsia="Times New Roman" w:hAnsi="Garamond"/>
          <w:color w:val="000000"/>
          <w:sz w:val="24"/>
          <w:szCs w:val="24"/>
        </w:rPr>
        <w:t xml:space="preserve">the extent of </w:t>
      </w:r>
      <w:proofErr w:type="spellStart"/>
      <w:r w:rsidR="00675C22" w:rsidRPr="00A3081C">
        <w:rPr>
          <w:rFonts w:ascii="Garamond" w:eastAsia="Times New Roman" w:hAnsi="Garamond"/>
          <w:color w:val="000000"/>
          <w:sz w:val="24"/>
          <w:szCs w:val="24"/>
        </w:rPr>
        <w:t>regressivity</w:t>
      </w:r>
      <w:proofErr w:type="spellEnd"/>
      <w:r w:rsidR="00675C22" w:rsidRPr="00A3081C">
        <w:rPr>
          <w:rFonts w:ascii="Garamond" w:eastAsia="Times New Roman" w:hAnsi="Garamond"/>
          <w:color w:val="000000"/>
          <w:sz w:val="24"/>
          <w:szCs w:val="24"/>
        </w:rPr>
        <w:t xml:space="preserve"> (or progressivity) of CBHI premium contributions</w:t>
      </w:r>
      <w:r w:rsidR="00FD02D4">
        <w:rPr>
          <w:rFonts w:ascii="Garamond" w:eastAsia="Times New Roman" w:hAnsi="Garamond"/>
          <w:color w:val="000000"/>
          <w:sz w:val="24"/>
          <w:szCs w:val="24"/>
        </w:rPr>
        <w:t>, including how it changed between 2010</w:t>
      </w:r>
      <w:r w:rsidR="009F3EFA">
        <w:rPr>
          <w:rFonts w:ascii="Garamond" w:eastAsia="Times New Roman" w:hAnsi="Garamond"/>
          <w:color w:val="000000"/>
          <w:sz w:val="24"/>
          <w:szCs w:val="24"/>
        </w:rPr>
        <w:t xml:space="preserve"> </w:t>
      </w:r>
      <w:r w:rsidR="00FD02D4">
        <w:rPr>
          <w:rFonts w:ascii="Garamond" w:eastAsia="Times New Roman" w:hAnsi="Garamond"/>
          <w:color w:val="000000"/>
          <w:sz w:val="24"/>
          <w:szCs w:val="24"/>
        </w:rPr>
        <w:t>and 2014</w:t>
      </w:r>
      <w:r w:rsidR="00675C22" w:rsidRPr="00A3081C">
        <w:rPr>
          <w:rFonts w:ascii="Garamond" w:eastAsia="Times New Roman" w:hAnsi="Garamond"/>
          <w:color w:val="000000"/>
          <w:sz w:val="24"/>
          <w:szCs w:val="24"/>
        </w:rPr>
        <w:t>. Health</w:t>
      </w:r>
      <w:r w:rsidR="00BF01CD">
        <w:rPr>
          <w:rFonts w:ascii="Garamond" w:eastAsia="Times New Roman" w:hAnsi="Garamond"/>
          <w:color w:val="000000"/>
          <w:sz w:val="24"/>
          <w:szCs w:val="24"/>
        </w:rPr>
        <w:t>-</w:t>
      </w:r>
      <w:r w:rsidR="00675C22" w:rsidRPr="00A3081C">
        <w:rPr>
          <w:rFonts w:ascii="Garamond" w:eastAsia="Times New Roman" w:hAnsi="Garamond"/>
          <w:color w:val="000000"/>
          <w:sz w:val="24"/>
          <w:szCs w:val="24"/>
        </w:rPr>
        <w:t xml:space="preserve">related expenditures are </w:t>
      </w:r>
      <w:r w:rsidR="00FD02D4">
        <w:rPr>
          <w:rFonts w:ascii="Garamond" w:eastAsia="Times New Roman" w:hAnsi="Garamond"/>
          <w:color w:val="000000"/>
          <w:sz w:val="24"/>
          <w:szCs w:val="24"/>
        </w:rPr>
        <w:t>considered as ‘</w:t>
      </w:r>
      <w:r w:rsidR="00675C22" w:rsidRPr="00A3081C">
        <w:rPr>
          <w:rFonts w:ascii="Garamond" w:eastAsia="Times New Roman" w:hAnsi="Garamond"/>
          <w:color w:val="000000"/>
          <w:sz w:val="24"/>
          <w:szCs w:val="24"/>
        </w:rPr>
        <w:t>regressive</w:t>
      </w:r>
      <w:r w:rsidR="00FD02D4">
        <w:rPr>
          <w:rFonts w:ascii="Garamond" w:eastAsia="Times New Roman" w:hAnsi="Garamond"/>
          <w:color w:val="000000"/>
          <w:sz w:val="24"/>
          <w:szCs w:val="24"/>
        </w:rPr>
        <w:t>’</w:t>
      </w:r>
      <w:r w:rsidR="00675C22" w:rsidRPr="00A3081C">
        <w:rPr>
          <w:rFonts w:ascii="Garamond" w:eastAsia="Times New Roman" w:hAnsi="Garamond"/>
          <w:color w:val="000000"/>
          <w:sz w:val="24"/>
          <w:szCs w:val="24"/>
        </w:rPr>
        <w:t xml:space="preserve"> </w:t>
      </w:r>
      <w:r w:rsidR="00FD02D4">
        <w:rPr>
          <w:rFonts w:ascii="Garamond" w:eastAsia="Times New Roman" w:hAnsi="Garamond"/>
          <w:color w:val="000000"/>
          <w:sz w:val="24"/>
          <w:szCs w:val="24"/>
        </w:rPr>
        <w:t xml:space="preserve">(‘progressive’), </w:t>
      </w:r>
      <w:r w:rsidR="00675C22" w:rsidRPr="00A3081C">
        <w:rPr>
          <w:rFonts w:ascii="Garamond" w:eastAsia="Times New Roman" w:hAnsi="Garamond"/>
          <w:color w:val="000000"/>
          <w:sz w:val="24"/>
          <w:szCs w:val="24"/>
        </w:rPr>
        <w:t xml:space="preserve">if wealthier individuals pay less </w:t>
      </w:r>
      <w:r w:rsidR="00FD02D4">
        <w:rPr>
          <w:rFonts w:ascii="Garamond" w:eastAsia="Times New Roman" w:hAnsi="Garamond"/>
          <w:color w:val="000000"/>
          <w:sz w:val="24"/>
          <w:szCs w:val="24"/>
        </w:rPr>
        <w:t xml:space="preserve">(more) </w:t>
      </w:r>
      <w:r w:rsidR="00675C22" w:rsidRPr="00A3081C">
        <w:rPr>
          <w:rFonts w:ascii="Garamond" w:eastAsia="Times New Roman" w:hAnsi="Garamond"/>
          <w:color w:val="000000"/>
          <w:sz w:val="24"/>
          <w:szCs w:val="24"/>
        </w:rPr>
        <w:t xml:space="preserve">on health </w:t>
      </w:r>
      <w:r w:rsidR="00FD02D4">
        <w:rPr>
          <w:rFonts w:ascii="Garamond" w:eastAsia="Times New Roman" w:hAnsi="Garamond"/>
          <w:color w:val="000000"/>
          <w:sz w:val="24"/>
          <w:szCs w:val="24"/>
        </w:rPr>
        <w:t xml:space="preserve">– </w:t>
      </w:r>
      <w:r w:rsidR="00675C22" w:rsidRPr="00A3081C">
        <w:rPr>
          <w:rFonts w:ascii="Garamond" w:eastAsia="Times New Roman" w:hAnsi="Garamond"/>
          <w:color w:val="000000"/>
          <w:sz w:val="24"/>
          <w:szCs w:val="24"/>
        </w:rPr>
        <w:t>as a proportion of their total household expenditure</w:t>
      </w:r>
      <w:r w:rsidR="00FD02D4">
        <w:rPr>
          <w:rFonts w:ascii="Garamond" w:eastAsia="Times New Roman" w:hAnsi="Garamond"/>
          <w:color w:val="000000"/>
          <w:sz w:val="24"/>
          <w:szCs w:val="24"/>
        </w:rPr>
        <w:t xml:space="preserve"> – </w:t>
      </w:r>
      <w:r w:rsidR="00675C22" w:rsidRPr="00A3081C">
        <w:rPr>
          <w:rFonts w:ascii="Garamond" w:eastAsia="Times New Roman" w:hAnsi="Garamond"/>
          <w:color w:val="000000"/>
          <w:sz w:val="24"/>
          <w:szCs w:val="24"/>
        </w:rPr>
        <w:t>as their income increase</w:t>
      </w:r>
      <w:r w:rsidR="00FD02D4">
        <w:rPr>
          <w:rFonts w:ascii="Garamond" w:eastAsia="Times New Roman" w:hAnsi="Garamond"/>
          <w:color w:val="000000"/>
          <w:sz w:val="24"/>
          <w:szCs w:val="24"/>
        </w:rPr>
        <w:t>s</w:t>
      </w:r>
      <w:r w:rsidR="00675C22" w:rsidRPr="00A3081C">
        <w:rPr>
          <w:rFonts w:ascii="Garamond" w:eastAsia="Times New Roman" w:hAnsi="Garamond"/>
          <w:color w:val="000000"/>
          <w:sz w:val="24"/>
          <w:szCs w:val="24"/>
        </w:rPr>
        <w:t xml:space="preserve"> </w:t>
      </w:r>
      <w:r w:rsidR="00675C22" w:rsidRPr="00A3081C">
        <w:rPr>
          <w:rFonts w:ascii="Garamond" w:eastAsia="Times New Roman" w:hAnsi="Garamond"/>
          <w:color w:val="000000"/>
          <w:sz w:val="24"/>
          <w:szCs w:val="24"/>
        </w:rPr>
        <w:fldChar w:fldCharType="begin"/>
      </w:r>
      <w:r w:rsidR="00CE7FEA">
        <w:rPr>
          <w:rFonts w:ascii="Garamond" w:eastAsia="Times New Roman" w:hAnsi="Garamond"/>
          <w:color w:val="000000"/>
          <w:sz w:val="24"/>
          <w:szCs w:val="24"/>
        </w:rPr>
        <w:instrText xml:space="preserve"> ADDIN EN.CITE &lt;EndNote&gt;&lt;Cite&gt;&lt;Author&gt;Wagstaff&lt;/Author&gt;&lt;Year&gt;2008&lt;/Year&gt;&lt;RecNum&gt;1315&lt;/RecNum&gt;&lt;DisplayText&gt;(Wagstaff et al. 2008)&lt;/DisplayText&gt;&lt;record&gt;&lt;rec-number&gt;1315&lt;/rec-number&gt;&lt;foreign-keys&gt;&lt;key app="EN" db-id="aar00perb0pzv5ef0papppa7eprzd2a5v2r0" timestamp="1544195155"&gt;1315&lt;/key&gt;&lt;/foreign-keys&gt;&lt;ref-type name="Book"&gt;6&lt;/ref-type&gt;&lt;contributors&gt;&lt;authors&gt;&lt;author&gt;Wagstaff, A&lt;/author&gt;&lt;author&gt;O&amp;apos;Donnell, O&lt;/author&gt;&lt;author&gt;Van Doorslaer, E&lt;/author&gt;&lt;author&gt;Lindelow, M. &lt;/author&gt;&lt;/authors&gt;&lt;/contributors&gt;&lt;titles&gt;&lt;title&gt;Analyzing health equity using household survey data: a guide to techniques and their implementation&lt;/title&gt;&lt;short-title&gt;Analyzing health equity using household survey data: a guide to techniques and their implementation&lt;/short-title&gt;&lt;/titles&gt;&lt;dates&gt;&lt;year&gt;2008&lt;/year&gt;&lt;/dates&gt;&lt;publisher&gt;World Bank Publications&lt;/publisher&gt;&lt;urls&gt;&lt;/urls&gt;&lt;/record&gt;&lt;/Cite&gt;&lt;/EndNote&gt;</w:instrText>
      </w:r>
      <w:r w:rsidR="00675C22" w:rsidRPr="00A3081C">
        <w:rPr>
          <w:rFonts w:ascii="Garamond" w:eastAsia="Times New Roman" w:hAnsi="Garamond"/>
          <w:color w:val="000000"/>
          <w:sz w:val="24"/>
          <w:szCs w:val="24"/>
        </w:rPr>
        <w:fldChar w:fldCharType="separate"/>
      </w:r>
      <w:r w:rsidR="00CE7FEA">
        <w:rPr>
          <w:rFonts w:ascii="Garamond" w:eastAsia="Times New Roman" w:hAnsi="Garamond"/>
          <w:noProof/>
          <w:color w:val="000000"/>
          <w:sz w:val="24"/>
          <w:szCs w:val="24"/>
        </w:rPr>
        <w:t>(Wagstaff et al. 2008)</w:t>
      </w:r>
      <w:r w:rsidR="00675C22" w:rsidRPr="00A3081C">
        <w:rPr>
          <w:rFonts w:ascii="Garamond" w:eastAsia="Times New Roman" w:hAnsi="Garamond"/>
          <w:color w:val="000000"/>
          <w:sz w:val="24"/>
          <w:szCs w:val="24"/>
        </w:rPr>
        <w:fldChar w:fldCharType="end"/>
      </w:r>
      <w:r w:rsidR="00675C22" w:rsidRPr="00A3081C">
        <w:rPr>
          <w:rFonts w:ascii="Garamond" w:eastAsia="Times New Roman" w:hAnsi="Garamond"/>
          <w:color w:val="000000"/>
          <w:sz w:val="24"/>
          <w:szCs w:val="24"/>
        </w:rPr>
        <w:t xml:space="preserve">. </w:t>
      </w:r>
      <w:r w:rsidR="00675C22" w:rsidRPr="00A3081C">
        <w:rPr>
          <w:rFonts w:ascii="Garamond" w:hAnsi="Garamond"/>
          <w:color w:val="000000"/>
          <w:sz w:val="24"/>
          <w:szCs w:val="24"/>
        </w:rPr>
        <w:t xml:space="preserve">Fourth, the paper critically analyses and describes the socioeconomic factors that explain the difference in premium contributions for male- and female-headed households (i.e. the gender gap) in each period of study. </w:t>
      </w:r>
    </w:p>
    <w:p w14:paraId="3F5C6720" w14:textId="77777777" w:rsidR="00B076FA" w:rsidRDefault="00B076FA" w:rsidP="00B076FA">
      <w:pPr>
        <w:shd w:val="clear" w:color="auto" w:fill="FFFFFF"/>
        <w:spacing w:after="0" w:line="360" w:lineRule="auto"/>
        <w:jc w:val="both"/>
        <w:rPr>
          <w:rFonts w:ascii="Garamond" w:hAnsi="Garamond"/>
          <w:color w:val="000000"/>
          <w:sz w:val="24"/>
          <w:szCs w:val="24"/>
        </w:rPr>
      </w:pPr>
    </w:p>
    <w:p w14:paraId="0A68988B" w14:textId="263CB784" w:rsidR="00B076FA" w:rsidRDefault="00B076FA" w:rsidP="00B076FA">
      <w:pPr>
        <w:shd w:val="clear" w:color="auto" w:fill="FFFFFF"/>
        <w:spacing w:after="0" w:line="360" w:lineRule="auto"/>
        <w:jc w:val="both"/>
        <w:rPr>
          <w:rFonts w:ascii="Garamond" w:hAnsi="Garamond"/>
          <w:color w:val="000000"/>
          <w:sz w:val="24"/>
          <w:szCs w:val="24"/>
        </w:rPr>
      </w:pPr>
      <w:r w:rsidRPr="00A3081C">
        <w:rPr>
          <w:rFonts w:ascii="Garamond" w:hAnsi="Garamond"/>
          <w:color w:val="000000"/>
          <w:sz w:val="24"/>
          <w:szCs w:val="24"/>
        </w:rPr>
        <w:t>Undertaking this study is important</w:t>
      </w:r>
      <w:r w:rsidR="00EC7C72">
        <w:rPr>
          <w:rFonts w:ascii="Garamond" w:hAnsi="Garamond"/>
          <w:color w:val="000000"/>
          <w:sz w:val="24"/>
          <w:szCs w:val="24"/>
        </w:rPr>
        <w:t>, since i</w:t>
      </w:r>
      <w:r w:rsidRPr="00A3081C">
        <w:rPr>
          <w:rFonts w:ascii="Garamond" w:hAnsi="Garamond"/>
          <w:color w:val="000000"/>
          <w:sz w:val="24"/>
          <w:szCs w:val="24"/>
        </w:rPr>
        <w:t xml:space="preserve">nequitable contributions (e.g. in the form of regressive health payments) </w:t>
      </w:r>
      <w:r w:rsidR="00EC7C72">
        <w:rPr>
          <w:rFonts w:ascii="Garamond" w:hAnsi="Garamond"/>
          <w:color w:val="000000"/>
          <w:sz w:val="24"/>
          <w:szCs w:val="24"/>
        </w:rPr>
        <w:t xml:space="preserve">might </w:t>
      </w:r>
      <w:r w:rsidRPr="00A3081C">
        <w:rPr>
          <w:rFonts w:ascii="Garamond" w:hAnsi="Garamond"/>
          <w:color w:val="000000"/>
          <w:sz w:val="24"/>
          <w:szCs w:val="24"/>
        </w:rPr>
        <w:t xml:space="preserve">result in dropout from CBHI enrolment, which in turn may render the CBHI scheme unsustainable </w:t>
      </w:r>
      <w:r w:rsidRPr="00A3081C">
        <w:rPr>
          <w:rFonts w:ascii="Garamond" w:hAnsi="Garamond"/>
          <w:color w:val="000000"/>
          <w:sz w:val="24"/>
          <w:szCs w:val="24"/>
        </w:rPr>
        <w:fldChar w:fldCharType="begin">
          <w:fldData xml:space="preserve">PEVuZE5vdGU+PENpdGU+PEF1dGhvcj5PZGV5ZW1pPC9BdXRob3I+PFllYXI+MjAxNDwvWWVhcj48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=
</w:fldData>
        </w:fldChar>
      </w:r>
      <w:r w:rsidR="00CE7FEA" w:rsidRPr="00C241A6">
        <w:rPr>
          <w:rFonts w:ascii="Garamond" w:hAnsi="Garamond"/>
          <w:color w:val="000000"/>
          <w:sz w:val="24"/>
          <w:szCs w:val="24"/>
        </w:rPr>
        <w:instrText xml:space="preserve"> ADDIN EN.CITE </w:instrText>
      </w:r>
      <w:r w:rsidR="00CE7FEA" w:rsidRPr="00C241A6">
        <w:rPr>
          <w:rFonts w:ascii="Garamond" w:hAnsi="Garamond"/>
          <w:color w:val="000000"/>
          <w:sz w:val="24"/>
          <w:szCs w:val="24"/>
        </w:rPr>
        <w:fldChar w:fldCharType="begin">
          <w:fldData xml:space="preserve">PEVuZE5vdGU+PENpdGU+PEF1dGhvcj5PZGV5ZW1pPC9BdXRob3I+PFllYXI+MjAxNDwvWWVhcj48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=
</w:fldData>
        </w:fldChar>
      </w:r>
      <w:r w:rsidR="00CE7FEA" w:rsidRPr="00C241A6">
        <w:rPr>
          <w:rFonts w:ascii="Garamond" w:hAnsi="Garamond"/>
          <w:color w:val="000000"/>
          <w:sz w:val="24"/>
          <w:szCs w:val="24"/>
        </w:rPr>
        <w:instrText xml:space="preserve"> ADDIN EN.CITE.DATA </w:instrText>
      </w:r>
      <w:r w:rsidR="00CE7FEA" w:rsidRPr="00C241A6">
        <w:rPr>
          <w:rFonts w:ascii="Garamond" w:hAnsi="Garamond"/>
          <w:color w:val="000000"/>
          <w:sz w:val="24"/>
          <w:szCs w:val="24"/>
        </w:rPr>
      </w:r>
      <w:r w:rsidR="00CE7FEA" w:rsidRPr="00C241A6">
        <w:rPr>
          <w:rFonts w:ascii="Garamond" w:hAnsi="Garamond"/>
          <w:color w:val="000000"/>
          <w:sz w:val="24"/>
          <w:szCs w:val="24"/>
        </w:rPr>
        <w:fldChar w:fldCharType="end"/>
      </w:r>
      <w:r w:rsidRPr="00A3081C">
        <w:rPr>
          <w:rFonts w:ascii="Garamond" w:hAnsi="Garamond"/>
          <w:color w:val="000000"/>
          <w:sz w:val="24"/>
          <w:szCs w:val="24"/>
        </w:rPr>
      </w:r>
      <w:r w:rsidRPr="00A3081C">
        <w:rPr>
          <w:rFonts w:ascii="Garamond" w:hAnsi="Garamond"/>
          <w:color w:val="000000"/>
          <w:sz w:val="24"/>
          <w:szCs w:val="24"/>
        </w:rPr>
        <w:fldChar w:fldCharType="separate"/>
      </w:r>
      <w:r w:rsidR="00CE7FEA">
        <w:rPr>
          <w:rFonts w:ascii="Garamond" w:hAnsi="Garamond"/>
          <w:noProof/>
          <w:color w:val="000000"/>
          <w:sz w:val="24"/>
          <w:szCs w:val="24"/>
        </w:rPr>
        <w:t>(Akazili et al. 2012; Odeyemi 2014; Odeyemi &amp; Nixon 2013)</w:t>
      </w:r>
      <w:r w:rsidRPr="00A3081C">
        <w:rPr>
          <w:rFonts w:ascii="Garamond" w:hAnsi="Garamond"/>
          <w:color w:val="000000"/>
          <w:sz w:val="24"/>
          <w:szCs w:val="24"/>
        </w:rPr>
        <w:fldChar w:fldCharType="end"/>
      </w:r>
      <w:r w:rsidRPr="00A3081C">
        <w:rPr>
          <w:rFonts w:ascii="Garamond" w:hAnsi="Garamond"/>
          <w:color w:val="000000"/>
          <w:sz w:val="24"/>
          <w:szCs w:val="24"/>
        </w:rPr>
        <w:t>. In addition,</w:t>
      </w:r>
      <w:r w:rsidRPr="00A3081C">
        <w:rPr>
          <w:rFonts w:ascii="Garamond" w:hAnsi="Garamond"/>
          <w:color w:val="000000"/>
          <w:sz w:val="24"/>
          <w:szCs w:val="24"/>
        </w:rPr>
        <w:fldChar w:fldCharType="begin"/>
      </w:r>
      <w:r w:rsidRPr="00A3081C">
        <w:rPr>
          <w:rFonts w:ascii="Garamond" w:hAnsi="Garamond"/>
          <w:color w:val="000000"/>
          <w:sz w:val="24"/>
          <w:szCs w:val="24"/>
        </w:rPr>
        <w:fldChar w:fldCharType="separate"/>
      </w:r>
      <w:r w:rsidRPr="00A3081C">
        <w:rPr>
          <w:rFonts w:ascii="Garamond" w:hAnsi="Garamond"/>
          <w:color w:val="000000"/>
          <w:sz w:val="24"/>
          <w:szCs w:val="24"/>
        </w:rPr>
        <w:t>(I. Odeyemi &amp; Nixon, 2013; I. A. O. Odeyemi, 2014)</w:t>
      </w:r>
      <w:r w:rsidRPr="00A3081C">
        <w:rPr>
          <w:rFonts w:ascii="Garamond" w:hAnsi="Garamond"/>
          <w:color w:val="000000"/>
          <w:sz w:val="24"/>
          <w:szCs w:val="24"/>
        </w:rPr>
        <w:fldChar w:fldCharType="end"/>
      </w:r>
      <w:r w:rsidRPr="00A3081C">
        <w:rPr>
          <w:rFonts w:ascii="Garamond" w:hAnsi="Garamond"/>
          <w:color w:val="000000"/>
          <w:sz w:val="24"/>
          <w:szCs w:val="24"/>
        </w:rPr>
        <w:t xml:space="preserve"> the </w:t>
      </w:r>
      <w:r w:rsidR="00FD02D4">
        <w:rPr>
          <w:rFonts w:ascii="Garamond" w:hAnsi="Garamond"/>
          <w:color w:val="000000"/>
          <w:sz w:val="24"/>
          <w:szCs w:val="24"/>
        </w:rPr>
        <w:t xml:space="preserve">specific </w:t>
      </w:r>
      <w:r w:rsidRPr="00A3081C">
        <w:rPr>
          <w:rFonts w:ascii="Garamond" w:hAnsi="Garamond"/>
          <w:color w:val="000000"/>
          <w:sz w:val="24"/>
          <w:szCs w:val="24"/>
        </w:rPr>
        <w:t>case of Rwanda is interesting</w:t>
      </w:r>
      <w:r w:rsidR="00FD02D4">
        <w:rPr>
          <w:rFonts w:ascii="Garamond" w:hAnsi="Garamond"/>
          <w:color w:val="000000"/>
          <w:sz w:val="24"/>
          <w:szCs w:val="24"/>
        </w:rPr>
        <w:t>,</w:t>
      </w:r>
      <w:r w:rsidRPr="00A3081C">
        <w:rPr>
          <w:rFonts w:ascii="Garamond" w:hAnsi="Garamond"/>
          <w:color w:val="000000"/>
          <w:sz w:val="24"/>
          <w:szCs w:val="24"/>
        </w:rPr>
        <w:t xml:space="preserve"> because it is considered </w:t>
      </w:r>
      <w:r w:rsidR="00FD02D4">
        <w:rPr>
          <w:rFonts w:ascii="Garamond" w:hAnsi="Garamond"/>
          <w:color w:val="000000"/>
          <w:sz w:val="24"/>
          <w:szCs w:val="24"/>
        </w:rPr>
        <w:t xml:space="preserve">as </w:t>
      </w:r>
      <w:r w:rsidRPr="00A3081C">
        <w:rPr>
          <w:rFonts w:ascii="Garamond" w:hAnsi="Garamond"/>
          <w:color w:val="000000"/>
          <w:sz w:val="24"/>
          <w:szCs w:val="24"/>
        </w:rPr>
        <w:t xml:space="preserve">a </w:t>
      </w:r>
      <w:r w:rsidR="007531DE">
        <w:rPr>
          <w:rFonts w:ascii="Garamond" w:hAnsi="Garamond"/>
          <w:color w:val="000000"/>
          <w:sz w:val="24"/>
          <w:szCs w:val="24"/>
        </w:rPr>
        <w:t xml:space="preserve">successful example of </w:t>
      </w:r>
      <w:r w:rsidR="009F3EFA">
        <w:rPr>
          <w:rFonts w:ascii="Garamond" w:hAnsi="Garamond"/>
          <w:color w:val="000000"/>
          <w:sz w:val="24"/>
          <w:szCs w:val="24"/>
        </w:rPr>
        <w:t xml:space="preserve">a </w:t>
      </w:r>
      <w:r w:rsidR="007531DE">
        <w:rPr>
          <w:rFonts w:ascii="Garamond" w:hAnsi="Garamond"/>
          <w:color w:val="000000"/>
          <w:sz w:val="24"/>
          <w:szCs w:val="24"/>
        </w:rPr>
        <w:t xml:space="preserve">national </w:t>
      </w:r>
      <w:r w:rsidRPr="00A3081C">
        <w:rPr>
          <w:rFonts w:ascii="Garamond" w:hAnsi="Garamond"/>
          <w:color w:val="000000"/>
          <w:sz w:val="24"/>
          <w:szCs w:val="24"/>
        </w:rPr>
        <w:t>CBHI scheme</w:t>
      </w:r>
      <w:r w:rsidR="007531DE">
        <w:rPr>
          <w:rFonts w:ascii="Garamond" w:hAnsi="Garamond"/>
          <w:color w:val="000000"/>
          <w:sz w:val="24"/>
          <w:szCs w:val="24"/>
        </w:rPr>
        <w:t>,</w:t>
      </w:r>
      <w:r w:rsidRPr="00A3081C">
        <w:rPr>
          <w:rFonts w:ascii="Garamond" w:hAnsi="Garamond"/>
          <w:color w:val="000000"/>
          <w:sz w:val="24"/>
          <w:szCs w:val="24"/>
        </w:rPr>
        <w:t xml:space="preserve"> in that the CBHI expansion has been associated with a substantial decline in both out-of-pocket payments and catastrophic health expenditures </w:t>
      </w:r>
      <w:r w:rsidRPr="00A3081C">
        <w:rPr>
          <w:rFonts w:ascii="Garamond" w:hAnsi="Garamond"/>
          <w:color w:val="000000"/>
          <w:sz w:val="24"/>
          <w:szCs w:val="24"/>
        </w:rPr>
        <w:lastRenderedPageBreak/>
        <w:fldChar w:fldCharType="begin">
          <w:fldData xml:space="preserve">PEVuZE5vdGU+PENpdGU+PEF1dGhvcj5DaGVtb3VuaTwvQXV0aG9yPjxZZWFyPjIwMTg8L1llYXI+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</w:fldData>
        </w:fldChar>
      </w:r>
      <w:r w:rsidR="00CE7FEA" w:rsidRPr="008922E1">
        <w:rPr>
          <w:rFonts w:ascii="Garamond" w:hAnsi="Garamond"/>
          <w:color w:val="000000"/>
          <w:sz w:val="24"/>
          <w:szCs w:val="24"/>
        </w:rPr>
        <w:instrText xml:space="preserve"> ADDIN EN.CITE </w:instrText>
      </w:r>
      <w:r w:rsidR="00CE7FEA" w:rsidRPr="008922E1">
        <w:rPr>
          <w:rFonts w:ascii="Garamond" w:hAnsi="Garamond"/>
          <w:color w:val="000000"/>
          <w:sz w:val="24"/>
          <w:szCs w:val="24"/>
        </w:rPr>
        <w:fldChar w:fldCharType="begin">
          <w:fldData xml:space="preserve">PEVuZE5vdGU+PENpdGU+PEF1dGhvcj5DaGVtb3VuaTwvQXV0aG9yPjxZZWFyPjIwMTg8L1llYXI+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</w:fldData>
        </w:fldChar>
      </w:r>
      <w:r w:rsidR="00CE7FEA" w:rsidRPr="008922E1">
        <w:rPr>
          <w:rFonts w:ascii="Garamond" w:hAnsi="Garamond"/>
          <w:color w:val="000000"/>
          <w:sz w:val="24"/>
          <w:szCs w:val="24"/>
        </w:rPr>
        <w:instrText xml:space="preserve"> ADDIN EN.CITE.DATA </w:instrText>
      </w:r>
      <w:r w:rsidR="00CE7FEA" w:rsidRPr="008922E1">
        <w:rPr>
          <w:rFonts w:ascii="Garamond" w:hAnsi="Garamond"/>
          <w:color w:val="000000"/>
          <w:sz w:val="24"/>
          <w:szCs w:val="24"/>
        </w:rPr>
      </w:r>
      <w:r w:rsidR="00CE7FEA" w:rsidRPr="008922E1">
        <w:rPr>
          <w:rFonts w:ascii="Garamond" w:hAnsi="Garamond"/>
          <w:color w:val="000000"/>
          <w:sz w:val="24"/>
          <w:szCs w:val="24"/>
        </w:rPr>
        <w:fldChar w:fldCharType="end"/>
      </w:r>
      <w:r w:rsidRPr="00A3081C">
        <w:rPr>
          <w:rFonts w:ascii="Garamond" w:hAnsi="Garamond"/>
          <w:color w:val="000000"/>
          <w:sz w:val="24"/>
          <w:szCs w:val="24"/>
        </w:rPr>
      </w:r>
      <w:r w:rsidRPr="00A3081C">
        <w:rPr>
          <w:rFonts w:ascii="Garamond" w:hAnsi="Garamond"/>
          <w:color w:val="000000"/>
          <w:sz w:val="24"/>
          <w:szCs w:val="24"/>
        </w:rPr>
        <w:fldChar w:fldCharType="separate"/>
      </w:r>
      <w:r w:rsidR="00CE7FEA">
        <w:rPr>
          <w:rFonts w:ascii="Garamond" w:hAnsi="Garamond"/>
          <w:noProof/>
          <w:color w:val="000000"/>
          <w:sz w:val="24"/>
          <w:szCs w:val="24"/>
        </w:rPr>
        <w:t>(Bonfrer et al. 2018; Chemouni 2018; Olugbenga 2017; Soors et al. 2010)</w:t>
      </w:r>
      <w:r w:rsidRPr="00A3081C">
        <w:rPr>
          <w:rFonts w:ascii="Garamond" w:hAnsi="Garamond"/>
          <w:color w:val="000000"/>
          <w:sz w:val="24"/>
          <w:szCs w:val="24"/>
        </w:rPr>
        <w:fldChar w:fldCharType="end"/>
      </w:r>
      <w:r w:rsidR="007531DE">
        <w:rPr>
          <w:rFonts w:ascii="Garamond" w:hAnsi="Garamond"/>
          <w:color w:val="000000"/>
          <w:sz w:val="24"/>
          <w:szCs w:val="24"/>
        </w:rPr>
        <w:t xml:space="preserve">, as well as </w:t>
      </w:r>
      <w:r w:rsidRPr="00A3081C">
        <w:rPr>
          <w:rFonts w:ascii="Garamond" w:hAnsi="Garamond"/>
          <w:color w:val="000000"/>
          <w:sz w:val="24"/>
          <w:szCs w:val="24"/>
        </w:rPr>
        <w:t>with improvements in maternal and child</w:t>
      </w:r>
      <w:r w:rsidRPr="00A3081C" w:rsidDel="005C7E44">
        <w:rPr>
          <w:rFonts w:ascii="Garamond" w:hAnsi="Garamond"/>
          <w:color w:val="000000"/>
          <w:sz w:val="24"/>
          <w:szCs w:val="24"/>
        </w:rPr>
        <w:t xml:space="preserve"> </w:t>
      </w:r>
      <w:r w:rsidRPr="00A3081C">
        <w:rPr>
          <w:rFonts w:ascii="Garamond" w:hAnsi="Garamond"/>
          <w:color w:val="000000"/>
          <w:sz w:val="24"/>
          <w:szCs w:val="24"/>
        </w:rPr>
        <w:t>health</w:t>
      </w:r>
      <w:r w:rsidRPr="00A3081C" w:rsidDel="005C7E44">
        <w:rPr>
          <w:rFonts w:ascii="Garamond" w:hAnsi="Garamond"/>
          <w:color w:val="000000"/>
          <w:sz w:val="24"/>
          <w:szCs w:val="24"/>
        </w:rPr>
        <w:t xml:space="preserve"> </w:t>
      </w:r>
      <w:r w:rsidRPr="00A3081C">
        <w:rPr>
          <w:rFonts w:ascii="Garamond" w:hAnsi="Garamond"/>
          <w:color w:val="000000"/>
          <w:sz w:val="24"/>
          <w:szCs w:val="24"/>
        </w:rPr>
        <w:fldChar w:fldCharType="begin">
          <w:fldData xml:space="preserve">PEVuZE5vdGU+PENpdGU+PEF1dGhvcj5TYWtzZW5hPC9BdXRob3I+PFllYXI+MjAxMDwvWWVhcj48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</w:fldData>
        </w:fldChar>
      </w:r>
      <w:r w:rsidR="00CE7FEA" w:rsidRPr="00C241A6">
        <w:rPr>
          <w:rFonts w:ascii="Garamond" w:hAnsi="Garamond"/>
          <w:color w:val="000000"/>
          <w:sz w:val="24"/>
          <w:szCs w:val="24"/>
        </w:rPr>
        <w:instrText xml:space="preserve"> ADDIN EN.CITE </w:instrText>
      </w:r>
      <w:r w:rsidR="00CE7FEA" w:rsidRPr="00C241A6">
        <w:rPr>
          <w:rFonts w:ascii="Garamond" w:hAnsi="Garamond"/>
          <w:color w:val="000000"/>
          <w:sz w:val="24"/>
          <w:szCs w:val="24"/>
        </w:rPr>
        <w:fldChar w:fldCharType="begin">
          <w:fldData xml:space="preserve">PEVuZE5vdGU+PENpdGU+PEF1dGhvcj5TYWtzZW5hPC9BdXRob3I+PFllYXI+MjAxMDwvWWVhcj48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</w:fldData>
        </w:fldChar>
      </w:r>
      <w:r w:rsidR="00CE7FEA" w:rsidRPr="00C241A6">
        <w:rPr>
          <w:rFonts w:ascii="Garamond" w:hAnsi="Garamond"/>
          <w:color w:val="000000"/>
          <w:sz w:val="24"/>
          <w:szCs w:val="24"/>
        </w:rPr>
        <w:instrText xml:space="preserve"> ADDIN EN.CITE.DATA </w:instrText>
      </w:r>
      <w:r w:rsidR="00CE7FEA" w:rsidRPr="00C241A6">
        <w:rPr>
          <w:rFonts w:ascii="Garamond" w:hAnsi="Garamond"/>
          <w:color w:val="000000"/>
          <w:sz w:val="24"/>
          <w:szCs w:val="24"/>
        </w:rPr>
      </w:r>
      <w:r w:rsidR="00CE7FEA" w:rsidRPr="00C241A6">
        <w:rPr>
          <w:rFonts w:ascii="Garamond" w:hAnsi="Garamond"/>
          <w:color w:val="000000"/>
          <w:sz w:val="24"/>
          <w:szCs w:val="24"/>
        </w:rPr>
        <w:fldChar w:fldCharType="end"/>
      </w:r>
      <w:r w:rsidRPr="00A3081C">
        <w:rPr>
          <w:rFonts w:ascii="Garamond" w:hAnsi="Garamond"/>
          <w:color w:val="000000"/>
          <w:sz w:val="24"/>
          <w:szCs w:val="24"/>
        </w:rPr>
      </w:r>
      <w:r w:rsidRPr="00A3081C">
        <w:rPr>
          <w:rFonts w:ascii="Garamond" w:hAnsi="Garamond"/>
          <w:color w:val="000000"/>
          <w:sz w:val="24"/>
          <w:szCs w:val="24"/>
        </w:rPr>
        <w:fldChar w:fldCharType="separate"/>
      </w:r>
      <w:r w:rsidR="00CE7FEA">
        <w:rPr>
          <w:rFonts w:ascii="Garamond" w:hAnsi="Garamond"/>
          <w:noProof/>
          <w:color w:val="000000"/>
          <w:sz w:val="24"/>
          <w:szCs w:val="24"/>
        </w:rPr>
        <w:t>(Saksena et al. 2010; Shimeles 2010; Twahirwa 2008)</w:t>
      </w:r>
      <w:r w:rsidRPr="00A3081C">
        <w:rPr>
          <w:rFonts w:ascii="Garamond" w:hAnsi="Garamond"/>
          <w:color w:val="000000"/>
          <w:sz w:val="24"/>
          <w:szCs w:val="24"/>
        </w:rPr>
        <w:fldChar w:fldCharType="end"/>
      </w:r>
      <w:r w:rsidRPr="00A3081C">
        <w:rPr>
          <w:rFonts w:ascii="Garamond" w:hAnsi="Garamond"/>
          <w:color w:val="000000"/>
          <w:sz w:val="24"/>
          <w:szCs w:val="24"/>
        </w:rPr>
        <w:t xml:space="preserve">. </w:t>
      </w:r>
    </w:p>
    <w:p w14:paraId="422FA836" w14:textId="678949D4" w:rsidR="00675C22" w:rsidRPr="00A3081C" w:rsidRDefault="00675C22" w:rsidP="00675C22">
      <w:pPr>
        <w:shd w:val="clear" w:color="auto" w:fill="FFFFFF"/>
        <w:spacing w:after="0" w:line="360" w:lineRule="auto"/>
        <w:jc w:val="both"/>
        <w:rPr>
          <w:rFonts w:ascii="Garamond" w:hAnsi="Garamond"/>
          <w:color w:val="000000"/>
          <w:sz w:val="24"/>
          <w:szCs w:val="24"/>
        </w:rPr>
      </w:pPr>
      <w:r w:rsidRPr="00A3081C">
        <w:rPr>
          <w:rFonts w:ascii="Garamond" w:hAnsi="Garamond"/>
          <w:bCs/>
          <w:color w:val="000000"/>
          <w:sz w:val="24"/>
          <w:szCs w:val="24"/>
        </w:rPr>
        <w:t xml:space="preserve">Finally, </w:t>
      </w:r>
      <w:r w:rsidR="006825C0">
        <w:rPr>
          <w:rFonts w:ascii="Garamond" w:hAnsi="Garamond"/>
          <w:color w:val="000000"/>
          <w:sz w:val="24"/>
          <w:szCs w:val="24"/>
        </w:rPr>
        <w:t>g</w:t>
      </w:r>
      <w:r w:rsidR="006825C0" w:rsidRPr="00CD2405">
        <w:rPr>
          <w:rFonts w:ascii="Garamond" w:hAnsi="Garamond"/>
          <w:color w:val="000000"/>
          <w:sz w:val="24"/>
          <w:szCs w:val="24"/>
        </w:rPr>
        <w:t>ender differences are an important</w:t>
      </w:r>
      <w:r w:rsidR="009C01BA">
        <w:rPr>
          <w:rFonts w:ascii="Garamond" w:hAnsi="Garamond"/>
          <w:color w:val="000000"/>
          <w:sz w:val="24"/>
          <w:szCs w:val="24"/>
        </w:rPr>
        <w:t xml:space="preserve"> and often-neglected</w:t>
      </w:r>
      <w:r w:rsidR="006825C0" w:rsidRPr="00CD2405">
        <w:rPr>
          <w:rFonts w:ascii="Garamond" w:hAnsi="Garamond"/>
          <w:color w:val="000000"/>
          <w:sz w:val="24"/>
          <w:szCs w:val="24"/>
        </w:rPr>
        <w:t xml:space="preserve"> issue in health care financing </w:t>
      </w:r>
      <w:r w:rsidR="006825C0" w:rsidRPr="00CD2405">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&lt;EndNote&gt;&lt;Cite&gt;&lt;Author&gt;Finnoff&lt;/Author&gt;&lt;Year&gt;2016&lt;/Year&gt;&lt;RecNum&gt;1296&lt;/RecNum&gt;&lt;DisplayText&gt;(Finnoff 2016)&lt;/DisplayText&gt;&lt;record&gt;&lt;rec-number&gt;1296&lt;/rec-number&gt;&lt;foreign-keys&gt;&lt;key app="EN" db-id="aar00perb0pzv5ef0papppa7eprzd2a5v2r0" timestamp="1544195148"&gt;1296&lt;/key&gt;&lt;/foreign-keys&gt;&lt;ref-type name="Journal Article"&gt;17&lt;/ref-type&gt;&lt;contributors&gt;&lt;authors&gt;&lt;author&gt;Finnoff, Kade&lt;/author&gt;&lt;/authors&gt;&lt;/contributors&gt;&lt;titles&gt;&lt;title&gt;Gender Disparity in Access to the Rwandan Mutual Health Insurance Scheme&lt;/title&gt;&lt;secondary-title&gt;Feminist Economics&lt;/secondary-title&gt;&lt;/titles&gt;&lt;periodical&gt;&lt;full-title&gt;Feminist Economics&lt;/full-title&gt;&lt;/periodical&gt;&lt;pages&gt;26-50&lt;/pages&gt;&lt;volume&gt;22&lt;/volume&gt;&lt;number&gt;3&lt;/number&gt;&lt;dates&gt;&lt;year&gt;2016&lt;/year&gt;&lt;pub-dates&gt;&lt;date&gt;2016/07/02&lt;/date&gt;&lt;/pub-dates&gt;&lt;/dates&gt;&lt;publisher&gt;Routledge&lt;/publisher&gt;&lt;isbn&gt;1354-5701&lt;/isbn&gt;&lt;urls&gt;&lt;related-urls&gt;&lt;url&gt;http://dx.doi.org/10.1080/13545701.2015.1088658&lt;/url&gt;&lt;/related-urls&gt;&lt;/urls&gt;&lt;electronic-resource-num&gt;10.1080/13545701.2015.1088658&lt;/electronic-resource-num&gt;&lt;/record&gt;&lt;/Cite&gt;&lt;/EndNote&gt;</w:instrText>
      </w:r>
      <w:r w:rsidR="006825C0" w:rsidRPr="00CD2405">
        <w:rPr>
          <w:rFonts w:ascii="Garamond" w:hAnsi="Garamond"/>
          <w:color w:val="000000"/>
          <w:sz w:val="24"/>
          <w:szCs w:val="24"/>
        </w:rPr>
        <w:fldChar w:fldCharType="separate"/>
      </w:r>
      <w:r w:rsidR="00CE7FEA">
        <w:rPr>
          <w:rFonts w:ascii="Garamond" w:hAnsi="Garamond"/>
          <w:noProof/>
          <w:color w:val="000000"/>
          <w:sz w:val="24"/>
          <w:szCs w:val="24"/>
        </w:rPr>
        <w:t>(Finnoff 2016)</w:t>
      </w:r>
      <w:r w:rsidR="006825C0" w:rsidRPr="00CD2405">
        <w:rPr>
          <w:rFonts w:ascii="Garamond" w:hAnsi="Garamond"/>
          <w:color w:val="000000"/>
          <w:sz w:val="24"/>
          <w:szCs w:val="24"/>
        </w:rPr>
        <w:fldChar w:fldCharType="end"/>
      </w:r>
      <w:r w:rsidR="006825C0" w:rsidRPr="00CD2405">
        <w:rPr>
          <w:rFonts w:ascii="Garamond" w:hAnsi="Garamond"/>
          <w:color w:val="000000"/>
          <w:sz w:val="24"/>
          <w:szCs w:val="24"/>
        </w:rPr>
        <w:t xml:space="preserve">. </w:t>
      </w:r>
      <w:r w:rsidR="009C01BA">
        <w:rPr>
          <w:rFonts w:ascii="Garamond" w:hAnsi="Garamond"/>
          <w:color w:val="000000"/>
          <w:sz w:val="24"/>
          <w:szCs w:val="24"/>
        </w:rPr>
        <w:t>F</w:t>
      </w:r>
      <w:r w:rsidR="006825C0" w:rsidRPr="00CD2405">
        <w:rPr>
          <w:rFonts w:ascii="Garamond" w:hAnsi="Garamond"/>
          <w:color w:val="000000"/>
          <w:sz w:val="24"/>
          <w:szCs w:val="24"/>
        </w:rPr>
        <w:t xml:space="preserve">emale-headed households </w:t>
      </w:r>
      <w:r w:rsidR="009C01BA">
        <w:rPr>
          <w:rFonts w:ascii="Garamond" w:hAnsi="Garamond"/>
          <w:color w:val="000000"/>
          <w:sz w:val="24"/>
          <w:szCs w:val="24"/>
        </w:rPr>
        <w:t xml:space="preserve">have previously been found to be </w:t>
      </w:r>
      <w:r w:rsidR="00C241A6">
        <w:rPr>
          <w:rFonts w:ascii="Garamond" w:hAnsi="Garamond"/>
          <w:color w:val="000000"/>
          <w:sz w:val="24"/>
          <w:szCs w:val="24"/>
        </w:rPr>
        <w:t>less</w:t>
      </w:r>
      <w:r w:rsidR="00BD1B25">
        <w:rPr>
          <w:rFonts w:ascii="Garamond" w:hAnsi="Garamond"/>
          <w:color w:val="000000"/>
          <w:sz w:val="24"/>
          <w:szCs w:val="24"/>
        </w:rPr>
        <w:t xml:space="preserve"> </w:t>
      </w:r>
      <w:r w:rsidR="006825C0" w:rsidRPr="00CD2405">
        <w:rPr>
          <w:rFonts w:ascii="Garamond" w:hAnsi="Garamond"/>
          <w:color w:val="000000"/>
          <w:sz w:val="24"/>
          <w:szCs w:val="24"/>
        </w:rPr>
        <w:t>likely to enrol in health insurance</w:t>
      </w:r>
      <w:r w:rsidR="006825C0" w:rsidRPr="00CD2405">
        <w:rPr>
          <w:rFonts w:ascii="Garamond" w:hAnsi="Garamond"/>
          <w:sz w:val="24"/>
          <w:szCs w:val="24"/>
        </w:rPr>
        <w:t xml:space="preserve"> a</w:t>
      </w:r>
      <w:r w:rsidR="006825C0" w:rsidRPr="00CD2405">
        <w:rPr>
          <w:rFonts w:ascii="Garamond" w:hAnsi="Garamond"/>
          <w:color w:val="000000"/>
          <w:sz w:val="24"/>
          <w:szCs w:val="24"/>
        </w:rPr>
        <w:t xml:space="preserve">nd more likely to be only partially covered by insurance </w:t>
      </w:r>
      <w:r w:rsidR="006825C0" w:rsidRPr="00CD2405">
        <w:rPr>
          <w:rFonts w:ascii="Garamond" w:hAnsi="Garamond"/>
          <w:color w:val="000000"/>
          <w:sz w:val="24"/>
          <w:szCs w:val="24"/>
        </w:rPr>
        <w:fldChar w:fldCharType="begin">
          <w:fldData xml:space="preserve">PEVuZE5vdGU+PENpdGU+PEF1dGhvcj5SYXZpbmRyYW48L0F1dGhvcj48WWVhcj4yMDEyPC9ZZWFy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</w:fldData>
        </w:fldChar>
      </w:r>
      <w:r w:rsidR="00CE7FEA">
        <w:rPr>
          <w:rFonts w:ascii="Garamond" w:hAnsi="Garamond"/>
          <w:color w:val="000000"/>
          <w:sz w:val="24"/>
          <w:szCs w:val="24"/>
        </w:rPr>
        <w:instrText xml:space="preserve"> ADDIN EN.CITE </w:instrText>
      </w:r>
      <w:r w:rsidR="00CE7FEA">
        <w:rPr>
          <w:rFonts w:ascii="Garamond" w:hAnsi="Garamond"/>
          <w:color w:val="000000"/>
          <w:sz w:val="24"/>
          <w:szCs w:val="24"/>
        </w:rPr>
        <w:fldChar w:fldCharType="begin">
          <w:fldData xml:space="preserve">PEVuZE5vdGU+PENpdGU+PEF1dGhvcj5SYXZpbmRyYW48L0F1dGhvcj48WWVhcj4yMDEyPC9ZZWFy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</w:fldData>
        </w:fldChar>
      </w:r>
      <w:r w:rsidR="00CE7FEA">
        <w:rPr>
          <w:rFonts w:ascii="Garamond" w:hAnsi="Garamond"/>
          <w:color w:val="000000"/>
          <w:sz w:val="24"/>
          <w:szCs w:val="24"/>
        </w:rPr>
        <w:instrText xml:space="preserve"> ADDIN EN.CITE.DATA </w:instrText>
      </w:r>
      <w:r w:rsidR="00CE7FEA">
        <w:rPr>
          <w:rFonts w:ascii="Garamond" w:hAnsi="Garamond"/>
          <w:color w:val="000000"/>
          <w:sz w:val="24"/>
          <w:szCs w:val="24"/>
        </w:rPr>
      </w:r>
      <w:r w:rsidR="00CE7FEA">
        <w:rPr>
          <w:rFonts w:ascii="Garamond" w:hAnsi="Garamond"/>
          <w:color w:val="000000"/>
          <w:sz w:val="24"/>
          <w:szCs w:val="24"/>
        </w:rPr>
        <w:fldChar w:fldCharType="end"/>
      </w:r>
      <w:r w:rsidR="006825C0" w:rsidRPr="00CD2405">
        <w:rPr>
          <w:rFonts w:ascii="Garamond" w:hAnsi="Garamond"/>
          <w:color w:val="000000"/>
          <w:sz w:val="24"/>
          <w:szCs w:val="24"/>
        </w:rPr>
      </w:r>
      <w:r w:rsidR="006825C0" w:rsidRPr="00CD2405">
        <w:rPr>
          <w:rFonts w:ascii="Garamond" w:hAnsi="Garamond"/>
          <w:color w:val="000000"/>
          <w:sz w:val="24"/>
          <w:szCs w:val="24"/>
        </w:rPr>
        <w:fldChar w:fldCharType="separate"/>
      </w:r>
      <w:r w:rsidR="00CE7FEA">
        <w:rPr>
          <w:rFonts w:ascii="Garamond" w:hAnsi="Garamond"/>
          <w:noProof/>
          <w:color w:val="000000"/>
          <w:sz w:val="24"/>
          <w:szCs w:val="24"/>
        </w:rPr>
        <w:t>(Adebayo et al. 2013; Dixon et al. 2014; Ravindran 2012; Uthman et al. 2015; WHO 2010a)</w:t>
      </w:r>
      <w:r w:rsidR="006825C0" w:rsidRPr="00CD2405">
        <w:rPr>
          <w:rFonts w:ascii="Garamond" w:hAnsi="Garamond"/>
          <w:color w:val="000000"/>
          <w:sz w:val="24"/>
          <w:szCs w:val="24"/>
        </w:rPr>
        <w:fldChar w:fldCharType="end"/>
      </w:r>
      <w:r w:rsidR="00BD779C">
        <w:rPr>
          <w:rFonts w:ascii="Garamond" w:hAnsi="Garamond"/>
          <w:color w:val="000000"/>
          <w:sz w:val="24"/>
          <w:szCs w:val="24"/>
        </w:rPr>
        <w:t>,</w:t>
      </w:r>
      <w:r w:rsidR="006825C0" w:rsidRPr="00CD2405">
        <w:rPr>
          <w:rFonts w:ascii="Garamond" w:hAnsi="Garamond"/>
          <w:color w:val="000000"/>
          <w:sz w:val="24"/>
          <w:szCs w:val="24"/>
        </w:rPr>
        <w:t xml:space="preserve"> due to </w:t>
      </w:r>
      <w:r w:rsidR="00BD779C">
        <w:rPr>
          <w:rFonts w:ascii="Garamond" w:hAnsi="Garamond"/>
          <w:color w:val="000000"/>
          <w:sz w:val="24"/>
          <w:szCs w:val="24"/>
        </w:rPr>
        <w:t xml:space="preserve">limited or </w:t>
      </w:r>
      <w:r w:rsidR="006825C0" w:rsidRPr="00CD2405">
        <w:rPr>
          <w:rFonts w:ascii="Garamond" w:hAnsi="Garamond"/>
          <w:color w:val="000000"/>
          <w:sz w:val="24"/>
          <w:szCs w:val="24"/>
        </w:rPr>
        <w:t>lack</w:t>
      </w:r>
      <w:r w:rsidR="00BD779C">
        <w:rPr>
          <w:rFonts w:ascii="Garamond" w:hAnsi="Garamond"/>
          <w:color w:val="000000"/>
          <w:sz w:val="24"/>
          <w:szCs w:val="24"/>
        </w:rPr>
        <w:t>ing</w:t>
      </w:r>
      <w:r w:rsidR="006825C0" w:rsidRPr="00CD2405">
        <w:rPr>
          <w:rFonts w:ascii="Garamond" w:hAnsi="Garamond"/>
          <w:color w:val="000000"/>
          <w:sz w:val="24"/>
          <w:szCs w:val="24"/>
        </w:rPr>
        <w:t xml:space="preserve"> ability to pay </w:t>
      </w:r>
      <w:r w:rsidR="006825C0" w:rsidRPr="00CD2405">
        <w:rPr>
          <w:rFonts w:ascii="Garamond" w:hAnsi="Garamond"/>
          <w:color w:val="000000"/>
          <w:sz w:val="24"/>
          <w:szCs w:val="24"/>
        </w:rPr>
        <w:fldChar w:fldCharType="begin">
          <w:fldData xml:space="preserve">PEVuZE5vdGU+PENpdGU+PEF1dGhvcj5OYW5kYTwvQXV0aG9yPjxZZWFyPjIwMDI8L1llYXI+PFJl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</w:fldData>
        </w:fldChar>
      </w:r>
      <w:r w:rsidR="00CE7FEA" w:rsidRPr="00C241A6">
        <w:rPr>
          <w:rFonts w:ascii="Garamond" w:hAnsi="Garamond"/>
          <w:color w:val="000000"/>
          <w:sz w:val="24"/>
          <w:szCs w:val="24"/>
        </w:rPr>
        <w:instrText xml:space="preserve"> ADDIN EN.CITE </w:instrText>
      </w:r>
      <w:r w:rsidR="00CE7FEA" w:rsidRPr="00C241A6">
        <w:rPr>
          <w:rFonts w:ascii="Garamond" w:hAnsi="Garamond"/>
          <w:color w:val="000000"/>
          <w:sz w:val="24"/>
          <w:szCs w:val="24"/>
        </w:rPr>
        <w:fldChar w:fldCharType="begin">
          <w:fldData xml:space="preserve">PEVuZE5vdGU+PENpdGU+PEF1dGhvcj5OYW5kYTwvQXV0aG9yPjxZZWFyPjIwMDI8L1llYXI+PFJl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</w:fldData>
        </w:fldChar>
      </w:r>
      <w:r w:rsidR="00CE7FEA" w:rsidRPr="00C241A6">
        <w:rPr>
          <w:rFonts w:ascii="Garamond" w:hAnsi="Garamond"/>
          <w:color w:val="000000"/>
          <w:sz w:val="24"/>
          <w:szCs w:val="24"/>
        </w:rPr>
        <w:instrText xml:space="preserve"> ADDIN EN.CITE.DATA </w:instrText>
      </w:r>
      <w:r w:rsidR="00CE7FEA" w:rsidRPr="00C241A6">
        <w:rPr>
          <w:rFonts w:ascii="Garamond" w:hAnsi="Garamond"/>
          <w:color w:val="000000"/>
          <w:sz w:val="24"/>
          <w:szCs w:val="24"/>
        </w:rPr>
      </w:r>
      <w:r w:rsidR="00CE7FEA" w:rsidRPr="00C241A6">
        <w:rPr>
          <w:rFonts w:ascii="Garamond" w:hAnsi="Garamond"/>
          <w:color w:val="000000"/>
          <w:sz w:val="24"/>
          <w:szCs w:val="24"/>
        </w:rPr>
        <w:fldChar w:fldCharType="end"/>
      </w:r>
      <w:r w:rsidR="006825C0" w:rsidRPr="00CD2405">
        <w:rPr>
          <w:rFonts w:ascii="Garamond" w:hAnsi="Garamond"/>
          <w:color w:val="000000"/>
          <w:sz w:val="24"/>
          <w:szCs w:val="24"/>
        </w:rPr>
      </w:r>
      <w:r w:rsidR="006825C0" w:rsidRPr="00CD2405">
        <w:rPr>
          <w:rFonts w:ascii="Garamond" w:hAnsi="Garamond"/>
          <w:color w:val="000000"/>
          <w:sz w:val="24"/>
          <w:szCs w:val="24"/>
        </w:rPr>
        <w:fldChar w:fldCharType="separate"/>
      </w:r>
      <w:r w:rsidR="00CE7FEA">
        <w:rPr>
          <w:rFonts w:ascii="Garamond" w:hAnsi="Garamond"/>
          <w:noProof/>
          <w:color w:val="000000"/>
          <w:sz w:val="24"/>
          <w:szCs w:val="24"/>
        </w:rPr>
        <w:t>(Nanda 2002; OXFAM 2013; Witter et al. 2017)</w:t>
      </w:r>
      <w:r w:rsidR="006825C0" w:rsidRPr="00CD2405">
        <w:rPr>
          <w:rFonts w:ascii="Garamond" w:hAnsi="Garamond"/>
          <w:color w:val="000000"/>
          <w:sz w:val="24"/>
          <w:szCs w:val="24"/>
        </w:rPr>
        <w:fldChar w:fldCharType="end"/>
      </w:r>
      <w:r w:rsidR="006825C0" w:rsidRPr="00CD2405">
        <w:rPr>
          <w:rFonts w:ascii="Garamond" w:hAnsi="Garamond"/>
          <w:color w:val="000000"/>
          <w:sz w:val="24"/>
          <w:szCs w:val="24"/>
        </w:rPr>
        <w:t>. Since the 2010 policy changes in Rwanda, the new system ha</w:t>
      </w:r>
      <w:r w:rsidR="00C05C55">
        <w:rPr>
          <w:rFonts w:ascii="Garamond" w:hAnsi="Garamond"/>
          <w:color w:val="000000"/>
          <w:sz w:val="24"/>
          <w:szCs w:val="24"/>
        </w:rPr>
        <w:t>s</w:t>
      </w:r>
      <w:r w:rsidR="006825C0" w:rsidRPr="00CD2405">
        <w:rPr>
          <w:rFonts w:ascii="Garamond" w:hAnsi="Garamond"/>
          <w:color w:val="000000"/>
          <w:sz w:val="24"/>
          <w:szCs w:val="24"/>
        </w:rPr>
        <w:t xml:space="preserve"> also been designed for supporting vulnerable female-headed household</w:t>
      </w:r>
      <w:r w:rsidR="00F12057">
        <w:rPr>
          <w:rFonts w:ascii="Garamond" w:hAnsi="Garamond"/>
          <w:color w:val="000000"/>
          <w:sz w:val="24"/>
          <w:szCs w:val="24"/>
        </w:rPr>
        <w:t>s</w:t>
      </w:r>
      <w:r w:rsidR="006825C0" w:rsidRPr="00CD2405">
        <w:rPr>
          <w:rFonts w:ascii="Garamond" w:hAnsi="Garamond"/>
          <w:color w:val="000000"/>
          <w:sz w:val="24"/>
          <w:szCs w:val="24"/>
        </w:rPr>
        <w:t xml:space="preserve"> through </w:t>
      </w:r>
      <w:r w:rsidR="00BD779C">
        <w:rPr>
          <w:rFonts w:ascii="Garamond" w:hAnsi="Garamond"/>
          <w:color w:val="000000"/>
          <w:sz w:val="24"/>
          <w:szCs w:val="24"/>
        </w:rPr>
        <w:t xml:space="preserve">use of </w:t>
      </w:r>
      <w:r w:rsidR="006825C0" w:rsidRPr="00CD2405">
        <w:rPr>
          <w:rFonts w:ascii="Garamond" w:hAnsi="Garamond"/>
          <w:color w:val="000000"/>
          <w:sz w:val="24"/>
          <w:szCs w:val="24"/>
        </w:rPr>
        <w:t xml:space="preserve">the </w:t>
      </w:r>
      <w:proofErr w:type="spellStart"/>
      <w:r w:rsidR="006825C0" w:rsidRPr="00CD2405">
        <w:rPr>
          <w:rFonts w:ascii="Garamond" w:hAnsi="Garamond"/>
          <w:i/>
          <w:color w:val="000000"/>
          <w:sz w:val="24"/>
          <w:szCs w:val="24"/>
        </w:rPr>
        <w:t>Ubudehe</w:t>
      </w:r>
      <w:proofErr w:type="spellEnd"/>
      <w:r w:rsidR="006825C0" w:rsidRPr="00CD2405">
        <w:rPr>
          <w:rFonts w:ascii="Garamond" w:hAnsi="Garamond"/>
          <w:i/>
          <w:color w:val="000000"/>
          <w:sz w:val="24"/>
          <w:szCs w:val="24"/>
        </w:rPr>
        <w:t xml:space="preserve"> </w:t>
      </w:r>
      <w:r w:rsidR="00BD779C">
        <w:rPr>
          <w:rFonts w:ascii="Garamond" w:hAnsi="Garamond"/>
          <w:color w:val="000000"/>
          <w:sz w:val="24"/>
          <w:szCs w:val="24"/>
        </w:rPr>
        <w:t>categories</w:t>
      </w:r>
      <w:r w:rsidR="006825C0" w:rsidRPr="00CD2405">
        <w:rPr>
          <w:rFonts w:ascii="Garamond" w:hAnsi="Garamond"/>
          <w:color w:val="000000"/>
          <w:sz w:val="24"/>
          <w:szCs w:val="24"/>
        </w:rPr>
        <w:t>. Hence</w:t>
      </w:r>
      <w:r w:rsidR="00BD779C">
        <w:rPr>
          <w:rFonts w:ascii="Garamond" w:hAnsi="Garamond"/>
          <w:color w:val="000000"/>
          <w:sz w:val="24"/>
          <w:szCs w:val="24"/>
        </w:rPr>
        <w:t xml:space="preserve"> our interest in examining </w:t>
      </w:r>
      <w:r w:rsidR="006825C0" w:rsidRPr="00CD2405">
        <w:rPr>
          <w:rFonts w:ascii="Garamond" w:hAnsi="Garamond"/>
          <w:color w:val="000000"/>
          <w:sz w:val="24"/>
          <w:szCs w:val="24"/>
        </w:rPr>
        <w:t>whether, after enrolment</w:t>
      </w:r>
      <w:r w:rsidR="00BD779C">
        <w:rPr>
          <w:rFonts w:ascii="Garamond" w:hAnsi="Garamond"/>
          <w:color w:val="000000"/>
          <w:sz w:val="24"/>
          <w:szCs w:val="24"/>
        </w:rPr>
        <w:t xml:space="preserve"> in the new system</w:t>
      </w:r>
      <w:r w:rsidR="006825C0" w:rsidRPr="00CD2405">
        <w:rPr>
          <w:rFonts w:ascii="Garamond" w:hAnsi="Garamond"/>
          <w:color w:val="000000"/>
          <w:sz w:val="24"/>
          <w:szCs w:val="24"/>
        </w:rPr>
        <w:t>, female-headed household</w:t>
      </w:r>
      <w:r w:rsidR="00BD779C">
        <w:rPr>
          <w:rFonts w:ascii="Garamond" w:hAnsi="Garamond"/>
          <w:color w:val="000000"/>
          <w:sz w:val="24"/>
          <w:szCs w:val="24"/>
        </w:rPr>
        <w:t xml:space="preserve">s </w:t>
      </w:r>
      <w:r w:rsidR="00E258E1">
        <w:rPr>
          <w:rFonts w:ascii="Garamond" w:hAnsi="Garamond"/>
          <w:color w:val="000000"/>
          <w:sz w:val="24"/>
          <w:szCs w:val="24"/>
        </w:rPr>
        <w:t xml:space="preserve">– </w:t>
      </w:r>
      <w:r w:rsidR="006825C0" w:rsidRPr="00CD2405">
        <w:rPr>
          <w:rFonts w:ascii="Garamond" w:hAnsi="Garamond"/>
          <w:color w:val="000000"/>
          <w:sz w:val="24"/>
          <w:szCs w:val="24"/>
        </w:rPr>
        <w:t>who are likely to be poor</w:t>
      </w:r>
      <w:r w:rsidR="006825C0">
        <w:rPr>
          <w:rFonts w:ascii="Garamond" w:hAnsi="Garamond"/>
          <w:color w:val="000000"/>
          <w:sz w:val="24"/>
          <w:szCs w:val="24"/>
        </w:rPr>
        <w:t xml:space="preserve"> </w:t>
      </w:r>
      <w:r w:rsidR="006825C0" w:rsidRPr="00CD2405">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&lt;EndNote&gt;&lt;Cite&gt;&lt;Author&gt;Word Bank&lt;/Author&gt;&lt;Year&gt;2015&lt;/Year&gt;&lt;RecNum&gt;2604&lt;/RecNum&gt;&lt;DisplayText&gt;(Word Bank 2015)&lt;/DisplayText&gt;&lt;record&gt;&lt;rec-number&gt;2604&lt;/rec-number&gt;&lt;foreign-keys&gt;&lt;key app="EN" db-id="p02r2pt0p2ap0wes2acpvzspw2xwfp2r99pp" timestamp="1582815387" guid="7cae0df2-ef95-4c5c-8486-6f1440643cf8"&gt;2604&lt;/key&gt;&lt;/foreign-keys&gt;&lt;ref-type name="Report"&gt;27&lt;/ref-type&gt;&lt;contributors&gt;&lt;authors&gt;&lt;author&gt;Word Bank,&lt;/author&gt;&lt;/authors&gt;&lt;/contributors&gt;&lt;titles&gt;&lt;title&gt;RWANDA Poverty Assessment&lt;/title&gt;&lt;/titles&gt;&lt;dates&gt;&lt;year&gt;2015&lt;/year&gt;&lt;pub-dates&gt;&lt;date&gt;April 2015&lt;/date&gt;&lt;/pub-dates&gt;&lt;/dates&gt;&lt;isbn&gt;100631&lt;/isbn&gt;&lt;urls&gt;&lt;/urls&gt;&lt;/record&gt;&lt;/Cite&gt;&lt;/EndNote&gt;</w:instrText>
      </w:r>
      <w:r w:rsidR="006825C0" w:rsidRPr="00CD2405">
        <w:rPr>
          <w:rFonts w:ascii="Garamond" w:hAnsi="Garamond"/>
          <w:color w:val="000000"/>
          <w:sz w:val="24"/>
          <w:szCs w:val="24"/>
        </w:rPr>
        <w:fldChar w:fldCharType="separate"/>
      </w:r>
      <w:r w:rsidR="00CE7FEA">
        <w:rPr>
          <w:rFonts w:ascii="Garamond" w:hAnsi="Garamond"/>
          <w:noProof/>
          <w:color w:val="000000"/>
          <w:sz w:val="24"/>
          <w:szCs w:val="24"/>
        </w:rPr>
        <w:t>(Word Bank 2015)</w:t>
      </w:r>
      <w:r w:rsidR="006825C0" w:rsidRPr="00CD2405">
        <w:rPr>
          <w:rFonts w:ascii="Garamond" w:hAnsi="Garamond"/>
          <w:color w:val="000000"/>
          <w:sz w:val="24"/>
          <w:szCs w:val="24"/>
        </w:rPr>
        <w:fldChar w:fldCharType="end"/>
      </w:r>
      <w:r w:rsidR="006825C0" w:rsidRPr="00CD2405">
        <w:rPr>
          <w:rFonts w:ascii="Garamond" w:hAnsi="Garamond"/>
          <w:color w:val="000000"/>
          <w:sz w:val="24"/>
          <w:szCs w:val="24"/>
        </w:rPr>
        <w:t xml:space="preserve"> </w:t>
      </w:r>
      <w:r w:rsidR="00E258E1">
        <w:rPr>
          <w:rFonts w:ascii="Garamond" w:hAnsi="Garamond"/>
          <w:color w:val="000000"/>
          <w:sz w:val="24"/>
          <w:szCs w:val="24"/>
        </w:rPr>
        <w:t xml:space="preserve">– </w:t>
      </w:r>
      <w:r w:rsidR="006825C0" w:rsidRPr="00CD2405">
        <w:rPr>
          <w:rFonts w:ascii="Garamond" w:hAnsi="Garamond"/>
          <w:color w:val="000000"/>
          <w:sz w:val="24"/>
          <w:szCs w:val="24"/>
        </w:rPr>
        <w:t>are indeed contributing differently</w:t>
      </w:r>
      <w:r w:rsidR="00E258E1">
        <w:rPr>
          <w:rFonts w:ascii="Garamond" w:hAnsi="Garamond"/>
          <w:color w:val="000000"/>
          <w:sz w:val="24"/>
          <w:szCs w:val="24"/>
        </w:rPr>
        <w:t>, when</w:t>
      </w:r>
      <w:r w:rsidR="006825C0" w:rsidRPr="00CD2405">
        <w:rPr>
          <w:rFonts w:ascii="Garamond" w:hAnsi="Garamond"/>
          <w:color w:val="000000"/>
          <w:sz w:val="24"/>
          <w:szCs w:val="24"/>
        </w:rPr>
        <w:t xml:space="preserve"> </w:t>
      </w:r>
      <w:r w:rsidR="00A32E39">
        <w:rPr>
          <w:rFonts w:ascii="Garamond" w:hAnsi="Garamond"/>
          <w:color w:val="000000"/>
          <w:sz w:val="24"/>
          <w:szCs w:val="24"/>
        </w:rPr>
        <w:t xml:space="preserve">compared </w:t>
      </w:r>
      <w:r w:rsidR="006825C0" w:rsidRPr="00CD2405">
        <w:rPr>
          <w:rFonts w:ascii="Garamond" w:hAnsi="Garamond"/>
          <w:color w:val="000000"/>
          <w:sz w:val="24"/>
          <w:szCs w:val="24"/>
        </w:rPr>
        <w:t>to male-headed households</w:t>
      </w:r>
      <w:r w:rsidRPr="00A3081C">
        <w:rPr>
          <w:rFonts w:ascii="Garamond" w:hAnsi="Garamond"/>
          <w:color w:val="000000"/>
          <w:sz w:val="24"/>
          <w:szCs w:val="24"/>
        </w:rPr>
        <w:t>.</w:t>
      </w:r>
    </w:p>
    <w:p w14:paraId="305A441E" w14:textId="77777777" w:rsidR="00675C22" w:rsidRDefault="00675C22" w:rsidP="00675C22">
      <w:pPr>
        <w:spacing w:after="0" w:line="360" w:lineRule="auto"/>
        <w:jc w:val="both"/>
        <w:rPr>
          <w:rFonts w:ascii="Garamond" w:hAnsi="Garamond"/>
          <w:color w:val="000000"/>
          <w:sz w:val="24"/>
          <w:szCs w:val="24"/>
        </w:rPr>
      </w:pPr>
    </w:p>
    <w:p w14:paraId="481A1D47" w14:textId="3F718D28" w:rsidR="00AB2C81" w:rsidRPr="00A93E64" w:rsidRDefault="00AB2C81" w:rsidP="00A93E64">
      <w:pPr>
        <w:spacing w:after="0" w:line="360" w:lineRule="auto"/>
        <w:jc w:val="both"/>
        <w:rPr>
          <w:rFonts w:ascii="Garamond" w:hAnsi="Garamond"/>
          <w:b/>
          <w:color w:val="000000"/>
          <w:sz w:val="24"/>
          <w:szCs w:val="24"/>
        </w:rPr>
      </w:pPr>
      <w:r w:rsidRPr="00A93E64">
        <w:rPr>
          <w:rFonts w:ascii="Garamond" w:hAnsi="Garamond"/>
          <w:b/>
          <w:color w:val="000000"/>
          <w:sz w:val="24"/>
          <w:szCs w:val="24"/>
        </w:rPr>
        <w:t>1.</w:t>
      </w:r>
      <w:r w:rsidR="003178C0">
        <w:rPr>
          <w:rFonts w:ascii="Garamond" w:hAnsi="Garamond"/>
          <w:b/>
          <w:color w:val="000000"/>
          <w:sz w:val="24"/>
          <w:szCs w:val="24"/>
        </w:rPr>
        <w:t>1</w:t>
      </w:r>
      <w:r w:rsidR="00C572FB" w:rsidRPr="00A93E64">
        <w:rPr>
          <w:rFonts w:ascii="Garamond" w:hAnsi="Garamond"/>
          <w:b/>
          <w:color w:val="000000"/>
          <w:sz w:val="24"/>
          <w:szCs w:val="24"/>
        </w:rPr>
        <w:tab/>
      </w:r>
      <w:r w:rsidRPr="00A93E64">
        <w:rPr>
          <w:rFonts w:ascii="Garamond" w:hAnsi="Garamond"/>
          <w:b/>
          <w:color w:val="000000"/>
          <w:sz w:val="24"/>
          <w:szCs w:val="24"/>
        </w:rPr>
        <w:t>Community Based Health Insurance in Rwanda</w:t>
      </w:r>
    </w:p>
    <w:p w14:paraId="0EAEDBBF" w14:textId="77777777" w:rsidR="003178C0" w:rsidRDefault="003178C0" w:rsidP="00A93E64">
      <w:pPr>
        <w:spacing w:after="0" w:line="360" w:lineRule="auto"/>
        <w:jc w:val="both"/>
        <w:rPr>
          <w:rFonts w:ascii="Garamond" w:hAnsi="Garamond"/>
          <w:b/>
          <w:color w:val="000000"/>
          <w:sz w:val="24"/>
          <w:szCs w:val="24"/>
        </w:rPr>
      </w:pPr>
    </w:p>
    <w:p w14:paraId="26AACEF3" w14:textId="2A3DB382" w:rsidR="007329EE" w:rsidRPr="007329EE" w:rsidRDefault="007329EE" w:rsidP="007329EE">
      <w:pPr>
        <w:spacing w:after="0" w:line="360" w:lineRule="auto"/>
        <w:jc w:val="both"/>
        <w:rPr>
          <w:rFonts w:ascii="Garamond" w:hAnsi="Garamond"/>
          <w:color w:val="000000"/>
          <w:sz w:val="24"/>
          <w:szCs w:val="24"/>
        </w:rPr>
      </w:pPr>
      <w:r w:rsidRPr="007329EE">
        <w:rPr>
          <w:rFonts w:ascii="Garamond" w:hAnsi="Garamond"/>
          <w:color w:val="000000"/>
          <w:sz w:val="24"/>
          <w:szCs w:val="24"/>
        </w:rPr>
        <w:t xml:space="preserve">Soon after the 1994 Rwandan genocide, between 1994-96, with support from international organisations, user fees were abolished in order to increase the utilisation of health care for all </w:t>
      </w:r>
      <w:r w:rsidRPr="007329EE">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&lt;EndNote&gt;&lt;Cite&gt;&lt;Author&gt;GoR&lt;/Author&gt;&lt;Year&gt;2012&lt;/Year&gt;&lt;RecNum&gt;1291&lt;/RecNum&gt;&lt;DisplayText&gt;(GoR 2012; Kayonga 2007)&lt;/DisplayText&gt;&lt;record&gt;&lt;rec-number&gt;1291&lt;/rec-number&gt;&lt;foreign-keys&gt;&lt;key app="EN" db-id="aar00perb0pzv5ef0papppa7eprzd2a5v2r0" timestamp="1544195146"&gt;1291&lt;/key&gt;&lt;/foreign-keys&gt;&lt;ref-type name="Report"&gt;27&lt;/ref-type&gt;&lt;contributors&gt;&lt;authors&gt;&lt;author&gt;GoR&lt;/author&gt;&lt;/authors&gt;&lt;tertiary-authors&gt;&lt;author&gt;Ministry of Health &lt;/author&gt;&lt;/tertiary-authors&gt;&lt;/contributors&gt;&lt;titles&gt;&lt;title&gt;Annual Report: Community Based Health Insurance&lt;/title&gt;&lt;/titles&gt;&lt;pages&gt;25&lt;/pages&gt;&lt;dates&gt;&lt;year&gt;2012&lt;/year&gt;&lt;pub-dates&gt;&lt;date&gt;October 2012&lt;/date&gt;&lt;/pub-dates&gt;&lt;/dates&gt;&lt;urls&gt;&lt;related-urls&gt;&lt;url&gt;http://www.moh.gov.rw/fileadmin/templates/Docs/CBHI-Annual-Report-2011-2012f-3__1_.pdf&lt;/url&gt;&lt;/related-urls&gt;&lt;/urls&gt;&lt;/record&gt;&lt;/Cite&gt;&lt;Cite&gt;&lt;Author&gt;Kayonga&lt;/Author&gt;&lt;Year&gt;2007&lt;/Year&gt;&lt;RecNum&gt;1418&lt;/RecNum&gt;&lt;record&gt;&lt;rec-number&gt;1418&lt;/rec-number&gt;&lt;foreign-keys&gt;&lt;key app="EN" db-id="aar00perb0pzv5ef0papppa7eprzd2a5v2r0" timestamp="1544195195"&gt;1418&lt;/key&gt;&lt;/foreign-keys&gt;&lt;ref-type name="Report"&gt;27&lt;/ref-type&gt;&lt;contributors&gt;&lt;authors&gt;&lt;author&gt;Kayonga, Caroline&lt;/author&gt;&lt;/authors&gt;&lt;/contributors&gt;&lt;titles&gt;&lt;title&gt;Towards Universal Helath Coverage in Rwanda: Summary Notes from Briefing&lt;/title&gt;&lt;/titles&gt;&lt;dates&gt;&lt;year&gt;2007&lt;/year&gt;&lt;/dates&gt;&lt;publisher&gt;Brookings Global Economic Development&lt;/publisher&gt;&lt;urls&gt;&lt;related-urls&gt;&lt;url&gt;https://www.google.co.uk/?gfe_rd=cr&amp;amp;ei=Z_LPV6OgJqzH8AeNxZ_ADw#q=Towards+Universal+Health+Coverage+in+Rwanda.+Summar+y+Notes+from+++Briefing.&lt;/url&gt;&lt;/related-urls&gt;&lt;/urls&gt;&lt;/record&gt;&lt;/Cite&gt;&lt;/EndNote&gt;</w:instrText>
      </w:r>
      <w:r w:rsidRPr="007329EE">
        <w:rPr>
          <w:rFonts w:ascii="Garamond" w:hAnsi="Garamond"/>
          <w:color w:val="000000"/>
          <w:sz w:val="24"/>
          <w:szCs w:val="24"/>
        </w:rPr>
        <w:fldChar w:fldCharType="separate"/>
      </w:r>
      <w:r w:rsidR="00CE7FEA">
        <w:rPr>
          <w:rFonts w:ascii="Garamond" w:hAnsi="Garamond"/>
          <w:noProof/>
          <w:color w:val="000000"/>
          <w:sz w:val="24"/>
          <w:szCs w:val="24"/>
        </w:rPr>
        <w:t>(GoR 2012; Kayonga 2007)</w:t>
      </w:r>
      <w:r w:rsidRPr="007329EE">
        <w:rPr>
          <w:rFonts w:ascii="Garamond" w:hAnsi="Garamond"/>
          <w:color w:val="000000"/>
          <w:sz w:val="24"/>
          <w:szCs w:val="24"/>
        </w:rPr>
        <w:fldChar w:fldCharType="end"/>
      </w:r>
      <w:r w:rsidRPr="007329EE">
        <w:rPr>
          <w:rFonts w:ascii="Garamond" w:hAnsi="Garamond"/>
          <w:color w:val="000000"/>
          <w:sz w:val="24"/>
          <w:szCs w:val="24"/>
        </w:rPr>
        <w:fldChar w:fldCharType="begin"/>
      </w:r>
      <w:r w:rsidRPr="007329EE">
        <w:rPr>
          <w:rFonts w:ascii="Garamond" w:hAnsi="Garamond"/>
          <w:color w:val="000000"/>
          <w:sz w:val="24"/>
          <w:szCs w:val="24"/>
        </w:rPr>
        <w:fldChar w:fldCharType="separate"/>
      </w:r>
      <w:r w:rsidRPr="007329EE">
        <w:rPr>
          <w:rFonts w:ascii="Garamond" w:hAnsi="Garamond"/>
          <w:color w:val="000000"/>
          <w:sz w:val="24"/>
          <w:szCs w:val="24"/>
        </w:rPr>
        <w:t>(GoR, 2012; Habib, Perveen, &amp; Khuwaja, 2016)</w:t>
      </w:r>
      <w:r w:rsidRPr="007329EE">
        <w:rPr>
          <w:rFonts w:ascii="Garamond" w:hAnsi="Garamond"/>
          <w:color w:val="000000"/>
          <w:sz w:val="24"/>
          <w:szCs w:val="24"/>
        </w:rPr>
        <w:fldChar w:fldCharType="end"/>
      </w:r>
      <w:r w:rsidRPr="007329EE">
        <w:rPr>
          <w:rFonts w:ascii="Garamond" w:hAnsi="Garamond"/>
          <w:color w:val="000000"/>
          <w:sz w:val="24"/>
          <w:szCs w:val="24"/>
        </w:rPr>
        <w:t xml:space="preserve">. While well-intentioned, there were also negative repercussions on the health sector, due to the weak incentives for service providers to reach rural and </w:t>
      </w:r>
      <w:r w:rsidR="00C241A6" w:rsidRPr="007329EE">
        <w:rPr>
          <w:rFonts w:ascii="Garamond" w:hAnsi="Garamond"/>
          <w:color w:val="000000"/>
          <w:sz w:val="24"/>
          <w:szCs w:val="24"/>
        </w:rPr>
        <w:t>poor populations</w:t>
      </w:r>
      <w:r w:rsidRPr="007329EE">
        <w:rPr>
          <w:rFonts w:ascii="Garamond" w:hAnsi="Garamond"/>
          <w:color w:val="000000"/>
          <w:sz w:val="24"/>
          <w:szCs w:val="24"/>
        </w:rPr>
        <w:t xml:space="preserve">.  Apart from that, there was also insufficient resources for health as well as poor management  </w:t>
      </w:r>
      <w:r w:rsidRPr="007329EE">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&lt;EndNote&gt;&lt;Cite&gt;&lt;Author&gt;Kayonga&lt;/Author&gt;&lt;Year&gt;2007&lt;/Year&gt;&lt;RecNum&gt;1418&lt;/RecNum&gt;&lt;DisplayText&gt;(Habiyonizeye 2013b; Kayonga 2007)&lt;/DisplayText&gt;&lt;record&gt;&lt;rec-number&gt;1418&lt;/rec-number&gt;&lt;foreign-keys&gt;&lt;key app="EN" db-id="aar00perb0pzv5ef0papppa7eprzd2a5v2r0" timestamp="1544195195"&gt;1418&lt;/key&gt;&lt;/foreign-keys&gt;&lt;ref-type name="Report"&gt;27&lt;/ref-type&gt;&lt;contributors&gt;&lt;authors&gt;&lt;author&gt;Kayonga, Caroline&lt;/author&gt;&lt;/authors&gt;&lt;/contributors&gt;&lt;titles&gt;&lt;title&gt;Towards Universal Helath Coverage in Rwanda: Summary Notes from Briefing&lt;/title&gt;&lt;/titles&gt;&lt;dates&gt;&lt;year&gt;2007&lt;/year&gt;&lt;/dates&gt;&lt;publisher&gt;Brookings Global Economic Development&lt;/publisher&gt;&lt;urls&gt;&lt;related-urls&gt;&lt;url&gt;https://www.google.co.uk/?gfe_rd=cr&amp;amp;ei=Z_LPV6OgJqzH8AeNxZ_ADw#q=Towards+Universal+Health+Coverage+in+Rwanda.+Summar+y+Notes+from+++Briefing.&lt;/url&gt;&lt;/related-urls&gt;&lt;/urls&gt;&lt;/record&gt;&lt;/Cite&gt;&lt;Cite&gt;&lt;Author&gt;Habiyonizeye&lt;/Author&gt;&lt;Year&gt;2013&lt;/Year&gt;&lt;RecNum&gt;2595&lt;/RecNum&gt;&lt;record&gt;&lt;rec-number&gt;2595&lt;/rec-number&gt;&lt;foreign-keys&gt;&lt;key app="EN" db-id="aar00perb0pzv5ef0papppa7eprzd2a5v2r0" timestamp="1574892147"&gt;2595&lt;/key&gt;&lt;/foreign-keys&gt;&lt;ref-type name="Journal Article"&gt;17&lt;/ref-type&gt;&lt;contributors&gt;&lt;authors&gt;&lt;author&gt;Habiyonizeye, Yvonne&lt;/author&gt;&lt;/authors&gt;&lt;/contributors&gt;&lt;titles&gt;&lt;title&gt;Implementing community-based health insurance schemes: lessons from the case of Rwanda&lt;/title&gt;&lt;/titles&gt;&lt;dates&gt;&lt;year&gt;2013&lt;/year&gt;&lt;/dates&gt;&lt;publisher&gt;Høgskolen i Oslo og Akershus. Fakultet for samfunnsfag&lt;/publisher&gt;&lt;urls&gt;&lt;/urls&gt;&lt;/record&gt;&lt;/Cite&gt;&lt;/EndNote&gt;</w:instrText>
      </w:r>
      <w:r w:rsidRPr="007329EE">
        <w:rPr>
          <w:rFonts w:ascii="Garamond" w:hAnsi="Garamond"/>
          <w:color w:val="000000"/>
          <w:sz w:val="24"/>
          <w:szCs w:val="24"/>
        </w:rPr>
        <w:fldChar w:fldCharType="separate"/>
      </w:r>
      <w:r w:rsidR="00CE7FEA">
        <w:rPr>
          <w:rFonts w:ascii="Garamond" w:hAnsi="Garamond"/>
          <w:noProof/>
          <w:color w:val="000000"/>
          <w:sz w:val="24"/>
          <w:szCs w:val="24"/>
        </w:rPr>
        <w:t>(Habiyonizeye 2013b; Kayonga 2007)</w:t>
      </w:r>
      <w:r w:rsidRPr="007329EE">
        <w:rPr>
          <w:rFonts w:ascii="Garamond" w:hAnsi="Garamond"/>
          <w:color w:val="000000"/>
          <w:sz w:val="24"/>
          <w:szCs w:val="24"/>
        </w:rPr>
        <w:fldChar w:fldCharType="end"/>
      </w:r>
      <w:r w:rsidRPr="007329EE">
        <w:rPr>
          <w:rFonts w:ascii="Garamond" w:hAnsi="Garamond"/>
          <w:color w:val="000000"/>
          <w:sz w:val="24"/>
          <w:szCs w:val="24"/>
        </w:rPr>
        <w:t xml:space="preserve">. As a result, in 1997 user fees were reintroduced, increasing the barriers for households to access health care. Eventually, CBHI was introduced as part of a pilot phase in the districts of </w:t>
      </w:r>
      <w:proofErr w:type="spellStart"/>
      <w:r w:rsidRPr="007329EE">
        <w:rPr>
          <w:rFonts w:ascii="Garamond" w:hAnsi="Garamond"/>
          <w:color w:val="000000"/>
          <w:sz w:val="24"/>
          <w:szCs w:val="24"/>
        </w:rPr>
        <w:t>Kabgayi</w:t>
      </w:r>
      <w:proofErr w:type="spellEnd"/>
      <w:r w:rsidRPr="007329EE">
        <w:rPr>
          <w:rFonts w:ascii="Garamond" w:hAnsi="Garamond"/>
          <w:color w:val="000000"/>
          <w:sz w:val="24"/>
          <w:szCs w:val="24"/>
        </w:rPr>
        <w:t xml:space="preserve">, </w:t>
      </w:r>
      <w:proofErr w:type="spellStart"/>
      <w:r w:rsidRPr="007329EE">
        <w:rPr>
          <w:rFonts w:ascii="Garamond" w:hAnsi="Garamond"/>
          <w:color w:val="000000"/>
          <w:sz w:val="24"/>
          <w:szCs w:val="24"/>
        </w:rPr>
        <w:t>Kabuyare</w:t>
      </w:r>
      <w:proofErr w:type="spellEnd"/>
      <w:r w:rsidRPr="007329EE">
        <w:rPr>
          <w:rFonts w:ascii="Garamond" w:hAnsi="Garamond"/>
          <w:color w:val="000000"/>
          <w:sz w:val="24"/>
          <w:szCs w:val="24"/>
        </w:rPr>
        <w:t xml:space="preserve">, and </w:t>
      </w:r>
      <w:proofErr w:type="spellStart"/>
      <w:r w:rsidRPr="007329EE">
        <w:rPr>
          <w:rFonts w:ascii="Garamond" w:hAnsi="Garamond"/>
          <w:color w:val="000000"/>
          <w:sz w:val="24"/>
          <w:szCs w:val="24"/>
        </w:rPr>
        <w:t>Byumba</w:t>
      </w:r>
      <w:proofErr w:type="spellEnd"/>
      <w:r w:rsidRPr="007329EE">
        <w:rPr>
          <w:rFonts w:ascii="Garamond" w:hAnsi="Garamond"/>
          <w:color w:val="000000"/>
          <w:sz w:val="24"/>
          <w:szCs w:val="24"/>
        </w:rPr>
        <w:t xml:space="preserve"> in 1999.</w:t>
      </w:r>
      <w:r w:rsidRPr="007329EE">
        <w:rPr>
          <w:rFonts w:ascii="Garamond" w:hAnsi="Garamond"/>
          <w:bCs/>
          <w:color w:val="000000"/>
          <w:sz w:val="24"/>
          <w:szCs w:val="24"/>
        </w:rPr>
        <w:t xml:space="preserve"> </w:t>
      </w:r>
      <w:r w:rsidRPr="007329EE">
        <w:rPr>
          <w:rFonts w:ascii="Garamond" w:hAnsi="Garamond"/>
          <w:color w:val="000000"/>
          <w:sz w:val="24"/>
          <w:szCs w:val="24"/>
        </w:rPr>
        <w:t xml:space="preserve">Owing to the success of the pilot phase </w:t>
      </w:r>
      <w:r w:rsidRPr="007329EE">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&lt;EndNote&gt;&lt;Cite&gt;&lt;Author&gt;GoR&lt;/Author&gt;&lt;Year&gt;2012&lt;/Year&gt;&lt;RecNum&gt;1291&lt;/RecNum&gt;&lt;DisplayText&gt;(GoR 2010; GoR 2012)&lt;/DisplayText&gt;&lt;record&gt;&lt;rec-number&gt;1291&lt;/rec-number&gt;&lt;foreign-keys&gt;&lt;key app="EN" db-id="aar00perb0pzv5ef0papppa7eprzd2a5v2r0" timestamp="1544195146"&gt;1291&lt;/key&gt;&lt;/foreign-keys&gt;&lt;ref-type name="Report"&gt;27&lt;/ref-type&gt;&lt;contributors&gt;&lt;authors&gt;&lt;author&gt;GoR&lt;/author&gt;&lt;/authors&gt;&lt;tertiary-authors&gt;&lt;author&gt;Ministry of Health &lt;/author&gt;&lt;/tertiary-authors&gt;&lt;/contributors&gt;&lt;titles&gt;&lt;title&gt;Annual Report: Community Based Health Insurance&lt;/title&gt;&lt;/titles&gt;&lt;pages&gt;25&lt;/pages&gt;&lt;dates&gt;&lt;year&gt;2012&lt;/year&gt;&lt;pub-dates&gt;&lt;date&gt;October 2012&lt;/date&gt;&lt;/pub-dates&gt;&lt;/dates&gt;&lt;urls&gt;&lt;related-urls&gt;&lt;url&gt;http://www.moh.gov.rw/fileadmin/templates/Docs/CBHI-Annual-Report-2011-2012f-3__1_.pdf&lt;/url&gt;&lt;/related-urls&gt;&lt;/urls&gt;&lt;/record&gt;&lt;/Cite&gt;&lt;Cite&gt;&lt;Author&gt;GoR&lt;/Author&gt;&lt;Year&gt;2010&lt;/Year&gt;&lt;RecNum&gt;1279&lt;/RecNum&gt;&lt;record&gt;&lt;rec-number&gt;1279&lt;/rec-number&gt;&lt;foreign-keys&gt;&lt;key app="EN" db-id="aar00perb0pzv5ef0papppa7eprzd2a5v2r0" timestamp="1544195141"&gt;1279&lt;/key&gt;&lt;/foreign-keys&gt;&lt;ref-type name="Journal Article"&gt;17&lt;/ref-type&gt;&lt;contributors&gt;&lt;authors&gt;&lt;author&gt;GoR&lt;/author&gt;&lt;/authors&gt;&lt;/contributors&gt;&lt;titles&gt;&lt;title&gt;Rwanda Community Based Health insurance Policy&lt;/title&gt;&lt;/titles&gt;&lt;dates&gt;&lt;year&gt;2010&lt;/year&gt;&lt;/dates&gt;&lt;urls&gt;&lt;related-urls&gt;&lt;url&gt;&lt;style face="underline" font="default" size="100%"&gt;https://www.google.co.uk/?gfe_rd=cr&amp;amp;ei=BLzJV4nxM8yEaP3GqoAH#q=+Rwanda+Community+Based+Health+Insurance+Policy+&lt;/style&gt;&lt;/url&gt;&lt;/related-urls&gt;&lt;/urls&gt;&lt;/record&gt;&lt;/Cite&gt;&lt;/EndNote&gt;</w:instrText>
      </w:r>
      <w:r w:rsidRPr="007329EE">
        <w:rPr>
          <w:rFonts w:ascii="Garamond" w:hAnsi="Garamond"/>
          <w:color w:val="000000"/>
          <w:sz w:val="24"/>
          <w:szCs w:val="24"/>
        </w:rPr>
        <w:fldChar w:fldCharType="separate"/>
      </w:r>
      <w:r w:rsidR="00CE7FEA">
        <w:rPr>
          <w:rFonts w:ascii="Garamond" w:hAnsi="Garamond"/>
          <w:noProof/>
          <w:color w:val="000000"/>
          <w:sz w:val="24"/>
          <w:szCs w:val="24"/>
        </w:rPr>
        <w:t>(GoR 2010; GoR 2012)</w:t>
      </w:r>
      <w:r w:rsidRPr="007329EE">
        <w:rPr>
          <w:rFonts w:ascii="Garamond" w:hAnsi="Garamond"/>
          <w:color w:val="000000"/>
          <w:sz w:val="24"/>
          <w:szCs w:val="24"/>
        </w:rPr>
        <w:fldChar w:fldCharType="end"/>
      </w:r>
      <w:r w:rsidRPr="007329EE">
        <w:rPr>
          <w:rFonts w:ascii="Garamond" w:hAnsi="Garamond"/>
          <w:color w:val="000000"/>
          <w:sz w:val="24"/>
          <w:szCs w:val="24"/>
        </w:rPr>
        <w:t xml:space="preserve">, strategic policy documents and policy frameworks for CBHI were developed in December 2004, with a view towards a roll-out of the CBHI scheme to all 30 districts, which started in 2005. </w:t>
      </w:r>
    </w:p>
    <w:p w14:paraId="1D2E07B4" w14:textId="77777777" w:rsidR="007329EE" w:rsidRDefault="007329EE" w:rsidP="007329EE">
      <w:pPr>
        <w:spacing w:after="0" w:line="360" w:lineRule="auto"/>
        <w:jc w:val="both"/>
        <w:rPr>
          <w:rFonts w:ascii="Garamond" w:hAnsi="Garamond"/>
          <w:color w:val="000000"/>
          <w:sz w:val="24"/>
          <w:szCs w:val="24"/>
        </w:rPr>
      </w:pPr>
    </w:p>
    <w:p w14:paraId="01D20D62" w14:textId="248D6FF3" w:rsidR="007329EE" w:rsidRDefault="007329EE" w:rsidP="007329EE">
      <w:pPr>
        <w:spacing w:after="0" w:line="360" w:lineRule="auto"/>
        <w:jc w:val="both"/>
        <w:rPr>
          <w:rFonts w:ascii="Garamond" w:hAnsi="Garamond"/>
          <w:color w:val="000000"/>
          <w:sz w:val="24"/>
          <w:szCs w:val="24"/>
        </w:rPr>
      </w:pPr>
      <w:r w:rsidRPr="007329EE">
        <w:rPr>
          <w:rFonts w:ascii="Garamond" w:hAnsi="Garamond"/>
          <w:color w:val="000000"/>
          <w:sz w:val="24"/>
          <w:szCs w:val="24"/>
        </w:rPr>
        <w:t xml:space="preserve">The main objective of the CBHI (also called </w:t>
      </w:r>
      <w:proofErr w:type="spellStart"/>
      <w:r w:rsidRPr="007329EE">
        <w:rPr>
          <w:rFonts w:ascii="Garamond" w:hAnsi="Garamond"/>
          <w:i/>
          <w:color w:val="000000"/>
          <w:sz w:val="24"/>
          <w:szCs w:val="24"/>
        </w:rPr>
        <w:t>Mutuelles</w:t>
      </w:r>
      <w:proofErr w:type="spellEnd"/>
      <w:r w:rsidRPr="007329EE">
        <w:rPr>
          <w:rFonts w:ascii="Garamond" w:hAnsi="Garamond"/>
          <w:color w:val="000000"/>
          <w:sz w:val="24"/>
          <w:szCs w:val="24"/>
        </w:rPr>
        <w:t xml:space="preserve">) policy was to enable those in the informal sector and the poor to become part of a health insurance system </w:t>
      </w:r>
      <w:r w:rsidRPr="007329EE">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&lt;EndNote&gt;&lt;Cite&gt;&lt;Author&gt;GoR&lt;/Author&gt;&lt;Year&gt;2012&lt;/Year&gt;&lt;RecNum&gt;1291&lt;/RecNum&gt;&lt;DisplayText&gt;(GoR 2010; GoR 2012)&lt;/DisplayText&gt;&lt;record&gt;&lt;rec-number&gt;1291&lt;/rec-number&gt;&lt;foreign-keys&gt;&lt;key app="EN" db-id="aar00perb0pzv5ef0papppa7eprzd2a5v2r0" timestamp="1544195146"&gt;1291&lt;/key&gt;&lt;/foreign-keys&gt;&lt;ref-type name="Report"&gt;27&lt;/ref-type&gt;&lt;contributors&gt;&lt;authors&gt;&lt;author&gt;GoR&lt;/author&gt;&lt;/authors&gt;&lt;tertiary-authors&gt;&lt;author&gt;Ministry of Health &lt;/author&gt;&lt;/tertiary-authors&gt;&lt;/contributors&gt;&lt;titles&gt;&lt;title&gt;Annual Report: Community Based Health Insurance&lt;/title&gt;&lt;/titles&gt;&lt;pages&gt;25&lt;/pages&gt;&lt;dates&gt;&lt;year&gt;2012&lt;/year&gt;&lt;pub-dates&gt;&lt;date&gt;October 2012&lt;/date&gt;&lt;/pub-dates&gt;&lt;/dates&gt;&lt;urls&gt;&lt;related-urls&gt;&lt;url&gt;http://www.moh.gov.rw/fileadmin/templates/Docs/CBHI-Annual-Report-2011-2012f-3__1_.pdf&lt;/url&gt;&lt;/related-urls&gt;&lt;/urls&gt;&lt;/record&gt;&lt;/Cite&gt;&lt;Cite&gt;&lt;Author&gt;GoR&lt;/Author&gt;&lt;Year&gt;2010&lt;/Year&gt;&lt;RecNum&gt;1279&lt;/RecNum&gt;&lt;record&gt;&lt;rec-number&gt;1279&lt;/rec-number&gt;&lt;foreign-keys&gt;&lt;key app="EN" db-id="aar00perb0pzv5ef0papppa7eprzd2a5v2r0" timestamp="1544195141"&gt;1279&lt;/key&gt;&lt;/foreign-keys&gt;&lt;ref-type name="Journal Article"&gt;17&lt;/ref-type&gt;&lt;contributors&gt;&lt;authors&gt;&lt;author&gt;GoR&lt;/author&gt;&lt;/authors&gt;&lt;/contributors&gt;&lt;titles&gt;&lt;title&gt;Rwanda Community Based Health insurance Policy&lt;/title&gt;&lt;/titles&gt;&lt;dates&gt;&lt;year&gt;2010&lt;/year&gt;&lt;/dates&gt;&lt;urls&gt;&lt;related-urls&gt;&lt;url&gt;&lt;style face="underline" font="default" size="100%"&gt;https://www.google.co.uk/?gfe_rd=cr&amp;amp;ei=BLzJV4nxM8yEaP3GqoAH#q=+Rwanda+Community+Based+Health+Insurance+Policy+&lt;/style&gt;&lt;/url&gt;&lt;/related-urls&gt;&lt;/urls&gt;&lt;/record&gt;&lt;/Cite&gt;&lt;/EndNote&gt;</w:instrText>
      </w:r>
      <w:r w:rsidRPr="007329EE">
        <w:rPr>
          <w:rFonts w:ascii="Garamond" w:hAnsi="Garamond"/>
          <w:color w:val="000000"/>
          <w:sz w:val="24"/>
          <w:szCs w:val="24"/>
        </w:rPr>
        <w:fldChar w:fldCharType="separate"/>
      </w:r>
      <w:r w:rsidR="00CE7FEA">
        <w:rPr>
          <w:rFonts w:ascii="Garamond" w:hAnsi="Garamond"/>
          <w:noProof/>
          <w:color w:val="000000"/>
          <w:sz w:val="24"/>
          <w:szCs w:val="24"/>
        </w:rPr>
        <w:t>(GoR 2010; GoR 2012)</w:t>
      </w:r>
      <w:r w:rsidRPr="007329EE">
        <w:rPr>
          <w:rFonts w:ascii="Garamond" w:hAnsi="Garamond"/>
          <w:color w:val="000000"/>
          <w:sz w:val="24"/>
          <w:szCs w:val="24"/>
        </w:rPr>
        <w:fldChar w:fldCharType="end"/>
      </w:r>
      <w:r w:rsidRPr="007329EE">
        <w:rPr>
          <w:rFonts w:ascii="Garamond" w:hAnsi="Garamond"/>
          <w:color w:val="000000"/>
          <w:sz w:val="24"/>
          <w:szCs w:val="24"/>
        </w:rPr>
        <w:t>. In addition,</w:t>
      </w:r>
      <w:r w:rsidRPr="007329EE">
        <w:rPr>
          <w:rFonts w:ascii="Garamond" w:hAnsi="Garamond"/>
          <w:i/>
          <w:color w:val="000000"/>
          <w:sz w:val="24"/>
          <w:szCs w:val="24"/>
        </w:rPr>
        <w:t xml:space="preserve"> </w:t>
      </w:r>
      <w:proofErr w:type="spellStart"/>
      <w:r w:rsidRPr="007329EE">
        <w:rPr>
          <w:rFonts w:ascii="Garamond" w:hAnsi="Garamond"/>
          <w:i/>
          <w:color w:val="000000"/>
          <w:sz w:val="24"/>
          <w:szCs w:val="24"/>
        </w:rPr>
        <w:t>Mutuelles</w:t>
      </w:r>
      <w:proofErr w:type="spellEnd"/>
      <w:r w:rsidRPr="007329EE">
        <w:rPr>
          <w:rFonts w:ascii="Garamond" w:hAnsi="Garamond"/>
          <w:i/>
          <w:color w:val="000000"/>
          <w:sz w:val="24"/>
          <w:szCs w:val="24"/>
        </w:rPr>
        <w:t xml:space="preserve"> </w:t>
      </w:r>
      <w:r w:rsidRPr="007329EE">
        <w:rPr>
          <w:rFonts w:ascii="Garamond" w:hAnsi="Garamond"/>
          <w:color w:val="000000"/>
          <w:sz w:val="24"/>
          <w:szCs w:val="24"/>
        </w:rPr>
        <w:t xml:space="preserve">responded to two other national priorities: social cohesion, which has been a major priority of the government in promoting national reconciliation, and reconstruction of the country. As opposed to tax-based or other public financing approaches, </w:t>
      </w:r>
      <w:proofErr w:type="spellStart"/>
      <w:r w:rsidRPr="007329EE">
        <w:rPr>
          <w:rFonts w:ascii="Garamond" w:hAnsi="Garamond"/>
          <w:i/>
          <w:color w:val="000000"/>
          <w:sz w:val="24"/>
          <w:szCs w:val="24"/>
        </w:rPr>
        <w:t>Mutuelles</w:t>
      </w:r>
      <w:proofErr w:type="spellEnd"/>
      <w:r w:rsidRPr="007329EE">
        <w:rPr>
          <w:rFonts w:ascii="Garamond" w:hAnsi="Garamond"/>
          <w:i/>
          <w:color w:val="000000"/>
          <w:sz w:val="24"/>
          <w:szCs w:val="24"/>
        </w:rPr>
        <w:t xml:space="preserve"> </w:t>
      </w:r>
      <w:r w:rsidRPr="007329EE">
        <w:rPr>
          <w:rFonts w:ascii="Garamond" w:hAnsi="Garamond"/>
          <w:color w:val="000000"/>
          <w:sz w:val="24"/>
          <w:szCs w:val="24"/>
        </w:rPr>
        <w:t xml:space="preserve">also sought to promote the self-sufficiency of communities, calling on them to take a hands-on approach in their socioeconomic development in line with the principles of primary health care and the </w:t>
      </w:r>
      <w:r w:rsidRPr="007329EE">
        <w:rPr>
          <w:rFonts w:ascii="Garamond" w:hAnsi="Garamond"/>
          <w:color w:val="000000"/>
          <w:sz w:val="24"/>
          <w:szCs w:val="24"/>
        </w:rPr>
        <w:lastRenderedPageBreak/>
        <w:t>Bamako Initiative</w:t>
      </w:r>
      <w:r w:rsidRPr="007329EE">
        <w:rPr>
          <w:rFonts w:ascii="Garamond" w:hAnsi="Garamond"/>
          <w:color w:val="000000"/>
          <w:sz w:val="24"/>
          <w:szCs w:val="24"/>
          <w:vertAlign w:val="superscript"/>
        </w:rPr>
        <w:footnoteReference w:id="1"/>
      </w:r>
      <w:r w:rsidRPr="007329EE">
        <w:rPr>
          <w:rFonts w:ascii="Garamond" w:hAnsi="Garamond"/>
          <w:color w:val="000000"/>
          <w:sz w:val="24"/>
          <w:szCs w:val="24"/>
        </w:rPr>
        <w:t xml:space="preserve"> </w:t>
      </w:r>
      <w:r w:rsidRPr="007329EE">
        <w:rPr>
          <w:rFonts w:ascii="Garamond" w:hAnsi="Garamond"/>
          <w:color w:val="000000"/>
          <w:sz w:val="24"/>
          <w:szCs w:val="24"/>
        </w:rPr>
        <w:fldChar w:fldCharType="begin">
          <w:fldData xml:space="preserve">PEVuZE5vdGU+PENpdGU+PEF1dGhvcj5Hb1I8L0F1dGhvcj48WWVhcj4yMDEyPC9ZZWFyPjxSZWNO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</w:fldData>
        </w:fldChar>
      </w:r>
      <w:r w:rsidR="00CE7FEA">
        <w:rPr>
          <w:rFonts w:ascii="Garamond" w:hAnsi="Garamond"/>
          <w:color w:val="000000"/>
          <w:sz w:val="24"/>
          <w:szCs w:val="24"/>
        </w:rPr>
        <w:instrText xml:space="preserve"> ADDIN EN.CITE </w:instrText>
      </w:r>
      <w:r w:rsidR="00CE7FEA">
        <w:rPr>
          <w:rFonts w:ascii="Garamond" w:hAnsi="Garamond"/>
          <w:color w:val="000000"/>
          <w:sz w:val="24"/>
          <w:szCs w:val="24"/>
        </w:rPr>
        <w:fldChar w:fldCharType="begin">
          <w:fldData xml:space="preserve">PEVuZE5vdGU+PENpdGU+PEF1dGhvcj5Hb1I8L0F1dGhvcj48WWVhcj4yMDEyPC9ZZWFyPjxSZWNO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</w:fldData>
        </w:fldChar>
      </w:r>
      <w:r w:rsidR="00CE7FEA">
        <w:rPr>
          <w:rFonts w:ascii="Garamond" w:hAnsi="Garamond"/>
          <w:color w:val="000000"/>
          <w:sz w:val="24"/>
          <w:szCs w:val="24"/>
        </w:rPr>
        <w:instrText xml:space="preserve"> ADDIN EN.CITE.DATA </w:instrText>
      </w:r>
      <w:r w:rsidR="00CE7FEA">
        <w:rPr>
          <w:rFonts w:ascii="Garamond" w:hAnsi="Garamond"/>
          <w:color w:val="000000"/>
          <w:sz w:val="24"/>
          <w:szCs w:val="24"/>
        </w:rPr>
      </w:r>
      <w:r w:rsidR="00CE7FEA">
        <w:rPr>
          <w:rFonts w:ascii="Garamond" w:hAnsi="Garamond"/>
          <w:color w:val="000000"/>
          <w:sz w:val="24"/>
          <w:szCs w:val="24"/>
        </w:rPr>
        <w:fldChar w:fldCharType="end"/>
      </w:r>
      <w:r w:rsidRPr="007329EE">
        <w:rPr>
          <w:rFonts w:ascii="Garamond" w:hAnsi="Garamond"/>
          <w:color w:val="000000"/>
          <w:sz w:val="24"/>
          <w:szCs w:val="24"/>
        </w:rPr>
      </w:r>
      <w:r w:rsidRPr="007329EE">
        <w:rPr>
          <w:rFonts w:ascii="Garamond" w:hAnsi="Garamond"/>
          <w:color w:val="000000"/>
          <w:sz w:val="24"/>
          <w:szCs w:val="24"/>
        </w:rPr>
        <w:fldChar w:fldCharType="separate"/>
      </w:r>
      <w:r w:rsidR="00CE7FEA">
        <w:rPr>
          <w:rFonts w:ascii="Garamond" w:hAnsi="Garamond"/>
          <w:noProof/>
          <w:color w:val="000000"/>
          <w:sz w:val="24"/>
          <w:szCs w:val="24"/>
        </w:rPr>
        <w:t>(GoR 2010; GoR 2012; Habiyonizeye 2013a)</w:t>
      </w:r>
      <w:r w:rsidRPr="007329EE">
        <w:rPr>
          <w:rFonts w:ascii="Garamond" w:hAnsi="Garamond"/>
          <w:color w:val="000000"/>
          <w:sz w:val="24"/>
          <w:szCs w:val="24"/>
        </w:rPr>
        <w:fldChar w:fldCharType="end"/>
      </w:r>
      <w:r w:rsidRPr="007329EE">
        <w:rPr>
          <w:rFonts w:ascii="Garamond" w:hAnsi="Garamond"/>
          <w:color w:val="000000"/>
          <w:sz w:val="24"/>
          <w:szCs w:val="24"/>
        </w:rPr>
        <w:t xml:space="preserve">. In the current CBHI (post 2011), people contribute using graduate premiums in classified groups called </w:t>
      </w:r>
      <w:proofErr w:type="spellStart"/>
      <w:r w:rsidRPr="007329EE">
        <w:rPr>
          <w:rFonts w:ascii="Garamond" w:hAnsi="Garamond"/>
          <w:i/>
          <w:color w:val="000000"/>
          <w:sz w:val="24"/>
          <w:szCs w:val="24"/>
        </w:rPr>
        <w:t>Ubudehe</w:t>
      </w:r>
      <w:proofErr w:type="spellEnd"/>
      <w:r w:rsidRPr="007329EE">
        <w:rPr>
          <w:rFonts w:ascii="Garamond" w:hAnsi="Garamond"/>
          <w:i/>
          <w:color w:val="000000"/>
          <w:sz w:val="24"/>
          <w:szCs w:val="24"/>
        </w:rPr>
        <w:t>.</w:t>
      </w:r>
      <w:r w:rsidRPr="007329EE">
        <w:rPr>
          <w:rFonts w:ascii="Garamond" w:hAnsi="Garamond"/>
          <w:color w:val="000000"/>
          <w:sz w:val="24"/>
          <w:szCs w:val="24"/>
        </w:rPr>
        <w:t xml:space="preserve"> Before the new policy was introduced, the contribution was 1000 RWF per person per year.</w:t>
      </w:r>
    </w:p>
    <w:p w14:paraId="76F203BE" w14:textId="77777777" w:rsidR="000B7DBD" w:rsidRPr="007329EE" w:rsidRDefault="000B7DBD" w:rsidP="007329EE">
      <w:pPr>
        <w:spacing w:after="0" w:line="360" w:lineRule="auto"/>
        <w:jc w:val="both"/>
        <w:rPr>
          <w:rFonts w:ascii="Garamond" w:hAnsi="Garamond"/>
          <w:color w:val="000000"/>
          <w:sz w:val="24"/>
          <w:szCs w:val="24"/>
        </w:rPr>
      </w:pPr>
    </w:p>
    <w:p w14:paraId="0D93284F" w14:textId="77777777" w:rsidR="000B7DBD" w:rsidRPr="00421FF6" w:rsidRDefault="000B7DBD" w:rsidP="000B7DBD">
      <w:pPr>
        <w:pStyle w:val="Heading3"/>
        <w:rPr>
          <w:rFonts w:ascii="Times New Roman" w:hAnsi="Times New Roman"/>
          <w:b/>
          <w:bCs/>
          <w:color w:val="auto"/>
        </w:rPr>
      </w:pPr>
      <w:bookmarkStart w:id="0" w:name="_Toc35267623"/>
      <w:proofErr w:type="spellStart"/>
      <w:r w:rsidRPr="00421FF6">
        <w:rPr>
          <w:rFonts w:ascii="Times New Roman" w:hAnsi="Times New Roman"/>
          <w:b/>
          <w:bCs/>
          <w:i/>
          <w:color w:val="auto"/>
        </w:rPr>
        <w:t>Ubudehe</w:t>
      </w:r>
      <w:proofErr w:type="spellEnd"/>
      <w:r w:rsidRPr="00421FF6">
        <w:rPr>
          <w:rFonts w:ascii="Times New Roman" w:hAnsi="Times New Roman"/>
          <w:b/>
          <w:bCs/>
          <w:color w:val="auto"/>
        </w:rPr>
        <w:t xml:space="preserve"> classifications</w:t>
      </w:r>
      <w:bookmarkEnd w:id="0"/>
    </w:p>
    <w:p w14:paraId="74D51C37" w14:textId="77777777" w:rsidR="005F0466" w:rsidRDefault="005F0466" w:rsidP="000B7DBD">
      <w:pPr>
        <w:spacing w:after="0" w:line="360" w:lineRule="auto"/>
        <w:jc w:val="both"/>
        <w:rPr>
          <w:rFonts w:ascii="Garamond" w:hAnsi="Garamond"/>
          <w:color w:val="000000"/>
          <w:sz w:val="24"/>
          <w:szCs w:val="24"/>
        </w:rPr>
      </w:pPr>
    </w:p>
    <w:p w14:paraId="617E14DF" w14:textId="7AA7076F" w:rsidR="000B7DBD" w:rsidRDefault="00D233CE" w:rsidP="000B7DBD">
      <w:pPr>
        <w:spacing w:after="0" w:line="360" w:lineRule="auto"/>
        <w:jc w:val="both"/>
        <w:rPr>
          <w:rFonts w:ascii="Garamond" w:hAnsi="Garamond"/>
          <w:bCs/>
          <w:color w:val="000000"/>
          <w:sz w:val="24"/>
          <w:szCs w:val="24"/>
        </w:rPr>
      </w:pPr>
      <w:r w:rsidRPr="00C05C55">
        <w:rPr>
          <w:rFonts w:ascii="Garamond" w:hAnsi="Garamond"/>
          <w:color w:val="000000"/>
          <w:sz w:val="24"/>
          <w:szCs w:val="24"/>
        </w:rPr>
        <w:t>The</w:t>
      </w:r>
      <w:r>
        <w:rPr>
          <w:rFonts w:ascii="Garamond" w:hAnsi="Garamond"/>
          <w:i/>
          <w:color w:val="000000"/>
          <w:sz w:val="24"/>
          <w:szCs w:val="24"/>
        </w:rPr>
        <w:t xml:space="preserve"> </w:t>
      </w:r>
      <w:proofErr w:type="spellStart"/>
      <w:r w:rsidR="000B7DBD" w:rsidRPr="00A3081C">
        <w:rPr>
          <w:rFonts w:ascii="Garamond" w:hAnsi="Garamond"/>
          <w:i/>
          <w:color w:val="000000"/>
          <w:sz w:val="24"/>
          <w:szCs w:val="24"/>
        </w:rPr>
        <w:t>Ubudehe</w:t>
      </w:r>
      <w:proofErr w:type="spellEnd"/>
      <w:r w:rsidR="000B7DBD" w:rsidRPr="00A3081C">
        <w:rPr>
          <w:rFonts w:ascii="Garamond" w:hAnsi="Garamond"/>
          <w:color w:val="000000"/>
          <w:sz w:val="24"/>
          <w:szCs w:val="24"/>
        </w:rPr>
        <w:t xml:space="preserve"> </w:t>
      </w:r>
      <w:r>
        <w:rPr>
          <w:rFonts w:ascii="Garamond" w:hAnsi="Garamond"/>
          <w:color w:val="000000"/>
          <w:sz w:val="24"/>
          <w:szCs w:val="24"/>
        </w:rPr>
        <w:t xml:space="preserve">system </w:t>
      </w:r>
      <w:r w:rsidR="000B7DBD" w:rsidRPr="00A3081C">
        <w:rPr>
          <w:rFonts w:ascii="Garamond" w:hAnsi="Garamond"/>
          <w:color w:val="000000"/>
          <w:sz w:val="24"/>
          <w:szCs w:val="24"/>
        </w:rPr>
        <w:t>requires that a community defines the levels of poverty that exist in their village. It is a wealth</w:t>
      </w:r>
      <w:r>
        <w:rPr>
          <w:rFonts w:ascii="Garamond" w:hAnsi="Garamond"/>
          <w:color w:val="000000"/>
          <w:sz w:val="24"/>
          <w:szCs w:val="24"/>
        </w:rPr>
        <w:t>-</w:t>
      </w:r>
      <w:r w:rsidR="000B7DBD" w:rsidRPr="00A3081C">
        <w:rPr>
          <w:rFonts w:ascii="Garamond" w:hAnsi="Garamond"/>
          <w:color w:val="000000"/>
          <w:sz w:val="24"/>
          <w:szCs w:val="24"/>
        </w:rPr>
        <w:t xml:space="preserve">ranking system used as a targeting method for various social protection programmes. Using a well-defined poverty criterion, </w:t>
      </w:r>
      <w:proofErr w:type="spellStart"/>
      <w:r w:rsidR="000B7DBD" w:rsidRPr="00A3081C">
        <w:rPr>
          <w:rFonts w:ascii="Garamond" w:hAnsi="Garamond"/>
          <w:i/>
          <w:color w:val="000000"/>
          <w:sz w:val="24"/>
          <w:szCs w:val="24"/>
        </w:rPr>
        <w:t>Ubudehe</w:t>
      </w:r>
      <w:proofErr w:type="spellEnd"/>
      <w:r w:rsidR="000B7DBD" w:rsidRPr="00A3081C">
        <w:rPr>
          <w:rFonts w:ascii="Garamond" w:hAnsi="Garamond"/>
          <w:color w:val="000000"/>
          <w:sz w:val="24"/>
          <w:szCs w:val="24"/>
        </w:rPr>
        <w:t xml:space="preserve"> a</w:t>
      </w:r>
      <w:r>
        <w:rPr>
          <w:rFonts w:ascii="Garamond" w:hAnsi="Garamond"/>
          <w:color w:val="000000"/>
          <w:sz w:val="24"/>
          <w:szCs w:val="24"/>
        </w:rPr>
        <w:t xml:space="preserve">ssigns </w:t>
      </w:r>
      <w:r w:rsidR="000B7DBD" w:rsidRPr="00A3081C">
        <w:rPr>
          <w:rFonts w:ascii="Garamond" w:hAnsi="Garamond"/>
          <w:color w:val="000000"/>
          <w:sz w:val="24"/>
          <w:szCs w:val="24"/>
        </w:rPr>
        <w:t xml:space="preserve">each household into one of the six ordinal income poverty-related categories </w:t>
      </w:r>
      <w:r w:rsidR="000B7DBD" w:rsidRPr="00A3081C">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&lt;EndNote&gt;&lt;Cite&gt;&lt;Author&gt;GoR&lt;/Author&gt;&lt;Year&gt;2010&lt;/Year&gt;&lt;RecNum&gt;1279&lt;/RecNum&gt;&lt;DisplayText&gt;(GoR 2010; Nyinawankunsi et al. 2015)&lt;/DisplayText&gt;&lt;record&gt;&lt;rec-number&gt;1279&lt;/rec-number&gt;&lt;foreign-keys&gt;&lt;key app="EN" db-id="aar00perb0pzv5ef0papppa7eprzd2a5v2r0" timestamp="1544195141"&gt;1279&lt;/key&gt;&lt;/foreign-keys&gt;&lt;ref-type name="Journal Article"&gt;17&lt;/ref-type&gt;&lt;contributors&gt;&lt;authors&gt;&lt;author&gt;GoR&lt;/author&gt;&lt;/authors&gt;&lt;/contributors&gt;&lt;titles&gt;&lt;title&gt;Rwanda Community Based Health insurance Policy&lt;/title&gt;&lt;/titles&gt;&lt;dates&gt;&lt;year&gt;2010&lt;/year&gt;&lt;/dates&gt;&lt;urls&gt;&lt;related-urls&gt;&lt;url&gt;&lt;style face="underline" font="default" size="100%"&gt;https://www.google.co.uk/?gfe_rd=cr&amp;amp;ei=BLzJV4nxM8yEaP3GqoAH#q=+Rwanda+Community+Based+Health+Insurance+Policy+&lt;/style&gt;&lt;/url&gt;&lt;/related-urls&gt;&lt;/urls&gt;&lt;/record&gt;&lt;/Cite&gt;&lt;Cite&gt;&lt;Author&gt;Nyinawankunsi&lt;/Author&gt;&lt;Year&gt;2015&lt;/Year&gt;&lt;RecNum&gt;1388&lt;/RecNum&gt;&lt;record&gt;&lt;rec-number&gt;1388&lt;/rec-number&gt;&lt;foreign-keys&gt;&lt;key app="EN" db-id="aar00perb0pzv5ef0papppa7eprzd2a5v2r0" timestamp="1544195183"&gt;1388&lt;/key&gt;&lt;/foreign-keys&gt;&lt;ref-type name="Journal Article"&gt;17&lt;/ref-type&gt;&lt;contributors&gt;&lt;authors&gt;&lt;author&gt;Nyinawankunsi,Joséphine &lt;/author&gt;&lt;author&gt;Kunda, Thérèse &lt;/author&gt;&lt;author&gt;Ndizeye, Cédric&lt;/author&gt;&lt;author&gt;Saya , Uzaib &lt;/author&gt;&lt;/authors&gt;&lt;/contributors&gt;&lt;titles&gt;&lt;title&gt;Increasing Equity Among Community-Based Bealth Insurance Members in Rwanda&lt;/title&gt;&lt;secondary-title&gt;Special Issue on Universal Health Coverage&lt;/secondary-title&gt;&lt;/titles&gt;&lt;periodical&gt;&lt;full-title&gt;Special Issue on Universal Health Coverage&lt;/full-title&gt;&lt;/periodical&gt;&lt;volume&gt;2016&lt;/volume&gt;&lt;number&gt;20&lt;/number&gt;&lt;dates&gt;&lt;year&gt;2015&lt;/year&gt;&lt;/dates&gt;&lt;publisher&gt;World Health Organisation&lt;/publisher&gt;&lt;urls&gt;&lt;related-urls&gt;&lt;url&gt;https://www.aho.afro.who.int/en/ahm/issue/20/articles/increasing-equity-among-community-based-health-insurance-members-rwanda&lt;/url&gt;&lt;/related-urls&gt;&lt;/urls&gt;&lt;/record&gt;&lt;/Cite&gt;&lt;/EndNote&gt;</w:instrText>
      </w:r>
      <w:r w:rsidR="000B7DBD" w:rsidRPr="00A3081C">
        <w:rPr>
          <w:rFonts w:ascii="Garamond" w:hAnsi="Garamond"/>
          <w:color w:val="000000"/>
          <w:sz w:val="24"/>
          <w:szCs w:val="24"/>
        </w:rPr>
        <w:fldChar w:fldCharType="separate"/>
      </w:r>
      <w:r w:rsidR="00CE7FEA">
        <w:rPr>
          <w:rFonts w:ascii="Garamond" w:hAnsi="Garamond"/>
          <w:noProof/>
          <w:color w:val="000000"/>
          <w:sz w:val="24"/>
          <w:szCs w:val="24"/>
        </w:rPr>
        <w:t>(GoR 2010; Nyinawankunsi et al. 2015)</w:t>
      </w:r>
      <w:r w:rsidR="000B7DBD" w:rsidRPr="00A3081C">
        <w:rPr>
          <w:rFonts w:ascii="Garamond" w:hAnsi="Garamond"/>
          <w:color w:val="000000"/>
          <w:sz w:val="24"/>
          <w:szCs w:val="24"/>
        </w:rPr>
        <w:fldChar w:fldCharType="end"/>
      </w:r>
      <w:r w:rsidR="000B7DBD" w:rsidRPr="00A3081C">
        <w:rPr>
          <w:rFonts w:ascii="Garamond" w:hAnsi="Garamond"/>
          <w:color w:val="000000"/>
          <w:sz w:val="24"/>
          <w:szCs w:val="24"/>
        </w:rPr>
        <w:t xml:space="preserve">. The </w:t>
      </w:r>
      <w:r>
        <w:rPr>
          <w:rFonts w:ascii="Garamond" w:hAnsi="Garamond"/>
          <w:color w:val="000000"/>
          <w:sz w:val="24"/>
          <w:szCs w:val="24"/>
        </w:rPr>
        <w:t xml:space="preserve">size </w:t>
      </w:r>
      <w:r w:rsidR="000B7DBD" w:rsidRPr="00A3081C">
        <w:rPr>
          <w:rFonts w:ascii="Garamond" w:hAnsi="Garamond"/>
          <w:color w:val="000000"/>
          <w:sz w:val="24"/>
          <w:szCs w:val="24"/>
        </w:rPr>
        <w:t xml:space="preserve">of the </w:t>
      </w:r>
      <w:r>
        <w:rPr>
          <w:rFonts w:ascii="Garamond" w:hAnsi="Garamond"/>
          <w:color w:val="000000"/>
          <w:sz w:val="24"/>
          <w:szCs w:val="24"/>
        </w:rPr>
        <w:t xml:space="preserve">CBHI </w:t>
      </w:r>
      <w:r w:rsidR="000B7DBD" w:rsidRPr="00A3081C">
        <w:rPr>
          <w:rFonts w:ascii="Garamond" w:hAnsi="Garamond"/>
          <w:color w:val="000000"/>
          <w:sz w:val="24"/>
          <w:szCs w:val="24"/>
        </w:rPr>
        <w:t>premium are based on the household’s </w:t>
      </w:r>
      <w:proofErr w:type="spellStart"/>
      <w:r w:rsidR="000B7DBD" w:rsidRPr="00A3081C">
        <w:rPr>
          <w:rFonts w:ascii="Garamond" w:hAnsi="Garamond"/>
          <w:i/>
          <w:iCs/>
          <w:color w:val="000000"/>
          <w:sz w:val="24"/>
          <w:szCs w:val="24"/>
        </w:rPr>
        <w:t>Ubudehe</w:t>
      </w:r>
      <w:proofErr w:type="spellEnd"/>
      <w:r w:rsidR="000B7DBD" w:rsidRPr="00A3081C">
        <w:rPr>
          <w:rFonts w:ascii="Garamond" w:hAnsi="Garamond"/>
          <w:color w:val="000000"/>
          <w:sz w:val="24"/>
          <w:szCs w:val="24"/>
        </w:rPr>
        <w:t xml:space="preserve"> category </w:t>
      </w:r>
      <w:r w:rsidR="000B7DBD" w:rsidRPr="00A3081C">
        <w:rPr>
          <w:rFonts w:ascii="Garamond" w:hAnsi="Garamond"/>
          <w:color w:val="000000"/>
          <w:sz w:val="24"/>
          <w:szCs w:val="24"/>
        </w:rPr>
        <w:fldChar w:fldCharType="begin">
          <w:fldData xml:space="preserve">PEVuZE5vdGU+PENpdGU+PEF1dGhvcj5OeWluYXdhbmt1bnNpPC9BdXRob3I+PFllYXI+MjAxNTwv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</w:fldData>
        </w:fldChar>
      </w:r>
      <w:r w:rsidR="00CE7FEA">
        <w:rPr>
          <w:rFonts w:ascii="Garamond" w:hAnsi="Garamond"/>
          <w:color w:val="000000"/>
          <w:sz w:val="24"/>
          <w:szCs w:val="24"/>
        </w:rPr>
        <w:instrText xml:space="preserve"> ADDIN EN.CITE </w:instrText>
      </w:r>
      <w:r w:rsidR="00CE7FEA">
        <w:rPr>
          <w:rFonts w:ascii="Garamond" w:hAnsi="Garamond"/>
          <w:color w:val="000000"/>
          <w:sz w:val="24"/>
          <w:szCs w:val="24"/>
        </w:rPr>
        <w:fldChar w:fldCharType="begin">
          <w:fldData xml:space="preserve">PEVuZE5vdGU+PENpdGU+PEF1dGhvcj5OeWluYXdhbmt1bnNpPC9BdXRob3I+PFllYXI+MjAxNTwv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</w:fldData>
        </w:fldChar>
      </w:r>
      <w:r w:rsidR="00CE7FEA">
        <w:rPr>
          <w:rFonts w:ascii="Garamond" w:hAnsi="Garamond"/>
          <w:color w:val="000000"/>
          <w:sz w:val="24"/>
          <w:szCs w:val="24"/>
        </w:rPr>
        <w:instrText xml:space="preserve"> ADDIN EN.CITE.DATA </w:instrText>
      </w:r>
      <w:r w:rsidR="00CE7FEA">
        <w:rPr>
          <w:rFonts w:ascii="Garamond" w:hAnsi="Garamond"/>
          <w:color w:val="000000"/>
          <w:sz w:val="24"/>
          <w:szCs w:val="24"/>
        </w:rPr>
      </w:r>
      <w:r w:rsidR="00CE7FEA">
        <w:rPr>
          <w:rFonts w:ascii="Garamond" w:hAnsi="Garamond"/>
          <w:color w:val="000000"/>
          <w:sz w:val="24"/>
          <w:szCs w:val="24"/>
        </w:rPr>
        <w:fldChar w:fldCharType="end"/>
      </w:r>
      <w:r w:rsidR="000B7DBD" w:rsidRPr="00A3081C">
        <w:rPr>
          <w:rFonts w:ascii="Garamond" w:hAnsi="Garamond"/>
          <w:color w:val="000000"/>
          <w:sz w:val="24"/>
          <w:szCs w:val="24"/>
        </w:rPr>
      </w:r>
      <w:r w:rsidR="000B7DBD" w:rsidRPr="00A3081C">
        <w:rPr>
          <w:rFonts w:ascii="Garamond" w:hAnsi="Garamond"/>
          <w:color w:val="000000"/>
          <w:sz w:val="24"/>
          <w:szCs w:val="24"/>
        </w:rPr>
        <w:fldChar w:fldCharType="separate"/>
      </w:r>
      <w:r w:rsidR="00CE7FEA">
        <w:rPr>
          <w:rFonts w:ascii="Garamond" w:hAnsi="Garamond"/>
          <w:noProof/>
          <w:color w:val="000000"/>
          <w:sz w:val="24"/>
          <w:szCs w:val="24"/>
        </w:rPr>
        <w:t>(Nyandekwe et al. 2014; Nyinawankunsi et al. 2015)</w:t>
      </w:r>
      <w:r w:rsidR="000B7DBD" w:rsidRPr="00A3081C">
        <w:rPr>
          <w:rFonts w:ascii="Garamond" w:hAnsi="Garamond"/>
          <w:color w:val="000000"/>
          <w:sz w:val="24"/>
          <w:szCs w:val="24"/>
        </w:rPr>
        <w:fldChar w:fldCharType="end"/>
      </w:r>
      <w:r w:rsidR="000B7DBD" w:rsidRPr="00A3081C">
        <w:rPr>
          <w:rFonts w:ascii="Garamond" w:hAnsi="Garamond"/>
          <w:color w:val="000000"/>
          <w:sz w:val="24"/>
          <w:szCs w:val="24"/>
        </w:rPr>
        <w:t>. The process of allocating households to categories</w:t>
      </w:r>
      <w:r w:rsidR="00203AF5">
        <w:rPr>
          <w:rFonts w:ascii="Garamond" w:hAnsi="Garamond"/>
          <w:color w:val="000000"/>
          <w:sz w:val="24"/>
          <w:szCs w:val="24"/>
        </w:rPr>
        <w:t xml:space="preserve"> occurs</w:t>
      </w:r>
      <w:r w:rsidR="000B7DBD" w:rsidRPr="00A3081C">
        <w:rPr>
          <w:rFonts w:ascii="Garamond" w:hAnsi="Garamond"/>
          <w:color w:val="000000"/>
          <w:sz w:val="24"/>
          <w:szCs w:val="24"/>
        </w:rPr>
        <w:t xml:space="preserve"> every </w:t>
      </w:r>
      <w:r w:rsidR="00203AF5">
        <w:rPr>
          <w:rFonts w:ascii="Garamond" w:hAnsi="Garamond"/>
          <w:color w:val="000000"/>
          <w:sz w:val="24"/>
          <w:szCs w:val="24"/>
        </w:rPr>
        <w:t xml:space="preserve">other </w:t>
      </w:r>
      <w:r w:rsidR="000B7DBD" w:rsidRPr="00A3081C">
        <w:rPr>
          <w:rFonts w:ascii="Garamond" w:hAnsi="Garamond"/>
          <w:color w:val="000000"/>
          <w:sz w:val="24"/>
          <w:szCs w:val="24"/>
        </w:rPr>
        <w:t>year,</w:t>
      </w:r>
      <w:r w:rsidR="000B7DBD" w:rsidRPr="00A3081C">
        <w:rPr>
          <w:rFonts w:ascii="Garamond" w:hAnsi="Garamond"/>
          <w:color w:val="000000"/>
          <w:sz w:val="24"/>
          <w:szCs w:val="24"/>
          <w:vertAlign w:val="superscript"/>
        </w:rPr>
        <w:footnoteReference w:id="2"/>
      </w:r>
      <w:r w:rsidR="000B7DBD" w:rsidRPr="00A3081C">
        <w:rPr>
          <w:rFonts w:ascii="Garamond" w:hAnsi="Garamond"/>
          <w:color w:val="000000"/>
          <w:sz w:val="24"/>
          <w:szCs w:val="24"/>
        </w:rPr>
        <w:t xml:space="preserve"> and as of 2014, the classifications shown in </w:t>
      </w:r>
      <w:r w:rsidR="00936EDB">
        <w:rPr>
          <w:rFonts w:ascii="Garamond" w:hAnsi="Garamond"/>
          <w:color w:val="000000"/>
          <w:sz w:val="24"/>
          <w:szCs w:val="24"/>
        </w:rPr>
        <w:t>Appendix A1</w:t>
      </w:r>
      <w:r w:rsidR="000B7DBD" w:rsidRPr="00A3081C">
        <w:rPr>
          <w:rFonts w:ascii="Garamond" w:hAnsi="Garamond"/>
          <w:color w:val="000000"/>
          <w:sz w:val="24"/>
          <w:szCs w:val="24"/>
        </w:rPr>
        <w:t xml:space="preserve"> </w:t>
      </w:r>
      <w:r w:rsidR="00203AF5">
        <w:rPr>
          <w:rFonts w:ascii="Garamond" w:hAnsi="Garamond"/>
          <w:color w:val="000000"/>
          <w:sz w:val="24"/>
          <w:szCs w:val="24"/>
        </w:rPr>
        <w:t xml:space="preserve">have been </w:t>
      </w:r>
      <w:r w:rsidR="000B7DBD" w:rsidRPr="00A3081C">
        <w:rPr>
          <w:rFonts w:ascii="Garamond" w:hAnsi="Garamond"/>
          <w:color w:val="000000"/>
          <w:sz w:val="24"/>
          <w:szCs w:val="24"/>
        </w:rPr>
        <w:t xml:space="preserve">used. </w:t>
      </w:r>
      <w:r w:rsidR="000B7DBD" w:rsidRPr="00A3081C">
        <w:rPr>
          <w:rFonts w:ascii="Garamond" w:hAnsi="Garamond"/>
          <w:bCs/>
          <w:color w:val="000000"/>
          <w:sz w:val="24"/>
          <w:szCs w:val="24"/>
        </w:rPr>
        <w:t xml:space="preserve">The people in categories 1 and 2 are </w:t>
      </w:r>
      <w:r w:rsidR="000B7DBD">
        <w:rPr>
          <w:rFonts w:ascii="Garamond" w:hAnsi="Garamond"/>
          <w:bCs/>
          <w:color w:val="000000"/>
          <w:sz w:val="24"/>
          <w:szCs w:val="24"/>
        </w:rPr>
        <w:t xml:space="preserve">offered subsidies </w:t>
      </w:r>
      <w:r w:rsidR="000B7DBD" w:rsidRPr="00A3081C">
        <w:rPr>
          <w:rFonts w:ascii="Garamond" w:hAnsi="Garamond"/>
          <w:bCs/>
          <w:color w:val="000000"/>
          <w:sz w:val="24"/>
          <w:szCs w:val="24"/>
        </w:rPr>
        <w:t xml:space="preserve">by the government and other development partners </w:t>
      </w:r>
      <w:r w:rsidR="000B7DBD" w:rsidRPr="00A3081C">
        <w:rPr>
          <w:rFonts w:ascii="Garamond" w:hAnsi="Garamond"/>
          <w:bCs/>
          <w:color w:val="000000"/>
          <w:sz w:val="24"/>
          <w:szCs w:val="24"/>
        </w:rPr>
        <w:fldChar w:fldCharType="begin"/>
      </w:r>
      <w:r w:rsidR="00CE7FEA">
        <w:rPr>
          <w:rFonts w:ascii="Garamond" w:hAnsi="Garamond"/>
          <w:bCs/>
          <w:color w:val="000000"/>
          <w:sz w:val="24"/>
          <w:szCs w:val="24"/>
        </w:rPr>
        <w:instrText xml:space="preserve"> ADDIN EN.CITE &lt;EndNote&gt;&lt;Cite&gt;&lt;Author&gt;GoR&lt;/Author&gt;&lt;Year&gt;2010&lt;/Year&gt;&lt;RecNum&gt;1279&lt;/RecNum&gt;&lt;DisplayText&gt;(GoR 2010)&lt;/DisplayText&gt;&lt;record&gt;&lt;rec-number&gt;1279&lt;/rec-number&gt;&lt;foreign-keys&gt;&lt;key app="EN" db-id="aar00perb0pzv5ef0papppa7eprzd2a5v2r0" timestamp="1544195141"&gt;1279&lt;/key&gt;&lt;/foreign-keys&gt;&lt;ref-type name="Journal Article"&gt;17&lt;/ref-type&gt;&lt;contributors&gt;&lt;authors&gt;&lt;author&gt;GoR&lt;/author&gt;&lt;/authors&gt;&lt;/contributors&gt;&lt;titles&gt;&lt;title&gt;Rwanda Community Based Health insurance Policy&lt;/title&gt;&lt;/titles&gt;&lt;dates&gt;&lt;year&gt;2010&lt;/year&gt;&lt;/dates&gt;&lt;urls&gt;&lt;related-urls&gt;&lt;url&gt;&lt;style face="underline" font="default" size="100%"&gt;https://www.google.co.uk/?gfe_rd=cr&amp;amp;ei=BLzJV4nxM8yEaP3GqoAH#q=+Rwanda+Community+Based+Health+Insurance+Policy+&lt;/style&gt;&lt;/url&gt;&lt;/related-urls&gt;&lt;/urls&gt;&lt;/record&gt;&lt;/Cite&gt;&lt;/EndNote&gt;</w:instrText>
      </w:r>
      <w:r w:rsidR="000B7DBD" w:rsidRPr="00A3081C">
        <w:rPr>
          <w:rFonts w:ascii="Garamond" w:hAnsi="Garamond"/>
          <w:bCs/>
          <w:color w:val="000000"/>
          <w:sz w:val="24"/>
          <w:szCs w:val="24"/>
        </w:rPr>
        <w:fldChar w:fldCharType="separate"/>
      </w:r>
      <w:r w:rsidR="00CE7FEA">
        <w:rPr>
          <w:rFonts w:ascii="Garamond" w:hAnsi="Garamond"/>
          <w:bCs/>
          <w:noProof/>
          <w:color w:val="000000"/>
          <w:sz w:val="24"/>
          <w:szCs w:val="24"/>
        </w:rPr>
        <w:t>(GoR 2010)</w:t>
      </w:r>
      <w:r w:rsidR="000B7DBD" w:rsidRPr="00A3081C">
        <w:rPr>
          <w:rFonts w:ascii="Garamond" w:hAnsi="Garamond"/>
          <w:color w:val="000000"/>
          <w:sz w:val="24"/>
          <w:szCs w:val="24"/>
        </w:rPr>
        <w:fldChar w:fldCharType="end"/>
      </w:r>
      <w:r w:rsidR="000B7DBD" w:rsidRPr="00A3081C">
        <w:rPr>
          <w:rFonts w:ascii="Garamond" w:hAnsi="Garamond"/>
          <w:bCs/>
          <w:color w:val="000000"/>
          <w:sz w:val="24"/>
          <w:szCs w:val="24"/>
        </w:rPr>
        <w:t>.</w:t>
      </w:r>
      <w:r w:rsidR="000B7DBD">
        <w:rPr>
          <w:rFonts w:ascii="Garamond" w:hAnsi="Garamond"/>
          <w:bCs/>
          <w:color w:val="000000"/>
          <w:sz w:val="24"/>
          <w:szCs w:val="24"/>
        </w:rPr>
        <w:t xml:space="preserve"> </w:t>
      </w:r>
      <w:r w:rsidR="00936EDB">
        <w:rPr>
          <w:rFonts w:ascii="Garamond" w:hAnsi="Garamond"/>
          <w:bCs/>
          <w:color w:val="000000"/>
          <w:sz w:val="24"/>
          <w:szCs w:val="24"/>
        </w:rPr>
        <w:t>I</w:t>
      </w:r>
      <w:r w:rsidR="000B7DBD">
        <w:rPr>
          <w:rFonts w:ascii="Garamond" w:hAnsi="Garamond"/>
          <w:bCs/>
          <w:color w:val="000000"/>
          <w:sz w:val="24"/>
          <w:szCs w:val="24"/>
        </w:rPr>
        <w:t>n some instance</w:t>
      </w:r>
      <w:r w:rsidR="00203AF5">
        <w:rPr>
          <w:rFonts w:ascii="Garamond" w:hAnsi="Garamond"/>
          <w:bCs/>
          <w:color w:val="000000"/>
          <w:sz w:val="24"/>
          <w:szCs w:val="24"/>
        </w:rPr>
        <w:t>s</w:t>
      </w:r>
      <w:r w:rsidR="000B7DBD">
        <w:rPr>
          <w:rFonts w:ascii="Garamond" w:hAnsi="Garamond"/>
          <w:bCs/>
          <w:color w:val="000000"/>
          <w:sz w:val="24"/>
          <w:szCs w:val="24"/>
        </w:rPr>
        <w:t>, vulnerable female</w:t>
      </w:r>
      <w:r w:rsidR="00E258E1">
        <w:rPr>
          <w:rFonts w:ascii="Garamond" w:hAnsi="Garamond"/>
          <w:bCs/>
          <w:color w:val="000000"/>
          <w:sz w:val="24"/>
          <w:szCs w:val="24"/>
        </w:rPr>
        <w:t>-</w:t>
      </w:r>
      <w:r w:rsidR="000B7DBD">
        <w:rPr>
          <w:rFonts w:ascii="Garamond" w:hAnsi="Garamond"/>
          <w:bCs/>
          <w:color w:val="000000"/>
          <w:sz w:val="24"/>
          <w:szCs w:val="24"/>
        </w:rPr>
        <w:t xml:space="preserve">headed household are given </w:t>
      </w:r>
      <w:r w:rsidR="00B92F84">
        <w:rPr>
          <w:rFonts w:ascii="Garamond" w:hAnsi="Garamond"/>
          <w:bCs/>
          <w:color w:val="000000"/>
          <w:sz w:val="24"/>
          <w:szCs w:val="24"/>
        </w:rPr>
        <w:t>subsidies</w:t>
      </w:r>
      <w:r w:rsidR="000B7DBD">
        <w:rPr>
          <w:rFonts w:ascii="Garamond" w:hAnsi="Garamond"/>
          <w:bCs/>
          <w:color w:val="000000"/>
          <w:sz w:val="24"/>
          <w:szCs w:val="24"/>
        </w:rPr>
        <w:t xml:space="preserve">. </w:t>
      </w:r>
      <w:r w:rsidR="000B7DBD" w:rsidRPr="00A3081C">
        <w:rPr>
          <w:rFonts w:ascii="Garamond" w:hAnsi="Garamond"/>
          <w:bCs/>
          <w:color w:val="000000"/>
          <w:sz w:val="24"/>
          <w:szCs w:val="24"/>
        </w:rPr>
        <w:t xml:space="preserve"> A household</w:t>
      </w:r>
      <w:r w:rsidR="00203AF5">
        <w:rPr>
          <w:rFonts w:ascii="Garamond" w:hAnsi="Garamond"/>
          <w:bCs/>
          <w:color w:val="000000"/>
          <w:sz w:val="24"/>
          <w:szCs w:val="24"/>
        </w:rPr>
        <w:t>-level</w:t>
      </w:r>
      <w:r w:rsidR="000B7DBD" w:rsidRPr="00A3081C">
        <w:rPr>
          <w:rFonts w:ascii="Garamond" w:hAnsi="Garamond"/>
          <w:bCs/>
          <w:color w:val="000000"/>
          <w:sz w:val="24"/>
          <w:szCs w:val="24"/>
        </w:rPr>
        <w:t xml:space="preserve"> subscription policy is used, </w:t>
      </w:r>
      <w:r w:rsidR="00203AF5">
        <w:rPr>
          <w:rFonts w:ascii="Garamond" w:hAnsi="Garamond"/>
          <w:bCs/>
          <w:color w:val="000000"/>
          <w:sz w:val="24"/>
          <w:szCs w:val="24"/>
        </w:rPr>
        <w:t xml:space="preserve">according to which </w:t>
      </w:r>
      <w:r w:rsidR="000B7DBD" w:rsidRPr="00A3081C">
        <w:rPr>
          <w:rFonts w:ascii="Garamond" w:hAnsi="Garamond"/>
          <w:bCs/>
          <w:color w:val="000000"/>
          <w:sz w:val="24"/>
          <w:szCs w:val="24"/>
        </w:rPr>
        <w:t>the whole household must be insured once the decision to enrol has been made.</w:t>
      </w:r>
    </w:p>
    <w:p w14:paraId="6F99B112" w14:textId="77777777" w:rsidR="002B6202" w:rsidRPr="00AB2C81" w:rsidRDefault="002B6202" w:rsidP="00B6005E">
      <w:pPr>
        <w:spacing w:after="0" w:line="360" w:lineRule="auto"/>
        <w:jc w:val="both"/>
        <w:rPr>
          <w:rFonts w:ascii="Garamond" w:hAnsi="Garamond"/>
          <w:i/>
          <w:color w:val="000000"/>
          <w:sz w:val="24"/>
          <w:szCs w:val="24"/>
        </w:rPr>
      </w:pPr>
    </w:p>
    <w:p w14:paraId="16BF0366" w14:textId="483C113B" w:rsidR="00E07C31" w:rsidRDefault="003178C0" w:rsidP="00A93E64">
      <w:pPr>
        <w:spacing w:after="0" w:line="360" w:lineRule="auto"/>
        <w:jc w:val="both"/>
        <w:rPr>
          <w:rFonts w:ascii="Garamond" w:hAnsi="Garamond"/>
          <w:b/>
          <w:color w:val="000000"/>
          <w:sz w:val="24"/>
          <w:szCs w:val="24"/>
        </w:rPr>
      </w:pPr>
      <w:r>
        <w:rPr>
          <w:rFonts w:ascii="Garamond" w:hAnsi="Garamond"/>
          <w:b/>
          <w:color w:val="000000"/>
          <w:sz w:val="24"/>
          <w:szCs w:val="24"/>
        </w:rPr>
        <w:t>2</w:t>
      </w:r>
      <w:r w:rsidR="001F3F79">
        <w:rPr>
          <w:rFonts w:ascii="Garamond" w:hAnsi="Garamond"/>
          <w:b/>
          <w:color w:val="000000"/>
          <w:sz w:val="24"/>
          <w:szCs w:val="24"/>
        </w:rPr>
        <w:t>.0</w:t>
      </w:r>
      <w:r w:rsidR="00E07C31">
        <w:rPr>
          <w:rFonts w:ascii="Garamond" w:hAnsi="Garamond"/>
          <w:b/>
          <w:color w:val="000000"/>
          <w:sz w:val="24"/>
          <w:szCs w:val="24"/>
        </w:rPr>
        <w:tab/>
        <w:t xml:space="preserve">Methods </w:t>
      </w:r>
    </w:p>
    <w:p w14:paraId="286D295C" w14:textId="77777777" w:rsidR="00E07C31" w:rsidRDefault="00E07C31" w:rsidP="00A93E64">
      <w:pPr>
        <w:spacing w:after="0" w:line="360" w:lineRule="auto"/>
        <w:jc w:val="both"/>
        <w:rPr>
          <w:rFonts w:ascii="Garamond" w:hAnsi="Garamond"/>
          <w:b/>
          <w:color w:val="000000"/>
          <w:sz w:val="24"/>
          <w:szCs w:val="24"/>
        </w:rPr>
      </w:pPr>
    </w:p>
    <w:p w14:paraId="69B45547" w14:textId="6B4ADA33" w:rsidR="000715E7" w:rsidRPr="00E07C31" w:rsidRDefault="003178C0" w:rsidP="00A93E64">
      <w:pPr>
        <w:spacing w:after="0" w:line="360" w:lineRule="auto"/>
        <w:jc w:val="both"/>
        <w:rPr>
          <w:rFonts w:ascii="Garamond" w:hAnsi="Garamond"/>
          <w:b/>
          <w:color w:val="000000"/>
          <w:sz w:val="24"/>
          <w:szCs w:val="24"/>
        </w:rPr>
      </w:pPr>
      <w:r>
        <w:rPr>
          <w:rFonts w:ascii="Garamond" w:hAnsi="Garamond"/>
          <w:b/>
          <w:color w:val="000000"/>
          <w:sz w:val="24"/>
          <w:szCs w:val="24"/>
        </w:rPr>
        <w:t>2</w:t>
      </w:r>
      <w:r w:rsidR="00E07C31">
        <w:rPr>
          <w:rFonts w:ascii="Garamond" w:hAnsi="Garamond"/>
          <w:b/>
          <w:color w:val="000000"/>
          <w:sz w:val="24"/>
          <w:szCs w:val="24"/>
        </w:rPr>
        <w:t>.1</w:t>
      </w:r>
      <w:r w:rsidR="00E07C31">
        <w:rPr>
          <w:rFonts w:ascii="Garamond" w:hAnsi="Garamond"/>
          <w:b/>
          <w:color w:val="000000"/>
          <w:sz w:val="24"/>
          <w:szCs w:val="24"/>
        </w:rPr>
        <w:tab/>
      </w:r>
      <w:r w:rsidR="001C20DB" w:rsidRPr="00E07C31">
        <w:rPr>
          <w:rFonts w:ascii="Garamond" w:hAnsi="Garamond"/>
          <w:b/>
          <w:color w:val="000000"/>
          <w:sz w:val="24"/>
          <w:szCs w:val="24"/>
        </w:rPr>
        <w:t xml:space="preserve">Data Sources </w:t>
      </w:r>
    </w:p>
    <w:p w14:paraId="4638733D" w14:textId="77777777" w:rsidR="000715E7" w:rsidRPr="00E07C31" w:rsidRDefault="001C20DB" w:rsidP="00A93E64">
      <w:pPr>
        <w:spacing w:after="0" w:line="360" w:lineRule="auto"/>
        <w:jc w:val="both"/>
        <w:rPr>
          <w:rFonts w:ascii="Garamond" w:hAnsi="Garamond"/>
          <w:color w:val="000000"/>
          <w:sz w:val="24"/>
          <w:szCs w:val="24"/>
        </w:rPr>
      </w:pPr>
      <w:r w:rsidRPr="00E07C31">
        <w:rPr>
          <w:rFonts w:ascii="Garamond" w:hAnsi="Garamond"/>
          <w:color w:val="000000"/>
          <w:sz w:val="24"/>
          <w:szCs w:val="24"/>
        </w:rPr>
        <w:t xml:space="preserve">  </w:t>
      </w:r>
    </w:p>
    <w:p w14:paraId="76CB1881" w14:textId="610C7F5D" w:rsidR="007329EE" w:rsidRDefault="007329EE" w:rsidP="007329EE">
      <w:pPr>
        <w:spacing w:after="0" w:line="360" w:lineRule="auto"/>
        <w:jc w:val="both"/>
        <w:rPr>
          <w:rFonts w:ascii="Garamond" w:eastAsia="Times New Roman" w:hAnsi="Garamond"/>
          <w:color w:val="000000"/>
          <w:sz w:val="24"/>
          <w:szCs w:val="24"/>
        </w:rPr>
      </w:pPr>
      <w:r w:rsidRPr="007329EE">
        <w:rPr>
          <w:rFonts w:ascii="Garamond" w:hAnsi="Garamond"/>
          <w:color w:val="000000"/>
          <w:sz w:val="24"/>
          <w:szCs w:val="24"/>
        </w:rPr>
        <w:t>This paper uses</w:t>
      </w:r>
      <w:r w:rsidR="00BD346F">
        <w:rPr>
          <w:rFonts w:ascii="Garamond" w:hAnsi="Garamond"/>
          <w:color w:val="000000"/>
          <w:sz w:val="24"/>
          <w:szCs w:val="24"/>
        </w:rPr>
        <w:t xml:space="preserve"> repeated cross-section</w:t>
      </w:r>
      <w:r w:rsidRPr="007329EE">
        <w:rPr>
          <w:rFonts w:ascii="Garamond" w:hAnsi="Garamond"/>
          <w:color w:val="000000"/>
          <w:sz w:val="24"/>
          <w:szCs w:val="24"/>
        </w:rPr>
        <w:t xml:space="preserve"> </w:t>
      </w:r>
      <w:r w:rsidRPr="007329EE">
        <w:rPr>
          <w:rFonts w:ascii="Garamond" w:eastAsia="Times New Roman" w:hAnsi="Garamond"/>
          <w:color w:val="000000"/>
          <w:sz w:val="24"/>
          <w:szCs w:val="24"/>
        </w:rPr>
        <w:t xml:space="preserve">data from the third and fourth Rwandan </w:t>
      </w:r>
      <w:r w:rsidRPr="007329EE">
        <w:rPr>
          <w:rFonts w:ascii="Garamond" w:eastAsia="Times New Roman" w:hAnsi="Garamond"/>
          <w:color w:val="000000"/>
          <w:sz w:val="24"/>
          <w:szCs w:val="24"/>
          <w:lang w:eastAsia="en-GB"/>
        </w:rPr>
        <w:t>Integrated Household Living Conditions Surveys</w:t>
      </w:r>
      <w:r w:rsidR="00CC0368">
        <w:rPr>
          <w:rFonts w:ascii="Garamond" w:eastAsia="Times New Roman" w:hAnsi="Garamond"/>
          <w:color w:val="000000"/>
          <w:sz w:val="24"/>
          <w:szCs w:val="24"/>
          <w:lang w:eastAsia="en-GB"/>
        </w:rPr>
        <w:t xml:space="preserve"> in </w:t>
      </w:r>
      <w:bookmarkStart w:id="1" w:name="_Hlk47255976"/>
      <w:r w:rsidR="00CC0368" w:rsidRPr="007329EE">
        <w:rPr>
          <w:rFonts w:ascii="Garamond" w:eastAsia="Times New Roman" w:hAnsi="Garamond"/>
          <w:color w:val="000000"/>
          <w:sz w:val="24"/>
          <w:szCs w:val="24"/>
          <w:lang w:eastAsia="en-GB"/>
        </w:rPr>
        <w:t>2010/2011 and 2013/2014</w:t>
      </w:r>
      <w:bookmarkEnd w:id="1"/>
      <w:r w:rsidRPr="007329EE">
        <w:rPr>
          <w:rFonts w:ascii="Garamond" w:eastAsia="Times New Roman" w:hAnsi="Garamond"/>
          <w:color w:val="000000"/>
          <w:sz w:val="24"/>
          <w:szCs w:val="24"/>
          <w:lang w:eastAsia="en-GB"/>
        </w:rPr>
        <w:t>.</w:t>
      </w:r>
      <w:r w:rsidR="0085000C">
        <w:rPr>
          <w:rFonts w:ascii="Garamond" w:eastAsia="Times New Roman" w:hAnsi="Garamond"/>
          <w:color w:val="000000"/>
          <w:sz w:val="24"/>
          <w:szCs w:val="24"/>
          <w:lang w:eastAsia="en-GB"/>
        </w:rPr>
        <w:t xml:space="preserve"> </w:t>
      </w:r>
      <w:r w:rsidRPr="007329EE">
        <w:rPr>
          <w:rFonts w:ascii="Garamond" w:eastAsia="Times New Roman" w:hAnsi="Garamond"/>
          <w:color w:val="000000"/>
          <w:sz w:val="24"/>
          <w:szCs w:val="24"/>
          <w:lang w:eastAsia="en-GB"/>
        </w:rPr>
        <w:t>These are population-based surveys that are designed and sponsored by the World Bank</w:t>
      </w:r>
      <w:r w:rsidR="00CC0368">
        <w:rPr>
          <w:rFonts w:ascii="Garamond" w:eastAsia="Times New Roman" w:hAnsi="Garamond"/>
          <w:color w:val="000000"/>
          <w:sz w:val="24"/>
          <w:szCs w:val="24"/>
          <w:lang w:eastAsia="en-GB"/>
        </w:rPr>
        <w:t xml:space="preserve">, </w:t>
      </w:r>
      <w:r w:rsidR="0085000C" w:rsidRPr="0085000C">
        <w:rPr>
          <w:rFonts w:ascii="Garamond" w:eastAsia="Times New Roman" w:hAnsi="Garamond"/>
          <w:color w:val="000000"/>
          <w:sz w:val="24"/>
          <w:szCs w:val="24"/>
          <w:lang w:eastAsia="en-GB"/>
        </w:rPr>
        <w:t>us</w:t>
      </w:r>
      <w:r w:rsidR="00CC0368">
        <w:rPr>
          <w:rFonts w:ascii="Garamond" w:eastAsia="Times New Roman" w:hAnsi="Garamond"/>
          <w:color w:val="000000"/>
          <w:sz w:val="24"/>
          <w:szCs w:val="24"/>
          <w:lang w:eastAsia="en-GB"/>
        </w:rPr>
        <w:t>ing the</w:t>
      </w:r>
      <w:r w:rsidR="0085000C" w:rsidRPr="0085000C">
        <w:rPr>
          <w:rFonts w:ascii="Garamond" w:eastAsia="Times New Roman" w:hAnsi="Garamond"/>
          <w:color w:val="000000"/>
          <w:sz w:val="24"/>
          <w:szCs w:val="24"/>
          <w:lang w:eastAsia="en-GB"/>
        </w:rPr>
        <w:t xml:space="preserve"> same sampling methodology</w:t>
      </w:r>
      <w:r w:rsidR="00CC0368">
        <w:rPr>
          <w:rFonts w:ascii="Garamond" w:eastAsia="Times New Roman" w:hAnsi="Garamond"/>
          <w:color w:val="000000"/>
          <w:sz w:val="24"/>
          <w:szCs w:val="24"/>
          <w:lang w:eastAsia="en-GB"/>
        </w:rPr>
        <w:t xml:space="preserve"> across rounds</w:t>
      </w:r>
      <w:r w:rsidR="0085000C">
        <w:rPr>
          <w:rFonts w:ascii="Garamond" w:eastAsia="Times New Roman" w:hAnsi="Garamond"/>
          <w:color w:val="000000"/>
          <w:sz w:val="24"/>
          <w:szCs w:val="24"/>
          <w:lang w:eastAsia="en-GB"/>
        </w:rPr>
        <w:t>.</w:t>
      </w:r>
      <w:r w:rsidR="0085000C" w:rsidRPr="007329EE">
        <w:rPr>
          <w:rFonts w:ascii="Garamond" w:eastAsia="Times New Roman" w:hAnsi="Garamond"/>
          <w:color w:val="000000"/>
          <w:sz w:val="24"/>
          <w:szCs w:val="24"/>
          <w:lang w:eastAsia="en-GB"/>
        </w:rPr>
        <w:t xml:space="preserve"> </w:t>
      </w:r>
      <w:r w:rsidRPr="007329EE">
        <w:rPr>
          <w:rFonts w:ascii="Garamond" w:eastAsia="Times New Roman" w:hAnsi="Garamond"/>
          <w:color w:val="000000"/>
          <w:sz w:val="24"/>
          <w:szCs w:val="24"/>
          <w:lang w:eastAsia="en-GB"/>
        </w:rPr>
        <w:t xml:space="preserve">The data was collected by the National Institute of Statistics Rwanda (NISR), using a stratified two-stage sampling </w:t>
      </w:r>
      <w:r w:rsidRPr="007329EE">
        <w:rPr>
          <w:rFonts w:ascii="Garamond" w:eastAsia="Times New Roman" w:hAnsi="Garamond"/>
          <w:color w:val="000000"/>
          <w:sz w:val="24"/>
          <w:szCs w:val="24"/>
        </w:rPr>
        <w:fldChar w:fldCharType="begin"/>
      </w:r>
      <w:r w:rsidR="00CE7FEA">
        <w:rPr>
          <w:rFonts w:ascii="Garamond" w:eastAsia="Times New Roman" w:hAnsi="Garamond"/>
          <w:color w:val="000000"/>
          <w:sz w:val="24"/>
          <w:szCs w:val="24"/>
        </w:rPr>
        <w:instrText xml:space="preserve"> ADDIN EN.CITE &lt;EndNote&gt;&lt;Cite&gt;&lt;Author&gt;NISR&lt;/Author&gt;&lt;Year&gt;2012&lt;/Year&gt;&lt;RecNum&gt;1535&lt;/RecNum&gt;&lt;DisplayText&gt;(NISR 2012; NISR 2015)&lt;/DisplayText&gt;&lt;record&gt;&lt;rec-number&gt;1535&lt;/rec-number&gt;&lt;foreign-keys&gt;&lt;key app="EN" db-id="aar00perb0pzv5ef0papppa7eprzd2a5v2r0" timestamp="1544195241"&gt;1535&lt;/key&gt;&lt;/foreign-keys&gt;&lt;ref-type name="Report"&gt;27&lt;/ref-type&gt;&lt;contributors&gt;&lt;authors&gt;&lt;author&gt;NISR&lt;/author&gt;&lt;/authors&gt;&lt;/contributors&gt;&lt;titles&gt;&lt;title&gt;The Third Intergrated Household Living Conditions Survey (EICV3)&lt;/title&gt;&lt;/titles&gt;&lt;dates&gt;&lt;year&gt;2012&lt;/year&gt;&lt;/dates&gt;&lt;urls&gt;&lt;related-urls&gt;&lt;url&gt;&lt;style face="underline" font="default" size="100%"&gt;http://www.statistics.gov.rw/datasource/integrated-household-living-conditions-survey-eicv&lt;/style&gt;&lt;/url&gt;&lt;/related-urls&gt;&lt;/urls&gt;&lt;/record&gt;&lt;/Cite&gt;&lt;Cite&gt;&lt;Author&gt;NISR&lt;/Author&gt;&lt;Year&gt;2015&lt;/Year&gt;&lt;RecNum&gt;1351&lt;/RecNum&gt;&lt;record&gt;&lt;rec-number&gt;1351&lt;/rec-number&gt;&lt;foreign-keys&gt;&lt;key app="EN" db-id="aar00perb0pzv5ef0papppa7eprzd2a5v2r0" timestamp="1544195169"&gt;1351&lt;/key&gt;&lt;/foreign-keys&gt;&lt;ref-type name="Government Document"&gt;46&lt;/ref-type&gt;&lt;contributors&gt;&lt;authors&gt;&lt;author&gt;NISR&lt;/author&gt;&lt;/authors&gt;&lt;/contributors&gt;&lt;titles&gt;&lt;title&gt;Rwandan Integrated Household Living Conditions Survey – 2013/14, Main Indicators Report,&lt;/title&gt;&lt;/titles&gt;&lt;dates&gt;&lt;year&gt;2015&lt;/year&gt;&lt;/dates&gt;&lt;urls&gt;&lt;related-urls&gt;&lt;url&gt;http://www.statistics.gov.rw/publication/main-indicators-report-results-eicv-4&lt;/url&gt;&lt;/related-urls&gt;&lt;/urls&gt;&lt;/record&gt;&lt;/Cite&gt;&lt;/EndNote&gt;</w:instrText>
      </w:r>
      <w:r w:rsidRPr="007329EE">
        <w:rPr>
          <w:rFonts w:ascii="Garamond" w:eastAsia="Times New Roman" w:hAnsi="Garamond"/>
          <w:color w:val="000000"/>
          <w:sz w:val="24"/>
          <w:szCs w:val="24"/>
        </w:rPr>
        <w:fldChar w:fldCharType="separate"/>
      </w:r>
      <w:r w:rsidR="00CE7FEA">
        <w:rPr>
          <w:rFonts w:ascii="Garamond" w:eastAsia="Times New Roman" w:hAnsi="Garamond"/>
          <w:noProof/>
          <w:color w:val="000000"/>
          <w:sz w:val="24"/>
          <w:szCs w:val="24"/>
        </w:rPr>
        <w:t>(NISR 2012; NISR 2015)</w:t>
      </w:r>
      <w:r w:rsidRPr="007329EE">
        <w:rPr>
          <w:rFonts w:ascii="Garamond" w:eastAsia="Times New Roman" w:hAnsi="Garamond"/>
          <w:color w:val="000000"/>
          <w:sz w:val="24"/>
          <w:szCs w:val="24"/>
        </w:rPr>
        <w:fldChar w:fldCharType="end"/>
      </w:r>
      <w:r w:rsidRPr="007329EE">
        <w:rPr>
          <w:rFonts w:ascii="Garamond" w:eastAsia="Times New Roman" w:hAnsi="Garamond"/>
          <w:color w:val="000000"/>
          <w:sz w:val="24"/>
          <w:szCs w:val="24"/>
        </w:rPr>
        <w:t xml:space="preserve">. </w:t>
      </w:r>
      <w:r w:rsidR="00CC0368">
        <w:rPr>
          <w:rFonts w:ascii="Garamond" w:eastAsia="Times New Roman" w:hAnsi="Garamond"/>
          <w:color w:val="000000"/>
          <w:sz w:val="24"/>
          <w:szCs w:val="24"/>
        </w:rPr>
        <w:t>T</w:t>
      </w:r>
      <w:r w:rsidR="00CC0368" w:rsidRPr="007329EE">
        <w:rPr>
          <w:rFonts w:ascii="Garamond" w:eastAsia="Times New Roman" w:hAnsi="Garamond"/>
          <w:color w:val="000000"/>
          <w:sz w:val="24"/>
          <w:szCs w:val="24"/>
        </w:rPr>
        <w:t xml:space="preserve">he response rate </w:t>
      </w:r>
      <w:r w:rsidR="00CC0368">
        <w:rPr>
          <w:rFonts w:ascii="Garamond" w:eastAsia="Times New Roman" w:hAnsi="Garamond"/>
          <w:color w:val="000000"/>
          <w:sz w:val="24"/>
          <w:szCs w:val="24"/>
        </w:rPr>
        <w:t>f</w:t>
      </w:r>
      <w:r w:rsidR="00CC0368" w:rsidRPr="007329EE">
        <w:rPr>
          <w:rFonts w:ascii="Garamond" w:eastAsia="Times New Roman" w:hAnsi="Garamond"/>
          <w:color w:val="000000"/>
          <w:sz w:val="24"/>
          <w:szCs w:val="24"/>
        </w:rPr>
        <w:t>or both survey</w:t>
      </w:r>
      <w:r w:rsidR="00CC0368">
        <w:rPr>
          <w:rFonts w:ascii="Garamond" w:eastAsia="Times New Roman" w:hAnsi="Garamond"/>
          <w:color w:val="000000"/>
          <w:sz w:val="24"/>
          <w:szCs w:val="24"/>
        </w:rPr>
        <w:t xml:space="preserve"> rounds </w:t>
      </w:r>
      <w:r w:rsidR="00CC0368" w:rsidRPr="007329EE">
        <w:rPr>
          <w:rFonts w:ascii="Garamond" w:eastAsia="Times New Roman" w:hAnsi="Garamond"/>
          <w:color w:val="000000"/>
          <w:sz w:val="24"/>
          <w:szCs w:val="24"/>
        </w:rPr>
        <w:t>was 99%</w:t>
      </w:r>
      <w:r w:rsidRPr="007329EE">
        <w:rPr>
          <w:rFonts w:ascii="Garamond" w:eastAsia="Times New Roman" w:hAnsi="Garamond"/>
          <w:color w:val="000000"/>
          <w:sz w:val="24"/>
          <w:szCs w:val="24"/>
        </w:rPr>
        <w:t xml:space="preserve">. We focus only on the people who have CBHI, thus reducing our samples to 9212 and 9605 for the years 2010/11 and 2013/14, respectively. The data is publicly available for download free of charge from the NISR website </w:t>
      </w:r>
      <w:r w:rsidRPr="007329EE">
        <w:rPr>
          <w:rFonts w:ascii="Garamond" w:eastAsia="Times New Roman" w:hAnsi="Garamond"/>
          <w:color w:val="000000"/>
          <w:sz w:val="24"/>
          <w:szCs w:val="24"/>
        </w:rPr>
        <w:fldChar w:fldCharType="begin"/>
      </w:r>
      <w:r w:rsidR="00CE7FEA">
        <w:rPr>
          <w:rFonts w:ascii="Garamond" w:eastAsia="Times New Roman" w:hAnsi="Garamond"/>
          <w:color w:val="000000"/>
          <w:sz w:val="24"/>
          <w:szCs w:val="24"/>
        </w:rPr>
        <w:instrText xml:space="preserve"> ADDIN EN.CITE &lt;EndNote&gt;&lt;Cite&gt;&lt;Author&gt;NISR&lt;/Author&gt;&lt;Year&gt;2015&lt;/Year&gt;&lt;RecNum&gt;1351&lt;/RecNum&gt;&lt;DisplayText&gt;(NISR 2015)&lt;/DisplayText&gt;&lt;record&gt;&lt;rec-number&gt;1351&lt;/rec-number&gt;&lt;foreign-keys&gt;&lt;key app="EN" db-id="aar00perb0pzv5ef0papppa7eprzd2a5v2r0" timestamp="1544195169"&gt;1351&lt;/key&gt;&lt;/foreign-keys&gt;&lt;ref-type name="Government Document"&gt;46&lt;/ref-type&gt;&lt;contributors&gt;&lt;authors&gt;&lt;author&gt;NISR&lt;/author&gt;&lt;/authors&gt;&lt;/contributors&gt;&lt;titles&gt;&lt;title&gt;Rwandan Integrated Household Living Conditions Survey – 2013/14, Main Indicators Report,&lt;/title&gt;&lt;/titles&gt;&lt;dates&gt;&lt;year&gt;2015&lt;/year&gt;&lt;/dates&gt;&lt;urls&gt;&lt;related-urls&gt;&lt;url&gt;http://www.statistics.gov.rw/publication/main-indicators-report-results-eicv-4&lt;/url&gt;&lt;/related-urls&gt;&lt;/urls&gt;&lt;/record&gt;&lt;/Cite&gt;&lt;/EndNote&gt;</w:instrText>
      </w:r>
      <w:r w:rsidRPr="007329EE">
        <w:rPr>
          <w:rFonts w:ascii="Garamond" w:eastAsia="Times New Roman" w:hAnsi="Garamond"/>
          <w:color w:val="000000"/>
          <w:sz w:val="24"/>
          <w:szCs w:val="24"/>
        </w:rPr>
        <w:fldChar w:fldCharType="separate"/>
      </w:r>
      <w:r w:rsidR="00CE7FEA">
        <w:rPr>
          <w:rFonts w:ascii="Garamond" w:eastAsia="Times New Roman" w:hAnsi="Garamond"/>
          <w:noProof/>
          <w:color w:val="000000"/>
          <w:sz w:val="24"/>
          <w:szCs w:val="24"/>
        </w:rPr>
        <w:t>(NISR 2015)</w:t>
      </w:r>
      <w:r w:rsidRPr="007329EE">
        <w:rPr>
          <w:rFonts w:ascii="Garamond" w:eastAsia="Times New Roman" w:hAnsi="Garamond"/>
          <w:color w:val="000000"/>
          <w:sz w:val="24"/>
          <w:szCs w:val="24"/>
        </w:rPr>
        <w:fldChar w:fldCharType="end"/>
      </w:r>
      <w:r w:rsidRPr="007329EE">
        <w:rPr>
          <w:rFonts w:ascii="Garamond" w:eastAsia="Times New Roman" w:hAnsi="Garamond"/>
          <w:color w:val="000000"/>
          <w:sz w:val="24"/>
          <w:szCs w:val="24"/>
        </w:rPr>
        <w:t>.</w:t>
      </w:r>
    </w:p>
    <w:p w14:paraId="377EF491" w14:textId="1C793A17" w:rsidR="008B03CA" w:rsidRDefault="008B03CA" w:rsidP="007329EE">
      <w:pPr>
        <w:spacing w:after="0" w:line="360" w:lineRule="auto"/>
        <w:jc w:val="both"/>
        <w:rPr>
          <w:rFonts w:ascii="Garamond" w:eastAsia="Times New Roman" w:hAnsi="Garamond"/>
          <w:color w:val="000000"/>
          <w:sz w:val="24"/>
          <w:szCs w:val="24"/>
        </w:rPr>
      </w:pPr>
    </w:p>
    <w:p w14:paraId="71B64EE8" w14:textId="77777777" w:rsidR="008B03CA" w:rsidRPr="007329EE" w:rsidRDefault="008B03CA" w:rsidP="007329EE">
      <w:pPr>
        <w:spacing w:after="0" w:line="360" w:lineRule="auto"/>
        <w:jc w:val="both"/>
        <w:rPr>
          <w:rFonts w:ascii="Garamond" w:eastAsia="Times New Roman" w:hAnsi="Garamond"/>
          <w:color w:val="000000"/>
          <w:sz w:val="24"/>
          <w:szCs w:val="24"/>
        </w:rPr>
      </w:pPr>
    </w:p>
    <w:p w14:paraId="61B5CC86" w14:textId="63C429AE" w:rsidR="000715E7" w:rsidRDefault="000715E7" w:rsidP="00A93E64">
      <w:pPr>
        <w:spacing w:after="0" w:line="360" w:lineRule="auto"/>
        <w:jc w:val="both"/>
        <w:rPr>
          <w:rFonts w:ascii="Garamond" w:hAnsi="Garamond"/>
          <w:b/>
          <w:color w:val="000000"/>
          <w:sz w:val="24"/>
          <w:szCs w:val="24"/>
        </w:rPr>
      </w:pPr>
    </w:p>
    <w:p w14:paraId="1674196F" w14:textId="26AC6D38" w:rsidR="000715E7" w:rsidRPr="00E07C31" w:rsidRDefault="003178C0" w:rsidP="00A93E64">
      <w:pPr>
        <w:spacing w:after="0" w:line="360" w:lineRule="auto"/>
        <w:jc w:val="both"/>
        <w:rPr>
          <w:rFonts w:ascii="Garamond" w:hAnsi="Garamond"/>
          <w:b/>
          <w:color w:val="000000"/>
          <w:sz w:val="24"/>
          <w:szCs w:val="24"/>
        </w:rPr>
      </w:pPr>
      <w:r>
        <w:rPr>
          <w:rFonts w:ascii="Garamond" w:hAnsi="Garamond"/>
          <w:b/>
          <w:color w:val="000000"/>
          <w:sz w:val="24"/>
          <w:szCs w:val="24"/>
        </w:rPr>
        <w:lastRenderedPageBreak/>
        <w:t>2</w:t>
      </w:r>
      <w:r w:rsidR="00E07C31">
        <w:rPr>
          <w:rFonts w:ascii="Garamond" w:hAnsi="Garamond"/>
          <w:b/>
          <w:color w:val="000000"/>
          <w:sz w:val="24"/>
          <w:szCs w:val="24"/>
        </w:rPr>
        <w:t>.</w:t>
      </w:r>
      <w:r w:rsidR="00994AC8">
        <w:rPr>
          <w:rFonts w:ascii="Garamond" w:hAnsi="Garamond"/>
          <w:b/>
          <w:color w:val="000000"/>
          <w:sz w:val="24"/>
          <w:szCs w:val="24"/>
        </w:rPr>
        <w:t>2</w:t>
      </w:r>
      <w:r w:rsidR="00E07C31">
        <w:rPr>
          <w:rFonts w:ascii="Garamond" w:hAnsi="Garamond"/>
          <w:b/>
          <w:color w:val="000000"/>
          <w:sz w:val="24"/>
          <w:szCs w:val="24"/>
        </w:rPr>
        <w:tab/>
      </w:r>
      <w:r w:rsidR="001C20DB" w:rsidRPr="00E07C31">
        <w:rPr>
          <w:rFonts w:ascii="Garamond" w:hAnsi="Garamond"/>
          <w:b/>
          <w:color w:val="000000"/>
          <w:sz w:val="24"/>
          <w:szCs w:val="24"/>
        </w:rPr>
        <w:t>Variables</w:t>
      </w:r>
    </w:p>
    <w:p w14:paraId="7F006840" w14:textId="77777777" w:rsidR="000715E7" w:rsidRPr="00E07C31" w:rsidRDefault="000715E7" w:rsidP="00A93E64">
      <w:pPr>
        <w:spacing w:after="0" w:line="360" w:lineRule="auto"/>
        <w:jc w:val="both"/>
        <w:rPr>
          <w:rFonts w:ascii="Garamond" w:eastAsia="Times New Roman" w:hAnsi="Garamond"/>
          <w:color w:val="000000"/>
          <w:sz w:val="24"/>
          <w:szCs w:val="24"/>
        </w:rPr>
      </w:pPr>
    </w:p>
    <w:p w14:paraId="4DAC508B" w14:textId="609A1333" w:rsidR="00322787" w:rsidRPr="00E07C31" w:rsidRDefault="008572CE" w:rsidP="00A93E64">
      <w:pPr>
        <w:spacing w:after="0" w:line="360" w:lineRule="auto"/>
        <w:jc w:val="both"/>
        <w:rPr>
          <w:rFonts w:ascii="Garamond" w:eastAsia="Times New Roman" w:hAnsi="Garamond"/>
          <w:color w:val="000000"/>
          <w:sz w:val="24"/>
          <w:szCs w:val="24"/>
          <w:lang w:val="en-US" w:eastAsia="en-GB"/>
        </w:rPr>
      </w:pPr>
      <w:r w:rsidRPr="009F51BB">
        <w:rPr>
          <w:rFonts w:ascii="Garamond" w:eastAsia="Times New Roman" w:hAnsi="Garamond"/>
          <w:color w:val="000000"/>
          <w:sz w:val="24"/>
          <w:szCs w:val="24"/>
        </w:rPr>
        <w:t>The household is the unit of analysis used in this paper</w:t>
      </w:r>
      <w:r w:rsidR="00CC0368">
        <w:rPr>
          <w:rFonts w:ascii="Garamond" w:eastAsia="Times New Roman" w:hAnsi="Garamond"/>
          <w:color w:val="000000"/>
          <w:sz w:val="24"/>
          <w:szCs w:val="24"/>
        </w:rPr>
        <w:t>, even though some variables are measured for the household head only (e.g. age, education).</w:t>
      </w:r>
      <w:r w:rsidRPr="009F51BB">
        <w:rPr>
          <w:rFonts w:ascii="Garamond" w:eastAsia="Times New Roman" w:hAnsi="Garamond"/>
          <w:color w:val="000000"/>
          <w:sz w:val="24"/>
          <w:szCs w:val="24"/>
        </w:rPr>
        <w:t xml:space="preserve"> </w:t>
      </w:r>
      <w:r w:rsidR="00CC0368">
        <w:rPr>
          <w:rFonts w:ascii="Garamond" w:eastAsia="Times New Roman" w:hAnsi="Garamond"/>
          <w:color w:val="000000"/>
          <w:sz w:val="24"/>
          <w:szCs w:val="24"/>
        </w:rPr>
        <w:t xml:space="preserve">(See Table 1 for a description of the variables used.) </w:t>
      </w:r>
      <w:r w:rsidR="007329EE" w:rsidRPr="007329EE">
        <w:rPr>
          <w:rFonts w:ascii="Garamond" w:eastAsia="Times New Roman" w:hAnsi="Garamond"/>
          <w:color w:val="000000"/>
          <w:sz w:val="24"/>
          <w:szCs w:val="24"/>
        </w:rPr>
        <w:t xml:space="preserve">The dependent variable of interest is CBHI expenditure and is captured in local currency (RWF) as the amount a household spent on CBHI. </w:t>
      </w:r>
      <w:r w:rsidR="002A7232">
        <w:rPr>
          <w:rFonts w:ascii="Garamond" w:eastAsia="Times New Roman" w:hAnsi="Garamond"/>
          <w:color w:val="000000"/>
          <w:sz w:val="24"/>
          <w:szCs w:val="24"/>
        </w:rPr>
        <w:t xml:space="preserve">The </w:t>
      </w:r>
      <w:r w:rsidR="007329EE" w:rsidRPr="007329EE">
        <w:rPr>
          <w:rFonts w:ascii="Garamond" w:eastAsia="Times New Roman" w:hAnsi="Garamond"/>
          <w:color w:val="000000"/>
          <w:sz w:val="24"/>
          <w:szCs w:val="24"/>
          <w:lang w:val="en-US" w:eastAsia="en-GB"/>
        </w:rPr>
        <w:t xml:space="preserve">selection </w:t>
      </w:r>
      <w:r w:rsidR="002A7232">
        <w:rPr>
          <w:rFonts w:ascii="Garamond" w:eastAsia="Times New Roman" w:hAnsi="Garamond"/>
          <w:color w:val="000000"/>
          <w:sz w:val="24"/>
          <w:szCs w:val="24"/>
          <w:lang w:val="en-US" w:eastAsia="en-GB"/>
        </w:rPr>
        <w:t xml:space="preserve">of variables to include </w:t>
      </w:r>
      <w:r w:rsidR="007329EE" w:rsidRPr="007329EE">
        <w:rPr>
          <w:rFonts w:ascii="Garamond" w:eastAsia="Times New Roman" w:hAnsi="Garamond"/>
          <w:color w:val="000000"/>
          <w:sz w:val="24"/>
          <w:szCs w:val="24"/>
          <w:lang w:val="en-US" w:eastAsia="en-GB"/>
        </w:rPr>
        <w:t xml:space="preserve">is guided by a standard Grossman model of factors potentially influencing expenditure on health insurance </w:t>
      </w:r>
      <w:r w:rsidR="007329EE" w:rsidRPr="007329EE">
        <w:rPr>
          <w:rFonts w:ascii="Garamond" w:eastAsia="Times New Roman" w:hAnsi="Garamond"/>
          <w:color w:val="000000"/>
          <w:sz w:val="24"/>
          <w:szCs w:val="24"/>
          <w:lang w:val="en-US" w:eastAsia="en-GB"/>
        </w:rPr>
        <w:fldChar w:fldCharType="begin"/>
      </w:r>
      <w:r w:rsidR="00CE7FEA">
        <w:rPr>
          <w:rFonts w:ascii="Garamond" w:eastAsia="Times New Roman" w:hAnsi="Garamond"/>
          <w:color w:val="000000"/>
          <w:sz w:val="24"/>
          <w:szCs w:val="24"/>
          <w:lang w:val="en-US" w:eastAsia="en-GB"/>
        </w:rPr>
        <w:instrText xml:space="preserve"> ADDIN EN.CITE &lt;EndNote&gt;&lt;Cite&gt;&lt;Author&gt;Folland&lt;/Author&gt;&lt;Year&gt;2010&lt;/Year&gt;&lt;RecNum&gt;1292&lt;/RecNum&gt;&lt;DisplayText&gt;(Folland et al. 2010)&lt;/DisplayText&gt;&lt;record&gt;&lt;rec-number&gt;1292&lt;/rec-number&gt;&lt;foreign-keys&gt;&lt;key app="EN" db-id="aar00perb0pzv5ef0papppa7eprzd2a5v2r0" timestamp="1544195147"&gt;1292&lt;/key&gt;&lt;/foreign-keys&gt;&lt;ref-type name="Book"&gt;6&lt;/ref-type&gt;&lt;contributors&gt;&lt;authors&gt;&lt;author&gt;Folland, S.&lt;/author&gt;&lt;author&gt;Goodman, A. C.&lt;/author&gt;&lt;author&gt;Stano, M.&lt;/author&gt;&lt;/authors&gt;&lt;/contributors&gt;&lt;titles&gt;&lt;title&gt;The Economics of Health and Health Care&lt;/title&gt;&lt;/titles&gt;&lt;dates&gt;&lt;year&gt;2010&lt;/year&gt;&lt;/dates&gt;&lt;pub-location&gt;New Jersey&lt;/pub-location&gt;&lt;publisher&gt;Pearson Prentice Hall&lt;/publisher&gt;&lt;accession-num&gt;Folland2010&lt;/accession-num&gt;&lt;urls&gt;&lt;/urls&gt;&lt;/record&gt;&lt;/Cite&gt;&lt;/EndNote&gt;</w:instrText>
      </w:r>
      <w:r w:rsidR="007329EE" w:rsidRPr="007329EE">
        <w:rPr>
          <w:rFonts w:ascii="Garamond" w:eastAsia="Times New Roman" w:hAnsi="Garamond"/>
          <w:color w:val="000000"/>
          <w:sz w:val="24"/>
          <w:szCs w:val="24"/>
          <w:lang w:val="en-US" w:eastAsia="en-GB"/>
        </w:rPr>
        <w:fldChar w:fldCharType="separate"/>
      </w:r>
      <w:r w:rsidR="00CE7FEA">
        <w:rPr>
          <w:rFonts w:ascii="Garamond" w:eastAsia="Times New Roman" w:hAnsi="Garamond"/>
          <w:noProof/>
          <w:color w:val="000000"/>
          <w:sz w:val="24"/>
          <w:szCs w:val="24"/>
          <w:lang w:val="en-US" w:eastAsia="en-GB"/>
        </w:rPr>
        <w:t>(Folland et al. 2010)</w:t>
      </w:r>
      <w:r w:rsidR="007329EE" w:rsidRPr="007329EE">
        <w:rPr>
          <w:rFonts w:ascii="Garamond" w:eastAsia="Times New Roman" w:hAnsi="Garamond"/>
          <w:color w:val="000000"/>
          <w:sz w:val="24"/>
          <w:szCs w:val="24"/>
          <w:lang w:val="en-US" w:eastAsia="en-GB"/>
        </w:rPr>
        <w:fldChar w:fldCharType="end"/>
      </w:r>
      <w:r w:rsidR="007329EE" w:rsidRPr="007329EE">
        <w:rPr>
          <w:rFonts w:ascii="Garamond" w:eastAsia="Times New Roman" w:hAnsi="Garamond"/>
          <w:color w:val="000000"/>
          <w:sz w:val="24"/>
          <w:szCs w:val="24"/>
          <w:lang w:val="en-US" w:eastAsia="en-GB"/>
        </w:rPr>
        <w:t xml:space="preserve">, as well as previous studies that mention the socioeconomic factors that affect enrolment in CBHI </w:t>
      </w:r>
      <w:r w:rsidR="007329EE" w:rsidRPr="007329EE">
        <w:rPr>
          <w:rFonts w:ascii="Garamond" w:eastAsia="Times New Roman" w:hAnsi="Garamond"/>
          <w:color w:val="000000"/>
          <w:sz w:val="24"/>
          <w:szCs w:val="24"/>
          <w:lang w:val="en-US" w:eastAsia="en-GB"/>
        </w:rPr>
        <w:fldChar w:fldCharType="begin">
          <w:fldData xml:space="preserve">PEVuZE5vdGU+PENpdGU+PEF1dGhvcj5GaW5ub2ZmPC9BdXRob3I+PFllYXI+MjAxNjwvWWVhcj48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</w:fldData>
        </w:fldChar>
      </w:r>
      <w:r w:rsidR="00CE7FEA">
        <w:rPr>
          <w:rFonts w:ascii="Garamond" w:eastAsia="Times New Roman" w:hAnsi="Garamond"/>
          <w:color w:val="000000"/>
          <w:sz w:val="24"/>
          <w:szCs w:val="24"/>
          <w:lang w:val="en-US" w:eastAsia="en-GB"/>
        </w:rPr>
        <w:instrText xml:space="preserve"> ADDIN EN.CITE </w:instrText>
      </w:r>
      <w:r w:rsidR="00CE7FEA">
        <w:rPr>
          <w:rFonts w:ascii="Garamond" w:eastAsia="Times New Roman" w:hAnsi="Garamond"/>
          <w:color w:val="000000"/>
          <w:sz w:val="24"/>
          <w:szCs w:val="24"/>
          <w:lang w:val="en-US" w:eastAsia="en-GB"/>
        </w:rPr>
        <w:fldChar w:fldCharType="begin">
          <w:fldData xml:space="preserve">PEVuZE5vdGU+PENpdGU+PEF1dGhvcj5GaW5ub2ZmPC9BdXRob3I+PFllYXI+MjAxNjwvWWVhcj48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</w:fldData>
        </w:fldChar>
      </w:r>
      <w:r w:rsidR="00CE7FEA">
        <w:rPr>
          <w:rFonts w:ascii="Garamond" w:eastAsia="Times New Roman" w:hAnsi="Garamond"/>
          <w:color w:val="000000"/>
          <w:sz w:val="24"/>
          <w:szCs w:val="24"/>
          <w:lang w:val="en-US" w:eastAsia="en-GB"/>
        </w:rPr>
        <w:instrText xml:space="preserve"> ADDIN EN.CITE.DATA </w:instrText>
      </w:r>
      <w:r w:rsidR="00CE7FEA">
        <w:rPr>
          <w:rFonts w:ascii="Garamond" w:eastAsia="Times New Roman" w:hAnsi="Garamond"/>
          <w:color w:val="000000"/>
          <w:sz w:val="24"/>
          <w:szCs w:val="24"/>
          <w:lang w:val="en-US" w:eastAsia="en-GB"/>
        </w:rPr>
      </w:r>
      <w:r w:rsidR="00CE7FEA">
        <w:rPr>
          <w:rFonts w:ascii="Garamond" w:eastAsia="Times New Roman" w:hAnsi="Garamond"/>
          <w:color w:val="000000"/>
          <w:sz w:val="24"/>
          <w:szCs w:val="24"/>
          <w:lang w:val="en-US" w:eastAsia="en-GB"/>
        </w:rPr>
        <w:fldChar w:fldCharType="end"/>
      </w:r>
      <w:r w:rsidR="007329EE" w:rsidRPr="007329EE">
        <w:rPr>
          <w:rFonts w:ascii="Garamond" w:eastAsia="Times New Roman" w:hAnsi="Garamond"/>
          <w:color w:val="000000"/>
          <w:sz w:val="24"/>
          <w:szCs w:val="24"/>
          <w:lang w:val="en-US" w:eastAsia="en-GB"/>
        </w:rPr>
      </w:r>
      <w:r w:rsidR="007329EE" w:rsidRPr="007329EE">
        <w:rPr>
          <w:rFonts w:ascii="Garamond" w:eastAsia="Times New Roman" w:hAnsi="Garamond"/>
          <w:color w:val="000000"/>
          <w:sz w:val="24"/>
          <w:szCs w:val="24"/>
          <w:lang w:val="en-US" w:eastAsia="en-GB"/>
        </w:rPr>
        <w:fldChar w:fldCharType="separate"/>
      </w:r>
      <w:r w:rsidR="00CE7FEA">
        <w:rPr>
          <w:rFonts w:ascii="Garamond" w:eastAsia="Times New Roman" w:hAnsi="Garamond"/>
          <w:noProof/>
          <w:color w:val="000000"/>
          <w:sz w:val="24"/>
          <w:szCs w:val="24"/>
          <w:lang w:val="en-US" w:eastAsia="en-GB"/>
        </w:rPr>
        <w:t>(Adebayo et al. 2013; Adebayo et al. 2015; Finnoff 2016; Odeyemi 2014; Witter et al. 2017)</w:t>
      </w:r>
      <w:r w:rsidR="007329EE" w:rsidRPr="007329EE">
        <w:rPr>
          <w:rFonts w:ascii="Garamond" w:eastAsia="Times New Roman" w:hAnsi="Garamond"/>
          <w:color w:val="000000"/>
          <w:sz w:val="24"/>
          <w:szCs w:val="24"/>
          <w:lang w:val="en-US" w:eastAsia="en-GB"/>
        </w:rPr>
        <w:fldChar w:fldCharType="end"/>
      </w:r>
      <w:r w:rsidR="007329EE" w:rsidRPr="007329EE">
        <w:rPr>
          <w:rFonts w:ascii="Garamond" w:eastAsia="Times New Roman" w:hAnsi="Garamond"/>
          <w:color w:val="000000"/>
          <w:sz w:val="24"/>
          <w:szCs w:val="24"/>
          <w:lang w:val="en-US" w:eastAsia="en-GB"/>
        </w:rPr>
        <w:t xml:space="preserve">.  </w:t>
      </w:r>
      <w:r w:rsidR="007444BB" w:rsidRPr="00CD2405">
        <w:rPr>
          <w:rFonts w:ascii="Garamond" w:hAnsi="Garamond"/>
          <w:sz w:val="24"/>
          <w:szCs w:val="24"/>
        </w:rPr>
        <w:t xml:space="preserve">In the </w:t>
      </w:r>
      <w:r w:rsidR="002A7232">
        <w:rPr>
          <w:rFonts w:ascii="Garamond" w:hAnsi="Garamond"/>
          <w:sz w:val="24"/>
          <w:szCs w:val="24"/>
        </w:rPr>
        <w:t>survey</w:t>
      </w:r>
      <w:r w:rsidR="007444BB" w:rsidRPr="00CD2405">
        <w:rPr>
          <w:rFonts w:ascii="Garamond" w:hAnsi="Garamond"/>
          <w:sz w:val="24"/>
          <w:szCs w:val="24"/>
        </w:rPr>
        <w:t>, all respondents were asked if they have CBHI. For those respondents who indicated that they have CBHI, they were asked to indicate how much the household spent on CBHI, from premiums, registration and all associated cost of CBHI for the 12 months calendar for that year.  Therefore</w:t>
      </w:r>
      <w:r w:rsidR="00936EDB">
        <w:rPr>
          <w:rFonts w:ascii="Garamond" w:hAnsi="Garamond"/>
          <w:sz w:val="24"/>
          <w:szCs w:val="24"/>
        </w:rPr>
        <w:t>,</w:t>
      </w:r>
      <w:r w:rsidR="007444BB" w:rsidRPr="00CD2405">
        <w:rPr>
          <w:rFonts w:ascii="Garamond" w:hAnsi="Garamond"/>
          <w:sz w:val="24"/>
          <w:szCs w:val="24"/>
        </w:rPr>
        <w:t xml:space="preserve"> in this study, we define CBHI expenditure as all CBHI-associated expenditure.</w:t>
      </w:r>
      <w:r w:rsidR="002B6202">
        <w:rPr>
          <w:rFonts w:ascii="Garamond" w:hAnsi="Garamond"/>
          <w:sz w:val="24"/>
          <w:szCs w:val="24"/>
        </w:rPr>
        <w:t xml:space="preserve"> </w:t>
      </w:r>
      <w:r w:rsidR="00322787" w:rsidRPr="00E07C31">
        <w:rPr>
          <w:rFonts w:ascii="Garamond" w:eastAsia="Times New Roman" w:hAnsi="Garamond"/>
          <w:color w:val="000000"/>
          <w:sz w:val="24"/>
          <w:szCs w:val="24"/>
          <w:lang w:val="en-US" w:eastAsia="en-GB"/>
        </w:rPr>
        <w:t xml:space="preserve">The variables are described in Table </w:t>
      </w:r>
      <w:r w:rsidR="00235757">
        <w:rPr>
          <w:rFonts w:ascii="Garamond" w:eastAsia="Times New Roman" w:hAnsi="Garamond"/>
          <w:color w:val="000000"/>
          <w:sz w:val="24"/>
          <w:szCs w:val="24"/>
          <w:lang w:val="en-US" w:eastAsia="en-GB"/>
        </w:rPr>
        <w:t>1</w:t>
      </w:r>
      <w:r w:rsidR="00322787" w:rsidRPr="00E07C31">
        <w:rPr>
          <w:rFonts w:ascii="Garamond" w:eastAsia="Times New Roman" w:hAnsi="Garamond"/>
          <w:color w:val="000000"/>
          <w:sz w:val="24"/>
          <w:szCs w:val="24"/>
          <w:lang w:val="en-US" w:eastAsia="en-GB"/>
        </w:rPr>
        <w:t>:</w:t>
      </w:r>
    </w:p>
    <w:p w14:paraId="0D016A35" w14:textId="77777777" w:rsidR="005F0466" w:rsidRDefault="005F0466" w:rsidP="00A93E64">
      <w:pPr>
        <w:spacing w:after="0" w:line="360" w:lineRule="auto"/>
        <w:jc w:val="both"/>
        <w:rPr>
          <w:rFonts w:ascii="Garamond" w:eastAsia="Times New Roman" w:hAnsi="Garamond"/>
          <w:b/>
          <w:color w:val="000000"/>
          <w:sz w:val="24"/>
          <w:szCs w:val="24"/>
          <w:lang w:val="en-US" w:eastAsia="en-GB"/>
        </w:rPr>
      </w:pPr>
    </w:p>
    <w:p w14:paraId="51009712" w14:textId="2EA86397" w:rsidR="00A93E64" w:rsidRPr="000C4BD5" w:rsidRDefault="00235757" w:rsidP="00A93E64">
      <w:pPr>
        <w:spacing w:after="0" w:line="360" w:lineRule="auto"/>
        <w:jc w:val="both"/>
        <w:rPr>
          <w:rFonts w:ascii="Garamond" w:eastAsia="Times New Roman" w:hAnsi="Garamond"/>
          <w:b/>
          <w:color w:val="000000"/>
          <w:sz w:val="24"/>
          <w:szCs w:val="24"/>
          <w:lang w:val="en-US" w:eastAsia="en-GB"/>
        </w:rPr>
      </w:pPr>
      <w:r w:rsidRPr="000C4BD5">
        <w:rPr>
          <w:rFonts w:ascii="Garamond" w:eastAsia="Times New Roman" w:hAnsi="Garamond"/>
          <w:b/>
          <w:color w:val="000000"/>
          <w:sz w:val="24"/>
          <w:szCs w:val="24"/>
          <w:lang w:val="en-US" w:eastAsia="en-GB"/>
        </w:rPr>
        <w:t xml:space="preserve">[Insert </w:t>
      </w:r>
      <w:r w:rsidR="009F51BB">
        <w:rPr>
          <w:rFonts w:ascii="Garamond" w:eastAsia="Times New Roman" w:hAnsi="Garamond"/>
          <w:b/>
          <w:color w:val="000000"/>
          <w:sz w:val="24"/>
          <w:szCs w:val="24"/>
          <w:lang w:val="en-US" w:eastAsia="en-GB"/>
        </w:rPr>
        <w:t>T</w:t>
      </w:r>
      <w:r w:rsidRPr="000C4BD5">
        <w:rPr>
          <w:rFonts w:ascii="Garamond" w:eastAsia="Times New Roman" w:hAnsi="Garamond"/>
          <w:b/>
          <w:color w:val="000000"/>
          <w:sz w:val="24"/>
          <w:szCs w:val="24"/>
          <w:lang w:val="en-US" w:eastAsia="en-GB"/>
        </w:rPr>
        <w:t>able 1 here]</w:t>
      </w:r>
    </w:p>
    <w:p w14:paraId="159096E3" w14:textId="51A257D9" w:rsidR="00603F9F" w:rsidRDefault="00603F9F" w:rsidP="00A93E64">
      <w:pPr>
        <w:spacing w:after="0" w:line="360" w:lineRule="auto"/>
        <w:jc w:val="both"/>
        <w:rPr>
          <w:rFonts w:ascii="Garamond" w:eastAsia="Times New Roman" w:hAnsi="Garamond"/>
          <w:color w:val="000000"/>
          <w:sz w:val="24"/>
          <w:szCs w:val="24"/>
          <w:lang w:val="en-US" w:eastAsia="en-GB"/>
        </w:rPr>
      </w:pPr>
    </w:p>
    <w:p w14:paraId="622BF81C" w14:textId="75AE6C3D" w:rsidR="008035EA" w:rsidRDefault="008035EA" w:rsidP="008035EA">
      <w:pPr>
        <w:pBdr>
          <w:top w:val="nil"/>
          <w:left w:val="nil"/>
          <w:bottom w:val="nil"/>
          <w:right w:val="nil"/>
          <w:between w:val="nil"/>
        </w:pBdr>
        <w:spacing w:after="0" w:line="360" w:lineRule="auto"/>
        <w:jc w:val="both"/>
        <w:rPr>
          <w:rFonts w:ascii="Garamond" w:eastAsia="Times New Roman" w:hAnsi="Garamond"/>
          <w:color w:val="000000"/>
          <w:sz w:val="24"/>
          <w:szCs w:val="24"/>
        </w:rPr>
      </w:pPr>
      <w:r w:rsidRPr="008035EA">
        <w:rPr>
          <w:rFonts w:ascii="Garamond" w:eastAsia="Times New Roman" w:hAnsi="Garamond"/>
          <w:color w:val="000000"/>
          <w:sz w:val="24"/>
          <w:szCs w:val="24"/>
        </w:rPr>
        <w:t xml:space="preserve">To proxy for income and, hence, the ability to pay for CBHI, we use household-equivalised annual non-food expenditure, i.e. a measure of permanent income </w:t>
      </w:r>
      <w:r w:rsidRPr="008035EA">
        <w:rPr>
          <w:rFonts w:ascii="Garamond" w:eastAsia="Times New Roman" w:hAnsi="Garamond"/>
          <w:color w:val="000000"/>
          <w:sz w:val="24"/>
          <w:szCs w:val="24"/>
        </w:rPr>
        <w:fldChar w:fldCharType="begin"/>
      </w:r>
      <w:r w:rsidRPr="008035EA">
        <w:rPr>
          <w:rFonts w:ascii="Garamond" w:eastAsia="Times New Roman" w:hAnsi="Garamond"/>
          <w:color w:val="000000"/>
          <w:sz w:val="24"/>
          <w:szCs w:val="24"/>
        </w:rPr>
        <w:instrText xml:space="preserve"> ADDIN EN.CITE &lt;EndNote&gt;&lt;Cite&gt;&lt;Author&gt;Deaton&lt;/Author&gt;&lt;Year&gt;2002&lt;/Year&gt;&lt;RecNum&gt;1379&lt;/RecNum&gt;&lt;DisplayText&gt;(Deaton &amp;amp; Zaidi 2002)&lt;/DisplayText&gt;&lt;record&gt;&lt;rec-number&gt;1379&lt;/rec-number&gt;&lt;foreign-keys&gt;&lt;key app="EN" db-id="aar00perb0pzv5ef0papppa7eprzd2a5v2r0" timestamp="1544195180"&gt;1379&lt;/key&gt;&lt;/foreign-keys&gt;&lt;ref-type name="Book"&gt;6&lt;/ref-type&gt;&lt;contributors&gt;&lt;authors&gt;&lt;author&gt;Deaton, Angus&lt;/author&gt;&lt;author&gt;Zaidi, Salman&lt;/author&gt;&lt;/authors&gt;&lt;/contributors&gt;&lt;titles&gt;&lt;title&gt;Guidelines for constructing consumption aggregates for welfare analysis&lt;/title&gt;&lt;/titles&gt;&lt;volume&gt;135&lt;/volume&gt;&lt;dates&gt;&lt;year&gt;2002&lt;/year&gt;&lt;/dates&gt;&lt;publisher&gt;World Bank Publications&lt;/publisher&gt;&lt;isbn&gt;0821349902&lt;/isbn&gt;&lt;urls&gt;&lt;/urls&gt;&lt;/record&gt;&lt;/Cite&gt;&lt;/EndNote&gt;</w:instrText>
      </w:r>
      <w:r w:rsidRPr="008035EA">
        <w:rPr>
          <w:rFonts w:ascii="Garamond" w:eastAsia="Times New Roman" w:hAnsi="Garamond"/>
          <w:color w:val="000000"/>
          <w:sz w:val="24"/>
          <w:szCs w:val="24"/>
        </w:rPr>
        <w:fldChar w:fldCharType="separate"/>
      </w:r>
      <w:r w:rsidRPr="008035EA">
        <w:rPr>
          <w:rFonts w:ascii="Garamond" w:eastAsia="Times New Roman" w:hAnsi="Garamond"/>
          <w:noProof/>
          <w:color w:val="000000"/>
          <w:sz w:val="24"/>
          <w:szCs w:val="24"/>
        </w:rPr>
        <w:t>(Deaton &amp; Zaidi 2002)</w:t>
      </w:r>
      <w:r w:rsidRPr="008035EA">
        <w:rPr>
          <w:rFonts w:ascii="Garamond" w:eastAsia="Times New Roman" w:hAnsi="Garamond"/>
          <w:color w:val="000000"/>
          <w:sz w:val="24"/>
          <w:szCs w:val="24"/>
        </w:rPr>
        <w:fldChar w:fldCharType="end"/>
      </w:r>
      <w:r w:rsidRPr="008035EA">
        <w:rPr>
          <w:rFonts w:ascii="Garamond" w:eastAsia="Times New Roman" w:hAnsi="Garamond"/>
          <w:color w:val="000000"/>
          <w:sz w:val="24"/>
          <w:szCs w:val="24"/>
        </w:rPr>
        <w:t xml:space="preserve">. The income value of 2013/14 is adjusted for inflation in order to make it comparable to 2010/11 data. We primarily adopt the equivalence scale used in Xu et al (2003), while an alternative equivalence scale, already computed within the Rwandan dataset, is used as a robustness check (see Table 2 for details on the equivalence scales used.). </w:t>
      </w:r>
      <w:r w:rsidRPr="008035EA">
        <w:rPr>
          <w:rFonts w:ascii="Garamond" w:hAnsi="Garamond"/>
          <w:sz w:val="24"/>
          <w:szCs w:val="24"/>
        </w:rPr>
        <w:t xml:space="preserve">We used equivalence scales because there is a tendency for households not to insure younger household members, as indicated by literature for Rwanda and other countries </w:t>
      </w:r>
      <w:r w:rsidRPr="008035EA">
        <w:rPr>
          <w:rFonts w:ascii="Garamond" w:hAnsi="Garamond"/>
          <w:sz w:val="24"/>
          <w:szCs w:val="24"/>
        </w:rPr>
        <w:fldChar w:fldCharType="begin"/>
      </w:r>
      <w:r w:rsidRPr="008035EA">
        <w:rPr>
          <w:rFonts w:ascii="Garamond" w:hAnsi="Garamond"/>
          <w:sz w:val="24"/>
          <w:szCs w:val="24"/>
        </w:rPr>
        <w:instrText xml:space="preserve"> ADDIN EN.CITE &lt;EndNote&gt;&lt;Cite&gt;&lt;Author&gt;Word Bank&lt;/Author&gt;&lt;Year&gt;2015&lt;/Year&gt;&lt;RecNum&gt;2604&lt;/RecNum&gt;&lt;DisplayText&gt;(Word Bank 2015)&lt;/DisplayText&gt;&lt;record&gt;&lt;rec-number&gt;2604&lt;/rec-number&gt;&lt;foreign-keys&gt;&lt;key app="EN" db-id="p02r2pt0p2ap0wes2acpvzspw2xwfp2r99pp" timestamp="1582815387" guid="7cae0df2-ef95-4c5c-8486-6f1440643cf8"&gt;2604&lt;/key&gt;&lt;/foreign-keys&gt;&lt;ref-type name="Report"&gt;27&lt;/ref-type&gt;&lt;contributors&gt;&lt;authors&gt;&lt;author&gt;Word Bank,&lt;/author&gt;&lt;/authors&gt;&lt;/contributors&gt;&lt;titles&gt;&lt;title&gt;RWANDA Poverty Assessment&lt;/title&gt;&lt;/titles&gt;&lt;dates&gt;&lt;year&gt;2015&lt;/year&gt;&lt;pub-dates&gt;&lt;date&gt;April 2015&lt;/date&gt;&lt;/pub-dates&gt;&lt;/dates&gt;&lt;isbn&gt;100631&lt;/isbn&gt;&lt;urls&gt;&lt;/urls&gt;&lt;/record&gt;&lt;/Cite&gt;&lt;/EndNote&gt;</w:instrText>
      </w:r>
      <w:r w:rsidRPr="008035EA">
        <w:rPr>
          <w:rFonts w:ascii="Garamond" w:hAnsi="Garamond"/>
          <w:sz w:val="24"/>
          <w:szCs w:val="24"/>
        </w:rPr>
        <w:fldChar w:fldCharType="separate"/>
      </w:r>
      <w:r w:rsidRPr="008035EA">
        <w:rPr>
          <w:rFonts w:ascii="Garamond" w:hAnsi="Garamond"/>
          <w:noProof/>
          <w:sz w:val="24"/>
          <w:szCs w:val="24"/>
        </w:rPr>
        <w:t>(Word Bank 2015)</w:t>
      </w:r>
      <w:r w:rsidRPr="008035EA">
        <w:rPr>
          <w:rFonts w:ascii="Garamond" w:hAnsi="Garamond"/>
          <w:sz w:val="24"/>
          <w:szCs w:val="24"/>
        </w:rPr>
        <w:fldChar w:fldCharType="end"/>
      </w:r>
      <w:r w:rsidRPr="008035EA">
        <w:rPr>
          <w:rFonts w:ascii="Garamond" w:hAnsi="Garamond"/>
          <w:sz w:val="24"/>
          <w:szCs w:val="24"/>
        </w:rPr>
        <w:t xml:space="preserve">. </w:t>
      </w:r>
      <w:r w:rsidR="00055719" w:rsidRPr="008035EA">
        <w:rPr>
          <w:rFonts w:ascii="Garamond" w:hAnsi="Garamond"/>
          <w:sz w:val="24"/>
          <w:szCs w:val="24"/>
        </w:rPr>
        <w:t>In some instances, there is partial payment for CBHI for younger household members, compared to older adults.</w:t>
      </w:r>
      <w:r w:rsidR="00055719" w:rsidRPr="00CD2405">
        <w:rPr>
          <w:rFonts w:ascii="Garamond" w:hAnsi="Garamond"/>
          <w:sz w:val="24"/>
          <w:szCs w:val="24"/>
        </w:rPr>
        <w:t xml:space="preserve"> </w:t>
      </w:r>
      <w:r w:rsidRPr="008035EA">
        <w:rPr>
          <w:rFonts w:ascii="Garamond" w:hAnsi="Garamond"/>
          <w:sz w:val="24"/>
          <w:szCs w:val="24"/>
        </w:rPr>
        <w:t>The equivalence scales were used as we are ultimately interested in individual level estimates, and the use of equivalence scales allows – under certain assumptions about economics of scale within households – to transform household level expenditure to individual level expenditure (Dividing household expenditure by number of people in the household to obtain a simple per capita value reflects but one specific assumption about equivalence scales)</w:t>
      </w:r>
      <w:r w:rsidRPr="008035EA" w:rsidDel="008F5FF4">
        <w:rPr>
          <w:rFonts w:ascii="Garamond" w:hAnsi="Garamond"/>
          <w:sz w:val="24"/>
          <w:szCs w:val="24"/>
        </w:rPr>
        <w:t xml:space="preserve"> </w:t>
      </w:r>
      <w:r w:rsidRPr="008035EA">
        <w:rPr>
          <w:rFonts w:ascii="Garamond" w:hAnsi="Garamond"/>
          <w:sz w:val="24"/>
          <w:szCs w:val="24"/>
        </w:rPr>
        <w:t>( O’Donnell et al 2008)</w:t>
      </w:r>
      <w:r w:rsidRPr="008035EA">
        <w:rPr>
          <w:rFonts w:ascii="Garamond" w:hAnsi="Garamond"/>
          <w:b/>
          <w:bCs/>
          <w:sz w:val="24"/>
          <w:szCs w:val="24"/>
        </w:rPr>
        <w:t xml:space="preserve">. </w:t>
      </w:r>
      <w:r w:rsidRPr="008035EA">
        <w:rPr>
          <w:rFonts w:ascii="Garamond" w:hAnsi="Garamond"/>
          <w:sz w:val="24"/>
          <w:szCs w:val="24"/>
        </w:rPr>
        <w:t xml:space="preserve"> </w:t>
      </w:r>
    </w:p>
    <w:p w14:paraId="492D6553" w14:textId="77777777" w:rsidR="002A4E45" w:rsidRPr="008C12D9" w:rsidRDefault="002A4E45" w:rsidP="002A4E45">
      <w:pPr>
        <w:spacing w:after="0" w:line="360" w:lineRule="auto"/>
        <w:jc w:val="both"/>
        <w:rPr>
          <w:rFonts w:ascii="Garamond" w:eastAsia="Times New Roman" w:hAnsi="Garamond"/>
          <w:color w:val="000000"/>
          <w:sz w:val="24"/>
          <w:szCs w:val="24"/>
        </w:rPr>
      </w:pPr>
    </w:p>
    <w:p w14:paraId="6D9502A2" w14:textId="3BF345D6" w:rsidR="002A4E45" w:rsidRDefault="002A4E45" w:rsidP="002A4E45">
      <w:pPr>
        <w:spacing w:after="0" w:line="360" w:lineRule="auto"/>
        <w:jc w:val="both"/>
        <w:rPr>
          <w:rFonts w:ascii="Garamond" w:eastAsia="Times New Roman" w:hAnsi="Garamond"/>
          <w:b/>
          <w:color w:val="000000"/>
          <w:sz w:val="24"/>
          <w:szCs w:val="24"/>
          <w:lang w:val="en-US" w:eastAsia="en-GB"/>
        </w:rPr>
      </w:pPr>
      <w:r w:rsidRPr="000C4BD5">
        <w:rPr>
          <w:rFonts w:ascii="Garamond" w:eastAsia="Times New Roman" w:hAnsi="Garamond"/>
          <w:b/>
          <w:color w:val="000000"/>
          <w:sz w:val="24"/>
          <w:szCs w:val="24"/>
          <w:lang w:val="en-US" w:eastAsia="en-GB"/>
        </w:rPr>
        <w:t xml:space="preserve">[Insert </w:t>
      </w:r>
      <w:r>
        <w:rPr>
          <w:rFonts w:ascii="Garamond" w:eastAsia="Times New Roman" w:hAnsi="Garamond"/>
          <w:b/>
          <w:color w:val="000000"/>
          <w:sz w:val="24"/>
          <w:szCs w:val="24"/>
          <w:lang w:val="en-US" w:eastAsia="en-GB"/>
        </w:rPr>
        <w:t>Table 2</w:t>
      </w:r>
      <w:r w:rsidRPr="000C4BD5">
        <w:rPr>
          <w:rFonts w:ascii="Garamond" w:eastAsia="Times New Roman" w:hAnsi="Garamond"/>
          <w:b/>
          <w:color w:val="000000"/>
          <w:sz w:val="24"/>
          <w:szCs w:val="24"/>
          <w:lang w:val="en-US" w:eastAsia="en-GB"/>
        </w:rPr>
        <w:t xml:space="preserve"> here]</w:t>
      </w:r>
    </w:p>
    <w:p w14:paraId="7ECAFB61" w14:textId="5B884F02" w:rsidR="007F7A7F" w:rsidRDefault="007F7A7F" w:rsidP="002A4E45">
      <w:pPr>
        <w:spacing w:after="0" w:line="360" w:lineRule="auto"/>
        <w:jc w:val="both"/>
        <w:rPr>
          <w:rFonts w:ascii="Garamond" w:eastAsia="Times New Roman" w:hAnsi="Garamond"/>
          <w:b/>
          <w:color w:val="000000"/>
          <w:sz w:val="24"/>
          <w:szCs w:val="24"/>
          <w:lang w:val="en-US" w:eastAsia="en-GB"/>
        </w:rPr>
      </w:pPr>
    </w:p>
    <w:p w14:paraId="174BD539" w14:textId="533FA8D9" w:rsidR="007F7A7F" w:rsidRDefault="007F7A7F" w:rsidP="002A4E45">
      <w:pPr>
        <w:spacing w:after="0" w:line="360" w:lineRule="auto"/>
        <w:jc w:val="both"/>
        <w:rPr>
          <w:rFonts w:ascii="Garamond" w:eastAsia="Times New Roman" w:hAnsi="Garamond"/>
          <w:b/>
          <w:color w:val="000000"/>
          <w:sz w:val="24"/>
          <w:szCs w:val="24"/>
          <w:lang w:val="en-US" w:eastAsia="en-GB"/>
        </w:rPr>
      </w:pPr>
    </w:p>
    <w:p w14:paraId="182BAFA6" w14:textId="0104626B" w:rsidR="000715E7" w:rsidRPr="00E07C31" w:rsidRDefault="003178C0" w:rsidP="00A93E64">
      <w:pPr>
        <w:spacing w:after="0" w:line="360" w:lineRule="auto"/>
        <w:rPr>
          <w:rFonts w:ascii="Garamond" w:hAnsi="Garamond"/>
          <w:color w:val="2A2A2A"/>
          <w:sz w:val="24"/>
          <w:szCs w:val="24"/>
          <w:shd w:val="clear" w:color="auto" w:fill="FFFFFF"/>
        </w:rPr>
      </w:pPr>
      <w:r>
        <w:rPr>
          <w:rStyle w:val="Strong"/>
          <w:rFonts w:ascii="Garamond" w:hAnsi="Garamond"/>
          <w:color w:val="2A2A2A"/>
          <w:sz w:val="24"/>
          <w:szCs w:val="24"/>
          <w:bdr w:val="none" w:sz="0" w:space="0" w:color="auto" w:frame="1"/>
          <w:shd w:val="clear" w:color="auto" w:fill="FFFFFF"/>
        </w:rPr>
        <w:lastRenderedPageBreak/>
        <w:t>2</w:t>
      </w:r>
      <w:r w:rsidR="003062A5">
        <w:rPr>
          <w:rStyle w:val="Strong"/>
          <w:rFonts w:ascii="Garamond" w:hAnsi="Garamond"/>
          <w:color w:val="2A2A2A"/>
          <w:sz w:val="24"/>
          <w:szCs w:val="24"/>
          <w:bdr w:val="none" w:sz="0" w:space="0" w:color="auto" w:frame="1"/>
          <w:shd w:val="clear" w:color="auto" w:fill="FFFFFF"/>
        </w:rPr>
        <w:t>.</w:t>
      </w:r>
      <w:r w:rsidR="001F3F79">
        <w:rPr>
          <w:rStyle w:val="Strong"/>
          <w:rFonts w:ascii="Garamond" w:hAnsi="Garamond"/>
          <w:color w:val="2A2A2A"/>
          <w:sz w:val="24"/>
          <w:szCs w:val="24"/>
          <w:bdr w:val="none" w:sz="0" w:space="0" w:color="auto" w:frame="1"/>
          <w:shd w:val="clear" w:color="auto" w:fill="FFFFFF"/>
        </w:rPr>
        <w:t>3</w:t>
      </w:r>
      <w:r w:rsidR="003062A5">
        <w:rPr>
          <w:rStyle w:val="Strong"/>
          <w:rFonts w:ascii="Garamond" w:hAnsi="Garamond"/>
          <w:color w:val="2A2A2A"/>
          <w:sz w:val="24"/>
          <w:szCs w:val="24"/>
          <w:bdr w:val="none" w:sz="0" w:space="0" w:color="auto" w:frame="1"/>
          <w:shd w:val="clear" w:color="auto" w:fill="FFFFFF"/>
        </w:rPr>
        <w:tab/>
      </w:r>
      <w:r w:rsidR="001C20DB" w:rsidRPr="00E07C31">
        <w:rPr>
          <w:rStyle w:val="Strong"/>
          <w:rFonts w:ascii="Garamond" w:hAnsi="Garamond"/>
          <w:color w:val="2A2A2A"/>
          <w:sz w:val="24"/>
          <w:szCs w:val="24"/>
          <w:bdr w:val="none" w:sz="0" w:space="0" w:color="auto" w:frame="1"/>
          <w:shd w:val="clear" w:color="auto" w:fill="FFFFFF"/>
        </w:rPr>
        <w:t>Econometric analysis</w:t>
      </w:r>
    </w:p>
    <w:p w14:paraId="4D77CA48" w14:textId="77777777" w:rsidR="00262483" w:rsidRDefault="003062A5" w:rsidP="00A93E64">
      <w:pPr>
        <w:spacing w:after="0" w:line="360" w:lineRule="auto"/>
        <w:jc w:val="both"/>
        <w:rPr>
          <w:rFonts w:ascii="Garamond" w:eastAsia="Times New Roman" w:hAnsi="Garamond"/>
          <w:b/>
          <w:color w:val="000000"/>
          <w:sz w:val="24"/>
          <w:szCs w:val="24"/>
          <w:lang w:eastAsia="en-GB"/>
        </w:rPr>
      </w:pPr>
      <w:r>
        <w:rPr>
          <w:rFonts w:ascii="Garamond" w:eastAsia="Times New Roman" w:hAnsi="Garamond"/>
          <w:b/>
          <w:color w:val="000000"/>
          <w:sz w:val="24"/>
          <w:szCs w:val="24"/>
          <w:lang w:eastAsia="en-GB"/>
        </w:rPr>
        <w:tab/>
      </w:r>
    </w:p>
    <w:p w14:paraId="59EE1684" w14:textId="597DE2EF" w:rsidR="003062A5" w:rsidRDefault="003062A5" w:rsidP="00A93E64">
      <w:pPr>
        <w:spacing w:after="0" w:line="360" w:lineRule="auto"/>
        <w:jc w:val="both"/>
        <w:rPr>
          <w:rFonts w:ascii="Garamond" w:hAnsi="Garamond"/>
          <w:b/>
          <w:color w:val="000000"/>
          <w:sz w:val="24"/>
          <w:szCs w:val="24"/>
        </w:rPr>
      </w:pPr>
      <w:r w:rsidRPr="003178C0">
        <w:rPr>
          <w:rFonts w:ascii="Garamond" w:hAnsi="Garamond"/>
          <w:i/>
          <w:color w:val="000000"/>
          <w:sz w:val="24"/>
          <w:szCs w:val="24"/>
        </w:rPr>
        <w:t>Decomposing Inequality in Premium Contribution</w:t>
      </w:r>
    </w:p>
    <w:p w14:paraId="02AFB3D5" w14:textId="77777777" w:rsidR="003062A5" w:rsidRPr="003062A5" w:rsidRDefault="003062A5" w:rsidP="00A93E64">
      <w:pPr>
        <w:spacing w:after="0" w:line="360" w:lineRule="auto"/>
        <w:jc w:val="both"/>
        <w:rPr>
          <w:rFonts w:ascii="Garamond" w:hAnsi="Garamond"/>
          <w:b/>
          <w:color w:val="000000"/>
          <w:sz w:val="24"/>
          <w:szCs w:val="24"/>
        </w:rPr>
      </w:pPr>
    </w:p>
    <w:p w14:paraId="55E8556B" w14:textId="1822A902" w:rsidR="007329EE" w:rsidRPr="007329EE" w:rsidRDefault="007329EE" w:rsidP="007329EE">
      <w:pPr>
        <w:spacing w:after="0" w:line="360" w:lineRule="auto"/>
        <w:jc w:val="both"/>
        <w:rPr>
          <w:rFonts w:ascii="Garamond" w:hAnsi="Garamond"/>
          <w:color w:val="000000"/>
          <w:sz w:val="24"/>
          <w:szCs w:val="24"/>
        </w:rPr>
      </w:pPr>
      <w:r w:rsidRPr="007329EE">
        <w:rPr>
          <w:rFonts w:ascii="Garamond" w:hAnsi="Garamond"/>
          <w:color w:val="000000"/>
          <w:sz w:val="24"/>
          <w:szCs w:val="24"/>
        </w:rPr>
        <w:t xml:space="preserve">We make use of the concentration index to assess inequality in CBHI contributions </w:t>
      </w:r>
      <w:r w:rsidRPr="007329EE">
        <w:rPr>
          <w:rFonts w:ascii="Garamond" w:hAnsi="Garamond"/>
          <w:color w:val="000000"/>
          <w:sz w:val="24"/>
          <w:szCs w:val="24"/>
        </w:rPr>
        <w:fldChar w:fldCharType="begin">
          <w:fldData xml:space="preserve">PEVuZE5vdGU+PENpdGU+PEF1dGhvcj5XYWdzdGFmZjwvQXV0aG9yPjxZZWFyPjIwMDg8L1llYXI+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</w:fldData>
        </w:fldChar>
      </w:r>
      <w:r w:rsidR="00CE7FEA">
        <w:rPr>
          <w:rFonts w:ascii="Garamond" w:hAnsi="Garamond"/>
          <w:color w:val="000000"/>
          <w:sz w:val="24"/>
          <w:szCs w:val="24"/>
        </w:rPr>
        <w:instrText xml:space="preserve"> ADDIN EN.CITE </w:instrText>
      </w:r>
      <w:r w:rsidR="00CE7FEA">
        <w:rPr>
          <w:rFonts w:ascii="Garamond" w:hAnsi="Garamond"/>
          <w:color w:val="000000"/>
          <w:sz w:val="24"/>
          <w:szCs w:val="24"/>
        </w:rPr>
        <w:fldChar w:fldCharType="begin">
          <w:fldData xml:space="preserve">PEVuZE5vdGU+PENpdGU+PEF1dGhvcj5XYWdzdGFmZjwvQXV0aG9yPjxZZWFyPjIwMDg8L1llYXI+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</w:fldData>
        </w:fldChar>
      </w:r>
      <w:r w:rsidR="00CE7FEA">
        <w:rPr>
          <w:rFonts w:ascii="Garamond" w:hAnsi="Garamond"/>
          <w:color w:val="000000"/>
          <w:sz w:val="24"/>
          <w:szCs w:val="24"/>
        </w:rPr>
        <w:instrText xml:space="preserve"> ADDIN EN.CITE.DATA </w:instrText>
      </w:r>
      <w:r w:rsidR="00CE7FEA">
        <w:rPr>
          <w:rFonts w:ascii="Garamond" w:hAnsi="Garamond"/>
          <w:color w:val="000000"/>
          <w:sz w:val="24"/>
          <w:szCs w:val="24"/>
        </w:rPr>
      </w:r>
      <w:r w:rsidR="00CE7FEA">
        <w:rPr>
          <w:rFonts w:ascii="Garamond" w:hAnsi="Garamond"/>
          <w:color w:val="000000"/>
          <w:sz w:val="24"/>
          <w:szCs w:val="24"/>
        </w:rPr>
        <w:fldChar w:fldCharType="end"/>
      </w:r>
      <w:r w:rsidRPr="007329EE">
        <w:rPr>
          <w:rFonts w:ascii="Garamond" w:hAnsi="Garamond"/>
          <w:color w:val="000000"/>
          <w:sz w:val="24"/>
          <w:szCs w:val="24"/>
        </w:rPr>
      </w:r>
      <w:r w:rsidRPr="007329EE">
        <w:rPr>
          <w:rFonts w:ascii="Garamond" w:hAnsi="Garamond"/>
          <w:color w:val="000000"/>
          <w:sz w:val="24"/>
          <w:szCs w:val="24"/>
        </w:rPr>
        <w:fldChar w:fldCharType="separate"/>
      </w:r>
      <w:r w:rsidR="00CE7FEA">
        <w:rPr>
          <w:rFonts w:ascii="Garamond" w:hAnsi="Garamond"/>
          <w:noProof/>
          <w:color w:val="000000"/>
          <w:sz w:val="24"/>
          <w:szCs w:val="24"/>
        </w:rPr>
        <w:t>(O’Donnell et al. 2008; Wagstaff et al. 2008)</w:t>
      </w:r>
      <w:r w:rsidRPr="007329EE">
        <w:rPr>
          <w:rFonts w:ascii="Garamond" w:hAnsi="Garamond"/>
          <w:color w:val="000000"/>
          <w:sz w:val="24"/>
          <w:szCs w:val="24"/>
        </w:rPr>
        <w:fldChar w:fldCharType="end"/>
      </w:r>
      <w:r w:rsidRPr="007329EE">
        <w:rPr>
          <w:rFonts w:ascii="Garamond" w:hAnsi="Garamond"/>
          <w:color w:val="000000"/>
          <w:sz w:val="24"/>
          <w:szCs w:val="24"/>
        </w:rPr>
        <w:t xml:space="preserve">. The index is defined as twice the area between the concentration curve and the line of perfect equality. It is calculated as the covariance between the health variable and its fractional rank in the living standard distribution </w:t>
      </w:r>
      <w:r w:rsidRPr="007329EE">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&lt;EndNote&gt;&lt;Cite&gt;&lt;Author&gt;Wagstaff&lt;/Author&gt;&lt;Year&gt;2008&lt;/Year&gt;&lt;RecNum&gt;1315&lt;/RecNum&gt;&lt;DisplayText&gt;(Wagstaff et al. 2008)&lt;/DisplayText&gt;&lt;record&gt;&lt;rec-number&gt;1315&lt;/rec-number&gt;&lt;foreign-keys&gt;&lt;key app="EN" db-id="aar00perb0pzv5ef0papppa7eprzd2a5v2r0" timestamp="1544195155"&gt;1315&lt;/key&gt;&lt;/foreign-keys&gt;&lt;ref-type name="Book"&gt;6&lt;/ref-type&gt;&lt;contributors&gt;&lt;authors&gt;&lt;author&gt;Wagstaff, A&lt;/author&gt;&lt;author&gt;O&amp;apos;Donnell, O&lt;/author&gt;&lt;author&gt;Van Doorslaer, E&lt;/author&gt;&lt;author&gt;Lindelow, M. &lt;/author&gt;&lt;/authors&gt;&lt;/contributors&gt;&lt;titles&gt;&lt;title&gt;Analyzing health equity using household survey data: a guide to techniques and their implementation&lt;/title&gt;&lt;short-title&gt;Analyzing health equity using household survey data: a guide to techniques and their implementation&lt;/short-title&gt;&lt;/titles&gt;&lt;dates&gt;&lt;year&gt;2008&lt;/year&gt;&lt;/dates&gt;&lt;publisher&gt;World Bank Publications&lt;/publisher&gt;&lt;urls&gt;&lt;/urls&gt;&lt;/record&gt;&lt;/Cite&gt;&lt;/EndNote&gt;</w:instrText>
      </w:r>
      <w:r w:rsidRPr="007329EE">
        <w:rPr>
          <w:rFonts w:ascii="Garamond" w:hAnsi="Garamond"/>
          <w:color w:val="000000"/>
          <w:sz w:val="24"/>
          <w:szCs w:val="24"/>
        </w:rPr>
        <w:fldChar w:fldCharType="separate"/>
      </w:r>
      <w:r w:rsidR="00CE7FEA">
        <w:rPr>
          <w:rFonts w:ascii="Garamond" w:hAnsi="Garamond"/>
          <w:noProof/>
          <w:color w:val="000000"/>
          <w:sz w:val="24"/>
          <w:szCs w:val="24"/>
        </w:rPr>
        <w:t>(Wagstaff et al. 2008)</w:t>
      </w:r>
      <w:r w:rsidRPr="007329EE">
        <w:rPr>
          <w:rFonts w:ascii="Garamond" w:hAnsi="Garamond"/>
          <w:color w:val="000000"/>
          <w:sz w:val="24"/>
          <w:szCs w:val="24"/>
        </w:rPr>
        <w:fldChar w:fldCharType="end"/>
      </w:r>
      <w:r w:rsidRPr="007329EE">
        <w:rPr>
          <w:rFonts w:ascii="Garamond" w:hAnsi="Garamond"/>
          <w:color w:val="000000"/>
          <w:sz w:val="24"/>
          <w:szCs w:val="24"/>
        </w:rPr>
        <w:t xml:space="preserve"> expressed as: </w:t>
      </w:r>
    </w:p>
    <w:p w14:paraId="307F8677" w14:textId="638E14B0" w:rsidR="000715E7" w:rsidRPr="00E07C31" w:rsidRDefault="001C20DB" w:rsidP="00A93E64">
      <w:pPr>
        <w:spacing w:after="0" w:line="360" w:lineRule="auto"/>
        <w:jc w:val="both"/>
        <w:rPr>
          <w:rFonts w:ascii="Garamond" w:hAnsi="Garamond"/>
          <w:color w:val="000000"/>
          <w:sz w:val="24"/>
          <w:szCs w:val="24"/>
        </w:rPr>
      </w:pPr>
      <w:r w:rsidRPr="00E07C31">
        <w:rPr>
          <w:rFonts w:ascii="Garamond" w:hAnsi="Garamond"/>
          <w:color w:val="000000"/>
          <w:sz w:val="24"/>
          <w:szCs w:val="24"/>
        </w:rPr>
        <w:t xml:space="preserve"> </w:t>
      </w:r>
    </w:p>
    <w:p w14:paraId="27566085" w14:textId="16077F9A" w:rsidR="000715E7" w:rsidRPr="003062A5" w:rsidRDefault="001C20DB" w:rsidP="00A93E64">
      <w:pPr>
        <w:spacing w:after="0" w:line="360" w:lineRule="auto"/>
        <w:jc w:val="both"/>
        <w:rPr>
          <w:rFonts w:ascii="Garamond" w:eastAsia="Times New Roman" w:hAnsi="Garamond"/>
          <w:color w:val="000000"/>
          <w:sz w:val="24"/>
          <w:szCs w:val="24"/>
        </w:rPr>
      </w:pPr>
      <m:oMath>
        <m:r>
          <w:rPr>
            <w:rFonts w:ascii="Cambria Math" w:hAnsi="Cambria Math"/>
            <w:color w:val="000000"/>
            <w:sz w:val="24"/>
            <w:szCs w:val="24"/>
          </w:rPr>
          <m:t>C=2Cov(</m:t>
        </m:r>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 xml:space="preserve">i </m:t>
            </m:r>
          </m:sub>
        </m:sSub>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m:t>
            </m:r>
          </m:sub>
        </m:sSub>
        <m:r>
          <w:rPr>
            <w:rFonts w:ascii="Cambria Math" w:hAnsi="Cambria Math"/>
            <w:color w:val="000000"/>
            <w:sz w:val="24"/>
            <w:szCs w:val="24"/>
          </w:rPr>
          <m:t>)/μ</m:t>
        </m:r>
      </m:oMath>
      <w:r w:rsidRPr="003062A5">
        <w:rPr>
          <w:rFonts w:ascii="Garamond" w:eastAsia="Times New Roman" w:hAnsi="Garamond"/>
          <w:color w:val="000000"/>
          <w:sz w:val="24"/>
          <w:szCs w:val="24"/>
        </w:rPr>
        <w:t xml:space="preserve"> ,</w:t>
      </w:r>
      <w:r w:rsidRPr="003062A5">
        <w:rPr>
          <w:rFonts w:ascii="Garamond" w:eastAsia="Times New Roman" w:hAnsi="Garamond"/>
          <w:color w:val="000000"/>
          <w:sz w:val="24"/>
          <w:szCs w:val="24"/>
        </w:rPr>
        <w:tab/>
      </w:r>
      <w:r w:rsidRPr="003062A5">
        <w:rPr>
          <w:rFonts w:ascii="Garamond" w:eastAsia="Times New Roman" w:hAnsi="Garamond"/>
          <w:color w:val="000000"/>
          <w:sz w:val="24"/>
          <w:szCs w:val="24"/>
        </w:rPr>
        <w:tab/>
      </w:r>
      <w:r w:rsidRPr="003062A5">
        <w:rPr>
          <w:rFonts w:ascii="Garamond" w:eastAsia="Times New Roman" w:hAnsi="Garamond"/>
          <w:color w:val="000000"/>
          <w:sz w:val="24"/>
          <w:szCs w:val="24"/>
        </w:rPr>
        <w:tab/>
      </w:r>
      <w:r w:rsidRPr="003062A5">
        <w:rPr>
          <w:rFonts w:ascii="Garamond" w:eastAsia="Times New Roman" w:hAnsi="Garamond"/>
          <w:color w:val="000000"/>
          <w:sz w:val="24"/>
          <w:szCs w:val="24"/>
        </w:rPr>
        <w:tab/>
        <w:t xml:space="preserve">          </w:t>
      </w:r>
      <w:r w:rsidRPr="003062A5">
        <w:rPr>
          <w:rFonts w:ascii="Garamond" w:eastAsia="Times New Roman" w:hAnsi="Garamond"/>
          <w:color w:val="000000"/>
          <w:sz w:val="24"/>
          <w:szCs w:val="24"/>
        </w:rPr>
        <w:tab/>
      </w:r>
      <w:r w:rsidRPr="003062A5">
        <w:rPr>
          <w:rFonts w:ascii="Garamond" w:eastAsia="Times New Roman" w:hAnsi="Garamond"/>
          <w:color w:val="000000"/>
          <w:sz w:val="24"/>
          <w:szCs w:val="24"/>
        </w:rPr>
        <w:tab/>
        <w:t xml:space="preserve"> </w:t>
      </w:r>
      <w:r w:rsidR="0096612D">
        <w:rPr>
          <w:rFonts w:ascii="Garamond" w:eastAsia="Times New Roman" w:hAnsi="Garamond"/>
          <w:color w:val="000000"/>
          <w:sz w:val="24"/>
          <w:szCs w:val="24"/>
        </w:rPr>
        <w:tab/>
      </w:r>
      <w:r w:rsidR="0096612D">
        <w:rPr>
          <w:rFonts w:ascii="Garamond" w:eastAsia="Times New Roman" w:hAnsi="Garamond"/>
          <w:color w:val="000000"/>
          <w:sz w:val="24"/>
          <w:szCs w:val="24"/>
        </w:rPr>
        <w:tab/>
      </w:r>
      <w:r w:rsidR="0096612D">
        <w:rPr>
          <w:rFonts w:ascii="Garamond" w:eastAsia="Times New Roman" w:hAnsi="Garamond"/>
          <w:color w:val="000000"/>
          <w:sz w:val="24"/>
          <w:szCs w:val="24"/>
        </w:rPr>
        <w:tab/>
        <w:t xml:space="preserve">      </w:t>
      </w:r>
      <w:proofErr w:type="gramStart"/>
      <w:r w:rsidR="0096612D">
        <w:rPr>
          <w:rFonts w:ascii="Garamond" w:eastAsia="Times New Roman" w:hAnsi="Garamond"/>
          <w:color w:val="000000"/>
          <w:sz w:val="24"/>
          <w:szCs w:val="24"/>
        </w:rPr>
        <w:t xml:space="preserve">   </w:t>
      </w:r>
      <w:r w:rsidRPr="003062A5">
        <w:rPr>
          <w:rFonts w:ascii="Garamond" w:eastAsia="Times New Roman" w:hAnsi="Garamond"/>
          <w:color w:val="000000"/>
          <w:sz w:val="24"/>
          <w:szCs w:val="24"/>
        </w:rPr>
        <w:t>(</w:t>
      </w:r>
      <w:proofErr w:type="gramEnd"/>
      <w:r w:rsidRPr="003062A5">
        <w:rPr>
          <w:rFonts w:ascii="Garamond" w:eastAsia="Times New Roman" w:hAnsi="Garamond"/>
          <w:color w:val="000000"/>
          <w:sz w:val="24"/>
          <w:szCs w:val="24"/>
        </w:rPr>
        <w:t>1)</w:t>
      </w:r>
    </w:p>
    <w:p w14:paraId="37C18743" w14:textId="77777777" w:rsidR="000715E7" w:rsidRPr="003062A5" w:rsidRDefault="000715E7" w:rsidP="00A93E64">
      <w:pPr>
        <w:spacing w:after="0" w:line="360" w:lineRule="auto"/>
        <w:jc w:val="both"/>
        <w:rPr>
          <w:rFonts w:ascii="Garamond" w:eastAsia="Times New Roman" w:hAnsi="Garamond"/>
          <w:color w:val="000000"/>
          <w:sz w:val="24"/>
          <w:szCs w:val="24"/>
        </w:rPr>
      </w:pPr>
    </w:p>
    <w:p w14:paraId="141453B9" w14:textId="4189516C" w:rsidR="007329EE" w:rsidRPr="007329EE" w:rsidRDefault="007329EE" w:rsidP="007329EE">
      <w:pPr>
        <w:spacing w:after="0" w:line="360" w:lineRule="auto"/>
        <w:jc w:val="both"/>
        <w:rPr>
          <w:rFonts w:ascii="Garamond" w:hAnsi="Garamond"/>
          <w:color w:val="000000"/>
          <w:sz w:val="24"/>
          <w:szCs w:val="24"/>
        </w:rPr>
      </w:pPr>
      <w:r w:rsidRPr="007329EE">
        <w:rPr>
          <w:rFonts w:ascii="Garamond" w:eastAsia="Times New Roman" w:hAnsi="Garamond"/>
          <w:color w:val="000000"/>
          <w:sz w:val="24"/>
          <w:szCs w:val="24"/>
        </w:rPr>
        <w:t xml:space="preserve">where </w:t>
      </w:r>
      <m:oMath>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 xml:space="preserve">i </m:t>
            </m:r>
          </m:sub>
        </m:sSub>
      </m:oMath>
      <w:r w:rsidRPr="007329EE">
        <w:rPr>
          <w:rFonts w:ascii="Garamond" w:eastAsia="Times New Roman" w:hAnsi="Garamond"/>
          <w:color w:val="000000"/>
          <w:sz w:val="24"/>
          <w:szCs w:val="24"/>
        </w:rPr>
        <w:t xml:space="preserve"> is the weighted CBHI expenditure,  </w:t>
      </w:r>
      <m:oMath>
        <m:r>
          <w:rPr>
            <w:rFonts w:ascii="Cambria Math" w:hAnsi="Cambria Math"/>
            <w:color w:val="000000"/>
            <w:sz w:val="24"/>
            <w:szCs w:val="24"/>
          </w:rPr>
          <m:t>μ</m:t>
        </m:r>
      </m:oMath>
      <w:r w:rsidRPr="007329EE">
        <w:rPr>
          <w:rFonts w:ascii="Garamond" w:eastAsia="Times New Roman" w:hAnsi="Garamond"/>
          <w:color w:val="000000"/>
          <w:sz w:val="24"/>
          <w:szCs w:val="24"/>
        </w:rPr>
        <w:t xml:space="preserve"> is the mean CBHI expenditure, </w:t>
      </w:r>
      <m:oMath>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m:t>
            </m:r>
          </m:sub>
        </m:sSub>
      </m:oMath>
      <w:r w:rsidRPr="007329EE">
        <w:rPr>
          <w:rFonts w:ascii="Garamond" w:eastAsia="Times New Roman" w:hAnsi="Garamond"/>
          <w:color w:val="000000"/>
          <w:sz w:val="24"/>
          <w:szCs w:val="24"/>
        </w:rPr>
        <w:t xml:space="preserve"> is the </w:t>
      </w:r>
      <m:oMath>
        <m:r>
          <w:rPr>
            <w:rFonts w:ascii="Cambria Math" w:eastAsia="Times New Roman" w:hAnsi="Cambria Math"/>
            <w:color w:val="000000"/>
            <w:sz w:val="24"/>
            <w:szCs w:val="24"/>
          </w:rPr>
          <m:t>i</m:t>
        </m:r>
        <m:r>
          <m:rPr>
            <m:sty m:val="p"/>
          </m:rPr>
          <w:rPr>
            <w:rFonts w:ascii="Cambria Math" w:eastAsia="Times New Roman" w:hAnsi="Cambria Math"/>
            <w:color w:val="000000"/>
            <w:sz w:val="24"/>
            <w:szCs w:val="24"/>
          </w:rPr>
          <m:t>th</m:t>
        </m:r>
      </m:oMath>
      <w:r w:rsidRPr="007329EE">
        <w:rPr>
          <w:rFonts w:ascii="Garamond" w:eastAsia="Times New Roman" w:hAnsi="Garamond"/>
          <w:color w:val="000000"/>
          <w:sz w:val="24"/>
          <w:szCs w:val="24"/>
        </w:rPr>
        <w:t xml:space="preserve"> household’s rank in the income distribution. The concentration index ranges from -1 to 1.  A negative value implies that inequality favours the poor and a positive value means inequality favours the rich </w:t>
      </w:r>
      <w:r w:rsidRPr="007329EE">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&lt;EndNote&gt;&lt;Cite&gt;&lt;Author&gt;Wagstaff&lt;/Author&gt;&lt;Year&gt;2008&lt;/Year&gt;&lt;RecNum&gt;1315&lt;/RecNum&gt;&lt;DisplayText&gt;(Wagstaff et al. 2008)&lt;/DisplayText&gt;&lt;record&gt;&lt;rec-number&gt;1315&lt;/rec-number&gt;&lt;foreign-keys&gt;&lt;key app="EN" db-id="aar00perb0pzv5ef0papppa7eprzd2a5v2r0" timestamp="1544195155"&gt;1315&lt;/key&gt;&lt;/foreign-keys&gt;&lt;ref-type name="Book"&gt;6&lt;/ref-type&gt;&lt;contributors&gt;&lt;authors&gt;&lt;author&gt;Wagstaff, A&lt;/author&gt;&lt;author&gt;O&amp;apos;Donnell, O&lt;/author&gt;&lt;author&gt;Van Doorslaer, E&lt;/author&gt;&lt;author&gt;Lindelow, M. &lt;/author&gt;&lt;/authors&gt;&lt;/contributors&gt;&lt;titles&gt;&lt;title&gt;Analyzing health equity using household survey data: a guide to techniques and their implementation&lt;/title&gt;&lt;short-title&gt;Analyzing health equity using household survey data: a guide to techniques and their implementation&lt;/short-title&gt;&lt;/titles&gt;&lt;dates&gt;&lt;year&gt;2008&lt;/year&gt;&lt;/dates&gt;&lt;publisher&gt;World Bank Publications&lt;/publisher&gt;&lt;urls&gt;&lt;/urls&gt;&lt;/record&gt;&lt;/Cite&gt;&lt;/EndNote&gt;</w:instrText>
      </w:r>
      <w:r w:rsidRPr="007329EE">
        <w:rPr>
          <w:rFonts w:ascii="Garamond" w:hAnsi="Garamond"/>
          <w:color w:val="000000"/>
          <w:sz w:val="24"/>
          <w:szCs w:val="24"/>
        </w:rPr>
        <w:fldChar w:fldCharType="separate"/>
      </w:r>
      <w:r w:rsidR="00CE7FEA">
        <w:rPr>
          <w:rFonts w:ascii="Garamond" w:hAnsi="Garamond"/>
          <w:noProof/>
          <w:color w:val="000000"/>
          <w:sz w:val="24"/>
          <w:szCs w:val="24"/>
        </w:rPr>
        <w:t>(Wagstaff et al. 2008)</w:t>
      </w:r>
      <w:r w:rsidRPr="007329EE">
        <w:rPr>
          <w:rFonts w:ascii="Garamond" w:hAnsi="Garamond"/>
          <w:color w:val="000000"/>
          <w:sz w:val="24"/>
          <w:szCs w:val="24"/>
        </w:rPr>
        <w:fldChar w:fldCharType="end"/>
      </w:r>
      <w:r w:rsidRPr="007329EE">
        <w:rPr>
          <w:rFonts w:ascii="Garamond" w:eastAsia="Times New Roman" w:hAnsi="Garamond"/>
          <w:color w:val="000000"/>
          <w:sz w:val="24"/>
          <w:szCs w:val="24"/>
        </w:rPr>
        <w:t xml:space="preserve">. </w:t>
      </w:r>
      <w:r w:rsidRPr="007329EE">
        <w:rPr>
          <w:rFonts w:ascii="Garamond" w:hAnsi="Garamond"/>
          <w:color w:val="000000"/>
          <w:sz w:val="24"/>
          <w:szCs w:val="24"/>
        </w:rPr>
        <w:t>Assuming a linear additive model, the concentration index can then be decomposed as:</w:t>
      </w:r>
    </w:p>
    <w:p w14:paraId="391F8648" w14:textId="77777777" w:rsidR="000715E7" w:rsidRPr="003062A5" w:rsidRDefault="000715E7" w:rsidP="00A93E64">
      <w:pPr>
        <w:spacing w:after="0" w:line="360" w:lineRule="auto"/>
        <w:jc w:val="both"/>
        <w:rPr>
          <w:rFonts w:ascii="Garamond" w:hAnsi="Garamond"/>
          <w:color w:val="000000"/>
          <w:sz w:val="24"/>
          <w:szCs w:val="24"/>
        </w:rPr>
      </w:pPr>
    </w:p>
    <w:p w14:paraId="096F3B5F" w14:textId="59B52DC9" w:rsidR="000715E7" w:rsidRPr="003062A5" w:rsidRDefault="001C20DB" w:rsidP="00A93E64">
      <w:pPr>
        <w:spacing w:after="0" w:line="360" w:lineRule="auto"/>
        <w:jc w:val="both"/>
        <w:rPr>
          <w:rFonts w:ascii="Garamond" w:eastAsia="Times New Roman" w:hAnsi="Garamond"/>
          <w:color w:val="000000"/>
          <w:sz w:val="24"/>
          <w:szCs w:val="24"/>
        </w:rPr>
      </w:pPr>
      <w:r w:rsidRPr="003062A5">
        <w:rPr>
          <w:rFonts w:ascii="Garamond" w:hAnsi="Garamond"/>
          <w:color w:val="000000"/>
          <w:sz w:val="24"/>
          <w:szCs w:val="24"/>
        </w:rPr>
        <w:t xml:space="preserve"> </w:t>
      </w:r>
      <m:oMath>
        <m:r>
          <w:rPr>
            <w:rFonts w:ascii="Cambria Math" w:hAnsi="Cambria Math"/>
            <w:color w:val="000000"/>
            <w:sz w:val="24"/>
            <w:szCs w:val="24"/>
          </w:rPr>
          <m:t>C=</m:t>
        </m:r>
        <m:nary>
          <m:naryPr>
            <m:chr m:val="∑"/>
            <m:limLoc m:val="undOvr"/>
            <m:supHide m:val="1"/>
            <m:ctrlPr>
              <w:rPr>
                <w:rFonts w:ascii="Cambria Math" w:hAnsi="Cambria Math"/>
                <w:i/>
                <w:color w:val="000000"/>
                <w:sz w:val="24"/>
                <w:szCs w:val="24"/>
              </w:rPr>
            </m:ctrlPr>
          </m:naryPr>
          <m:sub>
            <m:r>
              <w:rPr>
                <w:rFonts w:ascii="Cambria Math" w:hAnsi="Cambria Math"/>
                <w:color w:val="000000"/>
                <w:sz w:val="24"/>
                <w:szCs w:val="24"/>
              </w:rPr>
              <m:t>k</m:t>
            </m:r>
          </m:sub>
          <m:sup/>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β</m:t>
                </m:r>
              </m:e>
              <m:sub>
                <m:r>
                  <w:rPr>
                    <w:rFonts w:ascii="Cambria Math" w:hAnsi="Cambria Math"/>
                    <w:color w:val="000000"/>
                    <w:sz w:val="24"/>
                    <w:szCs w:val="24"/>
                  </w:rPr>
                  <m:t>k</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X</m:t>
                    </m:r>
                  </m:e>
                </m:acc>
              </m:e>
              <m:sub>
                <m:r>
                  <w:rPr>
                    <w:rFonts w:ascii="Cambria Math" w:hAnsi="Cambria Math"/>
                    <w:color w:val="000000"/>
                    <w:sz w:val="24"/>
                    <w:szCs w:val="24"/>
                  </w:rPr>
                  <m:t>k</m:t>
                </m:r>
              </m:sub>
            </m:sSub>
            <m:r>
              <w:rPr>
                <w:rFonts w:ascii="Cambria Math" w:hAnsi="Cambria Math"/>
                <w:color w:val="000000"/>
                <w:sz w:val="24"/>
                <w:szCs w:val="24"/>
              </w:rPr>
              <m:t>/μ)</m:t>
            </m:r>
          </m:e>
        </m:nary>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k</m:t>
            </m:r>
          </m:sub>
        </m:sSub>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GC</m:t>
            </m:r>
          </m:e>
          <m:sub>
            <m:r>
              <w:rPr>
                <w:rFonts w:ascii="Cambria Math" w:hAnsi="Cambria Math"/>
                <w:color w:val="000000"/>
                <w:sz w:val="24"/>
                <w:szCs w:val="24"/>
              </w:rPr>
              <m:t>ε</m:t>
            </m:r>
          </m:sub>
        </m:sSub>
        <m:r>
          <w:rPr>
            <w:rFonts w:ascii="Cambria Math" w:hAnsi="Cambria Math"/>
            <w:color w:val="000000"/>
            <w:sz w:val="24"/>
            <w:szCs w:val="24"/>
          </w:rPr>
          <m:t xml:space="preserve">/μ </m:t>
        </m:r>
      </m:oMath>
      <w:r w:rsidRPr="003062A5">
        <w:rPr>
          <w:rFonts w:ascii="Garamond" w:eastAsia="Times New Roman" w:hAnsi="Garamond"/>
          <w:color w:val="000000"/>
          <w:sz w:val="24"/>
          <w:szCs w:val="24"/>
        </w:rPr>
        <w:tab/>
      </w:r>
      <w:r w:rsidR="0096612D">
        <w:rPr>
          <w:rFonts w:ascii="Garamond" w:eastAsia="Times New Roman" w:hAnsi="Garamond"/>
          <w:color w:val="000000"/>
          <w:sz w:val="24"/>
          <w:szCs w:val="24"/>
        </w:rPr>
        <w:tab/>
      </w:r>
      <w:r w:rsidR="0096612D">
        <w:rPr>
          <w:rFonts w:ascii="Garamond" w:eastAsia="Times New Roman" w:hAnsi="Garamond"/>
          <w:color w:val="000000"/>
          <w:sz w:val="24"/>
          <w:szCs w:val="24"/>
        </w:rPr>
        <w:tab/>
      </w:r>
      <w:r w:rsidRPr="003062A5">
        <w:rPr>
          <w:rFonts w:ascii="Garamond" w:eastAsia="Times New Roman" w:hAnsi="Garamond"/>
          <w:color w:val="000000"/>
          <w:sz w:val="24"/>
          <w:szCs w:val="24"/>
        </w:rPr>
        <w:tab/>
      </w:r>
      <w:r w:rsidRPr="003062A5">
        <w:rPr>
          <w:rFonts w:ascii="Garamond" w:eastAsia="Times New Roman" w:hAnsi="Garamond"/>
          <w:color w:val="000000"/>
          <w:sz w:val="24"/>
          <w:szCs w:val="24"/>
        </w:rPr>
        <w:tab/>
      </w:r>
      <w:r w:rsidRPr="003062A5">
        <w:rPr>
          <w:rFonts w:ascii="Garamond" w:eastAsia="Times New Roman" w:hAnsi="Garamond"/>
          <w:color w:val="000000"/>
          <w:sz w:val="24"/>
          <w:szCs w:val="24"/>
        </w:rPr>
        <w:tab/>
        <w:t xml:space="preserve">          </w:t>
      </w:r>
      <w:r w:rsidRPr="003062A5">
        <w:rPr>
          <w:rFonts w:ascii="Garamond" w:eastAsia="Times New Roman" w:hAnsi="Garamond"/>
          <w:color w:val="000000"/>
          <w:sz w:val="24"/>
          <w:szCs w:val="24"/>
        </w:rPr>
        <w:tab/>
        <w:t xml:space="preserve"> </w:t>
      </w:r>
      <w:r w:rsidR="0096612D">
        <w:rPr>
          <w:rFonts w:ascii="Garamond" w:eastAsia="Times New Roman" w:hAnsi="Garamond"/>
          <w:color w:val="000000"/>
          <w:sz w:val="24"/>
          <w:szCs w:val="24"/>
        </w:rPr>
        <w:t xml:space="preserve">        </w:t>
      </w:r>
      <w:r w:rsidRPr="003062A5">
        <w:rPr>
          <w:rFonts w:ascii="Garamond" w:eastAsia="Times New Roman" w:hAnsi="Garamond"/>
          <w:color w:val="000000"/>
          <w:sz w:val="24"/>
          <w:szCs w:val="24"/>
        </w:rPr>
        <w:t>(2)</w:t>
      </w:r>
    </w:p>
    <w:p w14:paraId="0B455C5E" w14:textId="77777777" w:rsidR="000715E7" w:rsidRPr="003062A5" w:rsidRDefault="000715E7" w:rsidP="00A93E64">
      <w:pPr>
        <w:spacing w:after="0" w:line="360" w:lineRule="auto"/>
        <w:jc w:val="both"/>
        <w:rPr>
          <w:rFonts w:ascii="Garamond" w:eastAsia="Times New Roman" w:hAnsi="Garamond"/>
          <w:color w:val="000000"/>
          <w:sz w:val="24"/>
          <w:szCs w:val="24"/>
        </w:rPr>
      </w:pPr>
    </w:p>
    <w:p w14:paraId="653C82ED" w14:textId="77777777" w:rsidR="007329EE" w:rsidRPr="007329EE" w:rsidRDefault="007329EE" w:rsidP="007329EE">
      <w:pPr>
        <w:spacing w:after="0" w:line="360" w:lineRule="auto"/>
        <w:jc w:val="both"/>
        <w:rPr>
          <w:rFonts w:ascii="Garamond" w:eastAsia="Times New Roman" w:hAnsi="Garamond"/>
          <w:color w:val="000000"/>
          <w:sz w:val="24"/>
          <w:szCs w:val="24"/>
        </w:rPr>
      </w:pPr>
      <w:r w:rsidRPr="007329EE">
        <w:rPr>
          <w:rFonts w:ascii="Garamond" w:eastAsia="Times New Roman" w:hAnsi="Garamond"/>
          <w:color w:val="000000"/>
          <w:sz w:val="24"/>
          <w:szCs w:val="24"/>
        </w:rPr>
        <w:t xml:space="preserve">where </w:t>
      </w:r>
      <m:oMath>
        <m:r>
          <w:rPr>
            <w:rFonts w:ascii="Cambria Math" w:hAnsi="Cambria Math"/>
            <w:color w:val="000000"/>
            <w:sz w:val="24"/>
            <w:szCs w:val="24"/>
          </w:rPr>
          <m:t>μ</m:t>
        </m:r>
      </m:oMath>
      <w:r w:rsidRPr="007329EE">
        <w:rPr>
          <w:rFonts w:ascii="Garamond" w:eastAsia="Times New Roman" w:hAnsi="Garamond"/>
          <w:color w:val="000000"/>
          <w:sz w:val="24"/>
          <w:szCs w:val="24"/>
        </w:rPr>
        <w:t xml:space="preserve"> is the mean CBHI expenditure</w:t>
      </w:r>
      <m:oMath>
        <m:r>
          <w:rPr>
            <w:rFonts w:ascii="Cambria Math" w:hAnsi="Cambria Math"/>
            <w:color w:val="000000"/>
            <w:sz w:val="24"/>
            <w:szCs w:val="24"/>
          </w:rPr>
          <m:t xml:space="preserve">, </m:t>
        </m:r>
      </m:oMath>
      <w:r w:rsidRPr="007329EE">
        <w:rPr>
          <w:rFonts w:ascii="Garamond" w:eastAsia="Times New Roman" w:hAnsi="Garamond"/>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K</m:t>
            </m:r>
          </m:sub>
        </m:sSub>
      </m:oMath>
      <w:r w:rsidRPr="007329EE">
        <w:rPr>
          <w:rFonts w:ascii="Garamond" w:eastAsia="Times New Roman" w:hAnsi="Garamond"/>
          <w:color w:val="000000"/>
          <w:sz w:val="24"/>
          <w:szCs w:val="24"/>
        </w:rPr>
        <w:t xml:space="preserve"> is the weighted concentration index for </w:t>
      </w:r>
      <m:oMath>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k</m:t>
            </m:r>
          </m:sub>
        </m:sSub>
        <m:r>
          <w:rPr>
            <w:rFonts w:ascii="Cambria Math" w:hAnsi="Cambria Math"/>
            <w:color w:val="000000"/>
            <w:sz w:val="24"/>
            <w:szCs w:val="24"/>
          </w:rPr>
          <m:t xml:space="preserve"> </m:t>
        </m:r>
      </m:oMath>
      <w:r w:rsidRPr="007329EE">
        <w:rPr>
          <w:rFonts w:ascii="Garamond" w:eastAsia="Times New Roman" w:hAnsi="Garamond"/>
          <w:color w:val="000000"/>
          <w:sz w:val="24"/>
          <w:szCs w:val="24"/>
        </w:rPr>
        <w:t xml:space="preserve">(defined as analogous to (C)) and </w:t>
      </w:r>
      <m:oMath>
        <m:sSub>
          <m:sSubPr>
            <m:ctrlPr>
              <w:rPr>
                <w:rFonts w:ascii="Cambria Math" w:hAnsi="Cambria Math"/>
                <w:i/>
                <w:color w:val="000000"/>
                <w:sz w:val="24"/>
                <w:szCs w:val="24"/>
              </w:rPr>
            </m:ctrlPr>
          </m:sSubPr>
          <m:e>
            <m:r>
              <w:rPr>
                <w:rFonts w:ascii="Cambria Math" w:hAnsi="Cambria Math"/>
                <w:color w:val="000000"/>
                <w:sz w:val="24"/>
                <w:szCs w:val="24"/>
              </w:rPr>
              <m:t>GC</m:t>
            </m:r>
          </m:e>
          <m:sub>
            <m:r>
              <w:rPr>
                <w:rFonts w:ascii="Cambria Math" w:hAnsi="Cambria Math"/>
                <w:color w:val="000000"/>
                <w:sz w:val="24"/>
                <w:szCs w:val="24"/>
              </w:rPr>
              <m:t>ε</m:t>
            </m:r>
          </m:sub>
        </m:sSub>
      </m:oMath>
      <w:r w:rsidRPr="007329EE">
        <w:rPr>
          <w:rFonts w:ascii="Garamond" w:eastAsia="Times New Roman" w:hAnsi="Garamond"/>
          <w:color w:val="000000"/>
          <w:sz w:val="24"/>
          <w:szCs w:val="24"/>
        </w:rPr>
        <w:t xml:space="preserve"> is the generalised concentration index for the error term </w:t>
      </w:r>
      <m:oMath>
        <m:r>
          <w:rPr>
            <w:rFonts w:ascii="Cambria Math" w:eastAsia="Times New Roman" w:hAnsi="Cambria Math"/>
            <w:color w:val="000000"/>
            <w:sz w:val="24"/>
            <w:szCs w:val="24"/>
          </w:rPr>
          <m:t>(</m:t>
        </m:r>
        <m:r>
          <w:rPr>
            <w:rFonts w:ascii="Cambria Math" w:hAnsi="Cambria Math"/>
            <w:color w:val="000000"/>
            <w:sz w:val="24"/>
            <w:szCs w:val="24"/>
          </w:rPr>
          <m:t>ε</m:t>
        </m:r>
      </m:oMath>
      <w:r w:rsidRPr="007329EE">
        <w:rPr>
          <w:rFonts w:ascii="Garamond" w:eastAsia="Times New Roman" w:hAnsi="Garamond"/>
          <w:color w:val="000000"/>
          <w:sz w:val="24"/>
          <w:szCs w:val="24"/>
        </w:rPr>
        <w:t>). In this case, the concentration index is simply the weighted sum of concentration indices of</w:t>
      </w:r>
      <m:oMath>
        <m:r>
          <w:rPr>
            <w:rFonts w:ascii="Cambria Math" w:eastAsia="Times New Roman" w:hAnsi="Cambria Math"/>
            <w:color w:val="000000"/>
            <w:sz w:val="24"/>
            <w:szCs w:val="24"/>
          </w:rPr>
          <m:t xml:space="preserve"> k</m:t>
        </m:r>
      </m:oMath>
      <w:r w:rsidRPr="007329EE">
        <w:rPr>
          <w:rFonts w:ascii="Garamond" w:eastAsia="Times New Roman" w:hAnsi="Garamond"/>
          <w:color w:val="000000"/>
          <w:sz w:val="24"/>
          <w:szCs w:val="24"/>
        </w:rPr>
        <w:t xml:space="preserve"> regressors, where the weight for </w:t>
      </w:r>
      <m:oMath>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k</m:t>
            </m:r>
          </m:sub>
        </m:sSub>
      </m:oMath>
      <w:r w:rsidRPr="007329EE">
        <w:rPr>
          <w:rFonts w:ascii="Garamond" w:eastAsia="Times New Roman" w:hAnsi="Garamond"/>
          <w:color w:val="000000"/>
          <w:sz w:val="24"/>
          <w:szCs w:val="24"/>
        </w:rPr>
        <w:t xml:space="preserve"> is the elasticity of </w:t>
      </w:r>
      <m:oMath>
        <m:r>
          <w:rPr>
            <w:rFonts w:ascii="Cambria Math" w:hAnsi="Cambria Math"/>
            <w:color w:val="000000"/>
            <w:sz w:val="24"/>
            <w:szCs w:val="24"/>
          </w:rPr>
          <m:t>CBHI</m:t>
        </m:r>
      </m:oMath>
      <w:r w:rsidRPr="007329EE">
        <w:rPr>
          <w:rFonts w:ascii="Garamond" w:eastAsia="Times New Roman" w:hAnsi="Garamond"/>
          <w:color w:val="000000"/>
          <w:sz w:val="24"/>
          <w:szCs w:val="24"/>
        </w:rPr>
        <w:t xml:space="preserve"> with respect to </w:t>
      </w:r>
      <m:oMath>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k</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e</m:t>
            </m:r>
          </m:e>
          <m:sub>
            <m:r>
              <w:rPr>
                <w:rFonts w:ascii="Cambria Math" w:hAnsi="Cambria Math"/>
                <w:color w:val="000000"/>
                <w:sz w:val="24"/>
                <w:szCs w:val="24"/>
              </w:rPr>
              <m:t>k</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β</m:t>
            </m:r>
          </m:e>
          <m:sub>
            <m:r>
              <w:rPr>
                <w:rFonts w:ascii="Cambria Math" w:hAnsi="Cambria Math"/>
                <w:color w:val="000000"/>
                <w:sz w:val="24"/>
                <w:szCs w:val="24"/>
              </w:rPr>
              <m:t>k</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X</m:t>
                </m:r>
              </m:e>
            </m:acc>
          </m:e>
          <m:sub>
            <m:r>
              <w:rPr>
                <w:rFonts w:ascii="Cambria Math" w:hAnsi="Cambria Math"/>
                <w:color w:val="000000"/>
                <w:sz w:val="24"/>
                <w:szCs w:val="24"/>
              </w:rPr>
              <m:t>k</m:t>
            </m:r>
          </m:sub>
        </m:sSub>
        <m:r>
          <w:rPr>
            <w:rFonts w:ascii="Cambria Math" w:hAnsi="Cambria Math"/>
            <w:color w:val="000000"/>
            <w:sz w:val="24"/>
            <w:szCs w:val="24"/>
          </w:rPr>
          <m:t>/μ)</m:t>
        </m:r>
        <m:r>
          <m:rPr>
            <m:sty m:val="p"/>
          </m:rPr>
          <w:rPr>
            <w:rFonts w:ascii="Cambria Math" w:eastAsia="Times New Roman" w:hAnsi="Cambria Math"/>
            <w:color w:val="000000"/>
            <w:sz w:val="24"/>
            <w:szCs w:val="24"/>
          </w:rPr>
          <m:t xml:space="preserve"> </m:t>
        </m:r>
      </m:oMath>
      <w:r w:rsidRPr="007329EE">
        <w:rPr>
          <w:rFonts w:ascii="Garamond" w:eastAsia="Times New Roman" w:hAnsi="Garamond"/>
          <w:color w:val="000000"/>
          <w:sz w:val="24"/>
          <w:szCs w:val="24"/>
        </w:rPr>
        <w:t>.</w:t>
      </w:r>
    </w:p>
    <w:p w14:paraId="5D77AAAB" w14:textId="77777777" w:rsidR="007329EE" w:rsidRPr="007329EE" w:rsidRDefault="007329EE" w:rsidP="007329EE">
      <w:pPr>
        <w:spacing w:after="0" w:line="360" w:lineRule="auto"/>
        <w:jc w:val="both"/>
        <w:rPr>
          <w:rFonts w:ascii="Garamond" w:hAnsi="Garamond"/>
          <w:color w:val="000000"/>
          <w:sz w:val="24"/>
          <w:szCs w:val="24"/>
        </w:rPr>
      </w:pPr>
    </w:p>
    <w:p w14:paraId="52DB4387" w14:textId="77777777" w:rsidR="007329EE" w:rsidRPr="007329EE" w:rsidRDefault="007329EE" w:rsidP="007329EE">
      <w:pPr>
        <w:spacing w:after="0" w:line="360" w:lineRule="auto"/>
        <w:jc w:val="both"/>
        <w:rPr>
          <w:rFonts w:ascii="Garamond" w:hAnsi="Garamond"/>
          <w:i/>
          <w:color w:val="000000"/>
          <w:sz w:val="24"/>
          <w:szCs w:val="24"/>
        </w:rPr>
      </w:pPr>
      <w:r w:rsidRPr="007329EE">
        <w:rPr>
          <w:rFonts w:ascii="Garamond" w:eastAsia="Times New Roman" w:hAnsi="Garamond"/>
          <w:i/>
          <w:color w:val="000000"/>
          <w:sz w:val="24"/>
          <w:szCs w:val="24"/>
          <w:lang w:eastAsia="en-GB"/>
        </w:rPr>
        <w:t xml:space="preserve">Assessing progressivity in premium contribution </w:t>
      </w:r>
    </w:p>
    <w:p w14:paraId="49A2C18F" w14:textId="77777777" w:rsidR="003E12EB" w:rsidRDefault="003E12EB" w:rsidP="007329EE">
      <w:pPr>
        <w:spacing w:after="0" w:line="360" w:lineRule="auto"/>
        <w:jc w:val="both"/>
        <w:rPr>
          <w:rFonts w:ascii="Garamond" w:hAnsi="Garamond"/>
          <w:color w:val="000000"/>
          <w:sz w:val="24"/>
          <w:szCs w:val="24"/>
        </w:rPr>
      </w:pPr>
    </w:p>
    <w:p w14:paraId="40BA70FA" w14:textId="5FDA029A" w:rsidR="007329EE" w:rsidRPr="007329EE" w:rsidRDefault="007329EE" w:rsidP="007329EE">
      <w:pPr>
        <w:spacing w:after="0" w:line="360" w:lineRule="auto"/>
        <w:jc w:val="both"/>
        <w:rPr>
          <w:rFonts w:ascii="Garamond" w:hAnsi="Garamond"/>
          <w:color w:val="000000"/>
          <w:sz w:val="24"/>
          <w:szCs w:val="24"/>
        </w:rPr>
      </w:pPr>
      <w:r w:rsidRPr="007329EE">
        <w:rPr>
          <w:rFonts w:ascii="Garamond" w:hAnsi="Garamond"/>
          <w:color w:val="000000"/>
          <w:sz w:val="24"/>
          <w:szCs w:val="24"/>
        </w:rPr>
        <w:t xml:space="preserve">Measurement of progressivity uses the </w:t>
      </w:r>
      <w:proofErr w:type="spellStart"/>
      <w:r w:rsidRPr="007329EE">
        <w:rPr>
          <w:rFonts w:ascii="Garamond" w:hAnsi="Garamond"/>
          <w:color w:val="000000"/>
          <w:sz w:val="24"/>
          <w:szCs w:val="24"/>
        </w:rPr>
        <w:t>Kakwani</w:t>
      </w:r>
      <w:proofErr w:type="spellEnd"/>
      <w:r w:rsidRPr="007329EE">
        <w:rPr>
          <w:rFonts w:ascii="Garamond" w:hAnsi="Garamond"/>
          <w:color w:val="000000"/>
          <w:sz w:val="24"/>
          <w:szCs w:val="24"/>
        </w:rPr>
        <w:t xml:space="preserve"> index ( </w:t>
      </w:r>
      <m:oMath>
        <m:sSub>
          <m:sSubPr>
            <m:ctrlPr>
              <w:rPr>
                <w:rFonts w:ascii="Cambria Math" w:hAnsi="Cambria Math"/>
                <w:i/>
                <w:color w:val="000000"/>
                <w:sz w:val="24"/>
                <w:szCs w:val="24"/>
              </w:rPr>
            </m:ctrlPr>
          </m:sSubPr>
          <m:e>
            <m:r>
              <w:rPr>
                <w:rFonts w:ascii="Cambria Math" w:hAnsi="Cambria Math"/>
                <w:color w:val="000000"/>
                <w:sz w:val="24"/>
                <w:szCs w:val="24"/>
              </w:rPr>
              <m:t>π</m:t>
            </m:r>
          </m:e>
          <m:sub>
            <m:r>
              <w:rPr>
                <w:rFonts w:ascii="Cambria Math" w:hAnsi="Cambria Math"/>
                <w:color w:val="000000"/>
                <w:sz w:val="24"/>
                <w:szCs w:val="24"/>
              </w:rPr>
              <m:t>k</m:t>
            </m:r>
          </m:sub>
        </m:sSub>
      </m:oMath>
      <w:r w:rsidRPr="007329EE">
        <w:rPr>
          <w:rFonts w:ascii="Garamond" w:hAnsi="Garamond"/>
          <w:color w:val="000000"/>
          <w:sz w:val="24"/>
          <w:szCs w:val="24"/>
        </w:rPr>
        <w:t xml:space="preserve">). This assesses whether the poor (rich) pay more or less given their ability to pay, by comparing the </w:t>
      </w:r>
      <w:r w:rsidRPr="007329EE">
        <w:rPr>
          <w:rFonts w:ascii="Garamond" w:hAnsi="Garamond"/>
          <w:sz w:val="24"/>
          <w:szCs w:val="24"/>
        </w:rPr>
        <w:t>distribution of income (using the Lorenz curve) with the distribution of health care payments (using concentration curves</w:t>
      </w:r>
      <w:r w:rsidRPr="007329EE">
        <w:rPr>
          <w:rFonts w:ascii="Garamond" w:hAnsi="Garamond"/>
        </w:rPr>
        <w:t xml:space="preserve">) </w:t>
      </w:r>
      <w:r w:rsidRPr="007329EE">
        <w:rPr>
          <w:rFonts w:ascii="Garamond" w:hAnsi="Garamond"/>
          <w:sz w:val="24"/>
          <w:szCs w:val="24"/>
        </w:rPr>
        <w:fldChar w:fldCharType="begin"/>
      </w:r>
      <w:r w:rsidR="00CE7FEA">
        <w:rPr>
          <w:rFonts w:ascii="Garamond" w:hAnsi="Garamond"/>
          <w:sz w:val="24"/>
          <w:szCs w:val="24"/>
        </w:rPr>
        <w:instrText xml:space="preserve"> ADDIN EN.CITE &lt;EndNote&gt;&lt;Cite&gt;&lt;Author&gt;Kakwani&lt;/Author&gt;&lt;Year&gt;1997&lt;/Year&gt;&lt;RecNum&gt;1317&lt;/RecNum&gt;&lt;DisplayText&gt;(Kakwani et al. 1997)&lt;/DisplayText&gt;&lt;record&gt;&lt;rec-number&gt;1317&lt;/rec-number&gt;&lt;foreign-keys&gt;&lt;key app="EN" db-id="aar00perb0pzv5ef0papppa7eprzd2a5v2r0" timestamp="1544195156"&gt;1317&lt;/key&gt;&lt;/foreign-keys&gt;&lt;ref-type name="Journal Article"&gt;17&lt;/ref-type&gt;&lt;contributors&gt;&lt;authors&gt;&lt;author&gt;Kakwani, Nanak&lt;/author&gt;&lt;author&gt;Wagstaff, Adam&lt;/author&gt;&lt;author&gt;van Doorslaer, Eddy&lt;/author&gt;&lt;/authors&gt;&lt;/contributors&gt;&lt;titles&gt;&lt;title&gt;Socioeconomic inequalities in health: Measurement, computation, and statistical inference&lt;/title&gt;&lt;secondary-title&gt;Journal of Econometrics&lt;/secondary-title&gt;&lt;/titles&gt;&lt;periodical&gt;&lt;full-title&gt;Journal of Econometrics&lt;/full-title&gt;&lt;/periodical&gt;&lt;pages&gt;87-103&lt;/pages&gt;&lt;volume&gt;77&lt;/volume&gt;&lt;number&gt;1&lt;/number&gt;&lt;keywords&gt;&lt;keyword&gt;Socioeconomic inequality&lt;/keyword&gt;&lt;keyword&gt;Concentration index&lt;/keyword&gt;&lt;keyword&gt;Standard errors&lt;/keyword&gt;&lt;/keywords&gt;&lt;dates&gt;&lt;year&gt;1997&lt;/year&gt;&lt;pub-dates&gt;&lt;date&gt;3//&lt;/date&gt;&lt;/pub-dates&gt;&lt;/dates&gt;&lt;isbn&gt;0304-4076&lt;/isbn&gt;&lt;urls&gt;&lt;related-urls&gt;&lt;url&gt;http://www.sciencedirect.com/science/article/pii/S0304407696018076&lt;/url&gt;&lt;/related-urls&gt;&lt;/urls&gt;&lt;electronic-resource-num&gt;http://dx.doi.org/10.1016/S0304-4076(96)01807-6&lt;/electronic-resource-num&gt;&lt;/record&gt;&lt;/Cite&gt;&lt;/EndNote&gt;</w:instrText>
      </w:r>
      <w:r w:rsidRPr="007329EE">
        <w:rPr>
          <w:rFonts w:ascii="Garamond" w:hAnsi="Garamond"/>
          <w:sz w:val="24"/>
          <w:szCs w:val="24"/>
        </w:rPr>
        <w:fldChar w:fldCharType="separate"/>
      </w:r>
      <w:r w:rsidR="00CE7FEA">
        <w:rPr>
          <w:rFonts w:ascii="Garamond" w:hAnsi="Garamond"/>
          <w:noProof/>
          <w:sz w:val="24"/>
          <w:szCs w:val="24"/>
        </w:rPr>
        <w:t>(Kakwani et al. 1997)</w:t>
      </w:r>
      <w:r w:rsidRPr="007329EE">
        <w:rPr>
          <w:rFonts w:ascii="Garamond" w:hAnsi="Garamond"/>
          <w:sz w:val="24"/>
          <w:szCs w:val="24"/>
        </w:rPr>
        <w:fldChar w:fldCharType="end"/>
      </w:r>
      <w:r w:rsidRPr="007329EE">
        <w:rPr>
          <w:rFonts w:ascii="Garamond" w:hAnsi="Garamond"/>
          <w:sz w:val="24"/>
          <w:szCs w:val="24"/>
        </w:rPr>
        <w:t>.</w:t>
      </w:r>
      <w:r w:rsidRPr="007329EE">
        <w:rPr>
          <w:rFonts w:ascii="Garamond" w:hAnsi="Garamond"/>
          <w:color w:val="000000"/>
          <w:sz w:val="24"/>
          <w:szCs w:val="24"/>
        </w:rPr>
        <w:t xml:space="preserve"> The </w:t>
      </w:r>
      <w:proofErr w:type="spellStart"/>
      <w:r w:rsidRPr="007329EE">
        <w:rPr>
          <w:rFonts w:ascii="Garamond" w:hAnsi="Garamond"/>
          <w:color w:val="000000"/>
          <w:sz w:val="24"/>
          <w:szCs w:val="24"/>
        </w:rPr>
        <w:t>Kakwani</w:t>
      </w:r>
      <w:proofErr w:type="spellEnd"/>
      <w:r w:rsidRPr="007329EE">
        <w:rPr>
          <w:rFonts w:ascii="Garamond" w:hAnsi="Garamond"/>
          <w:color w:val="000000"/>
          <w:sz w:val="24"/>
          <w:szCs w:val="24"/>
        </w:rPr>
        <w:t xml:space="preserve"> index is calculated as the difference between the concentration index and the Gini coefficient:  </w:t>
      </w:r>
    </w:p>
    <w:p w14:paraId="4AFFF9C5" w14:textId="77777777" w:rsidR="000715E7" w:rsidRPr="003B3756" w:rsidRDefault="000715E7" w:rsidP="00A93E64">
      <w:pPr>
        <w:spacing w:after="0" w:line="360" w:lineRule="auto"/>
        <w:jc w:val="both"/>
        <w:rPr>
          <w:rFonts w:ascii="Garamond" w:hAnsi="Garamond"/>
          <w:color w:val="000000"/>
          <w:sz w:val="24"/>
          <w:szCs w:val="24"/>
        </w:rPr>
      </w:pPr>
    </w:p>
    <w:p w14:paraId="591DC93E" w14:textId="77777777" w:rsidR="000715E7" w:rsidRPr="003B3756" w:rsidRDefault="001C20DB" w:rsidP="00A93E64">
      <w:pPr>
        <w:spacing w:after="0" w:line="360" w:lineRule="auto"/>
        <w:rPr>
          <w:rFonts w:ascii="Garamond" w:eastAsia="Times New Roman" w:hAnsi="Garamond"/>
          <w:color w:val="000000"/>
          <w:sz w:val="24"/>
          <w:szCs w:val="24"/>
        </w:rPr>
      </w:pPr>
      <w:r w:rsidRPr="003B3756">
        <w:rPr>
          <w:rFonts w:ascii="Garamond" w:eastAsia="Times New Roman" w:hAnsi="Garamond"/>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π</m:t>
            </m:r>
          </m:e>
          <m:sub>
            <m:r>
              <w:rPr>
                <w:rFonts w:ascii="Cambria Math" w:hAnsi="Cambria Math"/>
                <w:color w:val="000000"/>
                <w:sz w:val="24"/>
                <w:szCs w:val="24"/>
              </w:rPr>
              <m:t>k</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prem</m:t>
            </m:r>
          </m:sub>
        </m:sSub>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G</m:t>
            </m:r>
          </m:e>
          <m:sub>
            <m:r>
              <w:rPr>
                <w:rFonts w:ascii="Cambria Math" w:hAnsi="Cambria Math"/>
                <w:color w:val="000000"/>
                <w:sz w:val="24"/>
                <w:szCs w:val="24"/>
              </w:rPr>
              <m:t>Inc</m:t>
            </m:r>
          </m:sub>
        </m:sSub>
      </m:oMath>
      <w:r w:rsidRPr="003B3756">
        <w:rPr>
          <w:rFonts w:ascii="Garamond" w:eastAsia="Times New Roman" w:hAnsi="Garamond"/>
          <w:color w:val="000000"/>
          <w:sz w:val="24"/>
          <w:szCs w:val="24"/>
        </w:rPr>
        <w:tab/>
      </w:r>
      <w:r w:rsidRPr="003B3756">
        <w:rPr>
          <w:rFonts w:ascii="Garamond" w:eastAsia="Times New Roman" w:hAnsi="Garamond"/>
          <w:color w:val="000000"/>
          <w:sz w:val="24"/>
          <w:szCs w:val="24"/>
        </w:rPr>
        <w:tab/>
      </w:r>
      <w:r w:rsidRPr="003B3756">
        <w:rPr>
          <w:rFonts w:ascii="Garamond" w:eastAsia="Times New Roman" w:hAnsi="Garamond"/>
          <w:color w:val="000000"/>
          <w:sz w:val="24"/>
          <w:szCs w:val="24"/>
        </w:rPr>
        <w:tab/>
      </w:r>
      <w:r w:rsidRPr="003B3756">
        <w:rPr>
          <w:rFonts w:ascii="Garamond" w:eastAsia="Times New Roman" w:hAnsi="Garamond"/>
          <w:color w:val="000000"/>
          <w:sz w:val="24"/>
          <w:szCs w:val="24"/>
        </w:rPr>
        <w:tab/>
      </w:r>
      <w:r w:rsidRPr="003B3756">
        <w:rPr>
          <w:rFonts w:ascii="Garamond" w:eastAsia="Times New Roman" w:hAnsi="Garamond"/>
          <w:color w:val="000000"/>
          <w:sz w:val="24"/>
          <w:szCs w:val="24"/>
        </w:rPr>
        <w:tab/>
        <w:t xml:space="preserve">           </w:t>
      </w:r>
      <w:r w:rsidRPr="003B3756">
        <w:rPr>
          <w:rFonts w:ascii="Garamond" w:eastAsia="Times New Roman" w:hAnsi="Garamond"/>
          <w:color w:val="000000"/>
          <w:sz w:val="24"/>
          <w:szCs w:val="24"/>
        </w:rPr>
        <w:tab/>
      </w:r>
      <w:r w:rsidRPr="003B3756">
        <w:rPr>
          <w:rFonts w:ascii="Garamond" w:eastAsia="Times New Roman" w:hAnsi="Garamond"/>
          <w:color w:val="000000"/>
          <w:sz w:val="24"/>
          <w:szCs w:val="24"/>
        </w:rPr>
        <w:tab/>
      </w:r>
      <w:r w:rsidRPr="003B3756">
        <w:rPr>
          <w:rFonts w:ascii="Garamond" w:eastAsia="Times New Roman" w:hAnsi="Garamond"/>
          <w:color w:val="000000"/>
          <w:sz w:val="24"/>
          <w:szCs w:val="24"/>
        </w:rPr>
        <w:tab/>
      </w:r>
      <w:r w:rsidRPr="003B3756">
        <w:rPr>
          <w:rFonts w:ascii="Garamond" w:eastAsia="Times New Roman" w:hAnsi="Garamond"/>
          <w:color w:val="000000"/>
          <w:sz w:val="24"/>
          <w:szCs w:val="24"/>
        </w:rPr>
        <w:tab/>
        <w:t xml:space="preserve">          (3)</w:t>
      </w:r>
    </w:p>
    <w:p w14:paraId="2AD772A1" w14:textId="77777777" w:rsidR="007329EE" w:rsidRPr="007329EE" w:rsidRDefault="007329EE" w:rsidP="007329EE">
      <w:pPr>
        <w:spacing w:after="0" w:line="360" w:lineRule="auto"/>
        <w:jc w:val="both"/>
        <w:rPr>
          <w:rFonts w:ascii="Garamond" w:hAnsi="Garamond"/>
          <w:color w:val="000000"/>
          <w:sz w:val="24"/>
          <w:szCs w:val="24"/>
          <w:lang w:eastAsia="tr-TR"/>
        </w:rPr>
      </w:pPr>
      <w:r w:rsidRPr="007329EE">
        <w:rPr>
          <w:rFonts w:ascii="Garamond" w:eastAsia="Times New Roman" w:hAnsi="Garamond"/>
          <w:color w:val="000000"/>
          <w:sz w:val="24"/>
          <w:szCs w:val="24"/>
        </w:rPr>
        <w:lastRenderedPageBreak/>
        <w:t xml:space="preserve">where </w:t>
      </w:r>
      <m:oMath>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prem</m:t>
            </m:r>
          </m:sub>
        </m:sSub>
      </m:oMath>
      <w:r w:rsidRPr="007329EE">
        <w:rPr>
          <w:rFonts w:ascii="Garamond" w:eastAsia="Times New Roman" w:hAnsi="Garamond"/>
          <w:color w:val="000000"/>
          <w:sz w:val="24"/>
          <w:szCs w:val="24"/>
        </w:rPr>
        <w:t xml:space="preserve"> is the concentration index for CBHI, and </w:t>
      </w:r>
      <m:oMath>
        <m:sSub>
          <m:sSubPr>
            <m:ctrlPr>
              <w:rPr>
                <w:rFonts w:ascii="Cambria Math" w:hAnsi="Cambria Math"/>
                <w:i/>
                <w:color w:val="000000"/>
                <w:sz w:val="24"/>
                <w:szCs w:val="24"/>
              </w:rPr>
            </m:ctrlPr>
          </m:sSubPr>
          <m:e>
            <m:r>
              <w:rPr>
                <w:rFonts w:ascii="Cambria Math" w:hAnsi="Cambria Math"/>
                <w:color w:val="000000"/>
                <w:sz w:val="24"/>
                <w:szCs w:val="24"/>
              </w:rPr>
              <m:t>G</m:t>
            </m:r>
          </m:e>
          <m:sub>
            <m:r>
              <w:rPr>
                <w:rFonts w:ascii="Cambria Math" w:hAnsi="Cambria Math"/>
                <w:color w:val="000000"/>
                <w:sz w:val="24"/>
                <w:szCs w:val="24"/>
              </w:rPr>
              <m:t>Inc</m:t>
            </m:r>
          </m:sub>
        </m:sSub>
      </m:oMath>
      <w:r w:rsidRPr="007329EE">
        <w:rPr>
          <w:rFonts w:ascii="Garamond" w:eastAsia="Times New Roman" w:hAnsi="Garamond"/>
          <w:color w:val="000000"/>
          <w:sz w:val="24"/>
          <w:szCs w:val="24"/>
        </w:rPr>
        <w:t xml:space="preserve"> is the Gini coefficient for the measure of </w:t>
      </w:r>
      <w:proofErr w:type="gramStart"/>
      <w:r w:rsidRPr="007329EE">
        <w:rPr>
          <w:rFonts w:ascii="Garamond" w:eastAsia="Times New Roman" w:hAnsi="Garamond"/>
          <w:color w:val="000000"/>
          <w:sz w:val="24"/>
          <w:szCs w:val="24"/>
        </w:rPr>
        <w:t>income.</w:t>
      </w:r>
      <w:proofErr w:type="gramEnd"/>
      <w:r w:rsidRPr="007329EE">
        <w:rPr>
          <w:rFonts w:ascii="Garamond" w:eastAsia="Times New Roman" w:hAnsi="Garamond"/>
          <w:color w:val="000000"/>
          <w:sz w:val="24"/>
          <w:szCs w:val="24"/>
        </w:rPr>
        <w:t xml:space="preserve"> </w:t>
      </w:r>
      <w:r w:rsidRPr="007329EE">
        <w:rPr>
          <w:rFonts w:ascii="Garamond" w:hAnsi="Garamond"/>
          <w:color w:val="000000"/>
          <w:sz w:val="24"/>
          <w:szCs w:val="24"/>
          <w:lang w:eastAsia="tr-TR"/>
        </w:rPr>
        <w:t>The value of the index (</w:t>
      </w:r>
      <m:oMath>
        <m:sSub>
          <m:sSubPr>
            <m:ctrlPr>
              <w:rPr>
                <w:rFonts w:ascii="Cambria Math" w:hAnsi="Cambria Math"/>
                <w:i/>
                <w:color w:val="000000"/>
                <w:sz w:val="24"/>
                <w:szCs w:val="24"/>
              </w:rPr>
            </m:ctrlPr>
          </m:sSubPr>
          <m:e>
            <m:r>
              <w:rPr>
                <w:rFonts w:ascii="Cambria Math" w:hAnsi="Cambria Math"/>
                <w:color w:val="000000"/>
                <w:sz w:val="24"/>
                <w:szCs w:val="24"/>
              </w:rPr>
              <m:t>π</m:t>
            </m:r>
          </m:e>
          <m:sub>
            <m:r>
              <w:rPr>
                <w:rFonts w:ascii="Cambria Math" w:hAnsi="Cambria Math"/>
                <w:color w:val="000000"/>
                <w:sz w:val="24"/>
                <w:szCs w:val="24"/>
              </w:rPr>
              <m:t>k</m:t>
            </m:r>
          </m:sub>
        </m:sSub>
        <m:r>
          <w:rPr>
            <w:rFonts w:ascii="Cambria Math" w:hAnsi="Cambria Math"/>
            <w:color w:val="000000"/>
            <w:sz w:val="24"/>
            <w:szCs w:val="24"/>
          </w:rPr>
          <m:t>)</m:t>
        </m:r>
      </m:oMath>
      <w:r w:rsidRPr="007329EE">
        <w:rPr>
          <w:rFonts w:ascii="Garamond" w:hAnsi="Garamond"/>
          <w:color w:val="000000"/>
          <w:sz w:val="24"/>
          <w:szCs w:val="24"/>
        </w:rPr>
        <w:t xml:space="preserve"> </w:t>
      </w:r>
      <w:r w:rsidRPr="007329EE">
        <w:rPr>
          <w:rFonts w:ascii="Garamond" w:hAnsi="Garamond"/>
          <w:color w:val="000000"/>
          <w:sz w:val="24"/>
          <w:szCs w:val="24"/>
          <w:lang w:eastAsia="tr-TR"/>
        </w:rPr>
        <w:t xml:space="preserve">ranges from -2 to 1.  If </w:t>
      </w:r>
      <m:oMath>
        <m:sSub>
          <m:sSubPr>
            <m:ctrlPr>
              <w:rPr>
                <w:rFonts w:ascii="Cambria Math" w:hAnsi="Cambria Math"/>
                <w:i/>
                <w:color w:val="000000"/>
                <w:sz w:val="24"/>
                <w:szCs w:val="24"/>
              </w:rPr>
            </m:ctrlPr>
          </m:sSubPr>
          <m:e>
            <m:r>
              <w:rPr>
                <w:rFonts w:ascii="Cambria Math" w:hAnsi="Cambria Math"/>
                <w:color w:val="000000"/>
                <w:sz w:val="24"/>
                <w:szCs w:val="24"/>
              </w:rPr>
              <m:t>π</m:t>
            </m:r>
          </m:e>
          <m:sub>
            <m:r>
              <w:rPr>
                <w:rFonts w:ascii="Cambria Math" w:hAnsi="Cambria Math"/>
                <w:color w:val="000000"/>
                <w:sz w:val="24"/>
                <w:szCs w:val="24"/>
              </w:rPr>
              <m:t>k</m:t>
            </m:r>
          </m:sub>
        </m:sSub>
        <m:r>
          <w:rPr>
            <w:rFonts w:ascii="Cambria Math" w:hAnsi="Cambria Math"/>
            <w:color w:val="000000"/>
            <w:sz w:val="24"/>
            <w:szCs w:val="24"/>
          </w:rPr>
          <m:t>&gt;0,</m:t>
        </m:r>
      </m:oMath>
      <w:r w:rsidRPr="007329EE">
        <w:rPr>
          <w:rFonts w:ascii="Garamond" w:hAnsi="Garamond"/>
          <w:color w:val="000000"/>
          <w:sz w:val="24"/>
          <w:szCs w:val="24"/>
          <w:lang w:eastAsia="tr-TR"/>
        </w:rPr>
        <w:t xml:space="preserve"> it means progressivity, and when  </w:t>
      </w:r>
      <m:oMath>
        <m:sSub>
          <m:sSubPr>
            <m:ctrlPr>
              <w:rPr>
                <w:rFonts w:ascii="Cambria Math" w:hAnsi="Cambria Math"/>
                <w:i/>
                <w:color w:val="000000"/>
                <w:sz w:val="24"/>
                <w:szCs w:val="24"/>
              </w:rPr>
            </m:ctrlPr>
          </m:sSubPr>
          <m:e>
            <m:r>
              <w:rPr>
                <w:rFonts w:ascii="Cambria Math" w:hAnsi="Cambria Math"/>
                <w:color w:val="000000"/>
                <w:sz w:val="24"/>
                <w:szCs w:val="24"/>
              </w:rPr>
              <m:t>π</m:t>
            </m:r>
          </m:e>
          <m:sub>
            <m:r>
              <w:rPr>
                <w:rFonts w:ascii="Cambria Math" w:hAnsi="Cambria Math"/>
                <w:color w:val="000000"/>
                <w:sz w:val="24"/>
                <w:szCs w:val="24"/>
              </w:rPr>
              <m:t>k</m:t>
            </m:r>
          </m:sub>
        </m:sSub>
        <m:r>
          <w:rPr>
            <w:rFonts w:ascii="Cambria Math" w:hAnsi="Cambria Math"/>
            <w:color w:val="000000"/>
            <w:sz w:val="24"/>
            <w:szCs w:val="24"/>
          </w:rPr>
          <m:t>&lt;0,</m:t>
        </m:r>
      </m:oMath>
      <w:r w:rsidRPr="007329EE">
        <w:rPr>
          <w:rFonts w:ascii="Garamond" w:hAnsi="Garamond"/>
          <w:color w:val="000000"/>
          <w:sz w:val="24"/>
          <w:szCs w:val="24"/>
          <w:lang w:eastAsia="tr-TR"/>
        </w:rPr>
        <w:t xml:space="preserve">  it means regressivity. When the Kakwani index is negative, it implies that a lower proportion of income is paid out in the form of CBHI as income increases. The opposite applies for a positive value in the </w:t>
      </w:r>
      <w:proofErr w:type="spellStart"/>
      <w:r w:rsidRPr="007329EE">
        <w:rPr>
          <w:rFonts w:ascii="Garamond" w:hAnsi="Garamond"/>
          <w:color w:val="000000"/>
          <w:sz w:val="24"/>
          <w:szCs w:val="24"/>
        </w:rPr>
        <w:t>Kakwani</w:t>
      </w:r>
      <w:proofErr w:type="spellEnd"/>
      <w:r w:rsidRPr="007329EE">
        <w:rPr>
          <w:rFonts w:ascii="Garamond" w:hAnsi="Garamond"/>
          <w:color w:val="000000"/>
          <w:sz w:val="24"/>
          <w:szCs w:val="24"/>
        </w:rPr>
        <w:t xml:space="preserve"> indices. </w:t>
      </w:r>
    </w:p>
    <w:p w14:paraId="177066C9" w14:textId="77777777" w:rsidR="006B354F" w:rsidRPr="003B3756" w:rsidRDefault="006B354F" w:rsidP="00A93E64">
      <w:pPr>
        <w:spacing w:after="0" w:line="360" w:lineRule="auto"/>
        <w:jc w:val="both"/>
        <w:rPr>
          <w:rFonts w:ascii="Garamond" w:hAnsi="Garamond"/>
          <w:color w:val="000000"/>
          <w:sz w:val="24"/>
          <w:szCs w:val="24"/>
        </w:rPr>
      </w:pPr>
    </w:p>
    <w:p w14:paraId="7C0B63DF" w14:textId="664D0F56" w:rsidR="00752862" w:rsidRPr="006B354F" w:rsidRDefault="001C20DB" w:rsidP="00A93E64">
      <w:pPr>
        <w:spacing w:after="0" w:line="360" w:lineRule="auto"/>
        <w:jc w:val="both"/>
        <w:rPr>
          <w:rFonts w:ascii="Garamond" w:hAnsi="Garamond"/>
          <w:i/>
          <w:color w:val="000000"/>
          <w:sz w:val="24"/>
          <w:szCs w:val="24"/>
        </w:rPr>
      </w:pPr>
      <w:r w:rsidRPr="006B354F">
        <w:rPr>
          <w:rFonts w:ascii="Garamond" w:hAnsi="Garamond"/>
          <w:i/>
          <w:color w:val="000000"/>
          <w:sz w:val="24"/>
          <w:szCs w:val="24"/>
        </w:rPr>
        <w:t xml:space="preserve">Explaining </w:t>
      </w:r>
      <w:r w:rsidR="0006444C" w:rsidRPr="006B354F">
        <w:rPr>
          <w:rFonts w:ascii="Garamond" w:hAnsi="Garamond"/>
          <w:i/>
          <w:color w:val="000000"/>
          <w:sz w:val="24"/>
          <w:szCs w:val="24"/>
        </w:rPr>
        <w:t xml:space="preserve">the </w:t>
      </w:r>
      <w:r w:rsidRPr="006B354F">
        <w:rPr>
          <w:rFonts w:ascii="Garamond" w:hAnsi="Garamond"/>
          <w:i/>
          <w:color w:val="000000"/>
          <w:sz w:val="24"/>
          <w:szCs w:val="24"/>
        </w:rPr>
        <w:t>Gender Premium Expenditure Gap</w:t>
      </w:r>
    </w:p>
    <w:p w14:paraId="019E7666" w14:textId="77777777" w:rsidR="003B3756" w:rsidRPr="003B3756" w:rsidRDefault="003B3756" w:rsidP="00A93E64">
      <w:pPr>
        <w:spacing w:after="0" w:line="360" w:lineRule="auto"/>
        <w:jc w:val="both"/>
        <w:rPr>
          <w:rFonts w:ascii="Garamond" w:eastAsia="Times New Roman" w:hAnsi="Garamond"/>
          <w:color w:val="000000"/>
          <w:sz w:val="24"/>
          <w:szCs w:val="24"/>
        </w:rPr>
      </w:pPr>
    </w:p>
    <w:p w14:paraId="295ACF20" w14:textId="43A0A327" w:rsidR="007329EE" w:rsidRPr="007329EE" w:rsidRDefault="007329EE" w:rsidP="00A95A0A">
      <w:pPr>
        <w:spacing w:after="0" w:line="360" w:lineRule="auto"/>
        <w:jc w:val="both"/>
        <w:rPr>
          <w:rFonts w:ascii="Garamond" w:eastAsia="Times New Roman" w:hAnsi="Garamond"/>
          <w:sz w:val="24"/>
          <w:szCs w:val="24"/>
        </w:rPr>
      </w:pPr>
      <w:r w:rsidRPr="007329EE">
        <w:rPr>
          <w:rFonts w:ascii="Garamond" w:eastAsia="Times New Roman" w:hAnsi="Garamond"/>
          <w:color w:val="000000"/>
          <w:sz w:val="24"/>
          <w:szCs w:val="24"/>
        </w:rPr>
        <w:t xml:space="preserve">In assessing the gender differences in CBHI expenditure, we adopt the Unconditional Quantile Regression (UQR) method </w:t>
      </w:r>
      <w:r w:rsidRPr="007329EE">
        <w:rPr>
          <w:rFonts w:ascii="Garamond" w:eastAsia="Times New Roman" w:hAnsi="Garamond"/>
          <w:color w:val="000000"/>
          <w:sz w:val="24"/>
          <w:szCs w:val="24"/>
        </w:rPr>
        <w:fldChar w:fldCharType="begin">
          <w:fldData xml:space="preserve">PEVuZE5vdGU+PENpdGU+PEF1dGhvcj5GaXJwbzwvQXV0aG9yPjxZZWFyPjIwMDk8L1llYXI+PFJl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</w:fldData>
        </w:fldChar>
      </w:r>
      <w:r w:rsidR="00CE7FEA">
        <w:rPr>
          <w:rFonts w:ascii="Garamond" w:eastAsia="Times New Roman" w:hAnsi="Garamond"/>
          <w:color w:val="000000"/>
          <w:sz w:val="24"/>
          <w:szCs w:val="24"/>
        </w:rPr>
        <w:instrText xml:space="preserve"> ADDIN EN.CITE </w:instrText>
      </w:r>
      <w:r w:rsidR="00CE7FEA">
        <w:rPr>
          <w:rFonts w:ascii="Garamond" w:eastAsia="Times New Roman" w:hAnsi="Garamond"/>
          <w:color w:val="000000"/>
          <w:sz w:val="24"/>
          <w:szCs w:val="24"/>
        </w:rPr>
        <w:fldChar w:fldCharType="begin">
          <w:fldData xml:space="preserve">PEVuZE5vdGU+PENpdGU+PEF1dGhvcj5GaXJwbzwvQXV0aG9yPjxZZWFyPjIwMDk8L1llYXI+PFJl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</w:fldData>
        </w:fldChar>
      </w:r>
      <w:r w:rsidR="00CE7FEA">
        <w:rPr>
          <w:rFonts w:ascii="Garamond" w:eastAsia="Times New Roman" w:hAnsi="Garamond"/>
          <w:color w:val="000000"/>
          <w:sz w:val="24"/>
          <w:szCs w:val="24"/>
        </w:rPr>
        <w:instrText xml:space="preserve"> ADDIN EN.CITE.DATA </w:instrText>
      </w:r>
      <w:r w:rsidR="00CE7FEA">
        <w:rPr>
          <w:rFonts w:ascii="Garamond" w:eastAsia="Times New Roman" w:hAnsi="Garamond"/>
          <w:color w:val="000000"/>
          <w:sz w:val="24"/>
          <w:szCs w:val="24"/>
        </w:rPr>
      </w:r>
      <w:r w:rsidR="00CE7FEA">
        <w:rPr>
          <w:rFonts w:ascii="Garamond" w:eastAsia="Times New Roman" w:hAnsi="Garamond"/>
          <w:color w:val="000000"/>
          <w:sz w:val="24"/>
          <w:szCs w:val="24"/>
        </w:rPr>
        <w:fldChar w:fldCharType="end"/>
      </w:r>
      <w:r w:rsidRPr="007329EE">
        <w:rPr>
          <w:rFonts w:ascii="Garamond" w:eastAsia="Times New Roman" w:hAnsi="Garamond"/>
          <w:color w:val="000000"/>
          <w:sz w:val="24"/>
          <w:szCs w:val="24"/>
        </w:rPr>
      </w:r>
      <w:r w:rsidRPr="007329EE">
        <w:rPr>
          <w:rFonts w:ascii="Garamond" w:eastAsia="Times New Roman" w:hAnsi="Garamond"/>
          <w:color w:val="000000"/>
          <w:sz w:val="24"/>
          <w:szCs w:val="24"/>
        </w:rPr>
        <w:fldChar w:fldCharType="separate"/>
      </w:r>
      <w:r w:rsidR="00CE7FEA">
        <w:rPr>
          <w:rFonts w:ascii="Garamond" w:eastAsia="Times New Roman" w:hAnsi="Garamond"/>
          <w:noProof/>
          <w:color w:val="000000"/>
          <w:sz w:val="24"/>
          <w:szCs w:val="24"/>
        </w:rPr>
        <w:t>(Firpo et al. 2009; Fortin et al. 2011)</w:t>
      </w:r>
      <w:r w:rsidRPr="007329EE">
        <w:rPr>
          <w:rFonts w:ascii="Garamond" w:eastAsia="Times New Roman" w:hAnsi="Garamond"/>
          <w:color w:val="000000"/>
          <w:sz w:val="24"/>
          <w:szCs w:val="24"/>
        </w:rPr>
        <w:fldChar w:fldCharType="end"/>
      </w:r>
      <w:r w:rsidR="00E258E1">
        <w:rPr>
          <w:rFonts w:ascii="Garamond" w:eastAsia="Times New Roman" w:hAnsi="Garamond"/>
          <w:color w:val="000000"/>
          <w:sz w:val="24"/>
          <w:szCs w:val="24"/>
        </w:rPr>
        <w:t>,</w:t>
      </w:r>
      <w:r w:rsidR="008B387D">
        <w:rPr>
          <w:rFonts w:ascii="Garamond" w:eastAsia="Times New Roman" w:hAnsi="Garamond"/>
          <w:color w:val="000000"/>
          <w:sz w:val="24"/>
          <w:szCs w:val="24"/>
        </w:rPr>
        <w:t xml:space="preserve"> as it best suits our objectives (i.e. assessing distributional patterns) and our</w:t>
      </w:r>
      <w:r w:rsidR="00671E22">
        <w:rPr>
          <w:rFonts w:ascii="Garamond" w:eastAsia="Times New Roman" w:hAnsi="Garamond"/>
          <w:color w:val="000000"/>
          <w:sz w:val="24"/>
          <w:szCs w:val="24"/>
        </w:rPr>
        <w:t xml:space="preserve"> </w:t>
      </w:r>
      <w:r w:rsidR="003E12EB">
        <w:rPr>
          <w:rFonts w:ascii="Garamond" w:eastAsia="Times New Roman" w:hAnsi="Garamond"/>
          <w:color w:val="000000"/>
          <w:sz w:val="24"/>
          <w:szCs w:val="24"/>
        </w:rPr>
        <w:t xml:space="preserve">CBHI expenditure </w:t>
      </w:r>
      <w:r w:rsidR="00671E22">
        <w:rPr>
          <w:rFonts w:ascii="Garamond" w:eastAsia="Times New Roman" w:hAnsi="Garamond"/>
          <w:color w:val="000000"/>
          <w:sz w:val="24"/>
          <w:szCs w:val="24"/>
        </w:rPr>
        <w:t xml:space="preserve">data </w:t>
      </w:r>
      <w:r w:rsidR="008B387D">
        <w:rPr>
          <w:rFonts w:ascii="Garamond" w:eastAsia="Times New Roman" w:hAnsi="Garamond"/>
          <w:color w:val="000000"/>
          <w:sz w:val="24"/>
          <w:szCs w:val="24"/>
        </w:rPr>
        <w:t xml:space="preserve">(which </w:t>
      </w:r>
      <w:r w:rsidR="00671E22">
        <w:rPr>
          <w:rFonts w:ascii="Garamond" w:eastAsia="Times New Roman" w:hAnsi="Garamond"/>
          <w:color w:val="000000"/>
          <w:sz w:val="24"/>
          <w:szCs w:val="24"/>
        </w:rPr>
        <w:t>is not normal</w:t>
      </w:r>
      <w:r w:rsidR="00A269F4">
        <w:rPr>
          <w:rFonts w:ascii="Garamond" w:eastAsia="Times New Roman" w:hAnsi="Garamond"/>
          <w:color w:val="000000"/>
          <w:sz w:val="24"/>
          <w:szCs w:val="24"/>
        </w:rPr>
        <w:t>ly distributed and</w:t>
      </w:r>
      <w:r w:rsidR="00671E22">
        <w:rPr>
          <w:rFonts w:ascii="Garamond" w:eastAsia="Times New Roman" w:hAnsi="Garamond"/>
          <w:color w:val="000000"/>
          <w:sz w:val="24"/>
          <w:szCs w:val="24"/>
        </w:rPr>
        <w:t xml:space="preserve"> has outliers</w:t>
      </w:r>
      <w:r w:rsidR="008B387D">
        <w:rPr>
          <w:rFonts w:ascii="Garamond" w:eastAsia="Times New Roman" w:hAnsi="Garamond"/>
          <w:color w:val="000000"/>
          <w:sz w:val="24"/>
          <w:szCs w:val="24"/>
        </w:rPr>
        <w:t>)</w:t>
      </w:r>
      <w:r w:rsidR="00A95A0A">
        <w:rPr>
          <w:rFonts w:ascii="Garamond" w:eastAsia="Times New Roman" w:hAnsi="Garamond"/>
          <w:color w:val="000000"/>
          <w:sz w:val="24"/>
          <w:szCs w:val="24"/>
        </w:rPr>
        <w:t>.</w:t>
      </w:r>
      <w:r w:rsidR="00671E22">
        <w:rPr>
          <w:rFonts w:ascii="Garamond" w:eastAsia="Times New Roman" w:hAnsi="Garamond"/>
          <w:color w:val="000000"/>
          <w:sz w:val="24"/>
          <w:szCs w:val="24"/>
        </w:rPr>
        <w:t xml:space="preserve"> UQR</w:t>
      </w:r>
      <w:r w:rsidR="00671E22" w:rsidRPr="007329EE">
        <w:rPr>
          <w:rFonts w:ascii="Garamond" w:eastAsia="Times New Roman" w:hAnsi="Garamond"/>
          <w:color w:val="000000"/>
          <w:sz w:val="24"/>
          <w:szCs w:val="24"/>
        </w:rPr>
        <w:t xml:space="preserve"> </w:t>
      </w:r>
      <w:r w:rsidRPr="007329EE">
        <w:rPr>
          <w:rFonts w:ascii="Garamond" w:eastAsia="Times New Roman" w:hAnsi="Garamond"/>
          <w:color w:val="000000"/>
          <w:sz w:val="24"/>
          <w:szCs w:val="24"/>
        </w:rPr>
        <w:t xml:space="preserve">is a form of a distribution-based regression method </w:t>
      </w:r>
      <w:r w:rsidR="008B387D">
        <w:rPr>
          <w:rFonts w:ascii="Garamond" w:eastAsia="Times New Roman" w:hAnsi="Garamond"/>
          <w:color w:val="000000"/>
          <w:sz w:val="24"/>
          <w:szCs w:val="24"/>
        </w:rPr>
        <w:t xml:space="preserve">that </w:t>
      </w:r>
      <w:r w:rsidRPr="007329EE">
        <w:rPr>
          <w:rFonts w:ascii="Garamond" w:eastAsia="Times New Roman" w:hAnsi="Garamond"/>
          <w:color w:val="000000"/>
          <w:sz w:val="24"/>
          <w:szCs w:val="24"/>
        </w:rPr>
        <w:t xml:space="preserve">captures the tails of the distribution and is useful for applications to health expenditure data, which is often skewed </w:t>
      </w:r>
      <w:r w:rsidRPr="007329EE">
        <w:rPr>
          <w:rFonts w:ascii="Garamond" w:eastAsia="Times New Roman" w:hAnsi="Garamond"/>
          <w:color w:val="000000"/>
          <w:sz w:val="24"/>
          <w:szCs w:val="24"/>
        </w:rPr>
        <w:fldChar w:fldCharType="begin"/>
      </w:r>
      <w:r w:rsidR="00CE7FEA">
        <w:rPr>
          <w:rFonts w:ascii="Garamond" w:eastAsia="Times New Roman" w:hAnsi="Garamond"/>
          <w:color w:val="000000"/>
          <w:sz w:val="24"/>
          <w:szCs w:val="24"/>
        </w:rPr>
        <w:instrText xml:space="preserve"> ADDIN EN.CITE &lt;EndNote&gt;&lt;Cite&gt;&lt;Author&gt;Jones&lt;/Author&gt;&lt;Year&gt;2015&lt;/Year&gt;&lt;RecNum&gt;1320&lt;/RecNum&gt;&lt;DisplayText&gt;(Jones et al. 2015)&lt;/DisplayText&gt;&lt;record&gt;&lt;rec-number&gt;1320&lt;/rec-number&gt;&lt;foreign-keys&gt;&lt;key app="EN" db-id="aar00perb0pzv5ef0papppa7eprzd2a5v2r0" timestamp="1544195157"&gt;1320&lt;/key&gt;&lt;/foreign-keys&gt;&lt;ref-type name="Journal Article"&gt;17&lt;/ref-type&gt;&lt;contributors&gt;&lt;authors&gt;&lt;author&gt;Jones, Andrew M.&lt;/author&gt;&lt;author&gt;Lomas, James&lt;/author&gt;&lt;author&gt;Rice, Nigel&lt;/author&gt;&lt;/authors&gt;&lt;/contributors&gt;&lt;titles&gt;&lt;title&gt;Healthcare Cost Regressions: Going Beyond the Mean to Estimate the Full Distribution&lt;/title&gt;&lt;secondary-title&gt;Health Economics&lt;/secondary-title&gt;&lt;/titles&gt;&lt;periodical&gt;&lt;full-title&gt;Health Economics&lt;/full-title&gt;&lt;/periodical&gt;&lt;pages&gt;1192-1212&lt;/pages&gt;&lt;volume&gt;24&lt;/volume&gt;&lt;number&gt;9&lt;/number&gt;&lt;keywords&gt;&lt;keyword&gt;healthcare costs&lt;/keyword&gt;&lt;keyword&gt;heavy tails&lt;/keyword&gt;&lt;keyword&gt;counterfactual distributions&lt;/keyword&gt;&lt;keyword&gt;quasi-Monte Carlo&lt;/keyword&gt;&lt;/keywords&gt;&lt;dates&gt;&lt;year&gt;2015&lt;/year&gt;&lt;/dates&gt;&lt;isbn&gt;1099-1050&lt;/isbn&gt;&lt;urls&gt;&lt;related-urls&gt;&lt;url&gt;http://dx.doi.org/10.1002/hec.3178&lt;/url&gt;&lt;/related-urls&gt;&lt;/urls&gt;&lt;electronic-resource-num&gt;10.1002/hec.3178&lt;/electronic-resource-num&gt;&lt;modified-date&gt;hec.3178&lt;/modified-date&gt;&lt;/record&gt;&lt;/Cite&gt;&lt;/EndNote&gt;</w:instrText>
      </w:r>
      <w:r w:rsidRPr="007329EE">
        <w:rPr>
          <w:rFonts w:ascii="Garamond" w:eastAsia="Times New Roman" w:hAnsi="Garamond"/>
          <w:color w:val="000000"/>
          <w:sz w:val="24"/>
          <w:szCs w:val="24"/>
        </w:rPr>
        <w:fldChar w:fldCharType="separate"/>
      </w:r>
      <w:r w:rsidR="00CE7FEA">
        <w:rPr>
          <w:rFonts w:ascii="Garamond" w:eastAsia="Times New Roman" w:hAnsi="Garamond"/>
          <w:noProof/>
          <w:color w:val="000000"/>
          <w:sz w:val="24"/>
          <w:szCs w:val="24"/>
        </w:rPr>
        <w:t>(Jones et al. 2015)</w:t>
      </w:r>
      <w:r w:rsidRPr="007329EE">
        <w:rPr>
          <w:rFonts w:ascii="Garamond" w:eastAsia="Times New Roman" w:hAnsi="Garamond"/>
          <w:color w:val="000000"/>
          <w:sz w:val="24"/>
          <w:szCs w:val="24"/>
        </w:rPr>
        <w:fldChar w:fldCharType="end"/>
      </w:r>
      <w:r w:rsidRPr="007329EE">
        <w:rPr>
          <w:rFonts w:ascii="Garamond" w:eastAsia="Times New Roman" w:hAnsi="Garamond"/>
          <w:color w:val="000000"/>
          <w:sz w:val="24"/>
          <w:szCs w:val="24"/>
        </w:rPr>
        <w:t xml:space="preserve">. UQR is part of the general method of the </w:t>
      </w:r>
      <w:proofErr w:type="spellStart"/>
      <w:r w:rsidRPr="007329EE">
        <w:rPr>
          <w:rFonts w:ascii="Garamond" w:eastAsia="Times New Roman" w:hAnsi="Garamond"/>
          <w:color w:val="000000"/>
          <w:sz w:val="24"/>
          <w:szCs w:val="24"/>
        </w:rPr>
        <w:t>Recentered</w:t>
      </w:r>
      <w:proofErr w:type="spellEnd"/>
      <w:r w:rsidRPr="007329EE">
        <w:rPr>
          <w:rFonts w:ascii="Garamond" w:eastAsia="Times New Roman" w:hAnsi="Garamond"/>
          <w:color w:val="000000"/>
          <w:sz w:val="24"/>
          <w:szCs w:val="24"/>
        </w:rPr>
        <w:t xml:space="preserve"> Influence Function (RIF) (Henceforth, UQR will be referred to as RIF). </w:t>
      </w:r>
      <w:r w:rsidRPr="007329EE">
        <w:rPr>
          <w:rFonts w:ascii="Garamond" w:eastAsia="Times New Roman" w:hAnsi="Garamond"/>
          <w:sz w:val="24"/>
          <w:szCs w:val="24"/>
        </w:rPr>
        <w:t xml:space="preserve">RIF estimates the marginal effects of covariates on the unconditional quantiles of an outcome variable. It is different from the traditional quantile regression (QR) in the sense that QR estimates the marginal effects on the conditional quantile </w:t>
      </w:r>
      <w:r w:rsidRPr="007329EE">
        <w:rPr>
          <w:rFonts w:ascii="Garamond" w:eastAsia="Times New Roman" w:hAnsi="Garamond"/>
          <w:sz w:val="24"/>
          <w:szCs w:val="24"/>
        </w:rPr>
        <w:fldChar w:fldCharType="begin"/>
      </w:r>
      <w:r w:rsidR="00CE7FEA">
        <w:rPr>
          <w:rFonts w:ascii="Garamond" w:eastAsia="Times New Roman" w:hAnsi="Garamond"/>
          <w:sz w:val="24"/>
          <w:szCs w:val="24"/>
        </w:rPr>
        <w:instrText xml:space="preserve"> ADDIN EN.CITE &lt;EndNote&gt;&lt;Cite&gt;&lt;Author&gt;Firpo&lt;/Author&gt;&lt;Year&gt;2009&lt;/Year&gt;&lt;RecNum&gt;1318&lt;/RecNum&gt;&lt;DisplayText&gt;(Firpo et al. 2009)&lt;/DisplayText&gt;&lt;record&gt;&lt;rec-number&gt;1318&lt;/rec-number&gt;&lt;foreign-keys&gt;&lt;key app="EN" db-id="aar00perb0pzv5ef0papppa7eprzd2a5v2r0" timestamp="1544195156"&gt;1318&lt;/key&gt;&lt;/foreign-keys&gt;&lt;ref-type name="Journal Article"&gt;17&lt;/ref-type&gt;&lt;contributors&gt;&lt;authors&gt;&lt;author&gt;Firpo, Sergio&lt;/author&gt;&lt;author&gt;Fortin, Nicole M.&lt;/author&gt;&lt;author&gt;Lemieux, Thomas&lt;/author&gt;&lt;/authors&gt;&lt;/contributors&gt;&lt;titles&gt;&lt;title&gt;Unconditional Quantile Regressions&lt;/title&gt;&lt;secondary-title&gt;Econometrica&lt;/secondary-title&gt;&lt;/titles&gt;&lt;periodical&gt;&lt;full-title&gt;Econometrica&lt;/full-title&gt;&lt;/periodical&gt;&lt;pages&gt;953-973&lt;/pages&gt;&lt;volume&gt;77&lt;/volume&gt;&lt;number&gt;3&lt;/number&gt;&lt;keywords&gt;&lt;keyword&gt;Influence functions&lt;/keyword&gt;&lt;keyword&gt;unconditional quantile&lt;/keyword&gt;&lt;keyword&gt;RIF regressions&lt;/keyword&gt;&lt;keyword&gt;quantile regressions&lt;/keyword&gt;&lt;/keywords&gt;&lt;dates&gt;&lt;year&gt;2009&lt;/year&gt;&lt;/dates&gt;&lt;publisher&gt;Blackwell Publishing Ltd&lt;/publisher&gt;&lt;isbn&gt;1468-0262&lt;/isbn&gt;&lt;urls&gt;&lt;related-urls&gt;&lt;url&gt;http://dx.doi.org/10.3982/ECTA6822&lt;/url&gt;&lt;/related-urls&gt;&lt;/urls&gt;&lt;electronic-resource-num&gt;10.3982/ECTA6822&lt;/electronic-resource-num&gt;&lt;/record&gt;&lt;/Cite&gt;&lt;/EndNote&gt;</w:instrText>
      </w:r>
      <w:r w:rsidRPr="007329EE">
        <w:rPr>
          <w:rFonts w:ascii="Garamond" w:eastAsia="Times New Roman" w:hAnsi="Garamond"/>
          <w:sz w:val="24"/>
          <w:szCs w:val="24"/>
        </w:rPr>
        <w:fldChar w:fldCharType="separate"/>
      </w:r>
      <w:r w:rsidR="00CE7FEA">
        <w:rPr>
          <w:rFonts w:ascii="Garamond" w:eastAsia="Times New Roman" w:hAnsi="Garamond"/>
          <w:noProof/>
          <w:sz w:val="24"/>
          <w:szCs w:val="24"/>
        </w:rPr>
        <w:t>(Firpo et al. 2009)</w:t>
      </w:r>
      <w:r w:rsidRPr="007329EE">
        <w:rPr>
          <w:rFonts w:ascii="Garamond" w:eastAsia="Times New Roman" w:hAnsi="Garamond"/>
          <w:sz w:val="24"/>
          <w:szCs w:val="24"/>
        </w:rPr>
        <w:fldChar w:fldCharType="end"/>
      </w:r>
      <w:r w:rsidRPr="007329EE">
        <w:rPr>
          <w:rFonts w:ascii="Garamond" w:eastAsia="Times New Roman" w:hAnsi="Garamond"/>
          <w:sz w:val="24"/>
          <w:szCs w:val="24"/>
        </w:rPr>
        <w:t xml:space="preserve">. RIF is estimated by first computing the sample quantile  </w:t>
      </w:r>
      <m:oMath>
        <m:sSub>
          <m:sSubPr>
            <m:ctrlPr>
              <w:rPr>
                <w:rFonts w:ascii="Cambria Math" w:eastAsia="Times New Roman" w:hAnsi="Cambria Math"/>
                <w:i/>
                <w:sz w:val="24"/>
                <w:szCs w:val="24"/>
              </w:rPr>
            </m:ctrlPr>
          </m:sSubPr>
          <m:e>
            <m:r>
              <w:rPr>
                <w:rFonts w:ascii="Cambria Math" w:eastAsia="Times New Roman" w:hAnsi="Cambria Math"/>
                <w:sz w:val="24"/>
                <w:szCs w:val="24"/>
              </w:rPr>
              <m:t>q</m:t>
            </m:r>
          </m:e>
          <m:sub>
            <m:r>
              <w:rPr>
                <w:rFonts w:ascii="Cambria Math" w:eastAsia="Times New Roman" w:hAnsi="Cambria Math"/>
                <w:sz w:val="24"/>
                <w:szCs w:val="24"/>
              </w:rPr>
              <m:t>θ</m:t>
            </m:r>
          </m:sub>
        </m:sSub>
      </m:oMath>
      <w:r w:rsidRPr="007329EE">
        <w:rPr>
          <w:rFonts w:ascii="Garamond" w:eastAsia="Times New Roman" w:hAnsi="Garamond"/>
          <w:sz w:val="24"/>
          <w:szCs w:val="24"/>
        </w:rPr>
        <w:t>, and second the density at each quantile. Thus, the RIF is obtained by the equation:</w:t>
      </w:r>
    </w:p>
    <w:p w14:paraId="05E7ABAB" w14:textId="77777777" w:rsidR="000715E7" w:rsidRPr="003B3756" w:rsidRDefault="000715E7" w:rsidP="00A93E64">
      <w:pPr>
        <w:spacing w:after="0" w:line="360" w:lineRule="auto"/>
        <w:jc w:val="both"/>
        <w:rPr>
          <w:rFonts w:ascii="Garamond" w:eastAsiaTheme="minorEastAsia" w:hAnsi="Garamond"/>
          <w:sz w:val="24"/>
          <w:szCs w:val="24"/>
        </w:rPr>
      </w:pPr>
    </w:p>
    <w:p w14:paraId="23B17BD1" w14:textId="4A5F1274" w:rsidR="000715E7" w:rsidRPr="003B3756" w:rsidRDefault="001C20DB" w:rsidP="00B6005E">
      <w:pPr>
        <w:spacing w:after="0" w:line="360" w:lineRule="auto"/>
        <w:jc w:val="both"/>
        <w:rPr>
          <w:rFonts w:ascii="Garamond" w:eastAsiaTheme="minorEastAsia" w:hAnsi="Garamond"/>
          <w:color w:val="131413"/>
          <w:sz w:val="24"/>
          <w:szCs w:val="24"/>
        </w:rPr>
      </w:pPr>
      <m:oMath>
        <m:r>
          <w:rPr>
            <w:rFonts w:ascii="Cambria Math" w:eastAsiaTheme="minorHAnsi" w:hAnsi="Cambria Math"/>
            <w:sz w:val="24"/>
            <w:szCs w:val="24"/>
          </w:rPr>
          <m:t>RIF</m:t>
        </m:r>
        <m:d>
          <m:dPr>
            <m:ctrlPr>
              <w:rPr>
                <w:rFonts w:ascii="Cambria Math" w:eastAsiaTheme="minorHAnsi" w:hAnsi="Cambria Math"/>
                <w:i/>
                <w:sz w:val="24"/>
                <w:szCs w:val="24"/>
              </w:rPr>
            </m:ctrlPr>
          </m:dPr>
          <m:e>
            <m:r>
              <w:rPr>
                <w:rFonts w:ascii="Cambria Math" w:eastAsiaTheme="minorHAnsi" w:hAnsi="Cambria Math"/>
                <w:sz w:val="24"/>
                <w:szCs w:val="24"/>
              </w:rPr>
              <m:t>y;</m:t>
            </m:r>
            <m:sSub>
              <m:sSubPr>
                <m:ctrlPr>
                  <w:rPr>
                    <w:rFonts w:ascii="Cambria Math" w:eastAsiaTheme="minorHAnsi" w:hAnsi="Cambria Math"/>
                    <w:i/>
                    <w:color w:val="131413"/>
                    <w:sz w:val="24"/>
                    <w:szCs w:val="24"/>
                  </w:rPr>
                </m:ctrlPr>
              </m:sSubPr>
              <m:e>
                <m:r>
                  <w:rPr>
                    <w:rFonts w:ascii="Cambria Math" w:eastAsiaTheme="minorHAnsi" w:hAnsi="Cambria Math"/>
                    <w:color w:val="131413"/>
                    <w:sz w:val="24"/>
                    <w:szCs w:val="24"/>
                  </w:rPr>
                  <m:t>q</m:t>
                </m:r>
              </m:e>
              <m:sub>
                <m:r>
                  <w:rPr>
                    <w:rFonts w:ascii="Cambria Math" w:eastAsiaTheme="minorHAnsi" w:hAnsi="Cambria Math"/>
                    <w:color w:val="131413"/>
                    <w:sz w:val="24"/>
                    <w:szCs w:val="24"/>
                  </w:rPr>
                  <m:t>θ</m:t>
                </m:r>
              </m:sub>
            </m:sSub>
          </m:e>
        </m:d>
        <m:r>
          <w:rPr>
            <w:rFonts w:ascii="Cambria Math" w:eastAsiaTheme="minorHAnsi" w:hAnsi="Cambria Math"/>
            <w:sz w:val="24"/>
            <w:szCs w:val="24"/>
          </w:rPr>
          <m:t>=</m:t>
        </m:r>
        <m:sSub>
          <m:sSubPr>
            <m:ctrlPr>
              <w:rPr>
                <w:rFonts w:ascii="Cambria Math" w:eastAsiaTheme="minorHAnsi" w:hAnsi="Cambria Math"/>
                <w:i/>
                <w:color w:val="131413"/>
                <w:sz w:val="24"/>
                <w:szCs w:val="24"/>
              </w:rPr>
            </m:ctrlPr>
          </m:sSubPr>
          <m:e>
            <m:r>
              <w:rPr>
                <w:rFonts w:ascii="Cambria Math" w:eastAsiaTheme="minorHAnsi" w:hAnsi="Cambria Math"/>
                <w:color w:val="131413"/>
                <w:sz w:val="24"/>
                <w:szCs w:val="24"/>
              </w:rPr>
              <m:t>q</m:t>
            </m:r>
          </m:e>
          <m:sub>
            <m:r>
              <w:rPr>
                <w:rFonts w:ascii="Cambria Math" w:eastAsiaTheme="minorHAnsi" w:hAnsi="Cambria Math"/>
                <w:color w:val="131413"/>
                <w:sz w:val="24"/>
                <w:szCs w:val="24"/>
              </w:rPr>
              <m:t>θ</m:t>
            </m:r>
          </m:sub>
        </m:sSub>
        <m:r>
          <w:rPr>
            <w:rFonts w:ascii="Cambria Math" w:eastAsiaTheme="minorHAnsi" w:hAnsi="Cambria Math"/>
            <w:color w:val="131413"/>
            <w:sz w:val="24"/>
            <w:szCs w:val="24"/>
          </w:rPr>
          <m:t xml:space="preserve">+ </m:t>
        </m:r>
        <m:f>
          <m:fPr>
            <m:ctrlPr>
              <w:rPr>
                <w:rFonts w:ascii="Cambria Math" w:eastAsiaTheme="minorHAnsi" w:hAnsi="Cambria Math"/>
                <w:i/>
                <w:color w:val="131413"/>
                <w:sz w:val="24"/>
                <w:szCs w:val="24"/>
              </w:rPr>
            </m:ctrlPr>
          </m:fPr>
          <m:num>
            <m:r>
              <w:rPr>
                <w:rFonts w:ascii="Cambria Math" w:eastAsia="Times New Roman" w:hAnsi="Cambria Math"/>
                <w:color w:val="131413"/>
                <w:sz w:val="24"/>
                <w:szCs w:val="24"/>
              </w:rPr>
              <m:t>θ-1</m:t>
            </m:r>
            <m:d>
              <m:dPr>
                <m:begChr m:val="["/>
                <m:endChr m:val="]"/>
                <m:ctrlPr>
                  <w:rPr>
                    <w:rFonts w:ascii="Cambria Math" w:eastAsia="Times New Roman" w:hAnsi="Cambria Math"/>
                    <w:i/>
                    <w:color w:val="131413"/>
                    <w:sz w:val="24"/>
                    <w:szCs w:val="24"/>
                  </w:rPr>
                </m:ctrlPr>
              </m:dPr>
              <m:e>
                <m:r>
                  <w:rPr>
                    <w:rFonts w:ascii="Cambria Math" w:eastAsia="Times New Roman" w:hAnsi="Cambria Math"/>
                    <w:color w:val="131413"/>
                    <w:sz w:val="24"/>
                    <w:szCs w:val="24"/>
                  </w:rPr>
                  <m:t xml:space="preserve">y≤ </m:t>
                </m:r>
                <m:sSub>
                  <m:sSubPr>
                    <m:ctrlPr>
                      <w:rPr>
                        <w:rFonts w:ascii="Cambria Math" w:eastAsia="Times New Roman" w:hAnsi="Cambria Math"/>
                        <w:i/>
                        <w:color w:val="131413"/>
                        <w:sz w:val="24"/>
                        <w:szCs w:val="24"/>
                      </w:rPr>
                    </m:ctrlPr>
                  </m:sSubPr>
                  <m:e>
                    <m:r>
                      <w:rPr>
                        <w:rFonts w:ascii="Cambria Math" w:eastAsia="Times New Roman" w:hAnsi="Cambria Math"/>
                        <w:color w:val="131413"/>
                        <w:sz w:val="24"/>
                        <w:szCs w:val="24"/>
                      </w:rPr>
                      <m:t>q</m:t>
                    </m:r>
                  </m:e>
                  <m:sub>
                    <m:r>
                      <w:rPr>
                        <w:rFonts w:ascii="Cambria Math" w:eastAsia="Times New Roman" w:hAnsi="Cambria Math"/>
                        <w:color w:val="131413"/>
                        <w:sz w:val="24"/>
                        <w:szCs w:val="24"/>
                      </w:rPr>
                      <m:t>θ</m:t>
                    </m:r>
                  </m:sub>
                </m:sSub>
              </m:e>
            </m:d>
          </m:num>
          <m:den>
            <m:r>
              <w:rPr>
                <w:rFonts w:ascii="Cambria Math" w:eastAsiaTheme="minorHAnsi" w:hAnsi="Cambria Math"/>
                <w:color w:val="131413"/>
                <w:sz w:val="24"/>
                <w:szCs w:val="24"/>
              </w:rPr>
              <m:t>f(</m:t>
            </m:r>
            <m:sSub>
              <m:sSubPr>
                <m:ctrlPr>
                  <w:rPr>
                    <w:rFonts w:ascii="Cambria Math" w:eastAsiaTheme="minorHAnsi" w:hAnsi="Cambria Math"/>
                    <w:i/>
                    <w:color w:val="131413"/>
                    <w:sz w:val="24"/>
                    <w:szCs w:val="24"/>
                  </w:rPr>
                </m:ctrlPr>
              </m:sSubPr>
              <m:e>
                <m:r>
                  <w:rPr>
                    <w:rFonts w:ascii="Cambria Math" w:eastAsiaTheme="minorHAnsi" w:hAnsi="Cambria Math"/>
                    <w:color w:val="131413"/>
                    <w:sz w:val="24"/>
                    <w:szCs w:val="24"/>
                  </w:rPr>
                  <m:t>q</m:t>
                </m:r>
              </m:e>
              <m:sub>
                <m:r>
                  <w:rPr>
                    <w:rFonts w:ascii="Cambria Math" w:eastAsiaTheme="minorHAnsi" w:hAnsi="Cambria Math"/>
                    <w:color w:val="131413"/>
                    <w:sz w:val="24"/>
                    <w:szCs w:val="24"/>
                  </w:rPr>
                  <m:t>θ</m:t>
                </m:r>
              </m:sub>
            </m:sSub>
            <m:r>
              <w:rPr>
                <w:rFonts w:ascii="Cambria Math" w:eastAsiaTheme="minorHAnsi" w:hAnsi="Cambria Math"/>
                <w:color w:val="131413"/>
                <w:sz w:val="24"/>
                <w:szCs w:val="24"/>
              </w:rPr>
              <m:t>)</m:t>
            </m:r>
          </m:den>
        </m:f>
      </m:oMath>
      <w:r w:rsidRPr="003B3756">
        <w:rPr>
          <w:rFonts w:ascii="Garamond" w:eastAsiaTheme="minorEastAsia" w:hAnsi="Garamond"/>
          <w:color w:val="131413"/>
          <w:sz w:val="24"/>
          <w:szCs w:val="24"/>
        </w:rPr>
        <w:t xml:space="preserve"> </w:t>
      </w:r>
      <w:r w:rsidRPr="003B3756">
        <w:rPr>
          <w:rFonts w:ascii="Garamond" w:eastAsiaTheme="minorEastAsia" w:hAnsi="Garamond"/>
          <w:color w:val="131413"/>
          <w:sz w:val="24"/>
          <w:szCs w:val="24"/>
        </w:rPr>
        <w:tab/>
      </w:r>
      <w:r w:rsidRPr="003B3756">
        <w:rPr>
          <w:rFonts w:ascii="Garamond" w:eastAsiaTheme="minorEastAsia" w:hAnsi="Garamond"/>
          <w:color w:val="131413"/>
          <w:sz w:val="24"/>
          <w:szCs w:val="24"/>
        </w:rPr>
        <w:tab/>
      </w:r>
      <w:r w:rsidRPr="003B3756">
        <w:rPr>
          <w:rFonts w:ascii="Garamond" w:eastAsiaTheme="minorEastAsia" w:hAnsi="Garamond"/>
          <w:color w:val="131413"/>
          <w:sz w:val="24"/>
          <w:szCs w:val="24"/>
        </w:rPr>
        <w:tab/>
      </w:r>
      <w:r w:rsidRPr="003B3756">
        <w:rPr>
          <w:rFonts w:ascii="Garamond" w:eastAsiaTheme="minorEastAsia" w:hAnsi="Garamond"/>
          <w:color w:val="131413"/>
          <w:sz w:val="24"/>
          <w:szCs w:val="24"/>
        </w:rPr>
        <w:tab/>
      </w:r>
      <w:r w:rsidRPr="003B3756">
        <w:rPr>
          <w:rFonts w:ascii="Garamond" w:eastAsiaTheme="minorEastAsia" w:hAnsi="Garamond"/>
          <w:color w:val="131413"/>
          <w:sz w:val="24"/>
          <w:szCs w:val="24"/>
        </w:rPr>
        <w:tab/>
      </w:r>
      <w:r w:rsidRPr="003B3756">
        <w:rPr>
          <w:rFonts w:ascii="Garamond" w:eastAsiaTheme="minorEastAsia" w:hAnsi="Garamond"/>
          <w:color w:val="131413"/>
          <w:sz w:val="24"/>
          <w:szCs w:val="24"/>
        </w:rPr>
        <w:tab/>
      </w:r>
      <w:r w:rsidRPr="003B3756">
        <w:rPr>
          <w:rFonts w:ascii="Garamond" w:eastAsiaTheme="minorEastAsia" w:hAnsi="Garamond"/>
          <w:color w:val="131413"/>
          <w:sz w:val="24"/>
          <w:szCs w:val="24"/>
        </w:rPr>
        <w:tab/>
      </w:r>
      <w:r w:rsidR="0096612D">
        <w:rPr>
          <w:rFonts w:ascii="Garamond" w:eastAsiaTheme="minorEastAsia" w:hAnsi="Garamond"/>
          <w:color w:val="131413"/>
          <w:sz w:val="24"/>
          <w:szCs w:val="24"/>
        </w:rPr>
        <w:t xml:space="preserve">        </w:t>
      </w:r>
      <w:r w:rsidRPr="003B3756">
        <w:rPr>
          <w:rFonts w:ascii="Garamond" w:eastAsiaTheme="minorEastAsia" w:hAnsi="Garamond"/>
          <w:color w:val="131413"/>
          <w:sz w:val="24"/>
          <w:szCs w:val="24"/>
        </w:rPr>
        <w:t xml:space="preserve"> (4)</w:t>
      </w:r>
    </w:p>
    <w:p w14:paraId="6AE7B958" w14:textId="2B29391A" w:rsidR="000715E7" w:rsidRPr="003B3756" w:rsidRDefault="000715E7" w:rsidP="00CA1FA3">
      <w:pPr>
        <w:spacing w:after="0" w:line="360" w:lineRule="auto"/>
        <w:jc w:val="both"/>
        <w:rPr>
          <w:rFonts w:ascii="Garamond" w:eastAsiaTheme="minorEastAsia" w:hAnsi="Garamond"/>
          <w:color w:val="131413"/>
          <w:sz w:val="24"/>
          <w:szCs w:val="24"/>
        </w:rPr>
      </w:pPr>
    </w:p>
    <w:p w14:paraId="56BE5C8E" w14:textId="69EDF946" w:rsidR="000715E7" w:rsidRDefault="001C20DB" w:rsidP="00A93E64">
      <w:pPr>
        <w:spacing w:after="0" w:line="360" w:lineRule="auto"/>
        <w:jc w:val="both"/>
        <w:rPr>
          <w:rFonts w:ascii="Garamond" w:eastAsiaTheme="minorEastAsia" w:hAnsi="Garamond"/>
          <w:sz w:val="24"/>
          <w:szCs w:val="24"/>
        </w:rPr>
      </w:pPr>
      <w:r w:rsidRPr="003B3756">
        <w:rPr>
          <w:rFonts w:ascii="Garamond" w:eastAsiaTheme="minorEastAsia" w:hAnsi="Garamond"/>
          <w:color w:val="131413"/>
          <w:sz w:val="24"/>
          <w:szCs w:val="24"/>
        </w:rPr>
        <w:t xml:space="preserve">where </w:t>
      </w:r>
      <m:oMath>
        <m:sSub>
          <m:sSubPr>
            <m:ctrlPr>
              <w:rPr>
                <w:rFonts w:ascii="Cambria Math" w:eastAsiaTheme="minorHAnsi" w:hAnsi="Cambria Math"/>
                <w:i/>
                <w:color w:val="131413"/>
                <w:sz w:val="24"/>
                <w:szCs w:val="24"/>
              </w:rPr>
            </m:ctrlPr>
          </m:sSubPr>
          <m:e>
            <m:r>
              <w:rPr>
                <w:rFonts w:ascii="Cambria Math" w:eastAsiaTheme="minorHAnsi" w:hAnsi="Cambria Math"/>
                <w:color w:val="131413"/>
                <w:sz w:val="24"/>
                <w:szCs w:val="24"/>
              </w:rPr>
              <m:t>q</m:t>
            </m:r>
          </m:e>
          <m:sub>
            <m:r>
              <w:rPr>
                <w:rFonts w:ascii="Cambria Math" w:eastAsiaTheme="minorHAnsi" w:hAnsi="Cambria Math"/>
                <w:color w:val="131413"/>
                <w:sz w:val="24"/>
                <w:szCs w:val="24"/>
              </w:rPr>
              <m:t>θ</m:t>
            </m:r>
          </m:sub>
        </m:sSub>
      </m:oMath>
      <w:r w:rsidRPr="003B3756">
        <w:rPr>
          <w:rFonts w:ascii="Garamond" w:eastAsiaTheme="minorEastAsia" w:hAnsi="Garamond"/>
          <w:color w:val="131413"/>
          <w:sz w:val="24"/>
          <w:szCs w:val="24"/>
        </w:rPr>
        <w:t xml:space="preserve">  is the </w:t>
      </w:r>
      <m:oMath>
        <m:r>
          <w:rPr>
            <w:rFonts w:ascii="Cambria Math" w:eastAsiaTheme="minorHAnsi" w:hAnsi="Cambria Math"/>
            <w:color w:val="131413"/>
            <w:sz w:val="24"/>
            <w:szCs w:val="24"/>
          </w:rPr>
          <m:t>θ</m:t>
        </m:r>
        <m:r>
          <m:rPr>
            <m:sty m:val="p"/>
          </m:rPr>
          <w:rPr>
            <w:rFonts w:ascii="Cambria Math" w:eastAsiaTheme="minorHAnsi" w:hAnsi="Cambria Math"/>
            <w:color w:val="131413"/>
            <w:sz w:val="24"/>
            <w:szCs w:val="24"/>
          </w:rPr>
          <m:t>th</m:t>
        </m:r>
      </m:oMath>
      <w:r w:rsidRPr="003B3756">
        <w:rPr>
          <w:rFonts w:ascii="Garamond" w:eastAsiaTheme="minorEastAsia" w:hAnsi="Garamond"/>
          <w:color w:val="131413"/>
          <w:sz w:val="24"/>
          <w:szCs w:val="24"/>
        </w:rPr>
        <w:t xml:space="preserve"> quantile of CBHI, and </w:t>
      </w:r>
      <m:oMath>
        <m:r>
          <w:rPr>
            <w:rFonts w:ascii="Cambria Math" w:eastAsiaTheme="minorHAnsi" w:hAnsi="Cambria Math"/>
            <w:color w:val="131413"/>
            <w:sz w:val="24"/>
            <w:szCs w:val="24"/>
          </w:rPr>
          <m:t>f(</m:t>
        </m:r>
        <m:sSub>
          <m:sSubPr>
            <m:ctrlPr>
              <w:rPr>
                <w:rFonts w:ascii="Cambria Math" w:eastAsiaTheme="minorHAnsi" w:hAnsi="Cambria Math"/>
                <w:i/>
                <w:color w:val="131413"/>
                <w:sz w:val="24"/>
                <w:szCs w:val="24"/>
              </w:rPr>
            </m:ctrlPr>
          </m:sSubPr>
          <m:e>
            <m:r>
              <w:rPr>
                <w:rFonts w:ascii="Cambria Math" w:eastAsiaTheme="minorHAnsi" w:hAnsi="Cambria Math"/>
                <w:color w:val="131413"/>
                <w:sz w:val="24"/>
                <w:szCs w:val="24"/>
              </w:rPr>
              <m:t>q</m:t>
            </m:r>
          </m:e>
          <m:sub>
            <m:r>
              <w:rPr>
                <w:rFonts w:ascii="Cambria Math" w:eastAsiaTheme="minorHAnsi" w:hAnsi="Cambria Math"/>
                <w:color w:val="131413"/>
                <w:sz w:val="24"/>
                <w:szCs w:val="24"/>
              </w:rPr>
              <m:t>θ</m:t>
            </m:r>
          </m:sub>
        </m:sSub>
        <m:r>
          <w:rPr>
            <w:rFonts w:ascii="Cambria Math" w:eastAsiaTheme="minorHAnsi" w:hAnsi="Cambria Math"/>
            <w:color w:val="131413"/>
            <w:sz w:val="24"/>
            <w:szCs w:val="24"/>
          </w:rPr>
          <m:t>)</m:t>
        </m:r>
      </m:oMath>
      <w:r w:rsidRPr="003B3756">
        <w:rPr>
          <w:rFonts w:ascii="Garamond" w:eastAsiaTheme="minorEastAsia" w:hAnsi="Garamond"/>
          <w:color w:val="131413"/>
          <w:sz w:val="24"/>
          <w:szCs w:val="24"/>
        </w:rPr>
        <w:t xml:space="preserve"> is the unconditional density of CBHI at the </w:t>
      </w:r>
      <m:oMath>
        <m:r>
          <w:rPr>
            <w:rFonts w:ascii="Cambria Math" w:eastAsiaTheme="minorHAnsi" w:hAnsi="Cambria Math"/>
            <w:color w:val="131413"/>
            <w:sz w:val="24"/>
            <w:szCs w:val="24"/>
          </w:rPr>
          <m:t>θ</m:t>
        </m:r>
        <m:r>
          <m:rPr>
            <m:sty m:val="p"/>
          </m:rPr>
          <w:rPr>
            <w:rFonts w:ascii="Cambria Math" w:eastAsiaTheme="minorHAnsi" w:hAnsi="Cambria Math"/>
            <w:color w:val="131413"/>
            <w:sz w:val="24"/>
            <w:szCs w:val="24"/>
          </w:rPr>
          <m:t>th</m:t>
        </m:r>
      </m:oMath>
      <w:r w:rsidRPr="003B3756">
        <w:rPr>
          <w:rFonts w:ascii="Garamond" w:eastAsiaTheme="minorEastAsia" w:hAnsi="Garamond"/>
          <w:color w:val="131413"/>
          <w:sz w:val="24"/>
          <w:szCs w:val="24"/>
        </w:rPr>
        <w:t xml:space="preserve"> </w:t>
      </w:r>
      <w:proofErr w:type="gramStart"/>
      <w:r w:rsidRPr="003B3756">
        <w:rPr>
          <w:rFonts w:ascii="Garamond" w:eastAsiaTheme="minorEastAsia" w:hAnsi="Garamond"/>
          <w:color w:val="131413"/>
          <w:sz w:val="24"/>
          <w:szCs w:val="24"/>
        </w:rPr>
        <w:t>quantile.</w:t>
      </w:r>
      <w:proofErr w:type="gramEnd"/>
      <w:r w:rsidRPr="003B3756">
        <w:rPr>
          <w:rFonts w:ascii="Garamond" w:eastAsiaTheme="minorEastAsia" w:hAnsi="Garamond"/>
          <w:color w:val="131413"/>
          <w:sz w:val="24"/>
          <w:szCs w:val="24"/>
        </w:rPr>
        <w:t xml:space="preserve"> Variable  </w:t>
      </w:r>
      <m:oMath>
        <m:r>
          <w:rPr>
            <w:rFonts w:ascii="Cambria Math" w:eastAsiaTheme="minorHAnsi" w:hAnsi="Cambria Math"/>
            <w:sz w:val="24"/>
            <w:szCs w:val="24"/>
          </w:rPr>
          <m:t>y</m:t>
        </m:r>
      </m:oMath>
      <w:r w:rsidRPr="003B3756">
        <w:rPr>
          <w:rFonts w:ascii="Garamond" w:eastAsiaTheme="minorEastAsia" w:hAnsi="Garamond"/>
          <w:sz w:val="24"/>
          <w:szCs w:val="24"/>
        </w:rPr>
        <w:t xml:space="preserve">  is CBHI expenditure, </w:t>
      </w:r>
      <w:r w:rsidRPr="003B3756">
        <w:rPr>
          <w:rFonts w:ascii="Garamond" w:eastAsiaTheme="minorEastAsia" w:hAnsi="Garamond"/>
          <w:color w:val="131413"/>
          <w:sz w:val="24"/>
          <w:szCs w:val="24"/>
        </w:rPr>
        <w:t>1</w:t>
      </w:r>
      <m:oMath>
        <m:d>
          <m:dPr>
            <m:begChr m:val="["/>
            <m:endChr m:val="]"/>
            <m:ctrlPr>
              <w:rPr>
                <w:rFonts w:ascii="Cambria Math" w:eastAsia="Times New Roman" w:hAnsi="Cambria Math"/>
                <w:i/>
                <w:color w:val="131413"/>
                <w:sz w:val="24"/>
                <w:szCs w:val="24"/>
              </w:rPr>
            </m:ctrlPr>
          </m:dPr>
          <m:e>
            <m:r>
              <w:rPr>
                <w:rFonts w:ascii="Cambria Math" w:eastAsia="Times New Roman" w:hAnsi="Cambria Math"/>
                <w:color w:val="131413"/>
                <w:sz w:val="24"/>
                <w:szCs w:val="24"/>
              </w:rPr>
              <m:t xml:space="preserve">y≤ </m:t>
            </m:r>
            <m:sSub>
              <m:sSubPr>
                <m:ctrlPr>
                  <w:rPr>
                    <w:rFonts w:ascii="Cambria Math" w:eastAsia="Times New Roman" w:hAnsi="Cambria Math"/>
                    <w:i/>
                    <w:color w:val="131413"/>
                    <w:sz w:val="24"/>
                    <w:szCs w:val="24"/>
                  </w:rPr>
                </m:ctrlPr>
              </m:sSubPr>
              <m:e>
                <m:r>
                  <w:rPr>
                    <w:rFonts w:ascii="Cambria Math" w:eastAsia="Times New Roman" w:hAnsi="Cambria Math"/>
                    <w:color w:val="131413"/>
                    <w:sz w:val="24"/>
                    <w:szCs w:val="24"/>
                  </w:rPr>
                  <m:t>q</m:t>
                </m:r>
              </m:e>
              <m:sub>
                <m:r>
                  <w:rPr>
                    <w:rFonts w:ascii="Cambria Math" w:eastAsia="Times New Roman" w:hAnsi="Cambria Math"/>
                    <w:color w:val="131413"/>
                    <w:sz w:val="24"/>
                    <w:szCs w:val="24"/>
                  </w:rPr>
                  <m:t>θ</m:t>
                </m:r>
              </m:sub>
            </m:sSub>
          </m:e>
        </m:d>
      </m:oMath>
      <w:r w:rsidRPr="003B3756">
        <w:rPr>
          <w:rFonts w:ascii="Garamond" w:eastAsiaTheme="minorEastAsia" w:hAnsi="Garamond"/>
          <w:color w:val="131413"/>
          <w:sz w:val="24"/>
          <w:szCs w:val="24"/>
        </w:rPr>
        <w:t xml:space="preserve"> is an indicator function that show</w:t>
      </w:r>
      <w:r w:rsidR="00D76843" w:rsidRPr="003B3756">
        <w:rPr>
          <w:rFonts w:ascii="Garamond" w:eastAsiaTheme="minorEastAsia" w:hAnsi="Garamond"/>
          <w:color w:val="131413"/>
          <w:sz w:val="24"/>
          <w:szCs w:val="24"/>
        </w:rPr>
        <w:t>s</w:t>
      </w:r>
      <w:r w:rsidRPr="003B3756">
        <w:rPr>
          <w:rFonts w:ascii="Garamond" w:eastAsiaTheme="minorEastAsia" w:hAnsi="Garamond"/>
          <w:color w:val="131413"/>
          <w:sz w:val="24"/>
          <w:szCs w:val="24"/>
        </w:rPr>
        <w:t xml:space="preserve"> whether the outcome of interest is equal to or smaller than the </w:t>
      </w:r>
      <m:oMath>
        <m:r>
          <w:rPr>
            <w:rFonts w:ascii="Cambria Math" w:eastAsiaTheme="minorHAnsi" w:hAnsi="Cambria Math"/>
            <w:color w:val="131413"/>
            <w:sz w:val="24"/>
            <w:szCs w:val="24"/>
          </w:rPr>
          <m:t>θ</m:t>
        </m:r>
        <m:r>
          <m:rPr>
            <m:sty m:val="p"/>
          </m:rPr>
          <w:rPr>
            <w:rFonts w:ascii="Cambria Math" w:eastAsiaTheme="minorHAnsi" w:hAnsi="Cambria Math"/>
            <w:color w:val="131413"/>
            <w:sz w:val="24"/>
            <w:szCs w:val="24"/>
          </w:rPr>
          <m:t>th</m:t>
        </m:r>
      </m:oMath>
      <w:r w:rsidRPr="003B3756">
        <w:rPr>
          <w:rFonts w:ascii="Garamond" w:eastAsiaTheme="minorEastAsia" w:hAnsi="Garamond"/>
          <w:color w:val="131413"/>
          <w:sz w:val="24"/>
          <w:szCs w:val="24"/>
        </w:rPr>
        <w:t xml:space="preserve"> quantile. Assuming that the expectation of </w:t>
      </w:r>
      <m:oMath>
        <m:r>
          <w:rPr>
            <w:rFonts w:ascii="Cambria Math" w:eastAsiaTheme="minorHAnsi" w:hAnsi="Cambria Math"/>
            <w:sz w:val="24"/>
            <w:szCs w:val="24"/>
          </w:rPr>
          <m:t>RIF</m:t>
        </m:r>
      </m:oMath>
      <w:r w:rsidRPr="003B3756">
        <w:rPr>
          <w:rFonts w:ascii="Garamond" w:eastAsiaTheme="minorEastAsia" w:hAnsi="Garamond"/>
          <w:color w:val="131413"/>
          <w:sz w:val="24"/>
          <w:szCs w:val="24"/>
        </w:rPr>
        <w:t xml:space="preserve"> is linear and </w:t>
      </w:r>
      <w:r w:rsidR="00E41350" w:rsidRPr="003B3756">
        <w:rPr>
          <w:rFonts w:ascii="Garamond" w:eastAsiaTheme="minorEastAsia" w:hAnsi="Garamond"/>
          <w:color w:val="131413"/>
          <w:sz w:val="24"/>
          <w:szCs w:val="24"/>
        </w:rPr>
        <w:t xml:space="preserve">the mean of </w:t>
      </w:r>
      <w:r w:rsidR="00D76843" w:rsidRPr="003B3756">
        <w:rPr>
          <w:rFonts w:ascii="Garamond" w:eastAsiaTheme="minorEastAsia" w:hAnsi="Garamond"/>
          <w:color w:val="131413"/>
          <w:sz w:val="24"/>
          <w:szCs w:val="24"/>
        </w:rPr>
        <w:t xml:space="preserve">the </w:t>
      </w:r>
      <w:r w:rsidR="00E41350" w:rsidRPr="003B3756">
        <w:rPr>
          <w:rFonts w:ascii="Garamond" w:eastAsiaTheme="minorEastAsia" w:hAnsi="Garamond"/>
          <w:color w:val="131413"/>
          <w:sz w:val="24"/>
          <w:szCs w:val="24"/>
        </w:rPr>
        <w:t>error term is zero</w:t>
      </w:r>
      <w:r w:rsidR="00D76843" w:rsidRPr="003B3756">
        <w:rPr>
          <w:rFonts w:ascii="Garamond" w:eastAsiaTheme="minorEastAsia" w:hAnsi="Garamond"/>
          <w:color w:val="131413"/>
          <w:sz w:val="24"/>
          <w:szCs w:val="24"/>
        </w:rPr>
        <w:t>,</w:t>
      </w:r>
      <w:r w:rsidR="00752862" w:rsidRPr="003B3756">
        <w:rPr>
          <w:rFonts w:ascii="Garamond" w:eastAsiaTheme="minorEastAsia" w:hAnsi="Garamond"/>
          <w:color w:val="131413"/>
          <w:sz w:val="24"/>
          <w:szCs w:val="24"/>
        </w:rPr>
        <w:t xml:space="preserve"> equation (4)</w:t>
      </w:r>
      <w:r w:rsidR="00D76843" w:rsidRPr="003B3756">
        <w:rPr>
          <w:rFonts w:ascii="Garamond" w:eastAsiaTheme="minorEastAsia" w:hAnsi="Garamond"/>
          <w:color w:val="131413"/>
          <w:sz w:val="24"/>
          <w:szCs w:val="24"/>
        </w:rPr>
        <w:t xml:space="preserve"> </w:t>
      </w:r>
      <w:r w:rsidR="00E41350" w:rsidRPr="003B3756">
        <w:rPr>
          <w:rFonts w:ascii="Garamond" w:eastAsiaTheme="minorEastAsia" w:hAnsi="Garamond"/>
          <w:color w:val="131413"/>
          <w:sz w:val="24"/>
          <w:szCs w:val="24"/>
        </w:rPr>
        <w:t xml:space="preserve">is then </w:t>
      </w:r>
      <w:r w:rsidRPr="003B3756">
        <w:rPr>
          <w:rFonts w:ascii="Garamond" w:eastAsiaTheme="minorEastAsia" w:hAnsi="Garamond"/>
          <w:sz w:val="24"/>
          <w:szCs w:val="24"/>
        </w:rPr>
        <w:t xml:space="preserve">decomposed </w:t>
      </w:r>
      <w:r w:rsidR="004F2FA7">
        <w:rPr>
          <w:rFonts w:ascii="Garamond" w:eastAsiaTheme="minorEastAsia" w:hAnsi="Garamond"/>
          <w:sz w:val="24"/>
          <w:szCs w:val="24"/>
        </w:rPr>
        <w:t>using the</w:t>
      </w:r>
      <w:r w:rsidRPr="003B3756">
        <w:rPr>
          <w:rFonts w:ascii="Garamond" w:eastAsiaTheme="minorEastAsia" w:hAnsi="Garamond"/>
          <w:sz w:val="24"/>
          <w:szCs w:val="24"/>
        </w:rPr>
        <w:t xml:space="preserve"> Oaxaca-Blinder </w:t>
      </w:r>
      <w:r w:rsidR="00A93E64" w:rsidRPr="003B3756">
        <w:rPr>
          <w:rFonts w:ascii="Garamond" w:eastAsiaTheme="minorEastAsia" w:hAnsi="Garamond"/>
          <w:sz w:val="24"/>
          <w:szCs w:val="24"/>
        </w:rPr>
        <w:t xml:space="preserve">decomposition </w:t>
      </w:r>
      <w:r w:rsidR="00A93E64">
        <w:rPr>
          <w:rFonts w:ascii="Garamond" w:eastAsiaTheme="minorEastAsia" w:hAnsi="Garamond"/>
          <w:sz w:val="24"/>
          <w:szCs w:val="24"/>
        </w:rPr>
        <w:t>method</w:t>
      </w:r>
      <w:r w:rsidR="004F2FA7">
        <w:rPr>
          <w:rFonts w:ascii="Garamond" w:eastAsiaTheme="minorEastAsia" w:hAnsi="Garamond"/>
          <w:sz w:val="24"/>
          <w:szCs w:val="24"/>
        </w:rPr>
        <w:t xml:space="preserve"> </w:t>
      </w:r>
      <w:r w:rsidR="00054958" w:rsidRPr="003B3756">
        <w:rPr>
          <w:rFonts w:ascii="Garamond" w:eastAsiaTheme="minorEastAsia" w:hAnsi="Garamond"/>
          <w:sz w:val="24"/>
          <w:szCs w:val="24"/>
        </w:rPr>
        <w:t xml:space="preserve">(see </w:t>
      </w:r>
      <w:r w:rsidR="0096612D">
        <w:rPr>
          <w:rFonts w:ascii="Garamond" w:eastAsiaTheme="minorEastAsia" w:hAnsi="Garamond"/>
          <w:sz w:val="24"/>
          <w:szCs w:val="24"/>
        </w:rPr>
        <w:t>A</w:t>
      </w:r>
      <w:r w:rsidR="00054958" w:rsidRPr="003B3756">
        <w:rPr>
          <w:rFonts w:ascii="Garamond" w:eastAsiaTheme="minorEastAsia" w:hAnsi="Garamond"/>
          <w:sz w:val="24"/>
          <w:szCs w:val="24"/>
        </w:rPr>
        <w:t>ppendix</w:t>
      </w:r>
      <w:r w:rsidR="00241A8D">
        <w:rPr>
          <w:rFonts w:ascii="Garamond" w:eastAsiaTheme="minorEastAsia" w:hAnsi="Garamond"/>
          <w:sz w:val="24"/>
          <w:szCs w:val="24"/>
        </w:rPr>
        <w:t xml:space="preserve"> </w:t>
      </w:r>
      <w:r w:rsidR="00153969">
        <w:rPr>
          <w:rFonts w:ascii="Garamond" w:eastAsiaTheme="minorEastAsia" w:hAnsi="Garamond"/>
          <w:sz w:val="24"/>
          <w:szCs w:val="24"/>
        </w:rPr>
        <w:t>A2</w:t>
      </w:r>
      <w:r w:rsidR="00054958" w:rsidRPr="003B3756">
        <w:rPr>
          <w:rFonts w:ascii="Garamond" w:eastAsiaTheme="minorEastAsia" w:hAnsi="Garamond"/>
          <w:sz w:val="24"/>
          <w:szCs w:val="24"/>
        </w:rPr>
        <w:t>).</w:t>
      </w:r>
    </w:p>
    <w:p w14:paraId="5D6112B1" w14:textId="758B1A98" w:rsidR="00AB6136" w:rsidRDefault="00AB6136" w:rsidP="00A93E64">
      <w:pPr>
        <w:spacing w:after="0" w:line="360" w:lineRule="auto"/>
        <w:jc w:val="both"/>
        <w:rPr>
          <w:rFonts w:ascii="Garamond" w:eastAsiaTheme="minorEastAsia" w:hAnsi="Garamond"/>
          <w:sz w:val="24"/>
          <w:szCs w:val="24"/>
        </w:rPr>
      </w:pPr>
    </w:p>
    <w:p w14:paraId="74881D66" w14:textId="4476910E" w:rsidR="00AB6136" w:rsidRDefault="00AB6136" w:rsidP="00A93E64">
      <w:pPr>
        <w:spacing w:after="0" w:line="360" w:lineRule="auto"/>
        <w:jc w:val="both"/>
        <w:rPr>
          <w:rFonts w:ascii="Garamond" w:hAnsi="Garamond"/>
          <w:sz w:val="24"/>
          <w:szCs w:val="24"/>
        </w:rPr>
      </w:pPr>
    </w:p>
    <w:p w14:paraId="13A7AB78" w14:textId="2269C4DB" w:rsidR="00941763" w:rsidRDefault="00941763" w:rsidP="00A93E64">
      <w:pPr>
        <w:spacing w:after="0" w:line="360" w:lineRule="auto"/>
        <w:jc w:val="both"/>
        <w:rPr>
          <w:rFonts w:ascii="Garamond" w:hAnsi="Garamond"/>
          <w:sz w:val="24"/>
          <w:szCs w:val="24"/>
        </w:rPr>
      </w:pPr>
    </w:p>
    <w:p w14:paraId="4EB1CA1E" w14:textId="15A3C275" w:rsidR="00941763" w:rsidRDefault="00941763" w:rsidP="00A93E64">
      <w:pPr>
        <w:spacing w:after="0" w:line="360" w:lineRule="auto"/>
        <w:jc w:val="both"/>
        <w:rPr>
          <w:rFonts w:ascii="Garamond" w:hAnsi="Garamond"/>
          <w:sz w:val="24"/>
          <w:szCs w:val="24"/>
        </w:rPr>
      </w:pPr>
    </w:p>
    <w:p w14:paraId="4667C903" w14:textId="16974F02" w:rsidR="00941763" w:rsidRDefault="00941763" w:rsidP="00A93E64">
      <w:pPr>
        <w:spacing w:after="0" w:line="360" w:lineRule="auto"/>
        <w:jc w:val="both"/>
        <w:rPr>
          <w:rFonts w:ascii="Garamond" w:hAnsi="Garamond"/>
          <w:sz w:val="24"/>
          <w:szCs w:val="24"/>
        </w:rPr>
      </w:pPr>
    </w:p>
    <w:p w14:paraId="45BECE2D" w14:textId="77777777" w:rsidR="00941763" w:rsidRPr="003B3756" w:rsidRDefault="00941763" w:rsidP="00A93E64">
      <w:pPr>
        <w:spacing w:after="0" w:line="360" w:lineRule="auto"/>
        <w:jc w:val="both"/>
        <w:rPr>
          <w:rFonts w:ascii="Garamond" w:eastAsia="CMR10" w:hAnsi="Garamond" w:cstheme="minorBidi"/>
          <w:color w:val="000000"/>
          <w:sz w:val="24"/>
          <w:szCs w:val="24"/>
        </w:rPr>
      </w:pPr>
    </w:p>
    <w:p w14:paraId="3EEB8E24" w14:textId="307F5031" w:rsidR="008F106E" w:rsidRDefault="008F106E" w:rsidP="00A93E64">
      <w:pPr>
        <w:spacing w:after="0" w:line="360" w:lineRule="auto"/>
        <w:rPr>
          <w:rFonts w:ascii="Garamond" w:hAnsi="Garamond"/>
          <w:color w:val="2A2A2A"/>
          <w:sz w:val="23"/>
          <w:szCs w:val="23"/>
          <w:shd w:val="clear" w:color="auto" w:fill="FFFFFF"/>
        </w:rPr>
      </w:pPr>
    </w:p>
    <w:p w14:paraId="67E3E07F" w14:textId="441F1F65" w:rsidR="00BB6B54" w:rsidRPr="008B0AC1" w:rsidRDefault="006B354F" w:rsidP="00A93E64">
      <w:pPr>
        <w:spacing w:after="0" w:line="360" w:lineRule="auto"/>
        <w:jc w:val="both"/>
        <w:rPr>
          <w:rFonts w:ascii="Garamond" w:hAnsi="Garamond"/>
          <w:b/>
          <w:color w:val="000000"/>
          <w:sz w:val="24"/>
          <w:szCs w:val="24"/>
        </w:rPr>
      </w:pPr>
      <w:r>
        <w:rPr>
          <w:rFonts w:ascii="Garamond" w:hAnsi="Garamond"/>
          <w:b/>
          <w:color w:val="000000"/>
          <w:sz w:val="24"/>
          <w:szCs w:val="24"/>
        </w:rPr>
        <w:lastRenderedPageBreak/>
        <w:t>3.0</w:t>
      </w:r>
      <w:r w:rsidR="008B0AC1">
        <w:rPr>
          <w:rFonts w:ascii="Garamond" w:hAnsi="Garamond"/>
          <w:b/>
          <w:color w:val="000000"/>
          <w:sz w:val="24"/>
          <w:szCs w:val="24"/>
        </w:rPr>
        <w:tab/>
      </w:r>
      <w:r w:rsidR="00375306" w:rsidRPr="008B0AC1">
        <w:rPr>
          <w:rFonts w:ascii="Garamond" w:hAnsi="Garamond"/>
          <w:b/>
          <w:color w:val="000000"/>
          <w:sz w:val="24"/>
          <w:szCs w:val="24"/>
        </w:rPr>
        <w:t>Results</w:t>
      </w:r>
    </w:p>
    <w:p w14:paraId="1F8BDD4D" w14:textId="77777777" w:rsidR="00262483" w:rsidRDefault="00262483" w:rsidP="00A93E64">
      <w:pPr>
        <w:spacing w:after="0" w:line="360" w:lineRule="auto"/>
        <w:jc w:val="both"/>
        <w:rPr>
          <w:rFonts w:ascii="Garamond" w:eastAsia="Times New Roman" w:hAnsi="Garamond"/>
          <w:color w:val="000000"/>
          <w:sz w:val="24"/>
          <w:szCs w:val="24"/>
        </w:rPr>
      </w:pPr>
    </w:p>
    <w:p w14:paraId="0713E2D5" w14:textId="71131944" w:rsidR="008C12D9" w:rsidRPr="008C12D9" w:rsidRDefault="006B354F" w:rsidP="00B6005E">
      <w:pPr>
        <w:spacing w:after="0" w:line="360" w:lineRule="auto"/>
        <w:jc w:val="both"/>
        <w:rPr>
          <w:rFonts w:ascii="Garamond" w:eastAsia="Times New Roman" w:hAnsi="Garamond"/>
          <w:b/>
          <w:color w:val="000000"/>
          <w:sz w:val="24"/>
          <w:szCs w:val="24"/>
        </w:rPr>
      </w:pPr>
      <w:r>
        <w:rPr>
          <w:rFonts w:ascii="Garamond" w:eastAsia="Times New Roman" w:hAnsi="Garamond"/>
          <w:b/>
          <w:color w:val="000000"/>
          <w:sz w:val="24"/>
          <w:szCs w:val="24"/>
        </w:rPr>
        <w:t>3</w:t>
      </w:r>
      <w:r w:rsidR="008C12D9" w:rsidRPr="008C12D9">
        <w:rPr>
          <w:rFonts w:ascii="Garamond" w:eastAsia="Times New Roman" w:hAnsi="Garamond"/>
          <w:b/>
          <w:color w:val="000000"/>
          <w:sz w:val="24"/>
          <w:szCs w:val="24"/>
        </w:rPr>
        <w:t>.1</w:t>
      </w:r>
      <w:r w:rsidR="008C12D9" w:rsidRPr="008C12D9">
        <w:rPr>
          <w:rFonts w:ascii="Garamond" w:eastAsia="Times New Roman" w:hAnsi="Garamond"/>
          <w:b/>
          <w:color w:val="000000"/>
          <w:sz w:val="24"/>
          <w:szCs w:val="24"/>
        </w:rPr>
        <w:tab/>
      </w:r>
      <w:r w:rsidR="008C12D9" w:rsidRPr="008C12D9">
        <w:rPr>
          <w:rFonts w:ascii="Garamond" w:eastAsia="Times New Roman" w:hAnsi="Garamond"/>
          <w:b/>
          <w:color w:val="000000"/>
          <w:kern w:val="24"/>
          <w:sz w:val="24"/>
          <w:szCs w:val="24"/>
          <w:lang w:eastAsia="en-GB"/>
        </w:rPr>
        <w:t>Demographic and social characteristics</w:t>
      </w:r>
    </w:p>
    <w:p w14:paraId="020E4763" w14:textId="563662C0" w:rsidR="009F51BB" w:rsidRPr="009F51BB" w:rsidRDefault="009F51BB" w:rsidP="009F51BB">
      <w:pPr>
        <w:spacing w:after="0" w:line="360" w:lineRule="auto"/>
        <w:jc w:val="both"/>
        <w:rPr>
          <w:rFonts w:ascii="Garamond" w:hAnsi="Garamond"/>
          <w:noProof/>
          <w:color w:val="000000"/>
          <w:sz w:val="24"/>
          <w:szCs w:val="24"/>
          <w:lang w:val="en-US"/>
        </w:rPr>
      </w:pPr>
      <w:r w:rsidRPr="009F51BB">
        <w:rPr>
          <w:rFonts w:ascii="Garamond" w:eastAsia="Times New Roman" w:hAnsi="Garamond"/>
          <w:color w:val="000000"/>
          <w:sz w:val="24"/>
          <w:szCs w:val="24"/>
        </w:rPr>
        <w:t xml:space="preserve">Table 3 presents </w:t>
      </w:r>
      <w:r w:rsidRPr="009F51BB">
        <w:rPr>
          <w:rFonts w:ascii="Garamond" w:hAnsi="Garamond"/>
          <w:noProof/>
          <w:color w:val="000000"/>
          <w:sz w:val="24"/>
          <w:szCs w:val="24"/>
          <w:lang w:val="en-US"/>
        </w:rPr>
        <w:t xml:space="preserve">the descriptive statistics. There is a small decline in the number of female-headed households, from 28% in 2010/11 to 27% in 2013/14. We find no </w:t>
      </w:r>
      <w:r w:rsidR="008554F5">
        <w:rPr>
          <w:rFonts w:ascii="Garamond" w:hAnsi="Garamond"/>
          <w:noProof/>
          <w:color w:val="000000"/>
          <w:sz w:val="24"/>
          <w:szCs w:val="24"/>
          <w:lang w:val="en-US"/>
        </w:rPr>
        <w:t>substantial</w:t>
      </w:r>
      <w:r w:rsidR="008554F5" w:rsidRPr="009F51BB">
        <w:rPr>
          <w:rFonts w:ascii="Garamond" w:hAnsi="Garamond"/>
          <w:noProof/>
          <w:color w:val="000000"/>
          <w:sz w:val="24"/>
          <w:szCs w:val="24"/>
          <w:lang w:val="en-US"/>
        </w:rPr>
        <w:t xml:space="preserve"> </w:t>
      </w:r>
      <w:r w:rsidRPr="009F51BB">
        <w:rPr>
          <w:rFonts w:ascii="Garamond" w:hAnsi="Garamond"/>
          <w:noProof/>
          <w:color w:val="000000"/>
          <w:sz w:val="24"/>
          <w:szCs w:val="24"/>
          <w:lang w:val="en-US"/>
        </w:rPr>
        <w:t xml:space="preserve">change in the mean age of the household head (still 46 years). A total of 86% of households are located in rural areas and 14% in urban areas. The mean income is higher in 2013/14 (RWF </w:t>
      </w:r>
      <w:r w:rsidR="00595547" w:rsidRPr="009F51BB">
        <w:rPr>
          <w:rFonts w:ascii="Garamond" w:eastAsia="Times New Roman" w:hAnsi="Garamond"/>
          <w:color w:val="000000"/>
          <w:sz w:val="24"/>
          <w:szCs w:val="24"/>
          <w:lang w:eastAsia="en-GB"/>
        </w:rPr>
        <w:t>39965.30</w:t>
      </w:r>
      <w:r w:rsidR="00595547" w:rsidRPr="009F51BB">
        <w:rPr>
          <w:rFonts w:ascii="Garamond" w:hAnsi="Garamond"/>
          <w:noProof/>
          <w:color w:val="000000"/>
          <w:sz w:val="24"/>
          <w:szCs w:val="24"/>
          <w:lang w:val="en-US"/>
        </w:rPr>
        <w:t>)</w:t>
      </w:r>
      <w:r w:rsidR="00595547">
        <w:rPr>
          <w:rFonts w:ascii="Garamond" w:hAnsi="Garamond"/>
          <w:noProof/>
          <w:color w:val="000000"/>
          <w:sz w:val="24"/>
          <w:szCs w:val="24"/>
          <w:lang w:val="en-US"/>
        </w:rPr>
        <w:t xml:space="preserve"> (</w:t>
      </w:r>
      <w:r w:rsidR="0051203F">
        <w:rPr>
          <w:rFonts w:ascii="Garamond" w:hAnsi="Garamond"/>
          <w:noProof/>
          <w:color w:val="000000"/>
          <w:sz w:val="24"/>
          <w:szCs w:val="24"/>
          <w:lang w:val="en-US"/>
        </w:rPr>
        <w:t>50.76</w:t>
      </w:r>
      <w:r w:rsidR="00595547">
        <w:rPr>
          <w:rFonts w:ascii="Garamond" w:hAnsi="Garamond"/>
          <w:noProof/>
          <w:color w:val="000000"/>
          <w:sz w:val="24"/>
          <w:szCs w:val="24"/>
          <w:lang w:val="en-US"/>
        </w:rPr>
        <w:t xml:space="preserve"> USD)</w:t>
      </w:r>
      <w:r w:rsidRPr="009F51BB">
        <w:rPr>
          <w:rFonts w:ascii="Garamond" w:hAnsi="Garamond"/>
          <w:noProof/>
          <w:color w:val="000000"/>
          <w:sz w:val="24"/>
          <w:szCs w:val="24"/>
          <w:lang w:val="en-US"/>
        </w:rPr>
        <w:t xml:space="preserve"> than in 2010/11 (RWF </w:t>
      </w:r>
      <w:r w:rsidRPr="009F51BB">
        <w:rPr>
          <w:rFonts w:ascii="Garamond" w:eastAsia="Times New Roman" w:hAnsi="Garamond"/>
          <w:color w:val="000000"/>
          <w:sz w:val="24"/>
          <w:szCs w:val="24"/>
          <w:lang w:eastAsia="en-GB"/>
        </w:rPr>
        <w:t>33686.60)</w:t>
      </w:r>
      <w:r w:rsidR="00820D1B">
        <w:rPr>
          <w:rFonts w:ascii="Garamond" w:eastAsia="Times New Roman" w:hAnsi="Garamond"/>
          <w:color w:val="000000"/>
          <w:sz w:val="24"/>
          <w:szCs w:val="24"/>
          <w:lang w:eastAsia="en-GB"/>
        </w:rPr>
        <w:t xml:space="preserve"> </w:t>
      </w:r>
      <w:r w:rsidR="00595547">
        <w:rPr>
          <w:rFonts w:ascii="Garamond" w:eastAsia="Times New Roman" w:hAnsi="Garamond"/>
          <w:color w:val="000000"/>
          <w:sz w:val="24"/>
          <w:szCs w:val="24"/>
          <w:lang w:eastAsia="en-GB"/>
        </w:rPr>
        <w:t>(4</w:t>
      </w:r>
      <w:r w:rsidR="0051203F">
        <w:rPr>
          <w:rFonts w:ascii="Garamond" w:eastAsia="Times New Roman" w:hAnsi="Garamond"/>
          <w:color w:val="000000"/>
          <w:sz w:val="24"/>
          <w:szCs w:val="24"/>
          <w:lang w:eastAsia="en-GB"/>
        </w:rPr>
        <w:t>2</w:t>
      </w:r>
      <w:r w:rsidR="00595547">
        <w:rPr>
          <w:rFonts w:ascii="Garamond" w:eastAsia="Times New Roman" w:hAnsi="Garamond"/>
          <w:color w:val="000000"/>
          <w:sz w:val="24"/>
          <w:szCs w:val="24"/>
          <w:lang w:eastAsia="en-GB"/>
        </w:rPr>
        <w:t>.</w:t>
      </w:r>
      <w:r w:rsidR="0051203F">
        <w:rPr>
          <w:rFonts w:ascii="Garamond" w:eastAsia="Times New Roman" w:hAnsi="Garamond"/>
          <w:color w:val="000000"/>
          <w:sz w:val="24"/>
          <w:szCs w:val="24"/>
          <w:lang w:eastAsia="en-GB"/>
        </w:rPr>
        <w:t>7</w:t>
      </w:r>
      <w:r w:rsidR="00595547">
        <w:rPr>
          <w:rFonts w:ascii="Garamond" w:eastAsia="Times New Roman" w:hAnsi="Garamond"/>
          <w:color w:val="000000"/>
          <w:sz w:val="24"/>
          <w:szCs w:val="24"/>
          <w:lang w:eastAsia="en-GB"/>
        </w:rPr>
        <w:t>9</w:t>
      </w:r>
      <w:r w:rsidR="00820D1B">
        <w:rPr>
          <w:rFonts w:ascii="Garamond" w:eastAsia="Times New Roman" w:hAnsi="Garamond"/>
          <w:color w:val="000000"/>
          <w:sz w:val="24"/>
          <w:szCs w:val="24"/>
          <w:lang w:eastAsia="en-GB"/>
        </w:rPr>
        <w:t xml:space="preserve"> USD</w:t>
      </w:r>
      <w:r w:rsidR="00595547">
        <w:rPr>
          <w:rFonts w:ascii="Garamond" w:eastAsia="Times New Roman" w:hAnsi="Garamond"/>
          <w:color w:val="000000"/>
          <w:sz w:val="24"/>
          <w:szCs w:val="24"/>
          <w:lang w:eastAsia="en-GB"/>
        </w:rPr>
        <w:t>)</w:t>
      </w:r>
      <w:r w:rsidRPr="009F51BB">
        <w:rPr>
          <w:rFonts w:ascii="Garamond" w:eastAsia="Times New Roman" w:hAnsi="Garamond"/>
          <w:color w:val="000000"/>
          <w:sz w:val="24"/>
          <w:szCs w:val="24"/>
          <w:lang w:eastAsia="en-GB"/>
        </w:rPr>
        <w:t>.</w:t>
      </w:r>
      <w:r w:rsidRPr="009F51BB">
        <w:rPr>
          <w:rFonts w:ascii="Garamond" w:eastAsia="Times New Roman" w:hAnsi="Garamond"/>
          <w:color w:val="000000"/>
          <w:kern w:val="24"/>
          <w:sz w:val="24"/>
          <w:szCs w:val="24"/>
          <w:lang w:eastAsia="en-GB"/>
        </w:rPr>
        <w:t xml:space="preserve"> The</w:t>
      </w:r>
      <w:r w:rsidRPr="009F51BB">
        <w:rPr>
          <w:rFonts w:ascii="Garamond" w:hAnsi="Garamond"/>
          <w:noProof/>
          <w:color w:val="000000"/>
          <w:sz w:val="24"/>
          <w:szCs w:val="24"/>
          <w:lang w:val="en-US"/>
        </w:rPr>
        <w:t xml:space="preserve"> mean CBHI  expenditure in 2010/11 is RWF </w:t>
      </w:r>
      <w:r w:rsidRPr="009F51BB">
        <w:rPr>
          <w:rFonts w:ascii="Garamond" w:eastAsia="Times New Roman" w:hAnsi="Garamond"/>
          <w:color w:val="000000"/>
          <w:sz w:val="24"/>
          <w:szCs w:val="24"/>
          <w:lang w:eastAsia="en-GB"/>
        </w:rPr>
        <w:t>1847.15</w:t>
      </w:r>
      <w:r w:rsidR="00941763">
        <w:rPr>
          <w:rFonts w:ascii="Garamond" w:eastAsia="Times New Roman" w:hAnsi="Garamond"/>
          <w:color w:val="000000"/>
          <w:sz w:val="24"/>
          <w:szCs w:val="24"/>
          <w:lang w:eastAsia="en-GB"/>
        </w:rPr>
        <w:t xml:space="preserve"> </w:t>
      </w:r>
      <w:r w:rsidR="00820D1B">
        <w:rPr>
          <w:rFonts w:ascii="Garamond" w:eastAsia="Times New Roman" w:hAnsi="Garamond"/>
          <w:color w:val="000000"/>
          <w:sz w:val="24"/>
          <w:szCs w:val="24"/>
          <w:lang w:eastAsia="en-GB"/>
        </w:rPr>
        <w:t>(2.</w:t>
      </w:r>
      <w:r w:rsidR="0051203F">
        <w:rPr>
          <w:rFonts w:ascii="Garamond" w:eastAsia="Times New Roman" w:hAnsi="Garamond"/>
          <w:color w:val="000000"/>
          <w:sz w:val="24"/>
          <w:szCs w:val="24"/>
          <w:lang w:eastAsia="en-GB"/>
        </w:rPr>
        <w:t>35</w:t>
      </w:r>
      <w:r w:rsidR="00820D1B">
        <w:rPr>
          <w:rFonts w:ascii="Garamond" w:eastAsia="Times New Roman" w:hAnsi="Garamond"/>
          <w:color w:val="000000"/>
          <w:sz w:val="24"/>
          <w:szCs w:val="24"/>
          <w:lang w:eastAsia="en-GB"/>
        </w:rPr>
        <w:t xml:space="preserve"> USD)</w:t>
      </w:r>
      <w:r w:rsidR="00595547">
        <w:rPr>
          <w:rFonts w:ascii="Garamond" w:eastAsia="Times New Roman" w:hAnsi="Garamond"/>
          <w:color w:val="000000"/>
          <w:sz w:val="24"/>
          <w:szCs w:val="24"/>
          <w:lang w:eastAsia="en-GB"/>
        </w:rPr>
        <w:t xml:space="preserve"> </w:t>
      </w:r>
      <w:r w:rsidRPr="009F51BB">
        <w:rPr>
          <w:rFonts w:ascii="Garamond" w:hAnsi="Garamond"/>
          <w:noProof/>
          <w:color w:val="000000"/>
          <w:sz w:val="24"/>
          <w:szCs w:val="24"/>
          <w:lang w:val="en-US"/>
        </w:rPr>
        <w:t xml:space="preserve">and is lower than in 2013/14, which is RWF </w:t>
      </w:r>
      <w:r w:rsidRPr="009F51BB">
        <w:rPr>
          <w:rFonts w:ascii="Garamond" w:eastAsia="Times New Roman" w:hAnsi="Garamond"/>
          <w:color w:val="000000"/>
          <w:sz w:val="24"/>
          <w:szCs w:val="24"/>
          <w:lang w:eastAsia="en-GB"/>
        </w:rPr>
        <w:t>3583.59</w:t>
      </w:r>
      <w:r w:rsidR="0051203F">
        <w:rPr>
          <w:rFonts w:ascii="Garamond" w:eastAsia="Times New Roman" w:hAnsi="Garamond"/>
          <w:color w:val="000000"/>
          <w:sz w:val="24"/>
          <w:szCs w:val="24"/>
          <w:lang w:eastAsia="en-GB"/>
        </w:rPr>
        <w:t xml:space="preserve"> (4.55USD)</w:t>
      </w:r>
      <w:r w:rsidRPr="009F51BB">
        <w:rPr>
          <w:rFonts w:ascii="Garamond" w:hAnsi="Garamond"/>
          <w:noProof/>
          <w:color w:val="000000"/>
          <w:sz w:val="24"/>
          <w:szCs w:val="24"/>
          <w:lang w:val="en-US"/>
        </w:rPr>
        <w:t>.</w:t>
      </w:r>
    </w:p>
    <w:p w14:paraId="22BF3FBB" w14:textId="7AE7C4EA" w:rsidR="000715E7" w:rsidRPr="008B0AC1" w:rsidRDefault="000715E7" w:rsidP="00B6005E">
      <w:pPr>
        <w:spacing w:after="0" w:line="360" w:lineRule="auto"/>
        <w:jc w:val="both"/>
        <w:rPr>
          <w:rFonts w:ascii="Garamond" w:hAnsi="Garamond"/>
          <w:noProof/>
          <w:color w:val="000000"/>
          <w:sz w:val="24"/>
          <w:szCs w:val="24"/>
          <w:lang w:val="en-US"/>
        </w:rPr>
      </w:pPr>
    </w:p>
    <w:p w14:paraId="2F8D1160" w14:textId="0207E2B3" w:rsidR="003767FB" w:rsidRPr="00661CCE" w:rsidRDefault="00661CCE" w:rsidP="00B6005E">
      <w:pPr>
        <w:spacing w:after="0" w:line="360" w:lineRule="auto"/>
        <w:jc w:val="both"/>
        <w:rPr>
          <w:rFonts w:ascii="Garamond" w:hAnsi="Garamond"/>
          <w:b/>
          <w:noProof/>
          <w:color w:val="000000"/>
          <w:sz w:val="24"/>
          <w:szCs w:val="24"/>
          <w:lang w:val="en-US"/>
        </w:rPr>
      </w:pPr>
      <w:r w:rsidRPr="00661CCE">
        <w:rPr>
          <w:rFonts w:ascii="Garamond" w:hAnsi="Garamond"/>
          <w:b/>
          <w:noProof/>
          <w:color w:val="000000"/>
          <w:sz w:val="24"/>
          <w:szCs w:val="24"/>
          <w:lang w:val="en-US"/>
        </w:rPr>
        <w:t xml:space="preserve">[Insert </w:t>
      </w:r>
      <w:r>
        <w:rPr>
          <w:rFonts w:ascii="Garamond" w:hAnsi="Garamond"/>
          <w:b/>
          <w:noProof/>
          <w:color w:val="000000"/>
          <w:sz w:val="24"/>
          <w:szCs w:val="24"/>
          <w:lang w:val="en-US"/>
        </w:rPr>
        <w:t>T</w:t>
      </w:r>
      <w:r w:rsidRPr="00661CCE">
        <w:rPr>
          <w:rFonts w:ascii="Garamond" w:hAnsi="Garamond"/>
          <w:b/>
          <w:noProof/>
          <w:color w:val="000000"/>
          <w:sz w:val="24"/>
          <w:szCs w:val="24"/>
          <w:lang w:val="en-US"/>
        </w:rPr>
        <w:t xml:space="preserve">able </w:t>
      </w:r>
      <w:r w:rsidR="009F51BB">
        <w:rPr>
          <w:rFonts w:ascii="Garamond" w:hAnsi="Garamond"/>
          <w:b/>
          <w:noProof/>
          <w:color w:val="000000"/>
          <w:sz w:val="24"/>
          <w:szCs w:val="24"/>
          <w:lang w:val="en-US"/>
        </w:rPr>
        <w:t>3</w:t>
      </w:r>
      <w:r w:rsidR="009F51BB" w:rsidRPr="00661CCE">
        <w:rPr>
          <w:rFonts w:ascii="Garamond" w:hAnsi="Garamond"/>
          <w:b/>
          <w:noProof/>
          <w:color w:val="000000"/>
          <w:sz w:val="24"/>
          <w:szCs w:val="24"/>
          <w:lang w:val="en-US"/>
        </w:rPr>
        <w:t xml:space="preserve"> </w:t>
      </w:r>
      <w:r w:rsidRPr="00661CCE">
        <w:rPr>
          <w:rFonts w:ascii="Garamond" w:hAnsi="Garamond"/>
          <w:b/>
          <w:noProof/>
          <w:color w:val="000000"/>
          <w:sz w:val="24"/>
          <w:szCs w:val="24"/>
          <w:lang w:val="en-US"/>
        </w:rPr>
        <w:t>here]</w:t>
      </w:r>
    </w:p>
    <w:p w14:paraId="4FDE866B" w14:textId="1DEE2664" w:rsidR="003767FB" w:rsidRPr="008B0AC1" w:rsidRDefault="003767FB" w:rsidP="00B6005E">
      <w:pPr>
        <w:spacing w:after="0" w:line="360" w:lineRule="auto"/>
        <w:jc w:val="both"/>
        <w:rPr>
          <w:rFonts w:ascii="Garamond" w:hAnsi="Garamond"/>
          <w:noProof/>
          <w:color w:val="000000"/>
          <w:sz w:val="24"/>
          <w:szCs w:val="24"/>
          <w:lang w:val="en-US"/>
        </w:rPr>
      </w:pPr>
    </w:p>
    <w:p w14:paraId="0CE532D9" w14:textId="7F773970" w:rsidR="000715E7" w:rsidRDefault="009F51BB" w:rsidP="00A93E64">
      <w:pPr>
        <w:spacing w:after="0" w:line="360" w:lineRule="auto"/>
        <w:jc w:val="both"/>
        <w:textAlignment w:val="baseline"/>
        <w:rPr>
          <w:rFonts w:ascii="Garamond" w:eastAsia="Times New Roman" w:hAnsi="Garamond"/>
          <w:color w:val="000000"/>
          <w:kern w:val="24"/>
          <w:sz w:val="24"/>
          <w:szCs w:val="24"/>
          <w:lang w:eastAsia="en-GB"/>
        </w:rPr>
      </w:pPr>
      <w:r w:rsidRPr="009F51BB">
        <w:rPr>
          <w:rFonts w:ascii="Garamond" w:eastAsia="Times New Roman" w:hAnsi="Garamond"/>
          <w:color w:val="000000"/>
          <w:kern w:val="24"/>
          <w:sz w:val="24"/>
          <w:szCs w:val="24"/>
          <w:lang w:eastAsia="en-GB"/>
        </w:rPr>
        <w:t xml:space="preserve">Descriptive results also show a 167% increase in the difference in the male-female CBHI expenditure gap between 2010/11 and 2013/14, with female-headed households spending less in both periods. In 2013/14, in the stratified system of CBHI, the mean expenditure for male-headed households (RWF </w:t>
      </w:r>
      <w:r w:rsidR="00095395" w:rsidRPr="009F51BB">
        <w:rPr>
          <w:rFonts w:ascii="Garamond" w:eastAsia="Times New Roman" w:hAnsi="Garamond"/>
          <w:color w:val="000000"/>
          <w:kern w:val="24"/>
          <w:sz w:val="24"/>
          <w:szCs w:val="24"/>
          <w:lang w:eastAsia="en-GB"/>
        </w:rPr>
        <w:t>4017.75)</w:t>
      </w:r>
      <w:r w:rsidR="00095395">
        <w:rPr>
          <w:rFonts w:ascii="Garamond" w:eastAsia="Times New Roman" w:hAnsi="Garamond"/>
          <w:color w:val="000000"/>
          <w:kern w:val="24"/>
          <w:sz w:val="24"/>
          <w:szCs w:val="24"/>
          <w:lang w:eastAsia="en-GB"/>
        </w:rPr>
        <w:t xml:space="preserve"> (</w:t>
      </w:r>
      <w:r w:rsidR="0051203F">
        <w:rPr>
          <w:rFonts w:ascii="Garamond" w:eastAsia="Times New Roman" w:hAnsi="Garamond"/>
          <w:color w:val="000000"/>
          <w:kern w:val="24"/>
          <w:sz w:val="24"/>
          <w:szCs w:val="24"/>
          <w:lang w:eastAsia="en-GB"/>
        </w:rPr>
        <w:t>5.10 USD)</w:t>
      </w:r>
      <w:r w:rsidRPr="009F51BB">
        <w:rPr>
          <w:rFonts w:ascii="Garamond" w:eastAsia="Times New Roman" w:hAnsi="Garamond"/>
          <w:color w:val="000000"/>
          <w:kern w:val="24"/>
          <w:sz w:val="24"/>
          <w:szCs w:val="24"/>
          <w:lang w:eastAsia="en-GB"/>
        </w:rPr>
        <w:t xml:space="preserve"> is almost double that of female-headed households (RWF 2381.13)</w:t>
      </w:r>
      <w:r w:rsidR="00095395">
        <w:rPr>
          <w:rFonts w:ascii="Garamond" w:eastAsia="Times New Roman" w:hAnsi="Garamond"/>
          <w:color w:val="000000"/>
          <w:kern w:val="24"/>
          <w:sz w:val="24"/>
          <w:szCs w:val="24"/>
          <w:lang w:eastAsia="en-GB"/>
        </w:rPr>
        <w:t xml:space="preserve"> </w:t>
      </w:r>
      <w:r w:rsidR="0051203F">
        <w:rPr>
          <w:rFonts w:ascii="Garamond" w:eastAsia="Times New Roman" w:hAnsi="Garamond"/>
          <w:color w:val="000000"/>
          <w:kern w:val="24"/>
          <w:sz w:val="24"/>
          <w:szCs w:val="24"/>
          <w:lang w:eastAsia="en-GB"/>
        </w:rPr>
        <w:t>(3.02 USD)</w:t>
      </w:r>
      <w:r w:rsidRPr="009F51BB">
        <w:rPr>
          <w:rFonts w:ascii="Garamond" w:eastAsia="Times New Roman" w:hAnsi="Garamond"/>
          <w:color w:val="000000"/>
          <w:kern w:val="24"/>
          <w:sz w:val="24"/>
          <w:szCs w:val="24"/>
          <w:lang w:eastAsia="en-GB"/>
        </w:rPr>
        <w:t xml:space="preserve"> </w:t>
      </w:r>
      <w:r w:rsidR="00B45F77" w:rsidRPr="008B0AC1">
        <w:rPr>
          <w:rFonts w:ascii="Garamond" w:eastAsia="Times New Roman" w:hAnsi="Garamond"/>
          <w:color w:val="000000"/>
          <w:kern w:val="24"/>
          <w:sz w:val="24"/>
          <w:szCs w:val="24"/>
          <w:lang w:eastAsia="en-GB"/>
        </w:rPr>
        <w:t>(s</w:t>
      </w:r>
      <w:r w:rsidR="00CE3ED3" w:rsidRPr="008B0AC1">
        <w:rPr>
          <w:rFonts w:ascii="Garamond" w:eastAsia="Times New Roman" w:hAnsi="Garamond"/>
          <w:color w:val="000000"/>
          <w:kern w:val="24"/>
          <w:sz w:val="24"/>
          <w:szCs w:val="24"/>
          <w:lang w:eastAsia="en-GB"/>
        </w:rPr>
        <w:t xml:space="preserve">ee Table </w:t>
      </w:r>
      <w:r>
        <w:rPr>
          <w:rFonts w:ascii="Garamond" w:eastAsia="Times New Roman" w:hAnsi="Garamond"/>
          <w:color w:val="000000"/>
          <w:kern w:val="24"/>
          <w:sz w:val="24"/>
          <w:szCs w:val="24"/>
          <w:lang w:eastAsia="en-GB"/>
        </w:rPr>
        <w:t>4</w:t>
      </w:r>
      <w:r w:rsidR="00B45F77" w:rsidRPr="008B0AC1">
        <w:rPr>
          <w:rFonts w:ascii="Garamond" w:eastAsia="Times New Roman" w:hAnsi="Garamond"/>
          <w:color w:val="000000"/>
          <w:kern w:val="24"/>
          <w:sz w:val="24"/>
          <w:szCs w:val="24"/>
          <w:lang w:eastAsia="en-GB"/>
        </w:rPr>
        <w:t>).</w:t>
      </w:r>
    </w:p>
    <w:p w14:paraId="2C0F8DFC" w14:textId="77777777" w:rsidR="00661CCE" w:rsidRPr="008B0AC1" w:rsidRDefault="00661CCE" w:rsidP="00A93E64">
      <w:pPr>
        <w:spacing w:after="0" w:line="360" w:lineRule="auto"/>
        <w:jc w:val="both"/>
        <w:textAlignment w:val="baseline"/>
        <w:rPr>
          <w:rFonts w:ascii="Garamond" w:eastAsia="Times New Roman" w:hAnsi="Garamond"/>
          <w:color w:val="000000"/>
          <w:kern w:val="24"/>
          <w:sz w:val="24"/>
          <w:szCs w:val="24"/>
          <w:lang w:eastAsia="en-GB"/>
        </w:rPr>
      </w:pPr>
    </w:p>
    <w:p w14:paraId="0F210C77" w14:textId="0CA779F6" w:rsidR="00661CCE" w:rsidRPr="00661CCE" w:rsidRDefault="00661CCE" w:rsidP="00661CCE">
      <w:pPr>
        <w:spacing w:after="0" w:line="360" w:lineRule="auto"/>
        <w:jc w:val="both"/>
        <w:rPr>
          <w:rFonts w:ascii="Garamond" w:hAnsi="Garamond"/>
          <w:b/>
          <w:noProof/>
          <w:color w:val="000000"/>
          <w:sz w:val="24"/>
          <w:szCs w:val="24"/>
          <w:lang w:val="en-US"/>
        </w:rPr>
      </w:pPr>
      <w:r w:rsidRPr="00661CCE">
        <w:rPr>
          <w:rFonts w:ascii="Garamond" w:hAnsi="Garamond"/>
          <w:b/>
          <w:noProof/>
          <w:color w:val="000000"/>
          <w:sz w:val="24"/>
          <w:szCs w:val="24"/>
          <w:lang w:val="en-US"/>
        </w:rPr>
        <w:t>[</w:t>
      </w:r>
      <w:r>
        <w:rPr>
          <w:rFonts w:ascii="Garamond" w:hAnsi="Garamond"/>
          <w:b/>
          <w:noProof/>
          <w:color w:val="000000"/>
          <w:sz w:val="24"/>
          <w:szCs w:val="24"/>
          <w:lang w:val="en-US"/>
        </w:rPr>
        <w:t xml:space="preserve">Insert Table </w:t>
      </w:r>
      <w:r w:rsidR="009F51BB">
        <w:rPr>
          <w:rFonts w:ascii="Garamond" w:hAnsi="Garamond"/>
          <w:b/>
          <w:noProof/>
          <w:color w:val="000000"/>
          <w:sz w:val="24"/>
          <w:szCs w:val="24"/>
          <w:lang w:val="en-US"/>
        </w:rPr>
        <w:t>4</w:t>
      </w:r>
      <w:r w:rsidRPr="00661CCE">
        <w:rPr>
          <w:rFonts w:ascii="Garamond" w:hAnsi="Garamond"/>
          <w:b/>
          <w:noProof/>
          <w:color w:val="000000"/>
          <w:sz w:val="24"/>
          <w:szCs w:val="24"/>
          <w:lang w:val="en-US"/>
        </w:rPr>
        <w:t xml:space="preserve"> here]</w:t>
      </w:r>
    </w:p>
    <w:p w14:paraId="7D56D160" w14:textId="77777777" w:rsidR="00B6005E" w:rsidRPr="008B0AC1" w:rsidRDefault="00B6005E" w:rsidP="00B6005E">
      <w:pPr>
        <w:spacing w:after="0" w:line="360" w:lineRule="auto"/>
        <w:jc w:val="both"/>
        <w:rPr>
          <w:rFonts w:ascii="Garamond" w:eastAsia="Times New Roman" w:hAnsi="Garamond"/>
          <w:noProof/>
          <w:color w:val="000000"/>
          <w:sz w:val="18"/>
          <w:szCs w:val="18"/>
          <w:lang w:val="en-US" w:eastAsia="en-GB"/>
        </w:rPr>
      </w:pPr>
    </w:p>
    <w:p w14:paraId="4CE3D795" w14:textId="12426C11" w:rsidR="009F51BB" w:rsidRPr="009F51BB" w:rsidRDefault="009F51BB" w:rsidP="009F51BB">
      <w:pPr>
        <w:spacing w:after="0" w:line="360" w:lineRule="auto"/>
        <w:jc w:val="both"/>
        <w:rPr>
          <w:rFonts w:ascii="Garamond" w:eastAsia="Times New Roman" w:hAnsi="Garamond"/>
          <w:noProof/>
          <w:color w:val="000000"/>
          <w:sz w:val="24"/>
          <w:szCs w:val="24"/>
          <w:lang w:val="en-US" w:eastAsia="en-GB"/>
        </w:rPr>
      </w:pPr>
      <w:r w:rsidRPr="009F51BB">
        <w:rPr>
          <w:rFonts w:ascii="Garamond" w:eastAsia="Times New Roman" w:hAnsi="Garamond"/>
          <w:noProof/>
          <w:color w:val="000000"/>
          <w:sz w:val="24"/>
          <w:szCs w:val="24"/>
          <w:lang w:val="en-US" w:eastAsia="en-GB"/>
        </w:rPr>
        <w:t>To complement the picture of the mean differences mentioned above, we also plot a graph of the distribution of the CBHI expenditure by gen</w:t>
      </w:r>
      <w:r>
        <w:rPr>
          <w:rFonts w:ascii="Garamond" w:eastAsia="Times New Roman" w:hAnsi="Garamond"/>
          <w:noProof/>
          <w:color w:val="000000"/>
          <w:sz w:val="24"/>
          <w:szCs w:val="24"/>
          <w:lang w:val="en-US" w:eastAsia="en-GB"/>
        </w:rPr>
        <w:t xml:space="preserve">der. This is shown in Figures 1 and </w:t>
      </w:r>
      <w:r w:rsidRPr="009F51BB">
        <w:rPr>
          <w:rFonts w:ascii="Garamond" w:eastAsia="Times New Roman" w:hAnsi="Garamond"/>
          <w:noProof/>
          <w:color w:val="000000"/>
          <w:sz w:val="24"/>
          <w:szCs w:val="24"/>
          <w:lang w:val="en-US" w:eastAsia="en-GB"/>
        </w:rPr>
        <w:t>2. In each of the Figures, panel (A) shows CBHI expenditure excluding zero expenditure</w:t>
      </w:r>
      <w:r w:rsidR="005A4DE4">
        <w:rPr>
          <w:rFonts w:ascii="Garamond" w:eastAsia="Times New Roman" w:hAnsi="Garamond"/>
          <w:noProof/>
          <w:color w:val="000000"/>
          <w:sz w:val="24"/>
          <w:szCs w:val="24"/>
          <w:lang w:val="en-US" w:eastAsia="en-GB"/>
        </w:rPr>
        <w:t>s</w:t>
      </w:r>
      <w:r w:rsidRPr="009F51BB">
        <w:rPr>
          <w:rFonts w:ascii="Garamond" w:eastAsia="Times New Roman" w:hAnsi="Garamond"/>
          <w:noProof/>
          <w:color w:val="000000"/>
          <w:sz w:val="24"/>
          <w:szCs w:val="24"/>
          <w:lang w:val="en-US" w:eastAsia="en-GB"/>
        </w:rPr>
        <w:t xml:space="preserve"> on CBHI, whereas panel (B) includes zero expenditure</w:t>
      </w:r>
      <w:r w:rsidR="005A4DE4">
        <w:rPr>
          <w:rFonts w:ascii="Garamond" w:eastAsia="Times New Roman" w:hAnsi="Garamond"/>
          <w:noProof/>
          <w:color w:val="000000"/>
          <w:sz w:val="24"/>
          <w:szCs w:val="24"/>
          <w:lang w:val="en-US" w:eastAsia="en-GB"/>
        </w:rPr>
        <w:t>s</w:t>
      </w:r>
      <w:r w:rsidRPr="009F51BB">
        <w:rPr>
          <w:rFonts w:ascii="Garamond" w:eastAsia="Times New Roman" w:hAnsi="Garamond"/>
          <w:noProof/>
          <w:color w:val="000000"/>
          <w:sz w:val="24"/>
          <w:szCs w:val="24"/>
          <w:lang w:val="en-US" w:eastAsia="en-GB"/>
        </w:rPr>
        <w:t xml:space="preserve">.  We show the two options of including and excluding zeros, so as to see the effect of including those who were potentially subsidsed but not captured by the data. In both </w:t>
      </w:r>
      <w:r>
        <w:rPr>
          <w:rFonts w:ascii="Garamond" w:eastAsia="Times New Roman" w:hAnsi="Garamond"/>
          <w:noProof/>
          <w:color w:val="000000"/>
          <w:sz w:val="24"/>
          <w:szCs w:val="24"/>
          <w:lang w:val="en-US" w:eastAsia="en-GB"/>
        </w:rPr>
        <w:t xml:space="preserve">panels (A) and (B) of Figures 1 and </w:t>
      </w:r>
      <w:r w:rsidRPr="009F51BB">
        <w:rPr>
          <w:rFonts w:ascii="Garamond" w:eastAsia="Times New Roman" w:hAnsi="Garamond"/>
          <w:noProof/>
          <w:color w:val="000000"/>
          <w:sz w:val="24"/>
          <w:szCs w:val="24"/>
          <w:lang w:val="en-US" w:eastAsia="en-GB"/>
        </w:rPr>
        <w:t>2, the distribution of the male-CBHI expenditure lies to the right of the female expenditure, showing that male-headed households spend more than female-headed ones.</w:t>
      </w:r>
    </w:p>
    <w:p w14:paraId="0CD96828" w14:textId="77777777" w:rsidR="00235757" w:rsidRPr="008B0AC1" w:rsidRDefault="00235757" w:rsidP="00B6005E">
      <w:pPr>
        <w:spacing w:after="0" w:line="360" w:lineRule="auto"/>
        <w:jc w:val="both"/>
        <w:rPr>
          <w:rFonts w:ascii="Garamond" w:eastAsia="Times New Roman" w:hAnsi="Garamond"/>
          <w:noProof/>
          <w:color w:val="000000"/>
          <w:sz w:val="24"/>
          <w:szCs w:val="24"/>
          <w:lang w:val="en-US" w:eastAsia="en-GB"/>
        </w:rPr>
      </w:pPr>
    </w:p>
    <w:p w14:paraId="4A42E2A1" w14:textId="19388971" w:rsidR="00235757" w:rsidRDefault="00235757" w:rsidP="00235757">
      <w:pPr>
        <w:spacing w:after="0" w:line="360" w:lineRule="auto"/>
        <w:jc w:val="both"/>
        <w:rPr>
          <w:rFonts w:ascii="Garamond" w:hAnsi="Garamond"/>
          <w:b/>
          <w:noProof/>
          <w:color w:val="000000"/>
          <w:sz w:val="24"/>
          <w:szCs w:val="24"/>
          <w:lang w:val="en-US"/>
        </w:rPr>
      </w:pPr>
      <w:r w:rsidRPr="00661CCE">
        <w:rPr>
          <w:rFonts w:ascii="Garamond" w:hAnsi="Garamond"/>
          <w:b/>
          <w:noProof/>
          <w:color w:val="000000"/>
          <w:sz w:val="24"/>
          <w:szCs w:val="24"/>
          <w:lang w:val="en-US"/>
        </w:rPr>
        <w:t>[</w:t>
      </w:r>
      <w:r>
        <w:rPr>
          <w:rFonts w:ascii="Garamond" w:hAnsi="Garamond"/>
          <w:b/>
          <w:noProof/>
          <w:color w:val="000000"/>
          <w:sz w:val="24"/>
          <w:szCs w:val="24"/>
          <w:lang w:val="en-US"/>
        </w:rPr>
        <w:t>Insert Fig 1</w:t>
      </w:r>
      <w:r w:rsidRPr="00661CCE">
        <w:rPr>
          <w:rFonts w:ascii="Garamond" w:hAnsi="Garamond"/>
          <w:b/>
          <w:noProof/>
          <w:color w:val="000000"/>
          <w:sz w:val="24"/>
          <w:szCs w:val="24"/>
          <w:lang w:val="en-US"/>
        </w:rPr>
        <w:t xml:space="preserve"> here]</w:t>
      </w:r>
    </w:p>
    <w:p w14:paraId="0DA68AA2" w14:textId="77777777" w:rsidR="000C4BD5" w:rsidRDefault="000C4BD5" w:rsidP="00235757">
      <w:pPr>
        <w:spacing w:after="0" w:line="360" w:lineRule="auto"/>
        <w:jc w:val="both"/>
        <w:rPr>
          <w:rFonts w:ascii="Garamond" w:hAnsi="Garamond"/>
          <w:b/>
          <w:noProof/>
          <w:color w:val="000000"/>
          <w:sz w:val="24"/>
          <w:szCs w:val="24"/>
          <w:lang w:val="en-US"/>
        </w:rPr>
      </w:pPr>
    </w:p>
    <w:p w14:paraId="06F6DDE6" w14:textId="1DB0DB30" w:rsidR="00235757" w:rsidRPr="00661CCE" w:rsidRDefault="00235757" w:rsidP="00235757">
      <w:pPr>
        <w:spacing w:after="0" w:line="360" w:lineRule="auto"/>
        <w:jc w:val="both"/>
        <w:rPr>
          <w:rFonts w:ascii="Garamond" w:hAnsi="Garamond"/>
          <w:b/>
          <w:noProof/>
          <w:color w:val="000000"/>
          <w:sz w:val="24"/>
          <w:szCs w:val="24"/>
          <w:lang w:val="en-US"/>
        </w:rPr>
      </w:pPr>
      <w:r w:rsidRPr="00661CCE">
        <w:rPr>
          <w:rFonts w:ascii="Garamond" w:hAnsi="Garamond"/>
          <w:b/>
          <w:noProof/>
          <w:color w:val="000000"/>
          <w:sz w:val="24"/>
          <w:szCs w:val="24"/>
          <w:lang w:val="en-US"/>
        </w:rPr>
        <w:t>[</w:t>
      </w:r>
      <w:r>
        <w:rPr>
          <w:rFonts w:ascii="Garamond" w:hAnsi="Garamond"/>
          <w:b/>
          <w:noProof/>
          <w:color w:val="000000"/>
          <w:sz w:val="24"/>
          <w:szCs w:val="24"/>
          <w:lang w:val="en-US"/>
        </w:rPr>
        <w:t>Insert  Fig 2</w:t>
      </w:r>
      <w:r w:rsidRPr="00661CCE">
        <w:rPr>
          <w:rFonts w:ascii="Garamond" w:hAnsi="Garamond"/>
          <w:b/>
          <w:noProof/>
          <w:color w:val="000000"/>
          <w:sz w:val="24"/>
          <w:szCs w:val="24"/>
          <w:lang w:val="en-US"/>
        </w:rPr>
        <w:t xml:space="preserve"> here]</w:t>
      </w:r>
    </w:p>
    <w:p w14:paraId="095EBB56" w14:textId="28FD6F8C" w:rsidR="00235757" w:rsidRDefault="00235757" w:rsidP="00235757">
      <w:pPr>
        <w:spacing w:after="0" w:line="360" w:lineRule="auto"/>
        <w:jc w:val="both"/>
        <w:rPr>
          <w:rFonts w:ascii="Garamond" w:hAnsi="Garamond"/>
          <w:b/>
          <w:noProof/>
          <w:color w:val="000000"/>
          <w:sz w:val="24"/>
          <w:szCs w:val="24"/>
          <w:lang w:val="en-US"/>
        </w:rPr>
      </w:pPr>
    </w:p>
    <w:p w14:paraId="1DAD09E1" w14:textId="22C10A97" w:rsidR="002F0A0F" w:rsidRDefault="002F0A0F" w:rsidP="00235757">
      <w:pPr>
        <w:spacing w:after="0" w:line="360" w:lineRule="auto"/>
        <w:jc w:val="both"/>
        <w:rPr>
          <w:rFonts w:ascii="Garamond" w:hAnsi="Garamond"/>
          <w:b/>
          <w:noProof/>
          <w:color w:val="000000"/>
          <w:sz w:val="24"/>
          <w:szCs w:val="24"/>
          <w:lang w:val="en-US"/>
        </w:rPr>
      </w:pPr>
    </w:p>
    <w:p w14:paraId="62BFF907" w14:textId="77777777" w:rsidR="008B03CA" w:rsidRPr="00661CCE" w:rsidRDefault="008B03CA" w:rsidP="00235757">
      <w:pPr>
        <w:spacing w:after="0" w:line="360" w:lineRule="auto"/>
        <w:jc w:val="both"/>
        <w:rPr>
          <w:rFonts w:ascii="Garamond" w:hAnsi="Garamond"/>
          <w:b/>
          <w:noProof/>
          <w:color w:val="000000"/>
          <w:sz w:val="24"/>
          <w:szCs w:val="24"/>
          <w:lang w:val="en-US"/>
        </w:rPr>
      </w:pPr>
    </w:p>
    <w:p w14:paraId="728A706D" w14:textId="6D93AC50" w:rsidR="000715E7" w:rsidRPr="008B0AC1" w:rsidRDefault="006B354F" w:rsidP="00B6005E">
      <w:pPr>
        <w:tabs>
          <w:tab w:val="left" w:pos="0"/>
        </w:tabs>
        <w:spacing w:after="0" w:line="360" w:lineRule="auto"/>
        <w:jc w:val="both"/>
        <w:rPr>
          <w:rFonts w:ascii="Garamond" w:hAnsi="Garamond"/>
          <w:b/>
          <w:color w:val="000000"/>
          <w:sz w:val="24"/>
          <w:szCs w:val="24"/>
        </w:rPr>
      </w:pPr>
      <w:r>
        <w:rPr>
          <w:rFonts w:ascii="Garamond" w:hAnsi="Garamond"/>
          <w:b/>
          <w:color w:val="000000"/>
          <w:sz w:val="24"/>
          <w:szCs w:val="24"/>
        </w:rPr>
        <w:lastRenderedPageBreak/>
        <w:t>3</w:t>
      </w:r>
      <w:r w:rsidR="008C12D9">
        <w:rPr>
          <w:rFonts w:ascii="Garamond" w:hAnsi="Garamond"/>
          <w:b/>
          <w:color w:val="000000"/>
          <w:sz w:val="24"/>
          <w:szCs w:val="24"/>
        </w:rPr>
        <w:t>.2</w:t>
      </w:r>
      <w:r w:rsidR="008C12D9">
        <w:rPr>
          <w:rFonts w:ascii="Garamond" w:hAnsi="Garamond"/>
          <w:b/>
          <w:color w:val="000000"/>
          <w:sz w:val="24"/>
          <w:szCs w:val="24"/>
        </w:rPr>
        <w:tab/>
      </w:r>
      <w:r w:rsidR="00E41350" w:rsidRPr="008B0AC1">
        <w:rPr>
          <w:rFonts w:ascii="Garamond" w:hAnsi="Garamond"/>
          <w:b/>
          <w:color w:val="000000"/>
          <w:sz w:val="24"/>
          <w:szCs w:val="24"/>
        </w:rPr>
        <w:t>CBHI inequality and progressivity in 2010/11 and 2013/14</w:t>
      </w:r>
    </w:p>
    <w:p w14:paraId="04A3EAED" w14:textId="1260C32D" w:rsidR="009F51BB" w:rsidRPr="009F51BB" w:rsidRDefault="009F51BB" w:rsidP="009F51BB">
      <w:pPr>
        <w:spacing w:before="120" w:after="0" w:line="360" w:lineRule="auto"/>
        <w:jc w:val="both"/>
        <w:rPr>
          <w:rFonts w:ascii="Garamond" w:hAnsi="Garamond"/>
          <w:color w:val="000000"/>
          <w:sz w:val="24"/>
          <w:szCs w:val="24"/>
        </w:rPr>
      </w:pPr>
      <w:r w:rsidRPr="009F51BB">
        <w:rPr>
          <w:rFonts w:ascii="Garamond" w:eastAsia="Times New Roman" w:hAnsi="Garamond"/>
          <w:bCs/>
          <w:color w:val="000000"/>
          <w:sz w:val="24"/>
          <w:szCs w:val="24"/>
          <w:lang w:eastAsia="en-GB"/>
        </w:rPr>
        <w:t xml:space="preserve">We start by graphically assessing the extent of inequality in CBHI payments through the “direct method” </w:t>
      </w:r>
      <w:r w:rsidRPr="009F51BB">
        <w:rPr>
          <w:rFonts w:ascii="Garamond" w:eastAsia="Times New Roman" w:hAnsi="Garamond"/>
          <w:bCs/>
          <w:color w:val="000000"/>
          <w:sz w:val="24"/>
          <w:szCs w:val="24"/>
          <w:lang w:eastAsia="en-GB"/>
        </w:rPr>
        <w:fldChar w:fldCharType="begin"/>
      </w:r>
      <w:r w:rsidR="00CE7FEA">
        <w:rPr>
          <w:rFonts w:ascii="Garamond" w:eastAsia="Times New Roman" w:hAnsi="Garamond"/>
          <w:bCs/>
          <w:color w:val="000000"/>
          <w:sz w:val="24"/>
          <w:szCs w:val="24"/>
          <w:lang w:eastAsia="en-GB"/>
        </w:rPr>
        <w:instrText xml:space="preserve"> ADDIN EN.CITE &lt;EndNote&gt;&lt;Cite&gt;&lt;Author&gt;Wagstaff&lt;/Author&gt;&lt;Year&gt;2008&lt;/Year&gt;&lt;RecNum&gt;1315&lt;/RecNum&gt;&lt;DisplayText&gt;(Wagstaff et al. 2008)&lt;/DisplayText&gt;&lt;record&gt;&lt;rec-number&gt;1315&lt;/rec-number&gt;&lt;foreign-keys&gt;&lt;key app="EN" db-id="aar00perb0pzv5ef0papppa7eprzd2a5v2r0" timestamp="1544195155"&gt;1315&lt;/key&gt;&lt;/foreign-keys&gt;&lt;ref-type name="Book"&gt;6&lt;/ref-type&gt;&lt;contributors&gt;&lt;authors&gt;&lt;author&gt;Wagstaff, A&lt;/author&gt;&lt;author&gt;O&amp;apos;Donnell, O&lt;/author&gt;&lt;author&gt;Van Doorslaer, E&lt;/author&gt;&lt;author&gt;Lindelow, M. &lt;/author&gt;&lt;/authors&gt;&lt;/contributors&gt;&lt;titles&gt;&lt;title&gt;Analyzing health equity using household survey data: a guide to techniques and their implementation&lt;/title&gt;&lt;short-title&gt;Analyzing health equity using household survey data: a guide to techniques and their implementation&lt;/short-title&gt;&lt;/titles&gt;&lt;dates&gt;&lt;year&gt;2008&lt;/year&gt;&lt;/dates&gt;&lt;publisher&gt;World Bank Publications&lt;/publisher&gt;&lt;urls&gt;&lt;/urls&gt;&lt;/record&gt;&lt;/Cite&gt;&lt;/EndNote&gt;</w:instrText>
      </w:r>
      <w:r w:rsidRPr="009F51BB">
        <w:rPr>
          <w:rFonts w:ascii="Garamond" w:eastAsia="Times New Roman" w:hAnsi="Garamond"/>
          <w:bCs/>
          <w:color w:val="000000"/>
          <w:sz w:val="24"/>
          <w:szCs w:val="24"/>
          <w:lang w:eastAsia="en-GB"/>
        </w:rPr>
        <w:fldChar w:fldCharType="separate"/>
      </w:r>
      <w:r w:rsidR="00CE7FEA">
        <w:rPr>
          <w:rFonts w:ascii="Garamond" w:eastAsia="Times New Roman" w:hAnsi="Garamond"/>
          <w:bCs/>
          <w:noProof/>
          <w:color w:val="000000"/>
          <w:sz w:val="24"/>
          <w:szCs w:val="24"/>
          <w:lang w:eastAsia="en-GB"/>
        </w:rPr>
        <w:t>(Wagstaff et al. 2008)</w:t>
      </w:r>
      <w:r w:rsidRPr="009F51BB">
        <w:rPr>
          <w:rFonts w:ascii="Garamond" w:eastAsia="Times New Roman" w:hAnsi="Garamond"/>
          <w:bCs/>
          <w:color w:val="000000"/>
          <w:sz w:val="24"/>
          <w:szCs w:val="24"/>
          <w:lang w:eastAsia="en-GB"/>
        </w:rPr>
        <w:fldChar w:fldCharType="end"/>
      </w:r>
      <w:r w:rsidRPr="009F51BB">
        <w:rPr>
          <w:rFonts w:ascii="Garamond" w:eastAsia="Times New Roman" w:hAnsi="Garamond"/>
          <w:bCs/>
          <w:color w:val="000000"/>
          <w:sz w:val="24"/>
          <w:szCs w:val="24"/>
          <w:lang w:eastAsia="en-GB"/>
        </w:rPr>
        <w:t xml:space="preserve">. This approach plots the share of CBHI expenditure in total income, across the income quintiles as shown in Figure 3. The graph is interpreted </w:t>
      </w:r>
      <w:r w:rsidR="005A4DE4">
        <w:rPr>
          <w:rFonts w:ascii="Garamond" w:eastAsia="Times New Roman" w:hAnsi="Garamond"/>
          <w:bCs/>
          <w:color w:val="000000"/>
          <w:sz w:val="24"/>
          <w:szCs w:val="24"/>
          <w:lang w:eastAsia="en-GB"/>
        </w:rPr>
        <w:t xml:space="preserve">as suggested </w:t>
      </w:r>
      <w:r w:rsidRPr="009F51BB">
        <w:rPr>
          <w:rFonts w:ascii="Garamond" w:eastAsia="Times New Roman" w:hAnsi="Garamond"/>
          <w:bCs/>
          <w:color w:val="000000"/>
          <w:sz w:val="24"/>
          <w:szCs w:val="24"/>
          <w:lang w:eastAsia="en-GB"/>
        </w:rPr>
        <w:t xml:space="preserve">by </w:t>
      </w:r>
      <w:r w:rsidRPr="009F51BB">
        <w:rPr>
          <w:rFonts w:ascii="Garamond" w:eastAsia="Times New Roman" w:hAnsi="Garamond"/>
          <w:bCs/>
          <w:color w:val="000000"/>
          <w:sz w:val="24"/>
          <w:szCs w:val="24"/>
          <w:lang w:eastAsia="en-GB"/>
        </w:rPr>
        <w:fldChar w:fldCharType="begin"/>
      </w:r>
      <w:r w:rsidR="00CE7FEA">
        <w:rPr>
          <w:rFonts w:ascii="Garamond" w:eastAsia="Times New Roman" w:hAnsi="Garamond"/>
          <w:bCs/>
          <w:color w:val="000000"/>
          <w:sz w:val="24"/>
          <w:szCs w:val="24"/>
          <w:lang w:eastAsia="en-GB"/>
        </w:rPr>
        <w:instrText xml:space="preserve"> ADDIN EN.CITE &lt;EndNote&gt;&lt;Cite AuthorYear="1"&gt;&lt;Author&gt;Wagstaff&lt;/Author&gt;&lt;Year&gt;2011&lt;/Year&gt;&lt;RecNum&gt;1322&lt;/RecNum&gt;&lt;DisplayText&gt;Wagstaff et al. (2011)&lt;/DisplayText&gt;&lt;record&gt;&lt;rec-number&gt;1322&lt;/rec-number&gt;&lt;foreign-keys&gt;&lt;key app="EN" db-id="aar00perb0pzv5ef0papppa7eprzd2a5v2r0" timestamp="1544195158"&gt;1322&lt;/key&gt;&lt;/foreign-keys&gt;&lt;ref-type name="Book"&gt;6&lt;/ref-type&gt;&lt;contributors&gt;&lt;authors&gt;&lt;author&gt;Wagstaff, Adam&lt;/author&gt;&lt;author&gt;Bilger, Marcel&lt;/author&gt;&lt;author&gt;Sajaia, Zurab&lt;/author&gt;&lt;author&gt;Lokshin, Michael&lt;/author&gt;&lt;/authors&gt;&lt;/contributors&gt;&lt;titles&gt;&lt;title&gt;Health equity and financial protection: streamlined analysis with ADePT software&lt;/title&gt;&lt;/titles&gt;&lt;dates&gt;&lt;year&gt;2011&lt;/year&gt;&lt;/dates&gt;&lt;publisher&gt;World Bank Publications&lt;/publisher&gt;&lt;isbn&gt;0821387960&lt;/isbn&gt;&lt;urls&gt;&lt;/urls&gt;&lt;/record&gt;&lt;/Cite&gt;&lt;/EndNote&gt;</w:instrText>
      </w:r>
      <w:r w:rsidRPr="009F51BB">
        <w:rPr>
          <w:rFonts w:ascii="Garamond" w:eastAsia="Times New Roman" w:hAnsi="Garamond"/>
          <w:bCs/>
          <w:color w:val="000000"/>
          <w:sz w:val="24"/>
          <w:szCs w:val="24"/>
          <w:lang w:eastAsia="en-GB"/>
        </w:rPr>
        <w:fldChar w:fldCharType="separate"/>
      </w:r>
      <w:r w:rsidR="00CE7FEA">
        <w:rPr>
          <w:rFonts w:ascii="Garamond" w:eastAsia="Times New Roman" w:hAnsi="Garamond"/>
          <w:bCs/>
          <w:noProof/>
          <w:color w:val="000000"/>
          <w:sz w:val="24"/>
          <w:szCs w:val="24"/>
          <w:lang w:eastAsia="en-GB"/>
        </w:rPr>
        <w:t>Wagstaff et al. (2011)</w:t>
      </w:r>
      <w:r w:rsidRPr="009F51BB">
        <w:rPr>
          <w:rFonts w:ascii="Garamond" w:eastAsia="Times New Roman" w:hAnsi="Garamond"/>
          <w:bCs/>
          <w:color w:val="000000"/>
          <w:sz w:val="24"/>
          <w:szCs w:val="24"/>
          <w:lang w:eastAsia="en-GB"/>
        </w:rPr>
        <w:fldChar w:fldCharType="end"/>
      </w:r>
      <w:r w:rsidRPr="009F51BB">
        <w:rPr>
          <w:rFonts w:ascii="Garamond" w:hAnsi="Garamond"/>
          <w:color w:val="000000"/>
          <w:sz w:val="24"/>
          <w:szCs w:val="24"/>
        </w:rPr>
        <w:t xml:space="preserve">. </w:t>
      </w:r>
      <w:r>
        <w:rPr>
          <w:rFonts w:ascii="Garamond" w:eastAsia="Times New Roman" w:hAnsi="Garamond"/>
          <w:bCs/>
          <w:color w:val="000000"/>
          <w:sz w:val="24"/>
          <w:szCs w:val="24"/>
          <w:lang w:eastAsia="en-GB"/>
        </w:rPr>
        <w:t xml:space="preserve">In Figure </w:t>
      </w:r>
      <w:r w:rsidRPr="009F51BB">
        <w:rPr>
          <w:rFonts w:ascii="Garamond" w:eastAsia="Times New Roman" w:hAnsi="Garamond"/>
          <w:bCs/>
          <w:color w:val="000000"/>
          <w:sz w:val="24"/>
          <w:szCs w:val="24"/>
          <w:lang w:eastAsia="en-GB"/>
        </w:rPr>
        <w:t>3(A), the distribution of CBHI payments decreases with increasing income, implying that in 2010/11 the CBHI payme</w:t>
      </w:r>
      <w:r>
        <w:rPr>
          <w:rFonts w:ascii="Garamond" w:eastAsia="Times New Roman" w:hAnsi="Garamond"/>
          <w:bCs/>
          <w:color w:val="000000"/>
          <w:sz w:val="24"/>
          <w:szCs w:val="24"/>
          <w:lang w:eastAsia="en-GB"/>
        </w:rPr>
        <w:t xml:space="preserve">nts are regressive. In Figure </w:t>
      </w:r>
      <w:r w:rsidRPr="009F51BB">
        <w:rPr>
          <w:rFonts w:ascii="Garamond" w:eastAsia="Times New Roman" w:hAnsi="Garamond"/>
          <w:bCs/>
          <w:color w:val="000000"/>
          <w:sz w:val="24"/>
          <w:szCs w:val="24"/>
          <w:lang w:eastAsia="en-GB"/>
        </w:rPr>
        <w:t>3(B), in 2013/14, CBHI payments seem to be progressive when comparing the first two quintiles, but remain regressive in the third, fourth and fifth quintiles</w:t>
      </w:r>
      <w:r w:rsidRPr="009F51BB">
        <w:rPr>
          <w:rFonts w:ascii="Garamond" w:hAnsi="Garamond"/>
          <w:color w:val="000000"/>
          <w:sz w:val="24"/>
          <w:szCs w:val="24"/>
        </w:rPr>
        <w:t xml:space="preserve">.  </w:t>
      </w:r>
    </w:p>
    <w:p w14:paraId="09D4B542" w14:textId="77777777" w:rsidR="00235757" w:rsidRPr="008B0AC1" w:rsidRDefault="00235757" w:rsidP="00B6005E">
      <w:pPr>
        <w:spacing w:after="0" w:line="360" w:lineRule="auto"/>
        <w:jc w:val="both"/>
        <w:rPr>
          <w:rFonts w:ascii="Garamond" w:hAnsi="Garamond"/>
          <w:color w:val="000000"/>
          <w:sz w:val="24"/>
          <w:szCs w:val="24"/>
        </w:rPr>
      </w:pPr>
    </w:p>
    <w:p w14:paraId="609C1E44" w14:textId="4943E34F" w:rsidR="00235757" w:rsidRPr="00661CCE" w:rsidRDefault="00235757" w:rsidP="00235757">
      <w:pPr>
        <w:spacing w:after="0" w:line="360" w:lineRule="auto"/>
        <w:jc w:val="both"/>
        <w:rPr>
          <w:rFonts w:ascii="Garamond" w:hAnsi="Garamond"/>
          <w:b/>
          <w:noProof/>
          <w:color w:val="000000"/>
          <w:sz w:val="24"/>
          <w:szCs w:val="24"/>
          <w:lang w:val="en-US"/>
        </w:rPr>
      </w:pPr>
      <w:r w:rsidRPr="00661CCE">
        <w:rPr>
          <w:rFonts w:ascii="Garamond" w:hAnsi="Garamond"/>
          <w:b/>
          <w:noProof/>
          <w:color w:val="000000"/>
          <w:sz w:val="24"/>
          <w:szCs w:val="24"/>
          <w:lang w:val="en-US"/>
        </w:rPr>
        <w:t>[</w:t>
      </w:r>
      <w:r>
        <w:rPr>
          <w:rFonts w:ascii="Garamond" w:hAnsi="Garamond"/>
          <w:b/>
          <w:noProof/>
          <w:color w:val="000000"/>
          <w:sz w:val="24"/>
          <w:szCs w:val="24"/>
          <w:lang w:val="en-US"/>
        </w:rPr>
        <w:t>Insert  Fig 3</w:t>
      </w:r>
      <w:r w:rsidRPr="00661CCE">
        <w:rPr>
          <w:rFonts w:ascii="Garamond" w:hAnsi="Garamond"/>
          <w:b/>
          <w:noProof/>
          <w:color w:val="000000"/>
          <w:sz w:val="24"/>
          <w:szCs w:val="24"/>
          <w:lang w:val="en-US"/>
        </w:rPr>
        <w:t xml:space="preserve"> here]</w:t>
      </w:r>
    </w:p>
    <w:p w14:paraId="7DB8FDF5" w14:textId="77777777" w:rsidR="000715E7" w:rsidRPr="00235757" w:rsidRDefault="000715E7" w:rsidP="00B6005E">
      <w:pPr>
        <w:spacing w:after="0" w:line="360" w:lineRule="auto"/>
        <w:jc w:val="both"/>
        <w:rPr>
          <w:rFonts w:ascii="Garamond" w:eastAsia="Times New Roman" w:hAnsi="Garamond"/>
          <w:bCs/>
          <w:color w:val="000000"/>
          <w:sz w:val="24"/>
          <w:szCs w:val="24"/>
          <w:lang w:eastAsia="en-GB"/>
        </w:rPr>
      </w:pPr>
    </w:p>
    <w:p w14:paraId="3CF399B0" w14:textId="3A5406D6" w:rsidR="000715E7" w:rsidRPr="008B0AC1" w:rsidRDefault="00E41350" w:rsidP="00B6005E">
      <w:pPr>
        <w:spacing w:after="0" w:line="360" w:lineRule="auto"/>
        <w:jc w:val="both"/>
        <w:rPr>
          <w:rFonts w:ascii="Garamond" w:hAnsi="Garamond"/>
          <w:color w:val="000000"/>
          <w:sz w:val="24"/>
          <w:szCs w:val="24"/>
        </w:rPr>
      </w:pPr>
      <w:r w:rsidRPr="00B6005E">
        <w:rPr>
          <w:rFonts w:ascii="Garamond" w:hAnsi="Garamond"/>
          <w:color w:val="000000"/>
          <w:sz w:val="24"/>
          <w:szCs w:val="24"/>
        </w:rPr>
        <w:t xml:space="preserve">Figure 3 </w:t>
      </w:r>
      <w:r w:rsidR="009F51BB" w:rsidRPr="009F51BB">
        <w:rPr>
          <w:rFonts w:ascii="Garamond" w:hAnsi="Garamond"/>
          <w:color w:val="000000"/>
          <w:sz w:val="24"/>
          <w:szCs w:val="24"/>
        </w:rPr>
        <w:t>shows that CBHI expenditure alone is not catastrophic, since the share of expenditure as a percentage of income is less than 40% of non-food expenditure (Xu et al., 2003). Between 2010/11 and 2013/14</w:t>
      </w:r>
      <w:r w:rsidR="005A4DE4">
        <w:rPr>
          <w:rFonts w:ascii="Garamond" w:hAnsi="Garamond"/>
          <w:color w:val="000000"/>
          <w:sz w:val="24"/>
          <w:szCs w:val="24"/>
        </w:rPr>
        <w:t>,</w:t>
      </w:r>
      <w:r w:rsidR="009F51BB" w:rsidRPr="009F51BB">
        <w:rPr>
          <w:rFonts w:ascii="Garamond" w:hAnsi="Garamond"/>
          <w:color w:val="000000"/>
          <w:sz w:val="24"/>
          <w:szCs w:val="24"/>
        </w:rPr>
        <w:t xml:space="preserve"> there is a reduction in the share of CBHI expenditure in income for the poorest category, but an increase in all the others. A similar picture obtains when using total expenditure instead of non-food expenditure in the denominator. The concentration curves for CBHI expend</w:t>
      </w:r>
      <w:r w:rsidR="009F51BB">
        <w:rPr>
          <w:rFonts w:ascii="Garamond" w:hAnsi="Garamond"/>
          <w:color w:val="000000"/>
          <w:sz w:val="24"/>
          <w:szCs w:val="24"/>
        </w:rPr>
        <w:t xml:space="preserve">iture are presented in Figure </w:t>
      </w:r>
      <w:r w:rsidR="009F51BB" w:rsidRPr="009F51BB">
        <w:rPr>
          <w:rFonts w:ascii="Garamond" w:hAnsi="Garamond"/>
          <w:color w:val="000000"/>
          <w:sz w:val="24"/>
          <w:szCs w:val="24"/>
        </w:rPr>
        <w:t>4.</w:t>
      </w:r>
      <w:r w:rsidR="009F51BB" w:rsidRPr="009F51BB">
        <w:rPr>
          <w:rFonts w:ascii="Garamond" w:eastAsia="Times New Roman" w:hAnsi="Garamond"/>
          <w:bCs/>
          <w:color w:val="000000"/>
          <w:sz w:val="24"/>
          <w:szCs w:val="24"/>
          <w:lang w:eastAsia="en-GB"/>
        </w:rPr>
        <w:t xml:space="preserve"> </w:t>
      </w:r>
      <w:r w:rsidR="009F51BB" w:rsidRPr="009F51BB">
        <w:rPr>
          <w:rFonts w:ascii="Garamond" w:hAnsi="Garamond"/>
          <w:color w:val="000000"/>
          <w:sz w:val="24"/>
          <w:szCs w:val="24"/>
        </w:rPr>
        <w:t xml:space="preserve">Both curves indicate that CBHI is regressive, since the distribution of the concentration curve for CBHI payments lies between the line of equality and the Lorenz curve.  </w:t>
      </w:r>
    </w:p>
    <w:p w14:paraId="3890CC8A" w14:textId="77777777" w:rsidR="00235757" w:rsidRDefault="00235757" w:rsidP="00B6005E">
      <w:pPr>
        <w:spacing w:after="0" w:line="360" w:lineRule="auto"/>
        <w:contextualSpacing/>
        <w:jc w:val="both"/>
        <w:rPr>
          <w:rFonts w:ascii="Garamond" w:hAnsi="Garamond"/>
          <w:color w:val="000000"/>
          <w:sz w:val="24"/>
          <w:szCs w:val="24"/>
        </w:rPr>
      </w:pPr>
    </w:p>
    <w:p w14:paraId="72687ADB" w14:textId="0A8C34E1" w:rsidR="00235757" w:rsidRPr="00661CCE" w:rsidRDefault="00235757" w:rsidP="00235757">
      <w:pPr>
        <w:spacing w:after="0" w:line="360" w:lineRule="auto"/>
        <w:jc w:val="both"/>
        <w:rPr>
          <w:rFonts w:ascii="Garamond" w:hAnsi="Garamond"/>
          <w:b/>
          <w:noProof/>
          <w:color w:val="000000"/>
          <w:sz w:val="24"/>
          <w:szCs w:val="24"/>
          <w:lang w:val="en-US"/>
        </w:rPr>
      </w:pPr>
      <w:r w:rsidRPr="00661CCE">
        <w:rPr>
          <w:rFonts w:ascii="Garamond" w:hAnsi="Garamond"/>
          <w:b/>
          <w:noProof/>
          <w:color w:val="000000"/>
          <w:sz w:val="24"/>
          <w:szCs w:val="24"/>
          <w:lang w:val="en-US"/>
        </w:rPr>
        <w:t>[</w:t>
      </w:r>
      <w:r>
        <w:rPr>
          <w:rFonts w:ascii="Garamond" w:hAnsi="Garamond"/>
          <w:b/>
          <w:noProof/>
          <w:color w:val="000000"/>
          <w:sz w:val="24"/>
          <w:szCs w:val="24"/>
          <w:lang w:val="en-US"/>
        </w:rPr>
        <w:t>Insert  Fig 4</w:t>
      </w:r>
      <w:r w:rsidRPr="00661CCE">
        <w:rPr>
          <w:rFonts w:ascii="Garamond" w:hAnsi="Garamond"/>
          <w:b/>
          <w:noProof/>
          <w:color w:val="000000"/>
          <w:sz w:val="24"/>
          <w:szCs w:val="24"/>
          <w:lang w:val="en-US"/>
        </w:rPr>
        <w:t xml:space="preserve"> here]</w:t>
      </w:r>
    </w:p>
    <w:p w14:paraId="1232ECEA" w14:textId="77777777" w:rsidR="00B6005E" w:rsidRPr="008B0AC1" w:rsidRDefault="00B6005E" w:rsidP="00B6005E">
      <w:pPr>
        <w:spacing w:after="0" w:line="360" w:lineRule="auto"/>
        <w:contextualSpacing/>
        <w:jc w:val="both"/>
        <w:rPr>
          <w:rFonts w:ascii="Garamond" w:hAnsi="Garamond"/>
          <w:color w:val="000000"/>
          <w:sz w:val="24"/>
          <w:szCs w:val="24"/>
        </w:rPr>
      </w:pPr>
    </w:p>
    <w:p w14:paraId="41263BDD" w14:textId="3A4D745C" w:rsidR="000715E7" w:rsidRDefault="00E41350" w:rsidP="00B6005E">
      <w:pPr>
        <w:spacing w:after="0" w:line="360" w:lineRule="auto"/>
        <w:contextualSpacing/>
        <w:jc w:val="both"/>
        <w:rPr>
          <w:rFonts w:ascii="Garamond" w:hAnsi="Garamond"/>
          <w:color w:val="000000"/>
          <w:sz w:val="24"/>
          <w:szCs w:val="24"/>
        </w:rPr>
      </w:pPr>
      <w:r w:rsidRPr="008B0AC1">
        <w:rPr>
          <w:rFonts w:ascii="Garamond" w:hAnsi="Garamond"/>
          <w:color w:val="000000"/>
          <w:sz w:val="24"/>
          <w:szCs w:val="24"/>
        </w:rPr>
        <w:t xml:space="preserve">The visual </w:t>
      </w:r>
      <w:r w:rsidR="005A4DE4">
        <w:rPr>
          <w:rFonts w:ascii="Garamond" w:hAnsi="Garamond"/>
          <w:color w:val="000000"/>
          <w:sz w:val="24"/>
          <w:szCs w:val="24"/>
        </w:rPr>
        <w:t xml:space="preserve">inspection alone </w:t>
      </w:r>
      <w:r w:rsidR="001B7187">
        <w:rPr>
          <w:rFonts w:ascii="Garamond" w:hAnsi="Garamond"/>
          <w:color w:val="000000"/>
          <w:sz w:val="24"/>
          <w:szCs w:val="24"/>
        </w:rPr>
        <w:t>can</w:t>
      </w:r>
      <w:r w:rsidRPr="008B0AC1">
        <w:rPr>
          <w:rFonts w:ascii="Garamond" w:hAnsi="Garamond"/>
          <w:color w:val="000000"/>
          <w:sz w:val="24"/>
          <w:szCs w:val="24"/>
        </w:rPr>
        <w:t xml:space="preserve">not </w:t>
      </w:r>
      <w:r w:rsidR="001B7187">
        <w:rPr>
          <w:rFonts w:ascii="Garamond" w:hAnsi="Garamond"/>
          <w:color w:val="000000"/>
          <w:sz w:val="24"/>
          <w:szCs w:val="24"/>
        </w:rPr>
        <w:t xml:space="preserve">precisely </w:t>
      </w:r>
      <w:r w:rsidRPr="008B0AC1">
        <w:rPr>
          <w:rFonts w:ascii="Garamond" w:hAnsi="Garamond"/>
          <w:color w:val="000000"/>
          <w:sz w:val="24"/>
          <w:szCs w:val="24"/>
        </w:rPr>
        <w:t xml:space="preserve">indicate the magnitude of inequality or its evolution over time. </w:t>
      </w:r>
      <w:r w:rsidR="00D75FBB" w:rsidRPr="008B0AC1">
        <w:rPr>
          <w:rFonts w:ascii="Garamond" w:hAnsi="Garamond"/>
          <w:color w:val="000000"/>
          <w:sz w:val="24"/>
          <w:szCs w:val="24"/>
        </w:rPr>
        <w:t>For these purposes</w:t>
      </w:r>
      <w:r w:rsidRPr="008B0AC1">
        <w:rPr>
          <w:rFonts w:ascii="Garamond" w:hAnsi="Garamond"/>
          <w:color w:val="000000"/>
          <w:sz w:val="24"/>
          <w:szCs w:val="24"/>
        </w:rPr>
        <w:t xml:space="preserve">, </w:t>
      </w:r>
      <w:r w:rsidR="001B7187">
        <w:rPr>
          <w:rFonts w:ascii="Garamond" w:hAnsi="Garamond"/>
          <w:color w:val="000000"/>
          <w:sz w:val="24"/>
          <w:szCs w:val="24"/>
        </w:rPr>
        <w:t xml:space="preserve">we employ </w:t>
      </w:r>
      <w:r w:rsidRPr="008B0AC1">
        <w:rPr>
          <w:rFonts w:ascii="Garamond" w:hAnsi="Garamond"/>
          <w:color w:val="000000"/>
          <w:sz w:val="24"/>
          <w:szCs w:val="24"/>
        </w:rPr>
        <w:t xml:space="preserve">the </w:t>
      </w:r>
      <w:r w:rsidR="001B7187">
        <w:rPr>
          <w:rFonts w:ascii="Garamond" w:hAnsi="Garamond"/>
          <w:color w:val="000000"/>
          <w:sz w:val="24"/>
          <w:szCs w:val="24"/>
        </w:rPr>
        <w:t>C</w:t>
      </w:r>
      <w:r w:rsidRPr="008B0AC1">
        <w:rPr>
          <w:rFonts w:ascii="Garamond" w:hAnsi="Garamond"/>
          <w:color w:val="000000"/>
          <w:sz w:val="24"/>
          <w:szCs w:val="24"/>
        </w:rPr>
        <w:t xml:space="preserve">oncentration and </w:t>
      </w:r>
      <w:proofErr w:type="spellStart"/>
      <w:r w:rsidRPr="008B0AC1">
        <w:rPr>
          <w:rFonts w:ascii="Garamond" w:hAnsi="Garamond"/>
          <w:color w:val="000000"/>
          <w:sz w:val="24"/>
          <w:szCs w:val="24"/>
        </w:rPr>
        <w:t>Kakwani</w:t>
      </w:r>
      <w:proofErr w:type="spellEnd"/>
      <w:r w:rsidRPr="008B0AC1">
        <w:rPr>
          <w:rFonts w:ascii="Garamond" w:hAnsi="Garamond"/>
          <w:color w:val="000000"/>
          <w:sz w:val="24"/>
          <w:szCs w:val="24"/>
        </w:rPr>
        <w:t xml:space="preserve"> </w:t>
      </w:r>
      <w:r w:rsidR="00397C44" w:rsidRPr="008B0AC1">
        <w:rPr>
          <w:rFonts w:ascii="Garamond" w:hAnsi="Garamond"/>
          <w:color w:val="000000"/>
          <w:sz w:val="24"/>
          <w:szCs w:val="24"/>
        </w:rPr>
        <w:t xml:space="preserve">indices </w:t>
      </w:r>
      <w:r w:rsidR="00E14D90" w:rsidRPr="008B0AC1">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&lt;EndNote&gt;&lt;Cite&gt;&lt;Author&gt;Wagstaff&lt;/Author&gt;&lt;Year&gt;2008&lt;/Year&gt;&lt;RecNum&gt;1315&lt;/RecNum&gt;&lt;DisplayText&gt;(Wagstaff et al. 2008)&lt;/DisplayText&gt;&lt;record&gt;&lt;rec-number&gt;1315&lt;/rec-number&gt;&lt;foreign-keys&gt;&lt;key app="EN" db-id="aar00perb0pzv5ef0papppa7eprzd2a5v2r0" timestamp="1544195155"&gt;1315&lt;/key&gt;&lt;/foreign-keys&gt;&lt;ref-type name="Book"&gt;6&lt;/ref-type&gt;&lt;contributors&gt;&lt;authors&gt;&lt;author&gt;Wagstaff, A&lt;/author&gt;&lt;author&gt;O&amp;apos;Donnell, O&lt;/author&gt;&lt;author&gt;Van Doorslaer, E&lt;/author&gt;&lt;author&gt;Lindelow, M. &lt;/author&gt;&lt;/authors&gt;&lt;/contributors&gt;&lt;titles&gt;&lt;title&gt;Analyzing health equity using household survey data: a guide to techniques and their implementation&lt;/title&gt;&lt;short-title&gt;Analyzing health equity using household survey data: a guide to techniques and their implementation&lt;/short-title&gt;&lt;/titles&gt;&lt;dates&gt;&lt;year&gt;2008&lt;/year&gt;&lt;/dates&gt;&lt;publisher&gt;World Bank Publications&lt;/publisher&gt;&lt;urls&gt;&lt;/urls&gt;&lt;/record&gt;&lt;/Cite&gt;&lt;/EndNote&gt;</w:instrText>
      </w:r>
      <w:r w:rsidR="00E14D90" w:rsidRPr="008B0AC1">
        <w:rPr>
          <w:rFonts w:ascii="Garamond" w:hAnsi="Garamond"/>
          <w:color w:val="000000"/>
          <w:sz w:val="24"/>
          <w:szCs w:val="24"/>
        </w:rPr>
        <w:fldChar w:fldCharType="separate"/>
      </w:r>
      <w:r w:rsidR="00CE7FEA">
        <w:rPr>
          <w:rFonts w:ascii="Garamond" w:hAnsi="Garamond"/>
          <w:noProof/>
          <w:color w:val="000000"/>
          <w:sz w:val="24"/>
          <w:szCs w:val="24"/>
        </w:rPr>
        <w:t>(Wagstaff et al. 2008)</w:t>
      </w:r>
      <w:r w:rsidR="00E14D90" w:rsidRPr="008B0AC1">
        <w:rPr>
          <w:rFonts w:ascii="Garamond" w:hAnsi="Garamond"/>
          <w:color w:val="000000"/>
          <w:sz w:val="24"/>
          <w:szCs w:val="24"/>
        </w:rPr>
        <w:fldChar w:fldCharType="end"/>
      </w:r>
      <w:r w:rsidRPr="008B0AC1">
        <w:rPr>
          <w:rFonts w:ascii="Garamond" w:hAnsi="Garamond"/>
          <w:color w:val="000000"/>
          <w:sz w:val="24"/>
          <w:szCs w:val="24"/>
        </w:rPr>
        <w:t xml:space="preserve">. </w:t>
      </w:r>
      <w:r w:rsidR="005A4DE4">
        <w:rPr>
          <w:rFonts w:ascii="Garamond" w:hAnsi="Garamond"/>
          <w:color w:val="000000"/>
          <w:sz w:val="24"/>
          <w:szCs w:val="24"/>
        </w:rPr>
        <w:t>As outlined in the Methods section, t</w:t>
      </w:r>
      <w:r w:rsidR="00D75FBB" w:rsidRPr="008B0AC1">
        <w:rPr>
          <w:rFonts w:ascii="Garamond" w:hAnsi="Garamond"/>
          <w:color w:val="000000"/>
          <w:sz w:val="24"/>
          <w:szCs w:val="24"/>
        </w:rPr>
        <w:t xml:space="preserve">wo </w:t>
      </w:r>
      <w:r w:rsidR="00D75FBB" w:rsidRPr="008B0AC1">
        <w:rPr>
          <w:rFonts w:ascii="Garamond" w:eastAsia="Times New Roman" w:hAnsi="Garamond"/>
          <w:bCs/>
          <w:color w:val="000000"/>
          <w:sz w:val="24"/>
          <w:szCs w:val="24"/>
          <w:lang w:eastAsia="en-GB"/>
        </w:rPr>
        <w:t>d</w:t>
      </w:r>
      <w:r w:rsidRPr="008B0AC1">
        <w:rPr>
          <w:rFonts w:ascii="Garamond" w:eastAsia="Times New Roman" w:hAnsi="Garamond"/>
          <w:bCs/>
          <w:color w:val="000000"/>
          <w:sz w:val="24"/>
          <w:szCs w:val="24"/>
          <w:lang w:eastAsia="en-GB"/>
        </w:rPr>
        <w:t>ifferent equivalent scales</w:t>
      </w:r>
      <w:r w:rsidR="000C4BD5">
        <w:rPr>
          <w:rFonts w:ascii="Garamond" w:eastAsia="Times New Roman" w:hAnsi="Garamond"/>
          <w:bCs/>
          <w:color w:val="000000"/>
          <w:sz w:val="24"/>
          <w:szCs w:val="24"/>
          <w:lang w:eastAsia="en-GB"/>
        </w:rPr>
        <w:t xml:space="preserve"> are used here</w:t>
      </w:r>
      <w:r w:rsidRPr="008B0AC1">
        <w:rPr>
          <w:rFonts w:ascii="Garamond" w:eastAsia="Times New Roman" w:hAnsi="Garamond"/>
          <w:bCs/>
          <w:color w:val="000000"/>
          <w:sz w:val="24"/>
          <w:szCs w:val="24"/>
          <w:lang w:eastAsia="en-GB"/>
        </w:rPr>
        <w:t xml:space="preserve"> </w:t>
      </w:r>
      <w:r w:rsidR="00D61A7F" w:rsidRPr="008B0AC1">
        <w:rPr>
          <w:rFonts w:ascii="Garamond" w:eastAsia="Times New Roman" w:hAnsi="Garamond"/>
          <w:bCs/>
          <w:color w:val="000000"/>
          <w:sz w:val="24"/>
          <w:szCs w:val="24"/>
          <w:lang w:eastAsia="en-GB"/>
        </w:rPr>
        <w:t xml:space="preserve">to test for </w:t>
      </w:r>
      <w:r w:rsidR="009B2EA8" w:rsidRPr="008B0AC1">
        <w:rPr>
          <w:rFonts w:ascii="Garamond" w:eastAsia="Times New Roman" w:hAnsi="Garamond"/>
          <w:bCs/>
          <w:color w:val="000000"/>
          <w:sz w:val="24"/>
          <w:szCs w:val="24"/>
          <w:lang w:eastAsia="en-GB"/>
        </w:rPr>
        <w:t>robustness</w:t>
      </w:r>
      <w:r w:rsidR="00D61A7F" w:rsidRPr="008B0AC1">
        <w:rPr>
          <w:rFonts w:ascii="Garamond" w:eastAsia="Times New Roman" w:hAnsi="Garamond"/>
          <w:bCs/>
          <w:color w:val="000000"/>
          <w:sz w:val="24"/>
          <w:szCs w:val="24"/>
          <w:lang w:eastAsia="en-GB"/>
        </w:rPr>
        <w:t xml:space="preserve"> of the results</w:t>
      </w:r>
      <w:r w:rsidR="009B2EA8" w:rsidRPr="008B0AC1">
        <w:rPr>
          <w:rFonts w:ascii="Garamond" w:eastAsia="Times New Roman" w:hAnsi="Garamond"/>
          <w:bCs/>
          <w:color w:val="000000"/>
          <w:sz w:val="24"/>
          <w:szCs w:val="24"/>
          <w:lang w:eastAsia="en-GB"/>
        </w:rPr>
        <w:t>.</w:t>
      </w:r>
      <w:r w:rsidRPr="008B0AC1">
        <w:rPr>
          <w:rFonts w:ascii="Garamond" w:eastAsia="Times New Roman" w:hAnsi="Garamond"/>
          <w:bCs/>
          <w:color w:val="000000"/>
          <w:sz w:val="24"/>
          <w:szCs w:val="24"/>
          <w:lang w:eastAsia="en-GB"/>
        </w:rPr>
        <w:t xml:space="preserve"> </w:t>
      </w:r>
      <w:r w:rsidRPr="008B0AC1">
        <w:rPr>
          <w:rFonts w:ascii="Garamond" w:hAnsi="Garamond"/>
          <w:color w:val="000000"/>
          <w:sz w:val="24"/>
          <w:szCs w:val="24"/>
        </w:rPr>
        <w:t xml:space="preserve">The </w:t>
      </w:r>
      <w:r w:rsidR="001B7187">
        <w:rPr>
          <w:rFonts w:ascii="Garamond" w:hAnsi="Garamond"/>
          <w:color w:val="000000"/>
          <w:sz w:val="24"/>
          <w:szCs w:val="24"/>
        </w:rPr>
        <w:t>C</w:t>
      </w:r>
      <w:r w:rsidRPr="008B0AC1">
        <w:rPr>
          <w:rFonts w:ascii="Garamond" w:hAnsi="Garamond"/>
          <w:color w:val="000000"/>
          <w:sz w:val="24"/>
          <w:szCs w:val="24"/>
        </w:rPr>
        <w:t xml:space="preserve">oncentration and </w:t>
      </w:r>
      <w:proofErr w:type="spellStart"/>
      <w:r w:rsidRPr="008B0AC1">
        <w:rPr>
          <w:rFonts w:ascii="Garamond" w:hAnsi="Garamond"/>
          <w:color w:val="000000"/>
          <w:sz w:val="24"/>
          <w:szCs w:val="24"/>
        </w:rPr>
        <w:t>Kakwani</w:t>
      </w:r>
      <w:proofErr w:type="spellEnd"/>
      <w:r w:rsidRPr="008B0AC1">
        <w:rPr>
          <w:rFonts w:ascii="Garamond" w:hAnsi="Garamond"/>
          <w:color w:val="000000"/>
          <w:sz w:val="24"/>
          <w:szCs w:val="24"/>
        </w:rPr>
        <w:t xml:space="preserve"> ind</w:t>
      </w:r>
      <w:r w:rsidR="007D5F70" w:rsidRPr="008B0AC1">
        <w:rPr>
          <w:rFonts w:ascii="Garamond" w:hAnsi="Garamond"/>
          <w:color w:val="000000"/>
          <w:sz w:val="24"/>
          <w:szCs w:val="24"/>
        </w:rPr>
        <w:t>ices</w:t>
      </w:r>
      <w:r w:rsidRPr="008B0AC1">
        <w:rPr>
          <w:rFonts w:ascii="Garamond" w:hAnsi="Garamond"/>
          <w:color w:val="000000"/>
          <w:sz w:val="24"/>
          <w:szCs w:val="24"/>
        </w:rPr>
        <w:t xml:space="preserve"> for CBHI </w:t>
      </w:r>
      <w:r w:rsidR="001C472D" w:rsidRPr="008B0AC1">
        <w:rPr>
          <w:rFonts w:ascii="Garamond" w:hAnsi="Garamond"/>
          <w:color w:val="000000"/>
          <w:sz w:val="24"/>
          <w:szCs w:val="24"/>
        </w:rPr>
        <w:t xml:space="preserve">are </w:t>
      </w:r>
      <w:r w:rsidRPr="008B0AC1">
        <w:rPr>
          <w:rFonts w:ascii="Garamond" w:hAnsi="Garamond"/>
          <w:color w:val="000000"/>
          <w:sz w:val="24"/>
          <w:szCs w:val="24"/>
        </w:rPr>
        <w:t xml:space="preserve">presented in Table </w:t>
      </w:r>
      <w:r w:rsidR="009F51BB">
        <w:rPr>
          <w:rFonts w:ascii="Garamond" w:hAnsi="Garamond"/>
          <w:color w:val="000000"/>
          <w:sz w:val="24"/>
          <w:szCs w:val="24"/>
        </w:rPr>
        <w:t>4</w:t>
      </w:r>
      <w:r w:rsidRPr="008B0AC1">
        <w:rPr>
          <w:rFonts w:ascii="Garamond" w:hAnsi="Garamond"/>
          <w:color w:val="000000"/>
          <w:sz w:val="24"/>
          <w:szCs w:val="24"/>
        </w:rPr>
        <w:t xml:space="preserve">. All </w:t>
      </w:r>
      <w:r w:rsidR="001B7187">
        <w:rPr>
          <w:rFonts w:ascii="Garamond" w:hAnsi="Garamond"/>
          <w:color w:val="000000"/>
          <w:sz w:val="24"/>
          <w:szCs w:val="24"/>
        </w:rPr>
        <w:t>C</w:t>
      </w:r>
      <w:r w:rsidRPr="008B0AC1">
        <w:rPr>
          <w:rFonts w:ascii="Garamond" w:hAnsi="Garamond"/>
          <w:color w:val="000000"/>
          <w:sz w:val="24"/>
          <w:szCs w:val="24"/>
        </w:rPr>
        <w:t>oncentration indices are positive</w:t>
      </w:r>
      <w:r w:rsidR="009D6232" w:rsidRPr="008B0AC1">
        <w:rPr>
          <w:rFonts w:ascii="Garamond" w:hAnsi="Garamond"/>
          <w:color w:val="000000"/>
          <w:sz w:val="24"/>
          <w:szCs w:val="24"/>
        </w:rPr>
        <w:t xml:space="preserve"> and significantly different from zero</w:t>
      </w:r>
      <w:r w:rsidRPr="008B0AC1">
        <w:rPr>
          <w:rFonts w:ascii="Garamond" w:hAnsi="Garamond"/>
          <w:color w:val="000000"/>
          <w:sz w:val="24"/>
          <w:szCs w:val="24"/>
        </w:rPr>
        <w:t xml:space="preserve">. As indicated by </w:t>
      </w:r>
      <w:r w:rsidR="00E14D90" w:rsidRPr="008B0AC1">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 AuthorYear="1"&gt;&lt;Author&gt;Wagstaff&lt;/Author&gt;&lt;Year&gt;2008&lt;/Year&gt;&lt;RecNum&gt;1315&lt;/RecNum&gt;&lt;DisplayText&gt;Wagstaff et al. (2008)&lt;/DisplayText&gt;&lt;record&gt;&lt;rec-number&gt;1315&lt;/rec-number&gt;&lt;foreign-keys&gt;&lt;key app="EN" db-id="aar00perb0pzv5ef0papppa7eprzd2a5v2r0" timestamp="1544195155"&gt;1315&lt;/key&gt;&lt;/foreign-keys&gt;&lt;ref-type name="Book"&gt;6&lt;/ref-type&gt;&lt;contributors&gt;&lt;authors&gt;&lt;author&gt;Wagstaff, A&lt;/author&gt;&lt;author&gt;O&amp;apos;Donnell, O&lt;/author&gt;&lt;author&gt;Van Doorslaer, E&lt;/author&gt;&lt;author&gt;Lindelow, M. &lt;/author&gt;&lt;/authors&gt;&lt;/contributors&gt;&lt;titles&gt;&lt;title&gt;Analyzing health equity using household survey data: a guide to techniques and their implementation&lt;/title&gt;&lt;short-title&gt;Analyzing health equity using household survey data: a guide to techniques and their implementation&lt;/short-title&gt;&lt;/titles&gt;&lt;dates&gt;&lt;year&gt;2008&lt;/year&gt;&lt;/dates&gt;&lt;publisher&gt;World Bank Publications&lt;/publisher&gt;&lt;urls&gt;&lt;/urls&gt;&lt;/record&gt;&lt;/Cite&gt;&lt;/EndNote&gt;</w:instrText>
      </w:r>
      <w:r w:rsidR="00E14D90" w:rsidRPr="008B0AC1">
        <w:rPr>
          <w:rFonts w:ascii="Garamond" w:hAnsi="Garamond"/>
          <w:color w:val="000000"/>
          <w:sz w:val="24"/>
          <w:szCs w:val="24"/>
        </w:rPr>
        <w:fldChar w:fldCharType="separate"/>
      </w:r>
      <w:r w:rsidR="00CE7FEA">
        <w:rPr>
          <w:rFonts w:ascii="Garamond" w:hAnsi="Garamond"/>
          <w:noProof/>
          <w:color w:val="000000"/>
          <w:sz w:val="24"/>
          <w:szCs w:val="24"/>
        </w:rPr>
        <w:t>Wagstaff et al. (2008)</w:t>
      </w:r>
      <w:r w:rsidR="00E14D90" w:rsidRPr="008B0AC1">
        <w:rPr>
          <w:rFonts w:ascii="Garamond" w:hAnsi="Garamond"/>
          <w:color w:val="000000"/>
          <w:sz w:val="24"/>
          <w:szCs w:val="24"/>
        </w:rPr>
        <w:fldChar w:fldCharType="end"/>
      </w:r>
      <w:r w:rsidRPr="008B0AC1">
        <w:rPr>
          <w:rFonts w:ascii="Garamond" w:hAnsi="Garamond"/>
          <w:color w:val="000000"/>
          <w:sz w:val="24"/>
          <w:szCs w:val="24"/>
        </w:rPr>
        <w:t xml:space="preserve"> and </w:t>
      </w:r>
      <w:r w:rsidR="00E14D90" w:rsidRPr="008B0AC1">
        <w:rPr>
          <w:rFonts w:ascii="Garamond" w:eastAsia="Times New Roman" w:hAnsi="Garamond"/>
          <w:bCs/>
          <w:color w:val="000000"/>
          <w:sz w:val="24"/>
          <w:szCs w:val="24"/>
          <w:lang w:eastAsia="en-GB"/>
        </w:rPr>
        <w:fldChar w:fldCharType="begin"/>
      </w:r>
      <w:r w:rsidR="00CE7FEA">
        <w:rPr>
          <w:rFonts w:ascii="Garamond" w:eastAsia="Times New Roman" w:hAnsi="Garamond"/>
          <w:bCs/>
          <w:color w:val="000000"/>
          <w:sz w:val="24"/>
          <w:szCs w:val="24"/>
          <w:lang w:eastAsia="en-GB"/>
        </w:rPr>
        <w:instrText xml:space="preserve"> ADDIN EN.CITE &lt;EndNote&gt;&lt;Cite AuthorYear="1"&gt;&lt;Author&gt;Wagstaff&lt;/Author&gt;&lt;Year&gt;2011&lt;/Year&gt;&lt;RecNum&gt;1322&lt;/RecNum&gt;&lt;DisplayText&gt;Wagstaff et al. (2011)&lt;/DisplayText&gt;&lt;record&gt;&lt;rec-number&gt;1322&lt;/rec-number&gt;&lt;foreign-keys&gt;&lt;key app="EN" db-id="aar00perb0pzv5ef0papppa7eprzd2a5v2r0" timestamp="1544195158"&gt;1322&lt;/key&gt;&lt;/foreign-keys&gt;&lt;ref-type name="Book"&gt;6&lt;/ref-type&gt;&lt;contributors&gt;&lt;authors&gt;&lt;author&gt;Wagstaff, Adam&lt;/author&gt;&lt;author&gt;Bilger, Marcel&lt;/author&gt;&lt;author&gt;Sajaia, Zurab&lt;/author&gt;&lt;author&gt;Lokshin, Michael&lt;/author&gt;&lt;/authors&gt;&lt;/contributors&gt;&lt;titles&gt;&lt;title&gt;Health equity and financial protection: streamlined analysis with ADePT software&lt;/title&gt;&lt;/titles&gt;&lt;dates&gt;&lt;year&gt;2011&lt;/year&gt;&lt;/dates&gt;&lt;publisher&gt;World Bank Publications&lt;/publisher&gt;&lt;isbn&gt;0821387960&lt;/isbn&gt;&lt;urls&gt;&lt;/urls&gt;&lt;/record&gt;&lt;/Cite&gt;&lt;/EndNote&gt;</w:instrText>
      </w:r>
      <w:r w:rsidR="00E14D90" w:rsidRPr="008B0AC1">
        <w:rPr>
          <w:rFonts w:ascii="Garamond" w:eastAsia="Times New Roman" w:hAnsi="Garamond"/>
          <w:bCs/>
          <w:color w:val="000000"/>
          <w:sz w:val="24"/>
          <w:szCs w:val="24"/>
          <w:lang w:eastAsia="en-GB"/>
        </w:rPr>
        <w:fldChar w:fldCharType="separate"/>
      </w:r>
      <w:r w:rsidR="00CE7FEA">
        <w:rPr>
          <w:rFonts w:ascii="Garamond" w:eastAsia="Times New Roman" w:hAnsi="Garamond"/>
          <w:bCs/>
          <w:noProof/>
          <w:color w:val="000000"/>
          <w:sz w:val="24"/>
          <w:szCs w:val="24"/>
          <w:lang w:eastAsia="en-GB"/>
        </w:rPr>
        <w:t>Wagstaff et al. (2011)</w:t>
      </w:r>
      <w:r w:rsidR="00E14D90" w:rsidRPr="008B0AC1">
        <w:rPr>
          <w:rFonts w:ascii="Garamond" w:eastAsia="Times New Roman" w:hAnsi="Garamond"/>
          <w:bCs/>
          <w:color w:val="000000"/>
          <w:sz w:val="24"/>
          <w:szCs w:val="24"/>
          <w:lang w:eastAsia="en-GB"/>
        </w:rPr>
        <w:fldChar w:fldCharType="end"/>
      </w:r>
      <w:r w:rsidR="00397C44" w:rsidRPr="008B0AC1">
        <w:rPr>
          <w:rFonts w:ascii="Garamond" w:eastAsia="Times New Roman" w:hAnsi="Garamond"/>
          <w:bCs/>
          <w:color w:val="000000"/>
          <w:sz w:val="24"/>
          <w:szCs w:val="24"/>
          <w:lang w:eastAsia="en-GB"/>
        </w:rPr>
        <w:t>,</w:t>
      </w:r>
      <w:r w:rsidRPr="008B0AC1">
        <w:rPr>
          <w:rFonts w:ascii="Garamond" w:eastAsia="Times New Roman" w:hAnsi="Garamond"/>
          <w:bCs/>
          <w:color w:val="000000"/>
          <w:sz w:val="24"/>
          <w:szCs w:val="24"/>
          <w:lang w:eastAsia="en-GB"/>
        </w:rPr>
        <w:t xml:space="preserve"> this can be interpreted as the better off contributing more </w:t>
      </w:r>
      <w:r w:rsidR="001B7187">
        <w:rPr>
          <w:rFonts w:ascii="Garamond" w:eastAsia="Times New Roman" w:hAnsi="Garamond"/>
          <w:bCs/>
          <w:color w:val="000000"/>
          <w:sz w:val="24"/>
          <w:szCs w:val="24"/>
          <w:lang w:eastAsia="en-GB"/>
        </w:rPr>
        <w:t xml:space="preserve">than the poor </w:t>
      </w:r>
      <w:r w:rsidRPr="008B0AC1">
        <w:rPr>
          <w:rFonts w:ascii="Garamond" w:eastAsia="Times New Roman" w:hAnsi="Garamond"/>
          <w:bCs/>
          <w:color w:val="000000"/>
          <w:sz w:val="24"/>
          <w:szCs w:val="24"/>
          <w:lang w:eastAsia="en-GB"/>
        </w:rPr>
        <w:t>in absolute terms</w:t>
      </w:r>
      <w:r w:rsidRPr="008B0AC1">
        <w:rPr>
          <w:rFonts w:ascii="Garamond" w:hAnsi="Garamond"/>
          <w:color w:val="000000"/>
          <w:sz w:val="24"/>
          <w:szCs w:val="24"/>
        </w:rPr>
        <w:t>. For the period 2013/14, using a Xu et al</w:t>
      </w:r>
      <w:r w:rsidR="001C472D" w:rsidRPr="008B0AC1">
        <w:rPr>
          <w:rFonts w:ascii="Garamond" w:hAnsi="Garamond"/>
          <w:color w:val="000000"/>
          <w:sz w:val="24"/>
          <w:szCs w:val="24"/>
        </w:rPr>
        <w:t>.</w:t>
      </w:r>
      <w:r w:rsidRPr="008B0AC1">
        <w:rPr>
          <w:rFonts w:ascii="Garamond" w:hAnsi="Garamond"/>
          <w:color w:val="000000"/>
          <w:sz w:val="24"/>
          <w:szCs w:val="24"/>
        </w:rPr>
        <w:t xml:space="preserve"> (2003) equivalent scale, </w:t>
      </w:r>
      <w:r w:rsidR="00755490" w:rsidRPr="008B0AC1">
        <w:rPr>
          <w:rFonts w:ascii="Garamond" w:hAnsi="Garamond"/>
          <w:color w:val="000000"/>
          <w:sz w:val="24"/>
          <w:szCs w:val="24"/>
        </w:rPr>
        <w:t xml:space="preserve">we calculate </w:t>
      </w:r>
      <w:r w:rsidRPr="008B0AC1">
        <w:rPr>
          <w:rFonts w:ascii="Garamond" w:hAnsi="Garamond"/>
          <w:color w:val="000000"/>
          <w:sz w:val="24"/>
          <w:szCs w:val="24"/>
        </w:rPr>
        <w:t>a concentration index of 0.222</w:t>
      </w:r>
      <w:r w:rsidR="00755490" w:rsidRPr="008B0AC1">
        <w:rPr>
          <w:rFonts w:ascii="Garamond" w:hAnsi="Garamond"/>
          <w:color w:val="000000"/>
          <w:sz w:val="24"/>
          <w:szCs w:val="24"/>
        </w:rPr>
        <w:t xml:space="preserve">, compared to a </w:t>
      </w:r>
      <w:r w:rsidRPr="008B0AC1">
        <w:rPr>
          <w:rFonts w:ascii="Garamond" w:hAnsi="Garamond"/>
          <w:color w:val="000000"/>
          <w:sz w:val="24"/>
          <w:szCs w:val="24"/>
        </w:rPr>
        <w:t>2010/11 value of 0.156</w:t>
      </w:r>
      <w:r w:rsidR="001B7187">
        <w:rPr>
          <w:rFonts w:ascii="Garamond" w:hAnsi="Garamond"/>
          <w:color w:val="000000"/>
          <w:sz w:val="24"/>
          <w:szCs w:val="24"/>
        </w:rPr>
        <w:t xml:space="preserve">, reflecting </w:t>
      </w:r>
      <w:r w:rsidR="00755490" w:rsidRPr="008B0AC1">
        <w:rPr>
          <w:rFonts w:ascii="Garamond" w:hAnsi="Garamond"/>
          <w:color w:val="000000"/>
          <w:sz w:val="24"/>
          <w:szCs w:val="24"/>
        </w:rPr>
        <w:t xml:space="preserve">a </w:t>
      </w:r>
      <w:r w:rsidRPr="008B0AC1">
        <w:rPr>
          <w:rFonts w:ascii="Garamond" w:hAnsi="Garamond"/>
          <w:color w:val="000000"/>
          <w:sz w:val="24"/>
          <w:szCs w:val="24"/>
        </w:rPr>
        <w:t xml:space="preserve">42% </w:t>
      </w:r>
      <w:r w:rsidR="00755490" w:rsidRPr="008B0AC1">
        <w:rPr>
          <w:rFonts w:ascii="Garamond" w:hAnsi="Garamond"/>
          <w:color w:val="000000"/>
          <w:sz w:val="24"/>
          <w:szCs w:val="24"/>
        </w:rPr>
        <w:t xml:space="preserve">increase </w:t>
      </w:r>
      <w:r w:rsidRPr="008B0AC1">
        <w:rPr>
          <w:rFonts w:ascii="Garamond" w:hAnsi="Garamond"/>
          <w:color w:val="000000"/>
          <w:sz w:val="24"/>
          <w:szCs w:val="24"/>
        </w:rPr>
        <w:t xml:space="preserve">in the value of the concentration index. </w:t>
      </w:r>
    </w:p>
    <w:p w14:paraId="193197FA" w14:textId="77777777" w:rsidR="00235757" w:rsidRPr="008B0AC1" w:rsidRDefault="00235757" w:rsidP="00B6005E">
      <w:pPr>
        <w:spacing w:after="0" w:line="360" w:lineRule="auto"/>
        <w:contextualSpacing/>
        <w:jc w:val="both"/>
        <w:rPr>
          <w:rFonts w:ascii="Garamond" w:hAnsi="Garamond"/>
          <w:color w:val="000000"/>
          <w:sz w:val="24"/>
          <w:szCs w:val="24"/>
        </w:rPr>
      </w:pPr>
    </w:p>
    <w:p w14:paraId="7C08661F" w14:textId="4875C563" w:rsidR="00596632" w:rsidRDefault="00235757" w:rsidP="00A93E64">
      <w:pPr>
        <w:spacing w:after="0" w:line="360" w:lineRule="auto"/>
        <w:jc w:val="both"/>
        <w:rPr>
          <w:rFonts w:ascii="Garamond" w:hAnsi="Garamond"/>
          <w:b/>
          <w:noProof/>
          <w:color w:val="000000"/>
          <w:sz w:val="24"/>
          <w:szCs w:val="24"/>
          <w:lang w:val="en-US"/>
        </w:rPr>
      </w:pPr>
      <w:r>
        <w:rPr>
          <w:rFonts w:ascii="Garamond" w:hAnsi="Garamond"/>
          <w:b/>
          <w:noProof/>
          <w:color w:val="000000"/>
          <w:sz w:val="24"/>
          <w:szCs w:val="24"/>
          <w:lang w:val="en-US"/>
        </w:rPr>
        <w:t xml:space="preserve">[Insert Table </w:t>
      </w:r>
      <w:r w:rsidR="003A7265">
        <w:rPr>
          <w:rFonts w:ascii="Garamond" w:hAnsi="Garamond"/>
          <w:b/>
          <w:noProof/>
          <w:color w:val="000000"/>
          <w:sz w:val="24"/>
          <w:szCs w:val="24"/>
          <w:lang w:val="en-US"/>
        </w:rPr>
        <w:t>5</w:t>
      </w:r>
      <w:r>
        <w:rPr>
          <w:rFonts w:ascii="Garamond" w:hAnsi="Garamond"/>
          <w:b/>
          <w:noProof/>
          <w:color w:val="000000"/>
          <w:sz w:val="24"/>
          <w:szCs w:val="24"/>
          <w:lang w:val="en-US"/>
        </w:rPr>
        <w:t>]</w:t>
      </w:r>
    </w:p>
    <w:p w14:paraId="0BF64543" w14:textId="77777777" w:rsidR="00235757" w:rsidRPr="008C12D9" w:rsidRDefault="00235757" w:rsidP="00A93E64">
      <w:pPr>
        <w:spacing w:after="0" w:line="360" w:lineRule="auto"/>
        <w:jc w:val="both"/>
        <w:rPr>
          <w:rFonts w:ascii="Garamond" w:hAnsi="Garamond"/>
          <w:b/>
          <w:noProof/>
          <w:color w:val="000000"/>
          <w:sz w:val="24"/>
          <w:szCs w:val="24"/>
          <w:lang w:val="en-US"/>
        </w:rPr>
      </w:pPr>
    </w:p>
    <w:p w14:paraId="3971543C" w14:textId="63872036" w:rsidR="00596632" w:rsidRDefault="00D6419C" w:rsidP="00B6005E">
      <w:pPr>
        <w:spacing w:after="0" w:line="360" w:lineRule="auto"/>
        <w:contextualSpacing/>
        <w:jc w:val="both"/>
        <w:rPr>
          <w:rFonts w:ascii="Garamond" w:hAnsi="Garamond"/>
          <w:color w:val="000000"/>
          <w:sz w:val="24"/>
          <w:szCs w:val="24"/>
        </w:rPr>
      </w:pPr>
      <w:r>
        <w:rPr>
          <w:rFonts w:ascii="Garamond" w:hAnsi="Garamond"/>
          <w:color w:val="000000"/>
          <w:sz w:val="24"/>
          <w:szCs w:val="24"/>
        </w:rPr>
        <w:t xml:space="preserve">As per the results in </w:t>
      </w:r>
      <w:r w:rsidR="00596632" w:rsidRPr="008B0AC1">
        <w:rPr>
          <w:rFonts w:ascii="Garamond" w:hAnsi="Garamond"/>
          <w:color w:val="000000"/>
          <w:sz w:val="24"/>
          <w:szCs w:val="24"/>
        </w:rPr>
        <w:t xml:space="preserve">Table </w:t>
      </w:r>
      <w:r w:rsidR="003A7265">
        <w:rPr>
          <w:rFonts w:ascii="Garamond" w:hAnsi="Garamond"/>
          <w:color w:val="000000"/>
          <w:sz w:val="24"/>
          <w:szCs w:val="24"/>
        </w:rPr>
        <w:t>5</w:t>
      </w:r>
      <w:r w:rsidR="00596632" w:rsidRPr="008B0AC1">
        <w:rPr>
          <w:rFonts w:ascii="Garamond" w:hAnsi="Garamond"/>
          <w:color w:val="000000"/>
          <w:sz w:val="24"/>
          <w:szCs w:val="24"/>
        </w:rPr>
        <w:t xml:space="preserve">, all </w:t>
      </w:r>
      <w:proofErr w:type="spellStart"/>
      <w:r w:rsidR="00596632" w:rsidRPr="008B0AC1">
        <w:rPr>
          <w:rFonts w:ascii="Garamond" w:hAnsi="Garamond"/>
          <w:color w:val="000000"/>
          <w:sz w:val="24"/>
          <w:szCs w:val="24"/>
        </w:rPr>
        <w:t>Kakwani</w:t>
      </w:r>
      <w:proofErr w:type="spellEnd"/>
      <w:r w:rsidR="00596632" w:rsidRPr="008B0AC1">
        <w:rPr>
          <w:rFonts w:ascii="Garamond" w:hAnsi="Garamond"/>
          <w:color w:val="000000"/>
          <w:sz w:val="24"/>
          <w:szCs w:val="24"/>
        </w:rPr>
        <w:t xml:space="preserve"> </w:t>
      </w:r>
      <w:r>
        <w:rPr>
          <w:rFonts w:ascii="Garamond" w:hAnsi="Garamond"/>
          <w:color w:val="000000"/>
          <w:sz w:val="24"/>
          <w:szCs w:val="24"/>
        </w:rPr>
        <w:t>I</w:t>
      </w:r>
      <w:r w:rsidR="00596632" w:rsidRPr="008B0AC1">
        <w:rPr>
          <w:rFonts w:ascii="Garamond" w:hAnsi="Garamond"/>
          <w:color w:val="000000"/>
          <w:sz w:val="24"/>
          <w:szCs w:val="24"/>
        </w:rPr>
        <w:t xml:space="preserve">ndices are negative. The </w:t>
      </w:r>
      <w:proofErr w:type="spellStart"/>
      <w:r w:rsidR="00596632" w:rsidRPr="008B0AC1">
        <w:rPr>
          <w:rFonts w:ascii="Garamond" w:hAnsi="Garamond"/>
          <w:color w:val="000000"/>
          <w:sz w:val="24"/>
          <w:szCs w:val="24"/>
        </w:rPr>
        <w:t>Kakwani</w:t>
      </w:r>
      <w:proofErr w:type="spellEnd"/>
      <w:r w:rsidR="00596632" w:rsidRPr="008B0AC1">
        <w:rPr>
          <w:rFonts w:ascii="Garamond" w:hAnsi="Garamond"/>
          <w:color w:val="000000"/>
          <w:sz w:val="24"/>
          <w:szCs w:val="24"/>
        </w:rPr>
        <w:t xml:space="preserve"> </w:t>
      </w:r>
      <w:r>
        <w:rPr>
          <w:rFonts w:ascii="Garamond" w:hAnsi="Garamond"/>
          <w:color w:val="000000"/>
          <w:sz w:val="24"/>
          <w:szCs w:val="24"/>
        </w:rPr>
        <w:t>I</w:t>
      </w:r>
      <w:r w:rsidR="00596632" w:rsidRPr="008B0AC1">
        <w:rPr>
          <w:rFonts w:ascii="Garamond" w:hAnsi="Garamond"/>
          <w:color w:val="000000"/>
          <w:sz w:val="24"/>
          <w:szCs w:val="24"/>
        </w:rPr>
        <w:t>ndex for 2013/14 (</w:t>
      </w:r>
      <w:r w:rsidR="00596632" w:rsidRPr="008B0AC1">
        <w:rPr>
          <w:rFonts w:ascii="Garamond" w:eastAsia="Times New Roman" w:hAnsi="Garamond"/>
          <w:color w:val="000000"/>
          <w:sz w:val="24"/>
          <w:szCs w:val="24"/>
          <w:lang w:eastAsia="en-GB"/>
        </w:rPr>
        <w:t>-0.359</w:t>
      </w:r>
      <w:r w:rsidR="00596632" w:rsidRPr="008B0AC1">
        <w:rPr>
          <w:rFonts w:ascii="Garamond" w:hAnsi="Garamond"/>
          <w:color w:val="000000"/>
          <w:sz w:val="24"/>
          <w:szCs w:val="24"/>
        </w:rPr>
        <w:t xml:space="preserve">) is less negative than </w:t>
      </w:r>
      <w:r>
        <w:rPr>
          <w:rFonts w:ascii="Garamond" w:hAnsi="Garamond"/>
          <w:color w:val="000000"/>
          <w:sz w:val="24"/>
          <w:szCs w:val="24"/>
        </w:rPr>
        <w:t xml:space="preserve">in </w:t>
      </w:r>
      <w:r w:rsidR="00596632" w:rsidRPr="008B0AC1">
        <w:rPr>
          <w:rFonts w:ascii="Garamond" w:hAnsi="Garamond"/>
          <w:color w:val="000000"/>
          <w:sz w:val="24"/>
          <w:szCs w:val="24"/>
        </w:rPr>
        <w:t>2010/11 (</w:t>
      </w:r>
      <w:r w:rsidR="00596632" w:rsidRPr="008B0AC1">
        <w:rPr>
          <w:rFonts w:ascii="Garamond" w:eastAsia="Times New Roman" w:hAnsi="Garamond"/>
          <w:color w:val="000000"/>
          <w:sz w:val="24"/>
          <w:szCs w:val="24"/>
          <w:lang w:eastAsia="en-GB"/>
        </w:rPr>
        <w:t>-0.389)</w:t>
      </w:r>
      <w:r>
        <w:rPr>
          <w:rFonts w:ascii="Garamond" w:eastAsia="Times New Roman" w:hAnsi="Garamond"/>
          <w:color w:val="000000"/>
          <w:sz w:val="24"/>
          <w:szCs w:val="24"/>
          <w:lang w:eastAsia="en-GB"/>
        </w:rPr>
        <w:t>,</w:t>
      </w:r>
      <w:r w:rsidR="00596632" w:rsidRPr="008B0AC1">
        <w:rPr>
          <w:rFonts w:ascii="Garamond" w:eastAsia="Times New Roman" w:hAnsi="Garamond"/>
          <w:color w:val="000000"/>
          <w:sz w:val="24"/>
          <w:szCs w:val="24"/>
          <w:lang w:eastAsia="en-GB"/>
        </w:rPr>
        <w:t xml:space="preserve"> </w:t>
      </w:r>
      <w:r>
        <w:rPr>
          <w:rFonts w:ascii="Garamond" w:eastAsia="Times New Roman" w:hAnsi="Garamond"/>
          <w:color w:val="000000"/>
          <w:sz w:val="24"/>
          <w:szCs w:val="24"/>
          <w:lang w:eastAsia="en-GB"/>
        </w:rPr>
        <w:t xml:space="preserve">suggesting </w:t>
      </w:r>
      <w:r w:rsidR="00596632" w:rsidRPr="008B0AC1">
        <w:rPr>
          <w:rFonts w:ascii="Garamond" w:eastAsia="Times New Roman" w:hAnsi="Garamond"/>
          <w:color w:val="000000"/>
          <w:sz w:val="24"/>
          <w:szCs w:val="24"/>
          <w:lang w:eastAsia="en-GB"/>
        </w:rPr>
        <w:t xml:space="preserve">that </w:t>
      </w:r>
      <w:r>
        <w:rPr>
          <w:rFonts w:ascii="Garamond" w:eastAsia="Times New Roman" w:hAnsi="Garamond"/>
          <w:color w:val="000000"/>
          <w:sz w:val="24"/>
          <w:szCs w:val="24"/>
          <w:lang w:eastAsia="en-GB"/>
        </w:rPr>
        <w:t>the</w:t>
      </w:r>
      <w:r w:rsidR="00596632" w:rsidRPr="008B0AC1">
        <w:rPr>
          <w:rFonts w:ascii="Garamond" w:eastAsia="Times New Roman" w:hAnsi="Garamond"/>
          <w:color w:val="000000"/>
          <w:sz w:val="24"/>
          <w:szCs w:val="24"/>
          <w:lang w:eastAsia="en-GB"/>
        </w:rPr>
        <w:t xml:space="preserve"> move from a flat premium </w:t>
      </w:r>
      <w:r w:rsidR="00596632" w:rsidRPr="008B0AC1">
        <w:rPr>
          <w:rFonts w:ascii="Garamond" w:eastAsia="Times New Roman" w:hAnsi="Garamond"/>
          <w:color w:val="000000"/>
          <w:sz w:val="24"/>
          <w:szCs w:val="24"/>
          <w:lang w:eastAsia="en-GB"/>
        </w:rPr>
        <w:lastRenderedPageBreak/>
        <w:t xml:space="preserve">contribution to graduated premiums is associated with </w:t>
      </w:r>
      <w:r w:rsidR="005A4DE4">
        <w:rPr>
          <w:rFonts w:ascii="Garamond" w:eastAsia="Times New Roman" w:hAnsi="Garamond"/>
          <w:color w:val="000000"/>
          <w:sz w:val="24"/>
          <w:szCs w:val="24"/>
          <w:lang w:eastAsia="en-GB"/>
        </w:rPr>
        <w:t>an</w:t>
      </w:r>
      <w:r w:rsidR="00596632" w:rsidRPr="008B0AC1">
        <w:rPr>
          <w:rFonts w:ascii="Garamond" w:eastAsia="Times New Roman" w:hAnsi="Garamond"/>
          <w:color w:val="000000"/>
          <w:sz w:val="24"/>
          <w:szCs w:val="24"/>
          <w:lang w:eastAsia="en-GB"/>
        </w:rPr>
        <w:t xml:space="preserve"> improvement in the </w:t>
      </w:r>
      <w:proofErr w:type="spellStart"/>
      <w:r w:rsidR="00596632" w:rsidRPr="008B0AC1">
        <w:rPr>
          <w:rFonts w:ascii="Garamond" w:eastAsia="Times New Roman" w:hAnsi="Garamond"/>
          <w:color w:val="000000"/>
          <w:sz w:val="24"/>
          <w:szCs w:val="24"/>
          <w:lang w:eastAsia="en-GB"/>
        </w:rPr>
        <w:t>Kakwani</w:t>
      </w:r>
      <w:proofErr w:type="spellEnd"/>
      <w:r w:rsidR="00596632" w:rsidRPr="008B0AC1">
        <w:rPr>
          <w:rFonts w:ascii="Garamond" w:eastAsia="Times New Roman" w:hAnsi="Garamond"/>
          <w:color w:val="000000"/>
          <w:sz w:val="24"/>
          <w:szCs w:val="24"/>
          <w:lang w:eastAsia="en-GB"/>
        </w:rPr>
        <w:t xml:space="preserve"> index (the change </w:t>
      </w:r>
      <w:r w:rsidR="008C12D9">
        <w:rPr>
          <w:rFonts w:ascii="Garamond" w:eastAsia="Times New Roman" w:hAnsi="Garamond"/>
          <w:color w:val="000000"/>
          <w:sz w:val="24"/>
          <w:szCs w:val="24"/>
          <w:lang w:eastAsia="en-GB"/>
        </w:rPr>
        <w:t>is</w:t>
      </w:r>
      <w:r w:rsidR="008C12D9" w:rsidRPr="008B0AC1">
        <w:rPr>
          <w:rFonts w:ascii="Garamond" w:eastAsia="Times New Roman" w:hAnsi="Garamond"/>
          <w:color w:val="000000"/>
          <w:sz w:val="24"/>
          <w:szCs w:val="24"/>
          <w:lang w:eastAsia="en-GB"/>
        </w:rPr>
        <w:t xml:space="preserve"> </w:t>
      </w:r>
      <w:r w:rsidR="00596632" w:rsidRPr="008B0AC1">
        <w:rPr>
          <w:rFonts w:ascii="Garamond" w:hAnsi="Garamond"/>
          <w:color w:val="000000"/>
          <w:sz w:val="24"/>
          <w:szCs w:val="24"/>
        </w:rPr>
        <w:t xml:space="preserve">7.7 %).  </w:t>
      </w:r>
      <w:r w:rsidR="00732B15" w:rsidRPr="00CD2405">
        <w:rPr>
          <w:rFonts w:ascii="Garamond" w:hAnsi="Garamond"/>
          <w:sz w:val="24"/>
          <w:szCs w:val="24"/>
        </w:rPr>
        <w:t>However, there is no difference in the results when equivalence scales are used</w:t>
      </w:r>
      <w:r w:rsidR="00732B15">
        <w:rPr>
          <w:rFonts w:ascii="Garamond" w:hAnsi="Garamond"/>
          <w:sz w:val="24"/>
          <w:szCs w:val="24"/>
        </w:rPr>
        <w:t>,</w:t>
      </w:r>
      <w:r w:rsidR="00732B15" w:rsidRPr="00CD2405">
        <w:rPr>
          <w:rFonts w:ascii="Garamond" w:hAnsi="Garamond"/>
          <w:sz w:val="24"/>
          <w:szCs w:val="24"/>
        </w:rPr>
        <w:t xml:space="preserve"> or per capita income is used</w:t>
      </w:r>
      <w:r w:rsidR="004163D7">
        <w:rPr>
          <w:rFonts w:ascii="Garamond" w:hAnsi="Garamond"/>
          <w:sz w:val="24"/>
          <w:szCs w:val="24"/>
        </w:rPr>
        <w:t xml:space="preserve"> as can be seen in Appendices A3 to A5</w:t>
      </w:r>
      <w:r w:rsidR="00732B15">
        <w:rPr>
          <w:rFonts w:ascii="Garamond" w:hAnsi="Garamond"/>
          <w:sz w:val="24"/>
          <w:szCs w:val="24"/>
        </w:rPr>
        <w:t>.</w:t>
      </w:r>
    </w:p>
    <w:p w14:paraId="020D8D5D" w14:textId="30D55BDF" w:rsidR="009F51BB" w:rsidRDefault="009F51BB" w:rsidP="00B6005E">
      <w:pPr>
        <w:spacing w:after="0" w:line="360" w:lineRule="auto"/>
        <w:contextualSpacing/>
        <w:jc w:val="both"/>
        <w:rPr>
          <w:rFonts w:ascii="Garamond" w:hAnsi="Garamond"/>
          <w:color w:val="000000"/>
          <w:sz w:val="24"/>
          <w:szCs w:val="24"/>
        </w:rPr>
      </w:pPr>
    </w:p>
    <w:p w14:paraId="237413E4" w14:textId="6BDAAAC9" w:rsidR="000715E7" w:rsidRPr="008B0AC1" w:rsidRDefault="006B354F" w:rsidP="00B6005E">
      <w:pPr>
        <w:spacing w:after="0" w:line="360" w:lineRule="auto"/>
        <w:jc w:val="both"/>
        <w:rPr>
          <w:rFonts w:ascii="Garamond" w:hAnsi="Garamond"/>
          <w:b/>
          <w:noProof/>
          <w:color w:val="000000"/>
          <w:sz w:val="24"/>
          <w:szCs w:val="24"/>
          <w:lang w:val="en-US"/>
        </w:rPr>
      </w:pPr>
      <w:r>
        <w:rPr>
          <w:rFonts w:ascii="Garamond" w:hAnsi="Garamond"/>
          <w:b/>
          <w:noProof/>
          <w:color w:val="000000"/>
          <w:sz w:val="24"/>
          <w:szCs w:val="24"/>
          <w:lang w:val="en-US"/>
        </w:rPr>
        <w:t>3</w:t>
      </w:r>
      <w:r w:rsidR="008C12D9">
        <w:rPr>
          <w:rFonts w:ascii="Garamond" w:hAnsi="Garamond"/>
          <w:b/>
          <w:noProof/>
          <w:color w:val="000000"/>
          <w:sz w:val="24"/>
          <w:szCs w:val="24"/>
          <w:lang w:val="en-US"/>
        </w:rPr>
        <w:t>.3</w:t>
      </w:r>
      <w:r w:rsidR="008C12D9">
        <w:rPr>
          <w:rFonts w:ascii="Garamond" w:hAnsi="Garamond"/>
          <w:b/>
          <w:noProof/>
          <w:color w:val="000000"/>
          <w:sz w:val="24"/>
          <w:szCs w:val="24"/>
          <w:lang w:val="en-US"/>
        </w:rPr>
        <w:tab/>
      </w:r>
      <w:r w:rsidR="00E41350" w:rsidRPr="008B0AC1">
        <w:rPr>
          <w:rFonts w:ascii="Garamond" w:hAnsi="Garamond"/>
          <w:b/>
          <w:noProof/>
          <w:color w:val="000000"/>
          <w:sz w:val="24"/>
          <w:szCs w:val="24"/>
          <w:lang w:val="en-US"/>
        </w:rPr>
        <w:t>Decomposition of Inequality in  CBHI Expenditure</w:t>
      </w:r>
    </w:p>
    <w:p w14:paraId="372BC455" w14:textId="77777777" w:rsidR="000715E7" w:rsidRPr="008B0AC1" w:rsidRDefault="000715E7" w:rsidP="00B6005E">
      <w:pPr>
        <w:spacing w:after="0" w:line="360" w:lineRule="auto"/>
        <w:jc w:val="both"/>
        <w:rPr>
          <w:rFonts w:ascii="Garamond" w:hAnsi="Garamond"/>
          <w:b/>
          <w:noProof/>
          <w:color w:val="000000"/>
          <w:sz w:val="24"/>
          <w:szCs w:val="24"/>
          <w:lang w:val="en-US"/>
        </w:rPr>
      </w:pPr>
    </w:p>
    <w:p w14:paraId="70615862" w14:textId="51EBA2D7" w:rsidR="00C207D9" w:rsidRPr="00C207D9" w:rsidRDefault="00C207D9" w:rsidP="00C207D9">
      <w:pPr>
        <w:spacing w:after="0" w:line="360" w:lineRule="auto"/>
        <w:jc w:val="both"/>
        <w:rPr>
          <w:rFonts w:ascii="Garamond" w:hAnsi="Garamond"/>
          <w:noProof/>
          <w:color w:val="000000"/>
          <w:sz w:val="24"/>
          <w:szCs w:val="24"/>
          <w:lang w:val="en-US"/>
        </w:rPr>
      </w:pPr>
      <w:r w:rsidRPr="00C207D9">
        <w:rPr>
          <w:rFonts w:ascii="Garamond" w:hAnsi="Garamond"/>
          <w:noProof/>
          <w:color w:val="000000"/>
          <w:sz w:val="24"/>
          <w:szCs w:val="24"/>
          <w:lang w:val="en-US"/>
        </w:rPr>
        <w:t>To explain the observed inequality pattern, the Concentration Index was decomposed</w:t>
      </w:r>
      <w:r w:rsidRPr="00C207D9">
        <w:rPr>
          <w:rFonts w:ascii="Garamond" w:hAnsi="Garamond"/>
          <w:color w:val="000000"/>
          <w:sz w:val="24"/>
          <w:szCs w:val="24"/>
        </w:rPr>
        <w:t xml:space="preserve"> </w:t>
      </w:r>
      <w:r w:rsidRPr="00C207D9">
        <w:rPr>
          <w:rFonts w:ascii="Garamond" w:hAnsi="Garamond"/>
          <w:noProof/>
          <w:color w:val="000000"/>
          <w:sz w:val="24"/>
          <w:szCs w:val="24"/>
          <w:lang w:val="en-US"/>
        </w:rPr>
        <w:t>into its contributing determinants,</w:t>
      </w:r>
      <w:r w:rsidRPr="00C207D9">
        <w:rPr>
          <w:rFonts w:ascii="Garamond" w:hAnsi="Garamond"/>
          <w:color w:val="000000"/>
          <w:sz w:val="24"/>
          <w:szCs w:val="24"/>
        </w:rPr>
        <w:t xml:space="preserve"> following </w:t>
      </w:r>
      <w:r w:rsidRPr="00C207D9">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 AuthorYear="1"&gt;&lt;Author&gt;Wagstaff&lt;/Author&gt;&lt;Year&gt;2008&lt;/Year&gt;&lt;RecNum&gt;1315&lt;/RecNum&gt;&lt;DisplayText&gt;Wagstaff et al. (2008)&lt;/DisplayText&gt;&lt;record&gt;&lt;rec-number&gt;1315&lt;/rec-number&gt;&lt;foreign-keys&gt;&lt;key app="EN" db-id="aar00perb0pzv5ef0papppa7eprzd2a5v2r0" timestamp="1544195155"&gt;1315&lt;/key&gt;&lt;/foreign-keys&gt;&lt;ref-type name="Book"&gt;6&lt;/ref-type&gt;&lt;contributors&gt;&lt;authors&gt;&lt;author&gt;Wagstaff, A&lt;/author&gt;&lt;author&gt;O&amp;apos;Donnell, O&lt;/author&gt;&lt;author&gt;Van Doorslaer, E&lt;/author&gt;&lt;author&gt;Lindelow, M. &lt;/author&gt;&lt;/authors&gt;&lt;/contributors&gt;&lt;titles&gt;&lt;title&gt;Analyzing health equity using household survey data: a guide to techniques and their implementation&lt;/title&gt;&lt;short-title&gt;Analyzing health equity using household survey data: a guide to techniques and their implementation&lt;/short-title&gt;&lt;/titles&gt;&lt;dates&gt;&lt;year&gt;2008&lt;/year&gt;&lt;/dates&gt;&lt;publisher&gt;World Bank Publications&lt;/publisher&gt;&lt;urls&gt;&lt;/urls&gt;&lt;/record&gt;&lt;/Cite&gt;&lt;/EndNote&gt;</w:instrText>
      </w:r>
      <w:r w:rsidRPr="00C207D9">
        <w:rPr>
          <w:rFonts w:ascii="Garamond" w:hAnsi="Garamond"/>
          <w:color w:val="000000"/>
          <w:sz w:val="24"/>
          <w:szCs w:val="24"/>
        </w:rPr>
        <w:fldChar w:fldCharType="separate"/>
      </w:r>
      <w:r w:rsidR="00CE7FEA">
        <w:rPr>
          <w:rFonts w:ascii="Garamond" w:hAnsi="Garamond"/>
          <w:noProof/>
          <w:color w:val="000000"/>
          <w:sz w:val="24"/>
          <w:szCs w:val="24"/>
        </w:rPr>
        <w:t>Wagstaff et al. (2008)</w:t>
      </w:r>
      <w:r w:rsidRPr="00C207D9">
        <w:rPr>
          <w:rFonts w:ascii="Garamond" w:hAnsi="Garamond"/>
          <w:color w:val="000000"/>
          <w:sz w:val="24"/>
          <w:szCs w:val="24"/>
        </w:rPr>
        <w:fldChar w:fldCharType="end"/>
      </w:r>
      <w:r w:rsidRPr="00C207D9">
        <w:rPr>
          <w:rFonts w:ascii="Garamond" w:hAnsi="Garamond"/>
          <w:noProof/>
          <w:color w:val="000000"/>
          <w:sz w:val="24"/>
          <w:szCs w:val="24"/>
          <w:lang w:val="en-US"/>
        </w:rPr>
        <w:t xml:space="preserve">. Table </w:t>
      </w:r>
      <w:r w:rsidR="003A7265">
        <w:rPr>
          <w:rFonts w:ascii="Garamond" w:hAnsi="Garamond"/>
          <w:noProof/>
          <w:color w:val="000000"/>
          <w:sz w:val="24"/>
          <w:szCs w:val="24"/>
          <w:lang w:val="en-US"/>
        </w:rPr>
        <w:t>6</w:t>
      </w:r>
      <w:r w:rsidRPr="00C207D9">
        <w:rPr>
          <w:rFonts w:ascii="Garamond" w:hAnsi="Garamond"/>
          <w:noProof/>
          <w:color w:val="000000"/>
          <w:sz w:val="24"/>
          <w:szCs w:val="24"/>
          <w:lang w:val="en-US"/>
        </w:rPr>
        <w:t xml:space="preserve"> presents the results for CBHI inequality decomposition in 2010/11 and 2013/14. In both periods, the value of the absolute contribution for income quintiles 4 and 5 is positive, implying that they contribute positively to inequality in CBHI expenditure. For example, in 2013/14, income quintiles 4 and 5 explain 21% and 54% of the inequality in CBHI expenditure respectively. However, the other income quintiles have negative values, implying that they reduce inequality in CBHI expenditure. With respect to age, being in the 25 to 35 age group increases inequality in CBHI expenditure compared to being in the age group below 25 years (reference category). However, being in the 55+ age group reduces inequality in CBHI expenditure, as compared to being in the age group below 25 years. As for education, only higher education produces an effect. For the </w:t>
      </w:r>
      <w:r w:rsidRPr="00C207D9">
        <w:rPr>
          <w:rFonts w:ascii="Garamond" w:hAnsi="Garamond"/>
          <w:i/>
          <w:noProof/>
          <w:color w:val="000000"/>
          <w:sz w:val="24"/>
          <w:szCs w:val="24"/>
          <w:lang w:val="en-US"/>
        </w:rPr>
        <w:t>Ubudehe</w:t>
      </w:r>
      <w:r w:rsidRPr="00C207D9">
        <w:rPr>
          <w:rFonts w:ascii="Garamond" w:hAnsi="Garamond"/>
          <w:noProof/>
          <w:color w:val="000000"/>
          <w:sz w:val="24"/>
          <w:szCs w:val="24"/>
          <w:lang w:val="en-US"/>
        </w:rPr>
        <w:t xml:space="preserve"> categories, being in </w:t>
      </w:r>
      <w:r w:rsidRPr="00C207D9">
        <w:rPr>
          <w:rFonts w:ascii="Garamond" w:hAnsi="Garamond"/>
          <w:i/>
          <w:noProof/>
          <w:color w:val="000000"/>
          <w:sz w:val="24"/>
          <w:szCs w:val="24"/>
          <w:lang w:val="en-US"/>
        </w:rPr>
        <w:t>Ubudehe</w:t>
      </w:r>
      <w:r w:rsidRPr="00C207D9">
        <w:rPr>
          <w:rFonts w:ascii="Garamond" w:hAnsi="Garamond"/>
          <w:noProof/>
          <w:color w:val="000000"/>
          <w:sz w:val="24"/>
          <w:szCs w:val="24"/>
          <w:lang w:val="en-US"/>
        </w:rPr>
        <w:t xml:space="preserve"> category 2 explains almost 18% percent of the inequality, whereas being in </w:t>
      </w:r>
      <w:r w:rsidRPr="00C207D9">
        <w:rPr>
          <w:rFonts w:ascii="Garamond" w:hAnsi="Garamond"/>
          <w:i/>
          <w:noProof/>
          <w:color w:val="000000"/>
          <w:sz w:val="24"/>
          <w:szCs w:val="24"/>
          <w:lang w:val="en-US"/>
        </w:rPr>
        <w:t>Ubudehe</w:t>
      </w:r>
      <w:r w:rsidRPr="00C207D9">
        <w:rPr>
          <w:rFonts w:ascii="Garamond" w:hAnsi="Garamond"/>
          <w:noProof/>
          <w:color w:val="000000"/>
          <w:sz w:val="24"/>
          <w:szCs w:val="24"/>
          <w:lang w:val="en-US"/>
        </w:rPr>
        <w:t xml:space="preserve"> category 4 explains 6%. </w:t>
      </w:r>
    </w:p>
    <w:p w14:paraId="0CCA3C3C" w14:textId="77777777" w:rsidR="00A70DCC" w:rsidRPr="000C4BD5" w:rsidRDefault="00A70DCC" w:rsidP="00B6005E">
      <w:pPr>
        <w:spacing w:after="0" w:line="360" w:lineRule="auto"/>
        <w:jc w:val="both"/>
        <w:rPr>
          <w:rFonts w:ascii="Garamond" w:hAnsi="Garamond"/>
          <w:b/>
          <w:noProof/>
          <w:color w:val="000000"/>
          <w:sz w:val="24"/>
          <w:szCs w:val="24"/>
          <w:lang w:val="en-US"/>
        </w:rPr>
      </w:pPr>
    </w:p>
    <w:p w14:paraId="56FCB746" w14:textId="73FB5A85" w:rsidR="00DF5D5C" w:rsidRPr="000C4BD5" w:rsidRDefault="00A70DCC" w:rsidP="00B6005E">
      <w:pPr>
        <w:spacing w:after="0" w:line="360" w:lineRule="auto"/>
        <w:jc w:val="both"/>
        <w:rPr>
          <w:rFonts w:ascii="Garamond" w:hAnsi="Garamond"/>
          <w:b/>
          <w:noProof/>
          <w:color w:val="000000"/>
          <w:sz w:val="24"/>
          <w:szCs w:val="24"/>
          <w:lang w:val="en-US"/>
        </w:rPr>
      </w:pPr>
      <w:r w:rsidRPr="000C4BD5">
        <w:rPr>
          <w:rFonts w:ascii="Garamond" w:hAnsi="Garamond"/>
          <w:b/>
          <w:noProof/>
          <w:color w:val="000000"/>
          <w:sz w:val="24"/>
          <w:szCs w:val="24"/>
          <w:lang w:val="en-US"/>
        </w:rPr>
        <w:t xml:space="preserve">[Insert Table </w:t>
      </w:r>
      <w:r w:rsidR="003A7265">
        <w:rPr>
          <w:rFonts w:ascii="Garamond" w:hAnsi="Garamond"/>
          <w:b/>
          <w:noProof/>
          <w:color w:val="000000"/>
          <w:sz w:val="24"/>
          <w:szCs w:val="24"/>
          <w:lang w:val="en-US"/>
        </w:rPr>
        <w:t>6</w:t>
      </w:r>
      <w:r w:rsidRPr="000C4BD5">
        <w:rPr>
          <w:rFonts w:ascii="Garamond" w:hAnsi="Garamond"/>
          <w:b/>
          <w:noProof/>
          <w:color w:val="000000"/>
          <w:sz w:val="24"/>
          <w:szCs w:val="24"/>
          <w:lang w:val="en-US"/>
        </w:rPr>
        <w:t xml:space="preserve"> here]</w:t>
      </w:r>
    </w:p>
    <w:p w14:paraId="237E957C" w14:textId="77777777" w:rsidR="00A70DCC" w:rsidRPr="009413CE" w:rsidRDefault="00A70DCC" w:rsidP="00B6005E">
      <w:pPr>
        <w:spacing w:after="0" w:line="360" w:lineRule="auto"/>
        <w:jc w:val="both"/>
        <w:rPr>
          <w:rFonts w:ascii="Garamond" w:hAnsi="Garamond"/>
          <w:noProof/>
          <w:color w:val="000000"/>
          <w:sz w:val="24"/>
          <w:szCs w:val="24"/>
          <w:lang w:val="en-US"/>
        </w:rPr>
      </w:pPr>
    </w:p>
    <w:p w14:paraId="4D1008AA" w14:textId="532732E7" w:rsidR="00B32650" w:rsidRPr="009413CE" w:rsidRDefault="006B354F" w:rsidP="00B6005E">
      <w:pPr>
        <w:spacing w:after="0" w:line="360" w:lineRule="auto"/>
        <w:jc w:val="both"/>
        <w:rPr>
          <w:rFonts w:ascii="Garamond" w:hAnsi="Garamond"/>
          <w:b/>
          <w:noProof/>
          <w:color w:val="000000"/>
          <w:sz w:val="24"/>
          <w:szCs w:val="24"/>
          <w:u w:val="single"/>
          <w:lang w:val="en-US"/>
        </w:rPr>
      </w:pPr>
      <w:r>
        <w:rPr>
          <w:rFonts w:ascii="Garamond" w:hAnsi="Garamond"/>
          <w:b/>
          <w:noProof/>
          <w:color w:val="000000"/>
          <w:sz w:val="24"/>
          <w:szCs w:val="24"/>
          <w:lang w:val="en-US"/>
        </w:rPr>
        <w:t>3</w:t>
      </w:r>
      <w:r w:rsidR="009413CE">
        <w:rPr>
          <w:rFonts w:ascii="Garamond" w:hAnsi="Garamond"/>
          <w:b/>
          <w:noProof/>
          <w:color w:val="000000"/>
          <w:sz w:val="24"/>
          <w:szCs w:val="24"/>
          <w:lang w:val="en-US"/>
        </w:rPr>
        <w:t>.4</w:t>
      </w:r>
      <w:r w:rsidR="009413CE">
        <w:rPr>
          <w:rFonts w:ascii="Garamond" w:hAnsi="Garamond"/>
          <w:b/>
          <w:noProof/>
          <w:color w:val="000000"/>
          <w:sz w:val="24"/>
          <w:szCs w:val="24"/>
          <w:lang w:val="en-US"/>
        </w:rPr>
        <w:tab/>
      </w:r>
      <w:r w:rsidR="00B32650" w:rsidRPr="009413CE">
        <w:rPr>
          <w:rFonts w:ascii="Garamond" w:hAnsi="Garamond"/>
          <w:b/>
          <w:noProof/>
          <w:color w:val="000000"/>
          <w:sz w:val="24"/>
          <w:szCs w:val="24"/>
          <w:lang w:val="en-US"/>
        </w:rPr>
        <w:t>Explaining the Gender Gap in Premium Contribution</w:t>
      </w:r>
    </w:p>
    <w:p w14:paraId="58D44212" w14:textId="45DAC207" w:rsidR="00B32650" w:rsidRPr="009413CE" w:rsidRDefault="00B32650" w:rsidP="00B6005E">
      <w:pPr>
        <w:spacing w:after="0" w:line="360" w:lineRule="auto"/>
        <w:jc w:val="both"/>
        <w:rPr>
          <w:rFonts w:ascii="Garamond" w:hAnsi="Garamond"/>
          <w:b/>
          <w:noProof/>
          <w:color w:val="000000"/>
          <w:sz w:val="24"/>
          <w:szCs w:val="24"/>
          <w:lang w:val="en-US"/>
        </w:rPr>
      </w:pPr>
    </w:p>
    <w:p w14:paraId="74525298" w14:textId="1F653504" w:rsidR="00B32650" w:rsidRDefault="00B32650" w:rsidP="00B6005E">
      <w:pPr>
        <w:spacing w:after="0" w:line="360" w:lineRule="auto"/>
        <w:jc w:val="both"/>
        <w:rPr>
          <w:rFonts w:ascii="Garamond" w:hAnsi="Garamond"/>
          <w:noProof/>
          <w:color w:val="000000"/>
          <w:sz w:val="24"/>
          <w:szCs w:val="24"/>
          <w:lang w:val="en-US"/>
        </w:rPr>
      </w:pPr>
      <w:r w:rsidRPr="009413CE">
        <w:rPr>
          <w:rFonts w:ascii="Garamond" w:hAnsi="Garamond"/>
          <w:noProof/>
          <w:color w:val="000000"/>
          <w:sz w:val="24"/>
          <w:szCs w:val="24"/>
          <w:lang w:val="en-US"/>
        </w:rPr>
        <w:t xml:space="preserve">In Table </w:t>
      </w:r>
      <w:r w:rsidR="003A7265">
        <w:rPr>
          <w:rFonts w:ascii="Garamond" w:hAnsi="Garamond"/>
          <w:noProof/>
          <w:color w:val="000000"/>
          <w:sz w:val="24"/>
          <w:szCs w:val="24"/>
          <w:lang w:val="en-US"/>
        </w:rPr>
        <w:t>7</w:t>
      </w:r>
      <w:r w:rsidRPr="009413CE">
        <w:rPr>
          <w:rFonts w:ascii="Garamond" w:hAnsi="Garamond"/>
          <w:noProof/>
          <w:color w:val="000000"/>
          <w:sz w:val="24"/>
          <w:szCs w:val="24"/>
          <w:lang w:val="en-US"/>
        </w:rPr>
        <w:t xml:space="preserve"> (</w:t>
      </w:r>
      <w:r w:rsidR="00C207D9" w:rsidRPr="00C207D9">
        <w:rPr>
          <w:rFonts w:ascii="Garamond" w:hAnsi="Garamond"/>
          <w:noProof/>
          <w:color w:val="000000"/>
          <w:sz w:val="24"/>
          <w:szCs w:val="24"/>
          <w:lang w:val="en-US"/>
        </w:rPr>
        <w:t xml:space="preserve">detailed decomposition for 2013/14), the overall decomposition at various quantiles (Q30, Q50 etc) means that there is a gender difference in CBHI expenditure at the various quantiles.  Results in Table </w:t>
      </w:r>
      <w:r w:rsidR="003A7265">
        <w:rPr>
          <w:rFonts w:ascii="Garamond" w:hAnsi="Garamond"/>
          <w:noProof/>
          <w:color w:val="000000"/>
          <w:sz w:val="24"/>
          <w:szCs w:val="24"/>
          <w:lang w:val="en-US"/>
        </w:rPr>
        <w:t>7</w:t>
      </w:r>
      <w:r w:rsidR="00C207D9" w:rsidRPr="00C207D9">
        <w:rPr>
          <w:rFonts w:ascii="Garamond" w:hAnsi="Garamond"/>
          <w:noProof/>
          <w:color w:val="000000"/>
          <w:sz w:val="24"/>
          <w:szCs w:val="24"/>
          <w:lang w:val="en-US"/>
        </w:rPr>
        <w:t xml:space="preserve"> show that, for 2013/14, male-headed households have a higher CBHI expenditure than female-headed ones. The results also indicate that for the 30th and 50th quantiles, the difference in CBHI expenditure is due to the differences in covariates (‘explained part’), rather than in the “unexplained part”. This means that the characteristics of individuals have a direct effect on how much they spend on CBHI at the lower quantiles.  </w:t>
      </w:r>
    </w:p>
    <w:p w14:paraId="167E06AE" w14:textId="6CE86E98" w:rsidR="000C4BD5" w:rsidRPr="008B0AC1" w:rsidRDefault="000C4BD5" w:rsidP="00B6005E">
      <w:pPr>
        <w:spacing w:after="0" w:line="360" w:lineRule="auto"/>
        <w:jc w:val="both"/>
        <w:rPr>
          <w:rFonts w:ascii="Garamond" w:hAnsi="Garamond"/>
          <w:b/>
          <w:noProof/>
          <w:color w:val="000000"/>
          <w:sz w:val="24"/>
          <w:szCs w:val="24"/>
          <w:lang w:val="en-US"/>
        </w:rPr>
      </w:pPr>
    </w:p>
    <w:p w14:paraId="5E545C29" w14:textId="08AFA3E3" w:rsidR="000C4BD5" w:rsidRPr="00026CE4" w:rsidRDefault="000C4BD5" w:rsidP="000C4BD5">
      <w:pPr>
        <w:spacing w:after="0" w:line="360" w:lineRule="auto"/>
        <w:jc w:val="both"/>
        <w:rPr>
          <w:rFonts w:ascii="Garamond" w:hAnsi="Garamond"/>
          <w:b/>
          <w:noProof/>
          <w:color w:val="000000"/>
          <w:sz w:val="24"/>
          <w:szCs w:val="24"/>
          <w:lang w:val="en-US"/>
        </w:rPr>
      </w:pPr>
      <w:r w:rsidRPr="00026CE4">
        <w:rPr>
          <w:rFonts w:ascii="Garamond" w:hAnsi="Garamond"/>
          <w:b/>
          <w:noProof/>
          <w:color w:val="000000"/>
          <w:sz w:val="24"/>
          <w:szCs w:val="24"/>
          <w:lang w:val="en-US"/>
        </w:rPr>
        <w:t>[</w:t>
      </w:r>
      <w:r>
        <w:rPr>
          <w:rFonts w:ascii="Garamond" w:hAnsi="Garamond"/>
          <w:b/>
          <w:noProof/>
          <w:color w:val="000000"/>
          <w:sz w:val="24"/>
          <w:szCs w:val="24"/>
          <w:lang w:val="en-US"/>
        </w:rPr>
        <w:t xml:space="preserve">Insert Table </w:t>
      </w:r>
      <w:r w:rsidR="003A7265">
        <w:rPr>
          <w:rFonts w:ascii="Garamond" w:hAnsi="Garamond"/>
          <w:b/>
          <w:noProof/>
          <w:color w:val="000000"/>
          <w:sz w:val="24"/>
          <w:szCs w:val="24"/>
          <w:lang w:val="en-US"/>
        </w:rPr>
        <w:t>7</w:t>
      </w:r>
      <w:r w:rsidRPr="00026CE4">
        <w:rPr>
          <w:rFonts w:ascii="Garamond" w:hAnsi="Garamond"/>
          <w:b/>
          <w:noProof/>
          <w:color w:val="000000"/>
          <w:sz w:val="24"/>
          <w:szCs w:val="24"/>
          <w:lang w:val="en-US"/>
        </w:rPr>
        <w:t xml:space="preserve"> here]</w:t>
      </w:r>
    </w:p>
    <w:p w14:paraId="109243F8" w14:textId="78B5425B" w:rsidR="009413CE" w:rsidRDefault="009413CE" w:rsidP="00A93E64">
      <w:pPr>
        <w:spacing w:after="0" w:line="360" w:lineRule="auto"/>
        <w:jc w:val="both"/>
        <w:rPr>
          <w:rFonts w:ascii="Garamond" w:eastAsia="Times New Roman" w:hAnsi="Garamond"/>
          <w:b/>
          <w:bCs/>
          <w:color w:val="000000"/>
          <w:sz w:val="24"/>
          <w:szCs w:val="24"/>
          <w:lang w:eastAsia="en-GB"/>
        </w:rPr>
      </w:pPr>
    </w:p>
    <w:p w14:paraId="096D5E95" w14:textId="3B170E45" w:rsidR="00C207D9" w:rsidRPr="00C207D9" w:rsidRDefault="00C207D9" w:rsidP="00C207D9">
      <w:pPr>
        <w:spacing w:after="0" w:line="360" w:lineRule="auto"/>
        <w:jc w:val="both"/>
        <w:rPr>
          <w:rFonts w:ascii="Garamond" w:hAnsi="Garamond"/>
          <w:noProof/>
          <w:color w:val="000000"/>
          <w:sz w:val="24"/>
          <w:szCs w:val="24"/>
          <w:lang w:val="en-US"/>
        </w:rPr>
      </w:pPr>
      <w:r w:rsidRPr="00C207D9">
        <w:rPr>
          <w:rFonts w:ascii="Garamond" w:hAnsi="Garamond"/>
          <w:noProof/>
          <w:color w:val="000000"/>
          <w:sz w:val="24"/>
          <w:szCs w:val="24"/>
          <w:lang w:val="en-US"/>
        </w:rPr>
        <w:t xml:space="preserve">To explore the robustness of the findings, the Oaxaca-Blinder decomposition was applied in addition to the two-part model with probit in the first part and RIF in the second part (the </w:t>
      </w:r>
      <w:r w:rsidRPr="00C207D9">
        <w:rPr>
          <w:rFonts w:ascii="Garamond" w:hAnsi="Garamond"/>
          <w:noProof/>
          <w:color w:val="000000"/>
          <w:sz w:val="24"/>
          <w:szCs w:val="24"/>
          <w:lang w:val="en-US"/>
        </w:rPr>
        <w:lastRenderedPageBreak/>
        <w:t xml:space="preserve">results are in Apendix </w:t>
      </w:r>
      <w:r w:rsidR="00A07AF9">
        <w:rPr>
          <w:rFonts w:ascii="Garamond" w:hAnsi="Garamond"/>
          <w:noProof/>
          <w:color w:val="000000"/>
          <w:sz w:val="24"/>
          <w:szCs w:val="24"/>
          <w:lang w:val="en-US"/>
        </w:rPr>
        <w:t>A</w:t>
      </w:r>
      <w:r w:rsidR="004163D7">
        <w:rPr>
          <w:rFonts w:ascii="Garamond" w:hAnsi="Garamond"/>
          <w:noProof/>
          <w:color w:val="000000"/>
          <w:sz w:val="24"/>
          <w:szCs w:val="24"/>
          <w:lang w:val="en-US"/>
        </w:rPr>
        <w:t>7</w:t>
      </w:r>
      <w:r w:rsidRPr="00C207D9">
        <w:rPr>
          <w:rFonts w:ascii="Garamond" w:hAnsi="Garamond"/>
          <w:noProof/>
          <w:color w:val="000000"/>
          <w:sz w:val="24"/>
          <w:szCs w:val="24"/>
          <w:lang w:val="en-US"/>
        </w:rPr>
        <w:t xml:space="preserve"> to </w:t>
      </w:r>
      <w:r w:rsidR="00A07AF9">
        <w:rPr>
          <w:rFonts w:ascii="Garamond" w:hAnsi="Garamond"/>
          <w:noProof/>
          <w:color w:val="000000"/>
          <w:sz w:val="24"/>
          <w:szCs w:val="24"/>
          <w:lang w:val="en-US"/>
        </w:rPr>
        <w:t>A</w:t>
      </w:r>
      <w:r w:rsidR="004163D7">
        <w:rPr>
          <w:rFonts w:ascii="Garamond" w:hAnsi="Garamond"/>
          <w:noProof/>
          <w:color w:val="000000"/>
          <w:sz w:val="24"/>
          <w:szCs w:val="24"/>
          <w:lang w:val="en-US"/>
        </w:rPr>
        <w:t>9</w:t>
      </w:r>
      <w:r w:rsidR="00E61AF3">
        <w:rPr>
          <w:rFonts w:ascii="Garamond" w:hAnsi="Garamond"/>
          <w:noProof/>
          <w:color w:val="000000"/>
          <w:sz w:val="24"/>
          <w:szCs w:val="24"/>
          <w:lang w:val="en-US"/>
        </w:rPr>
        <w:t>)</w:t>
      </w:r>
      <w:r w:rsidRPr="00C207D9">
        <w:rPr>
          <w:rFonts w:ascii="Garamond" w:hAnsi="Garamond"/>
          <w:noProof/>
          <w:color w:val="000000"/>
          <w:sz w:val="24"/>
          <w:szCs w:val="24"/>
          <w:lang w:val="en-US"/>
        </w:rPr>
        <w:t xml:space="preserve">. The results show that women pay less on CBHI, thus confirming the </w:t>
      </w:r>
      <w:r w:rsidR="001453FE">
        <w:rPr>
          <w:rFonts w:ascii="Garamond" w:hAnsi="Garamond"/>
          <w:noProof/>
          <w:color w:val="000000"/>
          <w:sz w:val="24"/>
          <w:szCs w:val="24"/>
          <w:lang w:val="en-US"/>
        </w:rPr>
        <w:t xml:space="preserve">earlier </w:t>
      </w:r>
      <w:r w:rsidR="001453FE" w:rsidRPr="00C207D9">
        <w:rPr>
          <w:rFonts w:ascii="Garamond" w:hAnsi="Garamond"/>
          <w:noProof/>
          <w:color w:val="000000"/>
          <w:sz w:val="24"/>
          <w:szCs w:val="24"/>
        </w:rPr>
        <w:t>descriptive</w:t>
      </w:r>
      <w:r w:rsidR="001453FE" w:rsidRPr="00C207D9">
        <w:rPr>
          <w:rFonts w:ascii="Garamond" w:hAnsi="Garamond"/>
          <w:noProof/>
          <w:color w:val="000000"/>
          <w:sz w:val="24"/>
          <w:szCs w:val="24"/>
          <w:lang w:val="en-US"/>
        </w:rPr>
        <w:t xml:space="preserve"> </w:t>
      </w:r>
      <w:r w:rsidRPr="00C207D9">
        <w:rPr>
          <w:rFonts w:ascii="Garamond" w:hAnsi="Garamond"/>
          <w:noProof/>
          <w:color w:val="000000"/>
          <w:sz w:val="24"/>
          <w:szCs w:val="24"/>
          <w:lang w:val="en-US"/>
        </w:rPr>
        <w:t>results and the RIF regression</w:t>
      </w:r>
      <w:r w:rsidR="001453FE">
        <w:rPr>
          <w:rFonts w:ascii="Garamond" w:hAnsi="Garamond"/>
          <w:noProof/>
          <w:color w:val="000000"/>
          <w:sz w:val="24"/>
          <w:szCs w:val="24"/>
          <w:lang w:val="en-US"/>
        </w:rPr>
        <w:t xml:space="preserve"> results</w:t>
      </w:r>
      <w:r w:rsidRPr="00C207D9">
        <w:rPr>
          <w:rFonts w:ascii="Garamond" w:hAnsi="Garamond"/>
          <w:noProof/>
          <w:color w:val="000000"/>
          <w:sz w:val="24"/>
          <w:szCs w:val="24"/>
          <w:lang w:val="en-US"/>
        </w:rPr>
        <w:t>.</w:t>
      </w:r>
    </w:p>
    <w:p w14:paraId="57CA805F" w14:textId="50606AB1" w:rsidR="00A70DCC" w:rsidRDefault="00A70DCC" w:rsidP="00B6005E">
      <w:pPr>
        <w:spacing w:after="0" w:line="360" w:lineRule="auto"/>
        <w:jc w:val="both"/>
        <w:rPr>
          <w:rFonts w:ascii="Garamond" w:hAnsi="Garamond"/>
          <w:noProof/>
          <w:color w:val="000000"/>
          <w:sz w:val="24"/>
          <w:szCs w:val="24"/>
          <w:lang w:val="en-US"/>
        </w:rPr>
      </w:pPr>
    </w:p>
    <w:p w14:paraId="1DE9D7E1" w14:textId="6DEDFE28" w:rsidR="00694A7F" w:rsidRDefault="00694A7F" w:rsidP="00B6005E">
      <w:pPr>
        <w:spacing w:after="0" w:line="360" w:lineRule="auto"/>
        <w:jc w:val="both"/>
        <w:rPr>
          <w:rFonts w:ascii="Garamond" w:hAnsi="Garamond"/>
          <w:noProof/>
          <w:color w:val="000000"/>
          <w:sz w:val="24"/>
          <w:szCs w:val="24"/>
          <w:lang w:val="en-US"/>
        </w:rPr>
      </w:pPr>
    </w:p>
    <w:p w14:paraId="080DCDE5" w14:textId="29EEF016" w:rsidR="000715E7" w:rsidRPr="008B0AC1" w:rsidRDefault="006B354F" w:rsidP="00B6005E">
      <w:pPr>
        <w:spacing w:after="0" w:line="360" w:lineRule="auto"/>
        <w:jc w:val="both"/>
        <w:rPr>
          <w:rFonts w:ascii="Garamond" w:hAnsi="Garamond"/>
          <w:color w:val="000000"/>
          <w:sz w:val="24"/>
          <w:szCs w:val="24"/>
        </w:rPr>
      </w:pPr>
      <w:r>
        <w:rPr>
          <w:rFonts w:ascii="Garamond" w:hAnsi="Garamond"/>
          <w:b/>
          <w:color w:val="000000"/>
          <w:sz w:val="24"/>
          <w:szCs w:val="24"/>
        </w:rPr>
        <w:t>4.0</w:t>
      </w:r>
      <w:r w:rsidR="009413CE">
        <w:rPr>
          <w:rFonts w:ascii="Garamond" w:hAnsi="Garamond"/>
          <w:b/>
          <w:color w:val="000000"/>
          <w:sz w:val="24"/>
          <w:szCs w:val="24"/>
        </w:rPr>
        <w:tab/>
      </w:r>
      <w:r w:rsidR="00E41350" w:rsidRPr="008B0AC1">
        <w:rPr>
          <w:rFonts w:ascii="Garamond" w:hAnsi="Garamond"/>
          <w:b/>
          <w:color w:val="000000"/>
          <w:sz w:val="24"/>
          <w:szCs w:val="24"/>
        </w:rPr>
        <w:t xml:space="preserve">Discussion </w:t>
      </w:r>
    </w:p>
    <w:p w14:paraId="14A078BA" w14:textId="77777777" w:rsidR="000715E7" w:rsidRPr="008B0AC1" w:rsidRDefault="000715E7" w:rsidP="00B6005E">
      <w:pPr>
        <w:spacing w:after="0" w:line="360" w:lineRule="auto"/>
        <w:jc w:val="both"/>
        <w:rPr>
          <w:rFonts w:ascii="Garamond" w:hAnsi="Garamond"/>
          <w:color w:val="000000"/>
          <w:sz w:val="24"/>
          <w:szCs w:val="24"/>
        </w:rPr>
      </w:pPr>
    </w:p>
    <w:p w14:paraId="06DF1499" w14:textId="58751E09" w:rsidR="00C207D9" w:rsidRPr="00C207D9" w:rsidRDefault="00C207D9" w:rsidP="00C207D9">
      <w:pPr>
        <w:autoSpaceDE w:val="0"/>
        <w:autoSpaceDN w:val="0"/>
        <w:adjustRightInd w:val="0"/>
        <w:spacing w:after="0" w:line="360" w:lineRule="auto"/>
        <w:jc w:val="both"/>
        <w:rPr>
          <w:rFonts w:ascii="Garamond" w:hAnsi="Garamond"/>
          <w:sz w:val="24"/>
          <w:szCs w:val="24"/>
          <w:lang w:eastAsia="en-GB"/>
        </w:rPr>
      </w:pPr>
      <w:r w:rsidRPr="00C207D9">
        <w:rPr>
          <w:rFonts w:ascii="Garamond" w:hAnsi="Garamond"/>
          <w:sz w:val="24"/>
          <w:szCs w:val="24"/>
          <w:lang w:eastAsia="en-GB"/>
        </w:rPr>
        <w:t>This study represents – to the best of our knowledge – the first empirical evidence on the socioeconomic inequality in CBHI premium payments, drawing on rich</w:t>
      </w:r>
      <w:r w:rsidR="001453FE">
        <w:rPr>
          <w:rFonts w:ascii="Garamond" w:hAnsi="Garamond"/>
          <w:sz w:val="24"/>
          <w:szCs w:val="24"/>
          <w:lang w:eastAsia="en-GB"/>
        </w:rPr>
        <w:t>, nationally representative,</w:t>
      </w:r>
      <w:r w:rsidRPr="00C207D9">
        <w:rPr>
          <w:rFonts w:ascii="Garamond" w:hAnsi="Garamond"/>
          <w:sz w:val="24"/>
          <w:szCs w:val="24"/>
          <w:lang w:eastAsia="en-GB"/>
        </w:rPr>
        <w:t xml:space="preserve"> repeated cross-sectional data from Rwanda. We also provide, for the first time, evidence on the distributional consequences of stratifying people into different CBHI premium categories. Finally, this study has added a new dimension by investigating and highlighting gender differences in CBHI payments. </w:t>
      </w:r>
    </w:p>
    <w:p w14:paraId="2DA78CBD" w14:textId="77777777" w:rsidR="00C207D9" w:rsidRDefault="00C207D9" w:rsidP="008441D4">
      <w:pPr>
        <w:autoSpaceDE w:val="0"/>
        <w:autoSpaceDN w:val="0"/>
        <w:adjustRightInd w:val="0"/>
        <w:spacing w:after="0" w:line="360" w:lineRule="auto"/>
        <w:jc w:val="both"/>
        <w:rPr>
          <w:rFonts w:ascii="Garamond" w:hAnsi="Garamond"/>
          <w:sz w:val="24"/>
          <w:szCs w:val="24"/>
          <w:lang w:eastAsia="en-GB"/>
        </w:rPr>
      </w:pPr>
    </w:p>
    <w:p w14:paraId="3725EB94" w14:textId="3997FD55" w:rsidR="00C207D9" w:rsidRPr="00C207D9" w:rsidRDefault="00C207D9" w:rsidP="008441D4">
      <w:pPr>
        <w:autoSpaceDE w:val="0"/>
        <w:autoSpaceDN w:val="0"/>
        <w:adjustRightInd w:val="0"/>
        <w:spacing w:after="0" w:line="360" w:lineRule="auto"/>
        <w:jc w:val="both"/>
        <w:rPr>
          <w:rFonts w:ascii="Garamond" w:hAnsi="Garamond"/>
          <w:sz w:val="24"/>
          <w:szCs w:val="24"/>
          <w:lang w:eastAsia="en-GB"/>
        </w:rPr>
      </w:pPr>
      <w:r w:rsidRPr="00C207D9">
        <w:rPr>
          <w:rFonts w:ascii="Garamond" w:hAnsi="Garamond"/>
          <w:sz w:val="24"/>
          <w:szCs w:val="24"/>
          <w:lang w:eastAsia="en-GB"/>
        </w:rPr>
        <w:t xml:space="preserve">Our results show that the concentration index for the CBHI payments has positively changed by 42% between 2010/11 to 2013/14, to the advantage of less wealthy households. This is indicated by the increase in the magnitude of the concentration index between the two survey rounds. The positive sign of both the indices and </w:t>
      </w:r>
      <w:r w:rsidR="001453FE">
        <w:rPr>
          <w:rFonts w:ascii="Garamond" w:hAnsi="Garamond"/>
          <w:sz w:val="24"/>
          <w:szCs w:val="24"/>
          <w:lang w:eastAsia="en-GB"/>
        </w:rPr>
        <w:t xml:space="preserve">the </w:t>
      </w:r>
      <w:r w:rsidRPr="00C207D9">
        <w:rPr>
          <w:rFonts w:ascii="Garamond" w:hAnsi="Garamond"/>
          <w:sz w:val="24"/>
          <w:szCs w:val="24"/>
          <w:lang w:eastAsia="en-GB"/>
        </w:rPr>
        <w:t xml:space="preserve">change in the indices means that  more  absolute payments on CBHI are being made by the richer households </w:t>
      </w:r>
      <w:r w:rsidRPr="00C207D9">
        <w:rPr>
          <w:rFonts w:ascii="Garamond" w:hAnsi="Garamond"/>
          <w:sz w:val="24"/>
          <w:szCs w:val="24"/>
          <w:lang w:eastAsia="en-GB"/>
        </w:rPr>
        <w:fldChar w:fldCharType="begin"/>
      </w:r>
      <w:r w:rsidR="00CE7FEA">
        <w:rPr>
          <w:rFonts w:ascii="Garamond" w:hAnsi="Garamond"/>
          <w:sz w:val="24"/>
          <w:szCs w:val="24"/>
          <w:lang w:eastAsia="en-GB"/>
        </w:rPr>
        <w:instrText xml:space="preserve"> ADDIN EN.CITE &lt;EndNote&gt;&lt;Cite&gt;&lt;Author&gt;Wagstaff&lt;/Author&gt;&lt;Year&gt;2011&lt;/Year&gt;&lt;RecNum&gt;1322&lt;/RecNum&gt;&lt;DisplayText&gt;(O&amp;apos;Donnell et al. 2008; Wagstaff et al. 2011)&lt;/DisplayText&gt;&lt;record&gt;&lt;rec-number&gt;1322&lt;/rec-number&gt;&lt;foreign-keys&gt;&lt;key app="EN" db-id="aar00perb0pzv5ef0papppa7eprzd2a5v2r0" timestamp="1544195158"&gt;1322&lt;/key&gt;&lt;/foreign-keys&gt;&lt;ref-type name="Book"&gt;6&lt;/ref-type&gt;&lt;contributors&gt;&lt;authors&gt;&lt;author&gt;Wagstaff, Adam&lt;/author&gt;&lt;author&gt;Bilger, Marcel&lt;/author&gt;&lt;author&gt;Sajaia, Zurab&lt;/author&gt;&lt;author&gt;Lokshin, Michael&lt;/author&gt;&lt;/authors&gt;&lt;/contributors&gt;&lt;titles&gt;&lt;title&gt;Health equity and financial protection: streamlined analysis with ADePT software&lt;/title&gt;&lt;/titles&gt;&lt;dates&gt;&lt;year&gt;2011&lt;/year&gt;&lt;/dates&gt;&lt;publisher&gt;World Bank Publications&lt;/publisher&gt;&lt;isbn&gt;0821387960&lt;/isbn&gt;&lt;urls&gt;&lt;/urls&gt;&lt;/record&gt;&lt;/Cite&gt;&lt;Cite&gt;&lt;Author&gt;O&amp;apos;Donnell&lt;/Author&gt;&lt;Year&gt;2008&lt;/Year&gt;&lt;RecNum&gt;246&lt;/RecNum&gt;&lt;record&gt;&lt;rec-number&gt;246&lt;/rec-number&gt;&lt;foreign-keys&gt;&lt;key app="EN" db-id="aar00perb0pzv5ef0papppa7eprzd2a5v2r0" timestamp="1538403478"&gt;246&lt;/key&gt;&lt;/foreign-keys&gt;&lt;ref-type name="Book"&gt;6&lt;/ref-type&gt;&lt;contributors&gt;&lt;authors&gt;&lt;author&gt;O&amp;apos;Donnell, O.&lt;/author&gt;&lt;author&gt;Van Doorslaer , Eddy&lt;/author&gt;&lt;author&gt;Wagstaff, A&lt;/author&gt;&lt;author&gt;Wagstaff, Adam&lt;/author&gt;&lt;author&gt;Lindelow, M.&lt;/author&gt;&lt;/authors&gt;&lt;/contributors&gt;&lt;titles&gt;&lt;title&gt;Analyzing health equity using household survey data: a guide to techniques and their implementation&lt;/title&gt;&lt;short-title&gt;Analyzing health equity using household survey data: a guide to techniques and their implementation&lt;/short-title&gt;&lt;/titles&gt;&lt;dates&gt;&lt;year&gt;2008&lt;/year&gt;&lt;/dates&gt;&lt;publisher&gt;World Bank Publications&lt;/publisher&gt;&lt;urls&gt;&lt;/urls&gt;&lt;/record&gt;&lt;/Cite&gt;&lt;/EndNote&gt;</w:instrText>
      </w:r>
      <w:r w:rsidRPr="00C207D9">
        <w:rPr>
          <w:rFonts w:ascii="Garamond" w:hAnsi="Garamond"/>
          <w:sz w:val="24"/>
          <w:szCs w:val="24"/>
          <w:lang w:eastAsia="en-GB"/>
        </w:rPr>
        <w:fldChar w:fldCharType="separate"/>
      </w:r>
      <w:r w:rsidR="00CE7FEA">
        <w:rPr>
          <w:rFonts w:ascii="Garamond" w:hAnsi="Garamond"/>
          <w:noProof/>
          <w:sz w:val="24"/>
          <w:szCs w:val="24"/>
          <w:lang w:eastAsia="en-GB"/>
        </w:rPr>
        <w:t>(O'Donnell et al. 2008; Wagstaff et al. 2011)</w:t>
      </w:r>
      <w:r w:rsidRPr="00C207D9">
        <w:rPr>
          <w:rFonts w:ascii="Garamond" w:hAnsi="Garamond"/>
          <w:sz w:val="24"/>
          <w:szCs w:val="24"/>
          <w:lang w:eastAsia="en-GB"/>
        </w:rPr>
        <w:fldChar w:fldCharType="end"/>
      </w:r>
      <w:r w:rsidR="001453FE">
        <w:rPr>
          <w:rFonts w:ascii="Garamond" w:hAnsi="Garamond"/>
          <w:sz w:val="24"/>
          <w:szCs w:val="24"/>
          <w:lang w:eastAsia="en-GB"/>
        </w:rPr>
        <w:t xml:space="preserve">, and that </w:t>
      </w:r>
      <w:r w:rsidRPr="00C207D9">
        <w:rPr>
          <w:rFonts w:ascii="Garamond" w:hAnsi="Garamond"/>
          <w:sz w:val="24"/>
          <w:szCs w:val="24"/>
          <w:lang w:eastAsia="en-GB"/>
        </w:rPr>
        <w:t xml:space="preserve">CBHI payments have become less regressive in 2013/14 than in the preceding survey. This </w:t>
      </w:r>
      <w:r w:rsidR="001453FE">
        <w:rPr>
          <w:rFonts w:ascii="Garamond" w:hAnsi="Garamond"/>
          <w:sz w:val="24"/>
          <w:szCs w:val="24"/>
          <w:lang w:eastAsia="en-GB"/>
        </w:rPr>
        <w:t xml:space="preserve">implies </w:t>
      </w:r>
      <w:r w:rsidRPr="00C207D9">
        <w:rPr>
          <w:rFonts w:ascii="Garamond" w:hAnsi="Garamond"/>
          <w:sz w:val="24"/>
          <w:szCs w:val="24"/>
          <w:lang w:eastAsia="en-GB"/>
        </w:rPr>
        <w:t xml:space="preserve">that richer people spend proportionately less of their income on CBHI, but that the gap between the rich and poor has narrowed. </w:t>
      </w:r>
    </w:p>
    <w:p w14:paraId="61C21544" w14:textId="77777777" w:rsidR="00C207D9" w:rsidRDefault="00C207D9" w:rsidP="008441D4">
      <w:pPr>
        <w:autoSpaceDE w:val="0"/>
        <w:autoSpaceDN w:val="0"/>
        <w:adjustRightInd w:val="0"/>
        <w:spacing w:after="0" w:line="360" w:lineRule="auto"/>
        <w:jc w:val="both"/>
        <w:rPr>
          <w:rFonts w:ascii="Garamond" w:hAnsi="Garamond"/>
          <w:sz w:val="24"/>
          <w:szCs w:val="24"/>
          <w:lang w:eastAsia="en-GB"/>
        </w:rPr>
      </w:pPr>
    </w:p>
    <w:p w14:paraId="44CB56DF" w14:textId="60897459" w:rsidR="00C207D9" w:rsidRPr="00C207D9" w:rsidRDefault="00C207D9" w:rsidP="008441D4">
      <w:pPr>
        <w:autoSpaceDE w:val="0"/>
        <w:autoSpaceDN w:val="0"/>
        <w:adjustRightInd w:val="0"/>
        <w:spacing w:after="0" w:line="360" w:lineRule="auto"/>
        <w:jc w:val="both"/>
        <w:rPr>
          <w:rFonts w:ascii="Garamond" w:hAnsi="Garamond"/>
          <w:sz w:val="24"/>
          <w:szCs w:val="24"/>
          <w:lang w:eastAsia="en-GB"/>
        </w:rPr>
      </w:pPr>
      <w:r w:rsidRPr="00C207D9">
        <w:rPr>
          <w:rFonts w:ascii="Garamond" w:hAnsi="Garamond"/>
          <w:sz w:val="24"/>
          <w:szCs w:val="24"/>
          <w:lang w:eastAsia="en-GB"/>
        </w:rPr>
        <w:t xml:space="preserve">We also find that the change in the </w:t>
      </w:r>
      <w:proofErr w:type="spellStart"/>
      <w:r w:rsidRPr="00C207D9">
        <w:rPr>
          <w:rFonts w:ascii="Garamond" w:hAnsi="Garamond"/>
          <w:sz w:val="24"/>
          <w:szCs w:val="24"/>
          <w:lang w:eastAsia="en-GB"/>
        </w:rPr>
        <w:t>Kakwani</w:t>
      </w:r>
      <w:proofErr w:type="spellEnd"/>
      <w:r w:rsidRPr="00C207D9">
        <w:rPr>
          <w:rFonts w:ascii="Garamond" w:hAnsi="Garamond"/>
          <w:sz w:val="24"/>
          <w:szCs w:val="24"/>
          <w:lang w:eastAsia="en-GB"/>
        </w:rPr>
        <w:t xml:space="preserve"> index is between 7.7% and 8% when the mentioned equivalence scales are used. Because the major systematic difference in CBHI between the two survey years was the shift from the flat rate to stratified payment, this may suggest that the observed reduction in </w:t>
      </w:r>
      <w:proofErr w:type="spellStart"/>
      <w:r w:rsidRPr="00C207D9">
        <w:rPr>
          <w:rFonts w:ascii="Garamond" w:hAnsi="Garamond"/>
          <w:sz w:val="24"/>
          <w:szCs w:val="24"/>
          <w:lang w:eastAsia="en-GB"/>
        </w:rPr>
        <w:t>regressivity</w:t>
      </w:r>
      <w:proofErr w:type="spellEnd"/>
      <w:r w:rsidRPr="00C207D9">
        <w:rPr>
          <w:rFonts w:ascii="Garamond" w:hAnsi="Garamond"/>
          <w:sz w:val="24"/>
          <w:szCs w:val="24"/>
          <w:lang w:eastAsia="en-GB"/>
        </w:rPr>
        <w:t xml:space="preserve"> could be the result of this policy change</w:t>
      </w:r>
      <w:r w:rsidRPr="00C207D9">
        <w:rPr>
          <w:rFonts w:ascii="Garamond" w:hAnsi="Garamond"/>
          <w:i/>
          <w:sz w:val="24"/>
          <w:szCs w:val="24"/>
          <w:lang w:eastAsia="en-GB"/>
        </w:rPr>
        <w:t>.</w:t>
      </w:r>
      <w:r w:rsidRPr="00C207D9">
        <w:rPr>
          <w:rFonts w:ascii="Garamond" w:hAnsi="Garamond"/>
          <w:sz w:val="24"/>
          <w:szCs w:val="24"/>
          <w:lang w:eastAsia="en-GB"/>
        </w:rPr>
        <w:t xml:space="preserve"> However, it is important to bear in mind that because CBHI premiums are only part of overall health spending, we cannot exclude the possibility that overall health expenditures have changed in a less pro-poor direction. Nevertheless, using a direct method</w:t>
      </w:r>
      <w:r w:rsidR="001453FE">
        <w:rPr>
          <w:rFonts w:ascii="Garamond" w:hAnsi="Garamond"/>
          <w:sz w:val="24"/>
          <w:szCs w:val="24"/>
          <w:lang w:eastAsia="en-GB"/>
        </w:rPr>
        <w:t>,</w:t>
      </w:r>
      <w:r w:rsidRPr="00C207D9">
        <w:rPr>
          <w:rFonts w:ascii="Garamond" w:hAnsi="Garamond"/>
          <w:sz w:val="24"/>
          <w:szCs w:val="24"/>
          <w:lang w:eastAsia="en-GB"/>
        </w:rPr>
        <w:t xml:space="preserve"> which disaggregates the CBHI expenditure according to income quintiles</w:t>
      </w:r>
      <w:r w:rsidR="001453FE">
        <w:rPr>
          <w:rFonts w:ascii="Garamond" w:hAnsi="Garamond"/>
          <w:sz w:val="24"/>
          <w:szCs w:val="24"/>
          <w:lang w:eastAsia="en-GB"/>
        </w:rPr>
        <w:t>,</w:t>
      </w:r>
      <w:r w:rsidRPr="00C207D9">
        <w:rPr>
          <w:rFonts w:ascii="Garamond" w:hAnsi="Garamond"/>
          <w:sz w:val="24"/>
          <w:szCs w:val="24"/>
          <w:lang w:eastAsia="en-GB"/>
        </w:rPr>
        <w:t xml:space="preserve"> suggests that there is a mixed pattern of </w:t>
      </w:r>
      <w:proofErr w:type="spellStart"/>
      <w:r w:rsidRPr="00C207D9">
        <w:rPr>
          <w:rFonts w:ascii="Garamond" w:hAnsi="Garamond"/>
          <w:sz w:val="24"/>
          <w:szCs w:val="24"/>
          <w:lang w:eastAsia="en-GB"/>
        </w:rPr>
        <w:t>regressivity</w:t>
      </w:r>
      <w:proofErr w:type="spellEnd"/>
      <w:r w:rsidRPr="00C207D9">
        <w:rPr>
          <w:rFonts w:ascii="Garamond" w:hAnsi="Garamond"/>
          <w:sz w:val="24"/>
          <w:szCs w:val="24"/>
          <w:lang w:eastAsia="en-GB"/>
        </w:rPr>
        <w:t xml:space="preserve">. This might mean that CBHI may have been regressive across some socioeconomic groups, while being simultaneously progressive in others. Similarly mixed patterns have also been reported in the context of social health insurance in Taiwan </w:t>
      </w:r>
      <w:r w:rsidRPr="00C207D9">
        <w:rPr>
          <w:rFonts w:ascii="Garamond" w:hAnsi="Garamond"/>
          <w:sz w:val="24"/>
          <w:szCs w:val="24"/>
          <w:lang w:eastAsia="en-GB"/>
        </w:rPr>
        <w:fldChar w:fldCharType="begin"/>
      </w:r>
      <w:r w:rsidR="00CE7FEA">
        <w:rPr>
          <w:rFonts w:ascii="Garamond" w:hAnsi="Garamond"/>
          <w:sz w:val="24"/>
          <w:szCs w:val="24"/>
          <w:lang w:eastAsia="en-GB"/>
        </w:rPr>
        <w:instrText xml:space="preserve"> ADDIN EN.CITE &lt;EndNote&gt;&lt;Cite&gt;&lt;Author&gt;O’Donnell&lt;/Author&gt;&lt;Year&gt;2008&lt;/Year&gt;&lt;RecNum&gt;1316&lt;/RecNum&gt;&lt;DisplayText&gt;(O’Donnell et al. 2008)&lt;/DisplayText&gt;&lt;record&gt;&lt;rec-number&gt;1316&lt;/rec-number&gt;&lt;foreign-keys&gt;&lt;key app="EN" db-id="aar00perb0pzv5ef0papppa7eprzd2a5v2r0" timestamp="1544195156"&gt;1316&lt;/key&gt;&lt;/foreign-keys&gt;&lt;ref-type name="Journal Article"&gt;17&lt;/ref-type&gt;&lt;contributors&gt;&lt;authors&gt;&lt;author&gt;O’Donnell, Owen&lt;/author&gt;&lt;author&gt;van Doorslaer, Eddy&lt;/author&gt;&lt;author&gt;Rannan-Eliya, Ravi P.&lt;/author&gt;&lt;author&gt;Somanathan, Aparnaa&lt;/author&gt;&lt;author&gt;Adhikari, Shiva Raj&lt;/author&gt;&lt;author&gt;Akkazieva, Baktygul&lt;/author&gt;&lt;author&gt;Harbianto, Deni&lt;/author&gt;&lt;author&gt;Garg, Charu C.&lt;/author&gt;&lt;author&gt;Hanvoravongchai, Piya&lt;/author&gt;&lt;author&gt;Herrin, Alejandro N.&lt;/author&gt;&lt;author&gt;Huq, Mohammed N.&lt;/author&gt;&lt;author&gt;Ibragimova, Shamsia&lt;/author&gt;&lt;author&gt;Karan, Anup&lt;/author&gt;&lt;author&gt;Kwon, Soon-man&lt;/author&gt;&lt;author&gt;Leung, Gabriel M.&lt;/author&gt;&lt;author&gt;Lu, Jui-fen Rachel&lt;/author&gt;&lt;author&gt;Ohkusa, Yasushi&lt;/author&gt;&lt;author&gt;Pande, Badri Raj&lt;/author&gt;&lt;author&gt;Racelis, Rachel&lt;/author&gt;&lt;author&gt;Tin, Keith&lt;/author&gt;&lt;author&gt;Tisayaticom, Kanjana&lt;/author&gt;&lt;author&gt;Trisnantoro, Laksono&lt;/author&gt;&lt;author&gt;Wan, Quan&lt;/author&gt;&lt;author&gt;Yang, Bong-Min&lt;/author&gt;&lt;author&gt;Zhao, Yuxin&lt;/author&gt;&lt;/authors&gt;&lt;/contributors&gt;&lt;titles&gt;&lt;title&gt;Who pays for health care in Asia?&lt;/title&gt;&lt;secondary-title&gt;Journal of Health Economics&lt;/secondary-title&gt;&lt;/titles&gt;&lt;periodical&gt;&lt;full-title&gt;Journal of Health Economics&lt;/full-title&gt;&lt;/periodical&gt;&lt;pages&gt;460-475&lt;/pages&gt;&lt;volume&gt;27&lt;/volume&gt;&lt;number&gt;2&lt;/number&gt;&lt;keywords&gt;&lt;keyword&gt;Health care financing&lt;/keyword&gt;&lt;keyword&gt;Progressivity&lt;/keyword&gt;&lt;keyword&gt;Equity&lt;/keyword&gt;&lt;keyword&gt;Asia&lt;/keyword&gt;&lt;/keywords&gt;&lt;dates&gt;&lt;year&gt;2008&lt;/year&gt;&lt;pub-dates&gt;&lt;date&gt;3//&lt;/date&gt;&lt;/pub-dates&gt;&lt;/dates&gt;&lt;isbn&gt;0167-6296&lt;/isbn&gt;&lt;urls&gt;&lt;related-urls&gt;&lt;url&gt;http://www.sciencedirect.com/science/article/pii/S0167629607000884&lt;/url&gt;&lt;/related-urls&gt;&lt;/urls&gt;&lt;electronic-resource-num&gt;http://dx.doi.org/10.1016/j.jhealeco.2007.08.005&lt;/electronic-resource-num&gt;&lt;/record&gt;&lt;/Cite&gt;&lt;/EndNote&gt;</w:instrText>
      </w:r>
      <w:r w:rsidRPr="00C207D9">
        <w:rPr>
          <w:rFonts w:ascii="Garamond" w:hAnsi="Garamond"/>
          <w:sz w:val="24"/>
          <w:szCs w:val="24"/>
          <w:lang w:eastAsia="en-GB"/>
        </w:rPr>
        <w:fldChar w:fldCharType="separate"/>
      </w:r>
      <w:r w:rsidR="00CE7FEA">
        <w:rPr>
          <w:rFonts w:ascii="Garamond" w:hAnsi="Garamond"/>
          <w:noProof/>
          <w:sz w:val="24"/>
          <w:szCs w:val="24"/>
          <w:lang w:eastAsia="en-GB"/>
        </w:rPr>
        <w:t>(O’Donnell et al. 2008)</w:t>
      </w:r>
      <w:r w:rsidRPr="00C207D9">
        <w:rPr>
          <w:rFonts w:ascii="Garamond" w:hAnsi="Garamond"/>
          <w:sz w:val="24"/>
          <w:szCs w:val="24"/>
          <w:lang w:eastAsia="en-GB"/>
        </w:rPr>
        <w:fldChar w:fldCharType="end"/>
      </w:r>
      <w:r w:rsidRPr="00C207D9">
        <w:rPr>
          <w:rFonts w:ascii="Garamond" w:hAnsi="Garamond"/>
          <w:sz w:val="24"/>
          <w:szCs w:val="24"/>
          <w:lang w:eastAsia="en-GB"/>
        </w:rPr>
        <w:t xml:space="preserve">. </w:t>
      </w:r>
    </w:p>
    <w:p w14:paraId="33F85BB5" w14:textId="3F7B6143" w:rsidR="00C207D9" w:rsidRDefault="00C207D9" w:rsidP="008441D4">
      <w:pPr>
        <w:autoSpaceDE w:val="0"/>
        <w:autoSpaceDN w:val="0"/>
        <w:adjustRightInd w:val="0"/>
        <w:spacing w:after="0" w:line="360" w:lineRule="auto"/>
        <w:jc w:val="both"/>
        <w:rPr>
          <w:rFonts w:ascii="Garamond" w:hAnsi="Garamond"/>
          <w:sz w:val="24"/>
          <w:szCs w:val="24"/>
          <w:lang w:eastAsia="en-GB"/>
        </w:rPr>
      </w:pPr>
    </w:p>
    <w:p w14:paraId="7B4F1FFA" w14:textId="77777777" w:rsidR="00055719" w:rsidRDefault="00055719" w:rsidP="008441D4">
      <w:pPr>
        <w:autoSpaceDE w:val="0"/>
        <w:autoSpaceDN w:val="0"/>
        <w:adjustRightInd w:val="0"/>
        <w:spacing w:after="0" w:line="360" w:lineRule="auto"/>
        <w:jc w:val="both"/>
        <w:rPr>
          <w:rFonts w:ascii="Garamond" w:hAnsi="Garamond"/>
          <w:sz w:val="24"/>
          <w:szCs w:val="24"/>
          <w:lang w:eastAsia="en-GB"/>
        </w:rPr>
      </w:pPr>
    </w:p>
    <w:p w14:paraId="47D07524" w14:textId="192EF1BB" w:rsidR="00C207D9" w:rsidRPr="00C207D9" w:rsidRDefault="00C207D9" w:rsidP="008441D4">
      <w:pPr>
        <w:autoSpaceDE w:val="0"/>
        <w:autoSpaceDN w:val="0"/>
        <w:adjustRightInd w:val="0"/>
        <w:spacing w:after="0" w:line="360" w:lineRule="auto"/>
        <w:jc w:val="both"/>
        <w:rPr>
          <w:rFonts w:ascii="Garamond" w:hAnsi="Garamond"/>
          <w:sz w:val="24"/>
          <w:szCs w:val="24"/>
          <w:lang w:eastAsia="en-GB"/>
        </w:rPr>
      </w:pPr>
      <w:r w:rsidRPr="00C207D9">
        <w:rPr>
          <w:rFonts w:ascii="Garamond" w:hAnsi="Garamond"/>
          <w:sz w:val="24"/>
          <w:szCs w:val="24"/>
          <w:lang w:eastAsia="en-GB"/>
        </w:rPr>
        <w:lastRenderedPageBreak/>
        <w:t xml:space="preserve">There are </w:t>
      </w:r>
      <w:r w:rsidR="001453FE">
        <w:rPr>
          <w:rFonts w:ascii="Garamond" w:hAnsi="Garamond"/>
          <w:sz w:val="24"/>
          <w:szCs w:val="24"/>
          <w:lang w:eastAsia="en-GB"/>
        </w:rPr>
        <w:t xml:space="preserve">several </w:t>
      </w:r>
      <w:r w:rsidRPr="00C207D9">
        <w:rPr>
          <w:rFonts w:ascii="Garamond" w:hAnsi="Garamond"/>
          <w:sz w:val="24"/>
          <w:szCs w:val="24"/>
          <w:lang w:eastAsia="en-GB"/>
        </w:rPr>
        <w:t xml:space="preserve">possible reasons as to why CBHI continues to be regressive in the context of Rwanda. Firstly, </w:t>
      </w:r>
      <w:r w:rsidRPr="00C207D9">
        <w:rPr>
          <w:rFonts w:ascii="Garamond" w:hAnsi="Garamond"/>
          <w:noProof/>
          <w:sz w:val="24"/>
          <w:szCs w:val="24"/>
          <w:lang w:eastAsia="en-GB"/>
        </w:rPr>
        <w:t xml:space="preserve">O’Donnell et al. (2008) observed that where there is a </w:t>
      </w:r>
      <w:r w:rsidRPr="00C207D9">
        <w:rPr>
          <w:rFonts w:ascii="Garamond" w:hAnsi="Garamond"/>
          <w:sz w:val="24"/>
          <w:szCs w:val="24"/>
          <w:lang w:eastAsia="en-GB"/>
        </w:rPr>
        <w:t xml:space="preserve">lack of government subsidies for any group other than the poor, the effect of social health insurance remains regressive. A similar reasoning could apply to Rwanda, since around 25% of the population are in the subsidisation category, and there are no subsidies to other groups.  Second,  there are irregular payments and some people even drop out without renewing their subscription </w:t>
      </w:r>
      <w:r w:rsidRPr="00C207D9">
        <w:rPr>
          <w:rFonts w:ascii="Garamond" w:hAnsi="Garamond"/>
          <w:sz w:val="24"/>
          <w:szCs w:val="24"/>
          <w:lang w:eastAsia="en-GB"/>
        </w:rPr>
        <w:fldChar w:fldCharType="begin"/>
      </w:r>
      <w:r w:rsidR="00CE7FEA">
        <w:rPr>
          <w:rFonts w:ascii="Garamond" w:hAnsi="Garamond"/>
          <w:sz w:val="24"/>
          <w:szCs w:val="24"/>
          <w:lang w:eastAsia="en-GB"/>
        </w:rPr>
        <w:instrText xml:space="preserve"> ADDIN EN.CITE &lt;EndNote&gt;&lt;Cite&gt;&lt;Author&gt;GoR&lt;/Author&gt;&lt;Year&gt;2010&lt;/Year&gt;&lt;RecNum&gt;1279&lt;/RecNum&gt;&lt;DisplayText&gt;(GoR 2010; GoR 2012)&lt;/DisplayText&gt;&lt;record&gt;&lt;rec-number&gt;1279&lt;/rec-number&gt;&lt;foreign-keys&gt;&lt;key app="EN" db-id="aar00perb0pzv5ef0papppa7eprzd2a5v2r0" timestamp="1544195141"&gt;1279&lt;/key&gt;&lt;/foreign-keys&gt;&lt;ref-type name="Journal Article"&gt;17&lt;/ref-type&gt;&lt;contributors&gt;&lt;authors&gt;&lt;author&gt;GoR&lt;/author&gt;&lt;/authors&gt;&lt;/contributors&gt;&lt;titles&gt;&lt;title&gt;Rwanda Community Based Health insurance Policy&lt;/title&gt;&lt;/titles&gt;&lt;dates&gt;&lt;year&gt;2010&lt;/year&gt;&lt;/dates&gt;&lt;urls&gt;&lt;related-urls&gt;&lt;url&gt;&lt;style face="underline" font="default" size="100%"&gt;https://www.google.co.uk/?gfe_rd=cr&amp;amp;ei=BLzJV4nxM8yEaP3GqoAH#q=+Rwanda+Community+Based+Health+Insurance+Policy+&lt;/style&gt;&lt;/url&gt;&lt;/related-urls&gt;&lt;/urls&gt;&lt;/record&gt;&lt;/Cite&gt;&lt;Cite&gt;&lt;Author&gt;GoR&lt;/Author&gt;&lt;Year&gt;2012&lt;/Year&gt;&lt;RecNum&gt;1291&lt;/RecNum&gt;&lt;record&gt;&lt;rec-number&gt;1291&lt;/rec-number&gt;&lt;foreign-keys&gt;&lt;key app="EN" db-id="aar00perb0pzv5ef0papppa7eprzd2a5v2r0" timestamp="1544195146"&gt;1291&lt;/key&gt;&lt;/foreign-keys&gt;&lt;ref-type name="Report"&gt;27&lt;/ref-type&gt;&lt;contributors&gt;&lt;authors&gt;&lt;author&gt;GoR&lt;/author&gt;&lt;/authors&gt;&lt;tertiary-authors&gt;&lt;author&gt;Ministry of Health &lt;/author&gt;&lt;/tertiary-authors&gt;&lt;/contributors&gt;&lt;titles&gt;&lt;title&gt;Annual Report: Community Based Health Insurance&lt;/title&gt;&lt;/titles&gt;&lt;pages&gt;25&lt;/pages&gt;&lt;dates&gt;&lt;year&gt;2012&lt;/year&gt;&lt;pub-dates&gt;&lt;date&gt;October 2012&lt;/date&gt;&lt;/pub-dates&gt;&lt;/dates&gt;&lt;urls&gt;&lt;related-urls&gt;&lt;url&gt;http://www.moh.gov.rw/fileadmin/templates/Docs/CBHI-Annual-Report-2011-2012f-3__1_.pdf&lt;/url&gt;&lt;/related-urls&gt;&lt;/urls&gt;&lt;/record&gt;&lt;/Cite&gt;&lt;/EndNote&gt;</w:instrText>
      </w:r>
      <w:r w:rsidRPr="00C207D9">
        <w:rPr>
          <w:rFonts w:ascii="Garamond" w:hAnsi="Garamond"/>
          <w:sz w:val="24"/>
          <w:szCs w:val="24"/>
          <w:lang w:eastAsia="en-GB"/>
        </w:rPr>
        <w:fldChar w:fldCharType="separate"/>
      </w:r>
      <w:r w:rsidR="00CE7FEA">
        <w:rPr>
          <w:rFonts w:ascii="Garamond" w:hAnsi="Garamond"/>
          <w:noProof/>
          <w:sz w:val="24"/>
          <w:szCs w:val="24"/>
          <w:lang w:eastAsia="en-GB"/>
        </w:rPr>
        <w:t>(GoR 2010; GoR 2012)</w:t>
      </w:r>
      <w:r w:rsidRPr="00C207D9">
        <w:rPr>
          <w:rFonts w:ascii="Garamond" w:hAnsi="Garamond"/>
          <w:sz w:val="24"/>
          <w:szCs w:val="24"/>
          <w:lang w:eastAsia="en-GB"/>
        </w:rPr>
        <w:fldChar w:fldCharType="end"/>
      </w:r>
      <w:r w:rsidRPr="00C207D9">
        <w:rPr>
          <w:rFonts w:ascii="Garamond" w:hAnsi="Garamond"/>
          <w:sz w:val="24"/>
          <w:szCs w:val="24"/>
          <w:lang w:eastAsia="en-GB"/>
        </w:rPr>
        <w:t xml:space="preserve">. </w:t>
      </w:r>
      <w:r w:rsidR="00524D1B">
        <w:rPr>
          <w:rFonts w:ascii="Garamond" w:hAnsi="Garamond"/>
          <w:sz w:val="24"/>
          <w:szCs w:val="24"/>
          <w:lang w:eastAsia="en-GB"/>
        </w:rPr>
        <w:t xml:space="preserve">Third, we cannot exclude the possibility that some </w:t>
      </w:r>
      <w:r w:rsidR="00BD2BB2" w:rsidRPr="00BD2BB2">
        <w:rPr>
          <w:rFonts w:ascii="Garamond" w:hAnsi="Garamond"/>
          <w:sz w:val="24"/>
          <w:szCs w:val="24"/>
          <w:lang w:eastAsia="en-GB"/>
        </w:rPr>
        <w:t xml:space="preserve">people seek alternative </w:t>
      </w:r>
      <w:r w:rsidR="001453FE">
        <w:rPr>
          <w:rFonts w:ascii="Garamond" w:hAnsi="Garamond"/>
          <w:sz w:val="24"/>
          <w:szCs w:val="24"/>
          <w:lang w:eastAsia="en-GB"/>
        </w:rPr>
        <w:t xml:space="preserve">(perhaps </w:t>
      </w:r>
      <w:r w:rsidR="00BD2BB2" w:rsidRPr="00BD2BB2">
        <w:rPr>
          <w:rFonts w:ascii="Garamond" w:hAnsi="Garamond"/>
          <w:sz w:val="24"/>
          <w:szCs w:val="24"/>
          <w:lang w:eastAsia="en-GB"/>
        </w:rPr>
        <w:t>better) care when they have more income</w:t>
      </w:r>
      <w:r w:rsidR="00464086">
        <w:rPr>
          <w:rFonts w:ascii="Garamond" w:hAnsi="Garamond"/>
          <w:sz w:val="24"/>
          <w:szCs w:val="24"/>
          <w:lang w:eastAsia="en-GB"/>
        </w:rPr>
        <w:t xml:space="preserve">, or that </w:t>
      </w:r>
      <w:r w:rsidR="00BD2BB2" w:rsidRPr="004F73E0">
        <w:rPr>
          <w:rFonts w:ascii="Garamond" w:hAnsi="Garamond"/>
          <w:sz w:val="24"/>
          <w:szCs w:val="24"/>
          <w:lang w:eastAsia="en-GB"/>
        </w:rPr>
        <w:t xml:space="preserve">incomes </w:t>
      </w:r>
      <w:r w:rsidR="00464086">
        <w:rPr>
          <w:rFonts w:ascii="Garamond" w:hAnsi="Garamond"/>
          <w:sz w:val="24"/>
          <w:szCs w:val="24"/>
          <w:lang w:eastAsia="en-GB"/>
        </w:rPr>
        <w:t xml:space="preserve">of </w:t>
      </w:r>
      <w:r w:rsidR="00BD2BB2" w:rsidRPr="004F73E0">
        <w:rPr>
          <w:rFonts w:ascii="Garamond" w:hAnsi="Garamond"/>
          <w:sz w:val="24"/>
          <w:szCs w:val="24"/>
          <w:lang w:eastAsia="en-GB"/>
        </w:rPr>
        <w:t>the better</w:t>
      </w:r>
      <w:r w:rsidR="00464086">
        <w:rPr>
          <w:rFonts w:ascii="Garamond" w:hAnsi="Garamond"/>
          <w:sz w:val="24"/>
          <w:szCs w:val="24"/>
          <w:lang w:eastAsia="en-GB"/>
        </w:rPr>
        <w:t>-</w:t>
      </w:r>
      <w:r w:rsidR="00BD2BB2" w:rsidRPr="004F73E0">
        <w:rPr>
          <w:rFonts w:ascii="Garamond" w:hAnsi="Garamond"/>
          <w:sz w:val="24"/>
          <w:szCs w:val="24"/>
          <w:lang w:eastAsia="en-GB"/>
        </w:rPr>
        <w:t xml:space="preserve">off </w:t>
      </w:r>
      <w:r w:rsidR="00464086">
        <w:rPr>
          <w:rFonts w:ascii="Garamond" w:hAnsi="Garamond"/>
          <w:sz w:val="24"/>
          <w:szCs w:val="24"/>
          <w:lang w:eastAsia="en-GB"/>
        </w:rPr>
        <w:t xml:space="preserve">have </w:t>
      </w:r>
      <w:r w:rsidR="00BD2BB2" w:rsidRPr="004F73E0">
        <w:rPr>
          <w:rFonts w:ascii="Garamond" w:hAnsi="Garamond"/>
          <w:sz w:val="24"/>
          <w:szCs w:val="24"/>
          <w:lang w:eastAsia="en-GB"/>
        </w:rPr>
        <w:t>grow</w:t>
      </w:r>
      <w:r w:rsidR="00464086">
        <w:rPr>
          <w:rFonts w:ascii="Garamond" w:hAnsi="Garamond"/>
          <w:sz w:val="24"/>
          <w:szCs w:val="24"/>
          <w:lang w:eastAsia="en-GB"/>
        </w:rPr>
        <w:t xml:space="preserve">n </w:t>
      </w:r>
      <w:r w:rsidR="001453FE">
        <w:rPr>
          <w:rFonts w:ascii="Garamond" w:hAnsi="Garamond"/>
          <w:sz w:val="24"/>
          <w:szCs w:val="24"/>
          <w:lang w:eastAsia="en-GB"/>
        </w:rPr>
        <w:t xml:space="preserve">by </w:t>
      </w:r>
      <w:r w:rsidR="00464086">
        <w:rPr>
          <w:rFonts w:ascii="Garamond" w:hAnsi="Garamond"/>
          <w:sz w:val="24"/>
          <w:szCs w:val="24"/>
          <w:lang w:eastAsia="en-GB"/>
        </w:rPr>
        <w:t>more than the premiums</w:t>
      </w:r>
      <w:r w:rsidR="00BD2BB2">
        <w:rPr>
          <w:rFonts w:ascii="Garamond" w:hAnsi="Garamond"/>
          <w:sz w:val="24"/>
          <w:szCs w:val="24"/>
          <w:lang w:eastAsia="en-GB"/>
        </w:rPr>
        <w:t xml:space="preserve">. </w:t>
      </w:r>
      <w:r w:rsidRPr="00C207D9">
        <w:rPr>
          <w:rFonts w:ascii="Garamond" w:hAnsi="Garamond"/>
          <w:sz w:val="24"/>
          <w:szCs w:val="24"/>
          <w:lang w:eastAsia="en-GB"/>
        </w:rPr>
        <w:t xml:space="preserve">Finally, contributions to the premiums are not paid as a proportion of income over time, hence CBHI contributions do not change with a rise in earning capacity over the years. </w:t>
      </w:r>
    </w:p>
    <w:p w14:paraId="340F76A8" w14:textId="77777777" w:rsidR="00C207D9" w:rsidRDefault="00C207D9" w:rsidP="008441D4">
      <w:pPr>
        <w:spacing w:after="0" w:line="360" w:lineRule="auto"/>
        <w:jc w:val="both"/>
        <w:rPr>
          <w:rFonts w:ascii="Garamond" w:hAnsi="Garamond"/>
          <w:sz w:val="24"/>
          <w:szCs w:val="24"/>
          <w:lang w:eastAsia="en-GB"/>
        </w:rPr>
      </w:pPr>
    </w:p>
    <w:p w14:paraId="232AAE89" w14:textId="7DBF21C3" w:rsidR="00C207D9" w:rsidRPr="00C207D9" w:rsidRDefault="00C207D9" w:rsidP="008441D4">
      <w:pPr>
        <w:spacing w:after="0" w:line="360" w:lineRule="auto"/>
        <w:jc w:val="both"/>
        <w:rPr>
          <w:rFonts w:ascii="Garamond" w:hAnsi="Garamond"/>
          <w:sz w:val="24"/>
          <w:szCs w:val="24"/>
          <w:lang w:eastAsia="en-GB"/>
        </w:rPr>
      </w:pPr>
      <w:r w:rsidRPr="00C207D9">
        <w:rPr>
          <w:rFonts w:ascii="Garamond" w:hAnsi="Garamond"/>
          <w:sz w:val="24"/>
          <w:szCs w:val="24"/>
          <w:lang w:eastAsia="en-GB"/>
        </w:rPr>
        <w:t>O</w:t>
      </w:r>
      <w:r w:rsidR="001453FE">
        <w:rPr>
          <w:rFonts w:ascii="Garamond" w:hAnsi="Garamond"/>
          <w:sz w:val="24"/>
          <w:szCs w:val="24"/>
          <w:lang w:eastAsia="en-GB"/>
        </w:rPr>
        <w:t>ur</w:t>
      </w:r>
      <w:r w:rsidRPr="00C207D9">
        <w:rPr>
          <w:rFonts w:ascii="Garamond" w:hAnsi="Garamond"/>
          <w:sz w:val="24"/>
          <w:szCs w:val="24"/>
          <w:lang w:eastAsia="en-GB"/>
        </w:rPr>
        <w:t xml:space="preserve"> decomposition of the factors explaining inequality (</w:t>
      </w:r>
      <w:r w:rsidR="00D113E1">
        <w:rPr>
          <w:rFonts w:ascii="Garamond" w:hAnsi="Garamond"/>
          <w:sz w:val="24"/>
          <w:szCs w:val="24"/>
          <w:lang w:eastAsia="en-GB"/>
        </w:rPr>
        <w:t xml:space="preserve">i.e. the </w:t>
      </w:r>
      <w:r w:rsidRPr="00C207D9">
        <w:rPr>
          <w:rFonts w:ascii="Garamond" w:hAnsi="Garamond"/>
          <w:sz w:val="24"/>
          <w:szCs w:val="24"/>
          <w:lang w:eastAsia="en-GB"/>
        </w:rPr>
        <w:t xml:space="preserve">decomposition of the concentration index) in CBHI payments, </w:t>
      </w:r>
      <w:r w:rsidR="00D113E1">
        <w:rPr>
          <w:rFonts w:ascii="Garamond" w:hAnsi="Garamond"/>
          <w:sz w:val="24"/>
          <w:szCs w:val="24"/>
          <w:lang w:eastAsia="en-GB"/>
        </w:rPr>
        <w:t xml:space="preserve">vary </w:t>
      </w:r>
      <w:r w:rsidRPr="00C207D9">
        <w:rPr>
          <w:rFonts w:ascii="Garamond" w:hAnsi="Garamond"/>
          <w:sz w:val="24"/>
          <w:szCs w:val="24"/>
          <w:lang w:eastAsia="en-GB"/>
        </w:rPr>
        <w:t xml:space="preserve">between covariates.  Whilst the concentration index for women is negative, in both 2010/11 and 2013/14, its contribution to total inequality is </w:t>
      </w:r>
      <w:r w:rsidR="00B01101">
        <w:rPr>
          <w:rFonts w:ascii="Garamond" w:hAnsi="Garamond"/>
          <w:sz w:val="24"/>
          <w:szCs w:val="24"/>
          <w:lang w:eastAsia="en-GB"/>
        </w:rPr>
        <w:t>not statistically</w:t>
      </w:r>
      <w:r w:rsidR="00CA5333">
        <w:rPr>
          <w:rFonts w:ascii="Garamond" w:hAnsi="Garamond"/>
          <w:sz w:val="24"/>
          <w:szCs w:val="24"/>
          <w:lang w:eastAsia="en-GB"/>
        </w:rPr>
        <w:t xml:space="preserve"> s</w:t>
      </w:r>
      <w:r w:rsidRPr="00C207D9">
        <w:rPr>
          <w:rFonts w:ascii="Garamond" w:hAnsi="Garamond"/>
          <w:sz w:val="24"/>
          <w:szCs w:val="24"/>
          <w:lang w:eastAsia="en-GB"/>
        </w:rPr>
        <w:t xml:space="preserve">ignificant. However, the effect of income depends on the </w:t>
      </w:r>
      <w:r w:rsidR="00AB131E">
        <w:rPr>
          <w:rFonts w:ascii="Garamond" w:hAnsi="Garamond"/>
          <w:sz w:val="24"/>
          <w:szCs w:val="24"/>
          <w:lang w:eastAsia="en-GB"/>
        </w:rPr>
        <w:t xml:space="preserve">income </w:t>
      </w:r>
      <w:r w:rsidRPr="00C207D9">
        <w:rPr>
          <w:rFonts w:ascii="Garamond" w:hAnsi="Garamond"/>
          <w:sz w:val="24"/>
          <w:szCs w:val="24"/>
          <w:lang w:eastAsia="en-GB"/>
        </w:rPr>
        <w:t xml:space="preserve">group and the </w:t>
      </w:r>
      <w:proofErr w:type="spellStart"/>
      <w:r w:rsidRPr="00C207D9">
        <w:rPr>
          <w:rFonts w:ascii="Garamond" w:hAnsi="Garamond"/>
          <w:i/>
          <w:sz w:val="24"/>
          <w:szCs w:val="24"/>
          <w:lang w:eastAsia="en-GB"/>
        </w:rPr>
        <w:t>Ubudehe</w:t>
      </w:r>
      <w:proofErr w:type="spellEnd"/>
      <w:r w:rsidRPr="00C207D9">
        <w:rPr>
          <w:rFonts w:ascii="Garamond" w:hAnsi="Garamond"/>
          <w:i/>
          <w:sz w:val="24"/>
          <w:szCs w:val="24"/>
          <w:lang w:eastAsia="en-GB"/>
        </w:rPr>
        <w:t xml:space="preserve"> </w:t>
      </w:r>
      <w:r w:rsidRPr="00C207D9">
        <w:rPr>
          <w:rFonts w:ascii="Garamond" w:hAnsi="Garamond"/>
          <w:sz w:val="24"/>
          <w:szCs w:val="24"/>
          <w:lang w:eastAsia="en-GB"/>
        </w:rPr>
        <w:t xml:space="preserve">categories. Being in higher </w:t>
      </w:r>
      <w:proofErr w:type="spellStart"/>
      <w:r w:rsidRPr="00C207D9">
        <w:rPr>
          <w:rFonts w:ascii="Garamond" w:hAnsi="Garamond"/>
          <w:i/>
          <w:sz w:val="24"/>
          <w:szCs w:val="24"/>
          <w:lang w:eastAsia="en-GB"/>
        </w:rPr>
        <w:t>Ubudehe</w:t>
      </w:r>
      <w:proofErr w:type="spellEnd"/>
      <w:r w:rsidRPr="00C207D9">
        <w:rPr>
          <w:rFonts w:ascii="Garamond" w:hAnsi="Garamond"/>
          <w:i/>
          <w:sz w:val="24"/>
          <w:szCs w:val="24"/>
          <w:lang w:eastAsia="en-GB"/>
        </w:rPr>
        <w:t xml:space="preserve"> </w:t>
      </w:r>
      <w:r w:rsidRPr="00C207D9">
        <w:rPr>
          <w:rFonts w:ascii="Garamond" w:hAnsi="Garamond"/>
          <w:sz w:val="24"/>
          <w:szCs w:val="24"/>
          <w:lang w:eastAsia="en-GB"/>
        </w:rPr>
        <w:t xml:space="preserve">categories increases inequality in absolute CBHI expenditure compared to category 1. This means that those in the higher categories made higher absolute payments than the ones in the lower </w:t>
      </w:r>
      <w:proofErr w:type="spellStart"/>
      <w:r w:rsidRPr="00C207D9">
        <w:rPr>
          <w:rFonts w:ascii="Garamond" w:hAnsi="Garamond"/>
          <w:i/>
          <w:sz w:val="24"/>
          <w:szCs w:val="24"/>
          <w:lang w:eastAsia="en-GB"/>
        </w:rPr>
        <w:t>Ubudehe</w:t>
      </w:r>
      <w:proofErr w:type="spellEnd"/>
      <w:r w:rsidRPr="00C207D9">
        <w:rPr>
          <w:rFonts w:ascii="Garamond" w:hAnsi="Garamond"/>
          <w:sz w:val="24"/>
          <w:szCs w:val="24"/>
          <w:lang w:eastAsia="en-GB"/>
        </w:rPr>
        <w:t xml:space="preserve"> categories. This is not </w:t>
      </w:r>
      <w:r w:rsidR="00D113E1">
        <w:rPr>
          <w:rFonts w:ascii="Garamond" w:hAnsi="Garamond"/>
          <w:sz w:val="24"/>
          <w:szCs w:val="24"/>
          <w:lang w:eastAsia="en-GB"/>
        </w:rPr>
        <w:t xml:space="preserve">entirely </w:t>
      </w:r>
      <w:r w:rsidRPr="00C207D9">
        <w:rPr>
          <w:rFonts w:ascii="Garamond" w:hAnsi="Garamond"/>
          <w:sz w:val="24"/>
          <w:szCs w:val="24"/>
          <w:lang w:eastAsia="en-GB"/>
        </w:rPr>
        <w:t>surprising</w:t>
      </w:r>
      <w:r w:rsidR="00D113E1">
        <w:rPr>
          <w:rFonts w:ascii="Garamond" w:hAnsi="Garamond"/>
          <w:sz w:val="24"/>
          <w:szCs w:val="24"/>
          <w:lang w:eastAsia="en-GB"/>
        </w:rPr>
        <w:t>,</w:t>
      </w:r>
      <w:r w:rsidRPr="00C207D9">
        <w:rPr>
          <w:rFonts w:ascii="Garamond" w:hAnsi="Garamond"/>
          <w:sz w:val="24"/>
          <w:szCs w:val="24"/>
          <w:lang w:eastAsia="en-GB"/>
        </w:rPr>
        <w:t xml:space="preserve"> </w:t>
      </w:r>
      <w:r w:rsidR="00D113E1">
        <w:rPr>
          <w:rFonts w:ascii="Garamond" w:hAnsi="Garamond"/>
          <w:sz w:val="24"/>
          <w:szCs w:val="24"/>
          <w:lang w:eastAsia="en-GB"/>
        </w:rPr>
        <w:t xml:space="preserve">as </w:t>
      </w:r>
      <w:r w:rsidRPr="00C207D9">
        <w:rPr>
          <w:rFonts w:ascii="Garamond" w:hAnsi="Garamond"/>
          <w:sz w:val="24"/>
          <w:szCs w:val="24"/>
          <w:lang w:eastAsia="en-GB"/>
        </w:rPr>
        <w:t>the lower group (</w:t>
      </w:r>
      <w:proofErr w:type="spellStart"/>
      <w:r w:rsidRPr="00C207D9">
        <w:rPr>
          <w:rFonts w:ascii="Garamond" w:hAnsi="Garamond"/>
          <w:i/>
          <w:sz w:val="24"/>
          <w:szCs w:val="24"/>
          <w:lang w:eastAsia="en-GB"/>
        </w:rPr>
        <w:t>Ubudehe</w:t>
      </w:r>
      <w:proofErr w:type="spellEnd"/>
      <w:r w:rsidRPr="00C207D9">
        <w:rPr>
          <w:rFonts w:ascii="Garamond" w:hAnsi="Garamond"/>
          <w:i/>
          <w:sz w:val="24"/>
          <w:szCs w:val="24"/>
          <w:lang w:eastAsia="en-GB"/>
        </w:rPr>
        <w:t xml:space="preserve"> </w:t>
      </w:r>
      <w:r w:rsidRPr="00C207D9">
        <w:rPr>
          <w:rFonts w:ascii="Garamond" w:hAnsi="Garamond"/>
          <w:sz w:val="24"/>
          <w:szCs w:val="24"/>
          <w:lang w:eastAsia="en-GB"/>
        </w:rPr>
        <w:t xml:space="preserve">1) is fully subsidised </w:t>
      </w:r>
      <w:r w:rsidRPr="00C207D9">
        <w:rPr>
          <w:rFonts w:ascii="Garamond" w:hAnsi="Garamond"/>
          <w:sz w:val="24"/>
          <w:szCs w:val="24"/>
          <w:lang w:eastAsia="en-GB"/>
        </w:rPr>
        <w:fldChar w:fldCharType="begin"/>
      </w:r>
      <w:r w:rsidR="00CE7FEA">
        <w:rPr>
          <w:rFonts w:ascii="Garamond" w:hAnsi="Garamond"/>
          <w:sz w:val="24"/>
          <w:szCs w:val="24"/>
          <w:lang w:eastAsia="en-GB"/>
        </w:rPr>
        <w:instrText xml:space="preserve"> ADDIN EN.CITE &lt;EndNote&gt;&lt;Cite&gt;&lt;Author&gt;Chemouni&lt;/Author&gt;&lt;Year&gt;2018&lt;/Year&gt;&lt;RecNum&gt;1299&lt;/RecNum&gt;&lt;DisplayText&gt;(Chemouni 2018; GoR 2012)&lt;/DisplayText&gt;&lt;record&gt;&lt;rec-number&gt;1299&lt;/rec-number&gt;&lt;foreign-keys&gt;&lt;key app="EN" db-id="aar00perb0pzv5ef0papppa7eprzd2a5v2r0" timestamp="1544195149"&gt;1299&lt;/key&gt;&lt;/foreign-keys&gt;&lt;ref-type name="Journal Article"&gt;17&lt;/ref-type&gt;&lt;contributors&gt;&lt;authors&gt;&lt;author&gt;Chemouni, Benjamin&lt;/author&gt;&lt;/authors&gt;&lt;/contributors&gt;&lt;titles&gt;&lt;title&gt;The political path to universal health coverage: Power, ideas and community-based health insurance in Rwanda&lt;/title&gt;&lt;secondary-title&gt;World Development&lt;/secondary-title&gt;&lt;/titles&gt;&lt;periodical&gt;&lt;full-title&gt;World Development&lt;/full-title&gt;&lt;/periodical&gt;&lt;pages&gt;87-98&lt;/pages&gt;&lt;volume&gt;106&lt;/volume&gt;&lt;keywords&gt;&lt;keyword&gt;Rwanda&lt;/keyword&gt;&lt;keyword&gt;Health insurance&lt;/keyword&gt;&lt;keyword&gt;Universal health coverage&lt;/keyword&gt;&lt;keyword&gt;Political settlement&lt;/keyword&gt;&lt;keyword&gt;Ideas&lt;/keyword&gt;&lt;keyword&gt;Social protection&lt;/keyword&gt;&lt;/keywords&gt;&lt;dates&gt;&lt;year&gt;2018&lt;/year&gt;&lt;pub-dates&gt;&lt;date&gt;2018/06/01/&lt;/date&gt;&lt;/pub-dates&gt;&lt;/dates&gt;&lt;isbn&gt;0305-750X&lt;/isbn&gt;&lt;urls&gt;&lt;related-urls&gt;&lt;url&gt;http://www.sciencedirect.com/science/article/pii/S0305750X18300330&lt;/url&gt;&lt;/related-urls&gt;&lt;/urls&gt;&lt;electronic-resource-num&gt;https://doi.org/10.1016/j.worlddev.2018.01.023&lt;/electronic-resource-num&gt;&lt;/record&gt;&lt;/Cite&gt;&lt;Cite&gt;&lt;Author&gt;GoR&lt;/Author&gt;&lt;Year&gt;2012&lt;/Year&gt;&lt;RecNum&gt;1291&lt;/RecNum&gt;&lt;record&gt;&lt;rec-number&gt;1291&lt;/rec-number&gt;&lt;foreign-keys&gt;&lt;key app="EN" db-id="aar00perb0pzv5ef0papppa7eprzd2a5v2r0" timestamp="1544195146"&gt;1291&lt;/key&gt;&lt;/foreign-keys&gt;&lt;ref-type name="Report"&gt;27&lt;/ref-type&gt;&lt;contributors&gt;&lt;authors&gt;&lt;author&gt;GoR&lt;/author&gt;&lt;/authors&gt;&lt;tertiary-authors&gt;&lt;author&gt;Ministry of Health &lt;/author&gt;&lt;/tertiary-authors&gt;&lt;/contributors&gt;&lt;titles&gt;&lt;title&gt;Annual Report: Community Based Health Insurance&lt;/title&gt;&lt;/titles&gt;&lt;pages&gt;25&lt;/pages&gt;&lt;dates&gt;&lt;year&gt;2012&lt;/year&gt;&lt;pub-dates&gt;&lt;date&gt;October 2012&lt;/date&gt;&lt;/pub-dates&gt;&lt;/dates&gt;&lt;urls&gt;&lt;related-urls&gt;&lt;url&gt;http://www.moh.gov.rw/fileadmin/templates/Docs/CBHI-Annual-Report-2011-2012f-3__1_.pdf&lt;/url&gt;&lt;/related-urls&gt;&lt;/urls&gt;&lt;/record&gt;&lt;/Cite&gt;&lt;/EndNote&gt;</w:instrText>
      </w:r>
      <w:r w:rsidRPr="00C207D9">
        <w:rPr>
          <w:rFonts w:ascii="Garamond" w:hAnsi="Garamond"/>
          <w:sz w:val="24"/>
          <w:szCs w:val="24"/>
          <w:lang w:eastAsia="en-GB"/>
        </w:rPr>
        <w:fldChar w:fldCharType="separate"/>
      </w:r>
      <w:r w:rsidR="00CE7FEA">
        <w:rPr>
          <w:rFonts w:ascii="Garamond" w:hAnsi="Garamond"/>
          <w:noProof/>
          <w:sz w:val="24"/>
          <w:szCs w:val="24"/>
          <w:lang w:eastAsia="en-GB"/>
        </w:rPr>
        <w:t>(Chemouni 2018; GoR 2012)</w:t>
      </w:r>
      <w:r w:rsidRPr="00C207D9">
        <w:rPr>
          <w:rFonts w:ascii="Garamond" w:hAnsi="Garamond"/>
          <w:sz w:val="24"/>
          <w:szCs w:val="24"/>
          <w:lang w:eastAsia="en-GB"/>
        </w:rPr>
        <w:fldChar w:fldCharType="end"/>
      </w:r>
      <w:r w:rsidRPr="00C207D9">
        <w:rPr>
          <w:rFonts w:ascii="Garamond" w:hAnsi="Garamond"/>
          <w:sz w:val="24"/>
          <w:szCs w:val="24"/>
          <w:lang w:eastAsia="en-GB"/>
        </w:rPr>
        <w:t xml:space="preserve">. The higher the income, the more the inequality increases for the wealthier and reduces for the poorer households. In other words, as income rises, so does the expenditure on CBHI in both time periods for the wealthier. Surprisingly, education seems to be an insignificant factor in explaining inequality. This could be due to the limited variation in educational attainment amongst the sample analysed, given that the majority of the sample come from rural areas with few educational opportunities. </w:t>
      </w:r>
    </w:p>
    <w:p w14:paraId="6C571D2D" w14:textId="77777777" w:rsidR="00C207D9" w:rsidRDefault="00C207D9" w:rsidP="008441D4">
      <w:pPr>
        <w:spacing w:after="0" w:line="360" w:lineRule="auto"/>
        <w:jc w:val="both"/>
        <w:rPr>
          <w:rFonts w:ascii="Garamond" w:hAnsi="Garamond"/>
          <w:sz w:val="24"/>
          <w:szCs w:val="24"/>
          <w:lang w:eastAsia="en-GB"/>
        </w:rPr>
      </w:pPr>
    </w:p>
    <w:p w14:paraId="37768A0C" w14:textId="5C30ED33" w:rsidR="00C207D9" w:rsidRPr="00C207D9" w:rsidRDefault="00C207D9" w:rsidP="008441D4">
      <w:pPr>
        <w:spacing w:after="0" w:line="360" w:lineRule="auto"/>
        <w:jc w:val="both"/>
        <w:rPr>
          <w:rFonts w:ascii="Garamond" w:hAnsi="Garamond"/>
          <w:sz w:val="24"/>
          <w:szCs w:val="24"/>
          <w:lang w:eastAsia="en-GB"/>
        </w:rPr>
      </w:pPr>
      <w:r w:rsidRPr="00C207D9">
        <w:rPr>
          <w:rFonts w:ascii="Garamond" w:hAnsi="Garamond"/>
          <w:sz w:val="24"/>
          <w:szCs w:val="24"/>
          <w:lang w:eastAsia="en-GB"/>
        </w:rPr>
        <w:t xml:space="preserve">This paper extends the results of </w:t>
      </w:r>
      <w:r w:rsidRPr="00C207D9">
        <w:rPr>
          <w:rFonts w:ascii="Garamond" w:hAnsi="Garamond"/>
          <w:sz w:val="24"/>
          <w:szCs w:val="24"/>
          <w:lang w:eastAsia="en-GB"/>
        </w:rPr>
        <w:fldChar w:fldCharType="begin"/>
      </w:r>
      <w:r w:rsidR="00CE7FEA">
        <w:rPr>
          <w:rFonts w:ascii="Garamond" w:hAnsi="Garamond"/>
          <w:sz w:val="24"/>
          <w:szCs w:val="24"/>
          <w:lang w:eastAsia="en-GB"/>
        </w:rPr>
        <w:instrText xml:space="preserve"> ADDIN EN.CITE &lt;EndNote&gt;&lt;Cite AuthorYear="1"&gt;&lt;Author&gt;Finnoff&lt;/Author&gt;&lt;Year&gt;2016&lt;/Year&gt;&lt;RecNum&gt;1296&lt;/RecNum&gt;&lt;DisplayText&gt;Finnoff (2016)&lt;/DisplayText&gt;&lt;record&gt;&lt;rec-number&gt;1296&lt;/rec-number&gt;&lt;foreign-keys&gt;&lt;key app="EN" db-id="aar00perb0pzv5ef0papppa7eprzd2a5v2r0" timestamp="1544195148"&gt;1296&lt;/key&gt;&lt;/foreign-keys&gt;&lt;ref-type name="Journal Article"&gt;17&lt;/ref-type&gt;&lt;contributors&gt;&lt;authors&gt;&lt;author&gt;Finnoff, Kade&lt;/author&gt;&lt;/authors&gt;&lt;/contributors&gt;&lt;titles&gt;&lt;title&gt;Gender Disparity in Access to the Rwandan Mutual Health Insurance Scheme&lt;/title&gt;&lt;secondary-title&gt;Feminist Economics&lt;/secondary-title&gt;&lt;/titles&gt;&lt;periodical&gt;&lt;full-title&gt;Feminist Economics&lt;/full-title&gt;&lt;/periodical&gt;&lt;pages&gt;26-50&lt;/pages&gt;&lt;volume&gt;22&lt;/volume&gt;&lt;number&gt;3&lt;/number&gt;&lt;dates&gt;&lt;year&gt;2016&lt;/year&gt;&lt;pub-dates&gt;&lt;date&gt;2016/07/02&lt;/date&gt;&lt;/pub-dates&gt;&lt;/dates&gt;&lt;publisher&gt;Routledge&lt;/publisher&gt;&lt;isbn&gt;1354-5701&lt;/isbn&gt;&lt;urls&gt;&lt;related-urls&gt;&lt;url&gt;http://dx.doi.org/10.1080/13545701.2015.1088658&lt;/url&gt;&lt;/related-urls&gt;&lt;/urls&gt;&lt;electronic-resource-num&gt;10.1080/13545701.2015.1088658&lt;/electronic-resource-num&gt;&lt;/record&gt;&lt;/Cite&gt;&lt;/EndNote&gt;</w:instrText>
      </w:r>
      <w:r w:rsidRPr="00C207D9">
        <w:rPr>
          <w:rFonts w:ascii="Garamond" w:hAnsi="Garamond"/>
          <w:sz w:val="24"/>
          <w:szCs w:val="24"/>
          <w:lang w:eastAsia="en-GB"/>
        </w:rPr>
        <w:fldChar w:fldCharType="separate"/>
      </w:r>
      <w:r w:rsidRPr="00C207D9">
        <w:rPr>
          <w:rFonts w:ascii="Garamond" w:hAnsi="Garamond"/>
          <w:noProof/>
          <w:sz w:val="24"/>
          <w:szCs w:val="24"/>
          <w:lang w:eastAsia="en-GB"/>
        </w:rPr>
        <w:t>Finnoff (2016)</w:t>
      </w:r>
      <w:r w:rsidRPr="00C207D9">
        <w:rPr>
          <w:rFonts w:ascii="Garamond" w:hAnsi="Garamond"/>
          <w:sz w:val="24"/>
          <w:szCs w:val="24"/>
          <w:lang w:eastAsia="en-GB"/>
        </w:rPr>
        <w:fldChar w:fldCharType="end"/>
      </w:r>
      <w:r w:rsidRPr="00C207D9">
        <w:rPr>
          <w:rFonts w:ascii="Garamond" w:hAnsi="Garamond"/>
          <w:sz w:val="24"/>
          <w:szCs w:val="24"/>
          <w:lang w:eastAsia="en-GB"/>
        </w:rPr>
        <w:t>, in which female-headed households are found to be less likely to enrol in CBHI in Rwanda; our paper finds that female-headed households also spend less on CBHI. For the various quantiles that we analyse, female-headed households paid less at all quantiles in both time periods. However, the gender difference is considerably higher in the tiered CBHI system</w:t>
      </w:r>
      <w:r w:rsidR="00D113E1">
        <w:rPr>
          <w:rFonts w:ascii="Garamond" w:hAnsi="Garamond"/>
          <w:sz w:val="24"/>
          <w:szCs w:val="24"/>
          <w:lang w:eastAsia="en-GB"/>
        </w:rPr>
        <w:t xml:space="preserve"> (i.e. in 2013/14)</w:t>
      </w:r>
      <w:r w:rsidRPr="00C207D9">
        <w:rPr>
          <w:rFonts w:ascii="Garamond" w:hAnsi="Garamond"/>
          <w:sz w:val="24"/>
          <w:szCs w:val="24"/>
          <w:lang w:eastAsia="en-GB"/>
        </w:rPr>
        <w:t>. When the difference in expenditure is decomposed using the RIF methods, we find that differences in household characteristics are significant at all of the CBHI expenditure quantiles, but the non-explained component is also significant in the 75</w:t>
      </w:r>
      <w:r w:rsidRPr="00C207D9">
        <w:rPr>
          <w:rFonts w:ascii="Garamond" w:hAnsi="Garamond"/>
          <w:sz w:val="24"/>
          <w:szCs w:val="24"/>
          <w:vertAlign w:val="superscript"/>
          <w:lang w:eastAsia="en-GB"/>
        </w:rPr>
        <w:t>th</w:t>
      </w:r>
      <w:r w:rsidRPr="00C207D9">
        <w:rPr>
          <w:rFonts w:ascii="Garamond" w:hAnsi="Garamond"/>
          <w:sz w:val="24"/>
          <w:szCs w:val="24"/>
          <w:lang w:eastAsia="en-GB"/>
        </w:rPr>
        <w:t xml:space="preserve"> and 90</w:t>
      </w:r>
      <w:r w:rsidRPr="00C207D9">
        <w:rPr>
          <w:rFonts w:ascii="Garamond" w:hAnsi="Garamond"/>
          <w:sz w:val="24"/>
          <w:szCs w:val="24"/>
          <w:vertAlign w:val="superscript"/>
          <w:lang w:eastAsia="en-GB"/>
        </w:rPr>
        <w:t>th</w:t>
      </w:r>
      <w:r w:rsidRPr="00C207D9">
        <w:rPr>
          <w:rFonts w:ascii="Garamond" w:hAnsi="Garamond"/>
          <w:sz w:val="24"/>
          <w:szCs w:val="24"/>
          <w:lang w:eastAsia="en-GB"/>
        </w:rPr>
        <w:t xml:space="preserve"> quantiles. This implies that the difference in the endowments (the “explained part” in the RIF equation) is the main driver of differences in CBHI expenditure. </w:t>
      </w:r>
      <w:r w:rsidRPr="00C207D9">
        <w:rPr>
          <w:rFonts w:ascii="Garamond" w:hAnsi="Garamond"/>
          <w:sz w:val="24"/>
          <w:szCs w:val="24"/>
          <w:lang w:eastAsia="en-GB"/>
        </w:rPr>
        <w:lastRenderedPageBreak/>
        <w:t xml:space="preserve">Male-headed households pay more, and the difference in expenditure is largely explained by the difference in the distribution of their characteristics.  Being </w:t>
      </w:r>
      <w:r w:rsidR="00D113E1">
        <w:rPr>
          <w:rFonts w:ascii="Garamond" w:hAnsi="Garamond"/>
          <w:sz w:val="24"/>
          <w:szCs w:val="24"/>
          <w:lang w:eastAsia="en-GB"/>
        </w:rPr>
        <w:t xml:space="preserve">part </w:t>
      </w:r>
      <w:r w:rsidRPr="00C207D9">
        <w:rPr>
          <w:rFonts w:ascii="Garamond" w:hAnsi="Garamond"/>
          <w:sz w:val="24"/>
          <w:szCs w:val="24"/>
          <w:lang w:eastAsia="en-GB"/>
        </w:rPr>
        <w:t xml:space="preserve">of </w:t>
      </w:r>
      <w:proofErr w:type="spellStart"/>
      <w:r w:rsidRPr="00C207D9">
        <w:rPr>
          <w:rFonts w:ascii="Garamond" w:hAnsi="Garamond"/>
          <w:i/>
          <w:sz w:val="24"/>
          <w:szCs w:val="24"/>
          <w:lang w:eastAsia="en-GB"/>
        </w:rPr>
        <w:t>Ubudehe</w:t>
      </w:r>
      <w:proofErr w:type="spellEnd"/>
      <w:r w:rsidRPr="00C207D9">
        <w:rPr>
          <w:rFonts w:ascii="Garamond" w:hAnsi="Garamond"/>
          <w:i/>
          <w:sz w:val="24"/>
          <w:szCs w:val="24"/>
          <w:lang w:eastAsia="en-GB"/>
        </w:rPr>
        <w:t xml:space="preserve"> 2 </w:t>
      </w:r>
      <w:r w:rsidRPr="00C207D9">
        <w:rPr>
          <w:rFonts w:ascii="Garamond" w:hAnsi="Garamond"/>
          <w:sz w:val="24"/>
          <w:szCs w:val="24"/>
          <w:lang w:eastAsia="en-GB"/>
        </w:rPr>
        <w:t xml:space="preserve">explains a major share of the difference in CBHI expenditure in 2013/14. For both periods, income quintiles 4 and 5 account for a </w:t>
      </w:r>
      <w:r w:rsidR="00D113E1">
        <w:rPr>
          <w:rFonts w:ascii="Garamond" w:hAnsi="Garamond"/>
          <w:sz w:val="24"/>
          <w:szCs w:val="24"/>
          <w:lang w:eastAsia="en-GB"/>
        </w:rPr>
        <w:t xml:space="preserve">considerable share </w:t>
      </w:r>
      <w:r w:rsidRPr="00C207D9">
        <w:rPr>
          <w:rFonts w:ascii="Garamond" w:hAnsi="Garamond"/>
          <w:sz w:val="24"/>
          <w:szCs w:val="24"/>
          <w:lang w:eastAsia="en-GB"/>
        </w:rPr>
        <w:t>of the difference in expenditure on CBHI.</w:t>
      </w:r>
    </w:p>
    <w:p w14:paraId="263524C7" w14:textId="77777777" w:rsidR="00C207D9" w:rsidRDefault="00C207D9" w:rsidP="008441D4">
      <w:pPr>
        <w:spacing w:after="0" w:line="360" w:lineRule="auto"/>
        <w:jc w:val="both"/>
        <w:rPr>
          <w:rFonts w:ascii="Garamond" w:hAnsi="Garamond"/>
          <w:sz w:val="24"/>
          <w:szCs w:val="24"/>
          <w:lang w:eastAsia="en-GB"/>
        </w:rPr>
      </w:pPr>
    </w:p>
    <w:p w14:paraId="599AC4C0" w14:textId="258AB574" w:rsidR="00C207D9" w:rsidRPr="00C207D9" w:rsidRDefault="00D113E1" w:rsidP="008441D4">
      <w:pPr>
        <w:spacing w:after="0" w:line="360" w:lineRule="auto"/>
        <w:jc w:val="both"/>
        <w:rPr>
          <w:rFonts w:ascii="Garamond" w:hAnsi="Garamond"/>
          <w:sz w:val="24"/>
          <w:szCs w:val="24"/>
          <w:lang w:eastAsia="en-GB"/>
        </w:rPr>
      </w:pPr>
      <w:r>
        <w:rPr>
          <w:rFonts w:ascii="Garamond" w:hAnsi="Garamond"/>
          <w:sz w:val="24"/>
          <w:szCs w:val="24"/>
          <w:lang w:eastAsia="en-GB"/>
        </w:rPr>
        <w:t>It is important to note here that</w:t>
      </w:r>
      <w:r w:rsidR="00C207D9" w:rsidRPr="00C207D9">
        <w:rPr>
          <w:rFonts w:ascii="Garamond" w:hAnsi="Garamond"/>
          <w:sz w:val="24"/>
          <w:szCs w:val="24"/>
          <w:lang w:eastAsia="en-GB"/>
        </w:rPr>
        <w:t xml:space="preserve"> lower CBHI expenditure on the part of women is not necessarily a</w:t>
      </w:r>
      <w:r>
        <w:rPr>
          <w:rFonts w:ascii="Garamond" w:hAnsi="Garamond"/>
          <w:sz w:val="24"/>
          <w:szCs w:val="24"/>
          <w:lang w:eastAsia="en-GB"/>
        </w:rPr>
        <w:t>n undesirable outcome</w:t>
      </w:r>
      <w:r w:rsidR="00C207D9" w:rsidRPr="00C207D9">
        <w:rPr>
          <w:rFonts w:ascii="Garamond" w:hAnsi="Garamond"/>
          <w:sz w:val="24"/>
          <w:szCs w:val="24"/>
          <w:lang w:eastAsia="en-GB"/>
        </w:rPr>
        <w:t xml:space="preserve">. </w:t>
      </w:r>
      <w:r>
        <w:rPr>
          <w:rFonts w:ascii="Garamond" w:hAnsi="Garamond"/>
          <w:sz w:val="24"/>
          <w:szCs w:val="24"/>
          <w:lang w:eastAsia="en-GB"/>
        </w:rPr>
        <w:t xml:space="preserve">It may </w:t>
      </w:r>
      <w:r w:rsidR="00C207D9" w:rsidRPr="00C207D9">
        <w:rPr>
          <w:rFonts w:ascii="Garamond" w:hAnsi="Garamond"/>
          <w:sz w:val="24"/>
          <w:szCs w:val="24"/>
          <w:lang w:eastAsia="en-GB"/>
        </w:rPr>
        <w:t xml:space="preserve">mean that the system is </w:t>
      </w:r>
      <w:r>
        <w:rPr>
          <w:rFonts w:ascii="Garamond" w:hAnsi="Garamond"/>
          <w:sz w:val="24"/>
          <w:szCs w:val="24"/>
          <w:lang w:eastAsia="en-GB"/>
        </w:rPr>
        <w:t xml:space="preserve">indeed </w:t>
      </w:r>
      <w:r w:rsidR="00C207D9" w:rsidRPr="00C207D9">
        <w:rPr>
          <w:rFonts w:ascii="Garamond" w:hAnsi="Garamond"/>
          <w:sz w:val="24"/>
          <w:szCs w:val="24"/>
          <w:lang w:eastAsia="en-GB"/>
        </w:rPr>
        <w:t xml:space="preserve">incorporating poorer female-headed households by allowing poorer women to pay less. There are </w:t>
      </w:r>
      <w:r w:rsidR="00394188">
        <w:rPr>
          <w:rFonts w:ascii="Garamond" w:hAnsi="Garamond"/>
          <w:sz w:val="24"/>
          <w:szCs w:val="24"/>
          <w:lang w:eastAsia="en-GB"/>
        </w:rPr>
        <w:t>a few</w:t>
      </w:r>
      <w:r w:rsidR="00C207D9" w:rsidRPr="00C207D9">
        <w:rPr>
          <w:rFonts w:ascii="Garamond" w:hAnsi="Garamond"/>
          <w:sz w:val="24"/>
          <w:szCs w:val="24"/>
          <w:lang w:eastAsia="en-GB"/>
        </w:rPr>
        <w:t xml:space="preserve"> possible explanations</w:t>
      </w:r>
      <w:r w:rsidR="00394188">
        <w:rPr>
          <w:rFonts w:ascii="Garamond" w:hAnsi="Garamond"/>
          <w:sz w:val="24"/>
          <w:szCs w:val="24"/>
          <w:lang w:eastAsia="en-GB"/>
        </w:rPr>
        <w:t xml:space="preserve"> for this</w:t>
      </w:r>
      <w:r w:rsidR="00C207D9" w:rsidRPr="00C207D9">
        <w:rPr>
          <w:rFonts w:ascii="Garamond" w:hAnsi="Garamond"/>
          <w:sz w:val="24"/>
          <w:szCs w:val="24"/>
          <w:lang w:eastAsia="en-GB"/>
        </w:rPr>
        <w:t xml:space="preserve"> gender difference in CBHI expenditure</w:t>
      </w:r>
      <w:r w:rsidR="00394188">
        <w:rPr>
          <w:rFonts w:ascii="Garamond" w:hAnsi="Garamond"/>
          <w:sz w:val="24"/>
          <w:szCs w:val="24"/>
          <w:lang w:eastAsia="en-GB"/>
        </w:rPr>
        <w:t>.</w:t>
      </w:r>
      <w:r w:rsidR="00C207D9" w:rsidRPr="00C207D9">
        <w:rPr>
          <w:rFonts w:ascii="Garamond" w:hAnsi="Garamond"/>
          <w:sz w:val="24"/>
          <w:szCs w:val="24"/>
          <w:lang w:eastAsia="en-GB"/>
        </w:rPr>
        <w:t xml:space="preserve"> First, this might be because most female-headed households are poor </w:t>
      </w:r>
      <w:r w:rsidR="00C207D9" w:rsidRPr="00C207D9">
        <w:rPr>
          <w:rFonts w:ascii="Garamond" w:hAnsi="Garamond"/>
          <w:sz w:val="24"/>
          <w:szCs w:val="24"/>
          <w:lang w:eastAsia="en-GB"/>
        </w:rPr>
        <w:fldChar w:fldCharType="begin">
          <w:fldData xml:space="preserve">PEVuZE5vdGU+PENpdGU+PEF1dGhvcj5OSVNSPC9BdXRob3I+PFllYXI+MjAxMjwvWWVhcj48UmVj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</w:fldData>
        </w:fldChar>
      </w:r>
      <w:r w:rsidR="00CE7FEA" w:rsidRPr="005D7CEE">
        <w:rPr>
          <w:rFonts w:ascii="Garamond" w:hAnsi="Garamond"/>
          <w:sz w:val="24"/>
          <w:szCs w:val="24"/>
          <w:lang w:eastAsia="en-GB"/>
        </w:rPr>
        <w:instrText xml:space="preserve"> ADDIN EN.CITE </w:instrText>
      </w:r>
      <w:r w:rsidR="00CE7FEA" w:rsidRPr="005D7CEE">
        <w:rPr>
          <w:rFonts w:ascii="Garamond" w:hAnsi="Garamond"/>
          <w:sz w:val="24"/>
          <w:szCs w:val="24"/>
          <w:lang w:eastAsia="en-GB"/>
        </w:rPr>
        <w:fldChar w:fldCharType="begin">
          <w:fldData xml:space="preserve">PEVuZE5vdGU+PENpdGU+PEF1dGhvcj5OSVNSPC9BdXRob3I+PFllYXI+MjAxMjwvWWVhcj48UmVj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</w:fldData>
        </w:fldChar>
      </w:r>
      <w:r w:rsidR="00CE7FEA" w:rsidRPr="005D7CEE">
        <w:rPr>
          <w:rFonts w:ascii="Garamond" w:hAnsi="Garamond"/>
          <w:sz w:val="24"/>
          <w:szCs w:val="24"/>
          <w:lang w:eastAsia="en-GB"/>
        </w:rPr>
        <w:instrText xml:space="preserve"> ADDIN EN.CITE.DATA </w:instrText>
      </w:r>
      <w:r w:rsidR="00CE7FEA" w:rsidRPr="005D7CEE">
        <w:rPr>
          <w:rFonts w:ascii="Garamond" w:hAnsi="Garamond"/>
          <w:sz w:val="24"/>
          <w:szCs w:val="24"/>
          <w:lang w:eastAsia="en-GB"/>
        </w:rPr>
      </w:r>
      <w:r w:rsidR="00CE7FEA" w:rsidRPr="005D7CEE">
        <w:rPr>
          <w:rFonts w:ascii="Garamond" w:hAnsi="Garamond"/>
          <w:sz w:val="24"/>
          <w:szCs w:val="24"/>
          <w:lang w:eastAsia="en-GB"/>
        </w:rPr>
        <w:fldChar w:fldCharType="end"/>
      </w:r>
      <w:r w:rsidR="00C207D9" w:rsidRPr="00C207D9">
        <w:rPr>
          <w:rFonts w:ascii="Garamond" w:hAnsi="Garamond"/>
          <w:sz w:val="24"/>
          <w:szCs w:val="24"/>
          <w:lang w:eastAsia="en-GB"/>
        </w:rPr>
      </w:r>
      <w:r w:rsidR="00C207D9" w:rsidRPr="00C207D9">
        <w:rPr>
          <w:rFonts w:ascii="Garamond" w:hAnsi="Garamond"/>
          <w:sz w:val="24"/>
          <w:szCs w:val="24"/>
          <w:lang w:eastAsia="en-GB"/>
        </w:rPr>
        <w:fldChar w:fldCharType="separate"/>
      </w:r>
      <w:r w:rsidR="00CE7FEA">
        <w:rPr>
          <w:rFonts w:ascii="Garamond" w:hAnsi="Garamond"/>
          <w:noProof/>
          <w:sz w:val="24"/>
          <w:szCs w:val="24"/>
          <w:lang w:eastAsia="en-GB"/>
        </w:rPr>
        <w:t>(GoR 2010; NISR 2012; NISR 2015)</w:t>
      </w:r>
      <w:r w:rsidR="00C207D9" w:rsidRPr="00C207D9">
        <w:rPr>
          <w:rFonts w:ascii="Garamond" w:hAnsi="Garamond"/>
          <w:sz w:val="24"/>
          <w:szCs w:val="24"/>
          <w:lang w:eastAsia="en-GB"/>
        </w:rPr>
        <w:fldChar w:fldCharType="end"/>
      </w:r>
      <w:r w:rsidR="00C207D9" w:rsidRPr="00C207D9">
        <w:rPr>
          <w:rFonts w:ascii="Garamond" w:hAnsi="Garamond"/>
          <w:sz w:val="24"/>
          <w:szCs w:val="24"/>
          <w:lang w:eastAsia="en-GB"/>
        </w:rPr>
        <w:t xml:space="preserve">, and hence they simply could not afford or could only partially afford to pay for CBHI. Another potential explanation is that almost 46% of the female-headed households in the analysed data were in group 1 of </w:t>
      </w:r>
      <w:proofErr w:type="spellStart"/>
      <w:r w:rsidR="00C207D9" w:rsidRPr="00C207D9">
        <w:rPr>
          <w:rFonts w:ascii="Garamond" w:hAnsi="Garamond"/>
          <w:i/>
          <w:sz w:val="24"/>
          <w:szCs w:val="24"/>
          <w:lang w:eastAsia="en-GB"/>
        </w:rPr>
        <w:t>Ubudehe</w:t>
      </w:r>
      <w:proofErr w:type="spellEnd"/>
      <w:r w:rsidR="00394188">
        <w:rPr>
          <w:rFonts w:ascii="Garamond" w:hAnsi="Garamond"/>
          <w:sz w:val="24"/>
          <w:szCs w:val="24"/>
          <w:lang w:eastAsia="en-GB"/>
        </w:rPr>
        <w:t xml:space="preserve">, implying </w:t>
      </w:r>
      <w:r w:rsidR="00C207D9" w:rsidRPr="00C207D9">
        <w:rPr>
          <w:rFonts w:ascii="Garamond" w:hAnsi="Garamond"/>
          <w:sz w:val="24"/>
          <w:szCs w:val="24"/>
          <w:lang w:eastAsia="en-GB"/>
        </w:rPr>
        <w:t xml:space="preserve">that the low expenditure on CBHI </w:t>
      </w:r>
      <w:r w:rsidR="00A33C96">
        <w:rPr>
          <w:rFonts w:ascii="Garamond" w:hAnsi="Garamond"/>
          <w:sz w:val="24"/>
          <w:szCs w:val="24"/>
          <w:lang w:eastAsia="en-GB"/>
        </w:rPr>
        <w:t>may be</w:t>
      </w:r>
      <w:r w:rsidR="00C207D9" w:rsidRPr="00C207D9">
        <w:rPr>
          <w:rFonts w:ascii="Garamond" w:hAnsi="Garamond"/>
          <w:sz w:val="24"/>
          <w:szCs w:val="24"/>
          <w:lang w:eastAsia="en-GB"/>
        </w:rPr>
        <w:t xml:space="preserve"> a result of receiving full subsidies in 2013/14.</w:t>
      </w:r>
      <w:r w:rsidR="009565E7">
        <w:rPr>
          <w:rFonts w:ascii="Garamond" w:hAnsi="Garamond"/>
          <w:sz w:val="24"/>
          <w:szCs w:val="24"/>
          <w:lang w:eastAsia="en-GB"/>
        </w:rPr>
        <w:t xml:space="preserve"> </w:t>
      </w:r>
      <w:r w:rsidR="00E86768">
        <w:rPr>
          <w:rFonts w:ascii="Garamond" w:hAnsi="Garamond"/>
          <w:sz w:val="24"/>
          <w:szCs w:val="24"/>
          <w:lang w:eastAsia="en-GB"/>
        </w:rPr>
        <w:t>Also</w:t>
      </w:r>
      <w:r w:rsidR="009565E7" w:rsidRPr="00C207D9">
        <w:rPr>
          <w:rFonts w:ascii="Garamond" w:hAnsi="Garamond"/>
          <w:sz w:val="24"/>
          <w:szCs w:val="24"/>
          <w:lang w:eastAsia="en-GB"/>
        </w:rPr>
        <w:t>, w</w:t>
      </w:r>
      <w:r w:rsidR="00A33C96">
        <w:rPr>
          <w:rFonts w:ascii="Garamond" w:hAnsi="Garamond"/>
          <w:sz w:val="24"/>
          <w:szCs w:val="24"/>
          <w:lang w:eastAsia="en-GB"/>
        </w:rPr>
        <w:t xml:space="preserve">e cannot rule out the </w:t>
      </w:r>
      <w:r w:rsidR="009565E7" w:rsidRPr="00C207D9">
        <w:rPr>
          <w:rFonts w:ascii="Garamond" w:hAnsi="Garamond"/>
          <w:sz w:val="24"/>
          <w:szCs w:val="24"/>
          <w:lang w:eastAsia="en-GB"/>
        </w:rPr>
        <w:t>existence of additional factors beyond the observed covariates which may explain the difference that becomes significant at higher quintiles.</w:t>
      </w:r>
      <w:r w:rsidR="00A33C96">
        <w:rPr>
          <w:rFonts w:ascii="Garamond" w:hAnsi="Garamond"/>
          <w:sz w:val="24"/>
          <w:szCs w:val="24"/>
          <w:lang w:eastAsia="en-GB"/>
        </w:rPr>
        <w:t xml:space="preserve"> Further research is warranted to assess the validity of each of these possible explanations, thus providing additional insights about the </w:t>
      </w:r>
      <w:r w:rsidR="00A1130B">
        <w:rPr>
          <w:rFonts w:ascii="Garamond" w:hAnsi="Garamond"/>
          <w:sz w:val="24"/>
          <w:szCs w:val="24"/>
          <w:lang w:eastAsia="en-GB"/>
        </w:rPr>
        <w:t xml:space="preserve">drivers behind the </w:t>
      </w:r>
      <w:r w:rsidR="00A33C96">
        <w:rPr>
          <w:rFonts w:ascii="Garamond" w:hAnsi="Garamond"/>
          <w:sz w:val="24"/>
          <w:szCs w:val="24"/>
          <w:lang w:eastAsia="en-GB"/>
        </w:rPr>
        <w:t>gender differences in CBHI payments firstly uncovered by our study.</w:t>
      </w:r>
      <w:r w:rsidR="00E86768">
        <w:rPr>
          <w:rFonts w:ascii="Garamond" w:hAnsi="Garamond"/>
          <w:sz w:val="24"/>
          <w:szCs w:val="24"/>
          <w:lang w:eastAsia="en-GB"/>
        </w:rPr>
        <w:t xml:space="preserve"> </w:t>
      </w:r>
    </w:p>
    <w:p w14:paraId="3BC372CD" w14:textId="77777777" w:rsidR="00C207D9" w:rsidRDefault="00C207D9" w:rsidP="008441D4">
      <w:pPr>
        <w:spacing w:after="0" w:line="360" w:lineRule="auto"/>
        <w:jc w:val="both"/>
        <w:rPr>
          <w:rFonts w:ascii="Garamond" w:hAnsi="Garamond"/>
          <w:color w:val="000000"/>
          <w:sz w:val="24"/>
          <w:szCs w:val="24"/>
        </w:rPr>
      </w:pPr>
    </w:p>
    <w:p w14:paraId="217AE426" w14:textId="7A2CF3CC" w:rsidR="00C207D9" w:rsidRPr="00C207D9" w:rsidRDefault="00C207D9" w:rsidP="008441D4">
      <w:pPr>
        <w:spacing w:after="0" w:line="360" w:lineRule="auto"/>
        <w:jc w:val="both"/>
        <w:rPr>
          <w:rFonts w:ascii="Garamond" w:hAnsi="Garamond"/>
          <w:color w:val="000000"/>
          <w:sz w:val="24"/>
          <w:szCs w:val="24"/>
        </w:rPr>
      </w:pPr>
      <w:r w:rsidRPr="00C207D9">
        <w:rPr>
          <w:rFonts w:ascii="Garamond" w:hAnsi="Garamond"/>
          <w:color w:val="000000"/>
          <w:sz w:val="24"/>
          <w:szCs w:val="24"/>
        </w:rPr>
        <w:t xml:space="preserve">The limitations of our study need to be acknowledged. The datasets that we have used are the only national-level data available on CBHI in Rwanda. </w:t>
      </w:r>
      <w:r w:rsidR="00AD13D2">
        <w:rPr>
          <w:rFonts w:ascii="Garamond" w:hAnsi="Garamond"/>
          <w:color w:val="000000"/>
          <w:sz w:val="24"/>
          <w:szCs w:val="24"/>
        </w:rPr>
        <w:t>Potential p</w:t>
      </w:r>
      <w:r w:rsidRPr="00C207D9">
        <w:rPr>
          <w:rFonts w:ascii="Garamond" w:hAnsi="Garamond"/>
          <w:color w:val="000000"/>
          <w:sz w:val="24"/>
          <w:szCs w:val="24"/>
        </w:rPr>
        <w:t>roblems of th</w:t>
      </w:r>
      <w:r w:rsidR="00AD13D2">
        <w:rPr>
          <w:rFonts w:ascii="Garamond" w:hAnsi="Garamond"/>
          <w:color w:val="000000"/>
          <w:sz w:val="24"/>
          <w:szCs w:val="24"/>
        </w:rPr>
        <w:t>is</w:t>
      </w:r>
      <w:r w:rsidRPr="00C207D9">
        <w:rPr>
          <w:rFonts w:ascii="Garamond" w:hAnsi="Garamond"/>
          <w:color w:val="000000"/>
          <w:sz w:val="24"/>
          <w:szCs w:val="24"/>
        </w:rPr>
        <w:t xml:space="preserve"> data include, for instance, the failure to include supporting payments made by churches and community members towards CBHI payments – a feature that has been shown in qualitative studies elsewhere </w:t>
      </w:r>
      <w:r w:rsidRPr="00C207D9">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&lt;EndNote&gt;&lt;Cite&gt;&lt;Author&gt;Akazili&lt;/Author&gt;&lt;Year&gt;2012&lt;/Year&gt;&lt;RecNum&gt;1273&lt;/RecNum&gt;&lt;DisplayText&gt;(Akazili et al. 2012)&lt;/DisplayText&gt;&lt;record&gt;&lt;rec-number&gt;1273&lt;/rec-number&gt;&lt;foreign-keys&gt;&lt;key app="EN" db-id="aar00perb0pzv5ef0papppa7eprzd2a5v2r0" timestamp="1544195139"&gt;1273&lt;/key&gt;&lt;/foreign-keys&gt;&lt;ref-type name="Journal Article"&gt;17&lt;/ref-type&gt;&lt;contributors&gt;&lt;authors&gt;&lt;author&gt;Akazili, James&lt;/author&gt;&lt;author&gt;Garshong, Bertha&lt;/author&gt;&lt;author&gt;Aikins, Moses&lt;/author&gt;&lt;author&gt;Gyapong, John&lt;/author&gt;&lt;author&gt;McIntyre, Di&lt;/author&gt;&lt;/authors&gt;&lt;/contributors&gt;&lt;titles&gt;&lt;title&gt;Progressivity of health care financing and incidence of service benefits in Ghana&lt;/title&gt;&lt;secondary-title&gt;Health Policy and Planning&lt;/secondary-title&gt;&lt;/titles&gt;&lt;periodical&gt;&lt;full-title&gt;Health Policy and Planning&lt;/full-title&gt;&lt;/periodical&gt;&lt;pages&gt;i13-i22&lt;/pages&gt;&lt;volume&gt;27&lt;/volume&gt;&lt;number&gt;suppl_1&lt;/number&gt;&lt;dates&gt;&lt;year&gt;2012&lt;/year&gt;&lt;/dates&gt;&lt;isbn&gt;0268-1080&lt;/isbn&gt;&lt;urls&gt;&lt;related-urls&gt;&lt;url&gt;http://dx.doi.org/10.1093/heapol/czs004&lt;/url&gt;&lt;/related-urls&gt;&lt;/urls&gt;&lt;electronic-resource-num&gt;10.1093/heapol/czs004&lt;/electronic-resource-num&gt;&lt;/record&gt;&lt;/Cite&gt;&lt;/EndNote&gt;</w:instrText>
      </w:r>
      <w:r w:rsidRPr="00C207D9">
        <w:rPr>
          <w:rFonts w:ascii="Garamond" w:hAnsi="Garamond"/>
          <w:color w:val="000000"/>
          <w:sz w:val="24"/>
          <w:szCs w:val="24"/>
        </w:rPr>
        <w:fldChar w:fldCharType="separate"/>
      </w:r>
      <w:r w:rsidR="00CE7FEA">
        <w:rPr>
          <w:rFonts w:ascii="Garamond" w:hAnsi="Garamond"/>
          <w:noProof/>
          <w:color w:val="000000"/>
          <w:sz w:val="24"/>
          <w:szCs w:val="24"/>
        </w:rPr>
        <w:t>(Akazili et al. 2012)</w:t>
      </w:r>
      <w:r w:rsidRPr="00C207D9">
        <w:rPr>
          <w:rFonts w:ascii="Garamond" w:hAnsi="Garamond"/>
          <w:color w:val="000000"/>
          <w:sz w:val="24"/>
          <w:szCs w:val="24"/>
        </w:rPr>
        <w:fldChar w:fldCharType="end"/>
      </w:r>
      <w:r w:rsidRPr="00C207D9">
        <w:rPr>
          <w:rFonts w:ascii="Garamond" w:hAnsi="Garamond"/>
          <w:color w:val="000000"/>
          <w:sz w:val="24"/>
          <w:szCs w:val="24"/>
        </w:rPr>
        <w:t xml:space="preserve">.  In addition, the data does not indicate whether CBHI payments are taken from a government subsidy or not. </w:t>
      </w:r>
      <w:r w:rsidR="00B73E79">
        <w:rPr>
          <w:rFonts w:ascii="Garamond" w:hAnsi="Garamond"/>
          <w:color w:val="000000"/>
          <w:sz w:val="24"/>
          <w:szCs w:val="24"/>
        </w:rPr>
        <w:t xml:space="preserve"> </w:t>
      </w:r>
      <w:r w:rsidR="00BD4A9E">
        <w:rPr>
          <w:rFonts w:ascii="Garamond" w:hAnsi="Garamond"/>
          <w:color w:val="000000"/>
          <w:sz w:val="24"/>
          <w:szCs w:val="24"/>
        </w:rPr>
        <w:t>T</w:t>
      </w:r>
      <w:r w:rsidR="00BD4A9E" w:rsidRPr="00BD4A9E">
        <w:rPr>
          <w:rFonts w:ascii="Garamond" w:hAnsi="Garamond"/>
          <w:color w:val="000000"/>
          <w:sz w:val="24"/>
          <w:szCs w:val="24"/>
        </w:rPr>
        <w:t xml:space="preserve">he repeated cross-section nature of the data limits the extent to which we can </w:t>
      </w:r>
      <w:r w:rsidR="00927011">
        <w:rPr>
          <w:rFonts w:ascii="Garamond" w:hAnsi="Garamond"/>
          <w:color w:val="000000"/>
          <w:sz w:val="24"/>
          <w:szCs w:val="24"/>
        </w:rPr>
        <w:t>draw inference</w:t>
      </w:r>
      <w:r w:rsidR="00BD4A9E" w:rsidRPr="00BD4A9E">
        <w:rPr>
          <w:rFonts w:ascii="Garamond" w:hAnsi="Garamond"/>
          <w:color w:val="000000"/>
          <w:sz w:val="24"/>
          <w:szCs w:val="24"/>
        </w:rPr>
        <w:t xml:space="preserve"> about changes over time at household level. </w:t>
      </w:r>
      <w:r w:rsidR="00BD4A9E">
        <w:rPr>
          <w:rFonts w:ascii="Garamond" w:hAnsi="Garamond"/>
          <w:color w:val="000000"/>
          <w:sz w:val="24"/>
          <w:szCs w:val="24"/>
        </w:rPr>
        <w:t>However,</w:t>
      </w:r>
      <w:r w:rsidR="00BD4A9E" w:rsidRPr="00BD4A9E">
        <w:rPr>
          <w:rFonts w:ascii="Garamond" w:hAnsi="Garamond"/>
          <w:color w:val="000000"/>
          <w:sz w:val="24"/>
          <w:szCs w:val="24"/>
        </w:rPr>
        <w:t xml:space="preserve"> since the data is nationally representative Living</w:t>
      </w:r>
      <w:r w:rsidR="00BD4A9E">
        <w:rPr>
          <w:rFonts w:ascii="Garamond" w:hAnsi="Garamond"/>
          <w:color w:val="000000"/>
          <w:sz w:val="24"/>
          <w:szCs w:val="24"/>
        </w:rPr>
        <w:t xml:space="preserve"> </w:t>
      </w:r>
      <w:r w:rsidR="00BD4A9E" w:rsidRPr="00BD4A9E">
        <w:rPr>
          <w:rFonts w:ascii="Garamond" w:hAnsi="Garamond"/>
          <w:color w:val="000000"/>
          <w:sz w:val="24"/>
          <w:szCs w:val="24"/>
        </w:rPr>
        <w:t xml:space="preserve">Standard Survey, we can make (modest) statements about changes at population level. </w:t>
      </w:r>
      <w:r w:rsidRPr="00C207D9">
        <w:rPr>
          <w:rFonts w:ascii="Garamond" w:hAnsi="Garamond"/>
          <w:color w:val="000000"/>
          <w:sz w:val="24"/>
          <w:szCs w:val="24"/>
        </w:rPr>
        <w:t xml:space="preserve">In view of the results, the implication for future studies is that the research should also investigate the causal effects of belonging to a particular </w:t>
      </w:r>
      <w:proofErr w:type="spellStart"/>
      <w:r w:rsidRPr="00C207D9">
        <w:rPr>
          <w:rFonts w:ascii="Garamond" w:hAnsi="Garamond"/>
          <w:i/>
          <w:color w:val="000000"/>
          <w:sz w:val="24"/>
          <w:szCs w:val="24"/>
        </w:rPr>
        <w:t>Ubudehe</w:t>
      </w:r>
      <w:proofErr w:type="spellEnd"/>
      <w:r w:rsidRPr="00C207D9">
        <w:rPr>
          <w:rFonts w:ascii="Garamond" w:hAnsi="Garamond"/>
          <w:i/>
          <w:color w:val="000000"/>
          <w:sz w:val="24"/>
          <w:szCs w:val="24"/>
        </w:rPr>
        <w:t xml:space="preserve"> </w:t>
      </w:r>
      <w:r w:rsidRPr="00C207D9">
        <w:rPr>
          <w:rFonts w:ascii="Garamond" w:hAnsi="Garamond"/>
          <w:color w:val="000000"/>
          <w:sz w:val="24"/>
          <w:szCs w:val="24"/>
        </w:rPr>
        <w:t xml:space="preserve">group on the payments toward CBHI. Furthermore, future studies may also investigate how changes in premium payment method might affect CBHI uptake and catastrophic health expenditure. </w:t>
      </w:r>
    </w:p>
    <w:p w14:paraId="2D0FBF73" w14:textId="77777777" w:rsidR="00C207D9" w:rsidRDefault="00C207D9" w:rsidP="008441D4">
      <w:pPr>
        <w:spacing w:after="0" w:line="360" w:lineRule="auto"/>
        <w:jc w:val="both"/>
        <w:rPr>
          <w:rFonts w:ascii="Garamond" w:hAnsi="Garamond"/>
          <w:color w:val="000000"/>
          <w:sz w:val="24"/>
          <w:szCs w:val="24"/>
        </w:rPr>
      </w:pPr>
    </w:p>
    <w:p w14:paraId="028F5CF3" w14:textId="64E21F6D" w:rsidR="00C207D9" w:rsidRPr="00C207D9" w:rsidRDefault="00C207D9" w:rsidP="00C207D9">
      <w:pPr>
        <w:spacing w:after="0" w:line="360" w:lineRule="auto"/>
        <w:jc w:val="both"/>
        <w:rPr>
          <w:rFonts w:ascii="Garamond" w:hAnsi="Garamond"/>
          <w:color w:val="000000"/>
          <w:sz w:val="24"/>
          <w:szCs w:val="24"/>
        </w:rPr>
      </w:pPr>
      <w:r w:rsidRPr="00C207D9">
        <w:rPr>
          <w:rFonts w:ascii="Garamond" w:hAnsi="Garamond"/>
          <w:color w:val="000000"/>
          <w:sz w:val="24"/>
          <w:szCs w:val="24"/>
        </w:rPr>
        <w:t xml:space="preserve">In light of the research questions, </w:t>
      </w:r>
      <w:r w:rsidR="00AD13D2">
        <w:rPr>
          <w:rFonts w:ascii="Garamond" w:hAnsi="Garamond"/>
          <w:color w:val="000000"/>
          <w:sz w:val="24"/>
          <w:szCs w:val="24"/>
        </w:rPr>
        <w:t xml:space="preserve">our </w:t>
      </w:r>
      <w:r w:rsidRPr="00C207D9">
        <w:rPr>
          <w:rFonts w:ascii="Garamond" w:hAnsi="Garamond"/>
          <w:color w:val="000000"/>
          <w:sz w:val="24"/>
          <w:szCs w:val="24"/>
        </w:rPr>
        <w:t xml:space="preserve">results </w:t>
      </w:r>
      <w:r w:rsidR="00AD13D2">
        <w:rPr>
          <w:rFonts w:ascii="Garamond" w:hAnsi="Garamond"/>
          <w:color w:val="000000"/>
          <w:sz w:val="24"/>
          <w:szCs w:val="24"/>
        </w:rPr>
        <w:t xml:space="preserve">bear important </w:t>
      </w:r>
      <w:r w:rsidRPr="00C207D9">
        <w:rPr>
          <w:rFonts w:ascii="Garamond" w:hAnsi="Garamond"/>
          <w:color w:val="000000"/>
          <w:sz w:val="24"/>
          <w:szCs w:val="24"/>
        </w:rPr>
        <w:t xml:space="preserve">lessons for other countries </w:t>
      </w:r>
      <w:r w:rsidR="00AD13D2">
        <w:rPr>
          <w:rFonts w:ascii="Garamond" w:hAnsi="Garamond"/>
          <w:color w:val="000000"/>
          <w:sz w:val="24"/>
          <w:szCs w:val="24"/>
        </w:rPr>
        <w:t>interested in emulating part o</w:t>
      </w:r>
      <w:r w:rsidR="00927011">
        <w:rPr>
          <w:rFonts w:ascii="Garamond" w:hAnsi="Garamond"/>
          <w:color w:val="000000"/>
          <w:sz w:val="24"/>
          <w:szCs w:val="24"/>
        </w:rPr>
        <w:t>r</w:t>
      </w:r>
      <w:r w:rsidR="00AD13D2">
        <w:rPr>
          <w:rFonts w:ascii="Garamond" w:hAnsi="Garamond"/>
          <w:color w:val="000000"/>
          <w:sz w:val="24"/>
          <w:szCs w:val="24"/>
        </w:rPr>
        <w:t xml:space="preserve"> all of the Rwanda approach</w:t>
      </w:r>
      <w:r w:rsidRPr="00C207D9">
        <w:rPr>
          <w:rFonts w:ascii="Garamond" w:hAnsi="Garamond"/>
          <w:color w:val="000000"/>
          <w:sz w:val="24"/>
          <w:szCs w:val="24"/>
        </w:rPr>
        <w:t xml:space="preserve">. First, there is a reduction in inequality as measured both by the concentration index and the </w:t>
      </w:r>
      <w:proofErr w:type="spellStart"/>
      <w:r w:rsidRPr="00C207D9">
        <w:rPr>
          <w:rFonts w:ascii="Garamond" w:hAnsi="Garamond"/>
          <w:color w:val="000000"/>
          <w:sz w:val="24"/>
          <w:szCs w:val="24"/>
        </w:rPr>
        <w:t>Kakwani</w:t>
      </w:r>
      <w:proofErr w:type="spellEnd"/>
      <w:r w:rsidRPr="00C207D9">
        <w:rPr>
          <w:rFonts w:ascii="Garamond" w:hAnsi="Garamond"/>
          <w:color w:val="000000"/>
          <w:sz w:val="24"/>
          <w:szCs w:val="24"/>
        </w:rPr>
        <w:t xml:space="preserve"> index. Second, after </w:t>
      </w:r>
      <w:r w:rsidRPr="00C207D9">
        <w:rPr>
          <w:rFonts w:ascii="Garamond" w:hAnsi="Garamond"/>
          <w:color w:val="000000"/>
          <w:sz w:val="24"/>
          <w:szCs w:val="24"/>
        </w:rPr>
        <w:lastRenderedPageBreak/>
        <w:t xml:space="preserve">decomposing the concentration index, income and </w:t>
      </w:r>
      <w:proofErr w:type="spellStart"/>
      <w:r w:rsidRPr="00C207D9">
        <w:rPr>
          <w:rFonts w:ascii="Garamond" w:hAnsi="Garamond"/>
          <w:i/>
          <w:color w:val="000000"/>
          <w:sz w:val="24"/>
          <w:szCs w:val="24"/>
        </w:rPr>
        <w:t>Ubudehe</w:t>
      </w:r>
      <w:proofErr w:type="spellEnd"/>
      <w:r w:rsidRPr="00C207D9">
        <w:rPr>
          <w:rFonts w:ascii="Garamond" w:hAnsi="Garamond"/>
          <w:color w:val="000000"/>
          <w:sz w:val="24"/>
          <w:szCs w:val="24"/>
        </w:rPr>
        <w:t xml:space="preserve"> classification are found to be significant contributors to inequality. Third, the tiered CBHI system seems to be less regressive. Hence the lesson learned is that a stratified CBHI </w:t>
      </w:r>
      <w:r w:rsidR="00AD13D2">
        <w:rPr>
          <w:rFonts w:ascii="Garamond" w:hAnsi="Garamond"/>
          <w:color w:val="000000"/>
          <w:sz w:val="24"/>
          <w:szCs w:val="24"/>
        </w:rPr>
        <w:t xml:space="preserve">appears to be </w:t>
      </w:r>
      <w:r w:rsidRPr="00C207D9">
        <w:rPr>
          <w:rFonts w:ascii="Garamond" w:hAnsi="Garamond"/>
          <w:color w:val="000000"/>
          <w:sz w:val="24"/>
          <w:szCs w:val="24"/>
        </w:rPr>
        <w:t xml:space="preserve">more pro-poor than a flat rate system. Finally, female-headed households spend less on CBHI and the gender differential in CBHI expenditure is explained mostly by the difference in the distribution of characteristics.  Therefore, our overall results mean that CBHI in Rwanda may have had some (as intended) positive effect in terms of reducing inequality in payments. </w:t>
      </w:r>
    </w:p>
    <w:p w14:paraId="26388E83" w14:textId="77777777" w:rsidR="000C4BD5" w:rsidRPr="006864B8" w:rsidRDefault="000C4BD5" w:rsidP="00CA1FA3">
      <w:pPr>
        <w:spacing w:after="0" w:line="360" w:lineRule="auto"/>
        <w:jc w:val="both"/>
        <w:rPr>
          <w:rFonts w:ascii="Garamond" w:hAnsi="Garamond"/>
          <w:color w:val="000000"/>
          <w:sz w:val="24"/>
          <w:szCs w:val="24"/>
        </w:rPr>
      </w:pPr>
    </w:p>
    <w:p w14:paraId="7BDD02E9" w14:textId="18F6E57D" w:rsidR="000715E7" w:rsidRPr="006864B8" w:rsidRDefault="006B354F" w:rsidP="00CA1FA3">
      <w:pPr>
        <w:spacing w:after="0" w:line="360" w:lineRule="auto"/>
        <w:jc w:val="both"/>
        <w:rPr>
          <w:rFonts w:ascii="Garamond" w:hAnsi="Garamond"/>
          <w:b/>
          <w:color w:val="000000"/>
          <w:sz w:val="24"/>
          <w:szCs w:val="24"/>
        </w:rPr>
      </w:pPr>
      <w:r>
        <w:rPr>
          <w:rFonts w:ascii="Garamond" w:hAnsi="Garamond"/>
          <w:b/>
          <w:color w:val="000000"/>
          <w:sz w:val="24"/>
          <w:szCs w:val="24"/>
        </w:rPr>
        <w:t>5.0</w:t>
      </w:r>
      <w:r>
        <w:rPr>
          <w:rFonts w:ascii="Garamond" w:hAnsi="Garamond"/>
          <w:b/>
          <w:color w:val="000000"/>
          <w:sz w:val="24"/>
          <w:szCs w:val="24"/>
        </w:rPr>
        <w:tab/>
      </w:r>
      <w:r w:rsidR="00E41350" w:rsidRPr="006864B8">
        <w:rPr>
          <w:rFonts w:ascii="Garamond" w:hAnsi="Garamond"/>
          <w:b/>
          <w:color w:val="000000"/>
          <w:sz w:val="24"/>
          <w:szCs w:val="24"/>
        </w:rPr>
        <w:t>Conclusion</w:t>
      </w:r>
    </w:p>
    <w:p w14:paraId="08BBD98F" w14:textId="77777777" w:rsidR="0051189B" w:rsidRPr="006864B8" w:rsidRDefault="0051189B" w:rsidP="00CA1FA3">
      <w:pPr>
        <w:spacing w:after="0" w:line="360" w:lineRule="auto"/>
        <w:jc w:val="both"/>
        <w:rPr>
          <w:rFonts w:ascii="Garamond" w:hAnsi="Garamond"/>
          <w:b/>
          <w:color w:val="000000"/>
          <w:sz w:val="24"/>
          <w:szCs w:val="24"/>
        </w:rPr>
      </w:pPr>
    </w:p>
    <w:p w14:paraId="12C053D3" w14:textId="3A11A6F8" w:rsidR="00C207D9" w:rsidRPr="00C207D9" w:rsidRDefault="00C207D9" w:rsidP="00C207D9">
      <w:pPr>
        <w:spacing w:after="0" w:line="360" w:lineRule="auto"/>
        <w:jc w:val="both"/>
        <w:rPr>
          <w:rFonts w:ascii="Garamond" w:hAnsi="Garamond"/>
          <w:color w:val="000000"/>
          <w:sz w:val="24"/>
          <w:szCs w:val="24"/>
        </w:rPr>
      </w:pPr>
      <w:r w:rsidRPr="00C207D9">
        <w:rPr>
          <w:rFonts w:ascii="Garamond" w:hAnsi="Garamond"/>
          <w:color w:val="000000"/>
          <w:sz w:val="24"/>
          <w:szCs w:val="24"/>
        </w:rPr>
        <w:t xml:space="preserve">There are several potential policy implications that may be derived from the findings. First, policymakers may consider providing </w:t>
      </w:r>
      <w:r w:rsidR="00AD13D2">
        <w:rPr>
          <w:rFonts w:ascii="Garamond" w:hAnsi="Garamond"/>
          <w:color w:val="000000"/>
          <w:sz w:val="24"/>
          <w:szCs w:val="24"/>
        </w:rPr>
        <w:t xml:space="preserve">additional </w:t>
      </w:r>
      <w:r w:rsidRPr="00C207D9">
        <w:rPr>
          <w:rFonts w:ascii="Garamond" w:hAnsi="Garamond"/>
          <w:color w:val="000000"/>
          <w:sz w:val="24"/>
          <w:szCs w:val="24"/>
        </w:rPr>
        <w:t xml:space="preserve">subsidies for vulnerable female-headed households in the other </w:t>
      </w:r>
      <w:proofErr w:type="spellStart"/>
      <w:r w:rsidRPr="00C207D9">
        <w:rPr>
          <w:rFonts w:ascii="Garamond" w:hAnsi="Garamond"/>
          <w:i/>
          <w:color w:val="000000"/>
          <w:sz w:val="24"/>
          <w:szCs w:val="24"/>
        </w:rPr>
        <w:t>Ubudehe</w:t>
      </w:r>
      <w:proofErr w:type="spellEnd"/>
      <w:r w:rsidRPr="00C207D9">
        <w:rPr>
          <w:rFonts w:ascii="Garamond" w:hAnsi="Garamond"/>
          <w:color w:val="000000"/>
          <w:sz w:val="24"/>
          <w:szCs w:val="24"/>
        </w:rPr>
        <w:t xml:space="preserve"> groups, especially in group 2, in order to further reduce inequality.  Second, as indicated by the </w:t>
      </w:r>
      <w:proofErr w:type="spellStart"/>
      <w:r w:rsidRPr="00C207D9">
        <w:rPr>
          <w:rFonts w:ascii="Garamond" w:hAnsi="Garamond"/>
          <w:color w:val="000000"/>
          <w:sz w:val="24"/>
          <w:szCs w:val="24"/>
        </w:rPr>
        <w:t>Kakwani</w:t>
      </w:r>
      <w:proofErr w:type="spellEnd"/>
      <w:r w:rsidRPr="00C207D9">
        <w:rPr>
          <w:rFonts w:ascii="Garamond" w:hAnsi="Garamond"/>
          <w:color w:val="000000"/>
          <w:sz w:val="24"/>
          <w:szCs w:val="24"/>
        </w:rPr>
        <w:t xml:space="preserve"> index, the authorities may wish to consider an increase in premium contributions for those in the higher wealth groups of </w:t>
      </w:r>
      <w:proofErr w:type="spellStart"/>
      <w:r w:rsidRPr="00C207D9">
        <w:rPr>
          <w:rFonts w:ascii="Garamond" w:hAnsi="Garamond"/>
          <w:i/>
          <w:color w:val="000000"/>
          <w:sz w:val="24"/>
          <w:szCs w:val="24"/>
        </w:rPr>
        <w:t>Ubudehe</w:t>
      </w:r>
      <w:proofErr w:type="spellEnd"/>
      <w:r w:rsidRPr="00C207D9">
        <w:rPr>
          <w:rFonts w:ascii="Garamond" w:hAnsi="Garamond"/>
          <w:i/>
          <w:color w:val="000000"/>
          <w:sz w:val="24"/>
          <w:szCs w:val="24"/>
        </w:rPr>
        <w:t xml:space="preserve"> 3</w:t>
      </w:r>
      <w:r w:rsidRPr="00C207D9">
        <w:rPr>
          <w:rFonts w:ascii="Garamond" w:hAnsi="Garamond"/>
          <w:color w:val="000000"/>
          <w:sz w:val="24"/>
          <w:szCs w:val="24"/>
        </w:rPr>
        <w:t xml:space="preserve"> and above. Third, since we also find that </w:t>
      </w:r>
      <w:r w:rsidR="00AD13D2">
        <w:rPr>
          <w:rFonts w:ascii="Garamond" w:hAnsi="Garamond"/>
          <w:color w:val="000000"/>
          <w:sz w:val="24"/>
          <w:szCs w:val="24"/>
        </w:rPr>
        <w:t xml:space="preserve">our proxy for </w:t>
      </w:r>
      <w:r w:rsidRPr="00C207D9">
        <w:rPr>
          <w:rFonts w:ascii="Garamond" w:hAnsi="Garamond"/>
          <w:color w:val="000000"/>
          <w:sz w:val="24"/>
          <w:szCs w:val="24"/>
        </w:rPr>
        <w:t xml:space="preserve">income </w:t>
      </w:r>
      <w:r w:rsidR="00AD13D2">
        <w:rPr>
          <w:rFonts w:ascii="Garamond" w:hAnsi="Garamond"/>
          <w:color w:val="000000"/>
          <w:sz w:val="24"/>
          <w:szCs w:val="24"/>
        </w:rPr>
        <w:t xml:space="preserve">(and, hence, ability to pay) plays </w:t>
      </w:r>
      <w:r w:rsidRPr="00C207D9">
        <w:rPr>
          <w:rFonts w:ascii="Garamond" w:hAnsi="Garamond"/>
          <w:color w:val="000000"/>
          <w:sz w:val="24"/>
          <w:szCs w:val="24"/>
        </w:rPr>
        <w:t xml:space="preserve">a </w:t>
      </w:r>
      <w:r w:rsidR="00AD13D2">
        <w:rPr>
          <w:rFonts w:ascii="Garamond" w:hAnsi="Garamond"/>
          <w:color w:val="000000"/>
          <w:sz w:val="24"/>
          <w:szCs w:val="24"/>
        </w:rPr>
        <w:t xml:space="preserve">considerable role in </w:t>
      </w:r>
      <w:r w:rsidRPr="00C207D9">
        <w:rPr>
          <w:rFonts w:ascii="Garamond" w:hAnsi="Garamond"/>
          <w:color w:val="000000"/>
          <w:sz w:val="24"/>
          <w:szCs w:val="24"/>
        </w:rPr>
        <w:t xml:space="preserve">the </w:t>
      </w:r>
      <w:r w:rsidR="00AD13D2">
        <w:rPr>
          <w:rFonts w:ascii="Garamond" w:hAnsi="Garamond"/>
          <w:color w:val="000000"/>
          <w:sz w:val="24"/>
          <w:szCs w:val="24"/>
        </w:rPr>
        <w:t>observed inequalities in premium contributions</w:t>
      </w:r>
      <w:r w:rsidRPr="00C207D9">
        <w:rPr>
          <w:rFonts w:ascii="Garamond" w:hAnsi="Garamond"/>
          <w:color w:val="000000"/>
          <w:sz w:val="24"/>
          <w:szCs w:val="24"/>
        </w:rPr>
        <w:t xml:space="preserve">, </w:t>
      </w:r>
      <w:r w:rsidR="00AD13D2">
        <w:rPr>
          <w:rFonts w:ascii="Garamond" w:hAnsi="Garamond"/>
          <w:color w:val="000000"/>
          <w:sz w:val="24"/>
          <w:szCs w:val="24"/>
        </w:rPr>
        <w:t xml:space="preserve">any efforts to </w:t>
      </w:r>
      <w:r w:rsidRPr="00C207D9">
        <w:rPr>
          <w:rFonts w:ascii="Garamond" w:hAnsi="Garamond"/>
          <w:color w:val="000000"/>
          <w:sz w:val="24"/>
          <w:szCs w:val="24"/>
        </w:rPr>
        <w:t>provid</w:t>
      </w:r>
      <w:r w:rsidR="00AD13D2">
        <w:rPr>
          <w:rFonts w:ascii="Garamond" w:hAnsi="Garamond"/>
          <w:color w:val="000000"/>
          <w:sz w:val="24"/>
          <w:szCs w:val="24"/>
        </w:rPr>
        <w:t>e</w:t>
      </w:r>
      <w:r w:rsidRPr="00C207D9">
        <w:rPr>
          <w:rFonts w:ascii="Garamond" w:hAnsi="Garamond"/>
          <w:color w:val="000000"/>
          <w:sz w:val="24"/>
          <w:szCs w:val="24"/>
        </w:rPr>
        <w:t xml:space="preserve"> community programmes that increase individuals’ income </w:t>
      </w:r>
      <w:r w:rsidR="00C77D37">
        <w:rPr>
          <w:rFonts w:ascii="Garamond" w:hAnsi="Garamond"/>
          <w:color w:val="000000"/>
          <w:sz w:val="24"/>
          <w:szCs w:val="24"/>
        </w:rPr>
        <w:t>should be welcome</w:t>
      </w:r>
      <w:r w:rsidRPr="00C207D9">
        <w:rPr>
          <w:rFonts w:ascii="Garamond" w:hAnsi="Garamond"/>
          <w:color w:val="000000"/>
          <w:sz w:val="24"/>
          <w:szCs w:val="24"/>
        </w:rPr>
        <w:t xml:space="preserve">. Such programmes might include community work for pay, or public works for insurance, whereby individuals would engage in community-based activities in exchange for coverage of their CBHI payment. Fourth, the proper implementation of the new 2015 CBHI laws, including fines for those who default on their CBHI payments, could force people to make equal contributions once they voluntarily join the CBHI </w:t>
      </w:r>
      <w:r w:rsidRPr="00C207D9">
        <w:rPr>
          <w:rFonts w:ascii="Garamond" w:hAnsi="Garamond"/>
          <w:color w:val="000000"/>
          <w:sz w:val="24"/>
          <w:szCs w:val="24"/>
        </w:rPr>
        <w:fldChar w:fldCharType="begin"/>
      </w:r>
      <w:r w:rsidR="00CE7FEA">
        <w:rPr>
          <w:rFonts w:ascii="Garamond" w:hAnsi="Garamond"/>
          <w:color w:val="000000"/>
          <w:sz w:val="24"/>
          <w:szCs w:val="24"/>
        </w:rPr>
        <w:instrText xml:space="preserve"> ADDIN EN.CITE &lt;EndNote&gt;&lt;Cite&gt;&lt;Author&gt;GoR&lt;/Author&gt;&lt;Year&gt;2016&lt;/Year&gt;&lt;RecNum&gt;1324&lt;/RecNum&gt;&lt;DisplayText&gt;(GoR 2016)&lt;/DisplayText&gt;&lt;record&gt;&lt;rec-number&gt;1324&lt;/rec-number&gt;&lt;foreign-keys&gt;&lt;key app="EN" db-id="aar00perb0pzv5ef0papppa7eprzd2a5v2r0" timestamp="1544195159"&gt;1324&lt;/key&gt;&lt;/foreign-keys&gt;&lt;ref-type name="Journal Article"&gt;17&lt;/ref-type&gt;&lt;contributors&gt;&lt;authors&gt;&lt;author&gt;GoR&lt;/author&gt;&lt;/authors&gt;&lt;/contributors&gt;&lt;titles&gt;&lt;title&gt;Official Gazette n° 04 of 25/01/2016&lt;/title&gt;&lt;/titles&gt;&lt;dates&gt;&lt;year&gt;2016&lt;/year&gt;&lt;/dates&gt;&lt;urls&gt;&lt;/urls&gt;&lt;/record&gt;&lt;/Cite&gt;&lt;/EndNote&gt;</w:instrText>
      </w:r>
      <w:r w:rsidRPr="00C207D9">
        <w:rPr>
          <w:rFonts w:ascii="Garamond" w:hAnsi="Garamond"/>
          <w:color w:val="000000"/>
          <w:sz w:val="24"/>
          <w:szCs w:val="24"/>
        </w:rPr>
        <w:fldChar w:fldCharType="separate"/>
      </w:r>
      <w:r w:rsidR="00CE7FEA">
        <w:rPr>
          <w:rFonts w:ascii="Garamond" w:hAnsi="Garamond"/>
          <w:noProof/>
          <w:color w:val="000000"/>
          <w:sz w:val="24"/>
          <w:szCs w:val="24"/>
        </w:rPr>
        <w:t>(GoR 2016)</w:t>
      </w:r>
      <w:r w:rsidRPr="00C207D9">
        <w:rPr>
          <w:rFonts w:ascii="Garamond" w:hAnsi="Garamond"/>
          <w:color w:val="000000"/>
          <w:sz w:val="24"/>
          <w:szCs w:val="24"/>
        </w:rPr>
        <w:fldChar w:fldCharType="end"/>
      </w:r>
      <w:r w:rsidRPr="00C207D9">
        <w:rPr>
          <w:rFonts w:ascii="Garamond" w:hAnsi="Garamond"/>
          <w:color w:val="000000"/>
          <w:sz w:val="24"/>
          <w:szCs w:val="24"/>
        </w:rPr>
        <w:t xml:space="preserve">. This has the potential to discourage people from only paying for CBHI at the time when they need to access health services. Finally, it is necessary to frequently review the </w:t>
      </w:r>
      <w:proofErr w:type="spellStart"/>
      <w:r w:rsidRPr="00C207D9">
        <w:rPr>
          <w:rFonts w:ascii="Garamond" w:hAnsi="Garamond"/>
          <w:i/>
          <w:color w:val="000000"/>
          <w:sz w:val="24"/>
          <w:szCs w:val="24"/>
        </w:rPr>
        <w:t>Ubudehe</w:t>
      </w:r>
      <w:proofErr w:type="spellEnd"/>
      <w:r w:rsidRPr="00C207D9">
        <w:rPr>
          <w:rFonts w:ascii="Garamond" w:hAnsi="Garamond"/>
          <w:i/>
          <w:color w:val="000000"/>
          <w:sz w:val="24"/>
          <w:szCs w:val="24"/>
        </w:rPr>
        <w:t xml:space="preserve"> </w:t>
      </w:r>
      <w:r w:rsidRPr="00C207D9">
        <w:rPr>
          <w:rFonts w:ascii="Garamond" w:hAnsi="Garamond"/>
          <w:color w:val="000000"/>
          <w:sz w:val="24"/>
          <w:szCs w:val="24"/>
        </w:rPr>
        <w:t xml:space="preserve">categorisation criteria so as to capture the transitions in and out of poverty which people experience, which will essentially make it possible to align with the ability to pay. </w:t>
      </w:r>
    </w:p>
    <w:p w14:paraId="0304982E" w14:textId="77777777" w:rsidR="00C207D9" w:rsidRDefault="00C207D9" w:rsidP="00C207D9">
      <w:pPr>
        <w:spacing w:after="0" w:line="360" w:lineRule="auto"/>
        <w:jc w:val="both"/>
        <w:rPr>
          <w:rFonts w:ascii="Garamond" w:hAnsi="Garamond"/>
          <w:color w:val="000000"/>
          <w:sz w:val="24"/>
          <w:szCs w:val="24"/>
        </w:rPr>
      </w:pPr>
    </w:p>
    <w:p w14:paraId="775C84F7" w14:textId="747FFC65" w:rsidR="00C207D9" w:rsidRPr="00C207D9" w:rsidRDefault="00C207D9" w:rsidP="00C207D9">
      <w:pPr>
        <w:spacing w:after="0" w:line="360" w:lineRule="auto"/>
        <w:jc w:val="both"/>
        <w:rPr>
          <w:rFonts w:ascii="Garamond" w:hAnsi="Garamond"/>
          <w:color w:val="000000"/>
          <w:sz w:val="24"/>
          <w:szCs w:val="24"/>
        </w:rPr>
      </w:pPr>
    </w:p>
    <w:p w14:paraId="049B51EB" w14:textId="76472460" w:rsidR="00B02F39" w:rsidRDefault="00B02F39" w:rsidP="00CA1FA3">
      <w:pPr>
        <w:spacing w:after="0" w:line="360" w:lineRule="auto"/>
        <w:jc w:val="both"/>
        <w:rPr>
          <w:rFonts w:ascii="Garamond" w:hAnsi="Garamond"/>
          <w:color w:val="000000"/>
          <w:sz w:val="24"/>
          <w:szCs w:val="24"/>
        </w:rPr>
      </w:pPr>
    </w:p>
    <w:p w14:paraId="224B6998" w14:textId="3233F324" w:rsidR="00262483" w:rsidRDefault="00262483" w:rsidP="00CA1FA3">
      <w:pPr>
        <w:spacing w:after="0" w:line="360" w:lineRule="auto"/>
        <w:jc w:val="both"/>
        <w:rPr>
          <w:rFonts w:ascii="Garamond" w:hAnsi="Garamond"/>
          <w:color w:val="000000"/>
          <w:sz w:val="24"/>
          <w:szCs w:val="24"/>
        </w:rPr>
      </w:pPr>
    </w:p>
    <w:p w14:paraId="0E036B2C" w14:textId="6D02A7A0" w:rsidR="00262483" w:rsidRDefault="00262483" w:rsidP="00CA1FA3">
      <w:pPr>
        <w:spacing w:after="0" w:line="360" w:lineRule="auto"/>
        <w:jc w:val="both"/>
        <w:rPr>
          <w:rFonts w:ascii="Garamond" w:hAnsi="Garamond"/>
          <w:color w:val="000000"/>
          <w:sz w:val="24"/>
          <w:szCs w:val="24"/>
        </w:rPr>
      </w:pPr>
    </w:p>
    <w:p w14:paraId="19E5858F" w14:textId="15419019" w:rsidR="00E86768" w:rsidRDefault="00E86768" w:rsidP="00CA1FA3">
      <w:pPr>
        <w:spacing w:after="0" w:line="360" w:lineRule="auto"/>
        <w:jc w:val="both"/>
        <w:rPr>
          <w:rFonts w:ascii="Garamond" w:hAnsi="Garamond"/>
          <w:color w:val="000000"/>
          <w:sz w:val="24"/>
          <w:szCs w:val="24"/>
        </w:rPr>
      </w:pPr>
    </w:p>
    <w:p w14:paraId="0F41DE0F" w14:textId="6CF0AA28" w:rsidR="00E86768" w:rsidRDefault="00E86768" w:rsidP="00CA1FA3">
      <w:pPr>
        <w:spacing w:after="0" w:line="360" w:lineRule="auto"/>
        <w:jc w:val="both"/>
        <w:rPr>
          <w:rFonts w:ascii="Garamond" w:hAnsi="Garamond"/>
          <w:color w:val="000000"/>
          <w:sz w:val="24"/>
          <w:szCs w:val="24"/>
        </w:rPr>
      </w:pPr>
    </w:p>
    <w:p w14:paraId="67BCB006" w14:textId="77777777" w:rsidR="00E86768" w:rsidRDefault="00E86768" w:rsidP="00CA1FA3">
      <w:pPr>
        <w:spacing w:after="0" w:line="360" w:lineRule="auto"/>
        <w:jc w:val="both"/>
        <w:rPr>
          <w:rFonts w:ascii="Garamond" w:hAnsi="Garamond"/>
          <w:color w:val="000000"/>
          <w:sz w:val="24"/>
          <w:szCs w:val="24"/>
        </w:rPr>
      </w:pPr>
    </w:p>
    <w:p w14:paraId="27BD4B26" w14:textId="30B44350" w:rsidR="00262483" w:rsidRDefault="00262483" w:rsidP="00CA1FA3">
      <w:pPr>
        <w:spacing w:after="0" w:line="360" w:lineRule="auto"/>
        <w:jc w:val="both"/>
        <w:rPr>
          <w:rFonts w:ascii="Garamond" w:hAnsi="Garamond"/>
          <w:color w:val="000000"/>
          <w:sz w:val="24"/>
          <w:szCs w:val="24"/>
        </w:rPr>
      </w:pPr>
    </w:p>
    <w:p w14:paraId="0E87327A" w14:textId="73A820B3" w:rsidR="004F73E0" w:rsidRDefault="004F73E0" w:rsidP="00CA1FA3">
      <w:pPr>
        <w:spacing w:after="0" w:line="360" w:lineRule="auto"/>
        <w:jc w:val="both"/>
        <w:rPr>
          <w:rFonts w:ascii="Garamond" w:hAnsi="Garamond"/>
          <w:color w:val="000000"/>
          <w:sz w:val="24"/>
          <w:szCs w:val="24"/>
        </w:rPr>
      </w:pPr>
    </w:p>
    <w:p w14:paraId="55F92913" w14:textId="77777777" w:rsidR="00145AFB" w:rsidRPr="005F0466" w:rsidRDefault="00145AFB" w:rsidP="005F0466">
      <w:pPr>
        <w:spacing w:after="0" w:line="360" w:lineRule="auto"/>
        <w:rPr>
          <w:rFonts w:ascii="Garamond" w:hAnsi="Garamond"/>
          <w:b/>
          <w:sz w:val="24"/>
          <w:szCs w:val="24"/>
        </w:rPr>
      </w:pPr>
      <w:r w:rsidRPr="005F0466">
        <w:rPr>
          <w:rFonts w:ascii="Garamond" w:hAnsi="Garamond"/>
          <w:b/>
          <w:sz w:val="24"/>
          <w:szCs w:val="24"/>
        </w:rPr>
        <w:t>References</w:t>
      </w:r>
    </w:p>
    <w:p w14:paraId="4DFEDAA4" w14:textId="77777777" w:rsidR="005F0466" w:rsidRDefault="005F0466" w:rsidP="005F0466">
      <w:pPr>
        <w:pStyle w:val="EndNoteBibliography"/>
        <w:spacing w:after="0" w:line="360" w:lineRule="auto"/>
        <w:ind w:left="720" w:hanging="720"/>
        <w:rPr>
          <w:rFonts w:ascii="Garamond" w:hAnsi="Garamond" w:cs="Times New Roman"/>
          <w:sz w:val="24"/>
          <w:szCs w:val="24"/>
        </w:rPr>
      </w:pPr>
    </w:p>
    <w:p w14:paraId="0C6B4912" w14:textId="7BCEF7A1" w:rsidR="00E5585A" w:rsidRPr="005F0466" w:rsidRDefault="00840919" w:rsidP="005F0466">
      <w:pPr>
        <w:pStyle w:val="EndNoteBibliography"/>
        <w:spacing w:after="0" w:line="360" w:lineRule="auto"/>
        <w:ind w:left="720" w:hanging="720"/>
        <w:rPr>
          <w:rFonts w:ascii="Garamond" w:hAnsi="Garamond"/>
          <w:sz w:val="24"/>
          <w:szCs w:val="24"/>
        </w:rPr>
      </w:pPr>
      <w:r w:rsidRPr="005F0466">
        <w:rPr>
          <w:rFonts w:ascii="Garamond" w:hAnsi="Garamond" w:cs="Times New Roman"/>
          <w:sz w:val="24"/>
          <w:szCs w:val="24"/>
        </w:rPr>
        <w:fldChar w:fldCharType="begin"/>
      </w:r>
      <w:r w:rsidRPr="005F0466">
        <w:rPr>
          <w:rFonts w:ascii="Garamond" w:hAnsi="Garamond" w:cs="Times New Roman"/>
          <w:sz w:val="24"/>
          <w:szCs w:val="24"/>
          <w:lang w:val="fr-LU"/>
        </w:rPr>
        <w:instrText xml:space="preserve"> ADDIN EN.REFLIST </w:instrText>
      </w:r>
      <w:r w:rsidRPr="005F0466">
        <w:rPr>
          <w:rFonts w:ascii="Garamond" w:hAnsi="Garamond" w:cs="Times New Roman"/>
          <w:sz w:val="24"/>
          <w:szCs w:val="24"/>
        </w:rPr>
        <w:fldChar w:fldCharType="separate"/>
      </w:r>
      <w:r w:rsidR="00E5585A" w:rsidRPr="005F0466">
        <w:rPr>
          <w:rFonts w:ascii="Garamond" w:hAnsi="Garamond"/>
          <w:sz w:val="24"/>
          <w:szCs w:val="24"/>
          <w:lang w:val="fr-LU"/>
        </w:rPr>
        <w:t xml:space="preserve">Adebayo EF, Ataguba JE, Uthman OA, et al. 2013. </w:t>
      </w:r>
      <w:r w:rsidR="00E5585A" w:rsidRPr="005F0466">
        <w:rPr>
          <w:rFonts w:ascii="Garamond" w:hAnsi="Garamond"/>
          <w:sz w:val="24"/>
          <w:szCs w:val="24"/>
        </w:rPr>
        <w:t xml:space="preserve">Factors that affect the uptake of community-based health insurance in low-income and middle-income countries: a systematic protocol. </w:t>
      </w:r>
      <w:r w:rsidR="00E5585A" w:rsidRPr="005F0466">
        <w:rPr>
          <w:rFonts w:ascii="Garamond" w:hAnsi="Garamond"/>
          <w:i/>
          <w:sz w:val="24"/>
          <w:szCs w:val="24"/>
        </w:rPr>
        <w:t>Bmj Open</w:t>
      </w:r>
      <w:r w:rsidR="00E5585A" w:rsidRPr="005F0466">
        <w:rPr>
          <w:rFonts w:ascii="Garamond" w:hAnsi="Garamond"/>
          <w:sz w:val="24"/>
          <w:szCs w:val="24"/>
        </w:rPr>
        <w:t xml:space="preserve">, </w:t>
      </w:r>
      <w:r w:rsidR="00E5585A" w:rsidRPr="005F0466">
        <w:rPr>
          <w:rFonts w:ascii="Garamond" w:hAnsi="Garamond"/>
          <w:b/>
          <w:sz w:val="24"/>
          <w:szCs w:val="24"/>
        </w:rPr>
        <w:t>4</w:t>
      </w:r>
      <w:r w:rsidR="00E5585A" w:rsidRPr="005F0466">
        <w:rPr>
          <w:rFonts w:ascii="Garamond" w:hAnsi="Garamond"/>
          <w:sz w:val="24"/>
          <w:szCs w:val="24"/>
        </w:rPr>
        <w:t>: 1-5.</w:t>
      </w:r>
    </w:p>
    <w:p w14:paraId="0723881C"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Adebayo EF, Uthman OA, Wiysonge CS, et al. 2015. A systematic review of factors that affect uptake of community-based health insurance in low-income and middle-income countries. </w:t>
      </w:r>
      <w:r w:rsidRPr="005F0466">
        <w:rPr>
          <w:rFonts w:ascii="Garamond" w:hAnsi="Garamond"/>
          <w:i/>
          <w:sz w:val="24"/>
          <w:szCs w:val="24"/>
        </w:rPr>
        <w:t>Bmc Health Services Research</w:t>
      </w:r>
      <w:r w:rsidRPr="005F0466">
        <w:rPr>
          <w:rFonts w:ascii="Garamond" w:hAnsi="Garamond"/>
          <w:sz w:val="24"/>
          <w:szCs w:val="24"/>
        </w:rPr>
        <w:t xml:space="preserve">, </w:t>
      </w:r>
      <w:r w:rsidRPr="005F0466">
        <w:rPr>
          <w:rFonts w:ascii="Garamond" w:hAnsi="Garamond"/>
          <w:b/>
          <w:sz w:val="24"/>
          <w:szCs w:val="24"/>
        </w:rPr>
        <w:t>15</w:t>
      </w:r>
      <w:r w:rsidRPr="005F0466">
        <w:rPr>
          <w:rFonts w:ascii="Garamond" w:hAnsi="Garamond"/>
          <w:sz w:val="24"/>
          <w:szCs w:val="24"/>
        </w:rPr>
        <w:t>: 1-13.</w:t>
      </w:r>
    </w:p>
    <w:p w14:paraId="0347228D"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Akazili J, Garshong B, Aikins M, Gyapong J, McIntyre D. 2012. Progressivity of health care financing and incidence of service benefits in Ghana. </w:t>
      </w:r>
      <w:r w:rsidRPr="005F0466">
        <w:rPr>
          <w:rFonts w:ascii="Garamond" w:hAnsi="Garamond"/>
          <w:i/>
          <w:sz w:val="24"/>
          <w:szCs w:val="24"/>
        </w:rPr>
        <w:t>Health Policy and Planning</w:t>
      </w:r>
      <w:r w:rsidRPr="005F0466">
        <w:rPr>
          <w:rFonts w:ascii="Garamond" w:hAnsi="Garamond"/>
          <w:sz w:val="24"/>
          <w:szCs w:val="24"/>
        </w:rPr>
        <w:t xml:space="preserve">, </w:t>
      </w:r>
      <w:r w:rsidRPr="005F0466">
        <w:rPr>
          <w:rFonts w:ascii="Garamond" w:hAnsi="Garamond"/>
          <w:b/>
          <w:sz w:val="24"/>
          <w:szCs w:val="24"/>
        </w:rPr>
        <w:t>27</w:t>
      </w:r>
      <w:r w:rsidRPr="005F0466">
        <w:rPr>
          <w:rFonts w:ascii="Garamond" w:hAnsi="Garamond"/>
          <w:sz w:val="24"/>
          <w:szCs w:val="24"/>
        </w:rPr>
        <w:t>: i13-i22.</w:t>
      </w:r>
    </w:p>
    <w:p w14:paraId="702E0296"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Allcock SH, Young EH, Sandhu MS. 2019. Sociodemographic patterns of health insurance coverage in Namibia. </w:t>
      </w:r>
      <w:r w:rsidRPr="005F0466">
        <w:rPr>
          <w:rFonts w:ascii="Garamond" w:hAnsi="Garamond"/>
          <w:i/>
          <w:sz w:val="24"/>
          <w:szCs w:val="24"/>
        </w:rPr>
        <w:t>International journal for equity in health</w:t>
      </w:r>
      <w:r w:rsidRPr="005F0466">
        <w:rPr>
          <w:rFonts w:ascii="Garamond" w:hAnsi="Garamond"/>
          <w:sz w:val="24"/>
          <w:szCs w:val="24"/>
        </w:rPr>
        <w:t xml:space="preserve">, </w:t>
      </w:r>
      <w:r w:rsidRPr="005F0466">
        <w:rPr>
          <w:rFonts w:ascii="Garamond" w:hAnsi="Garamond"/>
          <w:b/>
          <w:sz w:val="24"/>
          <w:szCs w:val="24"/>
        </w:rPr>
        <w:t>18</w:t>
      </w:r>
      <w:r w:rsidRPr="005F0466">
        <w:rPr>
          <w:rFonts w:ascii="Garamond" w:hAnsi="Garamond"/>
          <w:sz w:val="24"/>
          <w:szCs w:val="24"/>
        </w:rPr>
        <w:t>: 16.</w:t>
      </w:r>
    </w:p>
    <w:p w14:paraId="2759FEA2"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Bonfrer I, Van de Poel E, Gustafsson-Wright E, van Doorslaer E. 2018. Voluntary health insurance in Nigeria: Effects on takers and non-takers. </w:t>
      </w:r>
      <w:r w:rsidRPr="005F0466">
        <w:rPr>
          <w:rFonts w:ascii="Garamond" w:hAnsi="Garamond"/>
          <w:i/>
          <w:sz w:val="24"/>
          <w:szCs w:val="24"/>
        </w:rPr>
        <w:t>Social Science &amp; Medicine</w:t>
      </w:r>
      <w:r w:rsidRPr="005F0466">
        <w:rPr>
          <w:rFonts w:ascii="Garamond" w:hAnsi="Garamond"/>
          <w:sz w:val="24"/>
          <w:szCs w:val="24"/>
        </w:rPr>
        <w:t xml:space="preserve">, </w:t>
      </w:r>
      <w:r w:rsidRPr="005F0466">
        <w:rPr>
          <w:rFonts w:ascii="Garamond" w:hAnsi="Garamond"/>
          <w:b/>
          <w:sz w:val="24"/>
          <w:szCs w:val="24"/>
        </w:rPr>
        <w:t>205</w:t>
      </w:r>
      <w:r w:rsidRPr="005F0466">
        <w:rPr>
          <w:rFonts w:ascii="Garamond" w:hAnsi="Garamond"/>
          <w:sz w:val="24"/>
          <w:szCs w:val="24"/>
        </w:rPr>
        <w:t>: 55-63.</w:t>
      </w:r>
    </w:p>
    <w:p w14:paraId="65CD1E6D"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Carrieri V, Jones AM. 2017. The Income–Health Relationship ‘Beyond the Mean’: New Evidence from Biomarkers. </w:t>
      </w:r>
      <w:r w:rsidRPr="005F0466">
        <w:rPr>
          <w:rFonts w:ascii="Garamond" w:hAnsi="Garamond"/>
          <w:i/>
          <w:sz w:val="24"/>
          <w:szCs w:val="24"/>
        </w:rPr>
        <w:t>Health Economics</w:t>
      </w:r>
      <w:r w:rsidRPr="005F0466">
        <w:rPr>
          <w:rFonts w:ascii="Garamond" w:hAnsi="Garamond"/>
          <w:sz w:val="24"/>
          <w:szCs w:val="24"/>
        </w:rPr>
        <w:t>: 937-956.</w:t>
      </w:r>
    </w:p>
    <w:p w14:paraId="09D2D0A1"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Chemouni B. 2018. The political path to universal health coverage: Power, ideas and community-based health insurance in Rwanda. </w:t>
      </w:r>
      <w:r w:rsidRPr="005F0466">
        <w:rPr>
          <w:rFonts w:ascii="Garamond" w:hAnsi="Garamond"/>
          <w:i/>
          <w:sz w:val="24"/>
          <w:szCs w:val="24"/>
        </w:rPr>
        <w:t>World Development</w:t>
      </w:r>
      <w:r w:rsidRPr="005F0466">
        <w:rPr>
          <w:rFonts w:ascii="Garamond" w:hAnsi="Garamond"/>
          <w:sz w:val="24"/>
          <w:szCs w:val="24"/>
        </w:rPr>
        <w:t xml:space="preserve">, </w:t>
      </w:r>
      <w:r w:rsidRPr="005F0466">
        <w:rPr>
          <w:rFonts w:ascii="Garamond" w:hAnsi="Garamond"/>
          <w:b/>
          <w:sz w:val="24"/>
          <w:szCs w:val="24"/>
        </w:rPr>
        <w:t>106</w:t>
      </w:r>
      <w:r w:rsidRPr="005F0466">
        <w:rPr>
          <w:rFonts w:ascii="Garamond" w:hAnsi="Garamond"/>
          <w:sz w:val="24"/>
          <w:szCs w:val="24"/>
        </w:rPr>
        <w:t>: 87-98.</w:t>
      </w:r>
    </w:p>
    <w:p w14:paraId="1250B2D7"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Deaton A, Zaidi S. 2002. </w:t>
      </w:r>
      <w:r w:rsidRPr="005F0466">
        <w:rPr>
          <w:rFonts w:ascii="Garamond" w:hAnsi="Garamond"/>
          <w:i/>
          <w:sz w:val="24"/>
          <w:szCs w:val="24"/>
        </w:rPr>
        <w:t>Guidelines for constructing consumption aggregates for welfare analysis</w:t>
      </w:r>
      <w:r w:rsidRPr="005F0466">
        <w:rPr>
          <w:rFonts w:ascii="Garamond" w:hAnsi="Garamond"/>
          <w:sz w:val="24"/>
          <w:szCs w:val="24"/>
        </w:rPr>
        <w:t>. World Bank Publications.</w:t>
      </w:r>
    </w:p>
    <w:p w14:paraId="09F04A4F"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Dixon J, Tenkorang EY, Luginaah IN, Kuuire VZ, Boateng GO. 2014. National health insurance scheme enrolment and antenatal care among women in Ghana: is there any relationship? </w:t>
      </w:r>
      <w:r w:rsidRPr="005F0466">
        <w:rPr>
          <w:rFonts w:ascii="Garamond" w:hAnsi="Garamond"/>
          <w:i/>
          <w:sz w:val="24"/>
          <w:szCs w:val="24"/>
        </w:rPr>
        <w:t>Tropical Medicine &amp; International Health</w:t>
      </w:r>
      <w:r w:rsidRPr="005F0466">
        <w:rPr>
          <w:rFonts w:ascii="Garamond" w:hAnsi="Garamond"/>
          <w:sz w:val="24"/>
          <w:szCs w:val="24"/>
        </w:rPr>
        <w:t xml:space="preserve">, </w:t>
      </w:r>
      <w:r w:rsidRPr="005F0466">
        <w:rPr>
          <w:rFonts w:ascii="Garamond" w:hAnsi="Garamond"/>
          <w:b/>
          <w:sz w:val="24"/>
          <w:szCs w:val="24"/>
        </w:rPr>
        <w:t>19</w:t>
      </w:r>
      <w:r w:rsidRPr="005F0466">
        <w:rPr>
          <w:rFonts w:ascii="Garamond" w:hAnsi="Garamond"/>
          <w:sz w:val="24"/>
          <w:szCs w:val="24"/>
        </w:rPr>
        <w:t>: 98-106.</w:t>
      </w:r>
    </w:p>
    <w:p w14:paraId="013EB21A"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Dror DM, Firth AL. 2014. The Demand for (Micro) Health Insurance in the Informal Sector. </w:t>
      </w:r>
      <w:r w:rsidRPr="005F0466">
        <w:rPr>
          <w:rFonts w:ascii="Garamond" w:hAnsi="Garamond"/>
          <w:i/>
          <w:sz w:val="24"/>
          <w:szCs w:val="24"/>
        </w:rPr>
        <w:t>The Geneva Papers on Risk and Insurance Issues and Practice</w:t>
      </w:r>
      <w:r w:rsidRPr="005F0466">
        <w:rPr>
          <w:rFonts w:ascii="Garamond" w:hAnsi="Garamond"/>
          <w:sz w:val="24"/>
          <w:szCs w:val="24"/>
        </w:rPr>
        <w:t xml:space="preserve">, </w:t>
      </w:r>
      <w:r w:rsidRPr="005F0466">
        <w:rPr>
          <w:rFonts w:ascii="Garamond" w:hAnsi="Garamond"/>
          <w:b/>
          <w:sz w:val="24"/>
          <w:szCs w:val="24"/>
        </w:rPr>
        <w:t>39</w:t>
      </w:r>
      <w:r w:rsidRPr="005F0466">
        <w:rPr>
          <w:rFonts w:ascii="Garamond" w:hAnsi="Garamond"/>
          <w:sz w:val="24"/>
          <w:szCs w:val="24"/>
        </w:rPr>
        <w:t>: 693-711.</w:t>
      </w:r>
    </w:p>
    <w:p w14:paraId="715A3B8E"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Ekman B. 2004. Community-based health insurance in low-income countries: a systematic review of the evidence. </w:t>
      </w:r>
      <w:r w:rsidRPr="005F0466">
        <w:rPr>
          <w:rFonts w:ascii="Garamond" w:hAnsi="Garamond"/>
          <w:i/>
          <w:sz w:val="24"/>
          <w:szCs w:val="24"/>
        </w:rPr>
        <w:t>Health Policy Plan</w:t>
      </w:r>
      <w:r w:rsidRPr="005F0466">
        <w:rPr>
          <w:rFonts w:ascii="Garamond" w:hAnsi="Garamond"/>
          <w:sz w:val="24"/>
          <w:szCs w:val="24"/>
        </w:rPr>
        <w:t xml:space="preserve">, </w:t>
      </w:r>
      <w:r w:rsidRPr="005F0466">
        <w:rPr>
          <w:rFonts w:ascii="Garamond" w:hAnsi="Garamond"/>
          <w:b/>
          <w:sz w:val="24"/>
          <w:szCs w:val="24"/>
        </w:rPr>
        <w:t>19</w:t>
      </w:r>
      <w:r w:rsidRPr="005F0466">
        <w:rPr>
          <w:rFonts w:ascii="Garamond" w:hAnsi="Garamond"/>
          <w:sz w:val="24"/>
          <w:szCs w:val="24"/>
        </w:rPr>
        <w:t>: 249-70.</w:t>
      </w:r>
    </w:p>
    <w:p w14:paraId="2DB30A99"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Fenny AP, Yates R, Thompson R. 2018. Social health insurance schemes in Africa leave out the poor. </w:t>
      </w:r>
      <w:r w:rsidRPr="005F0466">
        <w:rPr>
          <w:rFonts w:ascii="Garamond" w:hAnsi="Garamond"/>
          <w:i/>
          <w:sz w:val="24"/>
          <w:szCs w:val="24"/>
        </w:rPr>
        <w:t>International Health</w:t>
      </w:r>
      <w:r w:rsidRPr="005F0466">
        <w:rPr>
          <w:rFonts w:ascii="Garamond" w:hAnsi="Garamond"/>
          <w:sz w:val="24"/>
          <w:szCs w:val="24"/>
        </w:rPr>
        <w:t xml:space="preserve">, </w:t>
      </w:r>
      <w:r w:rsidRPr="005F0466">
        <w:rPr>
          <w:rFonts w:ascii="Garamond" w:hAnsi="Garamond"/>
          <w:b/>
          <w:sz w:val="24"/>
          <w:szCs w:val="24"/>
        </w:rPr>
        <w:t>10</w:t>
      </w:r>
      <w:r w:rsidRPr="005F0466">
        <w:rPr>
          <w:rFonts w:ascii="Garamond" w:hAnsi="Garamond"/>
          <w:sz w:val="24"/>
          <w:szCs w:val="24"/>
        </w:rPr>
        <w:t>: 1-3.</w:t>
      </w:r>
    </w:p>
    <w:p w14:paraId="6550788F" w14:textId="77777777" w:rsidR="00E5585A" w:rsidRPr="005F0466" w:rsidRDefault="00E5585A" w:rsidP="005F0466">
      <w:pPr>
        <w:pStyle w:val="EndNoteBibliography"/>
        <w:spacing w:after="0" w:line="360" w:lineRule="auto"/>
        <w:ind w:left="720" w:hanging="720"/>
        <w:rPr>
          <w:rFonts w:ascii="Garamond" w:hAnsi="Garamond"/>
          <w:sz w:val="24"/>
          <w:szCs w:val="24"/>
          <w:lang w:val="fr-FR"/>
        </w:rPr>
      </w:pPr>
      <w:r w:rsidRPr="005F0466">
        <w:rPr>
          <w:rFonts w:ascii="Garamond" w:hAnsi="Garamond"/>
          <w:sz w:val="24"/>
          <w:szCs w:val="24"/>
        </w:rPr>
        <w:t xml:space="preserve">Finnoff K. 2016. Gender Disparity in Access to the Rwandan Mutual Health Insurance Scheme. </w:t>
      </w:r>
      <w:r w:rsidRPr="005F0466">
        <w:rPr>
          <w:rFonts w:ascii="Garamond" w:hAnsi="Garamond"/>
          <w:i/>
          <w:sz w:val="24"/>
          <w:szCs w:val="24"/>
          <w:lang w:val="fr-FR"/>
        </w:rPr>
        <w:t>Feminist Economics</w:t>
      </w:r>
      <w:r w:rsidRPr="005F0466">
        <w:rPr>
          <w:rFonts w:ascii="Garamond" w:hAnsi="Garamond"/>
          <w:sz w:val="24"/>
          <w:szCs w:val="24"/>
          <w:lang w:val="fr-FR"/>
        </w:rPr>
        <w:t xml:space="preserve">, </w:t>
      </w:r>
      <w:r w:rsidRPr="005F0466">
        <w:rPr>
          <w:rFonts w:ascii="Garamond" w:hAnsi="Garamond"/>
          <w:b/>
          <w:sz w:val="24"/>
          <w:szCs w:val="24"/>
          <w:lang w:val="fr-FR"/>
        </w:rPr>
        <w:t>22</w:t>
      </w:r>
      <w:r w:rsidRPr="005F0466">
        <w:rPr>
          <w:rFonts w:ascii="Garamond" w:hAnsi="Garamond"/>
          <w:sz w:val="24"/>
          <w:szCs w:val="24"/>
          <w:lang w:val="fr-FR"/>
        </w:rPr>
        <w:t>: 26-50.</w:t>
      </w:r>
    </w:p>
    <w:p w14:paraId="0DFFAB3E"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lang w:val="fr-FR"/>
        </w:rPr>
        <w:t xml:space="preserve">Firpo S, Fortin NM, Lemieux T. 2009. Unconditional Quantile Regressions. </w:t>
      </w:r>
      <w:r w:rsidRPr="005F0466">
        <w:rPr>
          <w:rFonts w:ascii="Garamond" w:hAnsi="Garamond"/>
          <w:i/>
          <w:sz w:val="24"/>
          <w:szCs w:val="24"/>
        </w:rPr>
        <w:t>Econometrica</w:t>
      </w:r>
      <w:r w:rsidRPr="005F0466">
        <w:rPr>
          <w:rFonts w:ascii="Garamond" w:hAnsi="Garamond"/>
          <w:sz w:val="24"/>
          <w:szCs w:val="24"/>
        </w:rPr>
        <w:t xml:space="preserve">, </w:t>
      </w:r>
      <w:r w:rsidRPr="005F0466">
        <w:rPr>
          <w:rFonts w:ascii="Garamond" w:hAnsi="Garamond"/>
          <w:b/>
          <w:sz w:val="24"/>
          <w:szCs w:val="24"/>
        </w:rPr>
        <w:t>77</w:t>
      </w:r>
      <w:r w:rsidRPr="005F0466">
        <w:rPr>
          <w:rFonts w:ascii="Garamond" w:hAnsi="Garamond"/>
          <w:sz w:val="24"/>
          <w:szCs w:val="24"/>
        </w:rPr>
        <w:t>: 953-973.</w:t>
      </w:r>
    </w:p>
    <w:p w14:paraId="3382D430"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lastRenderedPageBreak/>
        <w:t xml:space="preserve">Folland S, Goodman AC, Stano M. 2010. </w:t>
      </w:r>
      <w:r w:rsidRPr="005F0466">
        <w:rPr>
          <w:rFonts w:ascii="Garamond" w:hAnsi="Garamond"/>
          <w:i/>
          <w:sz w:val="24"/>
          <w:szCs w:val="24"/>
        </w:rPr>
        <w:t>The Economics of Health and Health Care</w:t>
      </w:r>
      <w:r w:rsidRPr="005F0466">
        <w:rPr>
          <w:rFonts w:ascii="Garamond" w:hAnsi="Garamond"/>
          <w:sz w:val="24"/>
          <w:szCs w:val="24"/>
        </w:rPr>
        <w:t>. Pearson Prentice Hall, New Jersey.</w:t>
      </w:r>
    </w:p>
    <w:p w14:paraId="206BBAE3"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Fortin N, Lemieux T, Firpo S. 2011. Decomposition methods in economics. </w:t>
      </w:r>
      <w:r w:rsidRPr="005F0466">
        <w:rPr>
          <w:rFonts w:ascii="Garamond" w:hAnsi="Garamond"/>
          <w:i/>
          <w:sz w:val="24"/>
          <w:szCs w:val="24"/>
        </w:rPr>
        <w:t>Handbook of labor economics</w:t>
      </w:r>
      <w:r w:rsidRPr="005F0466">
        <w:rPr>
          <w:rFonts w:ascii="Garamond" w:hAnsi="Garamond"/>
          <w:sz w:val="24"/>
          <w:szCs w:val="24"/>
        </w:rPr>
        <w:t xml:space="preserve">, </w:t>
      </w:r>
      <w:r w:rsidRPr="005F0466">
        <w:rPr>
          <w:rFonts w:ascii="Garamond" w:hAnsi="Garamond"/>
          <w:b/>
          <w:sz w:val="24"/>
          <w:szCs w:val="24"/>
        </w:rPr>
        <w:t>4</w:t>
      </w:r>
      <w:r w:rsidRPr="005F0466">
        <w:rPr>
          <w:rFonts w:ascii="Garamond" w:hAnsi="Garamond"/>
          <w:sz w:val="24"/>
          <w:szCs w:val="24"/>
        </w:rPr>
        <w:t>: 1-102.</w:t>
      </w:r>
    </w:p>
    <w:p w14:paraId="1461AE69"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lang w:val="fr-FR"/>
        </w:rPr>
        <w:t xml:space="preserve">Giedion U, Andrés E, Díaz Y. 2013. </w:t>
      </w:r>
      <w:r w:rsidRPr="005F0466">
        <w:rPr>
          <w:rFonts w:ascii="Garamond" w:hAnsi="Garamond"/>
          <w:sz w:val="24"/>
          <w:szCs w:val="24"/>
        </w:rPr>
        <w:t>The Impact of Universal Coverage Schemes in the Developing World: A Review of the Existing Evidence. World Bank.</w:t>
      </w:r>
    </w:p>
    <w:p w14:paraId="0A254429"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Gnawali DP, Pokhrel S, Sié A, et al. 2009. The effect of community-based health insurance on the utilization of modern health care services: Evidence from Burkina Faso. </w:t>
      </w:r>
      <w:r w:rsidRPr="005F0466">
        <w:rPr>
          <w:rFonts w:ascii="Garamond" w:hAnsi="Garamond"/>
          <w:i/>
          <w:sz w:val="24"/>
          <w:szCs w:val="24"/>
        </w:rPr>
        <w:t>Health Policy</w:t>
      </w:r>
      <w:r w:rsidRPr="005F0466">
        <w:rPr>
          <w:rFonts w:ascii="Garamond" w:hAnsi="Garamond"/>
          <w:sz w:val="24"/>
          <w:szCs w:val="24"/>
        </w:rPr>
        <w:t xml:space="preserve">, </w:t>
      </w:r>
      <w:r w:rsidRPr="005F0466">
        <w:rPr>
          <w:rFonts w:ascii="Garamond" w:hAnsi="Garamond"/>
          <w:b/>
          <w:sz w:val="24"/>
          <w:szCs w:val="24"/>
        </w:rPr>
        <w:t>90</w:t>
      </w:r>
      <w:r w:rsidRPr="005F0466">
        <w:rPr>
          <w:rFonts w:ascii="Garamond" w:hAnsi="Garamond"/>
          <w:sz w:val="24"/>
          <w:szCs w:val="24"/>
        </w:rPr>
        <w:t>: 214-222.</w:t>
      </w:r>
    </w:p>
    <w:p w14:paraId="7665488E"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GoR. 2010. Rwanda Community Based Health insurance Policy.</w:t>
      </w:r>
    </w:p>
    <w:p w14:paraId="012CA641"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GoR. 2012. Annual Report: Community Based Health Insurance.</w:t>
      </w:r>
    </w:p>
    <w:p w14:paraId="034C0A86"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GoR. 2016. Official Gazette n° 04 of 25/01/2016.</w:t>
      </w:r>
    </w:p>
    <w:p w14:paraId="3C066FBC"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Habiyonizeye  Y. 2013a. Implementing Community-Based Health Insurance schemes :Lessons from the case of Rwanda.</w:t>
      </w:r>
    </w:p>
    <w:p w14:paraId="3E6F3CDC"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Habiyonizeye Y. 2013b. Implementing community-based health insurance schemes: lessons from the case of Rwanda.</w:t>
      </w:r>
    </w:p>
    <w:p w14:paraId="7F0BFDF0"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Hogan DR, Stevens GA, Hosseinpoor AR, Boerma T. 2018. Monitoring universal health coverage within the Sustainable Development Goals: development and baseline data for an index of essential health services. </w:t>
      </w:r>
      <w:r w:rsidRPr="005F0466">
        <w:rPr>
          <w:rFonts w:ascii="Garamond" w:hAnsi="Garamond"/>
          <w:i/>
          <w:sz w:val="24"/>
          <w:szCs w:val="24"/>
        </w:rPr>
        <w:t>The Lancet Global Health</w:t>
      </w:r>
      <w:r w:rsidRPr="005F0466">
        <w:rPr>
          <w:rFonts w:ascii="Garamond" w:hAnsi="Garamond"/>
          <w:sz w:val="24"/>
          <w:szCs w:val="24"/>
        </w:rPr>
        <w:t xml:space="preserve">, </w:t>
      </w:r>
      <w:r w:rsidRPr="005F0466">
        <w:rPr>
          <w:rFonts w:ascii="Garamond" w:hAnsi="Garamond"/>
          <w:b/>
          <w:sz w:val="24"/>
          <w:szCs w:val="24"/>
        </w:rPr>
        <w:t>6</w:t>
      </w:r>
      <w:r w:rsidRPr="005F0466">
        <w:rPr>
          <w:rFonts w:ascii="Garamond" w:hAnsi="Garamond"/>
          <w:sz w:val="24"/>
          <w:szCs w:val="24"/>
        </w:rPr>
        <w:t>: e152-e168.</w:t>
      </w:r>
    </w:p>
    <w:p w14:paraId="1DACCDEF"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Jones AM, Lomas J, Rice N. 2015. Healthcare Cost Regressions: Going Beyond the Mean to Estimate the Full Distribution. </w:t>
      </w:r>
      <w:r w:rsidRPr="005F0466">
        <w:rPr>
          <w:rFonts w:ascii="Garamond" w:hAnsi="Garamond"/>
          <w:i/>
          <w:sz w:val="24"/>
          <w:szCs w:val="24"/>
        </w:rPr>
        <w:t>Health Economics</w:t>
      </w:r>
      <w:r w:rsidRPr="005F0466">
        <w:rPr>
          <w:rFonts w:ascii="Garamond" w:hAnsi="Garamond"/>
          <w:sz w:val="24"/>
          <w:szCs w:val="24"/>
        </w:rPr>
        <w:t xml:space="preserve">, </w:t>
      </w:r>
      <w:r w:rsidRPr="005F0466">
        <w:rPr>
          <w:rFonts w:ascii="Garamond" w:hAnsi="Garamond"/>
          <w:b/>
          <w:sz w:val="24"/>
          <w:szCs w:val="24"/>
        </w:rPr>
        <w:t>24</w:t>
      </w:r>
      <w:r w:rsidRPr="005F0466">
        <w:rPr>
          <w:rFonts w:ascii="Garamond" w:hAnsi="Garamond"/>
          <w:sz w:val="24"/>
          <w:szCs w:val="24"/>
        </w:rPr>
        <w:t>: 1192-1212.</w:t>
      </w:r>
    </w:p>
    <w:p w14:paraId="072A4D0A"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Kakwani N, Wagstaff A, van Doorslaer E. 1997. Socioeconomic inequalities in health: Measurement, computation, and statistical inference. </w:t>
      </w:r>
      <w:r w:rsidRPr="005F0466">
        <w:rPr>
          <w:rFonts w:ascii="Garamond" w:hAnsi="Garamond"/>
          <w:i/>
          <w:sz w:val="24"/>
          <w:szCs w:val="24"/>
        </w:rPr>
        <w:t>Journal of Econometrics</w:t>
      </w:r>
      <w:r w:rsidRPr="005F0466">
        <w:rPr>
          <w:rFonts w:ascii="Garamond" w:hAnsi="Garamond"/>
          <w:sz w:val="24"/>
          <w:szCs w:val="24"/>
        </w:rPr>
        <w:t xml:space="preserve">, </w:t>
      </w:r>
      <w:r w:rsidRPr="005F0466">
        <w:rPr>
          <w:rFonts w:ascii="Garamond" w:hAnsi="Garamond"/>
          <w:b/>
          <w:sz w:val="24"/>
          <w:szCs w:val="24"/>
        </w:rPr>
        <w:t>77</w:t>
      </w:r>
      <w:r w:rsidRPr="005F0466">
        <w:rPr>
          <w:rFonts w:ascii="Garamond" w:hAnsi="Garamond"/>
          <w:sz w:val="24"/>
          <w:szCs w:val="24"/>
        </w:rPr>
        <w:t>: 87-103.</w:t>
      </w:r>
    </w:p>
    <w:p w14:paraId="17FAD662"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Kayonga C. 2007. Towards Universal Helath Coverage in Rwanda: Summary Notes from Briefing. Brookings Global Economic Development.</w:t>
      </w:r>
    </w:p>
    <w:p w14:paraId="32E6EAF7"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Liu K, Lu C. 2018. Decomposing health inequality with population-based surveys: a case study in Rwanda. </w:t>
      </w:r>
      <w:r w:rsidRPr="005F0466">
        <w:rPr>
          <w:rFonts w:ascii="Garamond" w:hAnsi="Garamond"/>
          <w:i/>
          <w:sz w:val="24"/>
          <w:szCs w:val="24"/>
        </w:rPr>
        <w:t>International Journal for Equity in Health</w:t>
      </w:r>
      <w:r w:rsidRPr="005F0466">
        <w:rPr>
          <w:rFonts w:ascii="Garamond" w:hAnsi="Garamond"/>
          <w:sz w:val="24"/>
          <w:szCs w:val="24"/>
        </w:rPr>
        <w:t xml:space="preserve">, </w:t>
      </w:r>
      <w:r w:rsidRPr="005F0466">
        <w:rPr>
          <w:rFonts w:ascii="Garamond" w:hAnsi="Garamond"/>
          <w:b/>
          <w:sz w:val="24"/>
          <w:szCs w:val="24"/>
        </w:rPr>
        <w:t>17</w:t>
      </w:r>
      <w:r w:rsidRPr="005F0466">
        <w:rPr>
          <w:rFonts w:ascii="Garamond" w:hAnsi="Garamond"/>
          <w:sz w:val="24"/>
          <w:szCs w:val="24"/>
        </w:rPr>
        <w:t>: 1-9.</w:t>
      </w:r>
    </w:p>
    <w:p w14:paraId="07E0B584"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Macha J, Kuwawenaruwa A, Makawia S, Mtei G, Borghi J. 2014. Determinants of community health fund membership in Tanzania: a mixed methods analysis. </w:t>
      </w:r>
      <w:r w:rsidRPr="005F0466">
        <w:rPr>
          <w:rFonts w:ascii="Garamond" w:hAnsi="Garamond"/>
          <w:i/>
          <w:sz w:val="24"/>
          <w:szCs w:val="24"/>
        </w:rPr>
        <w:t>BMC Health Services Research</w:t>
      </w:r>
      <w:r w:rsidRPr="005F0466">
        <w:rPr>
          <w:rFonts w:ascii="Garamond" w:hAnsi="Garamond"/>
          <w:sz w:val="24"/>
          <w:szCs w:val="24"/>
        </w:rPr>
        <w:t xml:space="preserve">, </w:t>
      </w:r>
      <w:r w:rsidRPr="005F0466">
        <w:rPr>
          <w:rFonts w:ascii="Garamond" w:hAnsi="Garamond"/>
          <w:b/>
          <w:sz w:val="24"/>
          <w:szCs w:val="24"/>
        </w:rPr>
        <w:t>14</w:t>
      </w:r>
      <w:r w:rsidRPr="005F0466">
        <w:rPr>
          <w:rFonts w:ascii="Garamond" w:hAnsi="Garamond"/>
          <w:sz w:val="24"/>
          <w:szCs w:val="24"/>
        </w:rPr>
        <w:t>: 1-11.</w:t>
      </w:r>
    </w:p>
    <w:p w14:paraId="227B9948"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Moreno-Serra R, Millett C, Smith PC. 2011. Towards Improved Measurement of Financial Protection in Health. </w:t>
      </w:r>
      <w:r w:rsidRPr="005F0466">
        <w:rPr>
          <w:rFonts w:ascii="Garamond" w:hAnsi="Garamond"/>
          <w:i/>
          <w:sz w:val="24"/>
          <w:szCs w:val="24"/>
        </w:rPr>
        <w:t>PLOS Medicine</w:t>
      </w:r>
      <w:r w:rsidRPr="005F0466">
        <w:rPr>
          <w:rFonts w:ascii="Garamond" w:hAnsi="Garamond"/>
          <w:sz w:val="24"/>
          <w:szCs w:val="24"/>
        </w:rPr>
        <w:t xml:space="preserve">, </w:t>
      </w:r>
      <w:r w:rsidRPr="005F0466">
        <w:rPr>
          <w:rFonts w:ascii="Garamond" w:hAnsi="Garamond"/>
          <w:b/>
          <w:sz w:val="24"/>
          <w:szCs w:val="24"/>
        </w:rPr>
        <w:t>8</w:t>
      </w:r>
      <w:r w:rsidRPr="005F0466">
        <w:rPr>
          <w:rFonts w:ascii="Garamond" w:hAnsi="Garamond"/>
          <w:sz w:val="24"/>
          <w:szCs w:val="24"/>
        </w:rPr>
        <w:t>: e1001087.</w:t>
      </w:r>
    </w:p>
    <w:p w14:paraId="69F0BA60"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Moreno-Serra R, Smith PC. 2012. Does progress towards universal health coverage improve population health? </w:t>
      </w:r>
      <w:r w:rsidRPr="005F0466">
        <w:rPr>
          <w:rFonts w:ascii="Garamond" w:hAnsi="Garamond"/>
          <w:i/>
          <w:sz w:val="24"/>
          <w:szCs w:val="24"/>
        </w:rPr>
        <w:t>The Lancet</w:t>
      </w:r>
      <w:r w:rsidRPr="005F0466">
        <w:rPr>
          <w:rFonts w:ascii="Garamond" w:hAnsi="Garamond"/>
          <w:sz w:val="24"/>
          <w:szCs w:val="24"/>
        </w:rPr>
        <w:t xml:space="preserve">, </w:t>
      </w:r>
      <w:r w:rsidRPr="005F0466">
        <w:rPr>
          <w:rFonts w:ascii="Garamond" w:hAnsi="Garamond"/>
          <w:b/>
          <w:sz w:val="24"/>
          <w:szCs w:val="24"/>
        </w:rPr>
        <w:t>380</w:t>
      </w:r>
      <w:r w:rsidRPr="005F0466">
        <w:rPr>
          <w:rFonts w:ascii="Garamond" w:hAnsi="Garamond"/>
          <w:sz w:val="24"/>
          <w:szCs w:val="24"/>
        </w:rPr>
        <w:t>: 917-923.</w:t>
      </w:r>
    </w:p>
    <w:p w14:paraId="25F21D18"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Nanda P. 2002. Gender Dimensions of User Fees: Implications for Women’s Utilization of Health Care. </w:t>
      </w:r>
      <w:r w:rsidRPr="005F0466">
        <w:rPr>
          <w:rFonts w:ascii="Garamond" w:hAnsi="Garamond"/>
          <w:i/>
          <w:sz w:val="24"/>
          <w:szCs w:val="24"/>
        </w:rPr>
        <w:t>Reproductive Health Matters</w:t>
      </w:r>
      <w:r w:rsidRPr="005F0466">
        <w:rPr>
          <w:rFonts w:ascii="Garamond" w:hAnsi="Garamond"/>
          <w:sz w:val="24"/>
          <w:szCs w:val="24"/>
        </w:rPr>
        <w:t xml:space="preserve">, </w:t>
      </w:r>
      <w:r w:rsidRPr="005F0466">
        <w:rPr>
          <w:rFonts w:ascii="Garamond" w:hAnsi="Garamond"/>
          <w:b/>
          <w:sz w:val="24"/>
          <w:szCs w:val="24"/>
        </w:rPr>
        <w:t>10</w:t>
      </w:r>
      <w:r w:rsidRPr="005F0466">
        <w:rPr>
          <w:rFonts w:ascii="Garamond" w:hAnsi="Garamond"/>
          <w:sz w:val="24"/>
          <w:szCs w:val="24"/>
        </w:rPr>
        <w:t>: 127-134.</w:t>
      </w:r>
    </w:p>
    <w:p w14:paraId="0D729B2B"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lastRenderedPageBreak/>
        <w:t>NISR. 2012. The Third Intergrated Household Living Conditions Survey (EICV3).</w:t>
      </w:r>
    </w:p>
    <w:p w14:paraId="1B4679BA"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NISR. 2015. Rwandan Integrated Household Living Conditions Survey – 2013/14, Main Indicators Report,.</w:t>
      </w:r>
    </w:p>
    <w:p w14:paraId="3A5E8DF8"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Nyandekwe M, Nzayirambaho M, Baptiste Kakoma J. 2014. Universal health coverage in Rwanda: dream or reality. </w:t>
      </w:r>
      <w:r w:rsidRPr="005F0466">
        <w:rPr>
          <w:rFonts w:ascii="Garamond" w:hAnsi="Garamond"/>
          <w:i/>
          <w:sz w:val="24"/>
          <w:szCs w:val="24"/>
        </w:rPr>
        <w:t>The Pan African medical journal</w:t>
      </w:r>
      <w:r w:rsidRPr="005F0466">
        <w:rPr>
          <w:rFonts w:ascii="Garamond" w:hAnsi="Garamond"/>
          <w:sz w:val="24"/>
          <w:szCs w:val="24"/>
        </w:rPr>
        <w:t xml:space="preserve">, </w:t>
      </w:r>
      <w:r w:rsidRPr="005F0466">
        <w:rPr>
          <w:rFonts w:ascii="Garamond" w:hAnsi="Garamond"/>
          <w:b/>
          <w:sz w:val="24"/>
          <w:szCs w:val="24"/>
        </w:rPr>
        <w:t>17</w:t>
      </w:r>
      <w:r w:rsidRPr="005F0466">
        <w:rPr>
          <w:rFonts w:ascii="Garamond" w:hAnsi="Garamond"/>
          <w:sz w:val="24"/>
          <w:szCs w:val="24"/>
        </w:rPr>
        <w:t>: 232-232.</w:t>
      </w:r>
    </w:p>
    <w:p w14:paraId="64AB44ED"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Nyinawankunsi J, Kunda T, Ndizeye C, Saya  U. 2015. Increasing Equity Among Community-Based Bealth Insurance Members in Rwanda. </w:t>
      </w:r>
      <w:r w:rsidRPr="005F0466">
        <w:rPr>
          <w:rFonts w:ascii="Garamond" w:hAnsi="Garamond"/>
          <w:i/>
          <w:sz w:val="24"/>
          <w:szCs w:val="24"/>
        </w:rPr>
        <w:t>Special Issue on Universal Health Coverage</w:t>
      </w:r>
      <w:r w:rsidRPr="005F0466">
        <w:rPr>
          <w:rFonts w:ascii="Garamond" w:hAnsi="Garamond"/>
          <w:sz w:val="24"/>
          <w:szCs w:val="24"/>
        </w:rPr>
        <w:t xml:space="preserve">, </w:t>
      </w:r>
      <w:r w:rsidRPr="005F0466">
        <w:rPr>
          <w:rFonts w:ascii="Garamond" w:hAnsi="Garamond"/>
          <w:b/>
          <w:sz w:val="24"/>
          <w:szCs w:val="24"/>
        </w:rPr>
        <w:t>2016</w:t>
      </w:r>
      <w:r w:rsidRPr="005F0466">
        <w:rPr>
          <w:rFonts w:ascii="Garamond" w:hAnsi="Garamond"/>
          <w:sz w:val="24"/>
          <w:szCs w:val="24"/>
        </w:rPr>
        <w:t>.</w:t>
      </w:r>
    </w:p>
    <w:p w14:paraId="15706851"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O'Donnell O, Van Doorslaer  E, Wagstaff A, Wagstaff A, Lindelow M. 2008. </w:t>
      </w:r>
      <w:r w:rsidRPr="005F0466">
        <w:rPr>
          <w:rFonts w:ascii="Garamond" w:hAnsi="Garamond"/>
          <w:i/>
          <w:sz w:val="24"/>
          <w:szCs w:val="24"/>
        </w:rPr>
        <w:t>Analyzing health equity using household survey data: a guide to techniques and their implementation</w:t>
      </w:r>
      <w:r w:rsidRPr="005F0466">
        <w:rPr>
          <w:rFonts w:ascii="Garamond" w:hAnsi="Garamond"/>
          <w:sz w:val="24"/>
          <w:szCs w:val="24"/>
        </w:rPr>
        <w:t>. World Bank Publications.</w:t>
      </w:r>
    </w:p>
    <w:p w14:paraId="0CEBD6A1"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O’Donnell O, van Doorslaer E, Rannan-Eliya RP, et al. 2008. Who pays for health care in Asia? </w:t>
      </w:r>
      <w:r w:rsidRPr="005F0466">
        <w:rPr>
          <w:rFonts w:ascii="Garamond" w:hAnsi="Garamond"/>
          <w:i/>
          <w:sz w:val="24"/>
          <w:szCs w:val="24"/>
        </w:rPr>
        <w:t>Journal of Health Economics</w:t>
      </w:r>
      <w:r w:rsidRPr="005F0466">
        <w:rPr>
          <w:rFonts w:ascii="Garamond" w:hAnsi="Garamond"/>
          <w:sz w:val="24"/>
          <w:szCs w:val="24"/>
        </w:rPr>
        <w:t xml:space="preserve">, </w:t>
      </w:r>
      <w:r w:rsidRPr="005F0466">
        <w:rPr>
          <w:rFonts w:ascii="Garamond" w:hAnsi="Garamond"/>
          <w:b/>
          <w:sz w:val="24"/>
          <w:szCs w:val="24"/>
        </w:rPr>
        <w:t>27</w:t>
      </w:r>
      <w:r w:rsidRPr="005F0466">
        <w:rPr>
          <w:rFonts w:ascii="Garamond" w:hAnsi="Garamond"/>
          <w:sz w:val="24"/>
          <w:szCs w:val="24"/>
        </w:rPr>
        <w:t>: 460-475.</w:t>
      </w:r>
    </w:p>
    <w:p w14:paraId="16DC3F57"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Odeyemi IAO. 2014. Community-based health insurance programmes and the national health insurance scheme of Nigeria: challenges to uptake and integration. </w:t>
      </w:r>
      <w:r w:rsidRPr="005F0466">
        <w:rPr>
          <w:rFonts w:ascii="Garamond" w:hAnsi="Garamond"/>
          <w:i/>
          <w:sz w:val="24"/>
          <w:szCs w:val="24"/>
        </w:rPr>
        <w:t>International Journal for Equity in Health</w:t>
      </w:r>
      <w:r w:rsidRPr="005F0466">
        <w:rPr>
          <w:rFonts w:ascii="Garamond" w:hAnsi="Garamond"/>
          <w:sz w:val="24"/>
          <w:szCs w:val="24"/>
        </w:rPr>
        <w:t xml:space="preserve">, </w:t>
      </w:r>
      <w:r w:rsidRPr="005F0466">
        <w:rPr>
          <w:rFonts w:ascii="Garamond" w:hAnsi="Garamond"/>
          <w:b/>
          <w:sz w:val="24"/>
          <w:szCs w:val="24"/>
        </w:rPr>
        <w:t>13</w:t>
      </w:r>
      <w:r w:rsidRPr="005F0466">
        <w:rPr>
          <w:rFonts w:ascii="Garamond" w:hAnsi="Garamond"/>
          <w:sz w:val="24"/>
          <w:szCs w:val="24"/>
        </w:rPr>
        <w:t>: 1-13.</w:t>
      </w:r>
    </w:p>
    <w:p w14:paraId="52BF17F8"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Odeyemi IAO, Nixon J. 2013. Assessing equity in health care through the national health insurance schemes of Nigeria and Ghana: a review-based comparative analysis. </w:t>
      </w:r>
      <w:r w:rsidRPr="005F0466">
        <w:rPr>
          <w:rFonts w:ascii="Garamond" w:hAnsi="Garamond"/>
          <w:i/>
          <w:sz w:val="24"/>
          <w:szCs w:val="24"/>
        </w:rPr>
        <w:t>International Journal for Equity in Health</w:t>
      </w:r>
      <w:r w:rsidRPr="005F0466">
        <w:rPr>
          <w:rFonts w:ascii="Garamond" w:hAnsi="Garamond"/>
          <w:sz w:val="24"/>
          <w:szCs w:val="24"/>
        </w:rPr>
        <w:t xml:space="preserve">, </w:t>
      </w:r>
      <w:r w:rsidRPr="005F0466">
        <w:rPr>
          <w:rFonts w:ascii="Garamond" w:hAnsi="Garamond"/>
          <w:b/>
          <w:sz w:val="24"/>
          <w:szCs w:val="24"/>
        </w:rPr>
        <w:t>12</w:t>
      </w:r>
      <w:r w:rsidRPr="005F0466">
        <w:rPr>
          <w:rFonts w:ascii="Garamond" w:hAnsi="Garamond"/>
          <w:sz w:val="24"/>
          <w:szCs w:val="24"/>
        </w:rPr>
        <w:t>: 1-18.</w:t>
      </w:r>
    </w:p>
    <w:p w14:paraId="1FF9AFAB"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Olugbenga EO. 2017. Workable Social Health Insurance Systems in Sub-Saharan Africa: Insights from Four Countries. </w:t>
      </w:r>
      <w:r w:rsidRPr="005F0466">
        <w:rPr>
          <w:rFonts w:ascii="Garamond" w:hAnsi="Garamond"/>
          <w:i/>
          <w:sz w:val="24"/>
          <w:szCs w:val="24"/>
        </w:rPr>
        <w:t>African Development</w:t>
      </w:r>
      <w:r w:rsidRPr="005F0466">
        <w:rPr>
          <w:rFonts w:ascii="Garamond" w:hAnsi="Garamond"/>
          <w:sz w:val="24"/>
          <w:szCs w:val="24"/>
        </w:rPr>
        <w:t xml:space="preserve">, </w:t>
      </w:r>
      <w:r w:rsidRPr="005F0466">
        <w:rPr>
          <w:rFonts w:ascii="Garamond" w:hAnsi="Garamond"/>
          <w:b/>
          <w:sz w:val="24"/>
          <w:szCs w:val="24"/>
        </w:rPr>
        <w:t>XLII</w:t>
      </w:r>
      <w:r w:rsidRPr="005F0466">
        <w:rPr>
          <w:rFonts w:ascii="Garamond" w:hAnsi="Garamond"/>
          <w:sz w:val="24"/>
          <w:szCs w:val="24"/>
        </w:rPr>
        <w:t>: 147-175.</w:t>
      </w:r>
    </w:p>
    <w:p w14:paraId="5B8C7FAA"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OXFAM. 2013. Universal Health Coverage: Why health insurance schemes are leaving the poor behind.</w:t>
      </w:r>
    </w:p>
    <w:p w14:paraId="07689B3F"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Panda P, Chakraborty A, Dror DM, Bedi AS. 2013. Enrolment in community-based health insurance schemes in rural Bihar and Uttar Pradesh, India. </w:t>
      </w:r>
      <w:r w:rsidRPr="005F0466">
        <w:rPr>
          <w:rFonts w:ascii="Garamond" w:hAnsi="Garamond"/>
          <w:i/>
          <w:sz w:val="24"/>
          <w:szCs w:val="24"/>
        </w:rPr>
        <w:t>Health Policy and Planning</w:t>
      </w:r>
      <w:r w:rsidRPr="005F0466">
        <w:rPr>
          <w:rFonts w:ascii="Garamond" w:hAnsi="Garamond"/>
          <w:sz w:val="24"/>
          <w:szCs w:val="24"/>
        </w:rPr>
        <w:t xml:space="preserve">, </w:t>
      </w:r>
      <w:r w:rsidRPr="005F0466">
        <w:rPr>
          <w:rFonts w:ascii="Garamond" w:hAnsi="Garamond"/>
          <w:b/>
          <w:sz w:val="24"/>
          <w:szCs w:val="24"/>
        </w:rPr>
        <w:t>29</w:t>
      </w:r>
      <w:r w:rsidRPr="005F0466">
        <w:rPr>
          <w:rFonts w:ascii="Garamond" w:hAnsi="Garamond"/>
          <w:sz w:val="24"/>
          <w:szCs w:val="24"/>
        </w:rPr>
        <w:t>: 960-974.</w:t>
      </w:r>
    </w:p>
    <w:p w14:paraId="5D73F2A7"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Parmar D, De Allegri M, Savadogo G, Sauerborn R. 2013. Do community-based health insurance schemes fulfil the promise of equity? A study from Burkina Faso. </w:t>
      </w:r>
      <w:r w:rsidRPr="005F0466">
        <w:rPr>
          <w:rFonts w:ascii="Garamond" w:hAnsi="Garamond"/>
          <w:i/>
          <w:sz w:val="24"/>
          <w:szCs w:val="24"/>
        </w:rPr>
        <w:t>Health Policy and Planning</w:t>
      </w:r>
      <w:r w:rsidRPr="005F0466">
        <w:rPr>
          <w:rFonts w:ascii="Garamond" w:hAnsi="Garamond"/>
          <w:sz w:val="24"/>
          <w:szCs w:val="24"/>
        </w:rPr>
        <w:t xml:space="preserve">, </w:t>
      </w:r>
      <w:r w:rsidRPr="005F0466">
        <w:rPr>
          <w:rFonts w:ascii="Garamond" w:hAnsi="Garamond"/>
          <w:b/>
          <w:sz w:val="24"/>
          <w:szCs w:val="24"/>
        </w:rPr>
        <w:t>29</w:t>
      </w:r>
      <w:r w:rsidRPr="005F0466">
        <w:rPr>
          <w:rFonts w:ascii="Garamond" w:hAnsi="Garamond"/>
          <w:sz w:val="24"/>
          <w:szCs w:val="24"/>
        </w:rPr>
        <w:t>: 76-84.</w:t>
      </w:r>
    </w:p>
    <w:p w14:paraId="17FFC5BC"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Polonsky J, Balabanova D, McPake B, et al. 2009. Equity in community health insurance schemes: evidence and lessons from Armenia. </w:t>
      </w:r>
      <w:r w:rsidRPr="005F0466">
        <w:rPr>
          <w:rFonts w:ascii="Garamond" w:hAnsi="Garamond"/>
          <w:i/>
          <w:sz w:val="24"/>
          <w:szCs w:val="24"/>
        </w:rPr>
        <w:t>Health Policy and Planning</w:t>
      </w:r>
      <w:r w:rsidRPr="005F0466">
        <w:rPr>
          <w:rFonts w:ascii="Garamond" w:hAnsi="Garamond"/>
          <w:sz w:val="24"/>
          <w:szCs w:val="24"/>
        </w:rPr>
        <w:t xml:space="preserve">, </w:t>
      </w:r>
      <w:r w:rsidRPr="005F0466">
        <w:rPr>
          <w:rFonts w:ascii="Garamond" w:hAnsi="Garamond"/>
          <w:b/>
          <w:sz w:val="24"/>
          <w:szCs w:val="24"/>
        </w:rPr>
        <w:t>24</w:t>
      </w:r>
      <w:r w:rsidRPr="005F0466">
        <w:rPr>
          <w:rFonts w:ascii="Garamond" w:hAnsi="Garamond"/>
          <w:sz w:val="24"/>
          <w:szCs w:val="24"/>
        </w:rPr>
        <w:t>: 209-216.</w:t>
      </w:r>
    </w:p>
    <w:p w14:paraId="57199B34"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Preker A, Carrin G, Dror DM, et al. 2001. </w:t>
      </w:r>
      <w:r w:rsidRPr="005F0466">
        <w:rPr>
          <w:rFonts w:ascii="Garamond" w:hAnsi="Garamond"/>
          <w:i/>
          <w:sz w:val="24"/>
          <w:szCs w:val="24"/>
        </w:rPr>
        <w:t>A Synthesis Report on the Role of Communities in Resource Mobilization and Risk Sharing</w:t>
      </w:r>
      <w:r w:rsidRPr="005F0466">
        <w:rPr>
          <w:rFonts w:ascii="Garamond" w:hAnsi="Garamond"/>
          <w:sz w:val="24"/>
          <w:szCs w:val="24"/>
        </w:rPr>
        <w:t>. World Health Organisation, Geneva.</w:t>
      </w:r>
    </w:p>
    <w:p w14:paraId="754FF326"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Ravindran TKS. 2012. Universal access: making health systems work for women. </w:t>
      </w:r>
      <w:r w:rsidRPr="005F0466">
        <w:rPr>
          <w:rFonts w:ascii="Garamond" w:hAnsi="Garamond"/>
          <w:i/>
          <w:sz w:val="24"/>
          <w:szCs w:val="24"/>
        </w:rPr>
        <w:t>BMC Public Health</w:t>
      </w:r>
      <w:r w:rsidRPr="005F0466">
        <w:rPr>
          <w:rFonts w:ascii="Garamond" w:hAnsi="Garamond"/>
          <w:sz w:val="24"/>
          <w:szCs w:val="24"/>
        </w:rPr>
        <w:t xml:space="preserve">, </w:t>
      </w:r>
      <w:r w:rsidRPr="005F0466">
        <w:rPr>
          <w:rFonts w:ascii="Garamond" w:hAnsi="Garamond"/>
          <w:b/>
          <w:sz w:val="24"/>
          <w:szCs w:val="24"/>
        </w:rPr>
        <w:t>12</w:t>
      </w:r>
      <w:r w:rsidRPr="005F0466">
        <w:rPr>
          <w:rFonts w:ascii="Garamond" w:hAnsi="Garamond"/>
          <w:sz w:val="24"/>
          <w:szCs w:val="24"/>
        </w:rPr>
        <w:t>: S4.</w:t>
      </w:r>
    </w:p>
    <w:p w14:paraId="04FC1339"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lastRenderedPageBreak/>
        <w:t xml:space="preserve">Saksena P, Antunes AF, Xu K, Musango L, Carrin G. 2010. Impact of mutual health insurance on access to health care and financial risk protection in Rwanda. </w:t>
      </w:r>
      <w:r w:rsidRPr="005F0466">
        <w:rPr>
          <w:rFonts w:ascii="Garamond" w:hAnsi="Garamond"/>
          <w:i/>
          <w:sz w:val="24"/>
          <w:szCs w:val="24"/>
        </w:rPr>
        <w:t>World health report</w:t>
      </w:r>
      <w:r w:rsidRPr="005F0466">
        <w:rPr>
          <w:rFonts w:ascii="Garamond" w:hAnsi="Garamond"/>
          <w:sz w:val="24"/>
          <w:szCs w:val="24"/>
        </w:rPr>
        <w:t>.</w:t>
      </w:r>
    </w:p>
    <w:p w14:paraId="4A4D499B"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Schneider P, Hanson K. 2006. Horizontal equity in utilisation of care and fairness of health financing: a comparison of micro-health insurance and user fees in Rwanda. </w:t>
      </w:r>
      <w:r w:rsidRPr="005F0466">
        <w:rPr>
          <w:rFonts w:ascii="Garamond" w:hAnsi="Garamond"/>
          <w:i/>
          <w:sz w:val="24"/>
          <w:szCs w:val="24"/>
        </w:rPr>
        <w:t>Health Economics</w:t>
      </w:r>
      <w:r w:rsidRPr="005F0466">
        <w:rPr>
          <w:rFonts w:ascii="Garamond" w:hAnsi="Garamond"/>
          <w:sz w:val="24"/>
          <w:szCs w:val="24"/>
        </w:rPr>
        <w:t xml:space="preserve">, </w:t>
      </w:r>
      <w:r w:rsidRPr="005F0466">
        <w:rPr>
          <w:rFonts w:ascii="Garamond" w:hAnsi="Garamond"/>
          <w:b/>
          <w:sz w:val="24"/>
          <w:szCs w:val="24"/>
        </w:rPr>
        <w:t>15</w:t>
      </w:r>
      <w:r w:rsidRPr="005F0466">
        <w:rPr>
          <w:rFonts w:ascii="Garamond" w:hAnsi="Garamond"/>
          <w:sz w:val="24"/>
          <w:szCs w:val="24"/>
        </w:rPr>
        <w:t>: 19-31.</w:t>
      </w:r>
    </w:p>
    <w:p w14:paraId="077D7EE1"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Shafie AA, Hassali MA. 2013. Willingness to pay for voluntary community-based health insurance: Findings from an exploratory study in the state of Penang, Malaysia. </w:t>
      </w:r>
      <w:r w:rsidRPr="005F0466">
        <w:rPr>
          <w:rFonts w:ascii="Garamond" w:hAnsi="Garamond"/>
          <w:i/>
          <w:sz w:val="24"/>
          <w:szCs w:val="24"/>
        </w:rPr>
        <w:t>Social Science &amp; Medicine</w:t>
      </w:r>
      <w:r w:rsidRPr="005F0466">
        <w:rPr>
          <w:rFonts w:ascii="Garamond" w:hAnsi="Garamond"/>
          <w:sz w:val="24"/>
          <w:szCs w:val="24"/>
        </w:rPr>
        <w:t xml:space="preserve">, </w:t>
      </w:r>
      <w:r w:rsidRPr="005F0466">
        <w:rPr>
          <w:rFonts w:ascii="Garamond" w:hAnsi="Garamond"/>
          <w:b/>
          <w:sz w:val="24"/>
          <w:szCs w:val="24"/>
        </w:rPr>
        <w:t>96</w:t>
      </w:r>
      <w:r w:rsidRPr="005F0466">
        <w:rPr>
          <w:rFonts w:ascii="Garamond" w:hAnsi="Garamond"/>
          <w:sz w:val="24"/>
          <w:szCs w:val="24"/>
        </w:rPr>
        <w:t>: 272-276.</w:t>
      </w:r>
    </w:p>
    <w:p w14:paraId="0EE458E1"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Shimeles A. 2010. Community based health insurance schemes in Africa: the case of Rwanda.</w:t>
      </w:r>
    </w:p>
    <w:p w14:paraId="4DDE3D99"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lang w:val="fr-FR"/>
        </w:rPr>
        <w:t xml:space="preserve">Soors W, Devadasan N, Durairaj V, Criel B. 2010. </w:t>
      </w:r>
      <w:r w:rsidRPr="005F0466">
        <w:rPr>
          <w:rFonts w:ascii="Garamond" w:hAnsi="Garamond"/>
          <w:sz w:val="24"/>
          <w:szCs w:val="24"/>
        </w:rPr>
        <w:t>Community health insurance and universal coverage: multiple paths, many rivers to cross. World Health Organisation.</w:t>
      </w:r>
    </w:p>
    <w:p w14:paraId="42BD536E"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Spaan E, Mathijssen J, Tromp N, et al. 2012. The impact of health insurance in Africa and Asia: a systematic review. </w:t>
      </w:r>
      <w:r w:rsidRPr="005F0466">
        <w:rPr>
          <w:rFonts w:ascii="Garamond" w:hAnsi="Garamond"/>
          <w:i/>
          <w:sz w:val="24"/>
          <w:szCs w:val="24"/>
        </w:rPr>
        <w:t>Bulletin of the World Health Organization</w:t>
      </w:r>
      <w:r w:rsidRPr="005F0466">
        <w:rPr>
          <w:rFonts w:ascii="Garamond" w:hAnsi="Garamond"/>
          <w:sz w:val="24"/>
          <w:szCs w:val="24"/>
        </w:rPr>
        <w:t xml:space="preserve">, </w:t>
      </w:r>
      <w:r w:rsidRPr="005F0466">
        <w:rPr>
          <w:rFonts w:ascii="Garamond" w:hAnsi="Garamond"/>
          <w:b/>
          <w:sz w:val="24"/>
          <w:szCs w:val="24"/>
        </w:rPr>
        <w:t>90</w:t>
      </w:r>
      <w:r w:rsidRPr="005F0466">
        <w:rPr>
          <w:rFonts w:ascii="Garamond" w:hAnsi="Garamond"/>
          <w:sz w:val="24"/>
          <w:szCs w:val="24"/>
        </w:rPr>
        <w:t>: 685-692.</w:t>
      </w:r>
    </w:p>
    <w:p w14:paraId="699B0A6E"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Twahirwa  A. 2008. Sharing the burden of sickness: mutual health insurance in Rwanda. </w:t>
      </w:r>
      <w:r w:rsidRPr="005F0466">
        <w:rPr>
          <w:rFonts w:ascii="Garamond" w:hAnsi="Garamond"/>
          <w:i/>
          <w:sz w:val="24"/>
          <w:szCs w:val="24"/>
        </w:rPr>
        <w:t>Bulletin of the World Health Organization</w:t>
      </w:r>
      <w:r w:rsidRPr="005F0466">
        <w:rPr>
          <w:rFonts w:ascii="Garamond" w:hAnsi="Garamond"/>
          <w:sz w:val="24"/>
          <w:szCs w:val="24"/>
        </w:rPr>
        <w:t xml:space="preserve">, </w:t>
      </w:r>
      <w:r w:rsidRPr="005F0466">
        <w:rPr>
          <w:rFonts w:ascii="Garamond" w:hAnsi="Garamond"/>
          <w:b/>
          <w:sz w:val="24"/>
          <w:szCs w:val="24"/>
        </w:rPr>
        <w:t>86</w:t>
      </w:r>
      <w:r w:rsidRPr="005F0466">
        <w:rPr>
          <w:rFonts w:ascii="Garamond" w:hAnsi="Garamond"/>
          <w:sz w:val="24"/>
          <w:szCs w:val="24"/>
        </w:rPr>
        <w:t>: 823-824.</w:t>
      </w:r>
    </w:p>
    <w:p w14:paraId="016959FF"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Uthman OA, Wiysonge CS, Stern EA, et al. 2015. A systematic review of factors that affect uptake of community-based health insurance in low-income and middle-income countries. </w:t>
      </w:r>
      <w:r w:rsidRPr="005F0466">
        <w:rPr>
          <w:rFonts w:ascii="Garamond" w:hAnsi="Garamond"/>
          <w:i/>
          <w:sz w:val="24"/>
          <w:szCs w:val="24"/>
        </w:rPr>
        <w:t>Bmc Health Services Research</w:t>
      </w:r>
      <w:r w:rsidRPr="005F0466">
        <w:rPr>
          <w:rFonts w:ascii="Garamond" w:hAnsi="Garamond"/>
          <w:sz w:val="24"/>
          <w:szCs w:val="24"/>
        </w:rPr>
        <w:t xml:space="preserve">, </w:t>
      </w:r>
      <w:r w:rsidRPr="005F0466">
        <w:rPr>
          <w:rFonts w:ascii="Garamond" w:hAnsi="Garamond"/>
          <w:b/>
          <w:sz w:val="24"/>
          <w:szCs w:val="24"/>
        </w:rPr>
        <w:t>1-13</w:t>
      </w:r>
      <w:r w:rsidRPr="005F0466">
        <w:rPr>
          <w:rFonts w:ascii="Garamond" w:hAnsi="Garamond"/>
          <w:sz w:val="24"/>
          <w:szCs w:val="24"/>
        </w:rPr>
        <w:t>: 6963-6963.</w:t>
      </w:r>
    </w:p>
    <w:p w14:paraId="47FC7DB5"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van Hees SGM, O’Fallon T, Hofker M, et al. 2019. Leaving no one behind? Social inclusion of health insurance in low- and middle-income countries: a systematic review. </w:t>
      </w:r>
      <w:r w:rsidRPr="005F0466">
        <w:rPr>
          <w:rFonts w:ascii="Garamond" w:hAnsi="Garamond"/>
          <w:i/>
          <w:sz w:val="24"/>
          <w:szCs w:val="24"/>
        </w:rPr>
        <w:t>International Journal for Equity in Health</w:t>
      </w:r>
      <w:r w:rsidRPr="005F0466">
        <w:rPr>
          <w:rFonts w:ascii="Garamond" w:hAnsi="Garamond"/>
          <w:sz w:val="24"/>
          <w:szCs w:val="24"/>
        </w:rPr>
        <w:t xml:space="preserve">, </w:t>
      </w:r>
      <w:r w:rsidRPr="005F0466">
        <w:rPr>
          <w:rFonts w:ascii="Garamond" w:hAnsi="Garamond"/>
          <w:b/>
          <w:sz w:val="24"/>
          <w:szCs w:val="24"/>
        </w:rPr>
        <w:t>18</w:t>
      </w:r>
      <w:r w:rsidRPr="005F0466">
        <w:rPr>
          <w:rFonts w:ascii="Garamond" w:hAnsi="Garamond"/>
          <w:sz w:val="24"/>
          <w:szCs w:val="24"/>
        </w:rPr>
        <w:t>: 134.</w:t>
      </w:r>
    </w:p>
    <w:p w14:paraId="3B76CFED"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Wagstaff A, Bilger M, Sajaia Z, Lokshin M. 2011. </w:t>
      </w:r>
      <w:r w:rsidRPr="005F0466">
        <w:rPr>
          <w:rFonts w:ascii="Garamond" w:hAnsi="Garamond"/>
          <w:i/>
          <w:sz w:val="24"/>
          <w:szCs w:val="24"/>
        </w:rPr>
        <w:t>Health equity and financial protection: streamlined analysis with ADePT software</w:t>
      </w:r>
      <w:r w:rsidRPr="005F0466">
        <w:rPr>
          <w:rFonts w:ascii="Garamond" w:hAnsi="Garamond"/>
          <w:sz w:val="24"/>
          <w:szCs w:val="24"/>
        </w:rPr>
        <w:t>. World Bank Publications.</w:t>
      </w:r>
    </w:p>
    <w:p w14:paraId="028C4EC7"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Wagstaff A, Flores G, Hsu J, et al. 2018a. Progress on catastrophic health spending in 133 countries: a retrospective observational study. </w:t>
      </w:r>
      <w:r w:rsidRPr="005F0466">
        <w:rPr>
          <w:rFonts w:ascii="Garamond" w:hAnsi="Garamond"/>
          <w:i/>
          <w:sz w:val="24"/>
          <w:szCs w:val="24"/>
        </w:rPr>
        <w:t>The Lancet Global Health</w:t>
      </w:r>
      <w:r w:rsidRPr="005F0466">
        <w:rPr>
          <w:rFonts w:ascii="Garamond" w:hAnsi="Garamond"/>
          <w:sz w:val="24"/>
          <w:szCs w:val="24"/>
        </w:rPr>
        <w:t>.</w:t>
      </w:r>
    </w:p>
    <w:p w14:paraId="029FE86D"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Wagstaff A, Flores G, Smitz M-F, et al. 2018b. Progress on impoverishing health spending in 122 countries: a retrospective observational study. </w:t>
      </w:r>
      <w:r w:rsidRPr="005F0466">
        <w:rPr>
          <w:rFonts w:ascii="Garamond" w:hAnsi="Garamond"/>
          <w:i/>
          <w:sz w:val="24"/>
          <w:szCs w:val="24"/>
        </w:rPr>
        <w:t>The Lancet Global Health</w:t>
      </w:r>
      <w:r w:rsidRPr="005F0466">
        <w:rPr>
          <w:rFonts w:ascii="Garamond" w:hAnsi="Garamond"/>
          <w:sz w:val="24"/>
          <w:szCs w:val="24"/>
        </w:rPr>
        <w:t>.</w:t>
      </w:r>
    </w:p>
    <w:p w14:paraId="58901659"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Wagstaff A, Lindelow M, Jun G, Ling X, Juncheng Q. 2009. Extending health insurance to the rural population: An impact evaluation of China's new cooperative medical scheme. </w:t>
      </w:r>
      <w:r w:rsidRPr="005F0466">
        <w:rPr>
          <w:rFonts w:ascii="Garamond" w:hAnsi="Garamond"/>
          <w:i/>
          <w:sz w:val="24"/>
          <w:szCs w:val="24"/>
        </w:rPr>
        <w:t>Journal of Health Economics</w:t>
      </w:r>
      <w:r w:rsidRPr="005F0466">
        <w:rPr>
          <w:rFonts w:ascii="Garamond" w:hAnsi="Garamond"/>
          <w:sz w:val="24"/>
          <w:szCs w:val="24"/>
        </w:rPr>
        <w:t xml:space="preserve">, </w:t>
      </w:r>
      <w:r w:rsidRPr="005F0466">
        <w:rPr>
          <w:rFonts w:ascii="Garamond" w:hAnsi="Garamond"/>
          <w:b/>
          <w:sz w:val="24"/>
          <w:szCs w:val="24"/>
        </w:rPr>
        <w:t>28</w:t>
      </w:r>
      <w:r w:rsidRPr="005F0466">
        <w:rPr>
          <w:rFonts w:ascii="Garamond" w:hAnsi="Garamond"/>
          <w:sz w:val="24"/>
          <w:szCs w:val="24"/>
        </w:rPr>
        <w:t>: 1-19.</w:t>
      </w:r>
    </w:p>
    <w:p w14:paraId="2DC9496C"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Wagstaff A, O'Donnell O, Van Doorslaer E, Lindelow M. 2008. </w:t>
      </w:r>
      <w:r w:rsidRPr="005F0466">
        <w:rPr>
          <w:rFonts w:ascii="Garamond" w:hAnsi="Garamond"/>
          <w:i/>
          <w:sz w:val="24"/>
          <w:szCs w:val="24"/>
        </w:rPr>
        <w:t>Analyzing health equity using household survey data: a guide to techniques and their implementation</w:t>
      </w:r>
      <w:r w:rsidRPr="005F0466">
        <w:rPr>
          <w:rFonts w:ascii="Garamond" w:hAnsi="Garamond"/>
          <w:sz w:val="24"/>
          <w:szCs w:val="24"/>
        </w:rPr>
        <w:t>. World Bank Publications.</w:t>
      </w:r>
    </w:p>
    <w:p w14:paraId="4723B49F"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Wang H, Pielemeier N. 2012. Community-based health insurance: An evolutionary approach to achieving universal coverage in low-income countries. </w:t>
      </w:r>
      <w:r w:rsidRPr="005F0466">
        <w:rPr>
          <w:rFonts w:ascii="Garamond" w:hAnsi="Garamond"/>
          <w:i/>
          <w:sz w:val="24"/>
          <w:szCs w:val="24"/>
        </w:rPr>
        <w:t>Journal of life sciences</w:t>
      </w:r>
      <w:r w:rsidRPr="005F0466">
        <w:rPr>
          <w:rFonts w:ascii="Garamond" w:hAnsi="Garamond"/>
          <w:sz w:val="24"/>
          <w:szCs w:val="24"/>
        </w:rPr>
        <w:t xml:space="preserve">, </w:t>
      </w:r>
      <w:r w:rsidRPr="005F0466">
        <w:rPr>
          <w:rFonts w:ascii="Garamond" w:hAnsi="Garamond"/>
          <w:b/>
          <w:sz w:val="24"/>
          <w:szCs w:val="24"/>
        </w:rPr>
        <w:t>6</w:t>
      </w:r>
      <w:r w:rsidRPr="005F0466">
        <w:rPr>
          <w:rFonts w:ascii="Garamond" w:hAnsi="Garamond"/>
          <w:sz w:val="24"/>
          <w:szCs w:val="24"/>
        </w:rPr>
        <w:t>: 320-329.</w:t>
      </w:r>
    </w:p>
    <w:p w14:paraId="35218B04"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lastRenderedPageBreak/>
        <w:t>WHO. 2010a. Gender, Women and Primary Health Care Renewal</w:t>
      </w:r>
    </w:p>
    <w:p w14:paraId="1D61002A"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 Geneva.</w:t>
      </w:r>
    </w:p>
    <w:p w14:paraId="70F203B5"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WHO. 2010b. The World Health Report 2010. Health Systems Financing: The path to Universal Coverage. World bank.</w:t>
      </w:r>
    </w:p>
    <w:p w14:paraId="034CB5C2"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WHO. 2017. Promoting health through the life-course : Ten top issues for women's health.</w:t>
      </w:r>
    </w:p>
    <w:p w14:paraId="38BD901F"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WHO , Word Bank. 2017. Tracking Universal Health Coverage:2017 Global Monitoring Report.</w:t>
      </w:r>
    </w:p>
    <w:p w14:paraId="77388376"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Witter S, Govender V, Ravindran TKS, Yates R. 2017. Minding the gaps: health financing, universal health coverage and gender. </w:t>
      </w:r>
      <w:r w:rsidRPr="005F0466">
        <w:rPr>
          <w:rFonts w:ascii="Garamond" w:hAnsi="Garamond"/>
          <w:i/>
          <w:sz w:val="24"/>
          <w:szCs w:val="24"/>
        </w:rPr>
        <w:t>Health Policy and Planning</w:t>
      </w:r>
      <w:r w:rsidRPr="005F0466">
        <w:rPr>
          <w:rFonts w:ascii="Garamond" w:hAnsi="Garamond"/>
          <w:sz w:val="24"/>
          <w:szCs w:val="24"/>
        </w:rPr>
        <w:t xml:space="preserve">, </w:t>
      </w:r>
      <w:r w:rsidRPr="005F0466">
        <w:rPr>
          <w:rFonts w:ascii="Garamond" w:hAnsi="Garamond"/>
          <w:b/>
          <w:sz w:val="24"/>
          <w:szCs w:val="24"/>
        </w:rPr>
        <w:t>32</w:t>
      </w:r>
      <w:r w:rsidRPr="005F0466">
        <w:rPr>
          <w:rFonts w:ascii="Garamond" w:hAnsi="Garamond"/>
          <w:sz w:val="24"/>
          <w:szCs w:val="24"/>
        </w:rPr>
        <w:t>: v4-v12.</w:t>
      </w:r>
    </w:p>
    <w:p w14:paraId="2E1CD479" w14:textId="77777777" w:rsidR="00E5585A" w:rsidRPr="005F0466" w:rsidRDefault="00E5585A" w:rsidP="005F0466">
      <w:pPr>
        <w:pStyle w:val="EndNoteBibliography"/>
        <w:spacing w:after="0" w:line="360" w:lineRule="auto"/>
        <w:ind w:left="720" w:hanging="720"/>
        <w:rPr>
          <w:rFonts w:ascii="Garamond" w:hAnsi="Garamond"/>
          <w:sz w:val="24"/>
          <w:szCs w:val="24"/>
          <w:lang w:val="fr-FR"/>
        </w:rPr>
      </w:pPr>
      <w:r w:rsidRPr="005F0466">
        <w:rPr>
          <w:rFonts w:ascii="Garamond" w:hAnsi="Garamond"/>
          <w:sz w:val="24"/>
          <w:szCs w:val="24"/>
        </w:rPr>
        <w:t xml:space="preserve">Word Bank. 2015. RWANDA Poverty Assessment. </w:t>
      </w:r>
      <w:r w:rsidRPr="005F0466">
        <w:rPr>
          <w:rFonts w:ascii="Garamond" w:hAnsi="Garamond"/>
          <w:sz w:val="24"/>
          <w:szCs w:val="24"/>
          <w:lang w:val="fr-FR"/>
        </w:rPr>
        <w:t>100631.</w:t>
      </w:r>
    </w:p>
    <w:p w14:paraId="36B593B7"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lang w:val="fr-FR"/>
        </w:rPr>
        <w:t xml:space="preserve">Xu K, Evans DB, Carrin G, et al. 2007. </w:t>
      </w:r>
      <w:r w:rsidRPr="005F0466">
        <w:rPr>
          <w:rFonts w:ascii="Garamond" w:hAnsi="Garamond"/>
          <w:sz w:val="24"/>
          <w:szCs w:val="24"/>
        </w:rPr>
        <w:t xml:space="preserve">Protecting Households From Catastrophic Health Spending. </w:t>
      </w:r>
      <w:r w:rsidRPr="005F0466">
        <w:rPr>
          <w:rFonts w:ascii="Garamond" w:hAnsi="Garamond"/>
          <w:i/>
          <w:sz w:val="24"/>
          <w:szCs w:val="24"/>
        </w:rPr>
        <w:t>Health Affairs</w:t>
      </w:r>
      <w:r w:rsidRPr="005F0466">
        <w:rPr>
          <w:rFonts w:ascii="Garamond" w:hAnsi="Garamond"/>
          <w:sz w:val="24"/>
          <w:szCs w:val="24"/>
        </w:rPr>
        <w:t xml:space="preserve">, </w:t>
      </w:r>
      <w:r w:rsidRPr="005F0466">
        <w:rPr>
          <w:rFonts w:ascii="Garamond" w:hAnsi="Garamond"/>
          <w:b/>
          <w:sz w:val="24"/>
          <w:szCs w:val="24"/>
        </w:rPr>
        <w:t>26</w:t>
      </w:r>
      <w:r w:rsidRPr="005F0466">
        <w:rPr>
          <w:rFonts w:ascii="Garamond" w:hAnsi="Garamond"/>
          <w:sz w:val="24"/>
          <w:szCs w:val="24"/>
        </w:rPr>
        <w:t>: 972-983.</w:t>
      </w:r>
    </w:p>
    <w:p w14:paraId="18FB1759"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Yilma Z, Mebratie A, Sparrow R, et al. 2015. Impact of Ethiopia's Community Based Health Insurance on Household Economic Welfare. </w:t>
      </w:r>
      <w:r w:rsidRPr="005F0466">
        <w:rPr>
          <w:rFonts w:ascii="Garamond" w:hAnsi="Garamond"/>
          <w:i/>
          <w:sz w:val="24"/>
          <w:szCs w:val="24"/>
        </w:rPr>
        <w:t>The World Bank Economic Review</w:t>
      </w:r>
      <w:r w:rsidRPr="005F0466">
        <w:rPr>
          <w:rFonts w:ascii="Garamond" w:hAnsi="Garamond"/>
          <w:sz w:val="24"/>
          <w:szCs w:val="24"/>
        </w:rPr>
        <w:t xml:space="preserve">, </w:t>
      </w:r>
      <w:r w:rsidRPr="005F0466">
        <w:rPr>
          <w:rFonts w:ascii="Garamond" w:hAnsi="Garamond"/>
          <w:b/>
          <w:sz w:val="24"/>
          <w:szCs w:val="24"/>
        </w:rPr>
        <w:t>29</w:t>
      </w:r>
      <w:r w:rsidRPr="005F0466">
        <w:rPr>
          <w:rFonts w:ascii="Garamond" w:hAnsi="Garamond"/>
          <w:sz w:val="24"/>
          <w:szCs w:val="24"/>
        </w:rPr>
        <w:t>: S164-S173.</w:t>
      </w:r>
    </w:p>
    <w:p w14:paraId="6A1090E7" w14:textId="77777777" w:rsidR="00E5585A" w:rsidRPr="005F0466" w:rsidRDefault="00E5585A" w:rsidP="005F0466">
      <w:pPr>
        <w:pStyle w:val="EndNoteBibliography"/>
        <w:spacing w:after="0" w:line="360" w:lineRule="auto"/>
        <w:ind w:left="720" w:hanging="720"/>
        <w:rPr>
          <w:rFonts w:ascii="Garamond" w:hAnsi="Garamond"/>
          <w:sz w:val="24"/>
          <w:szCs w:val="24"/>
        </w:rPr>
      </w:pPr>
      <w:r w:rsidRPr="005F0466">
        <w:rPr>
          <w:rFonts w:ascii="Garamond" w:hAnsi="Garamond"/>
          <w:sz w:val="24"/>
          <w:szCs w:val="24"/>
        </w:rPr>
        <w:t xml:space="preserve">Zhang L, Wang H. 2008. Dynamic process of adverse selection: Evidence from a subsidized community-based health insurance in rural China. </w:t>
      </w:r>
      <w:r w:rsidRPr="005F0466">
        <w:rPr>
          <w:rFonts w:ascii="Garamond" w:hAnsi="Garamond"/>
          <w:i/>
          <w:sz w:val="24"/>
          <w:szCs w:val="24"/>
        </w:rPr>
        <w:t>Social Science &amp; Medicine</w:t>
      </w:r>
      <w:r w:rsidRPr="005F0466">
        <w:rPr>
          <w:rFonts w:ascii="Garamond" w:hAnsi="Garamond"/>
          <w:sz w:val="24"/>
          <w:szCs w:val="24"/>
        </w:rPr>
        <w:t xml:space="preserve">, </w:t>
      </w:r>
      <w:r w:rsidRPr="005F0466">
        <w:rPr>
          <w:rFonts w:ascii="Garamond" w:hAnsi="Garamond"/>
          <w:b/>
          <w:sz w:val="24"/>
          <w:szCs w:val="24"/>
        </w:rPr>
        <w:t>67</w:t>
      </w:r>
      <w:r w:rsidRPr="005F0466">
        <w:rPr>
          <w:rFonts w:ascii="Garamond" w:hAnsi="Garamond"/>
          <w:sz w:val="24"/>
          <w:szCs w:val="24"/>
        </w:rPr>
        <w:t>: 1173-1182.</w:t>
      </w:r>
    </w:p>
    <w:p w14:paraId="3F3EA4EF" w14:textId="7919B3B8" w:rsidR="00511386" w:rsidRDefault="00840919" w:rsidP="005F0466">
      <w:pPr>
        <w:spacing w:after="0" w:line="360" w:lineRule="auto"/>
        <w:rPr>
          <w:rFonts w:ascii="Garamond" w:hAnsi="Garamond"/>
          <w:sz w:val="24"/>
          <w:szCs w:val="24"/>
        </w:rPr>
      </w:pPr>
      <w:r w:rsidRPr="005F0466">
        <w:rPr>
          <w:rFonts w:ascii="Garamond" w:hAnsi="Garamond"/>
          <w:sz w:val="24"/>
          <w:szCs w:val="24"/>
        </w:rPr>
        <w:fldChar w:fldCharType="end"/>
      </w:r>
    </w:p>
    <w:p w14:paraId="3583CE68" w14:textId="2BB43B6D" w:rsidR="004F2FA7" w:rsidRDefault="004F2FA7" w:rsidP="00CA1FA3">
      <w:pPr>
        <w:spacing w:after="0" w:line="360" w:lineRule="auto"/>
        <w:rPr>
          <w:rFonts w:ascii="Garamond" w:hAnsi="Garamond"/>
          <w:sz w:val="24"/>
          <w:szCs w:val="24"/>
        </w:rPr>
      </w:pPr>
    </w:p>
    <w:p w14:paraId="3C58821D" w14:textId="77777777" w:rsidR="00736F53" w:rsidRDefault="00736F53" w:rsidP="00CA1FA3">
      <w:pPr>
        <w:spacing w:after="0" w:line="360" w:lineRule="auto"/>
        <w:rPr>
          <w:rFonts w:ascii="Garamond" w:hAnsi="Garamond"/>
          <w:sz w:val="24"/>
          <w:szCs w:val="24"/>
        </w:rPr>
      </w:pPr>
    </w:p>
    <w:p w14:paraId="7E6A09BB" w14:textId="63288A0B" w:rsidR="006A3F2E" w:rsidRPr="0058547D" w:rsidRDefault="006A3F2E" w:rsidP="00CA1FA3">
      <w:pPr>
        <w:spacing w:after="0" w:line="360" w:lineRule="auto"/>
        <w:rPr>
          <w:rFonts w:ascii="Garamond" w:hAnsi="Garamond"/>
          <w:sz w:val="24"/>
          <w:szCs w:val="24"/>
        </w:rPr>
      </w:pPr>
    </w:p>
    <w:sectPr w:rsidR="006A3F2E" w:rsidRPr="0058547D" w:rsidSect="00A43FF1">
      <w:pgSz w:w="11906" w:h="16838"/>
      <w:pgMar w:top="851" w:right="851" w:bottom="85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BC1DB" w14:textId="77777777" w:rsidR="00665116" w:rsidRDefault="00665116" w:rsidP="00053853">
      <w:pPr>
        <w:spacing w:after="0" w:line="240" w:lineRule="auto"/>
      </w:pPr>
      <w:r>
        <w:separator/>
      </w:r>
    </w:p>
  </w:endnote>
  <w:endnote w:type="continuationSeparator" w:id="0">
    <w:p w14:paraId="0AC62530" w14:textId="77777777" w:rsidR="00665116" w:rsidRDefault="00665116" w:rsidP="0005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MR1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DE824" w14:textId="2894DE40" w:rsidR="009B5E4F" w:rsidRDefault="009B5E4F">
    <w:pPr>
      <w:pStyle w:val="Footer"/>
      <w:jc w:val="center"/>
    </w:pPr>
    <w:r>
      <w:rPr>
        <w:noProof/>
      </w:rPr>
      <w:fldChar w:fldCharType="begin"/>
    </w:r>
    <w:r>
      <w:rPr>
        <w:noProof/>
      </w:rPr>
      <w:instrText xml:space="preserve"> PAGE   \* MERGEFORMAT </w:instrText>
    </w:r>
    <w:r>
      <w:rPr>
        <w:noProof/>
      </w:rPr>
      <w:fldChar w:fldCharType="separate"/>
    </w:r>
    <w:r>
      <w:rPr>
        <w:noProof/>
      </w:rPr>
      <w:t>17</w:t>
    </w:r>
    <w:r>
      <w:rPr>
        <w:noProof/>
      </w:rPr>
      <w:fldChar w:fldCharType="end"/>
    </w:r>
  </w:p>
  <w:p w14:paraId="5B2FA8A2" w14:textId="77777777" w:rsidR="009B5E4F" w:rsidRDefault="009B5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8C5FC" w14:textId="77777777" w:rsidR="00665116" w:rsidRDefault="00665116" w:rsidP="00053853">
      <w:pPr>
        <w:spacing w:after="0" w:line="240" w:lineRule="auto"/>
      </w:pPr>
      <w:r>
        <w:separator/>
      </w:r>
    </w:p>
  </w:footnote>
  <w:footnote w:type="continuationSeparator" w:id="0">
    <w:p w14:paraId="28809573" w14:textId="77777777" w:rsidR="00665116" w:rsidRDefault="00665116" w:rsidP="00053853">
      <w:pPr>
        <w:spacing w:after="0" w:line="240" w:lineRule="auto"/>
      </w:pPr>
      <w:r>
        <w:continuationSeparator/>
      </w:r>
    </w:p>
  </w:footnote>
  <w:footnote w:id="1">
    <w:p w14:paraId="7258188E" w14:textId="77777777" w:rsidR="009B5E4F" w:rsidRPr="00CA1FA3" w:rsidRDefault="009B5E4F" w:rsidP="007329EE">
      <w:pPr>
        <w:pStyle w:val="FootnoteText"/>
        <w:jc w:val="both"/>
        <w:rPr>
          <w:rFonts w:ascii="Garamond" w:hAnsi="Garamond"/>
        </w:rPr>
      </w:pPr>
      <w:r w:rsidRPr="00191D67">
        <w:rPr>
          <w:rStyle w:val="FootnoteReference"/>
          <w:rFonts w:ascii="Times New Roman" w:hAnsi="Times New Roman"/>
        </w:rPr>
        <w:footnoteRef/>
      </w:r>
      <w:r w:rsidRPr="00191D67">
        <w:rPr>
          <w:rFonts w:ascii="Times New Roman" w:hAnsi="Times New Roman"/>
        </w:rPr>
        <w:t xml:space="preserve">  </w:t>
      </w:r>
      <w:r w:rsidRPr="00A93E64">
        <w:rPr>
          <w:rFonts w:ascii="Garamond" w:eastAsia="Times New Roman" w:hAnsi="Garamond"/>
        </w:rPr>
        <w:t xml:space="preserve">Adopted in 1987, to ensure that entire populations would have access to good quality primary health care at affordable prices. The initiative is based upon the following principles: public participation in decision-making, </w:t>
      </w:r>
      <w:r w:rsidRPr="00CA1FA3">
        <w:rPr>
          <w:rFonts w:ascii="Garamond" w:eastAsia="Times New Roman" w:hAnsi="Garamond"/>
        </w:rPr>
        <w:t>contributions by users to finance health centr</w:t>
      </w:r>
      <w:r>
        <w:rPr>
          <w:rFonts w:ascii="Garamond" w:eastAsia="Times New Roman" w:hAnsi="Garamond"/>
        </w:rPr>
        <w:t>e</w:t>
      </w:r>
      <w:r w:rsidRPr="00CA1FA3">
        <w:rPr>
          <w:rFonts w:ascii="Garamond" w:eastAsia="Times New Roman" w:hAnsi="Garamond"/>
        </w:rPr>
        <w:t xml:space="preserve">s, state participation to ensure that the whole population has access to a minimum package of services. This was supported by WHO.  See </w:t>
      </w:r>
      <w:hyperlink r:id="rId1" w:history="1">
        <w:r w:rsidRPr="00CA1FA3">
          <w:rPr>
            <w:rStyle w:val="Hyperlink"/>
            <w:rFonts w:ascii="Garamond" w:hAnsi="Garamond"/>
          </w:rPr>
          <w:t>http://www.popline.org/node/271833</w:t>
        </w:r>
      </w:hyperlink>
      <w:r w:rsidRPr="00CA1FA3">
        <w:rPr>
          <w:rFonts w:ascii="Garamond" w:eastAsia="Times New Roman" w:hAnsi="Garamond"/>
        </w:rPr>
        <w:t xml:space="preserve"> </w:t>
      </w:r>
    </w:p>
  </w:footnote>
  <w:footnote w:id="2">
    <w:p w14:paraId="06FF091D" w14:textId="77777777" w:rsidR="009B5E4F" w:rsidRPr="00CA1FA3" w:rsidRDefault="009B5E4F" w:rsidP="000B7DBD">
      <w:pPr>
        <w:pStyle w:val="FootnoteText"/>
        <w:rPr>
          <w:rFonts w:ascii="Garamond" w:hAnsi="Garamond"/>
        </w:rPr>
      </w:pPr>
      <w:r w:rsidRPr="00CA1FA3">
        <w:rPr>
          <w:rStyle w:val="FootnoteReference"/>
        </w:rPr>
        <w:footnoteRef/>
      </w:r>
      <w:r w:rsidRPr="00CA1FA3">
        <w:rPr>
          <w:rFonts w:ascii="Garamond" w:hAnsi="Garamond"/>
        </w:rPr>
        <w:t xml:space="preserve"> </w:t>
      </w:r>
      <w:hyperlink r:id="rId2" w:history="1">
        <w:r w:rsidRPr="00CA1FA3">
          <w:rPr>
            <w:rStyle w:val="Hyperlink"/>
            <w:rFonts w:ascii="Garamond" w:hAnsi="Garamond"/>
          </w:rPr>
          <w:t>http://rwandapedia.rw/explore/ubudehe</w:t>
        </w:r>
      </w:hyperlink>
      <w:r w:rsidRPr="00CA1FA3">
        <w:rPr>
          <w:rFonts w:ascii="Garamond" w:hAnsi="Garamon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8BD"/>
    <w:multiLevelType w:val="hybridMultilevel"/>
    <w:tmpl w:val="666823A2"/>
    <w:lvl w:ilvl="0" w:tplc="EDD2254E">
      <w:start w:val="1"/>
      <w:numFmt w:val="upperLetter"/>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 w15:restartNumberingAfterBreak="0">
    <w:nsid w:val="02FC28F0"/>
    <w:multiLevelType w:val="hybridMultilevel"/>
    <w:tmpl w:val="385A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4A8D"/>
    <w:multiLevelType w:val="hybridMultilevel"/>
    <w:tmpl w:val="7A7C523E"/>
    <w:lvl w:ilvl="0" w:tplc="ABB48352">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184110"/>
    <w:multiLevelType w:val="hybridMultilevel"/>
    <w:tmpl w:val="6BD8C798"/>
    <w:lvl w:ilvl="0" w:tplc="D0F4983A">
      <w:start w:val="1"/>
      <w:numFmt w:val="decimal"/>
      <w:lvlText w:val="%1."/>
      <w:lvlJc w:val="left"/>
      <w:pPr>
        <w:ind w:left="720" w:hanging="360"/>
      </w:pPr>
      <w:rPr>
        <w:rFonts w:ascii="Times New Roman" w:hAnsi="Times New Roman" w:cs="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52FFF"/>
    <w:multiLevelType w:val="hybridMultilevel"/>
    <w:tmpl w:val="E4148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D27CB"/>
    <w:multiLevelType w:val="hybridMultilevel"/>
    <w:tmpl w:val="A9DE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E79C1"/>
    <w:multiLevelType w:val="hybridMultilevel"/>
    <w:tmpl w:val="9576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36E40"/>
    <w:multiLevelType w:val="multilevel"/>
    <w:tmpl w:val="938E5D9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44038"/>
    <w:multiLevelType w:val="hybridMultilevel"/>
    <w:tmpl w:val="EB326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A62D2"/>
    <w:multiLevelType w:val="multilevel"/>
    <w:tmpl w:val="DC5A063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C73C70"/>
    <w:multiLevelType w:val="hybridMultilevel"/>
    <w:tmpl w:val="84B20550"/>
    <w:lvl w:ilvl="0" w:tplc="99A83A1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E021EA"/>
    <w:multiLevelType w:val="hybridMultilevel"/>
    <w:tmpl w:val="7A70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F122D"/>
    <w:multiLevelType w:val="hybridMultilevel"/>
    <w:tmpl w:val="846A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563F3"/>
    <w:multiLevelType w:val="multilevel"/>
    <w:tmpl w:val="6A6E7A3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A21D58"/>
    <w:multiLevelType w:val="multilevel"/>
    <w:tmpl w:val="E286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D40C46"/>
    <w:multiLevelType w:val="multilevel"/>
    <w:tmpl w:val="3B8841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957183"/>
    <w:multiLevelType w:val="multilevel"/>
    <w:tmpl w:val="E79CE2D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2338A"/>
    <w:multiLevelType w:val="multilevel"/>
    <w:tmpl w:val="C700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A942F7"/>
    <w:multiLevelType w:val="hybridMultilevel"/>
    <w:tmpl w:val="A1AE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07498"/>
    <w:multiLevelType w:val="hybridMultilevel"/>
    <w:tmpl w:val="28361BBC"/>
    <w:lvl w:ilvl="0" w:tplc="BFC0CFB6">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AF31B7"/>
    <w:multiLevelType w:val="hybridMultilevel"/>
    <w:tmpl w:val="B5CCE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E94ED7"/>
    <w:multiLevelType w:val="multilevel"/>
    <w:tmpl w:val="A664EB54"/>
    <w:lvl w:ilvl="0">
      <w:start w:val="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E94F04"/>
    <w:multiLevelType w:val="hybridMultilevel"/>
    <w:tmpl w:val="4332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BE1E2C"/>
    <w:multiLevelType w:val="multilevel"/>
    <w:tmpl w:val="88ACAF6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7E03E1"/>
    <w:multiLevelType w:val="multilevel"/>
    <w:tmpl w:val="FEACC2A2"/>
    <w:lvl w:ilvl="0">
      <w:start w:val="1"/>
      <w:numFmt w:val="decima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0CC2E98"/>
    <w:multiLevelType w:val="hybridMultilevel"/>
    <w:tmpl w:val="03A6375C"/>
    <w:lvl w:ilvl="0" w:tplc="DB783704">
      <w:start w:val="1"/>
      <w:numFmt w:val="upp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6" w15:restartNumberingAfterBreak="0">
    <w:nsid w:val="70A66322"/>
    <w:multiLevelType w:val="hybridMultilevel"/>
    <w:tmpl w:val="CEE0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96477F"/>
    <w:multiLevelType w:val="hybridMultilevel"/>
    <w:tmpl w:val="49FE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D789C"/>
    <w:multiLevelType w:val="hybridMultilevel"/>
    <w:tmpl w:val="A434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362B01"/>
    <w:multiLevelType w:val="hybridMultilevel"/>
    <w:tmpl w:val="D74AF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4D01D6"/>
    <w:multiLevelType w:val="multilevel"/>
    <w:tmpl w:val="B0346E9A"/>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C3813"/>
    <w:multiLevelType w:val="multilevel"/>
    <w:tmpl w:val="EEE0B47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0"/>
  </w:num>
  <w:num w:numId="3">
    <w:abstractNumId w:val="11"/>
  </w:num>
  <w:num w:numId="4">
    <w:abstractNumId w:val="17"/>
  </w:num>
  <w:num w:numId="5">
    <w:abstractNumId w:val="24"/>
  </w:num>
  <w:num w:numId="6">
    <w:abstractNumId w:val="3"/>
  </w:num>
  <w:num w:numId="7">
    <w:abstractNumId w:val="29"/>
  </w:num>
  <w:num w:numId="8">
    <w:abstractNumId w:val="8"/>
  </w:num>
  <w:num w:numId="9">
    <w:abstractNumId w:val="30"/>
  </w:num>
  <w:num w:numId="10">
    <w:abstractNumId w:val="31"/>
  </w:num>
  <w:num w:numId="11">
    <w:abstractNumId w:val="21"/>
  </w:num>
  <w:num w:numId="12">
    <w:abstractNumId w:val="16"/>
  </w:num>
  <w:num w:numId="13">
    <w:abstractNumId w:val="23"/>
  </w:num>
  <w:num w:numId="14">
    <w:abstractNumId w:val="7"/>
  </w:num>
  <w:num w:numId="15">
    <w:abstractNumId w:val="2"/>
  </w:num>
  <w:num w:numId="16">
    <w:abstractNumId w:val="19"/>
  </w:num>
  <w:num w:numId="17">
    <w:abstractNumId w:val="6"/>
  </w:num>
  <w:num w:numId="18">
    <w:abstractNumId w:val="18"/>
  </w:num>
  <w:num w:numId="19">
    <w:abstractNumId w:val="26"/>
  </w:num>
  <w:num w:numId="20">
    <w:abstractNumId w:val="27"/>
  </w:num>
  <w:num w:numId="21">
    <w:abstractNumId w:val="12"/>
  </w:num>
  <w:num w:numId="22">
    <w:abstractNumId w:val="28"/>
  </w:num>
  <w:num w:numId="23">
    <w:abstractNumId w:val="5"/>
  </w:num>
  <w:num w:numId="24">
    <w:abstractNumId w:val="13"/>
  </w:num>
  <w:num w:numId="25">
    <w:abstractNumId w:val="9"/>
  </w:num>
  <w:num w:numId="26">
    <w:abstractNumId w:val="0"/>
  </w:num>
  <w:num w:numId="27">
    <w:abstractNumId w:val="25"/>
  </w:num>
  <w:num w:numId="28">
    <w:abstractNumId w:val="10"/>
  </w:num>
  <w:num w:numId="29">
    <w:abstractNumId w:val="15"/>
  </w:num>
  <w:num w:numId="30">
    <w:abstractNumId w:val="4"/>
  </w:num>
  <w:num w:numId="31">
    <w:abstractNumId w:val="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LU" w:vendorID="64" w:dllVersion="6" w:nlCheck="1" w:checkStyle="0"/>
  <w:activeWritingStyle w:appName="MSWord" w:lang="fr-LU" w:vendorID="64" w:dllVersion="4096" w:nlCheck="1" w:checkStyle="0"/>
  <w:activeWritingStyle w:appName="MSWord" w:lang="fr-FR"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sjAwMDIyALEMlHSUglOLizPz80AKjMxqASdjkpktAAAA"/>
    <w:docVar w:name="EN.InstantFormat" w:val="&lt;ENInstantFormat&gt;&lt;Enabled&gt;1&lt;/Enabled&gt;&lt;ScanUnformatted&gt;1&lt;/ScanUnformatted&gt;&lt;ScanChanges&gt;1&lt;/ScanChanges&gt;&lt;Suspended&gt;1&lt;/Suspended&gt;&lt;/ENInstantFormat&gt;"/>
    <w:docVar w:name="EN.Layout" w:val="&lt;ENLayout&gt;&lt;Style&gt;Health Policy Planning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r00perb0pzv5ef0papppa7eprzd2a5v2r0&quot;&gt;Gowo_Thesis Copy-Converted&lt;record-ids&gt;&lt;item&gt;1229&lt;/item&gt;&lt;item&gt;1230&lt;/item&gt;&lt;item&gt;1231&lt;/item&gt;&lt;item&gt;1232&lt;/item&gt;&lt;item&gt;1233&lt;/item&gt;&lt;item&gt;1253&lt;/item&gt;&lt;item&gt;1263&lt;/item&gt;&lt;item&gt;1264&lt;/item&gt;&lt;item&gt;1273&lt;/item&gt;&lt;item&gt;1279&lt;/item&gt;&lt;item&gt;1290&lt;/item&gt;&lt;item&gt;1291&lt;/item&gt;&lt;item&gt;1292&lt;/item&gt;&lt;item&gt;1293&lt;/item&gt;&lt;item&gt;1296&lt;/item&gt;&lt;item&gt;1297&lt;/item&gt;&lt;item&gt;1298&lt;/item&gt;&lt;item&gt;1299&lt;/item&gt;&lt;item&gt;1300&lt;/item&gt;&lt;item&gt;1302&lt;/item&gt;&lt;item&gt;1303&lt;/item&gt;&lt;item&gt;1304&lt;/item&gt;&lt;item&gt;1306&lt;/item&gt;&lt;item&gt;1307&lt;/item&gt;&lt;item&gt;1308&lt;/item&gt;&lt;item&gt;1309&lt;/item&gt;&lt;item&gt;1310&lt;/item&gt;&lt;item&gt;1311&lt;/item&gt;&lt;item&gt;1312&lt;/item&gt;&lt;item&gt;1314&lt;/item&gt;&lt;item&gt;1315&lt;/item&gt;&lt;item&gt;1316&lt;/item&gt;&lt;item&gt;1317&lt;/item&gt;&lt;item&gt;1318&lt;/item&gt;&lt;item&gt;1319&lt;/item&gt;&lt;item&gt;1320&lt;/item&gt;&lt;item&gt;1321&lt;/item&gt;&lt;item&gt;1322&lt;/item&gt;&lt;item&gt;1324&lt;/item&gt;&lt;item&gt;1325&lt;/item&gt;&lt;item&gt;1327&lt;/item&gt;&lt;item&gt;1328&lt;/item&gt;&lt;item&gt;1351&lt;/item&gt;&lt;item&gt;1362&lt;/item&gt;&lt;item&gt;1370&lt;/item&gt;&lt;item&gt;1379&lt;/item&gt;&lt;item&gt;1388&lt;/item&gt;&lt;item&gt;1418&lt;/item&gt;&lt;item&gt;1535&lt;/item&gt;&lt;item&gt;2215&lt;/item&gt;&lt;item&gt;2536&lt;/item&gt;&lt;item&gt;2561&lt;/item&gt;&lt;item&gt;2583&lt;/item&gt;&lt;item&gt;2595&lt;/item&gt;&lt;item&gt;2598&lt;/item&gt;&lt;item&gt;3048&lt;/item&gt;&lt;item&gt;3049&lt;/item&gt;&lt;item&gt;3050&lt;/item&gt;&lt;item&gt;3051&lt;/item&gt;&lt;item&gt;3052&lt;/item&gt;&lt;item&gt;3053&lt;/item&gt;&lt;item&gt;3054&lt;/item&gt;&lt;item&gt;3055&lt;/item&gt;&lt;item&gt;3056&lt;/item&gt;&lt;/record-ids&gt;&lt;/item&gt;&lt;/Libraries&gt;"/>
  </w:docVars>
  <w:rsids>
    <w:rsidRoot w:val="00053853"/>
    <w:rsid w:val="00003961"/>
    <w:rsid w:val="000048A0"/>
    <w:rsid w:val="00004990"/>
    <w:rsid w:val="00005675"/>
    <w:rsid w:val="00005AE4"/>
    <w:rsid w:val="00014938"/>
    <w:rsid w:val="000161A3"/>
    <w:rsid w:val="00017DB0"/>
    <w:rsid w:val="00021BE0"/>
    <w:rsid w:val="00022BD4"/>
    <w:rsid w:val="0003171D"/>
    <w:rsid w:val="00034765"/>
    <w:rsid w:val="00037AEA"/>
    <w:rsid w:val="00051F55"/>
    <w:rsid w:val="000526AA"/>
    <w:rsid w:val="00053853"/>
    <w:rsid w:val="00054958"/>
    <w:rsid w:val="00055719"/>
    <w:rsid w:val="00063BD1"/>
    <w:rsid w:val="0006444C"/>
    <w:rsid w:val="000715E7"/>
    <w:rsid w:val="000747E2"/>
    <w:rsid w:val="00075BF5"/>
    <w:rsid w:val="00081EC9"/>
    <w:rsid w:val="00086B14"/>
    <w:rsid w:val="00092EC2"/>
    <w:rsid w:val="00095395"/>
    <w:rsid w:val="000A61E0"/>
    <w:rsid w:val="000A65CC"/>
    <w:rsid w:val="000B1E2F"/>
    <w:rsid w:val="000B738C"/>
    <w:rsid w:val="000B7DBD"/>
    <w:rsid w:val="000C4BD5"/>
    <w:rsid w:val="000D259C"/>
    <w:rsid w:val="000D27E0"/>
    <w:rsid w:val="000D5AFC"/>
    <w:rsid w:val="000D78F1"/>
    <w:rsid w:val="000E0B83"/>
    <w:rsid w:val="000E100A"/>
    <w:rsid w:val="000E1078"/>
    <w:rsid w:val="000E17C8"/>
    <w:rsid w:val="000F054B"/>
    <w:rsid w:val="000F07DC"/>
    <w:rsid w:val="000F1A8C"/>
    <w:rsid w:val="000F2BDE"/>
    <w:rsid w:val="000F493A"/>
    <w:rsid w:val="000F58E2"/>
    <w:rsid w:val="0010463D"/>
    <w:rsid w:val="00106FD1"/>
    <w:rsid w:val="001075F8"/>
    <w:rsid w:val="0011398C"/>
    <w:rsid w:val="001144FF"/>
    <w:rsid w:val="00121EA1"/>
    <w:rsid w:val="00122FF9"/>
    <w:rsid w:val="00131538"/>
    <w:rsid w:val="001325C2"/>
    <w:rsid w:val="001326DE"/>
    <w:rsid w:val="00143509"/>
    <w:rsid w:val="00145027"/>
    <w:rsid w:val="001453FE"/>
    <w:rsid w:val="00145AFB"/>
    <w:rsid w:val="0014617F"/>
    <w:rsid w:val="00146A90"/>
    <w:rsid w:val="00147847"/>
    <w:rsid w:val="00147E77"/>
    <w:rsid w:val="00153969"/>
    <w:rsid w:val="0015509A"/>
    <w:rsid w:val="001559EE"/>
    <w:rsid w:val="00163EFC"/>
    <w:rsid w:val="0017166F"/>
    <w:rsid w:val="0017243D"/>
    <w:rsid w:val="00186F95"/>
    <w:rsid w:val="00192D80"/>
    <w:rsid w:val="00193C07"/>
    <w:rsid w:val="00194FBD"/>
    <w:rsid w:val="001951A2"/>
    <w:rsid w:val="001A2C28"/>
    <w:rsid w:val="001A5A78"/>
    <w:rsid w:val="001B1E6C"/>
    <w:rsid w:val="001B7187"/>
    <w:rsid w:val="001C153B"/>
    <w:rsid w:val="001C20DB"/>
    <w:rsid w:val="001C472D"/>
    <w:rsid w:val="001C584E"/>
    <w:rsid w:val="001C636E"/>
    <w:rsid w:val="001C715C"/>
    <w:rsid w:val="001E6262"/>
    <w:rsid w:val="001F0C3B"/>
    <w:rsid w:val="001F3F79"/>
    <w:rsid w:val="001F7815"/>
    <w:rsid w:val="00202586"/>
    <w:rsid w:val="00203AF5"/>
    <w:rsid w:val="0020568B"/>
    <w:rsid w:val="002056E1"/>
    <w:rsid w:val="002058A9"/>
    <w:rsid w:val="00210FAC"/>
    <w:rsid w:val="00212C7C"/>
    <w:rsid w:val="002208ED"/>
    <w:rsid w:val="00220E27"/>
    <w:rsid w:val="002210C7"/>
    <w:rsid w:val="002226BD"/>
    <w:rsid w:val="00223AEA"/>
    <w:rsid w:val="00225E54"/>
    <w:rsid w:val="00227824"/>
    <w:rsid w:val="00233FD3"/>
    <w:rsid w:val="00235757"/>
    <w:rsid w:val="00241A8D"/>
    <w:rsid w:val="0025159D"/>
    <w:rsid w:val="002555FF"/>
    <w:rsid w:val="00255D53"/>
    <w:rsid w:val="0025647F"/>
    <w:rsid w:val="00256F84"/>
    <w:rsid w:val="00262070"/>
    <w:rsid w:val="00262483"/>
    <w:rsid w:val="00264B3F"/>
    <w:rsid w:val="0026593B"/>
    <w:rsid w:val="0026752E"/>
    <w:rsid w:val="00275FF4"/>
    <w:rsid w:val="00277C67"/>
    <w:rsid w:val="00281C92"/>
    <w:rsid w:val="0028349B"/>
    <w:rsid w:val="0028586A"/>
    <w:rsid w:val="00285C8C"/>
    <w:rsid w:val="0029195D"/>
    <w:rsid w:val="002A2521"/>
    <w:rsid w:val="002A3BDE"/>
    <w:rsid w:val="002A46C3"/>
    <w:rsid w:val="002A4E45"/>
    <w:rsid w:val="002A7232"/>
    <w:rsid w:val="002B1866"/>
    <w:rsid w:val="002B1E02"/>
    <w:rsid w:val="002B6202"/>
    <w:rsid w:val="002C03A1"/>
    <w:rsid w:val="002C36C8"/>
    <w:rsid w:val="002D19A7"/>
    <w:rsid w:val="002D2F94"/>
    <w:rsid w:val="002D735A"/>
    <w:rsid w:val="002F0A0F"/>
    <w:rsid w:val="002F4E85"/>
    <w:rsid w:val="003062A5"/>
    <w:rsid w:val="00313686"/>
    <w:rsid w:val="00316269"/>
    <w:rsid w:val="00316C89"/>
    <w:rsid w:val="003178C0"/>
    <w:rsid w:val="00322787"/>
    <w:rsid w:val="00322B02"/>
    <w:rsid w:val="00323369"/>
    <w:rsid w:val="003233A0"/>
    <w:rsid w:val="0033065F"/>
    <w:rsid w:val="0034530C"/>
    <w:rsid w:val="0034634A"/>
    <w:rsid w:val="0034677C"/>
    <w:rsid w:val="003561D8"/>
    <w:rsid w:val="003566D2"/>
    <w:rsid w:val="00357F99"/>
    <w:rsid w:val="003613EF"/>
    <w:rsid w:val="00365296"/>
    <w:rsid w:val="00373E3B"/>
    <w:rsid w:val="00375306"/>
    <w:rsid w:val="0037615C"/>
    <w:rsid w:val="003767FB"/>
    <w:rsid w:val="003778B2"/>
    <w:rsid w:val="00381FC5"/>
    <w:rsid w:val="00382A5F"/>
    <w:rsid w:val="00383ABF"/>
    <w:rsid w:val="00384A90"/>
    <w:rsid w:val="0038728F"/>
    <w:rsid w:val="00390BF2"/>
    <w:rsid w:val="00394188"/>
    <w:rsid w:val="0039552B"/>
    <w:rsid w:val="003960AB"/>
    <w:rsid w:val="00397C44"/>
    <w:rsid w:val="00397CCD"/>
    <w:rsid w:val="003A3617"/>
    <w:rsid w:val="003A7265"/>
    <w:rsid w:val="003A7E50"/>
    <w:rsid w:val="003B0D86"/>
    <w:rsid w:val="003B252F"/>
    <w:rsid w:val="003B3756"/>
    <w:rsid w:val="003B66F9"/>
    <w:rsid w:val="003C5F67"/>
    <w:rsid w:val="003C6540"/>
    <w:rsid w:val="003E0B59"/>
    <w:rsid w:val="003E12EB"/>
    <w:rsid w:val="003E46CE"/>
    <w:rsid w:val="00410FBC"/>
    <w:rsid w:val="0041398C"/>
    <w:rsid w:val="004163D7"/>
    <w:rsid w:val="00416B64"/>
    <w:rsid w:val="00421FF6"/>
    <w:rsid w:val="00422254"/>
    <w:rsid w:val="004526AB"/>
    <w:rsid w:val="00460591"/>
    <w:rsid w:val="00460B02"/>
    <w:rsid w:val="00464086"/>
    <w:rsid w:val="00464A2E"/>
    <w:rsid w:val="0046557D"/>
    <w:rsid w:val="0047231D"/>
    <w:rsid w:val="004754A2"/>
    <w:rsid w:val="004760CA"/>
    <w:rsid w:val="004761E5"/>
    <w:rsid w:val="00482AB8"/>
    <w:rsid w:val="00486892"/>
    <w:rsid w:val="00495D57"/>
    <w:rsid w:val="004A21E6"/>
    <w:rsid w:val="004B054D"/>
    <w:rsid w:val="004B6052"/>
    <w:rsid w:val="004B63E0"/>
    <w:rsid w:val="004C133A"/>
    <w:rsid w:val="004D0E65"/>
    <w:rsid w:val="004D4BCA"/>
    <w:rsid w:val="004D4DAA"/>
    <w:rsid w:val="004D6046"/>
    <w:rsid w:val="004D6A5D"/>
    <w:rsid w:val="004E1C88"/>
    <w:rsid w:val="004E33A9"/>
    <w:rsid w:val="004F2FA7"/>
    <w:rsid w:val="004F3518"/>
    <w:rsid w:val="004F3F42"/>
    <w:rsid w:val="004F6D04"/>
    <w:rsid w:val="004F73E0"/>
    <w:rsid w:val="005063D0"/>
    <w:rsid w:val="00506D63"/>
    <w:rsid w:val="00511386"/>
    <w:rsid w:val="0051189B"/>
    <w:rsid w:val="0051203F"/>
    <w:rsid w:val="00513654"/>
    <w:rsid w:val="00513EBE"/>
    <w:rsid w:val="00513F8C"/>
    <w:rsid w:val="0051756C"/>
    <w:rsid w:val="005178AB"/>
    <w:rsid w:val="005236F3"/>
    <w:rsid w:val="005245FF"/>
    <w:rsid w:val="00524D1B"/>
    <w:rsid w:val="00526736"/>
    <w:rsid w:val="00527178"/>
    <w:rsid w:val="005310DE"/>
    <w:rsid w:val="00531D05"/>
    <w:rsid w:val="00531D15"/>
    <w:rsid w:val="00535047"/>
    <w:rsid w:val="0054103F"/>
    <w:rsid w:val="0054252D"/>
    <w:rsid w:val="00543473"/>
    <w:rsid w:val="00544D78"/>
    <w:rsid w:val="00545949"/>
    <w:rsid w:val="00546B96"/>
    <w:rsid w:val="00552161"/>
    <w:rsid w:val="005560CF"/>
    <w:rsid w:val="0057226B"/>
    <w:rsid w:val="00572A3C"/>
    <w:rsid w:val="0057375C"/>
    <w:rsid w:val="0058547D"/>
    <w:rsid w:val="005919F3"/>
    <w:rsid w:val="00595547"/>
    <w:rsid w:val="00596632"/>
    <w:rsid w:val="005A1104"/>
    <w:rsid w:val="005A4DE4"/>
    <w:rsid w:val="005B4C25"/>
    <w:rsid w:val="005B5D90"/>
    <w:rsid w:val="005C2025"/>
    <w:rsid w:val="005C4798"/>
    <w:rsid w:val="005D377C"/>
    <w:rsid w:val="005D7CEE"/>
    <w:rsid w:val="005E0B05"/>
    <w:rsid w:val="005E1260"/>
    <w:rsid w:val="005E5343"/>
    <w:rsid w:val="005F0466"/>
    <w:rsid w:val="00601543"/>
    <w:rsid w:val="00603F9F"/>
    <w:rsid w:val="006348EA"/>
    <w:rsid w:val="00652F0C"/>
    <w:rsid w:val="00653068"/>
    <w:rsid w:val="00655F2A"/>
    <w:rsid w:val="00661CCE"/>
    <w:rsid w:val="00665116"/>
    <w:rsid w:val="00666144"/>
    <w:rsid w:val="006714D8"/>
    <w:rsid w:val="00671E22"/>
    <w:rsid w:val="00674B27"/>
    <w:rsid w:val="00675C22"/>
    <w:rsid w:val="00676A08"/>
    <w:rsid w:val="00680F0C"/>
    <w:rsid w:val="00681615"/>
    <w:rsid w:val="006825C0"/>
    <w:rsid w:val="006834E0"/>
    <w:rsid w:val="006864B8"/>
    <w:rsid w:val="00693135"/>
    <w:rsid w:val="0069351D"/>
    <w:rsid w:val="00694A7F"/>
    <w:rsid w:val="006A16A6"/>
    <w:rsid w:val="006A3A0D"/>
    <w:rsid w:val="006A3F2E"/>
    <w:rsid w:val="006A7E8D"/>
    <w:rsid w:val="006B354F"/>
    <w:rsid w:val="006C3896"/>
    <w:rsid w:val="006D0C8B"/>
    <w:rsid w:val="006D2E7F"/>
    <w:rsid w:val="006D753F"/>
    <w:rsid w:val="006E6206"/>
    <w:rsid w:val="00702D33"/>
    <w:rsid w:val="00703846"/>
    <w:rsid w:val="00711D65"/>
    <w:rsid w:val="007124E5"/>
    <w:rsid w:val="00723ADD"/>
    <w:rsid w:val="00723FE5"/>
    <w:rsid w:val="007248DF"/>
    <w:rsid w:val="0073048E"/>
    <w:rsid w:val="007308C2"/>
    <w:rsid w:val="00730E67"/>
    <w:rsid w:val="007329EE"/>
    <w:rsid w:val="00732B15"/>
    <w:rsid w:val="00735919"/>
    <w:rsid w:val="00736F53"/>
    <w:rsid w:val="007444BB"/>
    <w:rsid w:val="007445D8"/>
    <w:rsid w:val="00752862"/>
    <w:rsid w:val="007531DE"/>
    <w:rsid w:val="00755490"/>
    <w:rsid w:val="007564FA"/>
    <w:rsid w:val="0077698A"/>
    <w:rsid w:val="00776A12"/>
    <w:rsid w:val="007823BD"/>
    <w:rsid w:val="00791168"/>
    <w:rsid w:val="00793397"/>
    <w:rsid w:val="007A0B7F"/>
    <w:rsid w:val="007A1B7B"/>
    <w:rsid w:val="007A2D90"/>
    <w:rsid w:val="007A485F"/>
    <w:rsid w:val="007B4A68"/>
    <w:rsid w:val="007C12CA"/>
    <w:rsid w:val="007D5F70"/>
    <w:rsid w:val="007F4A26"/>
    <w:rsid w:val="007F7A7F"/>
    <w:rsid w:val="00800686"/>
    <w:rsid w:val="0080309D"/>
    <w:rsid w:val="00803291"/>
    <w:rsid w:val="008035EA"/>
    <w:rsid w:val="00806814"/>
    <w:rsid w:val="0081153D"/>
    <w:rsid w:val="0081561E"/>
    <w:rsid w:val="0081784F"/>
    <w:rsid w:val="00820D1B"/>
    <w:rsid w:val="00834304"/>
    <w:rsid w:val="00837CE5"/>
    <w:rsid w:val="00837CE9"/>
    <w:rsid w:val="00840919"/>
    <w:rsid w:val="008441D4"/>
    <w:rsid w:val="0085000C"/>
    <w:rsid w:val="008502BD"/>
    <w:rsid w:val="00850F48"/>
    <w:rsid w:val="008528DC"/>
    <w:rsid w:val="00853F36"/>
    <w:rsid w:val="008554F5"/>
    <w:rsid w:val="008572CE"/>
    <w:rsid w:val="00870594"/>
    <w:rsid w:val="0087720A"/>
    <w:rsid w:val="00885A24"/>
    <w:rsid w:val="008922E1"/>
    <w:rsid w:val="008935E8"/>
    <w:rsid w:val="00894D95"/>
    <w:rsid w:val="008A1F3C"/>
    <w:rsid w:val="008A36B9"/>
    <w:rsid w:val="008A4E29"/>
    <w:rsid w:val="008B03CA"/>
    <w:rsid w:val="008B0AC1"/>
    <w:rsid w:val="008B387D"/>
    <w:rsid w:val="008B59FF"/>
    <w:rsid w:val="008C12D9"/>
    <w:rsid w:val="008C46F5"/>
    <w:rsid w:val="008D562A"/>
    <w:rsid w:val="008D742E"/>
    <w:rsid w:val="008E5CAF"/>
    <w:rsid w:val="008E7142"/>
    <w:rsid w:val="008F106E"/>
    <w:rsid w:val="008F5819"/>
    <w:rsid w:val="008F7F6D"/>
    <w:rsid w:val="00906719"/>
    <w:rsid w:val="00914D2E"/>
    <w:rsid w:val="00921C40"/>
    <w:rsid w:val="00922102"/>
    <w:rsid w:val="0092479F"/>
    <w:rsid w:val="00927011"/>
    <w:rsid w:val="00936EDB"/>
    <w:rsid w:val="009413CE"/>
    <w:rsid w:val="00941763"/>
    <w:rsid w:val="009430B3"/>
    <w:rsid w:val="0094565B"/>
    <w:rsid w:val="00952845"/>
    <w:rsid w:val="009565E7"/>
    <w:rsid w:val="00960123"/>
    <w:rsid w:val="0096612D"/>
    <w:rsid w:val="0097150C"/>
    <w:rsid w:val="00980510"/>
    <w:rsid w:val="00983AD2"/>
    <w:rsid w:val="00984DE8"/>
    <w:rsid w:val="009855C2"/>
    <w:rsid w:val="00987C20"/>
    <w:rsid w:val="00994AC8"/>
    <w:rsid w:val="00995925"/>
    <w:rsid w:val="009A06E0"/>
    <w:rsid w:val="009A3B0E"/>
    <w:rsid w:val="009A7027"/>
    <w:rsid w:val="009A726A"/>
    <w:rsid w:val="009B1751"/>
    <w:rsid w:val="009B2EA8"/>
    <w:rsid w:val="009B5041"/>
    <w:rsid w:val="009B5E4F"/>
    <w:rsid w:val="009B67B6"/>
    <w:rsid w:val="009C01BA"/>
    <w:rsid w:val="009D6232"/>
    <w:rsid w:val="009D654E"/>
    <w:rsid w:val="009E1A92"/>
    <w:rsid w:val="009E4AE9"/>
    <w:rsid w:val="009E7B87"/>
    <w:rsid w:val="009F0CEB"/>
    <w:rsid w:val="009F3EFA"/>
    <w:rsid w:val="009F51BB"/>
    <w:rsid w:val="009F7135"/>
    <w:rsid w:val="00A07AF9"/>
    <w:rsid w:val="00A1130B"/>
    <w:rsid w:val="00A130B7"/>
    <w:rsid w:val="00A17485"/>
    <w:rsid w:val="00A269F4"/>
    <w:rsid w:val="00A30708"/>
    <w:rsid w:val="00A32E39"/>
    <w:rsid w:val="00A33C96"/>
    <w:rsid w:val="00A40B5B"/>
    <w:rsid w:val="00A4320F"/>
    <w:rsid w:val="00A43FF1"/>
    <w:rsid w:val="00A460F8"/>
    <w:rsid w:val="00A46B74"/>
    <w:rsid w:val="00A50BA2"/>
    <w:rsid w:val="00A622E3"/>
    <w:rsid w:val="00A64ACD"/>
    <w:rsid w:val="00A70DCC"/>
    <w:rsid w:val="00A70DE6"/>
    <w:rsid w:val="00A76742"/>
    <w:rsid w:val="00A82A58"/>
    <w:rsid w:val="00A85DCC"/>
    <w:rsid w:val="00A93E64"/>
    <w:rsid w:val="00A95A0A"/>
    <w:rsid w:val="00AA5C89"/>
    <w:rsid w:val="00AA651A"/>
    <w:rsid w:val="00AB131E"/>
    <w:rsid w:val="00AB2C81"/>
    <w:rsid w:val="00AB3810"/>
    <w:rsid w:val="00AB3D0F"/>
    <w:rsid w:val="00AB46FE"/>
    <w:rsid w:val="00AB501D"/>
    <w:rsid w:val="00AB6136"/>
    <w:rsid w:val="00AB76BA"/>
    <w:rsid w:val="00AB7D12"/>
    <w:rsid w:val="00AC1AAD"/>
    <w:rsid w:val="00AD13D2"/>
    <w:rsid w:val="00AE7410"/>
    <w:rsid w:val="00AE765D"/>
    <w:rsid w:val="00AF17BE"/>
    <w:rsid w:val="00AF2E69"/>
    <w:rsid w:val="00AF5FC2"/>
    <w:rsid w:val="00AF77D3"/>
    <w:rsid w:val="00B00D92"/>
    <w:rsid w:val="00B01101"/>
    <w:rsid w:val="00B01F7A"/>
    <w:rsid w:val="00B0259C"/>
    <w:rsid w:val="00B02F39"/>
    <w:rsid w:val="00B06596"/>
    <w:rsid w:val="00B076FA"/>
    <w:rsid w:val="00B1039A"/>
    <w:rsid w:val="00B156D4"/>
    <w:rsid w:val="00B159ED"/>
    <w:rsid w:val="00B23439"/>
    <w:rsid w:val="00B259AA"/>
    <w:rsid w:val="00B30728"/>
    <w:rsid w:val="00B32650"/>
    <w:rsid w:val="00B32A22"/>
    <w:rsid w:val="00B34FEA"/>
    <w:rsid w:val="00B45F77"/>
    <w:rsid w:val="00B54B62"/>
    <w:rsid w:val="00B6005E"/>
    <w:rsid w:val="00B64772"/>
    <w:rsid w:val="00B728FF"/>
    <w:rsid w:val="00B73E79"/>
    <w:rsid w:val="00B75E92"/>
    <w:rsid w:val="00B77123"/>
    <w:rsid w:val="00B7720A"/>
    <w:rsid w:val="00B83B27"/>
    <w:rsid w:val="00B84DCC"/>
    <w:rsid w:val="00B92F84"/>
    <w:rsid w:val="00BB0B4B"/>
    <w:rsid w:val="00BB6B54"/>
    <w:rsid w:val="00BC31A6"/>
    <w:rsid w:val="00BC5F01"/>
    <w:rsid w:val="00BC776B"/>
    <w:rsid w:val="00BD1440"/>
    <w:rsid w:val="00BD1B25"/>
    <w:rsid w:val="00BD2BB2"/>
    <w:rsid w:val="00BD3172"/>
    <w:rsid w:val="00BD346F"/>
    <w:rsid w:val="00BD4A9E"/>
    <w:rsid w:val="00BD5699"/>
    <w:rsid w:val="00BD764C"/>
    <w:rsid w:val="00BD779C"/>
    <w:rsid w:val="00BF01CD"/>
    <w:rsid w:val="00BF2866"/>
    <w:rsid w:val="00BF2CD4"/>
    <w:rsid w:val="00BF4B70"/>
    <w:rsid w:val="00BF6C2A"/>
    <w:rsid w:val="00C0338F"/>
    <w:rsid w:val="00C054C9"/>
    <w:rsid w:val="00C05C55"/>
    <w:rsid w:val="00C17D5C"/>
    <w:rsid w:val="00C207D9"/>
    <w:rsid w:val="00C241A6"/>
    <w:rsid w:val="00C24CEB"/>
    <w:rsid w:val="00C26E23"/>
    <w:rsid w:val="00C31FAE"/>
    <w:rsid w:val="00C33F9E"/>
    <w:rsid w:val="00C43079"/>
    <w:rsid w:val="00C442E3"/>
    <w:rsid w:val="00C46525"/>
    <w:rsid w:val="00C512FB"/>
    <w:rsid w:val="00C572FB"/>
    <w:rsid w:val="00C5794B"/>
    <w:rsid w:val="00C758C4"/>
    <w:rsid w:val="00C77287"/>
    <w:rsid w:val="00C772B4"/>
    <w:rsid w:val="00C77D37"/>
    <w:rsid w:val="00C8006E"/>
    <w:rsid w:val="00C82550"/>
    <w:rsid w:val="00C8524B"/>
    <w:rsid w:val="00C87D1B"/>
    <w:rsid w:val="00C90E14"/>
    <w:rsid w:val="00C956A3"/>
    <w:rsid w:val="00CA1FA3"/>
    <w:rsid w:val="00CA48EB"/>
    <w:rsid w:val="00CA5333"/>
    <w:rsid w:val="00CA775F"/>
    <w:rsid w:val="00CB5010"/>
    <w:rsid w:val="00CC0368"/>
    <w:rsid w:val="00CD2108"/>
    <w:rsid w:val="00CE12B5"/>
    <w:rsid w:val="00CE3ED3"/>
    <w:rsid w:val="00CE54A3"/>
    <w:rsid w:val="00CE6CC3"/>
    <w:rsid w:val="00CE7FEA"/>
    <w:rsid w:val="00CF051D"/>
    <w:rsid w:val="00CF311D"/>
    <w:rsid w:val="00CF465C"/>
    <w:rsid w:val="00CF5CAF"/>
    <w:rsid w:val="00D00895"/>
    <w:rsid w:val="00D01A5D"/>
    <w:rsid w:val="00D02DBA"/>
    <w:rsid w:val="00D0444C"/>
    <w:rsid w:val="00D0529D"/>
    <w:rsid w:val="00D113E1"/>
    <w:rsid w:val="00D11C69"/>
    <w:rsid w:val="00D233CE"/>
    <w:rsid w:val="00D340D0"/>
    <w:rsid w:val="00D351BB"/>
    <w:rsid w:val="00D41EE3"/>
    <w:rsid w:val="00D42312"/>
    <w:rsid w:val="00D518CC"/>
    <w:rsid w:val="00D55137"/>
    <w:rsid w:val="00D61A7F"/>
    <w:rsid w:val="00D6419C"/>
    <w:rsid w:val="00D659D9"/>
    <w:rsid w:val="00D710CE"/>
    <w:rsid w:val="00D71BD3"/>
    <w:rsid w:val="00D75FBB"/>
    <w:rsid w:val="00D76843"/>
    <w:rsid w:val="00D77CDB"/>
    <w:rsid w:val="00D8266C"/>
    <w:rsid w:val="00D826E6"/>
    <w:rsid w:val="00DA032D"/>
    <w:rsid w:val="00DB277A"/>
    <w:rsid w:val="00DB2AA1"/>
    <w:rsid w:val="00DB6E78"/>
    <w:rsid w:val="00DC5B78"/>
    <w:rsid w:val="00DC76FC"/>
    <w:rsid w:val="00DD1293"/>
    <w:rsid w:val="00DD4ABC"/>
    <w:rsid w:val="00DD6C56"/>
    <w:rsid w:val="00DE15D3"/>
    <w:rsid w:val="00DE3DB1"/>
    <w:rsid w:val="00DE44FA"/>
    <w:rsid w:val="00DE72F9"/>
    <w:rsid w:val="00DF5D5C"/>
    <w:rsid w:val="00DF7286"/>
    <w:rsid w:val="00DF782A"/>
    <w:rsid w:val="00E07131"/>
    <w:rsid w:val="00E07C31"/>
    <w:rsid w:val="00E14D90"/>
    <w:rsid w:val="00E202F6"/>
    <w:rsid w:val="00E258E1"/>
    <w:rsid w:val="00E32B3E"/>
    <w:rsid w:val="00E41350"/>
    <w:rsid w:val="00E46CEE"/>
    <w:rsid w:val="00E53003"/>
    <w:rsid w:val="00E557CA"/>
    <w:rsid w:val="00E5585A"/>
    <w:rsid w:val="00E61AF3"/>
    <w:rsid w:val="00E62922"/>
    <w:rsid w:val="00E809BE"/>
    <w:rsid w:val="00E8276A"/>
    <w:rsid w:val="00E86768"/>
    <w:rsid w:val="00E87FA9"/>
    <w:rsid w:val="00E91F5C"/>
    <w:rsid w:val="00E93B5E"/>
    <w:rsid w:val="00E94332"/>
    <w:rsid w:val="00E94D23"/>
    <w:rsid w:val="00E95F79"/>
    <w:rsid w:val="00E96333"/>
    <w:rsid w:val="00E9663B"/>
    <w:rsid w:val="00EA1FAD"/>
    <w:rsid w:val="00EA237D"/>
    <w:rsid w:val="00EA3334"/>
    <w:rsid w:val="00EA4AE7"/>
    <w:rsid w:val="00EB00CC"/>
    <w:rsid w:val="00EB28CF"/>
    <w:rsid w:val="00EC0845"/>
    <w:rsid w:val="00EC096B"/>
    <w:rsid w:val="00EC491A"/>
    <w:rsid w:val="00EC7C72"/>
    <w:rsid w:val="00ED010F"/>
    <w:rsid w:val="00ED071D"/>
    <w:rsid w:val="00ED3396"/>
    <w:rsid w:val="00ED432D"/>
    <w:rsid w:val="00ED6488"/>
    <w:rsid w:val="00EE246C"/>
    <w:rsid w:val="00EE3664"/>
    <w:rsid w:val="00EE3DCE"/>
    <w:rsid w:val="00EF25C8"/>
    <w:rsid w:val="00EF40A9"/>
    <w:rsid w:val="00EF43E2"/>
    <w:rsid w:val="00EF6781"/>
    <w:rsid w:val="00F02366"/>
    <w:rsid w:val="00F07004"/>
    <w:rsid w:val="00F07EF6"/>
    <w:rsid w:val="00F119E5"/>
    <w:rsid w:val="00F12057"/>
    <w:rsid w:val="00F143B9"/>
    <w:rsid w:val="00F2108E"/>
    <w:rsid w:val="00F22D8C"/>
    <w:rsid w:val="00F303EA"/>
    <w:rsid w:val="00F35B09"/>
    <w:rsid w:val="00F40DD7"/>
    <w:rsid w:val="00F41E33"/>
    <w:rsid w:val="00F44329"/>
    <w:rsid w:val="00F44F65"/>
    <w:rsid w:val="00F5539A"/>
    <w:rsid w:val="00F57F60"/>
    <w:rsid w:val="00F607CE"/>
    <w:rsid w:val="00F6570E"/>
    <w:rsid w:val="00F7075E"/>
    <w:rsid w:val="00F750E3"/>
    <w:rsid w:val="00F75125"/>
    <w:rsid w:val="00F91418"/>
    <w:rsid w:val="00F95D59"/>
    <w:rsid w:val="00FA168E"/>
    <w:rsid w:val="00FA186E"/>
    <w:rsid w:val="00FB3F34"/>
    <w:rsid w:val="00FC0D54"/>
    <w:rsid w:val="00FC4ED1"/>
    <w:rsid w:val="00FD02D4"/>
    <w:rsid w:val="00FD34D2"/>
    <w:rsid w:val="00FE24B8"/>
    <w:rsid w:val="00FE27BB"/>
    <w:rsid w:val="00FE457E"/>
    <w:rsid w:val="00FE6C90"/>
    <w:rsid w:val="00FF4BD6"/>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D2D9C"/>
  <w15:docId w15:val="{C90A8831-66CF-4F89-8349-AAA82484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853"/>
    <w:rPr>
      <w:rFonts w:ascii="Calibri" w:eastAsia="Calibri" w:hAnsi="Calibri" w:cs="Times New Roman"/>
    </w:rPr>
  </w:style>
  <w:style w:type="paragraph" w:styleId="Heading1">
    <w:name w:val="heading 1"/>
    <w:basedOn w:val="Normal"/>
    <w:next w:val="Normal"/>
    <w:link w:val="Heading1Char"/>
    <w:uiPriority w:val="9"/>
    <w:qFormat/>
    <w:rsid w:val="00E41350"/>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E41350"/>
    <w:pPr>
      <w:keepNext/>
      <w:keepLines/>
      <w:spacing w:before="40" w:after="0" w:line="240" w:lineRule="auto"/>
      <w:outlineLvl w:val="1"/>
    </w:pPr>
    <w:rPr>
      <w:rFonts w:ascii="Calibri Light" w:eastAsia="Times New Roman" w:hAnsi="Calibri Light"/>
      <w:color w:val="2E74B5"/>
      <w:sz w:val="26"/>
      <w:szCs w:val="26"/>
      <w:lang w:eastAsia="en-GB"/>
    </w:rPr>
  </w:style>
  <w:style w:type="paragraph" w:styleId="Heading3">
    <w:name w:val="heading 3"/>
    <w:basedOn w:val="Normal"/>
    <w:next w:val="Normal"/>
    <w:link w:val="Heading3Char"/>
    <w:uiPriority w:val="9"/>
    <w:unhideWhenUsed/>
    <w:qFormat/>
    <w:rsid w:val="00E41350"/>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E41350"/>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unhideWhenUsed/>
    <w:qFormat/>
    <w:rsid w:val="00E41350"/>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3853"/>
    <w:rPr>
      <w:b/>
      <w:bCs/>
    </w:rPr>
  </w:style>
  <w:style w:type="character" w:styleId="Hyperlink">
    <w:name w:val="Hyperlink"/>
    <w:uiPriority w:val="99"/>
    <w:unhideWhenUsed/>
    <w:rsid w:val="00053853"/>
    <w:rPr>
      <w:color w:val="0563C1"/>
      <w:u w:val="single"/>
    </w:rPr>
  </w:style>
  <w:style w:type="paragraph" w:styleId="FootnoteText">
    <w:name w:val="footnote text"/>
    <w:basedOn w:val="Normal"/>
    <w:link w:val="FootnoteTextChar"/>
    <w:uiPriority w:val="99"/>
    <w:unhideWhenUsed/>
    <w:rsid w:val="00053853"/>
    <w:pPr>
      <w:spacing w:after="0" w:line="240" w:lineRule="auto"/>
    </w:pPr>
    <w:rPr>
      <w:sz w:val="20"/>
      <w:szCs w:val="20"/>
    </w:rPr>
  </w:style>
  <w:style w:type="character" w:customStyle="1" w:styleId="FootnoteTextChar">
    <w:name w:val="Footnote Text Char"/>
    <w:basedOn w:val="DefaultParagraphFont"/>
    <w:link w:val="FootnoteText"/>
    <w:uiPriority w:val="99"/>
    <w:rsid w:val="00053853"/>
    <w:rPr>
      <w:rFonts w:ascii="Calibri" w:eastAsia="Calibri" w:hAnsi="Calibri" w:cs="Times New Roman"/>
      <w:sz w:val="20"/>
      <w:szCs w:val="20"/>
    </w:rPr>
  </w:style>
  <w:style w:type="character" w:styleId="FootnoteReference">
    <w:name w:val="footnote reference"/>
    <w:uiPriority w:val="99"/>
    <w:semiHidden/>
    <w:unhideWhenUsed/>
    <w:rsid w:val="00053853"/>
    <w:rPr>
      <w:vertAlign w:val="superscript"/>
    </w:rPr>
  </w:style>
  <w:style w:type="paragraph" w:styleId="Footer">
    <w:name w:val="footer"/>
    <w:basedOn w:val="Normal"/>
    <w:link w:val="FooterChar"/>
    <w:uiPriority w:val="99"/>
    <w:unhideWhenUsed/>
    <w:rsid w:val="00053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853"/>
    <w:rPr>
      <w:rFonts w:ascii="Calibri" w:eastAsia="Calibri" w:hAnsi="Calibri" w:cs="Times New Roman"/>
    </w:rPr>
  </w:style>
  <w:style w:type="character" w:styleId="CommentReference">
    <w:name w:val="annotation reference"/>
    <w:uiPriority w:val="99"/>
    <w:semiHidden/>
    <w:unhideWhenUsed/>
    <w:rsid w:val="006834E0"/>
    <w:rPr>
      <w:sz w:val="16"/>
      <w:szCs w:val="16"/>
    </w:rPr>
  </w:style>
  <w:style w:type="paragraph" w:styleId="CommentText">
    <w:name w:val="annotation text"/>
    <w:basedOn w:val="Normal"/>
    <w:link w:val="CommentTextChar"/>
    <w:unhideWhenUsed/>
    <w:rsid w:val="006834E0"/>
    <w:pPr>
      <w:spacing w:line="240" w:lineRule="auto"/>
    </w:pPr>
    <w:rPr>
      <w:sz w:val="20"/>
      <w:szCs w:val="20"/>
    </w:rPr>
  </w:style>
  <w:style w:type="character" w:customStyle="1" w:styleId="CommentTextChar">
    <w:name w:val="Comment Text Char"/>
    <w:basedOn w:val="DefaultParagraphFont"/>
    <w:link w:val="CommentText"/>
    <w:rsid w:val="006834E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83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4E0"/>
    <w:rPr>
      <w:rFonts w:ascii="Segoe UI" w:eastAsia="Calibri" w:hAnsi="Segoe UI" w:cs="Segoe UI"/>
      <w:sz w:val="18"/>
      <w:szCs w:val="18"/>
    </w:rPr>
  </w:style>
  <w:style w:type="paragraph" w:styleId="ListParagraph">
    <w:name w:val="List Paragraph"/>
    <w:basedOn w:val="Normal"/>
    <w:uiPriority w:val="34"/>
    <w:qFormat/>
    <w:rsid w:val="006834E0"/>
    <w:pPr>
      <w:ind w:left="720"/>
      <w:contextualSpacing/>
    </w:pPr>
  </w:style>
  <w:style w:type="character" w:customStyle="1" w:styleId="Heading1Char">
    <w:name w:val="Heading 1 Char"/>
    <w:basedOn w:val="DefaultParagraphFont"/>
    <w:link w:val="Heading1"/>
    <w:uiPriority w:val="9"/>
    <w:rsid w:val="00E41350"/>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E41350"/>
    <w:rPr>
      <w:rFonts w:ascii="Calibri Light" w:eastAsia="Times New Roman" w:hAnsi="Calibri Light" w:cs="Times New Roman"/>
      <w:color w:val="2E74B5"/>
      <w:sz w:val="26"/>
      <w:szCs w:val="26"/>
      <w:lang w:eastAsia="en-GB"/>
    </w:rPr>
  </w:style>
  <w:style w:type="character" w:customStyle="1" w:styleId="Heading3Char">
    <w:name w:val="Heading 3 Char"/>
    <w:basedOn w:val="DefaultParagraphFont"/>
    <w:link w:val="Heading3"/>
    <w:uiPriority w:val="9"/>
    <w:rsid w:val="00E41350"/>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E41350"/>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rsid w:val="00E41350"/>
    <w:rPr>
      <w:rFonts w:ascii="Calibri Light" w:eastAsia="Times New Roman" w:hAnsi="Calibri Light" w:cs="Times New Roman"/>
      <w:color w:val="2E74B5"/>
    </w:rPr>
  </w:style>
  <w:style w:type="paragraph" w:customStyle="1" w:styleId="EndNoteBibliographyTitle">
    <w:name w:val="EndNote Bibliography Title"/>
    <w:basedOn w:val="Normal"/>
    <w:link w:val="EndNoteBibliographyTitleChar"/>
    <w:rsid w:val="00E41350"/>
    <w:pPr>
      <w:spacing w:after="0"/>
      <w:jc w:val="center"/>
    </w:pPr>
    <w:rPr>
      <w:rFonts w:cs="Calibri"/>
      <w:noProof/>
      <w:lang w:val="en-US"/>
    </w:rPr>
  </w:style>
  <w:style w:type="character" w:customStyle="1" w:styleId="EndNoteBibliographyTitleChar">
    <w:name w:val="EndNote Bibliography Title Char"/>
    <w:link w:val="EndNoteBibliographyTitle"/>
    <w:rsid w:val="00E41350"/>
    <w:rPr>
      <w:rFonts w:ascii="Calibri" w:eastAsia="Calibri" w:hAnsi="Calibri" w:cs="Calibri"/>
      <w:noProof/>
      <w:lang w:val="en-US"/>
    </w:rPr>
  </w:style>
  <w:style w:type="paragraph" w:customStyle="1" w:styleId="EndNoteBibliography">
    <w:name w:val="EndNote Bibliography"/>
    <w:basedOn w:val="Normal"/>
    <w:link w:val="EndNoteBibliographyChar"/>
    <w:rsid w:val="00E41350"/>
    <w:pPr>
      <w:spacing w:line="240" w:lineRule="auto"/>
    </w:pPr>
    <w:rPr>
      <w:rFonts w:cs="Calibri"/>
      <w:noProof/>
      <w:lang w:val="en-US"/>
    </w:rPr>
  </w:style>
  <w:style w:type="character" w:customStyle="1" w:styleId="EndNoteBibliographyChar">
    <w:name w:val="EndNote Bibliography Char"/>
    <w:link w:val="EndNoteBibliography"/>
    <w:rsid w:val="00E41350"/>
    <w:rPr>
      <w:rFonts w:ascii="Calibri" w:eastAsia="Calibri" w:hAnsi="Calibri" w:cs="Calibri"/>
      <w:noProof/>
      <w:lang w:val="en-US"/>
    </w:rPr>
  </w:style>
  <w:style w:type="character" w:customStyle="1" w:styleId="current-selection">
    <w:name w:val="current-selection"/>
    <w:basedOn w:val="DefaultParagraphFont"/>
    <w:rsid w:val="00E41350"/>
  </w:style>
  <w:style w:type="character" w:customStyle="1" w:styleId="a">
    <w:name w:val="_"/>
    <w:basedOn w:val="DefaultParagraphFont"/>
    <w:rsid w:val="00E41350"/>
  </w:style>
  <w:style w:type="paragraph" w:styleId="Header">
    <w:name w:val="header"/>
    <w:basedOn w:val="Normal"/>
    <w:link w:val="HeaderChar"/>
    <w:uiPriority w:val="99"/>
    <w:unhideWhenUsed/>
    <w:rsid w:val="00E41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50"/>
    <w:rPr>
      <w:rFonts w:ascii="Calibri" w:eastAsia="Calibri" w:hAnsi="Calibri" w:cs="Times New Roman"/>
    </w:rPr>
  </w:style>
  <w:style w:type="paragraph" w:styleId="NormalWeb">
    <w:name w:val="Normal (Web)"/>
    <w:basedOn w:val="Normal"/>
    <w:link w:val="NormalWebChar"/>
    <w:uiPriority w:val="99"/>
    <w:unhideWhenUsed/>
    <w:rsid w:val="00E41350"/>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uiPriority w:val="99"/>
    <w:semiHidden/>
    <w:rsid w:val="00E41350"/>
    <w:rPr>
      <w:color w:val="808080"/>
    </w:rPr>
  </w:style>
  <w:style w:type="paragraph" w:styleId="CommentSubject">
    <w:name w:val="annotation subject"/>
    <w:basedOn w:val="CommentText"/>
    <w:next w:val="CommentText"/>
    <w:link w:val="CommentSubjectChar"/>
    <w:uiPriority w:val="99"/>
    <w:semiHidden/>
    <w:unhideWhenUsed/>
    <w:rsid w:val="00E41350"/>
    <w:rPr>
      <w:b/>
      <w:bCs/>
    </w:rPr>
  </w:style>
  <w:style w:type="character" w:customStyle="1" w:styleId="CommentSubjectChar">
    <w:name w:val="Comment Subject Char"/>
    <w:basedOn w:val="CommentTextChar"/>
    <w:link w:val="CommentSubject"/>
    <w:uiPriority w:val="99"/>
    <w:semiHidden/>
    <w:rsid w:val="00E41350"/>
    <w:rPr>
      <w:rFonts w:ascii="Calibri" w:eastAsia="Calibri" w:hAnsi="Calibri" w:cs="Times New Roman"/>
      <w:b/>
      <w:bCs/>
      <w:sz w:val="20"/>
      <w:szCs w:val="20"/>
    </w:rPr>
  </w:style>
  <w:style w:type="character" w:styleId="HTMLCode">
    <w:name w:val="HTML Code"/>
    <w:uiPriority w:val="99"/>
    <w:semiHidden/>
    <w:unhideWhenUsed/>
    <w:rsid w:val="00E41350"/>
    <w:rPr>
      <w:rFonts w:ascii="Courier New" w:eastAsia="Times New Roman" w:hAnsi="Courier New" w:cs="Courier New"/>
      <w:sz w:val="20"/>
      <w:szCs w:val="20"/>
    </w:rPr>
  </w:style>
  <w:style w:type="paragraph" w:styleId="Revision">
    <w:name w:val="Revision"/>
    <w:hidden/>
    <w:uiPriority w:val="99"/>
    <w:semiHidden/>
    <w:rsid w:val="00E41350"/>
    <w:pPr>
      <w:spacing w:after="0" w:line="240" w:lineRule="auto"/>
    </w:pPr>
    <w:rPr>
      <w:rFonts w:ascii="Calibri" w:eastAsia="Calibri" w:hAnsi="Calibri" w:cs="Times New Roman"/>
    </w:rPr>
  </w:style>
  <w:style w:type="character" w:styleId="FollowedHyperlink">
    <w:name w:val="FollowedHyperlink"/>
    <w:uiPriority w:val="99"/>
    <w:semiHidden/>
    <w:unhideWhenUsed/>
    <w:rsid w:val="00E41350"/>
    <w:rPr>
      <w:color w:val="954F72"/>
      <w:u w:val="single"/>
    </w:rPr>
  </w:style>
  <w:style w:type="character" w:customStyle="1" w:styleId="NormalWebChar">
    <w:name w:val="Normal (Web) Char"/>
    <w:link w:val="NormalWeb"/>
    <w:rsid w:val="00E41350"/>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E41350"/>
    <w:pPr>
      <w:tabs>
        <w:tab w:val="right" w:leader="dot" w:pos="9016"/>
      </w:tabs>
      <w:suppressAutoHyphens/>
      <w:autoSpaceDN w:val="0"/>
      <w:spacing w:after="0" w:line="360" w:lineRule="auto"/>
      <w:textAlignment w:val="baseline"/>
    </w:pPr>
    <w:rPr>
      <w:rFonts w:ascii="Times New Roman" w:hAnsi="Times New Roman"/>
      <w:b/>
      <w:sz w:val="24"/>
      <w:szCs w:val="24"/>
    </w:rPr>
  </w:style>
  <w:style w:type="numbering" w:customStyle="1" w:styleId="NoList1">
    <w:name w:val="No List1"/>
    <w:next w:val="NoList"/>
    <w:uiPriority w:val="99"/>
    <w:semiHidden/>
    <w:unhideWhenUsed/>
    <w:rsid w:val="00E41350"/>
  </w:style>
  <w:style w:type="paragraph" w:styleId="TOC2">
    <w:name w:val="toc 2"/>
    <w:basedOn w:val="Normal"/>
    <w:next w:val="Normal"/>
    <w:autoRedefine/>
    <w:uiPriority w:val="39"/>
    <w:unhideWhenUsed/>
    <w:rsid w:val="00E41350"/>
    <w:pPr>
      <w:spacing w:after="100"/>
      <w:ind w:left="220"/>
    </w:pPr>
  </w:style>
  <w:style w:type="character" w:customStyle="1" w:styleId="apple-converted-space">
    <w:name w:val="apple-converted-space"/>
    <w:rsid w:val="00E41350"/>
  </w:style>
  <w:style w:type="table" w:styleId="TableGrid">
    <w:name w:val="Table Grid"/>
    <w:basedOn w:val="TableNormal"/>
    <w:uiPriority w:val="39"/>
    <w:rsid w:val="0022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3BD"/>
    <w:rPr>
      <w:i/>
      <w:iCs/>
    </w:rPr>
  </w:style>
  <w:style w:type="paragraph" w:styleId="Caption">
    <w:name w:val="caption"/>
    <w:basedOn w:val="Heading4"/>
    <w:next w:val="Normal"/>
    <w:uiPriority w:val="35"/>
    <w:qFormat/>
    <w:rsid w:val="000B7DBD"/>
    <w:pPr>
      <w:keepLines w:val="0"/>
      <w:widowControl w:val="0"/>
      <w:adjustRightInd w:val="0"/>
      <w:spacing w:before="0" w:line="360" w:lineRule="auto"/>
      <w:jc w:val="both"/>
      <w:textAlignment w:val="baseline"/>
    </w:pPr>
    <w:rPr>
      <w:rFonts w:ascii="Garamond" w:hAnsi="Garamond"/>
      <w:b/>
      <w:bCs/>
      <w:i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2642">
      <w:bodyDiv w:val="1"/>
      <w:marLeft w:val="0"/>
      <w:marRight w:val="0"/>
      <w:marTop w:val="0"/>
      <w:marBottom w:val="0"/>
      <w:divBdr>
        <w:top w:val="none" w:sz="0" w:space="0" w:color="auto"/>
        <w:left w:val="none" w:sz="0" w:space="0" w:color="auto"/>
        <w:bottom w:val="none" w:sz="0" w:space="0" w:color="auto"/>
        <w:right w:val="none" w:sz="0" w:space="0" w:color="auto"/>
      </w:divBdr>
    </w:div>
    <w:div w:id="448626149">
      <w:bodyDiv w:val="1"/>
      <w:marLeft w:val="0"/>
      <w:marRight w:val="0"/>
      <w:marTop w:val="0"/>
      <w:marBottom w:val="0"/>
      <w:divBdr>
        <w:top w:val="none" w:sz="0" w:space="0" w:color="auto"/>
        <w:left w:val="none" w:sz="0" w:space="0" w:color="auto"/>
        <w:bottom w:val="none" w:sz="0" w:space="0" w:color="auto"/>
        <w:right w:val="none" w:sz="0" w:space="0" w:color="auto"/>
      </w:divBdr>
    </w:div>
    <w:div w:id="1085685804">
      <w:bodyDiv w:val="1"/>
      <w:marLeft w:val="0"/>
      <w:marRight w:val="0"/>
      <w:marTop w:val="0"/>
      <w:marBottom w:val="0"/>
      <w:divBdr>
        <w:top w:val="none" w:sz="0" w:space="0" w:color="auto"/>
        <w:left w:val="none" w:sz="0" w:space="0" w:color="auto"/>
        <w:bottom w:val="none" w:sz="0" w:space="0" w:color="auto"/>
        <w:right w:val="none" w:sz="0" w:space="0" w:color="auto"/>
      </w:divBdr>
    </w:div>
    <w:div w:id="15741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wandapedia.rw/explore/ubudehe" TargetMode="External"/><Relationship Id="rId1" Type="http://schemas.openxmlformats.org/officeDocument/2006/relationships/hyperlink" Target="http://www.popline.org/node/271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AB769-AD4A-4209-81E9-E2242D81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14824</Words>
  <Characters>84500</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Gowokani Chirwa</dc:creator>
  <cp:keywords/>
  <dc:description/>
  <cp:lastModifiedBy>Gowokani  Chijere Chirwa</cp:lastModifiedBy>
  <cp:revision>2</cp:revision>
  <cp:lastPrinted>2019-05-31T14:11:00Z</cp:lastPrinted>
  <dcterms:created xsi:type="dcterms:W3CDTF">2020-09-07T21:46:00Z</dcterms:created>
  <dcterms:modified xsi:type="dcterms:W3CDTF">2020-09-07T21:46:00Z</dcterms:modified>
</cp:coreProperties>
</file>