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3A65" w:rsidRPr="00BC4AB2" w:rsidRDefault="006F5C67" w:rsidP="006B2AFE">
      <w:pPr>
        <w:spacing w:line="360" w:lineRule="auto"/>
        <w:rPr>
          <w:lang w:val="en-GB"/>
        </w:rPr>
      </w:pPr>
      <w:bookmarkStart w:id="0" w:name="_GoBack"/>
      <w:bookmarkEnd w:id="0"/>
      <w:r w:rsidRPr="00BC4AB2">
        <w:rPr>
          <w:lang w:val="en-GB"/>
        </w:rPr>
        <w:t>A</w:t>
      </w:r>
      <w:r w:rsidR="00BD3A65" w:rsidRPr="00BC4AB2">
        <w:rPr>
          <w:lang w:val="en-GB"/>
        </w:rPr>
        <w:t xml:space="preserve">ge-estimate evidence </w:t>
      </w:r>
      <w:r w:rsidR="00454D85" w:rsidRPr="00BC4AB2">
        <w:rPr>
          <w:lang w:val="en-GB"/>
        </w:rPr>
        <w:t>for a</w:t>
      </w:r>
      <w:r w:rsidRPr="00BC4AB2">
        <w:rPr>
          <w:lang w:val="en-GB"/>
        </w:rPr>
        <w:t xml:space="preserve"> complex </w:t>
      </w:r>
      <w:r w:rsidR="00956B4F" w:rsidRPr="00BC4AB2">
        <w:rPr>
          <w:lang w:val="en-GB"/>
        </w:rPr>
        <w:t xml:space="preserve">Middle to Late Pleistocene </w:t>
      </w:r>
      <w:r w:rsidRPr="00BC4AB2">
        <w:rPr>
          <w:lang w:val="en-GB"/>
        </w:rPr>
        <w:t xml:space="preserve">fluvial terrace aggradation spanning more than a 100-kyr </w:t>
      </w:r>
      <w:r w:rsidR="00383F93" w:rsidRPr="00BC4AB2">
        <w:rPr>
          <w:lang w:val="en-GB"/>
        </w:rPr>
        <w:t>interglacial–</w:t>
      </w:r>
      <w:r w:rsidRPr="00BC4AB2">
        <w:rPr>
          <w:lang w:val="en-GB"/>
        </w:rPr>
        <w:t>glacial</w:t>
      </w:r>
      <w:r w:rsidR="00383F93" w:rsidRPr="00BC4AB2">
        <w:rPr>
          <w:lang w:val="en-GB"/>
        </w:rPr>
        <w:t xml:space="preserve"> cycle</w:t>
      </w:r>
      <w:r w:rsidR="00BD3A65" w:rsidRPr="00BC4AB2">
        <w:rPr>
          <w:lang w:val="en-GB"/>
        </w:rPr>
        <w:t xml:space="preserve"> at Sutton Cross, eastern England</w:t>
      </w:r>
    </w:p>
    <w:p w:rsidR="00BD3A65" w:rsidRPr="00BC4AB2" w:rsidRDefault="00BD3A65" w:rsidP="006B2AFE">
      <w:pPr>
        <w:spacing w:line="360" w:lineRule="auto"/>
        <w:rPr>
          <w:lang w:val="en-GB"/>
        </w:rPr>
      </w:pPr>
    </w:p>
    <w:p w:rsidR="00BD3A65" w:rsidRPr="00BC4AB2" w:rsidRDefault="00BD3A65" w:rsidP="006B2AFE">
      <w:pPr>
        <w:spacing w:line="360" w:lineRule="auto"/>
        <w:rPr>
          <w:vertAlign w:val="superscript"/>
          <w:lang w:val="en-GB"/>
        </w:rPr>
      </w:pPr>
      <w:r w:rsidRPr="00BC4AB2">
        <w:rPr>
          <w:lang w:val="en-GB"/>
        </w:rPr>
        <w:t>H. E. Langford</w:t>
      </w:r>
      <w:r w:rsidR="00E1751E" w:rsidRPr="00BC4AB2">
        <w:rPr>
          <w:vertAlign w:val="superscript"/>
          <w:lang w:val="en-GB"/>
        </w:rPr>
        <w:t>a</w:t>
      </w:r>
      <w:r w:rsidR="002D361B" w:rsidRPr="00BC4AB2">
        <w:rPr>
          <w:lang w:val="en-GB"/>
        </w:rPr>
        <w:t xml:space="preserve">, </w:t>
      </w:r>
      <w:r w:rsidR="00EA517E" w:rsidRPr="00BC4AB2">
        <w:rPr>
          <w:lang w:val="en-GB"/>
        </w:rPr>
        <w:t xml:space="preserve">H. Griffiths*, </w:t>
      </w:r>
      <w:r w:rsidR="002D361B" w:rsidRPr="00BC4AB2">
        <w:rPr>
          <w:lang w:val="en-GB"/>
        </w:rPr>
        <w:t>D. J. Horne</w:t>
      </w:r>
      <w:r w:rsidR="00E1751E" w:rsidRPr="00BC4AB2">
        <w:rPr>
          <w:vertAlign w:val="superscript"/>
          <w:lang w:val="en-GB"/>
        </w:rPr>
        <w:t>b</w:t>
      </w:r>
      <w:r w:rsidR="00E1751E" w:rsidRPr="00BC4AB2">
        <w:rPr>
          <w:lang w:val="en-GB"/>
        </w:rPr>
        <w:t>,</w:t>
      </w:r>
      <w:r w:rsidRPr="00BC4AB2">
        <w:rPr>
          <w:lang w:val="en-GB"/>
        </w:rPr>
        <w:t xml:space="preserve"> </w:t>
      </w:r>
      <w:r w:rsidR="00EA517E" w:rsidRPr="00BC4AB2">
        <w:rPr>
          <w:lang w:val="en-GB"/>
        </w:rPr>
        <w:t xml:space="preserve">D. H. Keen*, </w:t>
      </w:r>
      <w:r w:rsidRPr="00BC4AB2">
        <w:rPr>
          <w:lang w:val="en-GB"/>
        </w:rPr>
        <w:t>K. E. H. Penkman</w:t>
      </w:r>
      <w:r w:rsidR="00E1751E" w:rsidRPr="00BC4AB2">
        <w:rPr>
          <w:vertAlign w:val="superscript"/>
          <w:lang w:val="en-GB"/>
        </w:rPr>
        <w:t>c</w:t>
      </w:r>
    </w:p>
    <w:p w:rsidR="000C194F" w:rsidRPr="00BC4AB2" w:rsidRDefault="000C194F" w:rsidP="006B2AFE">
      <w:pPr>
        <w:spacing w:line="360" w:lineRule="auto"/>
        <w:rPr>
          <w:lang w:val="en-GB"/>
        </w:rPr>
      </w:pPr>
    </w:p>
    <w:p w:rsidR="00E1751E" w:rsidRPr="00BC4AB2" w:rsidRDefault="00E1751E" w:rsidP="006B2AFE">
      <w:pPr>
        <w:spacing w:line="360" w:lineRule="auto"/>
        <w:rPr>
          <w:lang w:val="en-GB"/>
        </w:rPr>
      </w:pPr>
      <w:r w:rsidRPr="00BC4AB2">
        <w:rPr>
          <w:vertAlign w:val="superscript"/>
          <w:lang w:val="en-GB"/>
        </w:rPr>
        <w:t>a</w:t>
      </w:r>
      <w:r w:rsidRPr="00BC4AB2">
        <w:t> </w:t>
      </w:r>
      <w:r w:rsidRPr="00BC4AB2">
        <w:rPr>
          <w:i/>
        </w:rPr>
        <w:t>Department of Geography, Bir</w:t>
      </w:r>
      <w:r w:rsidR="00830C4C" w:rsidRPr="00BC4AB2">
        <w:rPr>
          <w:i/>
        </w:rPr>
        <w:t>k</w:t>
      </w:r>
      <w:r w:rsidRPr="00BC4AB2">
        <w:rPr>
          <w:i/>
        </w:rPr>
        <w:t xml:space="preserve">beck University of London, </w:t>
      </w:r>
      <w:r w:rsidRPr="00BC4AB2">
        <w:rPr>
          <w:rFonts w:cs="Helvetica"/>
          <w:i/>
          <w:szCs w:val="30"/>
        </w:rPr>
        <w:t>Malet Street, London WC1E 7HX, UK</w:t>
      </w:r>
    </w:p>
    <w:p w:rsidR="00E1751E" w:rsidRPr="00BC4AB2" w:rsidRDefault="00E1751E" w:rsidP="006B2AFE">
      <w:pPr>
        <w:spacing w:line="360" w:lineRule="auto"/>
        <w:rPr>
          <w:i/>
          <w:lang w:val="en-GB"/>
        </w:rPr>
      </w:pPr>
      <w:r w:rsidRPr="00BC4AB2">
        <w:rPr>
          <w:vertAlign w:val="superscript"/>
          <w:lang w:val="en-GB"/>
        </w:rPr>
        <w:t>b</w:t>
      </w:r>
      <w:r w:rsidRPr="00BC4AB2">
        <w:t> School</w:t>
      </w:r>
      <w:r w:rsidRPr="00BC4AB2">
        <w:rPr>
          <w:i/>
        </w:rPr>
        <w:t xml:space="preserve"> of Geography, Queen Mary, University of London, Mile End Road, London E1 4NS, UK</w:t>
      </w:r>
    </w:p>
    <w:p w:rsidR="00E1751E" w:rsidRPr="00BC4AB2" w:rsidRDefault="00E1751E" w:rsidP="006B2AFE">
      <w:pPr>
        <w:spacing w:line="360" w:lineRule="auto"/>
        <w:rPr>
          <w:lang w:val="en-GB"/>
        </w:rPr>
      </w:pPr>
      <w:r w:rsidRPr="00BC4AB2">
        <w:rPr>
          <w:vertAlign w:val="superscript"/>
          <w:lang w:val="en-GB"/>
        </w:rPr>
        <w:t>c</w:t>
      </w:r>
      <w:r w:rsidRPr="00BC4AB2">
        <w:rPr>
          <w:lang w:val="en-GB"/>
        </w:rPr>
        <w:t> </w:t>
      </w:r>
      <w:r w:rsidRPr="00BC4AB2">
        <w:rPr>
          <w:i/>
          <w:lang w:val="en-GB"/>
        </w:rPr>
        <w:t>BioArCh, Department of Chemistry, University of York, York, YO10 5DD, UK</w:t>
      </w:r>
    </w:p>
    <w:p w:rsidR="00E1751E" w:rsidRPr="00BC4AB2" w:rsidRDefault="00E1751E" w:rsidP="006B2AFE">
      <w:pPr>
        <w:spacing w:line="360" w:lineRule="auto"/>
        <w:rPr>
          <w:lang w:val="en-GB"/>
        </w:rPr>
      </w:pPr>
    </w:p>
    <w:p w:rsidR="00EA517E" w:rsidRPr="00BC4AB2" w:rsidRDefault="00EA517E" w:rsidP="006B2AFE">
      <w:pPr>
        <w:spacing w:line="360" w:lineRule="auto"/>
        <w:rPr>
          <w:lang w:val="en-GB"/>
        </w:rPr>
      </w:pPr>
      <w:r w:rsidRPr="00BC4AB2">
        <w:rPr>
          <w:lang w:val="en-GB"/>
        </w:rPr>
        <w:t>*Deceased</w:t>
      </w:r>
    </w:p>
    <w:p w:rsidR="00EA517E" w:rsidRPr="00BC4AB2" w:rsidRDefault="00EA517E" w:rsidP="006B2AFE">
      <w:pPr>
        <w:spacing w:line="360" w:lineRule="auto"/>
        <w:rPr>
          <w:lang w:val="en-GB"/>
        </w:rPr>
      </w:pPr>
    </w:p>
    <w:p w:rsidR="00F845DF" w:rsidRPr="00BC4AB2" w:rsidRDefault="00F845DF" w:rsidP="006E7978">
      <w:pPr>
        <w:spacing w:line="360" w:lineRule="auto"/>
        <w:rPr>
          <w:lang w:val="en-GB"/>
        </w:rPr>
      </w:pPr>
      <w:r w:rsidRPr="00BC4AB2">
        <w:rPr>
          <w:lang w:val="en-GB"/>
        </w:rPr>
        <w:t>At Sutton Cross, eastern England</w:t>
      </w:r>
      <w:r w:rsidR="00830C4C" w:rsidRPr="00BC4AB2">
        <w:rPr>
          <w:lang w:val="en-GB"/>
        </w:rPr>
        <w:t>,</w:t>
      </w:r>
      <w:r w:rsidRPr="00BC4AB2">
        <w:rPr>
          <w:lang w:val="en-GB"/>
        </w:rPr>
        <w:t xml:space="preserve"> a</w:t>
      </w:r>
      <w:r w:rsidR="007B32C7" w:rsidRPr="00BC4AB2">
        <w:rPr>
          <w:lang w:val="en-GB"/>
        </w:rPr>
        <w:t>n undated</w:t>
      </w:r>
      <w:r w:rsidRPr="00BC4AB2">
        <w:rPr>
          <w:lang w:val="en-GB"/>
        </w:rPr>
        <w:t xml:space="preserve"> River Nene 2nd Terrace </w:t>
      </w:r>
      <w:r w:rsidR="00F01796" w:rsidRPr="00BC4AB2">
        <w:rPr>
          <w:lang w:val="en-GB"/>
        </w:rPr>
        <w:t xml:space="preserve">was known to </w:t>
      </w:r>
      <w:r w:rsidRPr="00BC4AB2">
        <w:rPr>
          <w:lang w:val="en-GB"/>
        </w:rPr>
        <w:t xml:space="preserve">record a complex sequence of </w:t>
      </w:r>
      <w:r w:rsidR="00502716" w:rsidRPr="00BC4AB2">
        <w:rPr>
          <w:lang w:val="en-GB"/>
        </w:rPr>
        <w:t xml:space="preserve">late Middle to Upper Pleistocene deposits. </w:t>
      </w:r>
      <w:r w:rsidR="00042F23" w:rsidRPr="00BC4AB2">
        <w:rPr>
          <w:lang w:val="en-GB"/>
        </w:rPr>
        <w:t xml:space="preserve">Amino acid </w:t>
      </w:r>
      <w:r w:rsidR="004B0660" w:rsidRPr="00BC4AB2">
        <w:rPr>
          <w:lang w:val="en-GB"/>
        </w:rPr>
        <w:t>geochronology was</w:t>
      </w:r>
      <w:r w:rsidR="00042F23" w:rsidRPr="00BC4AB2">
        <w:rPr>
          <w:lang w:val="en-GB"/>
        </w:rPr>
        <w:t xml:space="preserve"> carried out </w:t>
      </w:r>
      <w:r w:rsidR="004B0660" w:rsidRPr="00BC4AB2">
        <w:rPr>
          <w:lang w:val="en-GB"/>
        </w:rPr>
        <w:t xml:space="preserve">for </w:t>
      </w:r>
      <w:r w:rsidR="00042F23" w:rsidRPr="00BC4AB2">
        <w:rPr>
          <w:lang w:val="en-GB"/>
        </w:rPr>
        <w:t xml:space="preserve">samples from four separate facies associations in order to provide a chronostratigraphic framework for this complex deposit. Each sample comprised three specimens of </w:t>
      </w:r>
      <w:r w:rsidR="00042F23" w:rsidRPr="00BC4AB2">
        <w:rPr>
          <w:i/>
          <w:lang w:val="en-GB"/>
        </w:rPr>
        <w:t>Bithynia tentaculata</w:t>
      </w:r>
      <w:r w:rsidR="00042F23" w:rsidRPr="00BC4AB2">
        <w:rPr>
          <w:lang w:val="en-GB"/>
        </w:rPr>
        <w:t xml:space="preserve"> opercula. The </w:t>
      </w:r>
      <w:r w:rsidR="004B0660" w:rsidRPr="00BC4AB2">
        <w:rPr>
          <w:lang w:val="en-GB"/>
        </w:rPr>
        <w:t xml:space="preserve">intracrystalline protein decomposition </w:t>
      </w:r>
      <w:r w:rsidR="00042F23" w:rsidRPr="00BC4AB2">
        <w:rPr>
          <w:lang w:val="en-GB"/>
        </w:rPr>
        <w:t xml:space="preserve">results confirmed the </w:t>
      </w:r>
      <w:r w:rsidR="00D00E8D" w:rsidRPr="00BC4AB2">
        <w:rPr>
          <w:lang w:val="en-GB"/>
        </w:rPr>
        <w:t xml:space="preserve">sedimentary </w:t>
      </w:r>
      <w:r w:rsidR="00042F23" w:rsidRPr="00BC4AB2">
        <w:rPr>
          <w:lang w:val="en-GB"/>
        </w:rPr>
        <w:t>stratigraphic interpretation previously proposed for the site</w:t>
      </w:r>
      <w:r w:rsidR="00735387" w:rsidRPr="00BC4AB2">
        <w:rPr>
          <w:lang w:val="en-GB"/>
        </w:rPr>
        <w:t xml:space="preserve">, i.e. that fossiliferous sediments yielding fully temperate Mollusca and Ostracoda faunas are equivalent </w:t>
      </w:r>
      <w:r w:rsidR="00E86D4D" w:rsidRPr="00BC4AB2">
        <w:rPr>
          <w:lang w:val="en-GB"/>
        </w:rPr>
        <w:t xml:space="preserve">in age </w:t>
      </w:r>
      <w:r w:rsidR="00735387" w:rsidRPr="00BC4AB2">
        <w:rPr>
          <w:lang w:val="en-GB"/>
        </w:rPr>
        <w:t>to marine isotope stage (MIS) 7.</w:t>
      </w:r>
      <w:r w:rsidR="00E86D4D" w:rsidRPr="00BC4AB2">
        <w:rPr>
          <w:lang w:val="en-GB"/>
        </w:rPr>
        <w:t xml:space="preserve"> </w:t>
      </w:r>
      <w:r w:rsidR="00E942AB" w:rsidRPr="00BC4AB2">
        <w:rPr>
          <w:lang w:val="en-GB"/>
        </w:rPr>
        <w:t xml:space="preserve">Palaeotemperature reconstructions based on the Ostracoda fauna (July: +14 to +26°C; January: </w:t>
      </w:r>
      <w:r w:rsidR="00E942AB" w:rsidRPr="00BC4AB2">
        <w:rPr>
          <w:lang w:val="en-GB"/>
        </w:rPr>
        <w:sym w:font="Symbol" w:char="F02D"/>
      </w:r>
      <w:r w:rsidR="00E942AB" w:rsidRPr="00BC4AB2">
        <w:rPr>
          <w:lang w:val="en-GB"/>
        </w:rPr>
        <w:t>4 to +5</w:t>
      </w:r>
      <w:r w:rsidR="00163947" w:rsidRPr="00BC4AB2">
        <w:rPr>
          <w:lang w:val="en-GB"/>
        </w:rPr>
        <w:t>/+3</w:t>
      </w:r>
      <w:r w:rsidR="00E942AB" w:rsidRPr="00BC4AB2">
        <w:rPr>
          <w:lang w:val="en-GB"/>
        </w:rPr>
        <w:t xml:space="preserve">°C) embrace those of today at this location (July: +17°C; January +3°C). </w:t>
      </w:r>
      <w:r w:rsidR="00E86D4D" w:rsidRPr="00BC4AB2">
        <w:rPr>
          <w:lang w:val="en-GB"/>
        </w:rPr>
        <w:t xml:space="preserve">The </w:t>
      </w:r>
      <w:r w:rsidR="00015414" w:rsidRPr="00BC4AB2">
        <w:rPr>
          <w:lang w:val="en-GB"/>
        </w:rPr>
        <w:t xml:space="preserve">sedimentary </w:t>
      </w:r>
      <w:r w:rsidR="00E86D4D" w:rsidRPr="00BC4AB2">
        <w:rPr>
          <w:lang w:val="en-GB"/>
        </w:rPr>
        <w:t xml:space="preserve">succession at Sutton Cross comprises vertically </w:t>
      </w:r>
      <w:r w:rsidR="00015414" w:rsidRPr="00BC4AB2">
        <w:rPr>
          <w:lang w:val="en-GB"/>
        </w:rPr>
        <w:t>aggraded packages</w:t>
      </w:r>
      <w:r w:rsidR="00E86D4D" w:rsidRPr="00BC4AB2">
        <w:rPr>
          <w:lang w:val="en-GB"/>
        </w:rPr>
        <w:t xml:space="preserve"> with a probable maximum age of MIS 8 and minimum age of MIS 2. This aggradation pattern </w:t>
      </w:r>
      <w:r w:rsidR="00D00E8D" w:rsidRPr="00BC4AB2">
        <w:rPr>
          <w:lang w:val="en-GB"/>
        </w:rPr>
        <w:t>(</w:t>
      </w:r>
      <w:r w:rsidR="00E86D4D" w:rsidRPr="00BC4AB2">
        <w:rPr>
          <w:lang w:val="en-GB"/>
        </w:rPr>
        <w:t>and age range</w:t>
      </w:r>
      <w:r w:rsidR="00D00E8D" w:rsidRPr="00BC4AB2">
        <w:rPr>
          <w:lang w:val="en-GB"/>
        </w:rPr>
        <w:t>)</w:t>
      </w:r>
      <w:r w:rsidR="00E86D4D" w:rsidRPr="00BC4AB2">
        <w:rPr>
          <w:lang w:val="en-GB"/>
        </w:rPr>
        <w:t xml:space="preserve"> is also common to </w:t>
      </w:r>
      <w:r w:rsidR="006F3C6A" w:rsidRPr="00BC4AB2">
        <w:rPr>
          <w:lang w:val="en-GB"/>
        </w:rPr>
        <w:t xml:space="preserve">downstream </w:t>
      </w:r>
      <w:r w:rsidR="00E86D4D" w:rsidRPr="00BC4AB2">
        <w:rPr>
          <w:lang w:val="en-GB"/>
        </w:rPr>
        <w:t xml:space="preserve">sedimentary successions at Whittlesey, </w:t>
      </w:r>
      <w:r w:rsidR="00590239" w:rsidRPr="00BC4AB2">
        <w:rPr>
          <w:lang w:val="en-GB"/>
        </w:rPr>
        <w:t xml:space="preserve">and </w:t>
      </w:r>
      <w:r w:rsidR="0049376C" w:rsidRPr="00BC4AB2">
        <w:rPr>
          <w:lang w:val="en-GB"/>
        </w:rPr>
        <w:t>is counterintuitive to</w:t>
      </w:r>
      <w:r w:rsidR="00E86D4D" w:rsidRPr="00BC4AB2">
        <w:rPr>
          <w:lang w:val="en-GB"/>
        </w:rPr>
        <w:t xml:space="preserve"> the traditional terrace stratigraphy approach that expects </w:t>
      </w:r>
      <w:r w:rsidR="00015414" w:rsidRPr="00BC4AB2">
        <w:rPr>
          <w:lang w:val="en-GB"/>
        </w:rPr>
        <w:t xml:space="preserve">laterally aggrading </w:t>
      </w:r>
      <w:r w:rsidR="00E86D4D" w:rsidRPr="00BC4AB2">
        <w:rPr>
          <w:lang w:val="en-GB"/>
        </w:rPr>
        <w:t>downstepping</w:t>
      </w:r>
      <w:r w:rsidR="00015414" w:rsidRPr="00BC4AB2">
        <w:rPr>
          <w:lang w:val="en-GB"/>
        </w:rPr>
        <w:t xml:space="preserve"> packages</w:t>
      </w:r>
      <w:r w:rsidR="00E86D4D" w:rsidRPr="00BC4AB2">
        <w:rPr>
          <w:lang w:val="en-GB"/>
        </w:rPr>
        <w:t xml:space="preserve">. The preservation of </w:t>
      </w:r>
      <w:r w:rsidR="00753544" w:rsidRPr="00BC4AB2">
        <w:rPr>
          <w:lang w:val="en-GB"/>
        </w:rPr>
        <w:t xml:space="preserve">sediments of </w:t>
      </w:r>
      <w:r w:rsidR="00E86D4D" w:rsidRPr="00BC4AB2">
        <w:rPr>
          <w:lang w:val="en-GB"/>
        </w:rPr>
        <w:t>MIS 7</w:t>
      </w:r>
      <w:r w:rsidR="00753544" w:rsidRPr="00BC4AB2">
        <w:rPr>
          <w:lang w:val="en-GB"/>
        </w:rPr>
        <w:t xml:space="preserve"> age </w:t>
      </w:r>
      <w:r w:rsidR="00E86D4D" w:rsidRPr="00BC4AB2">
        <w:rPr>
          <w:lang w:val="en-GB"/>
        </w:rPr>
        <w:t xml:space="preserve">and older at Sutton Cross </w:t>
      </w:r>
      <w:r w:rsidR="00BE1A81" w:rsidRPr="00BC4AB2">
        <w:rPr>
          <w:lang w:val="en-GB"/>
        </w:rPr>
        <w:t xml:space="preserve">with no evidence of glacial overriding </w:t>
      </w:r>
      <w:r w:rsidR="00E86D4D" w:rsidRPr="00BC4AB2">
        <w:rPr>
          <w:lang w:val="en-GB"/>
        </w:rPr>
        <w:t xml:space="preserve">places constraints on </w:t>
      </w:r>
      <w:r w:rsidR="00BE1A81" w:rsidRPr="00BC4AB2">
        <w:rPr>
          <w:lang w:val="en-GB"/>
        </w:rPr>
        <w:t xml:space="preserve">recently </w:t>
      </w:r>
      <w:r w:rsidR="00E86D4D" w:rsidRPr="00BC4AB2">
        <w:rPr>
          <w:lang w:val="en-GB"/>
        </w:rPr>
        <w:t>proposed late Middle Pleistocene regional ice limits</w:t>
      </w:r>
      <w:r w:rsidR="00BE1A81" w:rsidRPr="00BC4AB2">
        <w:rPr>
          <w:lang w:val="en-GB"/>
        </w:rPr>
        <w:t>.</w:t>
      </w:r>
    </w:p>
    <w:p w:rsidR="000C194F" w:rsidRPr="00BC4AB2" w:rsidRDefault="000C194F">
      <w:pPr>
        <w:rPr>
          <w:lang w:val="en-GB"/>
        </w:rPr>
      </w:pPr>
    </w:p>
    <w:p w:rsidR="00E1751E" w:rsidRPr="00BC4AB2" w:rsidRDefault="00E1751E" w:rsidP="00BE1A81">
      <w:pPr>
        <w:rPr>
          <w:b/>
          <w:lang w:val="en-GB"/>
        </w:rPr>
      </w:pPr>
      <w:r w:rsidRPr="00BC4AB2">
        <w:rPr>
          <w:i/>
          <w:lang w:val="en-GB"/>
        </w:rPr>
        <w:t>Key</w:t>
      </w:r>
      <w:r w:rsidR="00BE1A81" w:rsidRPr="00BC4AB2">
        <w:rPr>
          <w:i/>
          <w:lang w:val="en-GB"/>
        </w:rPr>
        <w:t>words</w:t>
      </w:r>
      <w:r w:rsidR="00BE1A81" w:rsidRPr="00BC4AB2">
        <w:rPr>
          <w:lang w:val="en-GB"/>
        </w:rPr>
        <w:t>:</w:t>
      </w:r>
    </w:p>
    <w:p w:rsidR="0037237C" w:rsidRPr="00BC4AB2" w:rsidRDefault="0037237C" w:rsidP="0037237C">
      <w:pPr>
        <w:rPr>
          <w:lang w:val="en-GB"/>
        </w:rPr>
      </w:pPr>
      <w:r w:rsidRPr="00BC4AB2">
        <w:rPr>
          <w:lang w:val="en-GB"/>
        </w:rPr>
        <w:t>amino acid racemization</w:t>
      </w:r>
      <w:r w:rsidR="004B0660" w:rsidRPr="00BC4AB2">
        <w:rPr>
          <w:lang w:val="en-GB"/>
        </w:rPr>
        <w:t xml:space="preserve"> (AAR)</w:t>
      </w:r>
    </w:p>
    <w:p w:rsidR="004B0660" w:rsidRPr="00BC4AB2" w:rsidRDefault="004B0660" w:rsidP="0037237C">
      <w:pPr>
        <w:rPr>
          <w:lang w:val="en-GB"/>
        </w:rPr>
      </w:pPr>
      <w:r w:rsidRPr="00BC4AB2">
        <w:rPr>
          <w:lang w:val="en-GB"/>
        </w:rPr>
        <w:t>intracrystalline protein decomposition (IcPD)</w:t>
      </w:r>
    </w:p>
    <w:p w:rsidR="0037237C" w:rsidRPr="00BC4AB2" w:rsidRDefault="0037237C" w:rsidP="0037237C">
      <w:pPr>
        <w:rPr>
          <w:lang w:val="en-GB"/>
        </w:rPr>
      </w:pPr>
      <w:r w:rsidRPr="00BC4AB2">
        <w:rPr>
          <w:lang w:val="en-GB"/>
        </w:rPr>
        <w:t>palaeotemperature reconstruction</w:t>
      </w:r>
    </w:p>
    <w:p w:rsidR="0037237C" w:rsidRPr="00BC4AB2" w:rsidRDefault="0037237C" w:rsidP="0037237C">
      <w:pPr>
        <w:rPr>
          <w:lang w:val="en-GB"/>
        </w:rPr>
      </w:pPr>
      <w:r w:rsidRPr="00BC4AB2">
        <w:rPr>
          <w:lang w:val="en-GB"/>
        </w:rPr>
        <w:t>fluvial sedimentology</w:t>
      </w:r>
    </w:p>
    <w:p w:rsidR="0037237C" w:rsidRPr="00BC4AB2" w:rsidRDefault="0037237C" w:rsidP="0037237C">
      <w:pPr>
        <w:rPr>
          <w:lang w:val="en-GB"/>
        </w:rPr>
      </w:pPr>
      <w:r w:rsidRPr="00BC4AB2">
        <w:rPr>
          <w:lang w:val="en-GB"/>
        </w:rPr>
        <w:t>River Nene 2nd Terrace</w:t>
      </w:r>
    </w:p>
    <w:p w:rsidR="0037237C" w:rsidRPr="00BC4AB2" w:rsidRDefault="0037237C" w:rsidP="0037237C">
      <w:pPr>
        <w:rPr>
          <w:lang w:val="en-GB"/>
        </w:rPr>
      </w:pPr>
      <w:r w:rsidRPr="00BC4AB2">
        <w:rPr>
          <w:lang w:val="en-GB"/>
        </w:rPr>
        <w:t>Middle Pleistocene</w:t>
      </w:r>
    </w:p>
    <w:p w:rsidR="0037237C" w:rsidRPr="00BC4AB2" w:rsidRDefault="0037237C" w:rsidP="0037237C">
      <w:pPr>
        <w:rPr>
          <w:lang w:val="en-GB"/>
        </w:rPr>
      </w:pPr>
      <w:r w:rsidRPr="00BC4AB2">
        <w:rPr>
          <w:lang w:val="en-GB"/>
        </w:rPr>
        <w:t>marine isotope stage (MIS) 7</w:t>
      </w:r>
    </w:p>
    <w:p w:rsidR="00BE1A81" w:rsidRPr="00BC4AB2" w:rsidRDefault="00BE1A81" w:rsidP="00BE1A81">
      <w:pPr>
        <w:rPr>
          <w:b/>
          <w:lang w:val="en-GB"/>
        </w:rPr>
      </w:pPr>
    </w:p>
    <w:p w:rsidR="00BD3A65" w:rsidRPr="00BC4AB2" w:rsidRDefault="007F7A4D" w:rsidP="006E7978">
      <w:pPr>
        <w:spacing w:line="360" w:lineRule="auto"/>
        <w:rPr>
          <w:b/>
          <w:lang w:val="en-GB"/>
        </w:rPr>
      </w:pPr>
      <w:r w:rsidRPr="00BC4AB2">
        <w:rPr>
          <w:b/>
          <w:lang w:val="en-GB"/>
        </w:rPr>
        <w:t>1. I</w:t>
      </w:r>
      <w:r w:rsidR="00E1751E" w:rsidRPr="00BC4AB2">
        <w:rPr>
          <w:b/>
          <w:lang w:val="en-GB"/>
        </w:rPr>
        <w:t>ntroduction</w:t>
      </w:r>
    </w:p>
    <w:p w:rsidR="006B7396" w:rsidRPr="00BC4AB2" w:rsidRDefault="00E1751E" w:rsidP="006E7978">
      <w:pPr>
        <w:spacing w:line="360" w:lineRule="auto"/>
        <w:rPr>
          <w:lang w:val="en-GB"/>
        </w:rPr>
      </w:pPr>
      <w:r w:rsidRPr="00BC4AB2">
        <w:rPr>
          <w:lang w:val="en-GB"/>
        </w:rPr>
        <w:tab/>
      </w:r>
      <w:r w:rsidR="00D02EDF" w:rsidRPr="00BC4AB2">
        <w:rPr>
          <w:lang w:val="en-GB"/>
        </w:rPr>
        <w:t xml:space="preserve">This article </w:t>
      </w:r>
      <w:r w:rsidR="00EE63E4" w:rsidRPr="00BC4AB2">
        <w:rPr>
          <w:lang w:val="en-GB"/>
        </w:rPr>
        <w:t xml:space="preserve">presents new amino acid racemization (AAR) age-estimate and palaeotemperature data for </w:t>
      </w:r>
      <w:r w:rsidR="00D02EDF" w:rsidRPr="00BC4AB2">
        <w:rPr>
          <w:lang w:val="en-GB"/>
        </w:rPr>
        <w:t xml:space="preserve">a </w:t>
      </w:r>
      <w:r w:rsidR="00EE63E4" w:rsidRPr="00BC4AB2">
        <w:rPr>
          <w:lang w:val="en-GB"/>
        </w:rPr>
        <w:t xml:space="preserve">previously described (Langford, </w:t>
      </w:r>
      <w:r w:rsidR="005662C0" w:rsidRPr="00BC4AB2">
        <w:rPr>
          <w:lang w:val="en-GB"/>
        </w:rPr>
        <w:t xml:space="preserve">1992, </w:t>
      </w:r>
      <w:r w:rsidR="00EE63E4" w:rsidRPr="00BC4AB2">
        <w:rPr>
          <w:lang w:val="en-GB"/>
        </w:rPr>
        <w:t xml:space="preserve">1999, </w:t>
      </w:r>
      <w:r w:rsidR="005662C0" w:rsidRPr="00BC4AB2">
        <w:rPr>
          <w:lang w:val="en-GB"/>
        </w:rPr>
        <w:t>2012a, 2018; Langford et al., 2004a)</w:t>
      </w:r>
      <w:r w:rsidR="002A4E22" w:rsidRPr="00BC4AB2">
        <w:rPr>
          <w:lang w:val="en-GB"/>
        </w:rPr>
        <w:t>, but undated,</w:t>
      </w:r>
      <w:r w:rsidR="005662C0" w:rsidRPr="00BC4AB2">
        <w:rPr>
          <w:lang w:val="en-GB"/>
        </w:rPr>
        <w:t xml:space="preserve"> </w:t>
      </w:r>
      <w:r w:rsidR="00D02EDF" w:rsidRPr="00BC4AB2">
        <w:rPr>
          <w:lang w:val="en-GB"/>
        </w:rPr>
        <w:t>late Middle to Upper Pleistocene sedimentary succession at Sutton Cross (National Grid Reference TL 108</w:t>
      </w:r>
      <w:r w:rsidR="00E54E7B" w:rsidRPr="00BC4AB2">
        <w:rPr>
          <w:lang w:val="en-GB"/>
        </w:rPr>
        <w:t> </w:t>
      </w:r>
      <w:r w:rsidR="00D02EDF" w:rsidRPr="00BC4AB2">
        <w:rPr>
          <w:lang w:val="en-GB"/>
        </w:rPr>
        <w:t>989), near Wansford, in the lower River Nene catchment, eastern England</w:t>
      </w:r>
      <w:r w:rsidR="000851BB" w:rsidRPr="00BC4AB2">
        <w:rPr>
          <w:lang w:val="en-GB"/>
        </w:rPr>
        <w:t xml:space="preserve"> (</w:t>
      </w:r>
      <w:r w:rsidR="00F42532" w:rsidRPr="00BC4AB2">
        <w:rPr>
          <w:lang w:val="en-GB"/>
        </w:rPr>
        <w:t>Fig.</w:t>
      </w:r>
      <w:r w:rsidR="000851BB" w:rsidRPr="00BC4AB2">
        <w:rPr>
          <w:lang w:val="en-GB"/>
        </w:rPr>
        <w:t xml:space="preserve"> 1</w:t>
      </w:r>
      <w:r w:rsidR="003322AD" w:rsidRPr="00BC4AB2">
        <w:rPr>
          <w:lang w:val="en-GB"/>
        </w:rPr>
        <w:t>a</w:t>
      </w:r>
      <w:r w:rsidR="000851BB" w:rsidRPr="00BC4AB2">
        <w:rPr>
          <w:lang w:val="en-GB"/>
        </w:rPr>
        <w:t>)</w:t>
      </w:r>
      <w:r w:rsidR="00A84C1A" w:rsidRPr="00BC4AB2">
        <w:rPr>
          <w:lang w:val="en-GB"/>
        </w:rPr>
        <w:t xml:space="preserve">. Sutton Cross lies 8.5 km west of Peterborough on the eastern side of the subdued NE–SW trending Jurassic escarpment. The </w:t>
      </w:r>
      <w:r w:rsidR="00BC0E54" w:rsidRPr="00BC4AB2">
        <w:rPr>
          <w:lang w:val="en-GB"/>
        </w:rPr>
        <w:t xml:space="preserve">site </w:t>
      </w:r>
      <w:r w:rsidR="00A84C1A" w:rsidRPr="00BC4AB2">
        <w:rPr>
          <w:lang w:val="en-GB"/>
        </w:rPr>
        <w:t>investigated occupies a River Nene 2nd Terrace (BGS, 1978</w:t>
      </w:r>
      <w:r w:rsidR="003D6775" w:rsidRPr="00BC4AB2">
        <w:rPr>
          <w:lang w:val="en-GB"/>
        </w:rPr>
        <w:t>; Harrisson, 1981</w:t>
      </w:r>
      <w:r w:rsidR="00A84C1A" w:rsidRPr="00BC4AB2">
        <w:rPr>
          <w:lang w:val="en-GB"/>
        </w:rPr>
        <w:t>) to the east of the Southorpe dry valley</w:t>
      </w:r>
      <w:r w:rsidR="007F17AF" w:rsidRPr="00BC4AB2">
        <w:rPr>
          <w:lang w:val="en-GB"/>
        </w:rPr>
        <w:t xml:space="preserve"> that links the catchments of the rivers Welland and Nene</w:t>
      </w:r>
      <w:r w:rsidR="00AD44AA" w:rsidRPr="00BC4AB2">
        <w:rPr>
          <w:lang w:val="en-GB"/>
        </w:rPr>
        <w:t xml:space="preserve"> (BGS, 1978, 1984). This erosional feature exposed the Lincolnshire Limestone quarried to build Peterborough and Ely cathedrals (https://en.wikipedia.org/wiki/Barnack). Kellaway and Taylor (1953) interpreted this feature as a subaerial glacial meltwater channel, </w:t>
      </w:r>
      <w:r w:rsidR="009575A0" w:rsidRPr="00BC4AB2">
        <w:rPr>
          <w:lang w:val="en-GB"/>
        </w:rPr>
        <w:t>an interpretation adopted by Langford (1999, 2004)</w:t>
      </w:r>
      <w:r w:rsidR="00E454BD" w:rsidRPr="00BC4AB2">
        <w:rPr>
          <w:lang w:val="en-GB"/>
        </w:rPr>
        <w:t>, but</w:t>
      </w:r>
      <w:r w:rsidR="00AD44AA" w:rsidRPr="00BC4AB2">
        <w:rPr>
          <w:lang w:val="en-GB"/>
        </w:rPr>
        <w:t xml:space="preserve"> Langford (</w:t>
      </w:r>
      <w:r w:rsidR="009575A0" w:rsidRPr="00BC4AB2">
        <w:rPr>
          <w:lang w:val="en-GB"/>
        </w:rPr>
        <w:t xml:space="preserve">2012a, </w:t>
      </w:r>
      <w:r w:rsidR="00AD44AA" w:rsidRPr="00BC4AB2">
        <w:rPr>
          <w:lang w:val="en-GB"/>
        </w:rPr>
        <w:t xml:space="preserve">2018) </w:t>
      </w:r>
      <w:r w:rsidR="009575A0" w:rsidRPr="00BC4AB2">
        <w:rPr>
          <w:lang w:val="en-GB"/>
        </w:rPr>
        <w:t xml:space="preserve">later </w:t>
      </w:r>
      <w:r w:rsidR="00AD44AA" w:rsidRPr="00BC4AB2">
        <w:rPr>
          <w:lang w:val="en-GB"/>
        </w:rPr>
        <w:t>suggested erosi</w:t>
      </w:r>
      <w:r w:rsidR="007A0EF8" w:rsidRPr="00BC4AB2">
        <w:rPr>
          <w:lang w:val="en-GB"/>
        </w:rPr>
        <w:t xml:space="preserve">on by </w:t>
      </w:r>
      <w:r w:rsidR="009575A0" w:rsidRPr="00BC4AB2">
        <w:rPr>
          <w:lang w:val="en-GB"/>
        </w:rPr>
        <w:t xml:space="preserve">spillover from a </w:t>
      </w:r>
      <w:r w:rsidR="007A0EF8" w:rsidRPr="00BC4AB2">
        <w:rPr>
          <w:lang w:val="en-GB"/>
        </w:rPr>
        <w:t>proglacial lake</w:t>
      </w:r>
      <w:r w:rsidR="009575A0" w:rsidRPr="00BC4AB2">
        <w:rPr>
          <w:lang w:val="en-GB"/>
        </w:rPr>
        <w:t xml:space="preserve"> occupying the Welland catchment</w:t>
      </w:r>
      <w:r w:rsidR="009455BE" w:rsidRPr="00BC4AB2">
        <w:rPr>
          <w:lang w:val="en-GB"/>
        </w:rPr>
        <w:t>.</w:t>
      </w:r>
      <w:r w:rsidR="007F17AF" w:rsidRPr="00BC4AB2">
        <w:rPr>
          <w:lang w:val="en-GB"/>
        </w:rPr>
        <w:t xml:space="preserve"> </w:t>
      </w:r>
      <w:r w:rsidR="00321E77" w:rsidRPr="00BC4AB2">
        <w:rPr>
          <w:lang w:val="en-GB"/>
        </w:rPr>
        <w:t xml:space="preserve">Gibbard </w:t>
      </w:r>
      <w:r w:rsidR="00E93A22" w:rsidRPr="00BC4AB2">
        <w:rPr>
          <w:lang w:val="en-GB"/>
        </w:rPr>
        <w:t>et al</w:t>
      </w:r>
      <w:r w:rsidR="00321E77" w:rsidRPr="00BC4AB2">
        <w:rPr>
          <w:lang w:val="en-GB"/>
        </w:rPr>
        <w:t>. (2018)</w:t>
      </w:r>
      <w:r w:rsidR="00AD44AA" w:rsidRPr="00BC4AB2">
        <w:rPr>
          <w:lang w:val="en-GB"/>
        </w:rPr>
        <w:t>, however,</w:t>
      </w:r>
      <w:r w:rsidR="00321E77" w:rsidRPr="00BC4AB2">
        <w:rPr>
          <w:lang w:val="en-GB"/>
        </w:rPr>
        <w:t xml:space="preserve"> map the eastern side of the dry valley as a north–south trending ice-marginal push moraine</w:t>
      </w:r>
      <w:r w:rsidR="00F13897" w:rsidRPr="00BC4AB2">
        <w:rPr>
          <w:lang w:val="en-GB"/>
        </w:rPr>
        <w:t xml:space="preserve"> based on digital elevation modelling</w:t>
      </w:r>
      <w:r w:rsidR="006204AB" w:rsidRPr="00BC4AB2">
        <w:rPr>
          <w:lang w:val="en-GB"/>
        </w:rPr>
        <w:t xml:space="preserve"> (DEM)</w:t>
      </w:r>
      <w:r w:rsidR="00321E77" w:rsidRPr="00BC4AB2">
        <w:rPr>
          <w:lang w:val="en-GB"/>
        </w:rPr>
        <w:t xml:space="preserve">. </w:t>
      </w:r>
      <w:r w:rsidR="007F17AF" w:rsidRPr="00BC4AB2">
        <w:rPr>
          <w:lang w:val="en-GB"/>
        </w:rPr>
        <w:t xml:space="preserve">The southern end of the dry valley </w:t>
      </w:r>
      <w:r w:rsidR="00321E77" w:rsidRPr="00BC4AB2">
        <w:rPr>
          <w:lang w:val="en-GB"/>
        </w:rPr>
        <w:t>emerges</w:t>
      </w:r>
      <w:r w:rsidR="007F17AF" w:rsidRPr="00BC4AB2">
        <w:rPr>
          <w:lang w:val="en-GB"/>
        </w:rPr>
        <w:t xml:space="preserve"> </w:t>
      </w:r>
      <w:r w:rsidR="006B7396" w:rsidRPr="00BC4AB2">
        <w:rPr>
          <w:lang w:val="en-GB"/>
        </w:rPr>
        <w:t xml:space="preserve">where the northerly course of the middle Nene turns abruptly eastward, at the eastern end of the buried Tixover channel. The Tixover channel </w:t>
      </w:r>
      <w:r w:rsidR="00AD44AA" w:rsidRPr="00BC4AB2">
        <w:rPr>
          <w:lang w:val="en-GB"/>
        </w:rPr>
        <w:t xml:space="preserve">has been interpreted </w:t>
      </w:r>
      <w:r w:rsidR="006B7396" w:rsidRPr="00BC4AB2">
        <w:rPr>
          <w:lang w:val="en-GB"/>
        </w:rPr>
        <w:t>as part of a pre-Anglian (Elsterian/</w:t>
      </w:r>
      <w:r w:rsidR="00F82DA1" w:rsidRPr="00BC4AB2">
        <w:rPr>
          <w:lang w:val="en-GB"/>
        </w:rPr>
        <w:t>MIS</w:t>
      </w:r>
      <w:r w:rsidR="0021639A" w:rsidRPr="00BC4AB2">
        <w:rPr>
          <w:lang w:val="en-GB"/>
        </w:rPr>
        <w:t> </w:t>
      </w:r>
      <w:r w:rsidR="006B7396" w:rsidRPr="00BC4AB2">
        <w:rPr>
          <w:lang w:val="en-GB"/>
        </w:rPr>
        <w:t>12) drainage system (Kellaway and Taylor, 1953; Boreham and Langford, 2006).</w:t>
      </w:r>
    </w:p>
    <w:p w:rsidR="00EE4CD5" w:rsidRPr="00BC4AB2" w:rsidRDefault="00793412" w:rsidP="006E7978">
      <w:pPr>
        <w:spacing w:line="360" w:lineRule="auto"/>
        <w:rPr>
          <w:lang w:val="en-GB"/>
        </w:rPr>
      </w:pPr>
      <w:r w:rsidRPr="00BC4AB2">
        <w:rPr>
          <w:lang w:val="en-GB"/>
        </w:rPr>
        <w:tab/>
        <w:t xml:space="preserve">The established </w:t>
      </w:r>
      <w:r w:rsidR="00B86B70" w:rsidRPr="00BC4AB2">
        <w:rPr>
          <w:lang w:val="en-GB"/>
        </w:rPr>
        <w:t xml:space="preserve">tripartite </w:t>
      </w:r>
      <w:r w:rsidRPr="00BC4AB2">
        <w:rPr>
          <w:lang w:val="en-GB"/>
        </w:rPr>
        <w:t xml:space="preserve">River Nene terrace system (Horton, 1989) was </w:t>
      </w:r>
      <w:r w:rsidR="00FB18BC" w:rsidRPr="00BC4AB2">
        <w:rPr>
          <w:lang w:val="en-GB"/>
        </w:rPr>
        <w:t xml:space="preserve">determined by surface mapping (Taylor, 1963; </w:t>
      </w:r>
      <w:r w:rsidR="00D75DD7" w:rsidRPr="00BC4AB2">
        <w:rPr>
          <w:lang w:val="en-GB"/>
        </w:rPr>
        <w:t>BGS, 1972, 1976,</w:t>
      </w:r>
      <w:r w:rsidR="00FB18BC" w:rsidRPr="00BC4AB2">
        <w:rPr>
          <w:lang w:val="en-GB"/>
        </w:rPr>
        <w:t xml:space="preserve"> 1978, 1984; </w:t>
      </w:r>
      <w:r w:rsidR="00D75DD7" w:rsidRPr="00BC4AB2">
        <w:rPr>
          <w:lang w:val="en-GB"/>
        </w:rPr>
        <w:t>Booth, 1981, 1982</w:t>
      </w:r>
      <w:r w:rsidR="00FB18BC" w:rsidRPr="00BC4AB2">
        <w:rPr>
          <w:lang w:val="en-GB"/>
        </w:rPr>
        <w:t>; Harrisson, 1981</w:t>
      </w:r>
      <w:r w:rsidRPr="00BC4AB2">
        <w:rPr>
          <w:lang w:val="en-GB"/>
        </w:rPr>
        <w:t xml:space="preserve">) and stratigraphically grouping </w:t>
      </w:r>
      <w:r w:rsidR="00B86B70" w:rsidRPr="00BC4AB2">
        <w:rPr>
          <w:lang w:val="en-GB"/>
        </w:rPr>
        <w:t xml:space="preserve">the </w:t>
      </w:r>
      <w:r w:rsidRPr="00BC4AB2">
        <w:rPr>
          <w:lang w:val="en-GB"/>
        </w:rPr>
        <w:t xml:space="preserve">alluvial remnants </w:t>
      </w:r>
      <w:r w:rsidR="00B86B70" w:rsidRPr="00BC4AB2">
        <w:rPr>
          <w:lang w:val="en-GB"/>
        </w:rPr>
        <w:t xml:space="preserve">identified </w:t>
      </w:r>
      <w:r w:rsidRPr="00BC4AB2">
        <w:rPr>
          <w:lang w:val="en-GB"/>
        </w:rPr>
        <w:t>according to altitude. This fluvial terrace stratigraphy approach is a long established practice in British Pleistocene research (Trimmer, 1953; see Bridgland (1994) and Gibbard (1994) for historical reviews of River Thames research).</w:t>
      </w:r>
      <w:r w:rsidR="00B86B70" w:rsidRPr="00BC4AB2">
        <w:rPr>
          <w:lang w:val="en-GB"/>
        </w:rPr>
        <w:t xml:space="preserve"> McMillan and Merritt (2009) describe these </w:t>
      </w:r>
      <w:r w:rsidR="0048773B" w:rsidRPr="00BC4AB2">
        <w:rPr>
          <w:lang w:val="en-GB"/>
        </w:rPr>
        <w:t>alluvial r</w:t>
      </w:r>
      <w:r w:rsidR="00140F01" w:rsidRPr="00BC4AB2">
        <w:rPr>
          <w:lang w:val="en-GB"/>
        </w:rPr>
        <w:t>e</w:t>
      </w:r>
      <w:r w:rsidR="0048773B" w:rsidRPr="00BC4AB2">
        <w:rPr>
          <w:lang w:val="en-GB"/>
        </w:rPr>
        <w:t xml:space="preserve">mnants </w:t>
      </w:r>
      <w:r w:rsidR="00B86B70" w:rsidRPr="00BC4AB2">
        <w:rPr>
          <w:lang w:val="en-GB"/>
        </w:rPr>
        <w:t xml:space="preserve">as morpho-lithogenetic units, </w:t>
      </w:r>
      <w:r w:rsidR="00B86B70" w:rsidRPr="00BC4AB2">
        <w:t xml:space="preserve">but Rose (2009) notes that implicitly age in such grouping tends to increase with altitude, and </w:t>
      </w:r>
      <w:r w:rsidR="00140F01" w:rsidRPr="00BC4AB2">
        <w:t xml:space="preserve">he </w:t>
      </w:r>
      <w:r w:rsidR="0048773B" w:rsidRPr="00BC4AB2">
        <w:t xml:space="preserve">therefore </w:t>
      </w:r>
      <w:r w:rsidR="00B86B70" w:rsidRPr="00BC4AB2">
        <w:t>advocates the term morphostratigraphy.</w:t>
      </w:r>
    </w:p>
    <w:p w:rsidR="00636CB9" w:rsidRPr="00BC4AB2" w:rsidRDefault="006B7396" w:rsidP="006E7978">
      <w:pPr>
        <w:spacing w:line="360" w:lineRule="auto"/>
        <w:rPr>
          <w:lang w:val="en-GB"/>
        </w:rPr>
      </w:pPr>
      <w:r w:rsidRPr="00BC4AB2">
        <w:rPr>
          <w:lang w:val="en-GB"/>
        </w:rPr>
        <w:tab/>
      </w:r>
      <w:r w:rsidR="00040322" w:rsidRPr="00BC4AB2">
        <w:rPr>
          <w:lang w:val="en-GB"/>
        </w:rPr>
        <w:t xml:space="preserve">The River Nene 2nd Terrace </w:t>
      </w:r>
      <w:r w:rsidR="00D81D7C" w:rsidRPr="00BC4AB2">
        <w:rPr>
          <w:lang w:val="en-GB"/>
        </w:rPr>
        <w:t xml:space="preserve">has not been dated directly but </w:t>
      </w:r>
      <w:r w:rsidR="00040322" w:rsidRPr="00BC4AB2">
        <w:rPr>
          <w:lang w:val="en-GB"/>
        </w:rPr>
        <w:t xml:space="preserve">was assigned a Middle Devensian (Weichselian/MIS 4–3) </w:t>
      </w:r>
      <w:r w:rsidR="004C0085" w:rsidRPr="00BC4AB2">
        <w:rPr>
          <w:lang w:val="en-GB"/>
        </w:rPr>
        <w:t xml:space="preserve">age by Castleden (1980), an Ipswichian (Eemian/MIS 5e) age by Horton (1989), and age ranges of MIS 10–8 by Bridgland </w:t>
      </w:r>
      <w:r w:rsidR="00E93A22" w:rsidRPr="00BC4AB2">
        <w:rPr>
          <w:lang w:val="en-GB"/>
        </w:rPr>
        <w:t>et al</w:t>
      </w:r>
      <w:r w:rsidR="004C0085" w:rsidRPr="00BC4AB2">
        <w:rPr>
          <w:lang w:val="en-GB"/>
        </w:rPr>
        <w:t xml:space="preserve">. (1991), MIS 8–6 by Boreham </w:t>
      </w:r>
      <w:r w:rsidR="00E93A22" w:rsidRPr="00BC4AB2">
        <w:rPr>
          <w:lang w:val="en-GB"/>
        </w:rPr>
        <w:t>et al</w:t>
      </w:r>
      <w:r w:rsidR="004C0085" w:rsidRPr="00BC4AB2">
        <w:rPr>
          <w:lang w:val="en-GB"/>
        </w:rPr>
        <w:t>. (2010) and MIS 9–7 by Rose (2015). Maddy (1999) assigned River Nene 2nd Terraces to the Grendon Member of the Nene Valley Formation and attributed their age to MIS 7. Langford (2004, 2012</w:t>
      </w:r>
      <w:r w:rsidR="00AF43EB" w:rsidRPr="00BC4AB2">
        <w:rPr>
          <w:lang w:val="en-GB"/>
        </w:rPr>
        <w:t>a</w:t>
      </w:r>
      <w:r w:rsidR="004C0085" w:rsidRPr="00BC4AB2">
        <w:rPr>
          <w:lang w:val="en-GB"/>
        </w:rPr>
        <w:t xml:space="preserve">, 2018) argued that aggradation of many </w:t>
      </w:r>
      <w:r w:rsidR="00636CB9" w:rsidRPr="00BC4AB2">
        <w:rPr>
          <w:lang w:val="en-GB"/>
        </w:rPr>
        <w:t xml:space="preserve">3rd and 2nd terraces of the middle </w:t>
      </w:r>
      <w:r w:rsidR="007F7A4D" w:rsidRPr="00BC4AB2">
        <w:rPr>
          <w:lang w:val="en-GB"/>
        </w:rPr>
        <w:t>and</w:t>
      </w:r>
      <w:r w:rsidR="00636CB9" w:rsidRPr="00BC4AB2">
        <w:rPr>
          <w:lang w:val="en-GB"/>
        </w:rPr>
        <w:t xml:space="preserve"> lower Nene may have been in response to drainage </w:t>
      </w:r>
      <w:r w:rsidR="0023161C" w:rsidRPr="00BC4AB2">
        <w:rPr>
          <w:lang w:val="en-GB"/>
        </w:rPr>
        <w:t xml:space="preserve">network </w:t>
      </w:r>
      <w:r w:rsidR="00636CB9" w:rsidRPr="00BC4AB2">
        <w:rPr>
          <w:lang w:val="en-GB"/>
        </w:rPr>
        <w:t>reorganization in MIS 8.</w:t>
      </w:r>
      <w:r w:rsidR="0074334E" w:rsidRPr="00BC4AB2">
        <w:rPr>
          <w:lang w:val="en-GB"/>
        </w:rPr>
        <w:t xml:space="preserve"> </w:t>
      </w:r>
      <w:r w:rsidR="00CA7BDC" w:rsidRPr="00BC4AB2">
        <w:rPr>
          <w:lang w:val="en-GB"/>
        </w:rPr>
        <w:t xml:space="preserve">Such differences in stratigraphic interpretation raise the question of whether the River Nene terrace system </w:t>
      </w:r>
      <w:r w:rsidR="00FB18BC" w:rsidRPr="00BC4AB2">
        <w:rPr>
          <w:lang w:val="en-GB"/>
        </w:rPr>
        <w:t>(</w:t>
      </w:r>
      <w:r w:rsidR="00CA7BDC" w:rsidRPr="00BC4AB2">
        <w:rPr>
          <w:lang w:val="en-GB"/>
        </w:rPr>
        <w:t>Horton, 1989)</w:t>
      </w:r>
      <w:r w:rsidR="00672676" w:rsidRPr="00BC4AB2">
        <w:rPr>
          <w:lang w:val="en-GB"/>
        </w:rPr>
        <w:t xml:space="preserve"> adequately delineates Pleistocene alluvial remnants within the catchment (Bridgland et al., 1990). </w:t>
      </w:r>
      <w:r w:rsidR="002E1959" w:rsidRPr="00BC4AB2">
        <w:rPr>
          <w:lang w:val="en-GB"/>
        </w:rPr>
        <w:t>This</w:t>
      </w:r>
      <w:r w:rsidR="00672676" w:rsidRPr="00BC4AB2">
        <w:rPr>
          <w:lang w:val="en-GB"/>
        </w:rPr>
        <w:t xml:space="preserve"> question also </w:t>
      </w:r>
      <w:r w:rsidR="002E1959" w:rsidRPr="00BC4AB2">
        <w:rPr>
          <w:lang w:val="en-GB"/>
        </w:rPr>
        <w:t xml:space="preserve">can be </w:t>
      </w:r>
      <w:r w:rsidR="00672676" w:rsidRPr="00BC4AB2">
        <w:rPr>
          <w:lang w:val="en-GB"/>
        </w:rPr>
        <w:t xml:space="preserve">raised for the </w:t>
      </w:r>
      <w:r w:rsidR="00BD3735" w:rsidRPr="00BC4AB2">
        <w:rPr>
          <w:lang w:val="en-GB"/>
        </w:rPr>
        <w:t xml:space="preserve">terrace sequences of the </w:t>
      </w:r>
      <w:r w:rsidR="006B49BE" w:rsidRPr="00BC4AB2">
        <w:rPr>
          <w:lang w:val="en-GB"/>
        </w:rPr>
        <w:t>River Test (</w:t>
      </w:r>
      <w:r w:rsidR="00D75DD7" w:rsidRPr="00BC4AB2">
        <w:rPr>
          <w:lang w:val="en-GB"/>
        </w:rPr>
        <w:t>Hatch et al., 2017</w:t>
      </w:r>
      <w:r w:rsidR="006B49BE" w:rsidRPr="00BC4AB2">
        <w:rPr>
          <w:lang w:val="en-GB"/>
        </w:rPr>
        <w:t xml:space="preserve">) </w:t>
      </w:r>
      <w:r w:rsidR="00672676" w:rsidRPr="00BC4AB2">
        <w:rPr>
          <w:lang w:val="en-GB"/>
        </w:rPr>
        <w:t xml:space="preserve">and </w:t>
      </w:r>
      <w:r w:rsidR="006B49BE" w:rsidRPr="00BC4AB2">
        <w:rPr>
          <w:lang w:val="en-GB"/>
        </w:rPr>
        <w:t xml:space="preserve">River Axe </w:t>
      </w:r>
      <w:r w:rsidR="00961B27" w:rsidRPr="00BC4AB2">
        <w:rPr>
          <w:lang w:val="en-GB"/>
        </w:rPr>
        <w:t>(</w:t>
      </w:r>
      <w:r w:rsidR="00D75DD7" w:rsidRPr="00BC4AB2">
        <w:rPr>
          <w:lang w:val="en-GB"/>
        </w:rPr>
        <w:t>Brown et al., 2015</w:t>
      </w:r>
      <w:r w:rsidR="00961B27" w:rsidRPr="00BC4AB2">
        <w:rPr>
          <w:lang w:val="en-GB"/>
        </w:rPr>
        <w:t xml:space="preserve">) </w:t>
      </w:r>
      <w:r w:rsidR="00B86B70" w:rsidRPr="00BC4AB2">
        <w:rPr>
          <w:lang w:val="en-GB"/>
        </w:rPr>
        <w:t>of</w:t>
      </w:r>
      <w:r w:rsidR="00672676" w:rsidRPr="00BC4AB2">
        <w:rPr>
          <w:lang w:val="en-GB"/>
        </w:rPr>
        <w:t xml:space="preserve"> </w:t>
      </w:r>
      <w:r w:rsidR="006B49BE" w:rsidRPr="00BC4AB2">
        <w:rPr>
          <w:lang w:val="en-GB"/>
        </w:rPr>
        <w:t xml:space="preserve">southern and </w:t>
      </w:r>
      <w:r w:rsidR="00672676" w:rsidRPr="00BC4AB2">
        <w:rPr>
          <w:lang w:val="en-GB"/>
        </w:rPr>
        <w:t>southwest England</w:t>
      </w:r>
      <w:r w:rsidR="006B49BE" w:rsidRPr="00BC4AB2">
        <w:rPr>
          <w:lang w:val="en-GB"/>
        </w:rPr>
        <w:t xml:space="preserve"> respectively</w:t>
      </w:r>
      <w:r w:rsidR="00961B27" w:rsidRPr="00BC4AB2">
        <w:rPr>
          <w:lang w:val="en-GB"/>
        </w:rPr>
        <w:t xml:space="preserve">, and </w:t>
      </w:r>
      <w:r w:rsidR="002E1959" w:rsidRPr="00BC4AB2">
        <w:rPr>
          <w:lang w:val="en-GB"/>
        </w:rPr>
        <w:t xml:space="preserve">is </w:t>
      </w:r>
      <w:r w:rsidR="00961B27" w:rsidRPr="00BC4AB2">
        <w:rPr>
          <w:lang w:val="en-GB"/>
        </w:rPr>
        <w:t xml:space="preserve">reinforced by temporally complex aggradations recorded beneath some mapped fluvial terrace surfaces </w:t>
      </w:r>
      <w:r w:rsidR="00BD3735" w:rsidRPr="00BC4AB2">
        <w:rPr>
          <w:lang w:val="en-GB"/>
        </w:rPr>
        <w:t>(</w:t>
      </w:r>
      <w:r w:rsidR="00793412" w:rsidRPr="00BC4AB2">
        <w:rPr>
          <w:lang w:val="en-GB"/>
        </w:rPr>
        <w:t xml:space="preserve">Green et al., 1996; Smith, 1999; West et al., 1999; </w:t>
      </w:r>
      <w:r w:rsidR="00FD656B" w:rsidRPr="00BC4AB2">
        <w:rPr>
          <w:lang w:val="en-GB"/>
        </w:rPr>
        <w:t>Langford et al., 2007</w:t>
      </w:r>
      <w:r w:rsidR="00793412" w:rsidRPr="00BC4AB2">
        <w:rPr>
          <w:lang w:val="en-GB"/>
        </w:rPr>
        <w:t>;</w:t>
      </w:r>
      <w:r w:rsidR="00FD656B" w:rsidRPr="00BC4AB2">
        <w:rPr>
          <w:lang w:val="en-GB"/>
        </w:rPr>
        <w:t xml:space="preserve"> Boreham et al., 2010</w:t>
      </w:r>
      <w:r w:rsidR="00793412" w:rsidRPr="00BC4AB2">
        <w:rPr>
          <w:lang w:val="en-GB"/>
        </w:rPr>
        <w:t>).</w:t>
      </w:r>
    </w:p>
    <w:p w:rsidR="00117CA6" w:rsidRPr="00BC4AB2" w:rsidRDefault="00636CB9" w:rsidP="008F458F">
      <w:pPr>
        <w:spacing w:line="360" w:lineRule="auto"/>
        <w:rPr>
          <w:lang w:val="en-GB"/>
        </w:rPr>
      </w:pPr>
      <w:r w:rsidRPr="00BC4AB2">
        <w:rPr>
          <w:lang w:val="en-GB"/>
        </w:rPr>
        <w:tab/>
        <w:t xml:space="preserve">At Sutton Cross 5.5 m of River Nene 2nd Terrace </w:t>
      </w:r>
      <w:r w:rsidR="003322AD" w:rsidRPr="00BC4AB2">
        <w:rPr>
          <w:lang w:val="en-GB"/>
        </w:rPr>
        <w:t>(</w:t>
      </w:r>
      <w:r w:rsidR="00F42532" w:rsidRPr="00BC4AB2">
        <w:rPr>
          <w:lang w:val="en-GB"/>
        </w:rPr>
        <w:t>Fig.</w:t>
      </w:r>
      <w:r w:rsidR="003322AD" w:rsidRPr="00BC4AB2">
        <w:rPr>
          <w:lang w:val="en-GB"/>
        </w:rPr>
        <w:t xml:space="preserve"> 1b) </w:t>
      </w:r>
      <w:r w:rsidRPr="00BC4AB2">
        <w:rPr>
          <w:lang w:val="en-GB"/>
        </w:rPr>
        <w:t xml:space="preserve">deposits unconformably overlie </w:t>
      </w:r>
      <w:r w:rsidR="0029565D" w:rsidRPr="00BC4AB2">
        <w:rPr>
          <w:lang w:val="en-GB"/>
        </w:rPr>
        <w:t xml:space="preserve">the </w:t>
      </w:r>
      <w:r w:rsidRPr="00BC4AB2">
        <w:rPr>
          <w:lang w:val="en-GB"/>
        </w:rPr>
        <w:t>Lower Lincolnshire Limestone</w:t>
      </w:r>
      <w:r w:rsidR="00176035" w:rsidRPr="00BC4AB2">
        <w:rPr>
          <w:lang w:val="en-GB"/>
        </w:rPr>
        <w:t xml:space="preserve"> </w:t>
      </w:r>
      <w:r w:rsidR="00EF53E8" w:rsidRPr="00BC4AB2">
        <w:rPr>
          <w:lang w:val="en-GB"/>
        </w:rPr>
        <w:t xml:space="preserve">Member </w:t>
      </w:r>
      <w:r w:rsidR="00176035" w:rsidRPr="00BC4AB2">
        <w:rPr>
          <w:lang w:val="en-GB"/>
        </w:rPr>
        <w:t>(BGS, 1984)</w:t>
      </w:r>
      <w:r w:rsidRPr="00BC4AB2">
        <w:rPr>
          <w:lang w:val="en-GB"/>
        </w:rPr>
        <w:t>; their surface lies at between 14 and 15 m Ordnance Datum (OD)</w:t>
      </w:r>
      <w:r w:rsidR="00C21D90" w:rsidRPr="00BC4AB2">
        <w:rPr>
          <w:lang w:val="en-GB"/>
        </w:rPr>
        <w:t xml:space="preserve"> and their base at about 9 m OD (Langford, 1999).</w:t>
      </w:r>
      <w:r w:rsidRPr="00BC4AB2">
        <w:rPr>
          <w:lang w:val="en-GB"/>
        </w:rPr>
        <w:t xml:space="preserve"> </w:t>
      </w:r>
      <w:r w:rsidR="00C21D90" w:rsidRPr="00BC4AB2">
        <w:rPr>
          <w:lang w:val="en-GB"/>
        </w:rPr>
        <w:t xml:space="preserve">These 2nd Terrace deposits were investigated in 1991 when exposures were available in a borrow pit created </w:t>
      </w:r>
      <w:r w:rsidR="005662C0" w:rsidRPr="00BC4AB2">
        <w:rPr>
          <w:lang w:val="en-GB"/>
        </w:rPr>
        <w:t xml:space="preserve">to supply sand and gravel </w:t>
      </w:r>
      <w:r w:rsidR="00C21D90" w:rsidRPr="00BC4AB2">
        <w:rPr>
          <w:lang w:val="en-GB"/>
        </w:rPr>
        <w:t>for the construction of the C</w:t>
      </w:r>
      <w:r w:rsidR="003322AD" w:rsidRPr="00BC4AB2">
        <w:rPr>
          <w:lang w:val="en-GB"/>
        </w:rPr>
        <w:t>astor–Ailsworth bypass (</w:t>
      </w:r>
      <w:r w:rsidR="002800E4" w:rsidRPr="00BC4AB2">
        <w:rPr>
          <w:lang w:val="en-GB"/>
        </w:rPr>
        <w:t xml:space="preserve">A47; </w:t>
      </w:r>
      <w:r w:rsidR="00F42532" w:rsidRPr="00BC4AB2">
        <w:rPr>
          <w:lang w:val="en-GB"/>
        </w:rPr>
        <w:t>Fig.</w:t>
      </w:r>
      <w:r w:rsidR="003322AD" w:rsidRPr="00BC4AB2">
        <w:rPr>
          <w:lang w:val="en-GB"/>
        </w:rPr>
        <w:t xml:space="preserve"> 1b</w:t>
      </w:r>
      <w:r w:rsidR="00C21D90" w:rsidRPr="00BC4AB2">
        <w:rPr>
          <w:lang w:val="en-GB"/>
        </w:rPr>
        <w:t xml:space="preserve">). Langford (1992) provided details of seven species of </w:t>
      </w:r>
      <w:r w:rsidR="004E25EB" w:rsidRPr="00BC4AB2">
        <w:rPr>
          <w:lang w:val="en-GB"/>
        </w:rPr>
        <w:t>mammal fossil found at the site</w:t>
      </w:r>
      <w:r w:rsidR="00C21D90" w:rsidRPr="00BC4AB2">
        <w:rPr>
          <w:lang w:val="en-GB"/>
        </w:rPr>
        <w:t xml:space="preserve"> and </w:t>
      </w:r>
      <w:r w:rsidR="007F7A4D" w:rsidRPr="00BC4AB2">
        <w:rPr>
          <w:lang w:val="en-GB"/>
        </w:rPr>
        <w:t xml:space="preserve">later (1999) </w:t>
      </w:r>
      <w:r w:rsidR="004E25EB" w:rsidRPr="00BC4AB2">
        <w:rPr>
          <w:lang w:val="en-GB"/>
        </w:rPr>
        <w:t xml:space="preserve">described </w:t>
      </w:r>
      <w:r w:rsidR="00C21D90" w:rsidRPr="00BC4AB2">
        <w:rPr>
          <w:lang w:val="en-GB"/>
        </w:rPr>
        <w:t>the sedimentary succession</w:t>
      </w:r>
      <w:r w:rsidR="004E25EB" w:rsidRPr="00BC4AB2">
        <w:rPr>
          <w:lang w:val="en-GB"/>
        </w:rPr>
        <w:t xml:space="preserve">, </w:t>
      </w:r>
      <w:r w:rsidR="00F637A3" w:rsidRPr="00BC4AB2">
        <w:rPr>
          <w:lang w:val="en-GB"/>
        </w:rPr>
        <w:t>including palaeoecology</w:t>
      </w:r>
      <w:r w:rsidR="00176035" w:rsidRPr="00BC4AB2">
        <w:rPr>
          <w:lang w:val="en-GB"/>
        </w:rPr>
        <w:t xml:space="preserve"> based on Mollusca and Ostracoda</w:t>
      </w:r>
      <w:r w:rsidR="00F637A3" w:rsidRPr="00BC4AB2">
        <w:rPr>
          <w:lang w:val="en-GB"/>
        </w:rPr>
        <w:t xml:space="preserve">, </w:t>
      </w:r>
      <w:r w:rsidR="004E25EB" w:rsidRPr="00BC4AB2">
        <w:rPr>
          <w:lang w:val="en-GB"/>
        </w:rPr>
        <w:t xml:space="preserve">with a summary presented </w:t>
      </w:r>
      <w:r w:rsidR="00176035" w:rsidRPr="00BC4AB2">
        <w:rPr>
          <w:lang w:val="en-GB"/>
        </w:rPr>
        <w:t xml:space="preserve">in </w:t>
      </w:r>
      <w:r w:rsidR="004E25EB" w:rsidRPr="00BC4AB2">
        <w:rPr>
          <w:lang w:val="en-GB"/>
        </w:rPr>
        <w:t xml:space="preserve">Langford </w:t>
      </w:r>
      <w:r w:rsidR="00E93A22" w:rsidRPr="00BC4AB2">
        <w:rPr>
          <w:lang w:val="en-GB"/>
        </w:rPr>
        <w:t>et al</w:t>
      </w:r>
      <w:r w:rsidR="004E25EB" w:rsidRPr="00BC4AB2">
        <w:rPr>
          <w:lang w:val="en-GB"/>
        </w:rPr>
        <w:t>. (2004</w:t>
      </w:r>
      <w:r w:rsidR="004C2E87" w:rsidRPr="00BC4AB2">
        <w:rPr>
          <w:lang w:val="en-GB"/>
        </w:rPr>
        <w:t>a</w:t>
      </w:r>
      <w:r w:rsidR="004E25EB" w:rsidRPr="00BC4AB2">
        <w:rPr>
          <w:lang w:val="en-GB"/>
        </w:rPr>
        <w:t>).</w:t>
      </w:r>
      <w:r w:rsidR="007B5428" w:rsidRPr="00BC4AB2">
        <w:rPr>
          <w:lang w:val="en-GB"/>
        </w:rPr>
        <w:t xml:space="preserve"> </w:t>
      </w:r>
      <w:r w:rsidR="008F458F" w:rsidRPr="00BC4AB2">
        <w:rPr>
          <w:lang w:val="en-GB"/>
        </w:rPr>
        <w:t>A</w:t>
      </w:r>
      <w:r w:rsidR="004E25EB" w:rsidRPr="00BC4AB2">
        <w:rPr>
          <w:lang w:val="en-GB"/>
        </w:rPr>
        <w:t xml:space="preserve"> </w:t>
      </w:r>
      <w:r w:rsidR="007B5428" w:rsidRPr="00BC4AB2">
        <w:rPr>
          <w:lang w:val="en-GB"/>
        </w:rPr>
        <w:t xml:space="preserve">complex </w:t>
      </w:r>
      <w:r w:rsidR="008F458F" w:rsidRPr="00BC4AB2">
        <w:rPr>
          <w:lang w:val="en-GB"/>
        </w:rPr>
        <w:t xml:space="preserve">late Middle to Upper Pleistocene </w:t>
      </w:r>
      <w:r w:rsidR="00D00E8D" w:rsidRPr="00BC4AB2">
        <w:rPr>
          <w:lang w:val="en-GB"/>
        </w:rPr>
        <w:t>sedimentary</w:t>
      </w:r>
      <w:r w:rsidR="004E25EB" w:rsidRPr="00BC4AB2">
        <w:rPr>
          <w:lang w:val="en-GB"/>
        </w:rPr>
        <w:t xml:space="preserve"> </w:t>
      </w:r>
      <w:r w:rsidR="00787AB3" w:rsidRPr="00BC4AB2">
        <w:rPr>
          <w:lang w:val="en-GB"/>
        </w:rPr>
        <w:t>stratigraph</w:t>
      </w:r>
      <w:r w:rsidR="007B5428" w:rsidRPr="00BC4AB2">
        <w:rPr>
          <w:lang w:val="en-GB"/>
        </w:rPr>
        <w:t xml:space="preserve">y </w:t>
      </w:r>
      <w:r w:rsidR="008F458F" w:rsidRPr="00BC4AB2">
        <w:rPr>
          <w:lang w:val="en-GB"/>
        </w:rPr>
        <w:t xml:space="preserve">was determined </w:t>
      </w:r>
      <w:r w:rsidR="007B5428" w:rsidRPr="00BC4AB2">
        <w:rPr>
          <w:lang w:val="en-GB"/>
        </w:rPr>
        <w:t>for</w:t>
      </w:r>
      <w:r w:rsidR="004E25EB" w:rsidRPr="00BC4AB2">
        <w:rPr>
          <w:lang w:val="en-GB"/>
        </w:rPr>
        <w:t xml:space="preserve"> the succession</w:t>
      </w:r>
      <w:r w:rsidR="00D81D7C" w:rsidRPr="00BC4AB2">
        <w:rPr>
          <w:lang w:val="en-GB"/>
        </w:rPr>
        <w:t xml:space="preserve"> at Sutton Cross</w:t>
      </w:r>
      <w:r w:rsidR="00830C4C" w:rsidRPr="00BC4AB2">
        <w:rPr>
          <w:lang w:val="en-GB"/>
        </w:rPr>
        <w:t>,</w:t>
      </w:r>
      <w:r w:rsidR="004E25EB" w:rsidRPr="00BC4AB2">
        <w:rPr>
          <w:lang w:val="en-GB"/>
        </w:rPr>
        <w:t xml:space="preserve"> </w:t>
      </w:r>
      <w:r w:rsidR="007B5428" w:rsidRPr="00BC4AB2">
        <w:rPr>
          <w:lang w:val="en-GB"/>
        </w:rPr>
        <w:t xml:space="preserve">encompassing three glacial and two interglacial stages (Langford, 2012a, 2018), </w:t>
      </w:r>
      <w:r w:rsidR="004E25EB" w:rsidRPr="00BC4AB2">
        <w:rPr>
          <w:lang w:val="en-GB"/>
        </w:rPr>
        <w:t xml:space="preserve">but </w:t>
      </w:r>
      <w:r w:rsidR="00787AB3" w:rsidRPr="00BC4AB2">
        <w:rPr>
          <w:lang w:val="en-GB"/>
        </w:rPr>
        <w:t>this</w:t>
      </w:r>
      <w:r w:rsidR="004E25EB" w:rsidRPr="00BC4AB2">
        <w:rPr>
          <w:lang w:val="en-GB"/>
        </w:rPr>
        <w:t xml:space="preserve"> </w:t>
      </w:r>
      <w:r w:rsidR="00D00E8D" w:rsidRPr="00BC4AB2">
        <w:rPr>
          <w:lang w:val="en-GB"/>
        </w:rPr>
        <w:t>lacked</w:t>
      </w:r>
      <w:r w:rsidR="004E25EB" w:rsidRPr="00BC4AB2">
        <w:rPr>
          <w:lang w:val="en-GB"/>
        </w:rPr>
        <w:t xml:space="preserve"> robust bio- or chron</w:t>
      </w:r>
      <w:r w:rsidR="000C2EAB" w:rsidRPr="00BC4AB2">
        <w:rPr>
          <w:lang w:val="en-GB"/>
        </w:rPr>
        <w:t>o</w:t>
      </w:r>
      <w:r w:rsidR="004E25EB" w:rsidRPr="00BC4AB2">
        <w:rPr>
          <w:lang w:val="en-GB"/>
        </w:rPr>
        <w:t>stratigraphy</w:t>
      </w:r>
      <w:r w:rsidR="007B5428" w:rsidRPr="00BC4AB2">
        <w:rPr>
          <w:lang w:val="en-GB"/>
        </w:rPr>
        <w:t>.</w:t>
      </w:r>
      <w:r w:rsidR="00B775DF" w:rsidRPr="00BC4AB2">
        <w:rPr>
          <w:lang w:val="en-GB"/>
        </w:rPr>
        <w:t xml:space="preserve"> </w:t>
      </w:r>
      <w:r w:rsidR="00F637A3" w:rsidRPr="00BC4AB2">
        <w:rPr>
          <w:lang w:val="en-GB"/>
        </w:rPr>
        <w:t>N</w:t>
      </w:r>
      <w:r w:rsidR="00830C4C" w:rsidRPr="00BC4AB2">
        <w:rPr>
          <w:lang w:val="en-GB"/>
        </w:rPr>
        <w:t>ewly</w:t>
      </w:r>
      <w:r w:rsidR="007F7A4D" w:rsidRPr="00BC4AB2">
        <w:rPr>
          <w:lang w:val="en-GB"/>
        </w:rPr>
        <w:t xml:space="preserve"> obtained AAR age-estimate data </w:t>
      </w:r>
      <w:r w:rsidR="005662C0" w:rsidRPr="00BC4AB2">
        <w:rPr>
          <w:lang w:val="en-GB"/>
        </w:rPr>
        <w:t xml:space="preserve">on </w:t>
      </w:r>
      <w:r w:rsidR="00CA7F59" w:rsidRPr="00BC4AB2">
        <w:rPr>
          <w:i/>
          <w:lang w:val="en-GB"/>
        </w:rPr>
        <w:t>Bithynia tentaculata</w:t>
      </w:r>
      <w:r w:rsidR="005662C0" w:rsidRPr="00BC4AB2">
        <w:rPr>
          <w:lang w:val="en-GB"/>
        </w:rPr>
        <w:t xml:space="preserve"> opercula from fully temperate </w:t>
      </w:r>
      <w:r w:rsidR="00255EB2" w:rsidRPr="00BC4AB2">
        <w:rPr>
          <w:lang w:val="en-GB"/>
        </w:rPr>
        <w:t xml:space="preserve">faunal assemblages </w:t>
      </w:r>
      <w:r w:rsidR="007F7A4D" w:rsidRPr="00BC4AB2">
        <w:rPr>
          <w:lang w:val="en-GB"/>
        </w:rPr>
        <w:t>are reported here that provide a coherent and reliable chronostratigraphical interpretation of the sedimentary succession at Sutton Cross.</w:t>
      </w:r>
      <w:r w:rsidR="0016190E" w:rsidRPr="00BC4AB2">
        <w:rPr>
          <w:lang w:val="en-GB"/>
        </w:rPr>
        <w:t xml:space="preserve"> These AAR data provide the first reliable age estimate for the River Nene 2nd Terrace and consequently</w:t>
      </w:r>
      <w:r w:rsidR="00830C4C" w:rsidRPr="00BC4AB2">
        <w:rPr>
          <w:lang w:val="en-GB"/>
        </w:rPr>
        <w:t xml:space="preserve"> ha</w:t>
      </w:r>
      <w:r w:rsidR="0016190E" w:rsidRPr="00BC4AB2">
        <w:rPr>
          <w:lang w:val="en-GB"/>
        </w:rPr>
        <w:t>ve</w:t>
      </w:r>
      <w:r w:rsidR="00830C4C" w:rsidRPr="00BC4AB2">
        <w:rPr>
          <w:lang w:val="en-GB"/>
        </w:rPr>
        <w:t xml:space="preserve"> implications for the </w:t>
      </w:r>
      <w:r w:rsidR="0016190E" w:rsidRPr="00BC4AB2">
        <w:rPr>
          <w:lang w:val="en-GB"/>
        </w:rPr>
        <w:t xml:space="preserve">interpretation not only of the fluvial </w:t>
      </w:r>
      <w:r w:rsidR="00830C4C" w:rsidRPr="00BC4AB2">
        <w:rPr>
          <w:lang w:val="en-GB"/>
        </w:rPr>
        <w:t>terrace sequence</w:t>
      </w:r>
      <w:r w:rsidR="009455BE" w:rsidRPr="00BC4AB2">
        <w:rPr>
          <w:lang w:val="en-GB"/>
        </w:rPr>
        <w:t>,</w:t>
      </w:r>
      <w:r w:rsidR="00830C4C" w:rsidRPr="00BC4AB2">
        <w:rPr>
          <w:lang w:val="en-GB"/>
        </w:rPr>
        <w:t xml:space="preserve"> </w:t>
      </w:r>
      <w:r w:rsidR="0016190E" w:rsidRPr="00BC4AB2">
        <w:rPr>
          <w:lang w:val="en-GB"/>
        </w:rPr>
        <w:t>but also the related marine deposits of the area</w:t>
      </w:r>
      <w:r w:rsidR="0023161C" w:rsidRPr="00BC4AB2">
        <w:rPr>
          <w:lang w:val="en-GB"/>
        </w:rPr>
        <w:t>, as well as interpretations of late Middle Pleistocene ice margins and drainage network reorganization</w:t>
      </w:r>
      <w:r w:rsidR="0016190E" w:rsidRPr="00BC4AB2">
        <w:rPr>
          <w:lang w:val="en-GB"/>
        </w:rPr>
        <w:t>.</w:t>
      </w:r>
      <w:r w:rsidR="00255EB2" w:rsidRPr="00BC4AB2">
        <w:rPr>
          <w:lang w:val="en-GB"/>
        </w:rPr>
        <w:t xml:space="preserve"> In addition, palaeotemperature reconstructions have been undertaken for the first time on a fully temperate freshwater Ostracoda fauna from a River Nene 2nd Terrace.</w:t>
      </w:r>
    </w:p>
    <w:p w:rsidR="00BA45FB" w:rsidRPr="00BC4AB2" w:rsidRDefault="00BA45FB" w:rsidP="006E7978">
      <w:pPr>
        <w:spacing w:line="360" w:lineRule="auto"/>
        <w:rPr>
          <w:lang w:val="en-GB"/>
        </w:rPr>
      </w:pPr>
    </w:p>
    <w:p w:rsidR="00BA45FB" w:rsidRPr="00BC4AB2" w:rsidRDefault="00BA45FB" w:rsidP="006E7978">
      <w:pPr>
        <w:spacing w:line="360" w:lineRule="auto"/>
        <w:rPr>
          <w:b/>
          <w:lang w:val="en-GB"/>
        </w:rPr>
      </w:pPr>
      <w:r w:rsidRPr="00BC4AB2">
        <w:rPr>
          <w:b/>
          <w:lang w:val="en-GB"/>
        </w:rPr>
        <w:t>2. Methods</w:t>
      </w:r>
    </w:p>
    <w:p w:rsidR="00606534" w:rsidRPr="00BC4AB2" w:rsidRDefault="00D75DD7" w:rsidP="0048773B">
      <w:pPr>
        <w:spacing w:line="360" w:lineRule="auto"/>
        <w:rPr>
          <w:i/>
          <w:lang w:val="en-GB"/>
        </w:rPr>
      </w:pPr>
      <w:r w:rsidRPr="00BC4AB2">
        <w:rPr>
          <w:i/>
          <w:lang w:val="en-GB"/>
        </w:rPr>
        <w:t>2.1 Sedimentology</w:t>
      </w:r>
    </w:p>
    <w:p w:rsidR="0048773B" w:rsidRPr="00BC4AB2" w:rsidRDefault="00936AB8" w:rsidP="0048773B">
      <w:pPr>
        <w:spacing w:line="360" w:lineRule="auto"/>
        <w:rPr>
          <w:lang w:val="en-GB"/>
        </w:rPr>
      </w:pPr>
      <w:r w:rsidRPr="00BC4AB2">
        <w:rPr>
          <w:lang w:val="en-GB"/>
        </w:rPr>
        <w:tab/>
      </w:r>
      <w:r w:rsidR="00C2125E" w:rsidRPr="00BC4AB2">
        <w:rPr>
          <w:lang w:val="en-GB"/>
        </w:rPr>
        <w:t>Langford (1999) adopted a sedimentological approach for studying the River Nene 2nd Terrace at Sutt</w:t>
      </w:r>
      <w:r w:rsidR="002D3078" w:rsidRPr="00BC4AB2">
        <w:rPr>
          <w:lang w:val="en-GB"/>
        </w:rPr>
        <w:t>on Cross</w:t>
      </w:r>
      <w:r w:rsidR="00162564" w:rsidRPr="00BC4AB2">
        <w:rPr>
          <w:lang w:val="en-GB"/>
        </w:rPr>
        <w:t xml:space="preserve"> using the principle of facies analysis (Reading, 1986, 1996) informed by the </w:t>
      </w:r>
      <w:r w:rsidR="002D3078" w:rsidRPr="00BC4AB2">
        <w:rPr>
          <w:lang w:val="en-GB"/>
        </w:rPr>
        <w:t xml:space="preserve">hierarchy of bounding surfaces and </w:t>
      </w:r>
      <w:r w:rsidR="004B51E5" w:rsidRPr="00BC4AB2">
        <w:rPr>
          <w:lang w:val="en-GB"/>
        </w:rPr>
        <w:t xml:space="preserve">two- and </w:t>
      </w:r>
      <w:r w:rsidR="002D3078" w:rsidRPr="00BC4AB2">
        <w:rPr>
          <w:lang w:val="en-GB"/>
        </w:rPr>
        <w:t>three-dimensional facies architecture (</w:t>
      </w:r>
      <w:r w:rsidR="00D75DD7" w:rsidRPr="00BC4AB2">
        <w:rPr>
          <w:lang w:val="en-GB"/>
        </w:rPr>
        <w:t>Miall, 1985; Walker, 1990; Collinson, 1996</w:t>
      </w:r>
      <w:r w:rsidR="002D3078" w:rsidRPr="00BC4AB2">
        <w:rPr>
          <w:lang w:val="en-GB"/>
        </w:rPr>
        <w:t xml:space="preserve">). </w:t>
      </w:r>
      <w:r w:rsidR="0048773B" w:rsidRPr="00BC4AB2">
        <w:rPr>
          <w:lang w:val="en-GB"/>
        </w:rPr>
        <w:t xml:space="preserve">Exposed sections were generally cleaned </w:t>
      </w:r>
      <w:r w:rsidR="00162564" w:rsidRPr="00BC4AB2">
        <w:rPr>
          <w:lang w:val="en-GB"/>
        </w:rPr>
        <w:t>and</w:t>
      </w:r>
      <w:r w:rsidR="0048773B" w:rsidRPr="00BC4AB2">
        <w:rPr>
          <w:lang w:val="en-GB"/>
        </w:rPr>
        <w:t xml:space="preserve"> </w:t>
      </w:r>
      <w:r w:rsidR="00162564" w:rsidRPr="00BC4AB2">
        <w:rPr>
          <w:lang w:val="en-GB"/>
        </w:rPr>
        <w:t>d</w:t>
      </w:r>
      <w:r w:rsidR="0048773B" w:rsidRPr="00BC4AB2">
        <w:rPr>
          <w:lang w:val="en-GB"/>
        </w:rPr>
        <w:t>etailed sedimentary logs</w:t>
      </w:r>
      <w:r w:rsidR="00E7169C" w:rsidRPr="00BC4AB2">
        <w:rPr>
          <w:lang w:val="en-GB"/>
        </w:rPr>
        <w:t xml:space="preserve"> (Fig. 2</w:t>
      </w:r>
      <w:r w:rsidR="00813D86" w:rsidRPr="00BC4AB2">
        <w:rPr>
          <w:lang w:val="en-GB"/>
        </w:rPr>
        <w:t>a</w:t>
      </w:r>
      <w:r w:rsidR="00E7169C" w:rsidRPr="00BC4AB2">
        <w:rPr>
          <w:lang w:val="en-GB"/>
        </w:rPr>
        <w:t>)</w:t>
      </w:r>
      <w:r w:rsidR="00244303" w:rsidRPr="00BC4AB2">
        <w:rPr>
          <w:lang w:val="en-GB"/>
        </w:rPr>
        <w:t xml:space="preserve">, supported by photographs </w:t>
      </w:r>
      <w:r w:rsidR="00E7169C" w:rsidRPr="00BC4AB2">
        <w:rPr>
          <w:lang w:val="en-GB"/>
        </w:rPr>
        <w:t xml:space="preserve">(Fig. 3) </w:t>
      </w:r>
      <w:r w:rsidR="00244303" w:rsidRPr="00BC4AB2">
        <w:rPr>
          <w:lang w:val="en-GB"/>
        </w:rPr>
        <w:t>and sketches,</w:t>
      </w:r>
      <w:r w:rsidR="0048773B" w:rsidRPr="00BC4AB2">
        <w:rPr>
          <w:lang w:val="en-GB"/>
        </w:rPr>
        <w:t xml:space="preserve"> were </w:t>
      </w:r>
      <w:r w:rsidR="00EF64D3" w:rsidRPr="00BC4AB2">
        <w:rPr>
          <w:lang w:val="en-GB"/>
        </w:rPr>
        <w:t>recorded</w:t>
      </w:r>
      <w:r w:rsidR="0048773B" w:rsidRPr="00BC4AB2">
        <w:rPr>
          <w:lang w:val="en-GB"/>
        </w:rPr>
        <w:t xml:space="preserve"> either at critical points or at the deepest part of the exposure, using lithofacies coding </w:t>
      </w:r>
      <w:r w:rsidR="00D31C07" w:rsidRPr="00BC4AB2">
        <w:rPr>
          <w:lang w:val="en-GB"/>
        </w:rPr>
        <w:t xml:space="preserve">(Table 1) </w:t>
      </w:r>
      <w:r w:rsidR="0048773B" w:rsidRPr="00BC4AB2">
        <w:rPr>
          <w:lang w:val="en-GB"/>
        </w:rPr>
        <w:t xml:space="preserve">adapted from Miall (1977) and Dardis </w:t>
      </w:r>
      <w:r w:rsidR="0048773B" w:rsidRPr="00BC4AB2">
        <w:rPr>
          <w:i/>
          <w:lang w:val="en-GB"/>
        </w:rPr>
        <w:t>et al</w:t>
      </w:r>
      <w:r w:rsidR="00606534" w:rsidRPr="00BC4AB2">
        <w:rPr>
          <w:lang w:val="en-GB"/>
        </w:rPr>
        <w:t>. (1984).</w:t>
      </w:r>
    </w:p>
    <w:p w:rsidR="005A6286" w:rsidRPr="00BC4AB2" w:rsidRDefault="005A6286" w:rsidP="00606534">
      <w:pPr>
        <w:spacing w:line="360" w:lineRule="auto"/>
        <w:rPr>
          <w:lang w:val="en-GB"/>
        </w:rPr>
      </w:pPr>
    </w:p>
    <w:p w:rsidR="005A6286" w:rsidRPr="00BC4AB2" w:rsidRDefault="00F01C1F" w:rsidP="00606534">
      <w:pPr>
        <w:spacing w:line="360" w:lineRule="auto"/>
        <w:rPr>
          <w:lang w:val="en-GB"/>
        </w:rPr>
      </w:pPr>
      <w:r w:rsidRPr="00BC4AB2">
        <w:rPr>
          <w:i/>
          <w:lang w:val="en-GB"/>
        </w:rPr>
        <w:t>2.2</w:t>
      </w:r>
      <w:r w:rsidR="005A6286" w:rsidRPr="00BC4AB2">
        <w:rPr>
          <w:i/>
          <w:lang w:val="en-GB"/>
        </w:rPr>
        <w:t xml:space="preserve"> Clast lithology</w:t>
      </w:r>
    </w:p>
    <w:p w:rsidR="00606534" w:rsidRPr="00BC4AB2" w:rsidRDefault="00936AB8" w:rsidP="00606534">
      <w:pPr>
        <w:spacing w:line="360" w:lineRule="auto"/>
      </w:pPr>
      <w:r w:rsidRPr="00BC4AB2">
        <w:tab/>
      </w:r>
      <w:r w:rsidR="00606534" w:rsidRPr="00BC4AB2">
        <w:t>Samples were collected from cleaned faces of recently exposed sections, and overlying material from a suitably sized area was removed in order to avoid contamination. Individual facies were sampled where appropriate (e.g. sufficient proportion of gravel)</w:t>
      </w:r>
      <w:r w:rsidR="005A6286" w:rsidRPr="00BC4AB2">
        <w:t>.</w:t>
      </w:r>
      <w:r w:rsidR="00606534" w:rsidRPr="00BC4AB2">
        <w:t xml:space="preserve"> Multiple samples were collected from some facies in order to monitor within</w:t>
      </w:r>
      <w:r w:rsidR="004B51E5" w:rsidRPr="00BC4AB2">
        <w:t>-</w:t>
      </w:r>
      <w:r w:rsidR="00606534" w:rsidRPr="00BC4AB2">
        <w:t xml:space="preserve">facies variation. </w:t>
      </w:r>
      <w:r w:rsidR="008F23A1" w:rsidRPr="00BC4AB2">
        <w:t>S</w:t>
      </w:r>
      <w:r w:rsidR="00606534" w:rsidRPr="00BC4AB2">
        <w:t>ample siz</w:t>
      </w:r>
      <w:r w:rsidR="006A48F8" w:rsidRPr="00BC4AB2">
        <w:t>e ranged from 1.6 kg to &gt; 20 </w:t>
      </w:r>
      <w:r w:rsidR="006D1907" w:rsidRPr="00BC4AB2">
        <w:t>kg and</w:t>
      </w:r>
      <w:r w:rsidR="00606534" w:rsidRPr="00BC4AB2">
        <w:t xml:space="preserve"> clasts ≥ </w:t>
      </w:r>
      <w:r w:rsidR="006D1907" w:rsidRPr="00BC4AB2">
        <w:t>11.2 mm</w:t>
      </w:r>
      <w:r w:rsidR="00606534" w:rsidRPr="00BC4AB2">
        <w:t xml:space="preserve"> were used for analysis</w:t>
      </w:r>
      <w:r w:rsidR="006D1907" w:rsidRPr="00BC4AB2">
        <w:t>. E</w:t>
      </w:r>
      <w:r w:rsidR="00606534" w:rsidRPr="00BC4AB2">
        <w:t xml:space="preserve">ach </w:t>
      </w:r>
      <w:r w:rsidR="007920E9" w:rsidRPr="00BC4AB2">
        <w:t>count</w:t>
      </w:r>
      <w:r w:rsidR="00606534" w:rsidRPr="00BC4AB2">
        <w:t xml:space="preserve"> </w:t>
      </w:r>
      <w:r w:rsidR="00E06B2C" w:rsidRPr="00BC4AB2">
        <w:t>was</w:t>
      </w:r>
      <w:r w:rsidR="00606534" w:rsidRPr="00BC4AB2">
        <w:t xml:space="preserve"> divided into five lithological categories:</w:t>
      </w:r>
    </w:p>
    <w:p w:rsidR="00606534" w:rsidRPr="00BC4AB2" w:rsidRDefault="004F7C58" w:rsidP="004F7C58">
      <w:pPr>
        <w:spacing w:line="360" w:lineRule="auto"/>
        <w:ind w:left="284" w:hanging="284"/>
      </w:pPr>
      <w:r w:rsidRPr="00BC4AB2">
        <w:rPr>
          <w:b/>
        </w:rPr>
        <w:t>1</w:t>
      </w:r>
      <w:r w:rsidRPr="00BC4AB2">
        <w:rPr>
          <w:rFonts w:ascii="Times New Roman" w:hAnsi="Times New Roman" w:cs="Times New Roman"/>
        </w:rPr>
        <w:t> </w:t>
      </w:r>
      <w:r w:rsidR="00606534" w:rsidRPr="00BC4AB2">
        <w:t xml:space="preserve">flint (including varieties of chert, such as </w:t>
      </w:r>
      <w:r w:rsidR="00606534" w:rsidRPr="00BC4AB2">
        <w:rPr>
          <w:i/>
        </w:rPr>
        <w:t>Rhaxella</w:t>
      </w:r>
      <w:r w:rsidR="00606534" w:rsidRPr="00BC4AB2">
        <w:t xml:space="preserve"> and jasper);</w:t>
      </w:r>
    </w:p>
    <w:p w:rsidR="00606534" w:rsidRPr="00BC4AB2" w:rsidRDefault="004F7C58" w:rsidP="004F7C58">
      <w:pPr>
        <w:spacing w:line="360" w:lineRule="auto"/>
        <w:ind w:left="284" w:hanging="284"/>
      </w:pPr>
      <w:r w:rsidRPr="00BC4AB2">
        <w:rPr>
          <w:b/>
        </w:rPr>
        <w:t>2</w:t>
      </w:r>
      <w:r w:rsidRPr="00BC4AB2">
        <w:rPr>
          <w:rFonts w:ascii="Times New Roman" w:hAnsi="Times New Roman" w:cs="Times New Roman"/>
        </w:rPr>
        <w:t> </w:t>
      </w:r>
      <w:r w:rsidR="00606534" w:rsidRPr="00BC4AB2">
        <w:t>limestone (including Carboniferous limestone, Chalk and nodular Chalk, sandy limestone);</w:t>
      </w:r>
    </w:p>
    <w:p w:rsidR="00606534" w:rsidRPr="00BC4AB2" w:rsidRDefault="004F7C58" w:rsidP="004F7C58">
      <w:pPr>
        <w:spacing w:line="360" w:lineRule="auto"/>
        <w:ind w:left="284" w:hanging="284"/>
      </w:pPr>
      <w:r w:rsidRPr="00BC4AB2">
        <w:rPr>
          <w:b/>
        </w:rPr>
        <w:t>3</w:t>
      </w:r>
      <w:r w:rsidRPr="00BC4AB2">
        <w:rPr>
          <w:rFonts w:ascii="Times New Roman" w:hAnsi="Times New Roman" w:cs="Times New Roman"/>
        </w:rPr>
        <w:t> </w:t>
      </w:r>
      <w:r w:rsidR="00606534" w:rsidRPr="00BC4AB2">
        <w:t>sandstone and quartz (including quartz-rich igneous and metamorphic, and possibly Jurassic quartz-rich nodules);</w:t>
      </w:r>
    </w:p>
    <w:p w:rsidR="00606534" w:rsidRPr="00BC4AB2" w:rsidRDefault="004F7C58" w:rsidP="004F7C58">
      <w:pPr>
        <w:spacing w:line="360" w:lineRule="auto"/>
        <w:ind w:left="284" w:hanging="284"/>
      </w:pPr>
      <w:r w:rsidRPr="00BC4AB2">
        <w:rPr>
          <w:b/>
        </w:rPr>
        <w:t>4</w:t>
      </w:r>
      <w:r w:rsidRPr="00BC4AB2">
        <w:rPr>
          <w:rFonts w:ascii="Times New Roman" w:hAnsi="Times New Roman" w:cs="Times New Roman"/>
        </w:rPr>
        <w:t> </w:t>
      </w:r>
      <w:r w:rsidR="00606534" w:rsidRPr="00BC4AB2">
        <w:t>ironstone;</w:t>
      </w:r>
    </w:p>
    <w:p w:rsidR="00606534" w:rsidRPr="00BC4AB2" w:rsidRDefault="004F7C58" w:rsidP="004F7C58">
      <w:pPr>
        <w:spacing w:line="360" w:lineRule="auto"/>
        <w:ind w:left="284" w:hanging="284"/>
      </w:pPr>
      <w:r w:rsidRPr="00BC4AB2">
        <w:rPr>
          <w:b/>
        </w:rPr>
        <w:t>5</w:t>
      </w:r>
      <w:r w:rsidRPr="00BC4AB2">
        <w:rPr>
          <w:rFonts w:ascii="Times New Roman" w:hAnsi="Times New Roman" w:cs="Times New Roman"/>
        </w:rPr>
        <w:t> </w:t>
      </w:r>
      <w:r w:rsidR="00606534" w:rsidRPr="00BC4AB2">
        <w:t>other (including shell and bone fragments, Jurassic clay nodules and fossils, and indeterminate lithologies).</w:t>
      </w:r>
    </w:p>
    <w:p w:rsidR="0048773B" w:rsidRPr="00BC4AB2" w:rsidRDefault="00606534" w:rsidP="00606534">
      <w:pPr>
        <w:spacing w:line="360" w:lineRule="auto"/>
        <w:rPr>
          <w:lang w:val="en-GB"/>
        </w:rPr>
      </w:pPr>
      <w:r w:rsidRPr="00BC4AB2">
        <w:t xml:space="preserve">The flint category </w:t>
      </w:r>
      <w:r w:rsidR="006D1907" w:rsidRPr="00BC4AB2">
        <w:t xml:space="preserve">(except for the minor chert component) </w:t>
      </w:r>
      <w:r w:rsidRPr="00BC4AB2">
        <w:t xml:space="preserve">provides information on </w:t>
      </w:r>
      <w:r w:rsidR="006D1907" w:rsidRPr="00BC4AB2">
        <w:t>post-Anglian (</w:t>
      </w:r>
      <w:r w:rsidR="00EF64D3" w:rsidRPr="00BC4AB2">
        <w:t xml:space="preserve">Elsterian/MIS 12) </w:t>
      </w:r>
      <w:r w:rsidR="006D1907" w:rsidRPr="00BC4AB2">
        <w:t xml:space="preserve">degradation of the land surface. The limestone category provides information on local material (except for the rare Carboniferous and chalk clasts) and possibly on the extent of fluvial and local slope erosion. The sandstone and ironstone categories provide information on material </w:t>
      </w:r>
      <w:r w:rsidR="00EF64D3" w:rsidRPr="00BC4AB2">
        <w:t xml:space="preserve">derived from the west </w:t>
      </w:r>
      <w:r w:rsidR="006D1907" w:rsidRPr="00BC4AB2">
        <w:t>and possibly on periods of fluvial stability without large influxes of material associated with slope and fluvial erosion.</w:t>
      </w:r>
    </w:p>
    <w:p w:rsidR="00F01C1F" w:rsidRPr="00BC4AB2" w:rsidRDefault="00F01C1F" w:rsidP="0048773B">
      <w:pPr>
        <w:spacing w:line="360" w:lineRule="auto"/>
        <w:rPr>
          <w:rFonts w:cs="Arial"/>
          <w:szCs w:val="22"/>
          <w:lang w:val="en-GB"/>
        </w:rPr>
      </w:pPr>
    </w:p>
    <w:p w:rsidR="00F01C1F" w:rsidRPr="00BC4AB2" w:rsidRDefault="00F01C1F" w:rsidP="0048773B">
      <w:pPr>
        <w:spacing w:line="360" w:lineRule="auto"/>
        <w:rPr>
          <w:rFonts w:cs="Arial"/>
          <w:szCs w:val="22"/>
          <w:lang w:val="en-GB"/>
        </w:rPr>
      </w:pPr>
      <w:r w:rsidRPr="00BC4AB2">
        <w:rPr>
          <w:i/>
          <w:lang w:val="en-GB"/>
        </w:rPr>
        <w:t>2.3 Palaeoecology</w:t>
      </w:r>
    </w:p>
    <w:p w:rsidR="00117CA6" w:rsidRPr="00BC4AB2" w:rsidRDefault="00936AB8" w:rsidP="0048773B">
      <w:pPr>
        <w:spacing w:line="360" w:lineRule="auto"/>
        <w:rPr>
          <w:rFonts w:cs="Arial"/>
          <w:szCs w:val="22"/>
          <w:lang w:val="en-GB"/>
        </w:rPr>
      </w:pPr>
      <w:r w:rsidRPr="00BC4AB2">
        <w:tab/>
      </w:r>
      <w:r w:rsidR="006A48F8" w:rsidRPr="00BC4AB2">
        <w:t xml:space="preserve">Samples were collected from cleaned faces of recently exposed sections, and overlying material from a suitably sized area was removed in order to avoid contamination. </w:t>
      </w:r>
      <w:r w:rsidR="00E06B2C" w:rsidRPr="00BC4AB2">
        <w:rPr>
          <w:rFonts w:cs="Arial"/>
          <w:szCs w:val="22"/>
          <w:lang w:val="en-GB"/>
        </w:rPr>
        <w:t xml:space="preserve">Sample size </w:t>
      </w:r>
      <w:r w:rsidR="008F23A1" w:rsidRPr="00BC4AB2">
        <w:rPr>
          <w:rFonts w:cs="Arial"/>
          <w:szCs w:val="22"/>
          <w:lang w:val="en-GB"/>
        </w:rPr>
        <w:t>ranged from 1 to 5 kg. M</w:t>
      </w:r>
      <w:r w:rsidR="00BA45FB" w:rsidRPr="00BC4AB2">
        <w:rPr>
          <w:rFonts w:cs="Arial"/>
          <w:szCs w:val="22"/>
          <w:lang w:val="en-GB"/>
        </w:rPr>
        <w:t>olluscs and ostracods were picked (from samples supplied by HEL), sorted and identified by the late David Keen and the late Huw Griffiths, respectively, and are described in detail by Langford (1999) and more briefly by Langford et al. (2004a). We accept their taxonomic opinions, except where a reviewer has recommended correction. Methods of analyses were not explained in the material they provided but it is assumed they followed standard procedures (Sparks, 1961; Griffiths et al., 1996).</w:t>
      </w:r>
    </w:p>
    <w:p w:rsidR="00E06B2C" w:rsidRPr="00BC4AB2" w:rsidRDefault="00E06B2C" w:rsidP="0048773B">
      <w:pPr>
        <w:spacing w:line="360" w:lineRule="auto"/>
        <w:rPr>
          <w:rFonts w:cs="Arial"/>
          <w:szCs w:val="22"/>
          <w:lang w:val="en-GB"/>
        </w:rPr>
      </w:pPr>
    </w:p>
    <w:p w:rsidR="006A48F8" w:rsidRPr="00BC4AB2" w:rsidRDefault="006A48F8" w:rsidP="006A48F8">
      <w:pPr>
        <w:spacing w:line="360" w:lineRule="auto"/>
        <w:rPr>
          <w:rFonts w:cs="Arial"/>
          <w:szCs w:val="22"/>
          <w:lang w:val="en-GB"/>
        </w:rPr>
      </w:pPr>
      <w:r w:rsidRPr="00BC4AB2">
        <w:rPr>
          <w:i/>
          <w:lang w:val="en-GB"/>
        </w:rPr>
        <w:t>2.4 Palaeotemperature reconstruction</w:t>
      </w:r>
    </w:p>
    <w:p w:rsidR="00BA45FB" w:rsidRPr="00BC4AB2" w:rsidRDefault="00936AB8" w:rsidP="006E7978">
      <w:pPr>
        <w:spacing w:line="360" w:lineRule="auto"/>
        <w:rPr>
          <w:szCs w:val="22"/>
          <w:lang w:val="en-GB"/>
        </w:rPr>
      </w:pPr>
      <w:r w:rsidRPr="00BC4AB2">
        <w:tab/>
      </w:r>
      <w:r w:rsidR="00D91789" w:rsidRPr="00BC4AB2">
        <w:t xml:space="preserve">The Mutual Ostracod Temperature Range (MOTR) method (Horne, 2007; Horne and Mezquita, 2008; Horne </w:t>
      </w:r>
      <w:r w:rsidR="00D91789" w:rsidRPr="00BC4AB2">
        <w:rPr>
          <w:i/>
        </w:rPr>
        <w:t>et al</w:t>
      </w:r>
      <w:r w:rsidR="00D91789" w:rsidRPr="00BC4AB2">
        <w:t xml:space="preserve">., 2012) reconstructs mean January and mean July air temperatures. For the MOTR the most up-to-date published calibrations </w:t>
      </w:r>
      <w:r w:rsidR="00D91789" w:rsidRPr="00BC4AB2">
        <w:rPr>
          <w:szCs w:val="22"/>
          <w:lang w:val="en-GB"/>
        </w:rPr>
        <w:t xml:space="preserve">(mean monthly temperature ranges in °C) were used (Horne et al., 2012) except for those for </w:t>
      </w:r>
      <w:r w:rsidR="00E27B50" w:rsidRPr="00BC4AB2">
        <w:rPr>
          <w:rFonts w:cs="Arial"/>
          <w:i/>
          <w:szCs w:val="22"/>
          <w:lang w:val="en-GB"/>
        </w:rPr>
        <w:t>Ilyocypris</w:t>
      </w:r>
      <w:r w:rsidR="00D91789" w:rsidRPr="00BC4AB2">
        <w:rPr>
          <w:i/>
          <w:szCs w:val="22"/>
          <w:lang w:val="en-GB"/>
        </w:rPr>
        <w:t xml:space="preserve"> bradyi</w:t>
      </w:r>
      <w:r w:rsidR="00D91789" w:rsidRPr="00BC4AB2">
        <w:rPr>
          <w:szCs w:val="22"/>
          <w:lang w:val="en-GB"/>
        </w:rPr>
        <w:t xml:space="preserve"> and </w:t>
      </w:r>
      <w:r w:rsidR="00E27B50" w:rsidRPr="00BC4AB2">
        <w:rPr>
          <w:rFonts w:cs="Arial"/>
          <w:i/>
          <w:szCs w:val="22"/>
          <w:lang w:val="en-GB"/>
        </w:rPr>
        <w:t>Ilyocypris</w:t>
      </w:r>
      <w:r w:rsidR="00E27B50" w:rsidRPr="00BC4AB2">
        <w:rPr>
          <w:i/>
          <w:szCs w:val="22"/>
          <w:lang w:val="en-GB"/>
        </w:rPr>
        <w:t xml:space="preserve"> </w:t>
      </w:r>
      <w:r w:rsidR="00D91789" w:rsidRPr="00BC4AB2">
        <w:rPr>
          <w:i/>
          <w:szCs w:val="22"/>
          <w:lang w:val="en-GB"/>
        </w:rPr>
        <w:t>gibba</w:t>
      </w:r>
      <w:r w:rsidR="00D91789" w:rsidRPr="00BC4AB2">
        <w:rPr>
          <w:szCs w:val="22"/>
          <w:lang w:val="en-GB"/>
        </w:rPr>
        <w:t xml:space="preserve">, which are based on unpublished analysis of verified North American distributions of those species, and that for </w:t>
      </w:r>
      <w:r w:rsidR="00E27B50" w:rsidRPr="00BC4AB2">
        <w:rPr>
          <w:rFonts w:cs="Arial"/>
          <w:i/>
          <w:szCs w:val="22"/>
          <w:lang w:val="en-GB"/>
        </w:rPr>
        <w:t>Fabaeformiscandona</w:t>
      </w:r>
      <w:r w:rsidR="00E27B50" w:rsidRPr="00BC4AB2">
        <w:rPr>
          <w:i/>
          <w:szCs w:val="22"/>
          <w:lang w:val="en-GB"/>
        </w:rPr>
        <w:t xml:space="preserve"> </w:t>
      </w:r>
      <w:r w:rsidR="00D91789" w:rsidRPr="00BC4AB2">
        <w:rPr>
          <w:i/>
          <w:szCs w:val="22"/>
          <w:lang w:val="en-GB"/>
        </w:rPr>
        <w:t>caudata</w:t>
      </w:r>
      <w:r w:rsidR="00D91789" w:rsidRPr="00BC4AB2">
        <w:rPr>
          <w:szCs w:val="22"/>
          <w:lang w:val="en-GB"/>
        </w:rPr>
        <w:t>, which has been revised (unpublished) in light of verified North American records.</w:t>
      </w:r>
    </w:p>
    <w:p w:rsidR="006A48F8" w:rsidRPr="00BC4AB2" w:rsidRDefault="006A48F8" w:rsidP="00D91789">
      <w:pPr>
        <w:spacing w:line="360" w:lineRule="auto"/>
        <w:rPr>
          <w:lang w:val="en-GB"/>
        </w:rPr>
      </w:pPr>
    </w:p>
    <w:p w:rsidR="006A48F8" w:rsidRPr="00BC4AB2" w:rsidRDefault="006A48F8" w:rsidP="00D91789">
      <w:pPr>
        <w:spacing w:line="360" w:lineRule="auto"/>
        <w:rPr>
          <w:rFonts w:cs="Arial"/>
          <w:szCs w:val="22"/>
          <w:lang w:val="en-GB"/>
        </w:rPr>
      </w:pPr>
      <w:r w:rsidRPr="00BC4AB2">
        <w:rPr>
          <w:i/>
          <w:lang w:val="en-GB"/>
        </w:rPr>
        <w:t>2.3 Amino acid racemization</w:t>
      </w:r>
    </w:p>
    <w:p w:rsidR="00D91789" w:rsidRPr="00BC4AB2" w:rsidRDefault="00936AB8" w:rsidP="00D91789">
      <w:pPr>
        <w:spacing w:line="360" w:lineRule="auto"/>
        <w:rPr>
          <w:lang w:val="en-GB"/>
        </w:rPr>
      </w:pPr>
      <w:r w:rsidRPr="00BC4AB2">
        <w:rPr>
          <w:lang w:val="en-GB"/>
        </w:rPr>
        <w:tab/>
      </w:r>
      <w:r w:rsidR="00D91789" w:rsidRPr="00BC4AB2">
        <w:rPr>
          <w:lang w:val="en-GB"/>
        </w:rPr>
        <w:t xml:space="preserve">The current technique of amino acid analysis developed for geochronological purposes (Penkman et al., 2008) combines a reverse-phase high-pressure liquid chromatography (RP-HPLC) method of analysis (Kaufman and Manley, 1998) with the isolation of an 'intracrystalline' fraction of amino acids by bleach treatment (Sykes et al., 1995). This results in the analysis of the ratios of </w:t>
      </w:r>
      <w:r w:rsidR="00D91789" w:rsidRPr="00BC4AB2">
        <w:rPr>
          <w:smallCaps/>
          <w:lang w:val="en-GB"/>
        </w:rPr>
        <w:t>d</w:t>
      </w:r>
      <w:r w:rsidR="00D91789" w:rsidRPr="00BC4AB2">
        <w:rPr>
          <w:lang w:val="en-GB"/>
        </w:rPr>
        <w:t xml:space="preserve">- and </w:t>
      </w:r>
      <w:r w:rsidR="00D91789" w:rsidRPr="00BC4AB2">
        <w:rPr>
          <w:smallCaps/>
          <w:lang w:val="en-GB"/>
        </w:rPr>
        <w:t>l</w:t>
      </w:r>
      <w:r w:rsidR="00D91789" w:rsidRPr="00BC4AB2">
        <w:rPr>
          <w:lang w:val="en-GB"/>
        </w:rPr>
        <w:t>-forms (</w:t>
      </w:r>
      <w:r w:rsidR="00D91789" w:rsidRPr="00BC4AB2">
        <w:rPr>
          <w:smallCaps/>
          <w:lang w:val="en-GB"/>
        </w:rPr>
        <w:t>d</w:t>
      </w:r>
      <w:r w:rsidR="00D91789" w:rsidRPr="00BC4AB2">
        <w:rPr>
          <w:lang w:val="en-GB"/>
        </w:rPr>
        <w:t>/</w:t>
      </w:r>
      <w:r w:rsidR="00D91789" w:rsidRPr="00BC4AB2">
        <w:rPr>
          <w:smallCaps/>
          <w:lang w:val="en-GB"/>
        </w:rPr>
        <w:t>l</w:t>
      </w:r>
      <w:r w:rsidR="00D91789" w:rsidRPr="00BC4AB2">
        <w:rPr>
          <w:lang w:val="en-GB"/>
        </w:rPr>
        <w:t xml:space="preserve">) of multiple amino acids from the chemically protected (closed system) protein within the biomineral, thereby enabling both decreased sample sizes and increased reliability of the analysis. Amino acid data obtained from the intracrystalline fraction of the calcitic </w:t>
      </w:r>
      <w:r w:rsidR="00D91789" w:rsidRPr="00BC4AB2">
        <w:rPr>
          <w:i/>
          <w:lang w:val="en-GB"/>
        </w:rPr>
        <w:t>Bithynia</w:t>
      </w:r>
      <w:r w:rsidR="00D91789" w:rsidRPr="00BC4AB2">
        <w:rPr>
          <w:lang w:val="en-GB"/>
        </w:rPr>
        <w:t xml:space="preserve"> opercula indicate that this biomineral is a particularly robust repository for the original protein (Penkman et al., 2011, 2013) and therefore has been targeted in this study.</w:t>
      </w:r>
    </w:p>
    <w:p w:rsidR="002578F5" w:rsidRPr="00BC4AB2" w:rsidRDefault="002578F5" w:rsidP="002578F5">
      <w:pPr>
        <w:spacing w:line="360" w:lineRule="auto"/>
        <w:rPr>
          <w:lang w:val="en-GB"/>
        </w:rPr>
      </w:pPr>
      <w:r w:rsidRPr="00BC4AB2">
        <w:rPr>
          <w:lang w:val="en-GB"/>
        </w:rPr>
        <w:tab/>
        <w:t>All samples were prepared using the procedures of Penkman et al. (2008) to isolate the intracrystalline protein by bleaching. Two subsamples were then taken from each operculum; one fraction was directly demineralized and the free amino acids analysed (referred to as the 'free' amino acids, FAA, F), and the second was treated to release the peptide-bound amino acids, thus yielding the ‘total’ hydrolysable amino acid fraction (THAA, H*). Samples were analysed in duplicate by RP-HPLC, with standards and blanks run alongside samples. During preparative hydrolysis, both asparagine and glutamine undergo rapid irreversible deamination to aspartic acid and glutamic acid respectively (Hill, 1965). It is therefore not possible to distinguish between the acidic amino acids and their derivatives and they are reported together as Asx and Glx respectively.</w:t>
      </w:r>
    </w:p>
    <w:p w:rsidR="00D91789" w:rsidRPr="00BC4AB2" w:rsidRDefault="002578F5" w:rsidP="002578F5">
      <w:pPr>
        <w:spacing w:line="360" w:lineRule="auto"/>
        <w:rPr>
          <w:lang w:val="en-GB"/>
        </w:rPr>
      </w:pPr>
      <w:r w:rsidRPr="00BC4AB2">
        <w:rPr>
          <w:lang w:val="en-GB"/>
        </w:rPr>
        <w:tab/>
        <w:t xml:space="preserve">The </w:t>
      </w:r>
      <w:r w:rsidRPr="00BC4AB2">
        <w:rPr>
          <w:smallCaps/>
          <w:lang w:val="en-GB"/>
        </w:rPr>
        <w:t>d</w:t>
      </w:r>
      <w:r w:rsidRPr="00BC4AB2">
        <w:rPr>
          <w:lang w:val="en-GB"/>
        </w:rPr>
        <w:t>/</w:t>
      </w:r>
      <w:r w:rsidRPr="00BC4AB2">
        <w:rPr>
          <w:smallCaps/>
          <w:lang w:val="en-GB"/>
        </w:rPr>
        <w:t>l</w:t>
      </w:r>
      <w:r w:rsidRPr="00BC4AB2">
        <w:rPr>
          <w:lang w:val="en-GB"/>
        </w:rPr>
        <w:t xml:space="preserve"> values of aspartic acid/asparagine, glutamic acid/glutamine, serine, alanine and valine (</w:t>
      </w:r>
      <w:r w:rsidRPr="00BC4AB2">
        <w:rPr>
          <w:smallCaps/>
          <w:lang w:val="en-GB"/>
        </w:rPr>
        <w:t>d</w:t>
      </w:r>
      <w:r w:rsidRPr="00BC4AB2">
        <w:rPr>
          <w:lang w:val="en-GB"/>
        </w:rPr>
        <w:t>/</w:t>
      </w:r>
      <w:r w:rsidRPr="00BC4AB2">
        <w:rPr>
          <w:smallCaps/>
          <w:lang w:val="en-GB"/>
        </w:rPr>
        <w:t>l</w:t>
      </w:r>
      <w:r w:rsidRPr="00BC4AB2">
        <w:rPr>
          <w:lang w:val="en-GB"/>
        </w:rPr>
        <w:t xml:space="preserve"> Asx, Glx, Ser, Ala, Val) as well as the [Ser]/[Ala] value are then assessed to provide an overall estimate of intracrystalline protein decomposition (IcPD). In a closed system, the amino acid ratios of the FAA and the THAA subsamples should be highly correlated, enabling the recognition of compromised samples (e.g. Preece and Penkman, 2005). The </w:t>
      </w:r>
      <w:r w:rsidRPr="00BC4AB2">
        <w:rPr>
          <w:smallCaps/>
          <w:lang w:val="en-GB"/>
        </w:rPr>
        <w:t>d</w:t>
      </w:r>
      <w:r w:rsidRPr="00BC4AB2">
        <w:rPr>
          <w:lang w:val="en-GB"/>
        </w:rPr>
        <w:t>/</w:t>
      </w:r>
      <w:r w:rsidRPr="00BC4AB2">
        <w:rPr>
          <w:smallCaps/>
          <w:lang w:val="en-GB"/>
        </w:rPr>
        <w:t>l</w:t>
      </w:r>
      <w:r w:rsidRPr="00BC4AB2">
        <w:rPr>
          <w:lang w:val="en-GB"/>
        </w:rPr>
        <w:t xml:space="preserve"> of an amino acid will increase with increasing time, whereas the [Ser]/[Ala] value will decrease. Each amino acid racemizes at different rates, and therefore is useful over different timescales. The </w:t>
      </w:r>
      <w:r w:rsidRPr="00BC4AB2">
        <w:rPr>
          <w:smallCaps/>
          <w:lang w:val="en-GB"/>
        </w:rPr>
        <w:t>d</w:t>
      </w:r>
      <w:r w:rsidRPr="00BC4AB2">
        <w:rPr>
          <w:lang w:val="en-GB"/>
        </w:rPr>
        <w:t>/</w:t>
      </w:r>
      <w:r w:rsidRPr="00BC4AB2">
        <w:rPr>
          <w:smallCaps/>
          <w:lang w:val="en-GB"/>
        </w:rPr>
        <w:t>l</w:t>
      </w:r>
      <w:r w:rsidRPr="00BC4AB2">
        <w:rPr>
          <w:lang w:val="en-GB"/>
        </w:rPr>
        <w:t xml:space="preserve"> of Ser is less useful as a geochronological tool for samples of this age, but is presented here because aberrant values are useful indications of contamination.</w:t>
      </w:r>
    </w:p>
    <w:p w:rsidR="002578F5" w:rsidRPr="00BC4AB2" w:rsidRDefault="002578F5" w:rsidP="002578F5">
      <w:pPr>
        <w:spacing w:line="360" w:lineRule="auto"/>
        <w:rPr>
          <w:lang w:val="en-GB"/>
        </w:rPr>
      </w:pPr>
    </w:p>
    <w:p w:rsidR="00874399" w:rsidRPr="00BC4AB2" w:rsidRDefault="002578F5" w:rsidP="006E7978">
      <w:pPr>
        <w:spacing w:line="360" w:lineRule="auto"/>
        <w:rPr>
          <w:lang w:val="en-GB"/>
        </w:rPr>
      </w:pPr>
      <w:r w:rsidRPr="00BC4AB2">
        <w:rPr>
          <w:b/>
          <w:lang w:val="en-GB"/>
        </w:rPr>
        <w:t>3</w:t>
      </w:r>
      <w:r w:rsidR="00117CA6" w:rsidRPr="00BC4AB2">
        <w:rPr>
          <w:b/>
          <w:lang w:val="en-GB"/>
        </w:rPr>
        <w:t xml:space="preserve">. </w:t>
      </w:r>
      <w:r w:rsidR="00244303" w:rsidRPr="00BC4AB2">
        <w:rPr>
          <w:b/>
          <w:lang w:val="en-GB"/>
        </w:rPr>
        <w:t>Results</w:t>
      </w:r>
    </w:p>
    <w:p w:rsidR="00874399" w:rsidRPr="00BC4AB2" w:rsidRDefault="009B3AF7" w:rsidP="006E7978">
      <w:pPr>
        <w:spacing w:line="360" w:lineRule="auto"/>
        <w:rPr>
          <w:lang w:val="en-GB"/>
        </w:rPr>
      </w:pPr>
      <w:r w:rsidRPr="00BC4AB2">
        <w:rPr>
          <w:lang w:val="en-GB"/>
        </w:rPr>
        <w:tab/>
      </w:r>
      <w:r w:rsidR="00936759" w:rsidRPr="00BC4AB2">
        <w:rPr>
          <w:lang w:val="en-GB"/>
        </w:rPr>
        <w:t xml:space="preserve">Langford (1999) identified nine facies associations </w:t>
      </w:r>
      <w:r w:rsidR="00D31753" w:rsidRPr="00BC4AB2">
        <w:rPr>
          <w:lang w:val="en-GB"/>
        </w:rPr>
        <w:t xml:space="preserve">characterized by combinations of dominant and subordinate sedimentary facies </w:t>
      </w:r>
      <w:r w:rsidR="00F03B9B" w:rsidRPr="00BC4AB2">
        <w:rPr>
          <w:lang w:val="en-GB"/>
        </w:rPr>
        <w:t>(Table 2</w:t>
      </w:r>
      <w:r w:rsidR="00936759" w:rsidRPr="00BC4AB2">
        <w:rPr>
          <w:lang w:val="en-GB"/>
        </w:rPr>
        <w:t>)</w:t>
      </w:r>
      <w:r w:rsidR="00F03B9B" w:rsidRPr="00BC4AB2">
        <w:rPr>
          <w:lang w:val="en-GB"/>
        </w:rPr>
        <w:t>.</w:t>
      </w:r>
      <w:r w:rsidR="00936759" w:rsidRPr="00BC4AB2">
        <w:rPr>
          <w:lang w:val="en-GB"/>
        </w:rPr>
        <w:t xml:space="preserve"> Facies association nomenclature</w:t>
      </w:r>
      <w:r w:rsidR="000157BB" w:rsidRPr="00BC4AB2">
        <w:rPr>
          <w:lang w:val="en-GB"/>
        </w:rPr>
        <w:t xml:space="preserve"> </w:t>
      </w:r>
      <w:r w:rsidR="00936759" w:rsidRPr="00BC4AB2">
        <w:rPr>
          <w:lang w:val="en-GB"/>
        </w:rPr>
        <w:t xml:space="preserve">includes </w:t>
      </w:r>
      <w:r w:rsidR="000157BB" w:rsidRPr="00BC4AB2">
        <w:rPr>
          <w:lang w:val="en-GB"/>
        </w:rPr>
        <w:t xml:space="preserve">an amendment </w:t>
      </w:r>
      <w:r w:rsidR="007C2901" w:rsidRPr="00BC4AB2">
        <w:rPr>
          <w:lang w:val="en-GB"/>
        </w:rPr>
        <w:t>adopted</w:t>
      </w:r>
      <w:r w:rsidR="000157BB" w:rsidRPr="00BC4AB2">
        <w:rPr>
          <w:lang w:val="en-GB"/>
        </w:rPr>
        <w:t xml:space="preserve"> in Langford (2012</w:t>
      </w:r>
      <w:r w:rsidR="00C90A99" w:rsidRPr="00BC4AB2">
        <w:rPr>
          <w:lang w:val="en-GB"/>
        </w:rPr>
        <w:t>a</w:t>
      </w:r>
      <w:r w:rsidR="000157BB" w:rsidRPr="00BC4AB2">
        <w:rPr>
          <w:lang w:val="en-GB"/>
        </w:rPr>
        <w:t>)</w:t>
      </w:r>
      <w:r w:rsidR="007C2901" w:rsidRPr="00BC4AB2">
        <w:rPr>
          <w:lang w:val="en-GB"/>
        </w:rPr>
        <w:t xml:space="preserve"> following revision of the data</w:t>
      </w:r>
      <w:r w:rsidR="00F4100E" w:rsidRPr="00BC4AB2">
        <w:rPr>
          <w:lang w:val="en-GB"/>
        </w:rPr>
        <w:t xml:space="preserve"> and another </w:t>
      </w:r>
      <w:r w:rsidR="004B0660" w:rsidRPr="00BC4AB2">
        <w:rPr>
          <w:lang w:val="en-GB"/>
        </w:rPr>
        <w:t xml:space="preserve">amendment </w:t>
      </w:r>
      <w:r w:rsidR="00F4100E" w:rsidRPr="00BC4AB2">
        <w:rPr>
          <w:lang w:val="en-GB"/>
        </w:rPr>
        <w:t>as a result of this study</w:t>
      </w:r>
      <w:r w:rsidR="007C2901" w:rsidRPr="00BC4AB2">
        <w:rPr>
          <w:lang w:val="en-GB"/>
        </w:rPr>
        <w:t>, i.e. former facies associations SC2 and SC3</w:t>
      </w:r>
      <w:r w:rsidR="000157BB" w:rsidRPr="00BC4AB2">
        <w:rPr>
          <w:lang w:val="en-GB"/>
        </w:rPr>
        <w:t xml:space="preserve"> </w:t>
      </w:r>
      <w:r w:rsidR="007C2901" w:rsidRPr="00BC4AB2">
        <w:rPr>
          <w:lang w:val="en-GB"/>
        </w:rPr>
        <w:t>are now SC3</w:t>
      </w:r>
      <w:r w:rsidR="00F4100E" w:rsidRPr="00BC4AB2">
        <w:rPr>
          <w:lang w:val="en-GB"/>
        </w:rPr>
        <w:t>a</w:t>
      </w:r>
      <w:r w:rsidR="007C2901" w:rsidRPr="00BC4AB2">
        <w:rPr>
          <w:lang w:val="en-GB"/>
        </w:rPr>
        <w:t xml:space="preserve"> and SC2 respectively</w:t>
      </w:r>
      <w:r w:rsidR="00936759" w:rsidRPr="00BC4AB2">
        <w:rPr>
          <w:lang w:val="en-GB"/>
        </w:rPr>
        <w:t>,</w:t>
      </w:r>
      <w:r w:rsidR="007C2901" w:rsidRPr="00BC4AB2">
        <w:rPr>
          <w:lang w:val="en-GB"/>
        </w:rPr>
        <w:t xml:space="preserve"> </w:t>
      </w:r>
      <w:r w:rsidR="00936759" w:rsidRPr="00BC4AB2">
        <w:rPr>
          <w:lang w:val="en-GB"/>
        </w:rPr>
        <w:t xml:space="preserve">and </w:t>
      </w:r>
      <w:r w:rsidR="00BF5E10" w:rsidRPr="00BC4AB2">
        <w:rPr>
          <w:lang w:val="en-GB"/>
        </w:rPr>
        <w:t>former facies associations SC4–SC6 are now SC</w:t>
      </w:r>
      <w:r w:rsidR="00F4100E" w:rsidRPr="00BC4AB2">
        <w:rPr>
          <w:lang w:val="en-GB"/>
        </w:rPr>
        <w:t>3b, SC4a and SC4b</w:t>
      </w:r>
      <w:r w:rsidR="00BF5E10" w:rsidRPr="00BC4AB2">
        <w:rPr>
          <w:lang w:val="en-GB"/>
        </w:rPr>
        <w:t xml:space="preserve"> and SC7–SC9 are now SC5a–c</w:t>
      </w:r>
      <w:r w:rsidR="00E454BD" w:rsidRPr="00BC4AB2">
        <w:rPr>
          <w:lang w:val="en-GB"/>
        </w:rPr>
        <w:t xml:space="preserve"> (Table </w:t>
      </w:r>
      <w:r w:rsidR="00163901" w:rsidRPr="00BC4AB2">
        <w:rPr>
          <w:lang w:val="en-GB"/>
        </w:rPr>
        <w:t>3</w:t>
      </w:r>
      <w:r w:rsidR="00E454BD" w:rsidRPr="00BC4AB2">
        <w:rPr>
          <w:lang w:val="en-GB"/>
        </w:rPr>
        <w:t>)</w:t>
      </w:r>
      <w:r w:rsidR="00E54E7B" w:rsidRPr="00BC4AB2">
        <w:rPr>
          <w:lang w:val="en-GB"/>
        </w:rPr>
        <w:t>.</w:t>
      </w:r>
      <w:r w:rsidR="00E7169C" w:rsidRPr="00BC4AB2">
        <w:rPr>
          <w:lang w:val="en-GB"/>
        </w:rPr>
        <w:t xml:space="preserve"> </w:t>
      </w:r>
      <w:r w:rsidR="00CE5DA1" w:rsidRPr="00BC4AB2">
        <w:rPr>
          <w:lang w:val="en-GB"/>
        </w:rPr>
        <w:t xml:space="preserve">Representative </w:t>
      </w:r>
      <w:r w:rsidR="00813D86" w:rsidRPr="00BC4AB2">
        <w:rPr>
          <w:lang w:val="en-GB"/>
        </w:rPr>
        <w:t>sedimentary logs 1–5 are presented in Fig. 2b and t</w:t>
      </w:r>
      <w:r w:rsidR="00E7169C" w:rsidRPr="00BC4AB2">
        <w:rPr>
          <w:lang w:val="en-GB"/>
        </w:rPr>
        <w:t>he two-dimensional facies architec</w:t>
      </w:r>
      <w:r w:rsidR="005507FB" w:rsidRPr="00BC4AB2">
        <w:rPr>
          <w:lang w:val="en-GB"/>
        </w:rPr>
        <w:t>ture</w:t>
      </w:r>
      <w:r w:rsidR="00813D86" w:rsidRPr="00BC4AB2">
        <w:rPr>
          <w:lang w:val="en-GB"/>
        </w:rPr>
        <w:t>,</w:t>
      </w:r>
      <w:r w:rsidR="005507FB" w:rsidRPr="00BC4AB2">
        <w:rPr>
          <w:lang w:val="en-GB"/>
        </w:rPr>
        <w:t xml:space="preserve"> stra</w:t>
      </w:r>
      <w:r w:rsidR="00936759" w:rsidRPr="00BC4AB2">
        <w:rPr>
          <w:lang w:val="en-GB"/>
        </w:rPr>
        <w:t xml:space="preserve">tigraphy </w:t>
      </w:r>
      <w:r w:rsidR="00F4100E" w:rsidRPr="00BC4AB2">
        <w:rPr>
          <w:lang w:val="en-GB"/>
        </w:rPr>
        <w:t xml:space="preserve">and areal extent for each facies association </w:t>
      </w:r>
      <w:r w:rsidR="00936759" w:rsidRPr="00BC4AB2">
        <w:rPr>
          <w:lang w:val="en-GB"/>
        </w:rPr>
        <w:t>are sketched in Fig. 4.</w:t>
      </w:r>
      <w:r w:rsidR="00EB0465" w:rsidRPr="00BC4AB2">
        <w:rPr>
          <w:lang w:val="en-GB"/>
        </w:rPr>
        <w:t xml:space="preserve"> </w:t>
      </w:r>
      <w:r w:rsidR="00F9596A" w:rsidRPr="00BC4AB2">
        <w:rPr>
          <w:lang w:val="en-GB"/>
        </w:rPr>
        <w:t>Logs 1–5 are constructed to represent each of the facies associations in a spatial context</w:t>
      </w:r>
      <w:r w:rsidR="00DD6E69" w:rsidRPr="00BC4AB2">
        <w:rPr>
          <w:lang w:val="en-GB"/>
        </w:rPr>
        <w:t xml:space="preserve">, thus: log 1 represents facies associations SC1 and SC2 and the stratigraphy at the northern end of section G; log 2 represents facies associations SC5b and SC5c in section D and the northern half </w:t>
      </w:r>
      <w:r w:rsidR="002D61A9" w:rsidRPr="00BC4AB2">
        <w:rPr>
          <w:lang w:val="en-GB"/>
        </w:rPr>
        <w:t xml:space="preserve">of </w:t>
      </w:r>
      <w:r w:rsidR="00DD6E69" w:rsidRPr="00BC4AB2">
        <w:rPr>
          <w:lang w:val="en-GB"/>
        </w:rPr>
        <w:t xml:space="preserve">section C; log 3 represents facies associations SC4a and SC4b north of section F to midway along section G; </w:t>
      </w:r>
      <w:r w:rsidR="002D61A9" w:rsidRPr="00BC4AB2">
        <w:rPr>
          <w:lang w:val="en-GB"/>
        </w:rPr>
        <w:t xml:space="preserve">log 4 represents facies associations SC3a–SC4a and the stratigraphy </w:t>
      </w:r>
      <w:r w:rsidR="00CC4756" w:rsidRPr="00BC4AB2">
        <w:rPr>
          <w:lang w:val="en-GB"/>
        </w:rPr>
        <w:t>between sections B and F; log 5 represents facies associations SC3a–SC4a and SC5c and the stratigraphy at section A.</w:t>
      </w:r>
      <w:r w:rsidR="00572D81" w:rsidRPr="00BC4AB2">
        <w:rPr>
          <w:lang w:val="en-GB"/>
        </w:rPr>
        <w:t xml:space="preserve"> Vertical scale is a guide to thickness and altitudinal envelopes of each facies association only. </w:t>
      </w:r>
      <w:r w:rsidR="00EB195C" w:rsidRPr="00BC4AB2">
        <w:rPr>
          <w:lang w:val="en-GB"/>
        </w:rPr>
        <w:t>In the following, s</w:t>
      </w:r>
      <w:r w:rsidR="00F03B9B" w:rsidRPr="00BC4AB2">
        <w:rPr>
          <w:lang w:val="en-GB"/>
        </w:rPr>
        <w:t>edimentary description</w:t>
      </w:r>
      <w:r w:rsidR="003C5B85" w:rsidRPr="00BC4AB2">
        <w:rPr>
          <w:lang w:val="en-GB"/>
        </w:rPr>
        <w:t>, clast lithology</w:t>
      </w:r>
      <w:r w:rsidR="00572D81" w:rsidRPr="00BC4AB2">
        <w:rPr>
          <w:lang w:val="en-GB"/>
        </w:rPr>
        <w:t xml:space="preserve"> </w:t>
      </w:r>
      <w:r w:rsidR="006D4380" w:rsidRPr="00BC4AB2">
        <w:rPr>
          <w:lang w:val="en-GB"/>
        </w:rPr>
        <w:t>(Table 4)</w:t>
      </w:r>
      <w:r w:rsidR="003C5B85" w:rsidRPr="00BC4AB2">
        <w:rPr>
          <w:lang w:val="en-GB"/>
        </w:rPr>
        <w:t>, palaeoecology (where appropriate)</w:t>
      </w:r>
      <w:r w:rsidR="00F03B9B" w:rsidRPr="00BC4AB2">
        <w:rPr>
          <w:lang w:val="en-GB"/>
        </w:rPr>
        <w:t xml:space="preserve"> and genetic interpretation are summarized </w:t>
      </w:r>
      <w:r w:rsidR="00CC4756" w:rsidRPr="00BC4AB2">
        <w:rPr>
          <w:lang w:val="en-GB"/>
        </w:rPr>
        <w:t xml:space="preserve">for each facies association </w:t>
      </w:r>
      <w:r w:rsidR="00F03B9B" w:rsidRPr="00BC4AB2">
        <w:rPr>
          <w:lang w:val="en-GB"/>
        </w:rPr>
        <w:t>from Langford (1992, 1999) and Langford et al. (2004a).</w:t>
      </w:r>
      <w:r w:rsidR="003C5B85" w:rsidRPr="00BC4AB2">
        <w:rPr>
          <w:lang w:val="en-GB"/>
        </w:rPr>
        <w:t xml:space="preserve"> New age-estimate and palaeoclimate data are included with the relevant facies association. The robustness of </w:t>
      </w:r>
      <w:r w:rsidR="004B0660" w:rsidRPr="00BC4AB2">
        <w:rPr>
          <w:lang w:val="en-GB"/>
        </w:rPr>
        <w:t xml:space="preserve">the </w:t>
      </w:r>
      <w:r w:rsidR="003C5B85" w:rsidRPr="00BC4AB2">
        <w:rPr>
          <w:lang w:val="en-GB"/>
        </w:rPr>
        <w:t>genetic and stratigraphic interpretation</w:t>
      </w:r>
      <w:r w:rsidR="004B0660" w:rsidRPr="00BC4AB2">
        <w:rPr>
          <w:lang w:val="en-GB"/>
        </w:rPr>
        <w:t>s</w:t>
      </w:r>
      <w:r w:rsidR="003C5B85" w:rsidRPr="00BC4AB2">
        <w:rPr>
          <w:lang w:val="en-GB"/>
        </w:rPr>
        <w:t xml:space="preserve"> is discussed in section 4.</w:t>
      </w:r>
    </w:p>
    <w:p w:rsidR="00907E87" w:rsidRPr="00BC4AB2" w:rsidRDefault="00907E87" w:rsidP="006E7978">
      <w:pPr>
        <w:spacing w:line="360" w:lineRule="auto"/>
        <w:rPr>
          <w:lang w:val="en-GB"/>
        </w:rPr>
      </w:pPr>
    </w:p>
    <w:p w:rsidR="00007CDC" w:rsidRPr="00BC4AB2" w:rsidRDefault="002578F5" w:rsidP="006E7978">
      <w:pPr>
        <w:spacing w:line="360" w:lineRule="auto"/>
        <w:rPr>
          <w:i/>
          <w:lang w:val="en-GB"/>
        </w:rPr>
      </w:pPr>
      <w:r w:rsidRPr="00BC4AB2">
        <w:rPr>
          <w:i/>
          <w:lang w:val="en-GB"/>
        </w:rPr>
        <w:t>3</w:t>
      </w:r>
      <w:r w:rsidR="00E1751E" w:rsidRPr="00BC4AB2">
        <w:rPr>
          <w:i/>
          <w:lang w:val="en-GB"/>
        </w:rPr>
        <w:t xml:space="preserve">.1 </w:t>
      </w:r>
      <w:r w:rsidR="00007CDC" w:rsidRPr="00BC4AB2">
        <w:rPr>
          <w:i/>
          <w:lang w:val="en-GB"/>
        </w:rPr>
        <w:t>Facies association SC1—pebbly, matrix-supported diamicton</w:t>
      </w:r>
    </w:p>
    <w:p w:rsidR="00E7730A" w:rsidRPr="00BC4AB2" w:rsidRDefault="00E1751E" w:rsidP="006E7978">
      <w:pPr>
        <w:spacing w:line="360" w:lineRule="auto"/>
        <w:rPr>
          <w:lang w:val="en-GB"/>
        </w:rPr>
      </w:pPr>
      <w:r w:rsidRPr="00BC4AB2">
        <w:rPr>
          <w:lang w:val="en-GB"/>
        </w:rPr>
        <w:tab/>
      </w:r>
      <w:r w:rsidR="00007CDC" w:rsidRPr="00BC4AB2">
        <w:rPr>
          <w:lang w:val="en-GB"/>
        </w:rPr>
        <w:t xml:space="preserve">A pebbly, matrix-supported stratified diamicton (PDms), with a clay-rich matrix at the base becoming sandier towards the top, rests unconformably on </w:t>
      </w:r>
      <w:r w:rsidR="00E02E18" w:rsidRPr="00BC4AB2">
        <w:rPr>
          <w:lang w:val="en-GB"/>
        </w:rPr>
        <w:t xml:space="preserve">the </w:t>
      </w:r>
      <w:r w:rsidR="00007CDC" w:rsidRPr="00BC4AB2">
        <w:rPr>
          <w:lang w:val="en-GB"/>
        </w:rPr>
        <w:t xml:space="preserve">Jurassic Lower Lincolnshire Limestone </w:t>
      </w:r>
      <w:r w:rsidR="0061134A" w:rsidRPr="00BC4AB2">
        <w:rPr>
          <w:lang w:val="en-GB"/>
        </w:rPr>
        <w:t xml:space="preserve">Member </w:t>
      </w:r>
      <w:r w:rsidR="00007CDC" w:rsidRPr="00BC4AB2">
        <w:rPr>
          <w:lang w:val="en-GB"/>
        </w:rPr>
        <w:t>(</w:t>
      </w:r>
      <w:r w:rsidR="001D0B1F" w:rsidRPr="00BC4AB2">
        <w:rPr>
          <w:lang w:val="en-GB"/>
        </w:rPr>
        <w:t xml:space="preserve">LLL; </w:t>
      </w:r>
      <w:r w:rsidR="003322AD" w:rsidRPr="00BC4AB2">
        <w:rPr>
          <w:lang w:val="en-GB"/>
        </w:rPr>
        <w:t xml:space="preserve">logs C5 and G3, </w:t>
      </w:r>
      <w:r w:rsidR="00F42532" w:rsidRPr="00BC4AB2">
        <w:rPr>
          <w:lang w:val="en-GB"/>
        </w:rPr>
        <w:t>Fig</w:t>
      </w:r>
      <w:r w:rsidR="006E1877" w:rsidRPr="00BC4AB2">
        <w:rPr>
          <w:lang w:val="en-GB"/>
        </w:rPr>
        <w:t>.</w:t>
      </w:r>
      <w:r w:rsidR="003322AD" w:rsidRPr="00BC4AB2">
        <w:rPr>
          <w:lang w:val="en-GB"/>
        </w:rPr>
        <w:t xml:space="preserve"> 2a</w:t>
      </w:r>
      <w:r w:rsidR="00F4100E" w:rsidRPr="00BC4AB2">
        <w:rPr>
          <w:lang w:val="en-GB"/>
        </w:rPr>
        <w:t>; log 1</w:t>
      </w:r>
      <w:r w:rsidR="006E1877" w:rsidRPr="00BC4AB2">
        <w:rPr>
          <w:lang w:val="en-GB"/>
        </w:rPr>
        <w:t>, Fig. 2</w:t>
      </w:r>
      <w:r w:rsidR="003322AD" w:rsidRPr="00BC4AB2">
        <w:rPr>
          <w:lang w:val="en-GB"/>
        </w:rPr>
        <w:t>b</w:t>
      </w:r>
      <w:r w:rsidR="006E1877" w:rsidRPr="00BC4AB2">
        <w:rPr>
          <w:lang w:val="en-GB"/>
        </w:rPr>
        <w:t xml:space="preserve">; Figs </w:t>
      </w:r>
      <w:r w:rsidR="00BC0E54" w:rsidRPr="00BC4AB2">
        <w:rPr>
          <w:lang w:val="en-GB"/>
        </w:rPr>
        <w:t>3</w:t>
      </w:r>
      <w:r w:rsidR="009D7102" w:rsidRPr="00BC4AB2">
        <w:rPr>
          <w:lang w:val="en-GB"/>
        </w:rPr>
        <w:t>a</w:t>
      </w:r>
      <w:r w:rsidR="00CF423D" w:rsidRPr="00BC4AB2">
        <w:rPr>
          <w:lang w:val="en-GB"/>
        </w:rPr>
        <w:t>,b</w:t>
      </w:r>
      <w:r w:rsidR="006E1877" w:rsidRPr="00BC4AB2">
        <w:rPr>
          <w:lang w:val="en-GB"/>
        </w:rPr>
        <w:t xml:space="preserve"> and 4</w:t>
      </w:r>
      <w:r w:rsidR="00007CDC" w:rsidRPr="00BC4AB2">
        <w:rPr>
          <w:lang w:val="en-GB"/>
        </w:rPr>
        <w:t>).</w:t>
      </w:r>
      <w:r w:rsidR="00CF423D" w:rsidRPr="00BC4AB2">
        <w:rPr>
          <w:lang w:val="en-GB"/>
        </w:rPr>
        <w:t xml:space="preserve"> </w:t>
      </w:r>
      <w:r w:rsidR="00E14C8D" w:rsidRPr="00BC4AB2">
        <w:rPr>
          <w:lang w:val="en-GB"/>
        </w:rPr>
        <w:t xml:space="preserve">Pockets and bands of structureless (Fm) and laminated (Fl) clay and silt are present locally. </w:t>
      </w:r>
      <w:r w:rsidR="00CD4E65" w:rsidRPr="00BC4AB2">
        <w:rPr>
          <w:lang w:val="en-GB"/>
        </w:rPr>
        <w:t xml:space="preserve">Sharp, erosional, </w:t>
      </w:r>
      <w:r w:rsidR="006E1877" w:rsidRPr="00BC4AB2">
        <w:rPr>
          <w:lang w:val="en-GB"/>
        </w:rPr>
        <w:t xml:space="preserve">discontinuities (in places </w:t>
      </w:r>
      <w:r w:rsidR="00CD4E65" w:rsidRPr="00BC4AB2">
        <w:rPr>
          <w:lang w:val="en-GB"/>
        </w:rPr>
        <w:t>planar</w:t>
      </w:r>
      <w:r w:rsidR="006E1877" w:rsidRPr="00BC4AB2">
        <w:rPr>
          <w:lang w:val="en-GB"/>
        </w:rPr>
        <w:t xml:space="preserve"> horizontal)</w:t>
      </w:r>
      <w:r w:rsidR="00CD4E65" w:rsidRPr="00BC4AB2">
        <w:rPr>
          <w:lang w:val="en-GB"/>
        </w:rPr>
        <w:t xml:space="preserve"> separate centimetre-scale laterally and vertically stacked diamictic units (Fig. 3b). A sharp, irregular, erosional contact </w:t>
      </w:r>
      <w:r w:rsidR="006E1877" w:rsidRPr="00BC4AB2">
        <w:rPr>
          <w:lang w:val="en-GB"/>
        </w:rPr>
        <w:t xml:space="preserve">dipping to the </w:t>
      </w:r>
      <w:r w:rsidR="001B5449" w:rsidRPr="00BC4AB2">
        <w:rPr>
          <w:lang w:val="en-GB"/>
        </w:rPr>
        <w:t>west</w:t>
      </w:r>
      <w:r w:rsidR="006E1877" w:rsidRPr="00BC4AB2">
        <w:rPr>
          <w:lang w:val="en-GB"/>
        </w:rPr>
        <w:t xml:space="preserve"> </w:t>
      </w:r>
      <w:r w:rsidR="00CD4E65" w:rsidRPr="00BC4AB2">
        <w:rPr>
          <w:lang w:val="en-GB"/>
        </w:rPr>
        <w:t xml:space="preserve">separates the upper sandier component from the lower clay-rich component. </w:t>
      </w:r>
      <w:r w:rsidR="00CF423D" w:rsidRPr="00BC4AB2">
        <w:rPr>
          <w:lang w:val="en-GB"/>
        </w:rPr>
        <w:t>A maximum thickness of about 1 </w:t>
      </w:r>
      <w:r w:rsidR="00007CDC" w:rsidRPr="00BC4AB2">
        <w:rPr>
          <w:lang w:val="en-GB"/>
        </w:rPr>
        <w:t>m was recorded, with aggradati</w:t>
      </w:r>
      <w:r w:rsidR="00BC0E54" w:rsidRPr="00BC4AB2">
        <w:rPr>
          <w:lang w:val="en-GB"/>
        </w:rPr>
        <w:t>on from about 9.5 to about 10.5 m </w:t>
      </w:r>
      <w:r w:rsidR="00007CDC" w:rsidRPr="00BC4AB2">
        <w:rPr>
          <w:lang w:val="en-GB"/>
        </w:rPr>
        <w:t xml:space="preserve">OD. </w:t>
      </w:r>
      <w:r w:rsidR="00042DA9" w:rsidRPr="00BC4AB2">
        <w:rPr>
          <w:lang w:val="en-GB"/>
        </w:rPr>
        <w:t xml:space="preserve">This facies association is restricted spatially to north of log G1 (Fig. 4). </w:t>
      </w:r>
      <w:r w:rsidR="007650AE" w:rsidRPr="00BC4AB2">
        <w:rPr>
          <w:lang w:val="en-GB"/>
        </w:rPr>
        <w:t xml:space="preserve">Although not quantified the clast lithology comprised solely friable </w:t>
      </w:r>
      <w:r w:rsidR="008C7431" w:rsidRPr="00BC4AB2">
        <w:rPr>
          <w:lang w:val="en-GB"/>
        </w:rPr>
        <w:t>LLL clasts and very occasional reworked chalk-rich diamicton clasts</w:t>
      </w:r>
      <w:r w:rsidR="009A7A07" w:rsidRPr="00BC4AB2">
        <w:rPr>
          <w:lang w:val="en-GB"/>
        </w:rPr>
        <w:t>, present locally on the interfluve</w:t>
      </w:r>
      <w:r w:rsidR="006D4380" w:rsidRPr="00BC4AB2">
        <w:rPr>
          <w:lang w:val="en-GB"/>
        </w:rPr>
        <w:t xml:space="preserve"> to the north</w:t>
      </w:r>
      <w:r w:rsidR="001B5449" w:rsidRPr="00BC4AB2">
        <w:rPr>
          <w:lang w:val="en-GB"/>
        </w:rPr>
        <w:t xml:space="preserve"> to northeast</w:t>
      </w:r>
      <w:r w:rsidR="008C7431" w:rsidRPr="00BC4AB2">
        <w:rPr>
          <w:lang w:val="en-GB"/>
        </w:rPr>
        <w:t xml:space="preserve">. </w:t>
      </w:r>
      <w:r w:rsidR="00E90AA9" w:rsidRPr="00BC4AB2">
        <w:rPr>
          <w:lang w:val="en-GB"/>
        </w:rPr>
        <w:t xml:space="preserve">Microscopic analysis indicated </w:t>
      </w:r>
      <w:r w:rsidR="00CE749C" w:rsidRPr="00BC4AB2">
        <w:rPr>
          <w:lang w:val="en-GB"/>
        </w:rPr>
        <w:t xml:space="preserve">an absence of Quaternary flora and fauna and </w:t>
      </w:r>
      <w:r w:rsidR="00E90AA9" w:rsidRPr="00BC4AB2">
        <w:rPr>
          <w:lang w:val="en-GB"/>
        </w:rPr>
        <w:t>that the sand fraction was dominated by quartz and lim</w:t>
      </w:r>
      <w:r w:rsidR="00E7730A" w:rsidRPr="00BC4AB2">
        <w:rPr>
          <w:lang w:val="en-GB"/>
        </w:rPr>
        <w:t xml:space="preserve">estone. Horizontally stratified (Sh) white sands underlie facies </w:t>
      </w:r>
      <w:r w:rsidR="00374A6E" w:rsidRPr="00BC4AB2">
        <w:rPr>
          <w:lang w:val="en-GB"/>
        </w:rPr>
        <w:t>PGcs at the base of log G1 (</w:t>
      </w:r>
      <w:r w:rsidR="00813D86" w:rsidRPr="00BC4AB2">
        <w:rPr>
          <w:lang w:val="en-GB"/>
        </w:rPr>
        <w:t xml:space="preserve">Fig. 2a; </w:t>
      </w:r>
      <w:r w:rsidR="00F4100E" w:rsidRPr="00BC4AB2">
        <w:rPr>
          <w:lang w:val="en-GB"/>
        </w:rPr>
        <w:t>log 1</w:t>
      </w:r>
      <w:r w:rsidR="00374A6E" w:rsidRPr="00BC4AB2">
        <w:rPr>
          <w:lang w:val="en-GB"/>
        </w:rPr>
        <w:t>, Fig. 2b</w:t>
      </w:r>
      <w:r w:rsidR="00DE7F61" w:rsidRPr="00BC4AB2">
        <w:rPr>
          <w:lang w:val="en-GB"/>
        </w:rPr>
        <w:t xml:space="preserve">; </w:t>
      </w:r>
      <w:r w:rsidR="00374A6E" w:rsidRPr="00BC4AB2">
        <w:rPr>
          <w:lang w:val="en-GB"/>
        </w:rPr>
        <w:t>Figs</w:t>
      </w:r>
      <w:r w:rsidR="00E7730A" w:rsidRPr="00BC4AB2">
        <w:rPr>
          <w:lang w:val="en-GB"/>
        </w:rPr>
        <w:t xml:space="preserve"> 3e</w:t>
      </w:r>
      <w:r w:rsidR="00374A6E" w:rsidRPr="00BC4AB2">
        <w:rPr>
          <w:lang w:val="en-GB"/>
        </w:rPr>
        <w:t xml:space="preserve"> and 4</w:t>
      </w:r>
      <w:r w:rsidR="00E7730A" w:rsidRPr="00BC4AB2">
        <w:rPr>
          <w:lang w:val="en-GB"/>
        </w:rPr>
        <w:t xml:space="preserve">). </w:t>
      </w:r>
      <w:r w:rsidR="006D4380" w:rsidRPr="00BC4AB2">
        <w:rPr>
          <w:lang w:val="en-GB"/>
        </w:rPr>
        <w:t>Microscopic examination determined that q</w:t>
      </w:r>
      <w:r w:rsidR="00E7730A" w:rsidRPr="00BC4AB2">
        <w:rPr>
          <w:lang w:val="en-GB"/>
        </w:rPr>
        <w:t xml:space="preserve">uartz grains comprise almost the whole of the fine- to medium-grained sand fraction, distinguishing them from </w:t>
      </w:r>
      <w:r w:rsidR="006D4380" w:rsidRPr="00BC4AB2">
        <w:rPr>
          <w:lang w:val="en-GB"/>
        </w:rPr>
        <w:t xml:space="preserve">underlying </w:t>
      </w:r>
      <w:r w:rsidR="00E7730A" w:rsidRPr="00BC4AB2">
        <w:rPr>
          <w:lang w:val="en-GB"/>
        </w:rPr>
        <w:t xml:space="preserve">facies PDms and </w:t>
      </w:r>
      <w:r w:rsidR="006D4380" w:rsidRPr="00BC4AB2">
        <w:rPr>
          <w:lang w:val="en-GB"/>
        </w:rPr>
        <w:t xml:space="preserve">overlying </w:t>
      </w:r>
      <w:r w:rsidR="00E7730A" w:rsidRPr="00BC4AB2">
        <w:rPr>
          <w:lang w:val="en-GB"/>
        </w:rPr>
        <w:t xml:space="preserve">facies association SC2 (containing </w:t>
      </w:r>
      <w:r w:rsidR="006D4380" w:rsidRPr="00BC4AB2">
        <w:rPr>
          <w:lang w:val="en-GB"/>
        </w:rPr>
        <w:t xml:space="preserve">common </w:t>
      </w:r>
      <w:r w:rsidR="00E7730A" w:rsidRPr="00BC4AB2">
        <w:rPr>
          <w:lang w:val="en-GB"/>
        </w:rPr>
        <w:t xml:space="preserve">sand-size grains of ironstone) sediments. </w:t>
      </w:r>
      <w:r w:rsidR="00E7730A" w:rsidRPr="00BC4AB2">
        <w:t>Derivation from Jurassic Grantham Formation sands (Palmer, 1987) could be possible, which occur only to the west and south of the site.</w:t>
      </w:r>
    </w:p>
    <w:p w:rsidR="00007CDC" w:rsidRPr="00BC4AB2" w:rsidRDefault="00E7730A" w:rsidP="006E7978">
      <w:pPr>
        <w:spacing w:line="360" w:lineRule="auto"/>
        <w:rPr>
          <w:lang w:val="en-GB"/>
        </w:rPr>
      </w:pPr>
      <w:r w:rsidRPr="00BC4AB2">
        <w:rPr>
          <w:lang w:val="en-GB"/>
        </w:rPr>
        <w:tab/>
      </w:r>
      <w:r w:rsidR="00D9521F" w:rsidRPr="00BC4AB2">
        <w:rPr>
          <w:lang w:val="en-GB"/>
        </w:rPr>
        <w:t>The e</w:t>
      </w:r>
      <w:r w:rsidR="00E96F7C" w:rsidRPr="00BC4AB2">
        <w:rPr>
          <w:lang w:val="en-GB"/>
        </w:rPr>
        <w:t>rosional discontinuities</w:t>
      </w:r>
      <w:r w:rsidR="004658D9" w:rsidRPr="00BC4AB2">
        <w:rPr>
          <w:lang w:val="en-GB"/>
        </w:rPr>
        <w:t xml:space="preserve"> </w:t>
      </w:r>
      <w:r w:rsidR="009645F4" w:rsidRPr="00BC4AB2">
        <w:rPr>
          <w:lang w:val="en-GB"/>
        </w:rPr>
        <w:t>of the diamicts, evidence of waterlain stratified fines (Fl) and deposition of suspended sediment (Fm)</w:t>
      </w:r>
      <w:r w:rsidR="00E96F7C" w:rsidRPr="00BC4AB2">
        <w:rPr>
          <w:lang w:val="en-GB"/>
        </w:rPr>
        <w:t xml:space="preserve"> </w:t>
      </w:r>
      <w:r w:rsidR="007100A8" w:rsidRPr="00BC4AB2">
        <w:rPr>
          <w:lang w:val="en-GB"/>
        </w:rPr>
        <w:t>and</w:t>
      </w:r>
      <w:r w:rsidR="007100A8" w:rsidRPr="00BC4AB2" w:rsidDel="006E5EE2">
        <w:rPr>
          <w:lang w:val="en-GB"/>
        </w:rPr>
        <w:t xml:space="preserve"> </w:t>
      </w:r>
      <w:r w:rsidR="007100A8" w:rsidRPr="00BC4AB2">
        <w:rPr>
          <w:lang w:val="en-GB"/>
        </w:rPr>
        <w:t xml:space="preserve">the overall normal grading </w:t>
      </w:r>
      <w:r w:rsidR="00CE749C" w:rsidRPr="00BC4AB2">
        <w:rPr>
          <w:lang w:val="en-GB"/>
        </w:rPr>
        <w:t>suggest</w:t>
      </w:r>
      <w:r w:rsidR="009D7102" w:rsidRPr="00BC4AB2">
        <w:rPr>
          <w:lang w:val="en-GB"/>
        </w:rPr>
        <w:t xml:space="preserve"> a</w:t>
      </w:r>
      <w:r w:rsidR="00007CDC" w:rsidRPr="00BC4AB2">
        <w:rPr>
          <w:lang w:val="en-GB"/>
        </w:rPr>
        <w:t xml:space="preserve">ccumulation </w:t>
      </w:r>
      <w:r w:rsidR="009D7102" w:rsidRPr="00BC4AB2">
        <w:rPr>
          <w:lang w:val="en-GB"/>
        </w:rPr>
        <w:t>by</w:t>
      </w:r>
      <w:r w:rsidR="00007CDC" w:rsidRPr="00BC4AB2">
        <w:rPr>
          <w:lang w:val="en-GB"/>
        </w:rPr>
        <w:t xml:space="preserve"> fine-grained </w:t>
      </w:r>
      <w:r w:rsidR="009D7102" w:rsidRPr="00BC4AB2">
        <w:rPr>
          <w:lang w:val="en-GB"/>
        </w:rPr>
        <w:t xml:space="preserve">to sandy </w:t>
      </w:r>
      <w:r w:rsidR="00007CDC" w:rsidRPr="00BC4AB2">
        <w:rPr>
          <w:lang w:val="en-GB"/>
        </w:rPr>
        <w:t xml:space="preserve">cohesive flow units </w:t>
      </w:r>
      <w:r w:rsidR="009D7102" w:rsidRPr="00BC4AB2">
        <w:t xml:space="preserve">entering a </w:t>
      </w:r>
      <w:r w:rsidR="006204AB" w:rsidRPr="00BC4AB2">
        <w:t>low-energy/</w:t>
      </w:r>
      <w:r w:rsidR="009D7102" w:rsidRPr="00BC4AB2">
        <w:t>standing water body</w:t>
      </w:r>
      <w:r w:rsidR="00007CDC" w:rsidRPr="00BC4AB2">
        <w:rPr>
          <w:lang w:val="en-GB"/>
        </w:rPr>
        <w:t>.</w:t>
      </w:r>
      <w:r w:rsidR="007B3AA1" w:rsidRPr="00BC4AB2">
        <w:rPr>
          <w:lang w:val="en-GB"/>
        </w:rPr>
        <w:t xml:space="preserve"> The absence of contemporary flora and fauna suggests </w:t>
      </w:r>
      <w:r w:rsidR="009A2FCD" w:rsidRPr="00BC4AB2">
        <w:rPr>
          <w:lang w:val="en-GB"/>
        </w:rPr>
        <w:t>cold-climate</w:t>
      </w:r>
      <w:r w:rsidR="007B3AA1" w:rsidRPr="00BC4AB2">
        <w:rPr>
          <w:lang w:val="en-GB"/>
        </w:rPr>
        <w:t xml:space="preserve"> processes on a south-facing bedrock slope.</w:t>
      </w:r>
      <w:r w:rsidRPr="00BC4AB2">
        <w:rPr>
          <w:lang w:val="en-GB"/>
        </w:rPr>
        <w:t xml:space="preserve"> The white Sh facies most likely represents transition from a still/low-energy </w:t>
      </w:r>
      <w:r w:rsidR="006D4380" w:rsidRPr="00BC4AB2">
        <w:rPr>
          <w:lang w:val="en-GB"/>
        </w:rPr>
        <w:t xml:space="preserve">setting </w:t>
      </w:r>
      <w:r w:rsidRPr="00BC4AB2">
        <w:rPr>
          <w:lang w:val="en-GB"/>
        </w:rPr>
        <w:t>to a fluvial depositional environment.</w:t>
      </w:r>
    </w:p>
    <w:p w:rsidR="00007CDC" w:rsidRPr="00BC4AB2" w:rsidRDefault="00007CDC" w:rsidP="006E7978">
      <w:pPr>
        <w:spacing w:line="360" w:lineRule="auto"/>
        <w:rPr>
          <w:lang w:val="en-GB"/>
        </w:rPr>
      </w:pPr>
    </w:p>
    <w:p w:rsidR="00007CDC" w:rsidRPr="00BC4AB2" w:rsidRDefault="002578F5" w:rsidP="006E7978">
      <w:pPr>
        <w:spacing w:line="360" w:lineRule="auto"/>
        <w:rPr>
          <w:i/>
          <w:lang w:val="en-GB"/>
        </w:rPr>
      </w:pPr>
      <w:r w:rsidRPr="00BC4AB2">
        <w:rPr>
          <w:i/>
          <w:lang w:val="en-GB"/>
        </w:rPr>
        <w:t>3</w:t>
      </w:r>
      <w:r w:rsidR="00E1751E" w:rsidRPr="00BC4AB2">
        <w:rPr>
          <w:i/>
          <w:lang w:val="en-GB"/>
        </w:rPr>
        <w:t xml:space="preserve">.2 </w:t>
      </w:r>
      <w:r w:rsidR="009D7102" w:rsidRPr="00BC4AB2">
        <w:rPr>
          <w:i/>
          <w:lang w:val="en-GB"/>
        </w:rPr>
        <w:t>Facies association SC2</w:t>
      </w:r>
      <w:r w:rsidR="00007CDC" w:rsidRPr="00BC4AB2">
        <w:rPr>
          <w:i/>
          <w:lang w:val="en-GB"/>
        </w:rPr>
        <w:t>—pebbly, stratified gravels</w:t>
      </w:r>
    </w:p>
    <w:p w:rsidR="00711255" w:rsidRPr="00BC4AB2" w:rsidRDefault="00E1751E" w:rsidP="006E7978">
      <w:pPr>
        <w:spacing w:line="360" w:lineRule="auto"/>
        <w:rPr>
          <w:lang w:val="en-GB"/>
        </w:rPr>
      </w:pPr>
      <w:r w:rsidRPr="00BC4AB2">
        <w:rPr>
          <w:lang w:val="en-GB"/>
        </w:rPr>
        <w:tab/>
      </w:r>
      <w:r w:rsidR="00CF423D" w:rsidRPr="00BC4AB2">
        <w:rPr>
          <w:lang w:val="en-GB"/>
        </w:rPr>
        <w:t>Facies association SC2</w:t>
      </w:r>
      <w:r w:rsidR="00007CDC" w:rsidRPr="00BC4AB2">
        <w:rPr>
          <w:lang w:val="en-GB"/>
        </w:rPr>
        <w:t xml:space="preserve"> (l</w:t>
      </w:r>
      <w:r w:rsidR="00957447" w:rsidRPr="00BC4AB2">
        <w:rPr>
          <w:lang w:val="en-GB"/>
        </w:rPr>
        <w:t>ogs G1, G2, C5 and G3</w:t>
      </w:r>
      <w:r w:rsidR="0080693C" w:rsidRPr="00BC4AB2">
        <w:rPr>
          <w:lang w:val="en-GB"/>
        </w:rPr>
        <w:t>,</w:t>
      </w:r>
      <w:r w:rsidR="00957447" w:rsidRPr="00BC4AB2">
        <w:rPr>
          <w:lang w:val="en-GB"/>
        </w:rPr>
        <w:t xml:space="preserve"> </w:t>
      </w:r>
      <w:r w:rsidR="00F42532" w:rsidRPr="00BC4AB2">
        <w:rPr>
          <w:lang w:val="en-GB"/>
        </w:rPr>
        <w:t>Fig</w:t>
      </w:r>
      <w:r w:rsidR="0080693C" w:rsidRPr="00BC4AB2">
        <w:rPr>
          <w:lang w:val="en-GB"/>
        </w:rPr>
        <w:t>.</w:t>
      </w:r>
      <w:r w:rsidR="00957447" w:rsidRPr="00BC4AB2">
        <w:rPr>
          <w:lang w:val="en-GB"/>
        </w:rPr>
        <w:t xml:space="preserve"> 2a</w:t>
      </w:r>
      <w:r w:rsidR="00F4100E" w:rsidRPr="00BC4AB2">
        <w:rPr>
          <w:lang w:val="en-GB"/>
        </w:rPr>
        <w:t>; log 1</w:t>
      </w:r>
      <w:r w:rsidR="0080693C" w:rsidRPr="00BC4AB2">
        <w:rPr>
          <w:lang w:val="en-GB"/>
        </w:rPr>
        <w:t>, Fig. 2</w:t>
      </w:r>
      <w:r w:rsidR="00957447" w:rsidRPr="00BC4AB2">
        <w:rPr>
          <w:lang w:val="en-GB"/>
        </w:rPr>
        <w:t>b</w:t>
      </w:r>
      <w:r w:rsidR="007363C2" w:rsidRPr="00BC4AB2">
        <w:rPr>
          <w:lang w:val="en-GB"/>
        </w:rPr>
        <w:t>;</w:t>
      </w:r>
      <w:r w:rsidR="00BC0E54" w:rsidRPr="00BC4AB2">
        <w:rPr>
          <w:lang w:val="en-GB"/>
        </w:rPr>
        <w:t xml:space="preserve"> </w:t>
      </w:r>
      <w:r w:rsidR="007363C2" w:rsidRPr="00BC4AB2">
        <w:rPr>
          <w:lang w:val="en-GB"/>
        </w:rPr>
        <w:t xml:space="preserve">Figs </w:t>
      </w:r>
      <w:r w:rsidR="00BC0E54" w:rsidRPr="00BC4AB2">
        <w:rPr>
          <w:lang w:val="en-GB"/>
        </w:rPr>
        <w:t>3</w:t>
      </w:r>
      <w:r w:rsidR="00BF5E10" w:rsidRPr="00BC4AB2">
        <w:rPr>
          <w:lang w:val="en-GB"/>
        </w:rPr>
        <w:t>c</w:t>
      </w:r>
      <w:r w:rsidR="007363C2" w:rsidRPr="00BC4AB2">
        <w:rPr>
          <w:lang w:val="en-GB"/>
        </w:rPr>
        <w:t xml:space="preserve"> and 4</w:t>
      </w:r>
      <w:r w:rsidR="00007CDC" w:rsidRPr="00BC4AB2">
        <w:rPr>
          <w:lang w:val="en-GB"/>
        </w:rPr>
        <w:t>), with a re</w:t>
      </w:r>
      <w:r w:rsidR="00DA6A03" w:rsidRPr="00BC4AB2">
        <w:rPr>
          <w:lang w:val="en-GB"/>
        </w:rPr>
        <w:t>corded maximum thickness of 3.4 </w:t>
      </w:r>
      <w:r w:rsidR="00007CDC" w:rsidRPr="00BC4AB2">
        <w:rPr>
          <w:lang w:val="en-GB"/>
        </w:rPr>
        <w:t>m and aggradat</w:t>
      </w:r>
      <w:r w:rsidR="00DA6A03" w:rsidRPr="00BC4AB2">
        <w:rPr>
          <w:lang w:val="en-GB"/>
        </w:rPr>
        <w:t>ion from about 10.5 to about 14 m </w:t>
      </w:r>
      <w:r w:rsidR="00007CDC" w:rsidRPr="00BC4AB2">
        <w:rPr>
          <w:lang w:val="en-GB"/>
        </w:rPr>
        <w:t xml:space="preserve">OD, is dominated by pebbly, poorly stratified, clast-supported subplanar gravel sheets (PGcs) and pebbly, </w:t>
      </w:r>
      <w:r w:rsidR="00CE56E0" w:rsidRPr="00BC4AB2">
        <w:rPr>
          <w:lang w:val="en-GB"/>
        </w:rPr>
        <w:t xml:space="preserve">trough </w:t>
      </w:r>
      <w:r w:rsidR="00007CDC" w:rsidRPr="00BC4AB2">
        <w:rPr>
          <w:lang w:val="en-GB"/>
        </w:rPr>
        <w:t xml:space="preserve">cross-stratified gravel (PGt). </w:t>
      </w:r>
      <w:r w:rsidR="00CE56E0" w:rsidRPr="00BC4AB2">
        <w:rPr>
          <w:lang w:val="en-GB"/>
        </w:rPr>
        <w:t xml:space="preserve">Locally trough cross-stratified sands (St) and fines (Fl) occur within PGt. </w:t>
      </w:r>
      <w:r w:rsidR="00711255" w:rsidRPr="00BC4AB2">
        <w:t>Shallow scour channels (Miall, 1977, 1985; Bryant, 1983a) infilled by massive sand (Ss) occur at the</w:t>
      </w:r>
      <w:r w:rsidR="00711255" w:rsidRPr="00BC4AB2">
        <w:rPr>
          <w:lang w:val="en-GB"/>
        </w:rPr>
        <w:t xml:space="preserve"> </w:t>
      </w:r>
      <w:r w:rsidR="00711255" w:rsidRPr="00BC4AB2">
        <w:t xml:space="preserve">top of facies PGcs, where sand drapes (Sm) and mud drapes (Fm) also are present. Upwardly convex depositional surfaces and laterally extensive discontinuities are present but are not common. </w:t>
      </w:r>
      <w:r w:rsidR="0068386B" w:rsidRPr="00BC4AB2">
        <w:t xml:space="preserve">At log G3, open framework gravel horizons are interbedded with closed framework gravels, and a rare example of planar cross-stratified gravel </w:t>
      </w:r>
      <w:r w:rsidR="00813D86" w:rsidRPr="00BC4AB2">
        <w:t xml:space="preserve">(PGp) </w:t>
      </w:r>
      <w:r w:rsidR="0068386B" w:rsidRPr="00BC4AB2">
        <w:t xml:space="preserve">corresponds with tabular foreset bedding formed at the downstream apex of a bar (Bryant, 1983b). </w:t>
      </w:r>
      <w:r w:rsidR="00711255" w:rsidRPr="00BC4AB2">
        <w:rPr>
          <w:lang w:val="en-GB"/>
        </w:rPr>
        <w:t xml:space="preserve">There is a relatively high clayey silt component in the matrix, and secondary deposition of clay minerals on clast surfaces is common. Horizons rich in black carbon-coated clasts (CCC) occur extensively, associated with relative enrichment of ironstone clasts (Fig. 3d). </w:t>
      </w:r>
      <w:r w:rsidR="00A67B53" w:rsidRPr="00BC4AB2">
        <w:rPr>
          <w:lang w:val="en-GB"/>
        </w:rPr>
        <w:t xml:space="preserve">Locally </w:t>
      </w:r>
      <w:r w:rsidR="00813D86" w:rsidRPr="00BC4AB2">
        <w:rPr>
          <w:lang w:val="en-GB"/>
        </w:rPr>
        <w:t>PGp</w:t>
      </w:r>
      <w:r w:rsidR="00A67B53" w:rsidRPr="00BC4AB2">
        <w:rPr>
          <w:lang w:val="en-GB"/>
        </w:rPr>
        <w:t xml:space="preserve"> </w:t>
      </w:r>
      <w:r w:rsidR="00CE56E0" w:rsidRPr="00BC4AB2">
        <w:rPr>
          <w:lang w:val="en-GB"/>
        </w:rPr>
        <w:t xml:space="preserve">stratification </w:t>
      </w:r>
      <w:r w:rsidR="00A67B53" w:rsidRPr="00BC4AB2">
        <w:rPr>
          <w:lang w:val="en-GB"/>
        </w:rPr>
        <w:t xml:space="preserve">and </w:t>
      </w:r>
      <w:r w:rsidR="00CE56E0" w:rsidRPr="00BC4AB2">
        <w:rPr>
          <w:lang w:val="en-GB"/>
        </w:rPr>
        <w:t xml:space="preserve">PGt </w:t>
      </w:r>
      <w:r w:rsidR="00A67B53" w:rsidRPr="00BC4AB2">
        <w:rPr>
          <w:lang w:val="en-GB"/>
        </w:rPr>
        <w:t xml:space="preserve">channel trends </w:t>
      </w:r>
      <w:r w:rsidR="000D66AE" w:rsidRPr="00BC4AB2">
        <w:rPr>
          <w:lang w:val="en-GB"/>
        </w:rPr>
        <w:t xml:space="preserve">observed in three dimensions </w:t>
      </w:r>
      <w:r w:rsidR="00A67B53" w:rsidRPr="00BC4AB2">
        <w:rPr>
          <w:lang w:val="en-GB"/>
        </w:rPr>
        <w:t xml:space="preserve">indicate flow from the west–northwest. </w:t>
      </w:r>
      <w:r w:rsidR="00F607DB" w:rsidRPr="00BC4AB2">
        <w:rPr>
          <w:lang w:val="en-GB"/>
        </w:rPr>
        <w:t xml:space="preserve">Sediments of this facies </w:t>
      </w:r>
      <w:r w:rsidR="006D4380" w:rsidRPr="00BC4AB2">
        <w:rPr>
          <w:lang w:val="en-GB"/>
        </w:rPr>
        <w:t xml:space="preserve">association </w:t>
      </w:r>
      <w:r w:rsidR="00F607DB" w:rsidRPr="00BC4AB2">
        <w:rPr>
          <w:lang w:val="en-GB"/>
        </w:rPr>
        <w:t>are restricted spatially to north of log C4 and north of the junction between sections F and G</w:t>
      </w:r>
      <w:r w:rsidR="00957447" w:rsidRPr="00BC4AB2">
        <w:rPr>
          <w:lang w:val="en-GB"/>
        </w:rPr>
        <w:t xml:space="preserve"> but south of log G1</w:t>
      </w:r>
      <w:r w:rsidR="00042DA9" w:rsidRPr="00BC4AB2">
        <w:rPr>
          <w:lang w:val="en-GB"/>
        </w:rPr>
        <w:t xml:space="preserve"> (Fig. 4)</w:t>
      </w:r>
      <w:r w:rsidR="00F607DB" w:rsidRPr="00BC4AB2">
        <w:rPr>
          <w:lang w:val="en-GB"/>
        </w:rPr>
        <w:t xml:space="preserve">. </w:t>
      </w:r>
      <w:r w:rsidR="00007CDC" w:rsidRPr="00BC4AB2">
        <w:rPr>
          <w:lang w:val="en-GB"/>
        </w:rPr>
        <w:t xml:space="preserve">Clast lithology (samples CL1 and CL2, Table </w:t>
      </w:r>
      <w:r w:rsidR="00813D86" w:rsidRPr="00BC4AB2">
        <w:rPr>
          <w:lang w:val="en-GB"/>
        </w:rPr>
        <w:t>4</w:t>
      </w:r>
      <w:r w:rsidR="00007CDC" w:rsidRPr="00BC4AB2">
        <w:rPr>
          <w:lang w:val="en-GB"/>
        </w:rPr>
        <w:t xml:space="preserve">) is dominated by limestone (40–55%) and flint (24–32%), </w:t>
      </w:r>
      <w:r w:rsidR="00EE2D08" w:rsidRPr="00BC4AB2">
        <w:rPr>
          <w:lang w:val="en-GB"/>
        </w:rPr>
        <w:t>with</w:t>
      </w:r>
      <w:r w:rsidR="00007CDC" w:rsidRPr="00BC4AB2">
        <w:rPr>
          <w:lang w:val="en-GB"/>
        </w:rPr>
        <w:t xml:space="preserve"> relatively high values for the sandstone category (13–19%). The clast size of ironstone tends to be small at source and hence it is underrepresented in</w:t>
      </w:r>
      <w:r w:rsidR="00957447" w:rsidRPr="00BC4AB2">
        <w:rPr>
          <w:lang w:val="en-GB"/>
        </w:rPr>
        <w:t xml:space="preserve"> the size fraction used here (≥ </w:t>
      </w:r>
      <w:r w:rsidR="00007CDC" w:rsidRPr="00BC4AB2">
        <w:rPr>
          <w:lang w:val="en-GB"/>
        </w:rPr>
        <w:t>11.2 mm diameter).</w:t>
      </w:r>
    </w:p>
    <w:p w:rsidR="005B5C8A" w:rsidRPr="00BC4AB2" w:rsidRDefault="00711255" w:rsidP="006E7978">
      <w:pPr>
        <w:spacing w:line="360" w:lineRule="auto"/>
        <w:rPr>
          <w:lang w:val="en-GB"/>
        </w:rPr>
      </w:pPr>
      <w:r w:rsidRPr="00BC4AB2">
        <w:rPr>
          <w:lang w:val="en-GB"/>
        </w:rPr>
        <w:tab/>
      </w:r>
      <w:r w:rsidR="00F607DB" w:rsidRPr="00BC4AB2">
        <w:t xml:space="preserve">Facies PGcs </w:t>
      </w:r>
      <w:r w:rsidR="00CE56E0" w:rsidRPr="00BC4AB2">
        <w:t xml:space="preserve">is considered to </w:t>
      </w:r>
      <w:r w:rsidR="00F607DB" w:rsidRPr="00BC4AB2">
        <w:t xml:space="preserve">represent longitudinal bar formation </w:t>
      </w:r>
      <w:r w:rsidR="00E96F7C" w:rsidRPr="00BC4AB2">
        <w:t xml:space="preserve">(Miall, 1977) </w:t>
      </w:r>
      <w:r w:rsidR="00F607DB" w:rsidRPr="00BC4AB2">
        <w:t>and the two-dimensional internal facies architecture suggests accumulation under conditions similar to an arctic proglacial discharge regime by the successive accretion of diffuse gravel sheets</w:t>
      </w:r>
      <w:r w:rsidR="00E96F7C" w:rsidRPr="00BC4AB2">
        <w:t xml:space="preserve"> (Hein and Walker, 1977; Miall, 1985; </w:t>
      </w:r>
      <w:r w:rsidR="00BB2CAA" w:rsidRPr="00BC4AB2">
        <w:t>Bryant, 1983a)</w:t>
      </w:r>
      <w:r w:rsidR="00007CDC" w:rsidRPr="00BC4AB2">
        <w:rPr>
          <w:lang w:val="en-GB"/>
        </w:rPr>
        <w:t>.</w:t>
      </w:r>
      <w:r w:rsidR="00F607DB" w:rsidRPr="00BC4AB2">
        <w:rPr>
          <w:lang w:val="en-GB"/>
        </w:rPr>
        <w:t xml:space="preserve"> </w:t>
      </w:r>
      <w:r w:rsidR="0094024D" w:rsidRPr="00BC4AB2">
        <w:t xml:space="preserve">Preservation of facies Ss, Sm and Fm indicates the presence of accretionary surfaces (Bryant, 1983b), although distinctive horizons of well-imbricated pebbles in a closed framework are not apparent. Evidence of convex-upward constructional surfaces, considered by Ramos and Sopeña (1983) to represent longitudinal bars, supports the presence of accretionary surfaces. </w:t>
      </w:r>
      <w:r w:rsidR="00F607DB" w:rsidRPr="00BC4AB2">
        <w:t>Facies PGt represents accumulation within channels of the same depositional environment</w:t>
      </w:r>
      <w:r w:rsidR="00BB2CAA" w:rsidRPr="00BC4AB2">
        <w:t xml:space="preserve"> (Miall, 1977, 1985; Bluck, 1982; Bryant, 1983a)</w:t>
      </w:r>
      <w:r w:rsidR="00CF7B36" w:rsidRPr="00BC4AB2">
        <w:t xml:space="preserve"> through reworking of bar sediments, possibly by recurrent high flow events (Bryant, 1983b)</w:t>
      </w:r>
      <w:r w:rsidR="00F607DB" w:rsidRPr="00BC4AB2">
        <w:t>.</w:t>
      </w:r>
      <w:r w:rsidR="00CF7B36" w:rsidRPr="00BC4AB2">
        <w:t xml:space="preserve"> Alternations of open and closed framework gravels indicate rapid depositional events accompanying a sharp reduction in flow competency, followed by clast-by-clast accretion processes (Miall, 1977) or coalescence by bar migration (Bluck, 1982). Normal grading in the openwork gravels rep</w:t>
      </w:r>
      <w:r w:rsidR="00B15E8E" w:rsidRPr="00BC4AB2">
        <w:t>resents waning flow conditions.</w:t>
      </w:r>
    </w:p>
    <w:p w:rsidR="005B5C8A" w:rsidRPr="00BC4AB2" w:rsidRDefault="005B5C8A" w:rsidP="006E7978">
      <w:pPr>
        <w:spacing w:line="360" w:lineRule="auto"/>
        <w:rPr>
          <w:lang w:val="en-GB"/>
        </w:rPr>
      </w:pPr>
    </w:p>
    <w:p w:rsidR="009D7102" w:rsidRPr="00BC4AB2" w:rsidRDefault="002578F5" w:rsidP="006E7978">
      <w:pPr>
        <w:spacing w:line="360" w:lineRule="auto"/>
        <w:rPr>
          <w:i/>
          <w:lang w:val="en-GB"/>
        </w:rPr>
      </w:pPr>
      <w:r w:rsidRPr="00BC4AB2">
        <w:rPr>
          <w:i/>
          <w:lang w:val="en-GB"/>
        </w:rPr>
        <w:t>3</w:t>
      </w:r>
      <w:r w:rsidR="00E1751E" w:rsidRPr="00BC4AB2">
        <w:rPr>
          <w:i/>
          <w:lang w:val="en-GB"/>
        </w:rPr>
        <w:t xml:space="preserve">.3 </w:t>
      </w:r>
      <w:r w:rsidR="009D7102" w:rsidRPr="00BC4AB2">
        <w:rPr>
          <w:i/>
          <w:lang w:val="en-GB"/>
        </w:rPr>
        <w:t>Facies association SC3</w:t>
      </w:r>
      <w:r w:rsidR="005D5255" w:rsidRPr="00BC4AB2">
        <w:rPr>
          <w:i/>
          <w:lang w:val="en-GB"/>
        </w:rPr>
        <w:t>a</w:t>
      </w:r>
      <w:r w:rsidR="009D7102" w:rsidRPr="00BC4AB2">
        <w:rPr>
          <w:i/>
          <w:lang w:val="en-GB"/>
        </w:rPr>
        <w:t>—massive sand to silt with lenses of stratified sands and gravels</w:t>
      </w:r>
    </w:p>
    <w:p w:rsidR="00174BF3" w:rsidRPr="00BC4AB2" w:rsidRDefault="00E1751E" w:rsidP="006E7978">
      <w:pPr>
        <w:spacing w:line="360" w:lineRule="auto"/>
        <w:rPr>
          <w:lang w:val="en-GB"/>
        </w:rPr>
      </w:pPr>
      <w:r w:rsidRPr="00BC4AB2">
        <w:rPr>
          <w:lang w:val="en-GB"/>
        </w:rPr>
        <w:tab/>
      </w:r>
      <w:r w:rsidR="009D7102" w:rsidRPr="00BC4AB2">
        <w:rPr>
          <w:lang w:val="en-GB"/>
        </w:rPr>
        <w:t>Alternating bands of structureless ferruginous sand (Sm) and clayey silt (Fm) predominate (</w:t>
      </w:r>
      <w:r w:rsidR="00F42532" w:rsidRPr="00BC4AB2">
        <w:rPr>
          <w:lang w:val="en-GB"/>
        </w:rPr>
        <w:t>Fig.</w:t>
      </w:r>
      <w:r w:rsidR="009D7102" w:rsidRPr="00BC4AB2">
        <w:rPr>
          <w:lang w:val="en-GB"/>
        </w:rPr>
        <w:t xml:space="preserve"> </w:t>
      </w:r>
      <w:r w:rsidR="00BC0E54" w:rsidRPr="00BC4AB2">
        <w:rPr>
          <w:lang w:val="en-GB"/>
        </w:rPr>
        <w:t>3</w:t>
      </w:r>
      <w:r w:rsidR="00BF5E10" w:rsidRPr="00BC4AB2">
        <w:rPr>
          <w:lang w:val="en-GB"/>
        </w:rPr>
        <w:t>f</w:t>
      </w:r>
      <w:r w:rsidR="009D7102" w:rsidRPr="00BC4AB2">
        <w:rPr>
          <w:lang w:val="en-GB"/>
        </w:rPr>
        <w:t>) in facies S–Fm, unconformably overl</w:t>
      </w:r>
      <w:r w:rsidR="00031D7E" w:rsidRPr="00BC4AB2">
        <w:rPr>
          <w:lang w:val="en-GB"/>
        </w:rPr>
        <w:t>ying</w:t>
      </w:r>
      <w:r w:rsidR="009D7102" w:rsidRPr="00BC4AB2">
        <w:rPr>
          <w:lang w:val="en-GB"/>
        </w:rPr>
        <w:t xml:space="preserve"> LLL (logs C1 and E2, </w:t>
      </w:r>
      <w:r w:rsidR="00F42532" w:rsidRPr="00BC4AB2">
        <w:rPr>
          <w:lang w:val="en-GB"/>
        </w:rPr>
        <w:t>Fig.</w:t>
      </w:r>
      <w:r w:rsidR="00957447" w:rsidRPr="00BC4AB2">
        <w:rPr>
          <w:lang w:val="en-GB"/>
        </w:rPr>
        <w:t xml:space="preserve"> 2a</w:t>
      </w:r>
      <w:r w:rsidR="003A1A22" w:rsidRPr="00BC4AB2">
        <w:rPr>
          <w:lang w:val="en-GB"/>
        </w:rPr>
        <w:t>; Fig. 4</w:t>
      </w:r>
      <w:r w:rsidR="009D7102" w:rsidRPr="00BC4AB2">
        <w:rPr>
          <w:lang w:val="en-GB"/>
        </w:rPr>
        <w:t>)</w:t>
      </w:r>
      <w:r w:rsidR="00031D7E" w:rsidRPr="00BC4AB2">
        <w:rPr>
          <w:lang w:val="en-GB"/>
        </w:rPr>
        <w:t xml:space="preserve"> or overlying pebbly, openwork, clast-supported gravel (PGcm), containing abundant </w:t>
      </w:r>
      <w:r w:rsidR="00031D7E" w:rsidRPr="00BC4AB2">
        <w:rPr>
          <w:i/>
          <w:lang w:val="en-GB"/>
        </w:rPr>
        <w:t>Unio</w:t>
      </w:r>
      <w:r w:rsidR="00031D7E" w:rsidRPr="00BC4AB2">
        <w:rPr>
          <w:lang w:val="en-GB"/>
        </w:rPr>
        <w:t xml:space="preserve"> sp. shells (log C2</w:t>
      </w:r>
      <w:r w:rsidR="00957447" w:rsidRPr="00BC4AB2">
        <w:rPr>
          <w:lang w:val="en-GB"/>
        </w:rPr>
        <w:t xml:space="preserve">, </w:t>
      </w:r>
      <w:r w:rsidR="00F42532" w:rsidRPr="00BC4AB2">
        <w:rPr>
          <w:lang w:val="en-GB"/>
        </w:rPr>
        <w:t>Fig.</w:t>
      </w:r>
      <w:r w:rsidR="00957447" w:rsidRPr="00BC4AB2">
        <w:rPr>
          <w:lang w:val="en-GB"/>
        </w:rPr>
        <w:t xml:space="preserve"> 2a</w:t>
      </w:r>
      <w:r w:rsidR="00FA7892" w:rsidRPr="00BC4AB2">
        <w:rPr>
          <w:lang w:val="en-GB"/>
        </w:rPr>
        <w:t>; log 4</w:t>
      </w:r>
      <w:r w:rsidR="00174BF3" w:rsidRPr="00BC4AB2">
        <w:rPr>
          <w:lang w:val="en-GB"/>
        </w:rPr>
        <w:t>, Fig. 2</w:t>
      </w:r>
      <w:r w:rsidR="00957447" w:rsidRPr="00BC4AB2">
        <w:rPr>
          <w:lang w:val="en-GB"/>
        </w:rPr>
        <w:t>b</w:t>
      </w:r>
      <w:r w:rsidR="003A1A22" w:rsidRPr="00BC4AB2">
        <w:rPr>
          <w:lang w:val="en-GB"/>
        </w:rPr>
        <w:t>; Fig. 4</w:t>
      </w:r>
      <w:r w:rsidR="00031D7E" w:rsidRPr="00BC4AB2">
        <w:rPr>
          <w:lang w:val="en-GB"/>
        </w:rPr>
        <w:t>)</w:t>
      </w:r>
      <w:r w:rsidR="009D7102" w:rsidRPr="00BC4AB2">
        <w:rPr>
          <w:lang w:val="en-GB"/>
        </w:rPr>
        <w:t xml:space="preserve">. </w:t>
      </w:r>
      <w:r w:rsidR="001B076D" w:rsidRPr="00BC4AB2">
        <w:rPr>
          <w:lang w:val="en-GB"/>
        </w:rPr>
        <w:t xml:space="preserve">Locally, lenses of horizontally stratified sands (Sh) and clayey silts (Fl) and planar cross-stratified sands (Sp) and gravel (Gp) occur. </w:t>
      </w:r>
      <w:r w:rsidR="00EF4252" w:rsidRPr="00BC4AB2">
        <w:rPr>
          <w:lang w:val="en-GB"/>
        </w:rPr>
        <w:t xml:space="preserve">Facies Fm was observed extensively at the top of </w:t>
      </w:r>
      <w:r w:rsidR="00990026" w:rsidRPr="00BC4AB2">
        <w:rPr>
          <w:lang w:val="en-GB"/>
        </w:rPr>
        <w:t>facies association SC3</w:t>
      </w:r>
      <w:r w:rsidR="00CE56E0" w:rsidRPr="00BC4AB2">
        <w:rPr>
          <w:lang w:val="en-GB"/>
        </w:rPr>
        <w:t>a</w:t>
      </w:r>
      <w:r w:rsidR="00EF4252" w:rsidRPr="00BC4AB2">
        <w:rPr>
          <w:lang w:val="en-GB"/>
        </w:rPr>
        <w:t xml:space="preserve"> in sections A, B, E and F (Fig. 2a). </w:t>
      </w:r>
      <w:r w:rsidR="00EF4252" w:rsidRPr="00BC4AB2">
        <w:t>Between</w:t>
      </w:r>
      <w:r w:rsidR="00174BF3" w:rsidRPr="00BC4AB2">
        <w:t xml:space="preserve"> log C3 </w:t>
      </w:r>
      <w:r w:rsidR="00EF4252" w:rsidRPr="00BC4AB2">
        <w:t xml:space="preserve">and the junction of sections F and G </w:t>
      </w:r>
      <w:r w:rsidR="00174BF3" w:rsidRPr="00BC4AB2">
        <w:t>(Fig. 2a)</w:t>
      </w:r>
      <w:r w:rsidR="00EF4252" w:rsidRPr="00BC4AB2">
        <w:t>,</w:t>
      </w:r>
      <w:r w:rsidR="00174BF3" w:rsidRPr="00BC4AB2">
        <w:t xml:space="preserve"> extensive phases of</w:t>
      </w:r>
      <w:r w:rsidR="00174BF3" w:rsidRPr="00BC4AB2">
        <w:rPr>
          <w:b/>
        </w:rPr>
        <w:t xml:space="preserve"> </w:t>
      </w:r>
      <w:r w:rsidR="00174BF3" w:rsidRPr="00BC4AB2">
        <w:t>stratified white sands were observed</w:t>
      </w:r>
      <w:r w:rsidR="002B20B3" w:rsidRPr="00BC4AB2">
        <w:t xml:space="preserve"> (Fig. 3i)</w:t>
      </w:r>
      <w:r w:rsidR="00174BF3" w:rsidRPr="00BC4AB2">
        <w:t>, with stratification often picked out by ironstone particles, interbedded with S–Fm</w:t>
      </w:r>
      <w:r w:rsidR="00DE7F61" w:rsidRPr="00BC4AB2">
        <w:t xml:space="preserve"> (Fig. 4)</w:t>
      </w:r>
      <w:r w:rsidR="00174BF3" w:rsidRPr="00BC4AB2">
        <w:t xml:space="preserve">. They form low-angle, </w:t>
      </w:r>
      <w:r w:rsidR="00990026" w:rsidRPr="00BC4AB2">
        <w:t xml:space="preserve">metre-scale </w:t>
      </w:r>
      <w:r w:rsidR="00174BF3" w:rsidRPr="00BC4AB2">
        <w:t xml:space="preserve">cross-stratified bedsets with an apparent dip to the west. </w:t>
      </w:r>
      <w:r w:rsidR="00BC00C5" w:rsidRPr="00BC4AB2">
        <w:rPr>
          <w:lang w:val="en-GB"/>
        </w:rPr>
        <w:t>The sediments of facies association SC3</w:t>
      </w:r>
      <w:r w:rsidR="00FA7892" w:rsidRPr="00BC4AB2">
        <w:rPr>
          <w:lang w:val="en-GB"/>
        </w:rPr>
        <w:t>a</w:t>
      </w:r>
      <w:r w:rsidR="00BC00C5" w:rsidRPr="00BC4AB2">
        <w:rPr>
          <w:lang w:val="en-GB"/>
        </w:rPr>
        <w:t xml:space="preserve"> were observed in three dimensions to infill a northeast</w:t>
      </w:r>
      <w:r w:rsidR="004C6C1C" w:rsidRPr="00BC4AB2">
        <w:rPr>
          <w:lang w:val="en-GB"/>
        </w:rPr>
        <w:t>–</w:t>
      </w:r>
      <w:r w:rsidR="00BC00C5" w:rsidRPr="00BC4AB2">
        <w:rPr>
          <w:lang w:val="en-GB"/>
        </w:rPr>
        <w:t xml:space="preserve"> southwest trending channel eroded into the underlying LLL </w:t>
      </w:r>
      <w:r w:rsidR="00467934" w:rsidRPr="00BC4AB2">
        <w:rPr>
          <w:lang w:val="en-GB"/>
        </w:rPr>
        <w:t xml:space="preserve">to a depth of about 1.5 m </w:t>
      </w:r>
      <w:r w:rsidR="00BC00C5" w:rsidRPr="00BC4AB2">
        <w:rPr>
          <w:lang w:val="en-GB"/>
        </w:rPr>
        <w:t>between log C2 and 50 </w:t>
      </w:r>
      <w:r w:rsidR="00735B5F" w:rsidRPr="00BC4AB2">
        <w:rPr>
          <w:lang w:val="en-GB"/>
        </w:rPr>
        <w:t>m to the northwest of section A;</w:t>
      </w:r>
      <w:r w:rsidR="00BC00C5" w:rsidRPr="00BC4AB2">
        <w:t xml:space="preserve"> </w:t>
      </w:r>
      <w:r w:rsidR="00735B5F" w:rsidRPr="00BC4AB2">
        <w:t xml:space="preserve">flow direction </w:t>
      </w:r>
      <w:r w:rsidR="00934DA1" w:rsidRPr="00BC4AB2">
        <w:t xml:space="preserve">towards the southwest </w:t>
      </w:r>
      <w:r w:rsidR="00735B5F" w:rsidRPr="00BC4AB2">
        <w:t xml:space="preserve">is indicated by the three-dimensional architecture. </w:t>
      </w:r>
      <w:r w:rsidR="00513551" w:rsidRPr="00BC4AB2">
        <w:rPr>
          <w:lang w:val="en-GB"/>
        </w:rPr>
        <w:t>M</w:t>
      </w:r>
      <w:r w:rsidR="00BF5E10" w:rsidRPr="00BC4AB2">
        <w:rPr>
          <w:lang w:val="en-GB"/>
        </w:rPr>
        <w:t>aximum thickness of about 2 </w:t>
      </w:r>
      <w:r w:rsidR="009D7102" w:rsidRPr="00BC4AB2">
        <w:rPr>
          <w:lang w:val="en-GB"/>
        </w:rPr>
        <w:t xml:space="preserve">m was recorded </w:t>
      </w:r>
      <w:r w:rsidR="00EE070E" w:rsidRPr="00BC4AB2">
        <w:rPr>
          <w:lang w:val="en-GB"/>
        </w:rPr>
        <w:t xml:space="preserve">for facies </w:t>
      </w:r>
      <w:r w:rsidR="004615F9" w:rsidRPr="00BC4AB2">
        <w:rPr>
          <w:lang w:val="en-GB"/>
        </w:rPr>
        <w:t xml:space="preserve">association </w:t>
      </w:r>
      <w:r w:rsidR="00BF5E10" w:rsidRPr="00BC4AB2">
        <w:rPr>
          <w:lang w:val="en-GB"/>
        </w:rPr>
        <w:t>SC3</w:t>
      </w:r>
      <w:r w:rsidR="00FA7892" w:rsidRPr="00BC4AB2">
        <w:rPr>
          <w:lang w:val="en-GB"/>
        </w:rPr>
        <w:t>a</w:t>
      </w:r>
      <w:r w:rsidR="004615F9" w:rsidRPr="00BC4AB2">
        <w:rPr>
          <w:lang w:val="en-GB"/>
        </w:rPr>
        <w:t xml:space="preserve"> </w:t>
      </w:r>
      <w:r w:rsidR="009D7102" w:rsidRPr="00BC4AB2">
        <w:rPr>
          <w:lang w:val="en-GB"/>
        </w:rPr>
        <w:t>(log C2), with aggradation from about 9 to about 11.5</w:t>
      </w:r>
      <w:r w:rsidR="00B4192C" w:rsidRPr="00BC4AB2">
        <w:rPr>
          <w:lang w:val="en-GB"/>
        </w:rPr>
        <w:t> </w:t>
      </w:r>
      <w:r w:rsidR="009D7102" w:rsidRPr="00BC4AB2">
        <w:rPr>
          <w:lang w:val="en-GB"/>
        </w:rPr>
        <w:t xml:space="preserve">m OD. </w:t>
      </w:r>
      <w:r w:rsidR="00031D7E" w:rsidRPr="00BC4AB2">
        <w:rPr>
          <w:lang w:val="en-GB"/>
        </w:rPr>
        <w:t>F</w:t>
      </w:r>
      <w:r w:rsidR="00BF5E10" w:rsidRPr="00BC4AB2">
        <w:rPr>
          <w:lang w:val="en-GB"/>
        </w:rPr>
        <w:t>acies association SC3</w:t>
      </w:r>
      <w:r w:rsidR="00FA7892" w:rsidRPr="00BC4AB2">
        <w:rPr>
          <w:lang w:val="en-GB"/>
        </w:rPr>
        <w:t>a</w:t>
      </w:r>
      <w:r w:rsidR="009D7102" w:rsidRPr="00BC4AB2">
        <w:rPr>
          <w:lang w:val="en-GB"/>
        </w:rPr>
        <w:t xml:space="preserve"> is </w:t>
      </w:r>
      <w:r w:rsidR="00031D7E" w:rsidRPr="00BC4AB2">
        <w:rPr>
          <w:lang w:val="en-GB"/>
        </w:rPr>
        <w:t>restricted to the south</w:t>
      </w:r>
      <w:r w:rsidR="009D7102" w:rsidRPr="00BC4AB2">
        <w:rPr>
          <w:lang w:val="en-GB"/>
        </w:rPr>
        <w:t xml:space="preserve"> of log C4</w:t>
      </w:r>
      <w:r w:rsidR="00957447" w:rsidRPr="00BC4AB2">
        <w:rPr>
          <w:lang w:val="en-GB"/>
        </w:rPr>
        <w:t xml:space="preserve"> (</w:t>
      </w:r>
      <w:r w:rsidR="00F42532" w:rsidRPr="00BC4AB2">
        <w:rPr>
          <w:lang w:val="en-GB"/>
        </w:rPr>
        <w:t>Fig.</w:t>
      </w:r>
      <w:r w:rsidR="00957447" w:rsidRPr="00BC4AB2">
        <w:rPr>
          <w:lang w:val="en-GB"/>
        </w:rPr>
        <w:t xml:space="preserve"> </w:t>
      </w:r>
      <w:r w:rsidR="00FA7892" w:rsidRPr="00BC4AB2">
        <w:rPr>
          <w:lang w:val="en-GB"/>
        </w:rPr>
        <w:t>4</w:t>
      </w:r>
      <w:r w:rsidR="00031D7E" w:rsidRPr="00BC4AB2">
        <w:rPr>
          <w:lang w:val="en-GB"/>
        </w:rPr>
        <w:t>)</w:t>
      </w:r>
      <w:r w:rsidR="009D7102" w:rsidRPr="00BC4AB2">
        <w:rPr>
          <w:lang w:val="en-GB"/>
        </w:rPr>
        <w:t>.</w:t>
      </w:r>
    </w:p>
    <w:p w:rsidR="009D7102" w:rsidRPr="00BC4AB2" w:rsidRDefault="00174BF3" w:rsidP="00CA09D4">
      <w:pPr>
        <w:spacing w:line="360" w:lineRule="auto"/>
      </w:pPr>
      <w:r w:rsidRPr="00BC4AB2">
        <w:rPr>
          <w:lang w:val="en-GB"/>
        </w:rPr>
        <w:tab/>
      </w:r>
      <w:r w:rsidR="00CA09D4" w:rsidRPr="00BC4AB2">
        <w:t>A variable depositional environment, comprising the sandy bedforms (SB) and overbank fines (OF) architectural elements of Miall (1985), is indicated by the facies architecture</w:t>
      </w:r>
      <w:r w:rsidR="004C6C1C" w:rsidRPr="00BC4AB2">
        <w:t xml:space="preserve"> of the northeast</w:t>
      </w:r>
      <w:r w:rsidR="00FA7892" w:rsidRPr="00BC4AB2">
        <w:t>–</w:t>
      </w:r>
      <w:r w:rsidR="004C6C1C" w:rsidRPr="00BC4AB2">
        <w:t>southwest trending channel infill</w:t>
      </w:r>
      <w:r w:rsidR="00CA09D4" w:rsidRPr="00BC4AB2">
        <w:t xml:space="preserve">. Ferruginous fines represent the OF element and indicate areas of </w:t>
      </w:r>
      <w:r w:rsidR="00EE7488" w:rsidRPr="00BC4AB2">
        <w:t xml:space="preserve">diffuse </w:t>
      </w:r>
      <w:r w:rsidR="007003C7" w:rsidRPr="00BC4AB2">
        <w:t>overbank spreads (Lewin et al., 2016)</w:t>
      </w:r>
      <w:r w:rsidR="00CA09D4" w:rsidRPr="00BC4AB2">
        <w:t xml:space="preserve"> occupied during high-water stages only. Intercalated lenses of PGp–Sp </w:t>
      </w:r>
      <w:r w:rsidR="00D949FC" w:rsidRPr="00BC4AB2">
        <w:t xml:space="preserve">(SB element) </w:t>
      </w:r>
      <w:r w:rsidR="00CA09D4" w:rsidRPr="00BC4AB2">
        <w:t>record higher energy conditions</w:t>
      </w:r>
      <w:r w:rsidR="00F772CA" w:rsidRPr="00BC4AB2">
        <w:t xml:space="preserve"> of </w:t>
      </w:r>
      <w:r w:rsidR="007003C7" w:rsidRPr="00BC4AB2">
        <w:t>either a migratory main stream</w:t>
      </w:r>
      <w:r w:rsidR="00F772CA" w:rsidRPr="00BC4AB2">
        <w:t xml:space="preserve"> </w:t>
      </w:r>
      <w:r w:rsidR="007003C7" w:rsidRPr="00BC4AB2">
        <w:t>or a floodplain drainage network (e.g. acc</w:t>
      </w:r>
      <w:r w:rsidR="00FA7892" w:rsidRPr="00BC4AB2">
        <w:t>essory channel</w:t>
      </w:r>
      <w:r w:rsidR="007003C7" w:rsidRPr="00BC4AB2">
        <w:t>; Lewin et al., 2016)</w:t>
      </w:r>
      <w:r w:rsidR="006A50C7" w:rsidRPr="00BC4AB2">
        <w:t>.</w:t>
      </w:r>
      <w:r w:rsidR="00F772CA" w:rsidRPr="00BC4AB2">
        <w:t xml:space="preserve"> </w:t>
      </w:r>
      <w:r w:rsidR="006A50C7" w:rsidRPr="00BC4AB2">
        <w:t xml:space="preserve">Individual lenses rarely exceed 1 m wide, and the width of intercalated lenses is rarely more than 2 m, suggesting </w:t>
      </w:r>
      <w:r w:rsidR="000A76D8" w:rsidRPr="00BC4AB2">
        <w:t xml:space="preserve">a tributary </w:t>
      </w:r>
      <w:r w:rsidR="004C6C1C" w:rsidRPr="00BC4AB2">
        <w:t xml:space="preserve">or floodplain channel network setting </w:t>
      </w:r>
      <w:r w:rsidR="00990026" w:rsidRPr="00BC4AB2">
        <w:t xml:space="preserve">rather than </w:t>
      </w:r>
      <w:r w:rsidR="00CE56E0" w:rsidRPr="00BC4AB2">
        <w:t xml:space="preserve">deposits of </w:t>
      </w:r>
      <w:r w:rsidR="004C6C1C" w:rsidRPr="00BC4AB2">
        <w:t xml:space="preserve">a </w:t>
      </w:r>
      <w:r w:rsidR="00CE56E0" w:rsidRPr="00BC4AB2">
        <w:t xml:space="preserve">main </w:t>
      </w:r>
      <w:r w:rsidR="000A76D8" w:rsidRPr="00BC4AB2">
        <w:t>stream.</w:t>
      </w:r>
      <w:r w:rsidR="006A50C7" w:rsidRPr="00BC4AB2">
        <w:t xml:space="preserve"> </w:t>
      </w:r>
      <w:r w:rsidR="002B20B3" w:rsidRPr="00BC4AB2">
        <w:t xml:space="preserve">Silt and sand with subordinate gravel </w:t>
      </w:r>
      <w:r w:rsidR="004C6C1C" w:rsidRPr="00BC4AB2">
        <w:t>dominate but later in the succession the widespread occurrence of Fm indicates a</w:t>
      </w:r>
      <w:r w:rsidR="00CC7CE8" w:rsidRPr="00BC4AB2">
        <w:t xml:space="preserve">n extensive quiet-water phase, or a more distal position to the </w:t>
      </w:r>
      <w:r w:rsidR="006A50C7" w:rsidRPr="00BC4AB2">
        <w:t xml:space="preserve">active </w:t>
      </w:r>
      <w:r w:rsidR="00CC7CE8" w:rsidRPr="00BC4AB2">
        <w:t>str</w:t>
      </w:r>
      <w:r w:rsidR="004C6C1C" w:rsidRPr="00BC4AB2">
        <w:t>eam</w:t>
      </w:r>
      <w:r w:rsidR="00F772CA" w:rsidRPr="00BC4AB2">
        <w:t xml:space="preserve">. </w:t>
      </w:r>
      <w:r w:rsidR="00EF7119" w:rsidRPr="00BC4AB2">
        <w:t>Towards the north</w:t>
      </w:r>
      <w:r w:rsidR="00735B5F" w:rsidRPr="00BC4AB2">
        <w:rPr>
          <w:lang w:val="en-GB"/>
        </w:rPr>
        <w:t xml:space="preserve"> this Fm facies</w:t>
      </w:r>
      <w:r w:rsidR="00735B5F" w:rsidRPr="00BC4AB2">
        <w:t xml:space="preserve"> is overlain by</w:t>
      </w:r>
      <w:r w:rsidR="00D374B6" w:rsidRPr="00BC4AB2">
        <w:t xml:space="preserve"> low-angle stratifi</w:t>
      </w:r>
      <w:r w:rsidR="00C764EE" w:rsidRPr="00BC4AB2">
        <w:t>ed</w:t>
      </w:r>
      <w:r w:rsidR="00D374B6" w:rsidRPr="00BC4AB2">
        <w:t xml:space="preserve"> bedsets comprising </w:t>
      </w:r>
      <w:r w:rsidR="00943671" w:rsidRPr="00BC4AB2">
        <w:t>a</w:t>
      </w:r>
      <w:r w:rsidR="00D374B6" w:rsidRPr="00BC4AB2">
        <w:t xml:space="preserve"> white sand phase</w:t>
      </w:r>
      <w:r w:rsidR="00735B5F" w:rsidRPr="00BC4AB2">
        <w:t xml:space="preserve"> interdigitated with S–Fm,</w:t>
      </w:r>
      <w:r w:rsidR="00D374B6" w:rsidRPr="00BC4AB2">
        <w:t xml:space="preserve"> </w:t>
      </w:r>
      <w:r w:rsidR="00735B5F" w:rsidRPr="00BC4AB2">
        <w:t>The extent (</w:t>
      </w:r>
      <w:r w:rsidR="002B20B3" w:rsidRPr="00BC4AB2">
        <w:t>over</w:t>
      </w:r>
      <w:r w:rsidR="00735B5F" w:rsidRPr="00BC4AB2">
        <w:t xml:space="preserve"> </w:t>
      </w:r>
      <w:r w:rsidR="002B20B3" w:rsidRPr="00BC4AB2">
        <w:t>5</w:t>
      </w:r>
      <w:r w:rsidR="00735B5F" w:rsidRPr="00BC4AB2">
        <w:t> m wide between sections C and G)</w:t>
      </w:r>
      <w:r w:rsidR="00D374B6" w:rsidRPr="00BC4AB2">
        <w:t xml:space="preserve"> </w:t>
      </w:r>
      <w:r w:rsidR="00735B5F" w:rsidRPr="00BC4AB2">
        <w:t xml:space="preserve">of these </w:t>
      </w:r>
      <w:r w:rsidR="00D374B6" w:rsidRPr="00BC4AB2">
        <w:t>lateral accretion</w:t>
      </w:r>
      <w:r w:rsidR="00D949FC" w:rsidRPr="00BC4AB2">
        <w:t xml:space="preserve"> (LA architectural element of Miall (1985)</w:t>
      </w:r>
      <w:r w:rsidR="00735B5F" w:rsidRPr="00BC4AB2">
        <w:t xml:space="preserve"> bedsets</w:t>
      </w:r>
      <w:r w:rsidR="00D374B6" w:rsidRPr="00BC4AB2">
        <w:t xml:space="preserve"> </w:t>
      </w:r>
      <w:r w:rsidR="00735B5F" w:rsidRPr="00BC4AB2">
        <w:t xml:space="preserve">suggests a main-stream setting, </w:t>
      </w:r>
      <w:r w:rsidR="00D374B6" w:rsidRPr="00BC4AB2">
        <w:t xml:space="preserve">possibly on a point bar of a single-thread, sinuous stream (Maddy </w:t>
      </w:r>
      <w:r w:rsidR="00D374B6" w:rsidRPr="00BC4AB2">
        <w:rPr>
          <w:i/>
        </w:rPr>
        <w:t>et al</w:t>
      </w:r>
      <w:r w:rsidR="00D374B6" w:rsidRPr="00BC4AB2">
        <w:t>., 1998).</w:t>
      </w:r>
      <w:r w:rsidR="00BC00C5" w:rsidRPr="00BC4AB2">
        <w:t xml:space="preserve"> </w:t>
      </w:r>
    </w:p>
    <w:p w:rsidR="001E79D3" w:rsidRPr="00BC4AB2" w:rsidRDefault="009D7102" w:rsidP="006E7978">
      <w:pPr>
        <w:spacing w:line="360" w:lineRule="auto"/>
        <w:rPr>
          <w:rFonts w:cs="Arial"/>
          <w:szCs w:val="22"/>
          <w:lang w:val="en-GB"/>
        </w:rPr>
      </w:pPr>
      <w:r w:rsidRPr="00BC4AB2">
        <w:rPr>
          <w:lang w:val="en-GB"/>
        </w:rPr>
        <w:tab/>
      </w:r>
      <w:r w:rsidR="003A4F26" w:rsidRPr="00BC4AB2">
        <w:rPr>
          <w:lang w:val="en-GB"/>
        </w:rPr>
        <w:t>Mammalian fossils occur within this facies association, including the skull and antler of giant deer (</w:t>
      </w:r>
      <w:r w:rsidR="003A4F26" w:rsidRPr="00BC4AB2">
        <w:rPr>
          <w:i/>
          <w:lang w:val="en-GB"/>
        </w:rPr>
        <w:t>Megaloceros giganteus</w:t>
      </w:r>
      <w:r w:rsidR="003A4F26" w:rsidRPr="00BC4AB2">
        <w:rPr>
          <w:lang w:val="en-GB"/>
        </w:rPr>
        <w:t xml:space="preserve"> Blumenbach), a metatarsal of red deer (</w:t>
      </w:r>
      <w:r w:rsidR="003A4F26" w:rsidRPr="00BC4AB2">
        <w:rPr>
          <w:i/>
          <w:lang w:val="en-GB"/>
        </w:rPr>
        <w:t>Cervus elephus</w:t>
      </w:r>
      <w:r w:rsidR="003A4F26" w:rsidRPr="00BC4AB2">
        <w:rPr>
          <w:lang w:val="en-GB"/>
        </w:rPr>
        <w:t xml:space="preserve"> Linné) and proximal radii of </w:t>
      </w:r>
      <w:r w:rsidR="003A4F26" w:rsidRPr="00BC4AB2">
        <w:rPr>
          <w:i/>
          <w:lang w:val="en-GB"/>
        </w:rPr>
        <w:t>Bos</w:t>
      </w:r>
      <w:r w:rsidR="003A4F26" w:rsidRPr="00BC4AB2">
        <w:rPr>
          <w:lang w:val="en-GB"/>
        </w:rPr>
        <w:t xml:space="preserve"> or </w:t>
      </w:r>
      <w:r w:rsidR="003A4F26" w:rsidRPr="00BC4AB2">
        <w:rPr>
          <w:i/>
          <w:lang w:val="en-GB"/>
        </w:rPr>
        <w:t>Bison</w:t>
      </w:r>
      <w:r w:rsidR="003A4F26" w:rsidRPr="00BC4AB2">
        <w:rPr>
          <w:lang w:val="en-GB"/>
        </w:rPr>
        <w:t xml:space="preserve">. </w:t>
      </w:r>
      <w:r w:rsidRPr="00BC4AB2">
        <w:rPr>
          <w:lang w:val="en-GB"/>
        </w:rPr>
        <w:t xml:space="preserve">Fragments of large bivalves occur scattered throughout </w:t>
      </w:r>
      <w:r w:rsidR="003A4F26" w:rsidRPr="00BC4AB2">
        <w:rPr>
          <w:lang w:val="en-GB"/>
        </w:rPr>
        <w:t xml:space="preserve">facies </w:t>
      </w:r>
      <w:r w:rsidRPr="00BC4AB2">
        <w:rPr>
          <w:lang w:val="en-GB"/>
        </w:rPr>
        <w:t>S–Fm (</w:t>
      </w:r>
      <w:r w:rsidR="00F42532" w:rsidRPr="00BC4AB2">
        <w:rPr>
          <w:lang w:val="en-GB"/>
        </w:rPr>
        <w:t>Fig.</w:t>
      </w:r>
      <w:r w:rsidRPr="00BC4AB2">
        <w:rPr>
          <w:lang w:val="en-GB"/>
        </w:rPr>
        <w:t xml:space="preserve"> </w:t>
      </w:r>
      <w:r w:rsidR="00BC0E54" w:rsidRPr="00BC4AB2">
        <w:rPr>
          <w:lang w:val="en-GB"/>
        </w:rPr>
        <w:t>3</w:t>
      </w:r>
      <w:r w:rsidR="0022514D" w:rsidRPr="00BC4AB2">
        <w:rPr>
          <w:lang w:val="en-GB"/>
        </w:rPr>
        <w:t>f</w:t>
      </w:r>
      <w:r w:rsidRPr="00BC4AB2">
        <w:rPr>
          <w:lang w:val="en-GB"/>
        </w:rPr>
        <w:t xml:space="preserve">), and rip-up clasts containing mollusc shells (Table </w:t>
      </w:r>
      <w:r w:rsidR="002B20B3" w:rsidRPr="00BC4AB2">
        <w:rPr>
          <w:lang w:val="en-GB"/>
        </w:rPr>
        <w:t>5</w:t>
      </w:r>
      <w:r w:rsidR="0022514D" w:rsidRPr="00BC4AB2">
        <w:rPr>
          <w:lang w:val="en-GB"/>
        </w:rPr>
        <w:t>; Langford, 1992)</w:t>
      </w:r>
      <w:r w:rsidRPr="00BC4AB2">
        <w:rPr>
          <w:lang w:val="en-GB"/>
        </w:rPr>
        <w:t xml:space="preserve"> occur wit</w:t>
      </w:r>
      <w:r w:rsidR="003A4F26" w:rsidRPr="00BC4AB2">
        <w:rPr>
          <w:lang w:val="en-GB"/>
        </w:rPr>
        <w:t xml:space="preserve">hin the coarser grained lenses. The </w:t>
      </w:r>
      <w:r w:rsidR="00E758BA" w:rsidRPr="00BC4AB2">
        <w:rPr>
          <w:lang w:val="en-GB"/>
        </w:rPr>
        <w:t xml:space="preserve">fluvial </w:t>
      </w:r>
      <w:r w:rsidR="003A4F26" w:rsidRPr="00BC4AB2">
        <w:rPr>
          <w:lang w:val="en-GB"/>
        </w:rPr>
        <w:t>molluscan assemblage is typical be</w:t>
      </w:r>
      <w:r w:rsidR="00E758BA" w:rsidRPr="00BC4AB2">
        <w:rPr>
          <w:lang w:val="en-GB"/>
        </w:rPr>
        <w:t>d</w:t>
      </w:r>
      <w:r w:rsidR="003A4F26" w:rsidRPr="00BC4AB2">
        <w:rPr>
          <w:lang w:val="en-GB"/>
        </w:rPr>
        <w:t xml:space="preserve">load fauna of a temperate river with high amounts </w:t>
      </w:r>
      <w:r w:rsidR="00E758BA" w:rsidRPr="00BC4AB2">
        <w:rPr>
          <w:lang w:val="en-GB"/>
        </w:rPr>
        <w:t xml:space="preserve">of dissolved calcium carbonates, e.g. </w:t>
      </w:r>
      <w:r w:rsidR="00E758BA" w:rsidRPr="00BC4AB2">
        <w:rPr>
          <w:i/>
          <w:lang w:val="en-GB"/>
        </w:rPr>
        <w:t>Ancylus fluviatilis</w:t>
      </w:r>
      <w:r w:rsidR="00E758BA" w:rsidRPr="00BC4AB2">
        <w:rPr>
          <w:lang w:val="en-GB"/>
        </w:rPr>
        <w:t xml:space="preserve">, </w:t>
      </w:r>
      <w:r w:rsidR="00E758BA" w:rsidRPr="00BC4AB2">
        <w:rPr>
          <w:i/>
          <w:lang w:val="en-GB"/>
        </w:rPr>
        <w:t>Pisidium henslowanum</w:t>
      </w:r>
      <w:r w:rsidR="00E758BA" w:rsidRPr="00BC4AB2">
        <w:rPr>
          <w:lang w:val="en-GB"/>
        </w:rPr>
        <w:t xml:space="preserve"> and </w:t>
      </w:r>
      <w:r w:rsidR="00E758BA" w:rsidRPr="00BC4AB2">
        <w:rPr>
          <w:i/>
          <w:lang w:val="en-GB"/>
        </w:rPr>
        <w:t>Pisidium moitessierianum</w:t>
      </w:r>
      <w:r w:rsidR="00E758BA" w:rsidRPr="00BC4AB2">
        <w:rPr>
          <w:lang w:val="en-GB"/>
        </w:rPr>
        <w:t xml:space="preserve">. </w:t>
      </w:r>
      <w:r w:rsidR="00D35761" w:rsidRPr="00BC4AB2">
        <w:rPr>
          <w:i/>
          <w:lang w:val="en-GB"/>
        </w:rPr>
        <w:t>Corbicula fluminalis</w:t>
      </w:r>
      <w:r w:rsidR="00D35761" w:rsidRPr="00BC4AB2">
        <w:rPr>
          <w:lang w:val="en-GB"/>
        </w:rPr>
        <w:t xml:space="preserve">, </w:t>
      </w:r>
      <w:r w:rsidR="00D35761" w:rsidRPr="00BC4AB2">
        <w:rPr>
          <w:i/>
          <w:lang w:val="en-GB"/>
        </w:rPr>
        <w:t>Belgrandia marginata</w:t>
      </w:r>
      <w:r w:rsidR="00D35761" w:rsidRPr="00BC4AB2">
        <w:rPr>
          <w:lang w:val="en-GB"/>
        </w:rPr>
        <w:t xml:space="preserve"> and </w:t>
      </w:r>
      <w:r w:rsidR="00D35761" w:rsidRPr="00BC4AB2">
        <w:rPr>
          <w:i/>
          <w:lang w:val="en-GB"/>
        </w:rPr>
        <w:t>P. moitessierianum</w:t>
      </w:r>
      <w:r w:rsidR="00D35761" w:rsidRPr="00BC4AB2">
        <w:rPr>
          <w:lang w:val="en-GB"/>
        </w:rPr>
        <w:t xml:space="preserve"> are thermophilous specie</w:t>
      </w:r>
      <w:r w:rsidR="00B12BDA" w:rsidRPr="00BC4AB2">
        <w:rPr>
          <w:lang w:val="en-GB"/>
        </w:rPr>
        <w:t>s indicative of temperate condi</w:t>
      </w:r>
      <w:r w:rsidR="00D35761" w:rsidRPr="00BC4AB2">
        <w:rPr>
          <w:lang w:val="en-GB"/>
        </w:rPr>
        <w:t xml:space="preserve">tions. The </w:t>
      </w:r>
      <w:r w:rsidR="006461A1" w:rsidRPr="00BC4AB2">
        <w:rPr>
          <w:lang w:val="en-GB"/>
        </w:rPr>
        <w:t xml:space="preserve">percentage </w:t>
      </w:r>
      <w:r w:rsidR="00D35761" w:rsidRPr="00BC4AB2">
        <w:rPr>
          <w:lang w:val="en-GB"/>
        </w:rPr>
        <w:t xml:space="preserve">land molluscan fauna </w:t>
      </w:r>
      <w:r w:rsidR="006461A1" w:rsidRPr="00BC4AB2">
        <w:rPr>
          <w:lang w:val="en-GB"/>
        </w:rPr>
        <w:t>is relatively high (average 18%</w:t>
      </w:r>
      <w:r w:rsidR="0091532E" w:rsidRPr="00BC4AB2">
        <w:rPr>
          <w:lang w:val="en-GB"/>
        </w:rPr>
        <w:t xml:space="preserve"> for four samples</w:t>
      </w:r>
      <w:r w:rsidR="006461A1" w:rsidRPr="00BC4AB2">
        <w:rPr>
          <w:lang w:val="en-GB"/>
        </w:rPr>
        <w:t xml:space="preserve">) and </w:t>
      </w:r>
      <w:r w:rsidR="00D35761" w:rsidRPr="00BC4AB2">
        <w:rPr>
          <w:lang w:val="en-GB"/>
        </w:rPr>
        <w:t xml:space="preserve">is typical of riparian and marshland habitats, e.g. </w:t>
      </w:r>
      <w:r w:rsidR="00D35761" w:rsidRPr="00BC4AB2">
        <w:rPr>
          <w:i/>
          <w:lang w:val="en-GB"/>
        </w:rPr>
        <w:t>Vallonia</w:t>
      </w:r>
      <w:r w:rsidR="00D35761" w:rsidRPr="00BC4AB2">
        <w:rPr>
          <w:lang w:val="en-GB"/>
        </w:rPr>
        <w:t xml:space="preserve"> spp., </w:t>
      </w:r>
      <w:r w:rsidR="00D35761" w:rsidRPr="00BC4AB2">
        <w:rPr>
          <w:i/>
          <w:lang w:val="en-GB"/>
        </w:rPr>
        <w:t>Troculus hispidus</w:t>
      </w:r>
      <w:r w:rsidR="00F00B35" w:rsidRPr="00BC4AB2">
        <w:rPr>
          <w:lang w:val="en-GB"/>
        </w:rPr>
        <w:t xml:space="preserve"> and </w:t>
      </w:r>
      <w:r w:rsidR="00F00B35" w:rsidRPr="00BC4AB2">
        <w:rPr>
          <w:i/>
          <w:lang w:val="en-GB"/>
        </w:rPr>
        <w:t>Zonitoides nitidus</w:t>
      </w:r>
      <w:r w:rsidR="00F00B35" w:rsidRPr="00BC4AB2">
        <w:rPr>
          <w:lang w:val="en-GB"/>
        </w:rPr>
        <w:t xml:space="preserve">, with shaded habitats represented by, e.g., </w:t>
      </w:r>
      <w:r w:rsidR="00F00B35" w:rsidRPr="00BC4AB2">
        <w:rPr>
          <w:i/>
          <w:lang w:val="en-GB"/>
        </w:rPr>
        <w:t>Clausilia</w:t>
      </w:r>
      <w:r w:rsidR="00F00B35" w:rsidRPr="00BC4AB2">
        <w:rPr>
          <w:lang w:val="en-GB"/>
        </w:rPr>
        <w:t xml:space="preserve"> sp. and </w:t>
      </w:r>
      <w:r w:rsidR="00F00B35" w:rsidRPr="00BC4AB2">
        <w:rPr>
          <w:i/>
          <w:lang w:val="en-GB"/>
        </w:rPr>
        <w:t>Azeca goodalli</w:t>
      </w:r>
      <w:r w:rsidR="00F00B35" w:rsidRPr="00BC4AB2">
        <w:rPr>
          <w:lang w:val="en-GB"/>
        </w:rPr>
        <w:t xml:space="preserve">. </w:t>
      </w:r>
      <w:r w:rsidR="001E79D3" w:rsidRPr="00BC4AB2">
        <w:rPr>
          <w:rFonts w:cs="Arial"/>
          <w:szCs w:val="22"/>
          <w:lang w:val="en-GB"/>
        </w:rPr>
        <w:t>A sample from the upper part of facies association SC3</w:t>
      </w:r>
      <w:r w:rsidR="00C764EE" w:rsidRPr="00BC4AB2">
        <w:rPr>
          <w:rFonts w:cs="Arial"/>
          <w:szCs w:val="22"/>
          <w:lang w:val="en-GB"/>
        </w:rPr>
        <w:t>a</w:t>
      </w:r>
      <w:r w:rsidR="001E79D3" w:rsidRPr="00BC4AB2">
        <w:rPr>
          <w:rFonts w:cs="Arial"/>
          <w:szCs w:val="22"/>
          <w:lang w:val="en-GB"/>
        </w:rPr>
        <w:t xml:space="preserve"> at log A2 (Fig. 2a) contained abundant ostracods (Table </w:t>
      </w:r>
      <w:r w:rsidR="002B20B3" w:rsidRPr="00BC4AB2">
        <w:rPr>
          <w:rFonts w:cs="Arial"/>
          <w:szCs w:val="22"/>
          <w:lang w:val="en-GB"/>
        </w:rPr>
        <w:t>6</w:t>
      </w:r>
      <w:r w:rsidR="001E79D3" w:rsidRPr="00BC4AB2">
        <w:rPr>
          <w:rFonts w:cs="Arial"/>
          <w:szCs w:val="22"/>
          <w:lang w:val="en-GB"/>
        </w:rPr>
        <w:t xml:space="preserve">) as well as </w:t>
      </w:r>
      <w:r w:rsidR="001E79D3" w:rsidRPr="00BC4AB2">
        <w:rPr>
          <w:rFonts w:cs="Arial"/>
          <w:i/>
          <w:szCs w:val="22"/>
          <w:lang w:val="en-GB"/>
        </w:rPr>
        <w:t>Chara</w:t>
      </w:r>
      <w:r w:rsidR="001E79D3" w:rsidRPr="00BC4AB2">
        <w:rPr>
          <w:rFonts w:cs="Arial"/>
          <w:szCs w:val="22"/>
          <w:lang w:val="en-GB"/>
        </w:rPr>
        <w:t xml:space="preserve"> tubes and oospores. The assemblage of six ostracod species from facies association SC3</w:t>
      </w:r>
      <w:r w:rsidR="00C764EE" w:rsidRPr="00BC4AB2">
        <w:rPr>
          <w:rFonts w:cs="Arial"/>
          <w:szCs w:val="22"/>
          <w:lang w:val="en-GB"/>
        </w:rPr>
        <w:t>a</w:t>
      </w:r>
      <w:r w:rsidR="001E79D3" w:rsidRPr="00BC4AB2">
        <w:rPr>
          <w:rFonts w:cs="Arial"/>
          <w:szCs w:val="22"/>
          <w:lang w:val="en-GB"/>
        </w:rPr>
        <w:t xml:space="preserve"> is consistent with the molluscan evidence of a freshwater river with some aquatic vegetation, but also shows evidence of input from springs or spring-fed streams. </w:t>
      </w:r>
      <w:r w:rsidR="001E79D3" w:rsidRPr="00BC4AB2">
        <w:rPr>
          <w:rFonts w:cs="Arial"/>
          <w:i/>
          <w:szCs w:val="22"/>
          <w:lang w:val="en-GB"/>
        </w:rPr>
        <w:t>Candona neglecta</w:t>
      </w:r>
      <w:r w:rsidR="001E79D3" w:rsidRPr="00BC4AB2">
        <w:rPr>
          <w:rFonts w:cs="Arial"/>
          <w:szCs w:val="22"/>
          <w:lang w:val="en-GB"/>
        </w:rPr>
        <w:t xml:space="preserve"> is ecologically wide-ranging from lakes to springs, </w:t>
      </w:r>
      <w:r w:rsidR="001E79D3" w:rsidRPr="00BC4AB2">
        <w:rPr>
          <w:rFonts w:cs="Arial"/>
          <w:i/>
          <w:szCs w:val="22"/>
          <w:lang w:val="en-GB"/>
        </w:rPr>
        <w:t>Ilyocypris bradyi</w:t>
      </w:r>
      <w:r w:rsidR="001E79D3" w:rsidRPr="00BC4AB2">
        <w:rPr>
          <w:rFonts w:cs="Arial"/>
          <w:szCs w:val="22"/>
          <w:lang w:val="en-GB"/>
        </w:rPr>
        <w:t xml:space="preserve"> has a preference for springs and spring-fed waters, and </w:t>
      </w:r>
      <w:r w:rsidR="001E79D3" w:rsidRPr="00BC4AB2">
        <w:rPr>
          <w:rFonts w:cs="Arial"/>
          <w:i/>
          <w:szCs w:val="22"/>
          <w:lang w:val="en-GB"/>
        </w:rPr>
        <w:t>Prionocypris zenkeri</w:t>
      </w:r>
      <w:r w:rsidR="001E79D3" w:rsidRPr="00BC4AB2">
        <w:rPr>
          <w:rFonts w:cs="Arial"/>
          <w:szCs w:val="22"/>
          <w:lang w:val="en-GB"/>
        </w:rPr>
        <w:t xml:space="preserve"> is typical of slow-flowing streams with rich aquatic vegetation </w:t>
      </w:r>
      <w:r w:rsidR="009455BE" w:rsidRPr="00BC4AB2">
        <w:rPr>
          <w:rFonts w:cs="Arial"/>
          <w:szCs w:val="22"/>
          <w:lang w:val="en-GB"/>
        </w:rPr>
        <w:t>but</w:t>
      </w:r>
      <w:r w:rsidR="001E79D3" w:rsidRPr="00BC4AB2">
        <w:rPr>
          <w:rFonts w:cs="Arial"/>
          <w:szCs w:val="22"/>
          <w:lang w:val="en-GB"/>
        </w:rPr>
        <w:t xml:space="preserve"> is also associated with springs; </w:t>
      </w:r>
      <w:r w:rsidR="001E79D3" w:rsidRPr="00BC4AB2">
        <w:rPr>
          <w:rFonts w:cs="Arial"/>
          <w:i/>
          <w:szCs w:val="22"/>
          <w:lang w:val="en-GB"/>
        </w:rPr>
        <w:t>Heterocypris salina</w:t>
      </w:r>
      <w:r w:rsidR="001E79D3" w:rsidRPr="00BC4AB2">
        <w:rPr>
          <w:rFonts w:cs="Arial"/>
          <w:szCs w:val="22"/>
          <w:lang w:val="en-GB"/>
        </w:rPr>
        <w:t xml:space="preserve"> is suggestive of raised salinity</w:t>
      </w:r>
      <w:r w:rsidR="00EE3EA5" w:rsidRPr="00BC4AB2">
        <w:rPr>
          <w:rFonts w:cs="Arial"/>
          <w:szCs w:val="22"/>
          <w:lang w:val="en-GB"/>
        </w:rPr>
        <w:t>,</w:t>
      </w:r>
      <w:r w:rsidR="001E79D3" w:rsidRPr="00BC4AB2">
        <w:rPr>
          <w:rFonts w:cs="Arial"/>
          <w:szCs w:val="22"/>
          <w:lang w:val="en-GB"/>
        </w:rPr>
        <w:t xml:space="preserve"> but </w:t>
      </w:r>
      <w:r w:rsidR="00EE3EA5" w:rsidRPr="00BC4AB2">
        <w:rPr>
          <w:rFonts w:cs="Arial"/>
          <w:szCs w:val="22"/>
          <w:lang w:val="en-GB"/>
        </w:rPr>
        <w:t xml:space="preserve">it </w:t>
      </w:r>
      <w:r w:rsidR="001E79D3" w:rsidRPr="00BC4AB2">
        <w:rPr>
          <w:rFonts w:cs="Arial"/>
          <w:szCs w:val="22"/>
          <w:lang w:val="en-GB"/>
        </w:rPr>
        <w:t xml:space="preserve">also occurs in fresh waters including springs; the two tentatively identified </w:t>
      </w:r>
      <w:r w:rsidR="001E79D3" w:rsidRPr="00BC4AB2">
        <w:rPr>
          <w:rFonts w:cs="Arial"/>
          <w:i/>
          <w:szCs w:val="22"/>
          <w:lang w:val="en-GB"/>
        </w:rPr>
        <w:t>Potamocypris</w:t>
      </w:r>
      <w:r w:rsidR="001E79D3" w:rsidRPr="00BC4AB2">
        <w:rPr>
          <w:rFonts w:cs="Arial"/>
          <w:szCs w:val="22"/>
          <w:lang w:val="en-GB"/>
        </w:rPr>
        <w:t xml:space="preserve"> species, on the other hand, prefer ponds, lakes and slow-flowing vegetated waters (Meisch, 2000).</w:t>
      </w:r>
    </w:p>
    <w:p w:rsidR="002578F5" w:rsidRPr="00BC4AB2" w:rsidRDefault="002578F5" w:rsidP="002578F5">
      <w:pPr>
        <w:spacing w:line="360" w:lineRule="auto"/>
        <w:rPr>
          <w:lang w:val="en-GB"/>
        </w:rPr>
      </w:pPr>
      <w:r w:rsidRPr="00BC4AB2">
        <w:rPr>
          <w:rFonts w:cs="Arial"/>
          <w:szCs w:val="22"/>
          <w:lang w:val="en-GB"/>
        </w:rPr>
        <w:tab/>
        <w:t>Four taxa identified with confidence to species level in the SC3</w:t>
      </w:r>
      <w:r w:rsidR="002B20B3" w:rsidRPr="00BC4AB2">
        <w:rPr>
          <w:rFonts w:cs="Arial"/>
          <w:szCs w:val="22"/>
          <w:lang w:val="en-GB"/>
        </w:rPr>
        <w:t>a</w:t>
      </w:r>
      <w:r w:rsidRPr="00BC4AB2">
        <w:rPr>
          <w:rFonts w:cs="Arial"/>
          <w:szCs w:val="22"/>
          <w:lang w:val="en-GB"/>
        </w:rPr>
        <w:t xml:space="preserve"> assemblage were used for the MOTR reconstructions (</w:t>
      </w:r>
      <w:r w:rsidRPr="00BC4AB2">
        <w:rPr>
          <w:rFonts w:cs="Arial"/>
          <w:i/>
          <w:szCs w:val="22"/>
          <w:lang w:val="en-GB"/>
        </w:rPr>
        <w:t>I. bradyi</w:t>
      </w:r>
      <w:r w:rsidRPr="00BC4AB2">
        <w:rPr>
          <w:rFonts w:cs="Arial"/>
          <w:szCs w:val="22"/>
          <w:lang w:val="en-GB"/>
        </w:rPr>
        <w:t xml:space="preserve">, </w:t>
      </w:r>
      <w:r w:rsidRPr="00BC4AB2">
        <w:rPr>
          <w:rFonts w:cs="Arial"/>
          <w:i/>
          <w:szCs w:val="22"/>
          <w:lang w:val="en-GB"/>
        </w:rPr>
        <w:t>C. neglecta</w:t>
      </w:r>
      <w:r w:rsidRPr="00BC4AB2">
        <w:rPr>
          <w:rFonts w:cs="Arial"/>
          <w:szCs w:val="22"/>
          <w:lang w:val="en-GB"/>
        </w:rPr>
        <w:t xml:space="preserve">, </w:t>
      </w:r>
      <w:r w:rsidRPr="00BC4AB2">
        <w:rPr>
          <w:rFonts w:cs="Arial"/>
          <w:i/>
          <w:szCs w:val="22"/>
          <w:lang w:val="en-GB"/>
        </w:rPr>
        <w:t>H. salina</w:t>
      </w:r>
      <w:r w:rsidRPr="00BC4AB2">
        <w:rPr>
          <w:rFonts w:cs="Arial"/>
          <w:szCs w:val="22"/>
          <w:lang w:val="en-GB"/>
        </w:rPr>
        <w:t xml:space="preserve"> and </w:t>
      </w:r>
      <w:r w:rsidRPr="00BC4AB2">
        <w:rPr>
          <w:rFonts w:cs="Arial"/>
          <w:i/>
          <w:szCs w:val="22"/>
          <w:lang w:val="en-GB"/>
        </w:rPr>
        <w:t>P. zenkeri</w:t>
      </w:r>
      <w:r w:rsidR="00524066" w:rsidRPr="00BC4AB2">
        <w:rPr>
          <w:rFonts w:cs="Arial"/>
          <w:szCs w:val="22"/>
          <w:lang w:val="en-GB"/>
        </w:rPr>
        <w:t xml:space="preserve">; see Table </w:t>
      </w:r>
      <w:r w:rsidR="002B20B3" w:rsidRPr="00BC4AB2">
        <w:rPr>
          <w:rFonts w:cs="Arial"/>
          <w:szCs w:val="22"/>
          <w:lang w:val="en-GB"/>
        </w:rPr>
        <w:t>7</w:t>
      </w:r>
      <w:r w:rsidRPr="00BC4AB2">
        <w:rPr>
          <w:rFonts w:cs="Arial"/>
          <w:szCs w:val="22"/>
          <w:lang w:val="en-GB"/>
        </w:rPr>
        <w:t xml:space="preserve"> for their calibrated temperature ranges). The result indicates mean monthly air temperature ranges of +14 to +26°C in summer (July) and –4 to +5°C in winter (January). </w:t>
      </w:r>
    </w:p>
    <w:p w:rsidR="002578F5" w:rsidRPr="00BC4AB2" w:rsidRDefault="002578F5" w:rsidP="002578F5">
      <w:pPr>
        <w:spacing w:line="360" w:lineRule="auto"/>
        <w:rPr>
          <w:lang w:val="en-GB"/>
        </w:rPr>
      </w:pPr>
      <w:r w:rsidRPr="00BC4AB2">
        <w:rPr>
          <w:lang w:val="en-GB"/>
        </w:rPr>
        <w:tab/>
      </w:r>
      <w:r w:rsidR="004B0660" w:rsidRPr="00BC4AB2">
        <w:rPr>
          <w:lang w:val="en-GB"/>
        </w:rPr>
        <w:t>Chiral a</w:t>
      </w:r>
      <w:r w:rsidRPr="00BC4AB2">
        <w:rPr>
          <w:lang w:val="en-GB"/>
        </w:rPr>
        <w:t xml:space="preserve">mino acid analyses were undertaken on three individual </w:t>
      </w:r>
      <w:r w:rsidRPr="00BC4AB2">
        <w:rPr>
          <w:i/>
          <w:lang w:val="en-GB"/>
        </w:rPr>
        <w:t>Bithynia tentaculata</w:t>
      </w:r>
      <w:r w:rsidRPr="00BC4AB2">
        <w:rPr>
          <w:lang w:val="en-GB"/>
        </w:rPr>
        <w:t xml:space="preserve"> opercula from facies association SC3</w:t>
      </w:r>
      <w:r w:rsidR="002B20B3" w:rsidRPr="00BC4AB2">
        <w:rPr>
          <w:lang w:val="en-GB"/>
        </w:rPr>
        <w:t>a</w:t>
      </w:r>
      <w:r w:rsidRPr="00BC4AB2">
        <w:rPr>
          <w:lang w:val="en-GB"/>
        </w:rPr>
        <w:t xml:space="preserve">. </w:t>
      </w:r>
      <w:r w:rsidR="004B0660" w:rsidRPr="00BC4AB2">
        <w:rPr>
          <w:lang w:val="en-GB"/>
        </w:rPr>
        <w:t>These IcPD results</w:t>
      </w:r>
      <w:r w:rsidRPr="00BC4AB2">
        <w:rPr>
          <w:lang w:val="en-GB"/>
        </w:rPr>
        <w:t xml:space="preserve"> are presented in Table </w:t>
      </w:r>
      <w:r w:rsidR="002B20B3" w:rsidRPr="00BC4AB2">
        <w:rPr>
          <w:lang w:val="en-GB"/>
        </w:rPr>
        <w:t>8</w:t>
      </w:r>
      <w:r w:rsidRPr="00BC4AB2">
        <w:rPr>
          <w:lang w:val="en-GB"/>
        </w:rPr>
        <w:t xml:space="preserve"> and Fig. </w:t>
      </w:r>
      <w:r w:rsidR="002B20B3" w:rsidRPr="00BC4AB2">
        <w:rPr>
          <w:lang w:val="en-GB"/>
        </w:rPr>
        <w:t>5</w:t>
      </w:r>
      <w:r w:rsidRPr="00BC4AB2">
        <w:rPr>
          <w:lang w:val="en-GB"/>
        </w:rPr>
        <w:t>. The samples from facies association SC3</w:t>
      </w:r>
      <w:r w:rsidR="002B20B3" w:rsidRPr="00BC4AB2">
        <w:rPr>
          <w:lang w:val="en-GB"/>
        </w:rPr>
        <w:t>a</w:t>
      </w:r>
      <w:r w:rsidRPr="00BC4AB2">
        <w:rPr>
          <w:lang w:val="en-GB"/>
        </w:rPr>
        <w:t xml:space="preserve"> </w:t>
      </w:r>
      <w:r w:rsidR="00FF195C" w:rsidRPr="00BC4AB2">
        <w:rPr>
          <w:lang w:val="en-GB"/>
        </w:rPr>
        <w:t>(</w:t>
      </w:r>
      <w:r w:rsidR="00524066" w:rsidRPr="00BC4AB2">
        <w:rPr>
          <w:lang w:val="en-GB"/>
        </w:rPr>
        <w:t xml:space="preserve">Table </w:t>
      </w:r>
      <w:r w:rsidR="002B20B3" w:rsidRPr="00BC4AB2">
        <w:rPr>
          <w:lang w:val="en-GB"/>
        </w:rPr>
        <w:t>8</w:t>
      </w:r>
      <w:r w:rsidR="00FF195C" w:rsidRPr="00BC4AB2">
        <w:rPr>
          <w:lang w:val="en-GB"/>
        </w:rPr>
        <w:t xml:space="preserve">: </w:t>
      </w:r>
      <w:r w:rsidR="001945BC" w:rsidRPr="00BC4AB2">
        <w:rPr>
          <w:lang w:val="en-GB"/>
        </w:rPr>
        <w:t>NEaar 12631–3, SuC1Bto1–</w:t>
      </w:r>
      <w:r w:rsidR="00FF195C" w:rsidRPr="00BC4AB2">
        <w:rPr>
          <w:lang w:val="en-GB"/>
        </w:rPr>
        <w:t xml:space="preserve">3) </w:t>
      </w:r>
      <w:r w:rsidRPr="00BC4AB2">
        <w:rPr>
          <w:lang w:val="en-GB"/>
        </w:rPr>
        <w:t xml:space="preserve">tend to have the highest amino acid </w:t>
      </w:r>
      <w:r w:rsidRPr="00BC4AB2">
        <w:rPr>
          <w:smallCaps/>
          <w:lang w:val="en-GB"/>
        </w:rPr>
        <w:t>d</w:t>
      </w:r>
      <w:r w:rsidRPr="00BC4AB2">
        <w:rPr>
          <w:lang w:val="en-GB"/>
        </w:rPr>
        <w:t>/</w:t>
      </w:r>
      <w:r w:rsidRPr="00BC4AB2">
        <w:rPr>
          <w:smallCaps/>
          <w:lang w:val="en-GB"/>
        </w:rPr>
        <w:t>l</w:t>
      </w:r>
      <w:r w:rsidRPr="00BC4AB2">
        <w:rPr>
          <w:lang w:val="en-GB"/>
        </w:rPr>
        <w:t xml:space="preserve"> values, which is consistent with its lower stratigraphic position.</w:t>
      </w:r>
      <w:r w:rsidR="002233A8" w:rsidRPr="00BC4AB2">
        <w:rPr>
          <w:lang w:val="en-GB"/>
        </w:rPr>
        <w:t xml:space="preserve"> In Fig. </w:t>
      </w:r>
      <w:r w:rsidR="00DB4B42" w:rsidRPr="00BC4AB2">
        <w:rPr>
          <w:lang w:val="en-GB"/>
        </w:rPr>
        <w:t>5</w:t>
      </w:r>
      <w:r w:rsidR="002233A8" w:rsidRPr="00BC4AB2">
        <w:rPr>
          <w:lang w:val="en-GB"/>
        </w:rPr>
        <w:t xml:space="preserve"> the Sutton Cross dataset </w:t>
      </w:r>
      <w:r w:rsidR="00D131BA" w:rsidRPr="00BC4AB2">
        <w:rPr>
          <w:lang w:val="en-GB"/>
        </w:rPr>
        <w:t>is</w:t>
      </w:r>
      <w:r w:rsidR="002233A8" w:rsidRPr="00BC4AB2">
        <w:rPr>
          <w:lang w:val="en-GB"/>
        </w:rPr>
        <w:t xml:space="preserve"> compared with </w:t>
      </w:r>
      <w:r w:rsidR="00524066" w:rsidRPr="00BC4AB2">
        <w:rPr>
          <w:lang w:val="en-GB"/>
        </w:rPr>
        <w:t>a</w:t>
      </w:r>
      <w:r w:rsidR="002233A8" w:rsidRPr="00BC4AB2">
        <w:rPr>
          <w:lang w:val="en-GB"/>
        </w:rPr>
        <w:t xml:space="preserve"> range of data for British </w:t>
      </w:r>
      <w:r w:rsidR="00524066" w:rsidRPr="00BC4AB2">
        <w:rPr>
          <w:lang w:val="en-GB"/>
        </w:rPr>
        <w:t xml:space="preserve">interglacial </w:t>
      </w:r>
      <w:r w:rsidR="002233A8" w:rsidRPr="00BC4AB2">
        <w:rPr>
          <w:lang w:val="en-GB"/>
        </w:rPr>
        <w:t xml:space="preserve">sites (Penkman et al., 2011, 2013). Ala is the most useful amino acid for discriminating over these timescales. The opercula samples from </w:t>
      </w:r>
      <w:r w:rsidR="00FF195C" w:rsidRPr="00BC4AB2">
        <w:rPr>
          <w:lang w:val="en-GB"/>
        </w:rPr>
        <w:t>this facies association</w:t>
      </w:r>
      <w:r w:rsidR="002233A8" w:rsidRPr="00BC4AB2">
        <w:rPr>
          <w:lang w:val="en-GB"/>
        </w:rPr>
        <w:t xml:space="preserve"> show levels of Ic</w:t>
      </w:r>
      <w:r w:rsidR="00FF195C" w:rsidRPr="00BC4AB2">
        <w:rPr>
          <w:lang w:val="en-GB"/>
        </w:rPr>
        <w:t>PD higher than most MIS </w:t>
      </w:r>
      <w:r w:rsidR="002233A8" w:rsidRPr="00BC4AB2">
        <w:rPr>
          <w:lang w:val="en-GB"/>
        </w:rPr>
        <w:t xml:space="preserve">5e sites, and relatively low levels of protein </w:t>
      </w:r>
      <w:r w:rsidR="00FF195C" w:rsidRPr="00BC4AB2">
        <w:rPr>
          <w:lang w:val="en-GB"/>
        </w:rPr>
        <w:t>decomposition compared with MIS </w:t>
      </w:r>
      <w:r w:rsidR="002233A8" w:rsidRPr="00BC4AB2">
        <w:rPr>
          <w:lang w:val="en-GB"/>
        </w:rPr>
        <w:t>9 sites. This therefore indicates an age for the</w:t>
      </w:r>
      <w:r w:rsidR="00FF195C" w:rsidRPr="00BC4AB2">
        <w:rPr>
          <w:lang w:val="en-GB"/>
        </w:rPr>
        <w:t>se opercula between early MIS 7 and early MIS </w:t>
      </w:r>
      <w:r w:rsidR="002233A8" w:rsidRPr="00BC4AB2">
        <w:rPr>
          <w:lang w:val="en-GB"/>
        </w:rPr>
        <w:t>5e.</w:t>
      </w:r>
    </w:p>
    <w:p w:rsidR="00007CDC" w:rsidRPr="00BC4AB2" w:rsidRDefault="00007CDC" w:rsidP="006E7978">
      <w:pPr>
        <w:spacing w:line="360" w:lineRule="auto"/>
        <w:rPr>
          <w:lang w:val="en-GB"/>
        </w:rPr>
      </w:pPr>
    </w:p>
    <w:p w:rsidR="00EE2D08" w:rsidRPr="00BC4AB2" w:rsidRDefault="002578F5" w:rsidP="006E7978">
      <w:pPr>
        <w:spacing w:line="360" w:lineRule="auto"/>
        <w:rPr>
          <w:i/>
          <w:lang w:val="en-GB"/>
        </w:rPr>
      </w:pPr>
      <w:r w:rsidRPr="00BC4AB2">
        <w:rPr>
          <w:i/>
          <w:lang w:val="en-GB"/>
        </w:rPr>
        <w:t>3</w:t>
      </w:r>
      <w:r w:rsidR="00E1751E" w:rsidRPr="00BC4AB2">
        <w:rPr>
          <w:i/>
          <w:lang w:val="en-GB"/>
        </w:rPr>
        <w:t xml:space="preserve">.4 </w:t>
      </w:r>
      <w:r w:rsidR="00EE2D08" w:rsidRPr="00BC4AB2">
        <w:rPr>
          <w:i/>
          <w:lang w:val="en-GB"/>
        </w:rPr>
        <w:t xml:space="preserve">Facies association </w:t>
      </w:r>
      <w:r w:rsidR="005D5255" w:rsidRPr="00BC4AB2">
        <w:rPr>
          <w:i/>
          <w:lang w:val="en-GB"/>
        </w:rPr>
        <w:t>SC3b</w:t>
      </w:r>
      <w:r w:rsidR="00EE2D08" w:rsidRPr="00BC4AB2">
        <w:rPr>
          <w:i/>
          <w:lang w:val="en-GB"/>
        </w:rPr>
        <w:t>—pebbly, subplanar gravel sheets</w:t>
      </w:r>
      <w:r w:rsidR="00462DC2" w:rsidRPr="00BC4AB2">
        <w:rPr>
          <w:i/>
          <w:lang w:val="en-GB"/>
        </w:rPr>
        <w:t xml:space="preserve"> </w:t>
      </w:r>
      <w:r w:rsidR="00EE2D08" w:rsidRPr="00BC4AB2">
        <w:rPr>
          <w:i/>
          <w:lang w:val="en-GB"/>
        </w:rPr>
        <w:t>and stratified</w:t>
      </w:r>
      <w:r w:rsidR="00462DC2" w:rsidRPr="00BC4AB2">
        <w:rPr>
          <w:i/>
          <w:lang w:val="en-GB"/>
        </w:rPr>
        <w:t xml:space="preserve"> gravel and sand</w:t>
      </w:r>
    </w:p>
    <w:p w:rsidR="00CF135B" w:rsidRPr="00BC4AB2" w:rsidRDefault="00E1751E" w:rsidP="006E7978">
      <w:pPr>
        <w:spacing w:line="360" w:lineRule="auto"/>
        <w:rPr>
          <w:lang w:val="en-GB"/>
        </w:rPr>
      </w:pPr>
      <w:r w:rsidRPr="00BC4AB2">
        <w:rPr>
          <w:lang w:val="en-GB"/>
        </w:rPr>
        <w:tab/>
      </w:r>
      <w:r w:rsidR="00007CDC" w:rsidRPr="00BC4AB2">
        <w:rPr>
          <w:lang w:val="en-GB"/>
        </w:rPr>
        <w:t xml:space="preserve">Facies association </w:t>
      </w:r>
      <w:r w:rsidR="005D5255" w:rsidRPr="00BC4AB2">
        <w:rPr>
          <w:lang w:val="en-GB"/>
        </w:rPr>
        <w:t xml:space="preserve">3b </w:t>
      </w:r>
      <w:r w:rsidR="00007CDC" w:rsidRPr="00BC4AB2">
        <w:rPr>
          <w:lang w:val="en-GB"/>
        </w:rPr>
        <w:t xml:space="preserve">(sections A, C, E and F, </w:t>
      </w:r>
      <w:r w:rsidR="00F42532" w:rsidRPr="00BC4AB2">
        <w:rPr>
          <w:lang w:val="en-GB"/>
        </w:rPr>
        <w:t>Fig.</w:t>
      </w:r>
      <w:r w:rsidR="00957447" w:rsidRPr="00BC4AB2">
        <w:rPr>
          <w:lang w:val="en-GB"/>
        </w:rPr>
        <w:t xml:space="preserve"> 2a</w:t>
      </w:r>
      <w:r w:rsidR="00833F07" w:rsidRPr="00BC4AB2">
        <w:rPr>
          <w:lang w:val="en-GB"/>
        </w:rPr>
        <w:t>; logs C–E, Fig. 2</w:t>
      </w:r>
      <w:r w:rsidR="00957447" w:rsidRPr="00BC4AB2">
        <w:rPr>
          <w:lang w:val="en-GB"/>
        </w:rPr>
        <w:t>b</w:t>
      </w:r>
      <w:r w:rsidR="003A1A22" w:rsidRPr="00BC4AB2">
        <w:rPr>
          <w:lang w:val="en-GB"/>
        </w:rPr>
        <w:t>; Fig. 4</w:t>
      </w:r>
      <w:r w:rsidR="00007CDC" w:rsidRPr="00BC4AB2">
        <w:rPr>
          <w:lang w:val="en-GB"/>
        </w:rPr>
        <w:t xml:space="preserve">), </w:t>
      </w:r>
      <w:r w:rsidR="0057446C" w:rsidRPr="00BC4AB2">
        <w:rPr>
          <w:lang w:val="en-GB"/>
        </w:rPr>
        <w:t xml:space="preserve">which has </w:t>
      </w:r>
      <w:r w:rsidR="00007CDC" w:rsidRPr="00BC4AB2">
        <w:rPr>
          <w:lang w:val="en-GB"/>
        </w:rPr>
        <w:t xml:space="preserve">a maximum </w:t>
      </w:r>
      <w:r w:rsidR="00462DC2" w:rsidRPr="00BC4AB2">
        <w:rPr>
          <w:lang w:val="en-GB"/>
        </w:rPr>
        <w:t>recorded thickness of about 1.5 </w:t>
      </w:r>
      <w:r w:rsidR="00007CDC" w:rsidRPr="00BC4AB2">
        <w:rPr>
          <w:lang w:val="en-GB"/>
        </w:rPr>
        <w:t xml:space="preserve">m and </w:t>
      </w:r>
      <w:r w:rsidR="0057446C" w:rsidRPr="00BC4AB2">
        <w:rPr>
          <w:lang w:val="en-GB"/>
        </w:rPr>
        <w:t xml:space="preserve">aggraded </w:t>
      </w:r>
      <w:r w:rsidR="00462DC2" w:rsidRPr="00BC4AB2">
        <w:rPr>
          <w:lang w:val="en-GB"/>
        </w:rPr>
        <w:t>from about 10 to 12 m </w:t>
      </w:r>
      <w:r w:rsidR="00007CDC" w:rsidRPr="00BC4AB2">
        <w:rPr>
          <w:lang w:val="en-GB"/>
        </w:rPr>
        <w:t xml:space="preserve">OD, can be divided into two components </w:t>
      </w:r>
      <w:r w:rsidR="00CF423D" w:rsidRPr="00BC4AB2">
        <w:rPr>
          <w:lang w:val="en-GB"/>
        </w:rPr>
        <w:t>(logs A1, A2, C1, E1, E2 and F</w:t>
      </w:r>
      <w:r w:rsidR="00957447" w:rsidRPr="00BC4AB2">
        <w:rPr>
          <w:lang w:val="en-GB"/>
        </w:rPr>
        <w:t xml:space="preserve">, </w:t>
      </w:r>
      <w:r w:rsidR="00F42532" w:rsidRPr="00BC4AB2">
        <w:rPr>
          <w:lang w:val="en-GB"/>
        </w:rPr>
        <w:t>Fig.</w:t>
      </w:r>
      <w:r w:rsidR="00957447" w:rsidRPr="00BC4AB2">
        <w:rPr>
          <w:lang w:val="en-GB"/>
        </w:rPr>
        <w:t xml:space="preserve"> 2a</w:t>
      </w:r>
      <w:r w:rsidR="00CF423D" w:rsidRPr="00BC4AB2">
        <w:rPr>
          <w:lang w:val="en-GB"/>
        </w:rPr>
        <w:t>): PGt</w:t>
      </w:r>
      <w:r w:rsidR="005827ED" w:rsidRPr="00BC4AB2">
        <w:rPr>
          <w:lang w:val="en-GB"/>
        </w:rPr>
        <w:t>/PGp</w:t>
      </w:r>
      <w:r w:rsidR="00CF423D" w:rsidRPr="00BC4AB2">
        <w:rPr>
          <w:lang w:val="en-GB"/>
        </w:rPr>
        <w:t>–St</w:t>
      </w:r>
      <w:r w:rsidR="005827ED" w:rsidRPr="00BC4AB2">
        <w:rPr>
          <w:lang w:val="en-GB"/>
        </w:rPr>
        <w:t>/Sp</w:t>
      </w:r>
      <w:r w:rsidR="00CF423D" w:rsidRPr="00BC4AB2">
        <w:rPr>
          <w:lang w:val="en-GB"/>
        </w:rPr>
        <w:t xml:space="preserve"> and PGcs. </w:t>
      </w:r>
      <w:r w:rsidR="006C4A72" w:rsidRPr="00BC4AB2">
        <w:rPr>
          <w:lang w:val="en-GB"/>
        </w:rPr>
        <w:t xml:space="preserve">The </w:t>
      </w:r>
      <w:r w:rsidR="005827ED" w:rsidRPr="00BC4AB2">
        <w:rPr>
          <w:lang w:val="en-GB"/>
        </w:rPr>
        <w:t>latter</w:t>
      </w:r>
      <w:r w:rsidR="006C4A72" w:rsidRPr="00BC4AB2">
        <w:rPr>
          <w:lang w:val="en-GB"/>
        </w:rPr>
        <w:t xml:space="preserve"> (</w:t>
      </w:r>
      <w:r w:rsidR="00F42532" w:rsidRPr="00BC4AB2">
        <w:rPr>
          <w:lang w:val="en-GB"/>
        </w:rPr>
        <w:t>Fig.</w:t>
      </w:r>
      <w:r w:rsidR="006C4A72" w:rsidRPr="00BC4AB2">
        <w:rPr>
          <w:lang w:val="en-GB"/>
        </w:rPr>
        <w:t xml:space="preserve"> </w:t>
      </w:r>
      <w:r w:rsidR="00BC0E54" w:rsidRPr="00BC4AB2">
        <w:rPr>
          <w:lang w:val="en-GB"/>
        </w:rPr>
        <w:t>3</w:t>
      </w:r>
      <w:r w:rsidR="0022514D" w:rsidRPr="00BC4AB2">
        <w:rPr>
          <w:lang w:val="en-GB"/>
        </w:rPr>
        <w:t>g</w:t>
      </w:r>
      <w:r w:rsidR="006C4A72" w:rsidRPr="00BC4AB2">
        <w:rPr>
          <w:lang w:val="en-GB"/>
        </w:rPr>
        <w:t xml:space="preserve">) dominates and comprises pebbly, with common cobbles, poorly stratified, predominantly closed framework, clast-supported subplanar gravel sheets. </w:t>
      </w:r>
      <w:r w:rsidR="00CF135B" w:rsidRPr="00BC4AB2">
        <w:t>Erosional contacts, marked by gravel lags (Bryant, 1983b), are common. Small</w:t>
      </w:r>
      <w:r w:rsidR="00DB4B42" w:rsidRPr="00BC4AB2">
        <w:t>-</w:t>
      </w:r>
      <w:r w:rsidR="00CF135B" w:rsidRPr="00BC4AB2">
        <w:t>scale channels, i.e. with an apparent width of &lt; 5 m</w:t>
      </w:r>
      <w:r w:rsidR="00DB4B42" w:rsidRPr="00BC4AB2">
        <w:t xml:space="preserve"> and depth &lt; 50 cm</w:t>
      </w:r>
      <w:r w:rsidR="00CF135B" w:rsidRPr="00BC4AB2">
        <w:t xml:space="preserve">, infilled by varying combinations of Gt, Gp, St and Sp, and sometimes characterized by reactivation surfaces, </w:t>
      </w:r>
      <w:r w:rsidR="00DB4B42" w:rsidRPr="00BC4AB2">
        <w:t xml:space="preserve">are </w:t>
      </w:r>
      <w:r w:rsidR="00CF135B" w:rsidRPr="00BC4AB2">
        <w:t xml:space="preserve">present </w:t>
      </w:r>
      <w:r w:rsidR="00DB4B42" w:rsidRPr="00BC4AB2">
        <w:t>within PGcs</w:t>
      </w:r>
      <w:r w:rsidR="00CF135B" w:rsidRPr="00BC4AB2">
        <w:t xml:space="preserve">. </w:t>
      </w:r>
      <w:r w:rsidR="00D93327" w:rsidRPr="00BC4AB2">
        <w:rPr>
          <w:lang w:val="en-GB"/>
        </w:rPr>
        <w:t xml:space="preserve">Locally </w:t>
      </w:r>
      <w:r w:rsidR="00DD1B15" w:rsidRPr="00BC4AB2">
        <w:rPr>
          <w:lang w:val="en-GB"/>
        </w:rPr>
        <w:t>planar cross-bedding</w:t>
      </w:r>
      <w:r w:rsidR="00D93327" w:rsidRPr="00BC4AB2">
        <w:rPr>
          <w:lang w:val="en-GB"/>
        </w:rPr>
        <w:t xml:space="preserve"> </w:t>
      </w:r>
      <w:r w:rsidR="00DD1B15" w:rsidRPr="00BC4AB2">
        <w:rPr>
          <w:lang w:val="en-GB"/>
        </w:rPr>
        <w:t xml:space="preserve">indicates </w:t>
      </w:r>
      <w:r w:rsidR="00D93327" w:rsidRPr="00BC4AB2">
        <w:rPr>
          <w:lang w:val="en-GB"/>
        </w:rPr>
        <w:t xml:space="preserve">stream flow from </w:t>
      </w:r>
      <w:r w:rsidR="008F6E80" w:rsidRPr="00BC4AB2">
        <w:rPr>
          <w:lang w:val="en-GB"/>
        </w:rPr>
        <w:t>we</w:t>
      </w:r>
      <w:r w:rsidR="00D93327" w:rsidRPr="00BC4AB2">
        <w:rPr>
          <w:lang w:val="en-GB"/>
        </w:rPr>
        <w:t xml:space="preserve">st to </w:t>
      </w:r>
      <w:r w:rsidR="008F6E80" w:rsidRPr="00BC4AB2">
        <w:rPr>
          <w:lang w:val="en-GB"/>
        </w:rPr>
        <w:t>ea</w:t>
      </w:r>
      <w:r w:rsidR="00D93327" w:rsidRPr="00BC4AB2">
        <w:rPr>
          <w:lang w:val="en-GB"/>
        </w:rPr>
        <w:t xml:space="preserve">st. </w:t>
      </w:r>
      <w:r w:rsidR="005827ED" w:rsidRPr="00BC4AB2">
        <w:rPr>
          <w:lang w:val="en-GB"/>
        </w:rPr>
        <w:t>The lower contact (with facies association SC3</w:t>
      </w:r>
      <w:r w:rsidR="00467934" w:rsidRPr="00BC4AB2">
        <w:rPr>
          <w:lang w:val="en-GB"/>
        </w:rPr>
        <w:t>a</w:t>
      </w:r>
      <w:r w:rsidR="005827ED" w:rsidRPr="00BC4AB2">
        <w:rPr>
          <w:lang w:val="en-GB"/>
        </w:rPr>
        <w:t xml:space="preserve">) is generally sharp and planar. </w:t>
      </w:r>
      <w:r w:rsidR="006C4A72" w:rsidRPr="00BC4AB2">
        <w:rPr>
          <w:lang w:val="en-GB"/>
        </w:rPr>
        <w:t xml:space="preserve">A high clayey silt component in the matrix is evident and secondary deposition of clay minerals on clast surfaces is common. </w:t>
      </w:r>
      <w:r w:rsidR="00CF423D" w:rsidRPr="00BC4AB2">
        <w:rPr>
          <w:lang w:val="en-GB"/>
        </w:rPr>
        <w:t>Facies PGt</w:t>
      </w:r>
      <w:r w:rsidR="005827ED" w:rsidRPr="00BC4AB2">
        <w:rPr>
          <w:lang w:val="en-GB"/>
        </w:rPr>
        <w:t>/PGp</w:t>
      </w:r>
      <w:r w:rsidR="00CF423D" w:rsidRPr="00BC4AB2">
        <w:rPr>
          <w:lang w:val="en-GB"/>
        </w:rPr>
        <w:t>–St</w:t>
      </w:r>
      <w:r w:rsidR="005827ED" w:rsidRPr="00BC4AB2">
        <w:rPr>
          <w:lang w:val="en-GB"/>
        </w:rPr>
        <w:t>/Sp</w:t>
      </w:r>
      <w:r w:rsidR="00007CDC" w:rsidRPr="00BC4AB2">
        <w:rPr>
          <w:lang w:val="en-GB"/>
        </w:rPr>
        <w:t xml:space="preserve"> comprises pebbly, with occasional cobbles, </w:t>
      </w:r>
      <w:r w:rsidR="005827ED" w:rsidRPr="00BC4AB2">
        <w:rPr>
          <w:lang w:val="en-GB"/>
        </w:rPr>
        <w:t xml:space="preserve">trough and planar </w:t>
      </w:r>
      <w:r w:rsidR="00007CDC" w:rsidRPr="00BC4AB2">
        <w:rPr>
          <w:lang w:val="en-GB"/>
        </w:rPr>
        <w:t xml:space="preserve">cross-stratified gravels </w:t>
      </w:r>
      <w:r w:rsidR="006C4A72" w:rsidRPr="00BC4AB2">
        <w:rPr>
          <w:lang w:val="en-GB"/>
        </w:rPr>
        <w:t>and sands that infill</w:t>
      </w:r>
      <w:r w:rsidR="00007CDC" w:rsidRPr="00BC4AB2">
        <w:rPr>
          <w:lang w:val="en-GB"/>
        </w:rPr>
        <w:t xml:space="preserve"> </w:t>
      </w:r>
      <w:r w:rsidR="00DB4B42" w:rsidRPr="00BC4AB2">
        <w:rPr>
          <w:lang w:val="en-GB"/>
        </w:rPr>
        <w:t xml:space="preserve">larger </w:t>
      </w:r>
      <w:r w:rsidR="00007CDC" w:rsidRPr="00BC4AB2">
        <w:rPr>
          <w:lang w:val="en-GB"/>
        </w:rPr>
        <w:t>channels</w:t>
      </w:r>
      <w:r w:rsidR="003B0EF7" w:rsidRPr="00BC4AB2">
        <w:rPr>
          <w:lang w:val="en-GB"/>
        </w:rPr>
        <w:t xml:space="preserve"> within PGcs. These channels have</w:t>
      </w:r>
      <w:r w:rsidR="00007CDC" w:rsidRPr="00BC4AB2">
        <w:rPr>
          <w:lang w:val="en-GB"/>
        </w:rPr>
        <w:t xml:space="preserve"> an apparent width g</w:t>
      </w:r>
      <w:r w:rsidR="00CF423D" w:rsidRPr="00BC4AB2">
        <w:rPr>
          <w:lang w:val="en-GB"/>
        </w:rPr>
        <w:t>reater than 5 </w:t>
      </w:r>
      <w:r w:rsidR="006C4A72" w:rsidRPr="00BC4AB2">
        <w:rPr>
          <w:lang w:val="en-GB"/>
        </w:rPr>
        <w:t xml:space="preserve">m, </w:t>
      </w:r>
      <w:r w:rsidR="00007CDC" w:rsidRPr="00BC4AB2">
        <w:rPr>
          <w:lang w:val="en-GB"/>
        </w:rPr>
        <w:t xml:space="preserve">and </w:t>
      </w:r>
      <w:r w:rsidR="003B0EF7" w:rsidRPr="00BC4AB2">
        <w:rPr>
          <w:lang w:val="en-GB"/>
        </w:rPr>
        <w:t xml:space="preserve">were </w:t>
      </w:r>
      <w:r w:rsidR="00007CDC" w:rsidRPr="00BC4AB2">
        <w:rPr>
          <w:lang w:val="en-GB"/>
        </w:rPr>
        <w:t>observed at logs A2 and E2</w:t>
      </w:r>
      <w:r w:rsidR="005827ED" w:rsidRPr="00BC4AB2">
        <w:rPr>
          <w:lang w:val="en-GB"/>
        </w:rPr>
        <w:t xml:space="preserve"> where the channels incised </w:t>
      </w:r>
      <w:r w:rsidR="00DC6E69" w:rsidRPr="00BC4AB2">
        <w:rPr>
          <w:lang w:val="en-GB"/>
        </w:rPr>
        <w:t xml:space="preserve">60–70 cm </w:t>
      </w:r>
      <w:r w:rsidR="005827ED" w:rsidRPr="00BC4AB2">
        <w:rPr>
          <w:lang w:val="en-GB"/>
        </w:rPr>
        <w:t>into the underlying facies association SC3</w:t>
      </w:r>
      <w:r w:rsidR="00DC6E69" w:rsidRPr="00BC4AB2">
        <w:rPr>
          <w:lang w:val="en-GB"/>
        </w:rPr>
        <w:t>a</w:t>
      </w:r>
      <w:r w:rsidR="00007CDC" w:rsidRPr="00BC4AB2">
        <w:rPr>
          <w:lang w:val="en-GB"/>
        </w:rPr>
        <w:t xml:space="preserve">. Three-dimensional reconstruction at sections E and F </w:t>
      </w:r>
      <w:r w:rsidR="001110D0" w:rsidRPr="00BC4AB2">
        <w:rPr>
          <w:lang w:val="en-GB"/>
        </w:rPr>
        <w:t xml:space="preserve">(Fig. 2a) </w:t>
      </w:r>
      <w:r w:rsidR="00007CDC" w:rsidRPr="00BC4AB2">
        <w:rPr>
          <w:lang w:val="en-GB"/>
        </w:rPr>
        <w:t xml:space="preserve">indicates </w:t>
      </w:r>
      <w:r w:rsidR="006C4A72" w:rsidRPr="00BC4AB2">
        <w:rPr>
          <w:lang w:val="en-GB"/>
        </w:rPr>
        <w:t xml:space="preserve">that </w:t>
      </w:r>
      <w:r w:rsidR="005827ED" w:rsidRPr="00BC4AB2">
        <w:rPr>
          <w:lang w:val="en-GB"/>
        </w:rPr>
        <w:t>the channels trend</w:t>
      </w:r>
      <w:r w:rsidR="006C4A72" w:rsidRPr="00BC4AB2">
        <w:rPr>
          <w:lang w:val="en-GB"/>
        </w:rPr>
        <w:t xml:space="preserve"> northeast–southwest</w:t>
      </w:r>
      <w:r w:rsidR="00007CDC" w:rsidRPr="00BC4AB2">
        <w:rPr>
          <w:lang w:val="en-GB"/>
        </w:rPr>
        <w:t>.</w:t>
      </w:r>
      <w:r w:rsidR="00EE5F74" w:rsidRPr="00BC4AB2">
        <w:rPr>
          <w:lang w:val="en-GB"/>
        </w:rPr>
        <w:t xml:space="preserve"> Facies association </w:t>
      </w:r>
      <w:r w:rsidR="001110D0" w:rsidRPr="00BC4AB2">
        <w:rPr>
          <w:lang w:val="en-GB"/>
        </w:rPr>
        <w:t xml:space="preserve">SC3b </w:t>
      </w:r>
      <w:r w:rsidR="00EE5F74" w:rsidRPr="00BC4AB2">
        <w:rPr>
          <w:lang w:val="en-GB"/>
        </w:rPr>
        <w:t>occurs southwards from log C4 and north of the junction of sections F and G</w:t>
      </w:r>
      <w:r w:rsidR="00817C9D" w:rsidRPr="00BC4AB2">
        <w:rPr>
          <w:lang w:val="en-GB"/>
        </w:rPr>
        <w:t xml:space="preserve"> but south of log G1</w:t>
      </w:r>
      <w:r w:rsidR="001110D0" w:rsidRPr="00BC4AB2">
        <w:rPr>
          <w:lang w:val="en-GB"/>
        </w:rPr>
        <w:t xml:space="preserve"> (Fig. 4)</w:t>
      </w:r>
      <w:r w:rsidR="00EE5F74" w:rsidRPr="00BC4AB2">
        <w:rPr>
          <w:lang w:val="en-GB"/>
        </w:rPr>
        <w:t>.</w:t>
      </w:r>
      <w:r w:rsidR="0022514D" w:rsidRPr="00BC4AB2">
        <w:rPr>
          <w:lang w:val="en-GB"/>
        </w:rPr>
        <w:t xml:space="preserve"> </w:t>
      </w:r>
      <w:r w:rsidR="00007CDC" w:rsidRPr="00BC4AB2">
        <w:rPr>
          <w:lang w:val="en-GB"/>
        </w:rPr>
        <w:t>Clast-lithology analysis (samples CL3–CL</w:t>
      </w:r>
      <w:r w:rsidR="00761C02" w:rsidRPr="00BC4AB2">
        <w:rPr>
          <w:lang w:val="en-GB"/>
        </w:rPr>
        <w:t>9</w:t>
      </w:r>
      <w:r w:rsidR="00007CDC" w:rsidRPr="00BC4AB2">
        <w:rPr>
          <w:lang w:val="en-GB"/>
        </w:rPr>
        <w:t xml:space="preserve">, Table </w:t>
      </w:r>
      <w:r w:rsidR="00761C02" w:rsidRPr="00BC4AB2">
        <w:rPr>
          <w:lang w:val="en-GB"/>
        </w:rPr>
        <w:t>4</w:t>
      </w:r>
      <w:r w:rsidR="00007CDC" w:rsidRPr="00BC4AB2">
        <w:rPr>
          <w:lang w:val="en-GB"/>
        </w:rPr>
        <w:t xml:space="preserve">) shows an upward decrease in limestone content </w:t>
      </w:r>
      <w:r w:rsidR="00DB4B42" w:rsidRPr="00BC4AB2">
        <w:rPr>
          <w:lang w:val="en-GB"/>
        </w:rPr>
        <w:t xml:space="preserve">in log A1 (Fig. 2a) </w:t>
      </w:r>
      <w:r w:rsidR="00007CDC" w:rsidRPr="00BC4AB2">
        <w:rPr>
          <w:lang w:val="en-GB"/>
        </w:rPr>
        <w:t xml:space="preserve">and an increase in flint, although the samples </w:t>
      </w:r>
      <w:r w:rsidR="000B7153" w:rsidRPr="00BC4AB2">
        <w:rPr>
          <w:lang w:val="en-GB"/>
        </w:rPr>
        <w:t>C</w:t>
      </w:r>
      <w:r w:rsidR="00DB4B42" w:rsidRPr="00BC4AB2">
        <w:rPr>
          <w:lang w:val="en-GB"/>
        </w:rPr>
        <w:t>8</w:t>
      </w:r>
      <w:r w:rsidR="000B7153" w:rsidRPr="00BC4AB2">
        <w:rPr>
          <w:lang w:val="en-GB"/>
        </w:rPr>
        <w:t xml:space="preserve"> and C</w:t>
      </w:r>
      <w:r w:rsidR="00DB4B42" w:rsidRPr="00BC4AB2">
        <w:rPr>
          <w:lang w:val="en-GB"/>
        </w:rPr>
        <w:t>9</w:t>
      </w:r>
      <w:r w:rsidR="000B7153" w:rsidRPr="00BC4AB2">
        <w:rPr>
          <w:lang w:val="en-GB"/>
        </w:rPr>
        <w:t xml:space="preserve"> </w:t>
      </w:r>
      <w:r w:rsidR="00007CDC" w:rsidRPr="00BC4AB2">
        <w:rPr>
          <w:lang w:val="en-GB"/>
        </w:rPr>
        <w:t xml:space="preserve">from </w:t>
      </w:r>
      <w:r w:rsidR="00DB4B42" w:rsidRPr="00BC4AB2">
        <w:rPr>
          <w:lang w:val="en-GB"/>
        </w:rPr>
        <w:t xml:space="preserve">log </w:t>
      </w:r>
      <w:r w:rsidR="00007CDC" w:rsidRPr="00BC4AB2">
        <w:rPr>
          <w:lang w:val="en-GB"/>
        </w:rPr>
        <w:t>C</w:t>
      </w:r>
      <w:r w:rsidR="00DB4B42" w:rsidRPr="00BC4AB2">
        <w:rPr>
          <w:lang w:val="en-GB"/>
        </w:rPr>
        <w:t>1</w:t>
      </w:r>
      <w:r w:rsidR="00007CDC" w:rsidRPr="00BC4AB2">
        <w:rPr>
          <w:lang w:val="en-GB"/>
        </w:rPr>
        <w:t xml:space="preserve"> show the reverse of this trend. There is a noticeable difference in the spatial distribution of ironstone, with greater amounts being present in the samples from section C, and a notable upward increase in the sandstone category at section A</w:t>
      </w:r>
      <w:r w:rsidR="000B7153" w:rsidRPr="00BC4AB2">
        <w:rPr>
          <w:lang w:val="en-GB"/>
        </w:rPr>
        <w:t xml:space="preserve"> (sample C6</w:t>
      </w:r>
      <w:r w:rsidR="00761C02" w:rsidRPr="00BC4AB2">
        <w:rPr>
          <w:lang w:val="en-GB"/>
        </w:rPr>
        <w:t>; and also sample C7 from a temporary face between logs A2 and E2</w:t>
      </w:r>
      <w:r w:rsidR="000B7153" w:rsidRPr="00BC4AB2">
        <w:rPr>
          <w:lang w:val="en-GB"/>
        </w:rPr>
        <w:t>)</w:t>
      </w:r>
      <w:r w:rsidR="00007CDC" w:rsidRPr="00BC4AB2">
        <w:rPr>
          <w:lang w:val="en-GB"/>
        </w:rPr>
        <w:t>.</w:t>
      </w:r>
    </w:p>
    <w:p w:rsidR="00007CDC" w:rsidRPr="00BC4AB2" w:rsidRDefault="00CF135B" w:rsidP="006E7978">
      <w:pPr>
        <w:spacing w:line="360" w:lineRule="auto"/>
        <w:rPr>
          <w:lang w:val="en-GB"/>
        </w:rPr>
      </w:pPr>
      <w:r w:rsidRPr="00BC4AB2">
        <w:rPr>
          <w:lang w:val="en-GB"/>
        </w:rPr>
        <w:tab/>
      </w:r>
      <w:r w:rsidR="00DE13D3" w:rsidRPr="00BC4AB2">
        <w:t xml:space="preserve">The two components, facies PGt–St and </w:t>
      </w:r>
      <w:r w:rsidR="00647E8F" w:rsidRPr="00BC4AB2">
        <w:t>PGcs, can be recognized as the channels</w:t>
      </w:r>
      <w:r w:rsidR="00DE13D3" w:rsidRPr="00BC4AB2">
        <w:t xml:space="preserve"> (CH) and GB architectural elements, respectively, of Miall (1985). The CH elements incised into facies association SC3</w:t>
      </w:r>
      <w:r w:rsidR="00761C02" w:rsidRPr="00BC4AB2">
        <w:t>a</w:t>
      </w:r>
      <w:r w:rsidR="00DE13D3" w:rsidRPr="00BC4AB2">
        <w:t xml:space="preserve"> sediments pass vertically into GB elements, indicating initial infilling of northeast–southwest trending channels and subsequent bar development. </w:t>
      </w:r>
      <w:r w:rsidR="008F6E80" w:rsidRPr="00BC4AB2">
        <w:rPr>
          <w:lang w:val="en-GB"/>
        </w:rPr>
        <w:t xml:space="preserve">Facies PGs </w:t>
      </w:r>
      <w:r w:rsidR="000C5FBC" w:rsidRPr="00BC4AB2">
        <w:rPr>
          <w:lang w:val="en-GB"/>
        </w:rPr>
        <w:t xml:space="preserve">(the GB element), however, </w:t>
      </w:r>
      <w:r w:rsidR="00DE13D3" w:rsidRPr="00BC4AB2">
        <w:rPr>
          <w:lang w:val="en-GB"/>
        </w:rPr>
        <w:t xml:space="preserve">appears to </w:t>
      </w:r>
      <w:r w:rsidR="008F6E80" w:rsidRPr="00BC4AB2">
        <w:rPr>
          <w:lang w:val="en-GB"/>
        </w:rPr>
        <w:t>represent a bar-top environment in a west–east axial stream activated during high-stage conditions</w:t>
      </w:r>
      <w:r w:rsidR="00761C02" w:rsidRPr="00BC4AB2">
        <w:rPr>
          <w:lang w:val="en-GB"/>
        </w:rPr>
        <w:t>.</w:t>
      </w:r>
      <w:r w:rsidR="008F6E80" w:rsidRPr="00BC4AB2">
        <w:rPr>
          <w:lang w:val="en-GB"/>
        </w:rPr>
        <w:t xml:space="preserve"> </w:t>
      </w:r>
      <w:r w:rsidR="00D3762B" w:rsidRPr="00BC4AB2">
        <w:t>The s</w:t>
      </w:r>
      <w:r w:rsidR="00761C02" w:rsidRPr="00BC4AB2">
        <w:t>maller scale channels</w:t>
      </w:r>
      <w:r w:rsidR="00D3762B" w:rsidRPr="00BC4AB2">
        <w:t xml:space="preserve"> within PGcs</w:t>
      </w:r>
      <w:r w:rsidR="00761C02" w:rsidRPr="00BC4AB2">
        <w:t xml:space="preserve"> infilled by varying combinations of Gt, Gp, St and Sp, and sometimes characterized by reactivation surfaces, represent either slough-channel fills (Bryant, 1983a,b) or avalanche-front cross-stratification at the downstream apex </w:t>
      </w:r>
      <w:r w:rsidR="00D3762B" w:rsidRPr="00BC4AB2">
        <w:t xml:space="preserve">of bars (Picard and High, 1973). </w:t>
      </w:r>
      <w:r w:rsidR="00D3762B" w:rsidRPr="00BC4AB2">
        <w:rPr>
          <w:lang w:val="en-GB"/>
        </w:rPr>
        <w:t>F</w:t>
      </w:r>
      <w:r w:rsidR="008F6E80" w:rsidRPr="00BC4AB2">
        <w:rPr>
          <w:lang w:val="en-GB"/>
        </w:rPr>
        <w:t>acies PGt/PGp–St</w:t>
      </w:r>
      <w:r w:rsidR="00A67B53" w:rsidRPr="00BC4AB2">
        <w:rPr>
          <w:lang w:val="en-GB"/>
        </w:rPr>
        <w:t>/Sp repres</w:t>
      </w:r>
      <w:r w:rsidR="008F6E80" w:rsidRPr="00BC4AB2">
        <w:rPr>
          <w:lang w:val="en-GB"/>
        </w:rPr>
        <w:t xml:space="preserve">ents channelized influx from a </w:t>
      </w:r>
      <w:r w:rsidR="00A67B53" w:rsidRPr="00BC4AB2">
        <w:rPr>
          <w:lang w:val="en-GB"/>
        </w:rPr>
        <w:t>northeast</w:t>
      </w:r>
      <w:r w:rsidR="00DB6B61" w:rsidRPr="00BC4AB2">
        <w:rPr>
          <w:lang w:val="en-GB"/>
        </w:rPr>
        <w:t>–</w:t>
      </w:r>
      <w:r w:rsidR="00A67B53" w:rsidRPr="00BC4AB2">
        <w:rPr>
          <w:lang w:val="en-GB"/>
        </w:rPr>
        <w:t xml:space="preserve">southwest trending </w:t>
      </w:r>
      <w:r w:rsidR="008F6E80" w:rsidRPr="00BC4AB2">
        <w:rPr>
          <w:lang w:val="en-GB"/>
        </w:rPr>
        <w:t>tributary during high-energy events</w:t>
      </w:r>
      <w:r w:rsidR="00A649EB" w:rsidRPr="00BC4AB2">
        <w:rPr>
          <w:lang w:val="en-GB"/>
        </w:rPr>
        <w:t xml:space="preserve"> (Smith, 1970</w:t>
      </w:r>
      <w:r w:rsidR="00C23600" w:rsidRPr="00BC4AB2">
        <w:rPr>
          <w:lang w:val="en-GB"/>
        </w:rPr>
        <w:t>; Picard and High, 1973; Bluck, 1979; Miall, 1977, 1985; Bryant, 1983a,b, 1991)</w:t>
      </w:r>
      <w:r w:rsidR="008F6E80" w:rsidRPr="00BC4AB2">
        <w:rPr>
          <w:lang w:val="en-GB"/>
        </w:rPr>
        <w:t xml:space="preserve">. Thus the contrasting flow directions within facies association </w:t>
      </w:r>
      <w:r w:rsidR="004A3FCB" w:rsidRPr="00BC4AB2">
        <w:rPr>
          <w:lang w:val="en-GB"/>
        </w:rPr>
        <w:t xml:space="preserve">SC3b </w:t>
      </w:r>
      <w:r w:rsidR="008F6E80" w:rsidRPr="00BC4AB2">
        <w:rPr>
          <w:lang w:val="en-GB"/>
        </w:rPr>
        <w:t>suggest a confluence setting</w:t>
      </w:r>
      <w:r w:rsidR="00D3762B" w:rsidRPr="00BC4AB2">
        <w:rPr>
          <w:lang w:val="en-GB"/>
        </w:rPr>
        <w:t>. This is supported by the clast-lithology evidence from log A1 (Table 4), which indicates dominance of local bedrock at the base (tributary influx) waning upwards as influx from the main stream increases.</w:t>
      </w:r>
    </w:p>
    <w:p w:rsidR="00405029" w:rsidRPr="00BC4AB2" w:rsidDel="00405029" w:rsidRDefault="00007CDC" w:rsidP="006E7978">
      <w:pPr>
        <w:spacing w:line="360" w:lineRule="auto"/>
        <w:rPr>
          <w:lang w:val="en-GB"/>
        </w:rPr>
      </w:pPr>
      <w:r w:rsidRPr="00BC4AB2">
        <w:rPr>
          <w:lang w:val="en-GB"/>
        </w:rPr>
        <w:tab/>
        <w:t xml:space="preserve">Mammal fossil bones are present in facies association </w:t>
      </w:r>
      <w:r w:rsidR="0091532E" w:rsidRPr="00BC4AB2">
        <w:rPr>
          <w:lang w:val="en-GB"/>
        </w:rPr>
        <w:t>SC3b</w:t>
      </w:r>
      <w:r w:rsidRPr="00BC4AB2">
        <w:rPr>
          <w:lang w:val="en-GB"/>
        </w:rPr>
        <w:t xml:space="preserve">, but are not common. A distal metatarsal of </w:t>
      </w:r>
      <w:r w:rsidRPr="00BC4AB2">
        <w:rPr>
          <w:i/>
          <w:lang w:val="en-GB"/>
        </w:rPr>
        <w:t>Cervus elephu</w:t>
      </w:r>
      <w:r w:rsidRPr="00BC4AB2">
        <w:rPr>
          <w:lang w:val="en-GB"/>
        </w:rPr>
        <w:t xml:space="preserve">s was found at log A2. Pockets of mud containing mollusc shells also occur (Table </w:t>
      </w:r>
      <w:r w:rsidR="00D3762B" w:rsidRPr="00BC4AB2">
        <w:rPr>
          <w:lang w:val="en-GB"/>
        </w:rPr>
        <w:t>5</w:t>
      </w:r>
      <w:r w:rsidRPr="00BC4AB2">
        <w:rPr>
          <w:lang w:val="en-GB"/>
        </w:rPr>
        <w:t xml:space="preserve">). </w:t>
      </w:r>
      <w:r w:rsidR="00440D39" w:rsidRPr="00BC4AB2">
        <w:rPr>
          <w:lang w:val="en-GB"/>
        </w:rPr>
        <w:t>The molluscan faunal assemblage indicates a similar habitat to that of facies association SC3</w:t>
      </w:r>
      <w:r w:rsidR="004A3FCB" w:rsidRPr="00BC4AB2">
        <w:rPr>
          <w:lang w:val="en-GB"/>
        </w:rPr>
        <w:t>a</w:t>
      </w:r>
      <w:r w:rsidR="00440D39" w:rsidRPr="00BC4AB2">
        <w:rPr>
          <w:lang w:val="en-GB"/>
        </w:rPr>
        <w:t xml:space="preserve">. The </w:t>
      </w:r>
      <w:r w:rsidR="00D93327" w:rsidRPr="00BC4AB2">
        <w:rPr>
          <w:lang w:val="en-GB"/>
        </w:rPr>
        <w:t xml:space="preserve">percentage </w:t>
      </w:r>
      <w:r w:rsidR="00440D39" w:rsidRPr="00BC4AB2">
        <w:rPr>
          <w:lang w:val="en-GB"/>
        </w:rPr>
        <w:t>reduction</w:t>
      </w:r>
      <w:r w:rsidR="00D93327" w:rsidRPr="00BC4AB2">
        <w:rPr>
          <w:lang w:val="en-GB"/>
        </w:rPr>
        <w:t>s</w:t>
      </w:r>
      <w:r w:rsidR="00440D39" w:rsidRPr="00BC4AB2">
        <w:rPr>
          <w:lang w:val="en-GB"/>
        </w:rPr>
        <w:t xml:space="preserve"> in </w:t>
      </w:r>
      <w:r w:rsidR="00440D39" w:rsidRPr="00BC4AB2">
        <w:rPr>
          <w:i/>
          <w:lang w:val="en-GB"/>
        </w:rPr>
        <w:t>B. tentaculata</w:t>
      </w:r>
      <w:r w:rsidR="00440D39" w:rsidRPr="00BC4AB2">
        <w:rPr>
          <w:lang w:val="en-GB"/>
        </w:rPr>
        <w:t xml:space="preserve">, </w:t>
      </w:r>
      <w:r w:rsidR="00440D39" w:rsidRPr="00BC4AB2">
        <w:rPr>
          <w:i/>
          <w:lang w:val="en-GB"/>
        </w:rPr>
        <w:t>C</w:t>
      </w:r>
      <w:r w:rsidR="00D93327" w:rsidRPr="00BC4AB2">
        <w:rPr>
          <w:lang w:val="en-GB"/>
        </w:rPr>
        <w:t xml:space="preserve">. cf. </w:t>
      </w:r>
      <w:r w:rsidR="00D93327" w:rsidRPr="00BC4AB2">
        <w:rPr>
          <w:i/>
          <w:lang w:val="en-GB"/>
        </w:rPr>
        <w:t>fluminalis</w:t>
      </w:r>
      <w:r w:rsidR="00D93327" w:rsidRPr="00BC4AB2">
        <w:rPr>
          <w:lang w:val="en-GB"/>
        </w:rPr>
        <w:t xml:space="preserve">, </w:t>
      </w:r>
      <w:r w:rsidR="00D93327" w:rsidRPr="00BC4AB2">
        <w:rPr>
          <w:i/>
          <w:lang w:val="en-GB"/>
        </w:rPr>
        <w:t>Pisidium amnicum</w:t>
      </w:r>
      <w:r w:rsidR="00D93327" w:rsidRPr="00BC4AB2">
        <w:rPr>
          <w:lang w:val="en-GB"/>
        </w:rPr>
        <w:t xml:space="preserve">, </w:t>
      </w:r>
      <w:r w:rsidR="00D93327" w:rsidRPr="00BC4AB2">
        <w:rPr>
          <w:i/>
          <w:lang w:val="en-GB"/>
        </w:rPr>
        <w:t>Pisidium</w:t>
      </w:r>
      <w:r w:rsidR="00440D39" w:rsidRPr="00BC4AB2">
        <w:rPr>
          <w:i/>
          <w:lang w:val="en-GB"/>
        </w:rPr>
        <w:t xml:space="preserve"> supinum</w:t>
      </w:r>
      <w:r w:rsidR="00440D39" w:rsidRPr="00BC4AB2">
        <w:rPr>
          <w:lang w:val="en-GB"/>
        </w:rPr>
        <w:t xml:space="preserve">, </w:t>
      </w:r>
      <w:r w:rsidR="00440D39" w:rsidRPr="00BC4AB2">
        <w:rPr>
          <w:i/>
          <w:lang w:val="en-GB"/>
        </w:rPr>
        <w:t>P. henslowanum</w:t>
      </w:r>
      <w:r w:rsidR="0076035F" w:rsidRPr="00BC4AB2">
        <w:rPr>
          <w:lang w:val="en-GB"/>
        </w:rPr>
        <w:t>,</w:t>
      </w:r>
      <w:r w:rsidR="00440D39" w:rsidRPr="00BC4AB2">
        <w:rPr>
          <w:lang w:val="en-GB"/>
        </w:rPr>
        <w:t xml:space="preserve"> </w:t>
      </w:r>
      <w:r w:rsidR="00440D39" w:rsidRPr="00BC4AB2">
        <w:rPr>
          <w:i/>
          <w:lang w:val="en-GB"/>
        </w:rPr>
        <w:t>P. moitessierianum</w:t>
      </w:r>
      <w:r w:rsidR="0076035F" w:rsidRPr="00BC4AB2">
        <w:rPr>
          <w:lang w:val="en-GB"/>
        </w:rPr>
        <w:t xml:space="preserve"> and land taxa may hint at more of a wetland habitat </w:t>
      </w:r>
      <w:r w:rsidR="001C2868" w:rsidRPr="00BC4AB2">
        <w:rPr>
          <w:lang w:val="en-GB"/>
        </w:rPr>
        <w:t>with permanent presence of water</w:t>
      </w:r>
      <w:r w:rsidRPr="00BC4AB2">
        <w:rPr>
          <w:lang w:val="en-GB"/>
        </w:rPr>
        <w:t>.</w:t>
      </w:r>
      <w:r w:rsidR="001F1B5B" w:rsidRPr="00BC4AB2">
        <w:rPr>
          <w:lang w:val="en-GB"/>
        </w:rPr>
        <w:t xml:space="preserve"> </w:t>
      </w:r>
      <w:r w:rsidR="001E79D3" w:rsidRPr="00BC4AB2">
        <w:rPr>
          <w:rFonts w:cs="Arial"/>
          <w:szCs w:val="22"/>
          <w:lang w:val="en-GB"/>
        </w:rPr>
        <w:t xml:space="preserve">One of the </w:t>
      </w:r>
      <w:r w:rsidR="00CD382D" w:rsidRPr="00BC4AB2">
        <w:rPr>
          <w:rFonts w:cs="Arial"/>
          <w:szCs w:val="22"/>
          <w:lang w:val="en-GB"/>
        </w:rPr>
        <w:t xml:space="preserve">SC3b </w:t>
      </w:r>
      <w:r w:rsidR="001E79D3" w:rsidRPr="00BC4AB2">
        <w:rPr>
          <w:rFonts w:cs="Arial"/>
          <w:szCs w:val="22"/>
          <w:lang w:val="en-GB"/>
        </w:rPr>
        <w:t xml:space="preserve">Mollusca samples from section A also yielded ostracods (Table </w:t>
      </w:r>
      <w:r w:rsidR="00CD382D" w:rsidRPr="00BC4AB2">
        <w:rPr>
          <w:rFonts w:cs="Arial"/>
          <w:szCs w:val="22"/>
          <w:lang w:val="en-GB"/>
        </w:rPr>
        <w:t>6</w:t>
      </w:r>
      <w:r w:rsidR="001E79D3" w:rsidRPr="00BC4AB2">
        <w:rPr>
          <w:rFonts w:cs="Arial"/>
          <w:szCs w:val="22"/>
          <w:lang w:val="en-GB"/>
        </w:rPr>
        <w:t>). The assemblage, which is more diverse (10 species) than that from SC3</w:t>
      </w:r>
      <w:r w:rsidR="00CD382D" w:rsidRPr="00BC4AB2">
        <w:rPr>
          <w:rFonts w:cs="Arial"/>
          <w:szCs w:val="22"/>
          <w:lang w:val="en-GB"/>
        </w:rPr>
        <w:t>a</w:t>
      </w:r>
      <w:r w:rsidR="001E79D3" w:rsidRPr="00BC4AB2">
        <w:rPr>
          <w:rFonts w:cs="Arial"/>
          <w:szCs w:val="22"/>
          <w:lang w:val="en-GB"/>
        </w:rPr>
        <w:t xml:space="preserve">, includes the same taxa with the exception of the two </w:t>
      </w:r>
      <w:r w:rsidR="001E79D3" w:rsidRPr="00BC4AB2">
        <w:rPr>
          <w:rFonts w:cs="Arial"/>
          <w:i/>
          <w:szCs w:val="22"/>
          <w:lang w:val="en-GB"/>
        </w:rPr>
        <w:t>Potamocypris</w:t>
      </w:r>
      <w:r w:rsidR="001E79D3" w:rsidRPr="00BC4AB2">
        <w:rPr>
          <w:rFonts w:cs="Arial"/>
          <w:szCs w:val="22"/>
          <w:lang w:val="en-GB"/>
        </w:rPr>
        <w:t xml:space="preserve"> species, and is likewise consistent with the interpretation of a vegetated freshwater river.</w:t>
      </w:r>
      <w:r w:rsidR="00286D39" w:rsidRPr="00BC4AB2">
        <w:rPr>
          <w:rFonts w:cs="Arial"/>
          <w:szCs w:val="22"/>
          <w:lang w:val="en-GB"/>
        </w:rPr>
        <w:t xml:space="preserve"> </w:t>
      </w:r>
      <w:r w:rsidR="00EA10E4" w:rsidRPr="00BC4AB2">
        <w:rPr>
          <w:rFonts w:cs="Arial"/>
          <w:szCs w:val="22"/>
          <w:lang w:val="en-GB"/>
        </w:rPr>
        <w:t>There are similarities</w:t>
      </w:r>
      <w:r w:rsidR="001E79D3" w:rsidRPr="00BC4AB2">
        <w:rPr>
          <w:rFonts w:cs="Arial"/>
          <w:szCs w:val="22"/>
          <w:lang w:val="en-GB"/>
        </w:rPr>
        <w:t xml:space="preserve"> to the fauna reported from the downstream area of a calcareous coastal stream in Wales (Griffiths </w:t>
      </w:r>
      <w:r w:rsidR="001E79D3" w:rsidRPr="00BC4AB2">
        <w:rPr>
          <w:rFonts w:cs="Arial"/>
          <w:i/>
          <w:szCs w:val="22"/>
          <w:lang w:val="en-GB"/>
        </w:rPr>
        <w:t>et al</w:t>
      </w:r>
      <w:r w:rsidR="001E79D3" w:rsidRPr="00BC4AB2">
        <w:rPr>
          <w:rFonts w:cs="Arial"/>
          <w:szCs w:val="22"/>
          <w:lang w:val="en-GB"/>
        </w:rPr>
        <w:t xml:space="preserve">., 1996). The additional presence of </w:t>
      </w:r>
      <w:r w:rsidR="001E79D3" w:rsidRPr="00BC4AB2">
        <w:rPr>
          <w:rFonts w:cs="Arial"/>
          <w:i/>
          <w:szCs w:val="22"/>
          <w:lang w:val="en-GB"/>
        </w:rPr>
        <w:t xml:space="preserve">Psychrodromus olivaceus </w:t>
      </w:r>
      <w:r w:rsidR="001E79D3" w:rsidRPr="00BC4AB2">
        <w:rPr>
          <w:rFonts w:cs="Arial"/>
          <w:szCs w:val="22"/>
          <w:lang w:val="en-GB"/>
        </w:rPr>
        <w:t>(and possibly</w:t>
      </w:r>
      <w:r w:rsidR="001E79D3" w:rsidRPr="00BC4AB2">
        <w:rPr>
          <w:rFonts w:cs="Arial"/>
          <w:i/>
          <w:szCs w:val="22"/>
          <w:lang w:val="en-GB"/>
        </w:rPr>
        <w:t xml:space="preserve"> Ilyocypris gibba</w:t>
      </w:r>
      <w:r w:rsidR="001E79D3" w:rsidRPr="00BC4AB2">
        <w:rPr>
          <w:rFonts w:cs="Arial"/>
          <w:szCs w:val="22"/>
          <w:lang w:val="en-GB"/>
        </w:rPr>
        <w:t>)</w:t>
      </w:r>
      <w:r w:rsidR="001E79D3" w:rsidRPr="00BC4AB2">
        <w:rPr>
          <w:rFonts w:cs="Arial"/>
          <w:i/>
          <w:szCs w:val="22"/>
          <w:lang w:val="en-GB"/>
        </w:rPr>
        <w:t xml:space="preserve"> </w:t>
      </w:r>
      <w:r w:rsidR="001E79D3" w:rsidRPr="00BC4AB2">
        <w:rPr>
          <w:rFonts w:cs="Arial"/>
          <w:szCs w:val="22"/>
          <w:lang w:val="en-GB"/>
        </w:rPr>
        <w:t xml:space="preserve">reinforces the indications of springs or spring-fed waters provided by </w:t>
      </w:r>
      <w:r w:rsidR="001E79D3" w:rsidRPr="00BC4AB2">
        <w:rPr>
          <w:rFonts w:cs="Arial"/>
          <w:i/>
          <w:szCs w:val="22"/>
          <w:lang w:val="en-GB"/>
        </w:rPr>
        <w:t>P. zenkeri</w:t>
      </w:r>
      <w:r w:rsidR="001E79D3" w:rsidRPr="00BC4AB2">
        <w:rPr>
          <w:rFonts w:cs="Arial"/>
          <w:szCs w:val="22"/>
          <w:lang w:val="en-GB"/>
        </w:rPr>
        <w:t xml:space="preserve"> and </w:t>
      </w:r>
      <w:r w:rsidR="001E79D3" w:rsidRPr="00BC4AB2">
        <w:rPr>
          <w:rFonts w:cs="Arial"/>
          <w:i/>
          <w:szCs w:val="22"/>
          <w:lang w:val="en-GB"/>
        </w:rPr>
        <w:t>I. bradyi</w:t>
      </w:r>
      <w:r w:rsidR="001E79D3" w:rsidRPr="00BC4AB2">
        <w:rPr>
          <w:rFonts w:cs="Arial"/>
          <w:szCs w:val="22"/>
          <w:lang w:val="en-GB"/>
        </w:rPr>
        <w:t xml:space="preserve">, while </w:t>
      </w:r>
      <w:r w:rsidR="001E79D3" w:rsidRPr="00BC4AB2">
        <w:rPr>
          <w:rFonts w:cs="Arial"/>
          <w:i/>
          <w:szCs w:val="22"/>
          <w:lang w:val="en-GB"/>
        </w:rPr>
        <w:t>Fabaeformiscandona caudata</w:t>
      </w:r>
      <w:r w:rsidR="001E79D3" w:rsidRPr="00BC4AB2">
        <w:rPr>
          <w:rFonts w:cs="Arial"/>
          <w:szCs w:val="22"/>
          <w:lang w:val="en-GB"/>
        </w:rPr>
        <w:t xml:space="preserve"> is characteristic of lakes but also occurs in spring-fed ponds (Meisch, 2000). </w:t>
      </w:r>
      <w:r w:rsidR="001E79D3" w:rsidRPr="00BC4AB2">
        <w:rPr>
          <w:rFonts w:cs="Arial"/>
          <w:i/>
          <w:szCs w:val="22"/>
          <w:lang w:val="en-GB"/>
        </w:rPr>
        <w:t xml:space="preserve">Trajancypris clavata </w:t>
      </w:r>
      <w:r w:rsidR="001E79D3" w:rsidRPr="00BC4AB2">
        <w:rPr>
          <w:rFonts w:cs="Arial"/>
          <w:szCs w:val="22"/>
          <w:lang w:val="en-GB"/>
        </w:rPr>
        <w:t>and</w:t>
      </w:r>
      <w:r w:rsidR="001E79D3" w:rsidRPr="00BC4AB2">
        <w:rPr>
          <w:rFonts w:cs="Arial"/>
          <w:i/>
          <w:szCs w:val="22"/>
          <w:lang w:val="en-GB"/>
        </w:rPr>
        <w:t xml:space="preserve"> Tonnacypris lutaria</w:t>
      </w:r>
      <w:r w:rsidR="001E79D3" w:rsidRPr="00BC4AB2">
        <w:rPr>
          <w:rFonts w:cs="Arial"/>
          <w:szCs w:val="22"/>
          <w:lang w:val="en-GB"/>
        </w:rPr>
        <w:t xml:space="preserve">, on the other hand, are indicative of temporary ponds and could represent specimens washed in from the river floodplain, although the latter is also recorded from spring-fed waters (Meisch, 2000). Once again </w:t>
      </w:r>
      <w:r w:rsidR="001E79D3" w:rsidRPr="00BC4AB2">
        <w:rPr>
          <w:rFonts w:cs="Arial"/>
          <w:i/>
          <w:szCs w:val="22"/>
          <w:lang w:val="en-GB"/>
        </w:rPr>
        <w:t>H. salina</w:t>
      </w:r>
      <w:r w:rsidR="001E79D3" w:rsidRPr="00BC4AB2">
        <w:rPr>
          <w:rFonts w:cs="Arial"/>
          <w:szCs w:val="22"/>
          <w:lang w:val="en-GB"/>
        </w:rPr>
        <w:t xml:space="preserve"> hints at slightly raised salinity.</w:t>
      </w:r>
    </w:p>
    <w:p w:rsidR="002578F5" w:rsidRPr="00BC4AB2" w:rsidRDefault="002578F5" w:rsidP="002578F5">
      <w:pPr>
        <w:spacing w:line="360" w:lineRule="auto"/>
        <w:rPr>
          <w:lang w:val="en-GB"/>
        </w:rPr>
      </w:pPr>
      <w:r w:rsidRPr="00BC4AB2">
        <w:rPr>
          <w:rFonts w:cs="Arial"/>
          <w:szCs w:val="22"/>
          <w:lang w:val="en-GB"/>
        </w:rPr>
        <w:tab/>
        <w:t>The same four taxa as in the SC3</w:t>
      </w:r>
      <w:r w:rsidR="0075055A" w:rsidRPr="00BC4AB2">
        <w:rPr>
          <w:rFonts w:cs="Arial"/>
          <w:szCs w:val="22"/>
          <w:lang w:val="en-GB"/>
        </w:rPr>
        <w:t>a</w:t>
      </w:r>
      <w:r w:rsidRPr="00BC4AB2">
        <w:rPr>
          <w:rFonts w:cs="Arial"/>
          <w:szCs w:val="22"/>
          <w:lang w:val="en-GB"/>
        </w:rPr>
        <w:t xml:space="preserve"> assemblage plus four additional species were used in the </w:t>
      </w:r>
      <w:r w:rsidR="0075055A" w:rsidRPr="00BC4AB2">
        <w:rPr>
          <w:rFonts w:cs="Arial"/>
          <w:szCs w:val="22"/>
          <w:lang w:val="en-GB"/>
        </w:rPr>
        <w:t xml:space="preserve">SC3b </w:t>
      </w:r>
      <w:r w:rsidRPr="00BC4AB2">
        <w:rPr>
          <w:rFonts w:cs="Arial"/>
          <w:szCs w:val="22"/>
          <w:lang w:val="en-GB"/>
        </w:rPr>
        <w:t>assemblage MOTR reconstruction (</w:t>
      </w:r>
      <w:r w:rsidRPr="00BC4AB2">
        <w:rPr>
          <w:rFonts w:cs="Arial"/>
          <w:i/>
          <w:szCs w:val="22"/>
          <w:lang w:val="en-GB"/>
        </w:rPr>
        <w:t>I. gibba</w:t>
      </w:r>
      <w:r w:rsidRPr="00BC4AB2">
        <w:rPr>
          <w:rFonts w:cs="Arial"/>
          <w:szCs w:val="22"/>
          <w:lang w:val="en-GB"/>
        </w:rPr>
        <w:t xml:space="preserve">, </w:t>
      </w:r>
      <w:r w:rsidRPr="00BC4AB2">
        <w:rPr>
          <w:rFonts w:cs="Arial"/>
          <w:i/>
          <w:szCs w:val="22"/>
          <w:lang w:val="en-GB"/>
        </w:rPr>
        <w:t>F. caudata</w:t>
      </w:r>
      <w:r w:rsidRPr="00BC4AB2">
        <w:rPr>
          <w:rFonts w:cs="Arial"/>
          <w:szCs w:val="22"/>
          <w:lang w:val="en-GB"/>
        </w:rPr>
        <w:t xml:space="preserve">, </w:t>
      </w:r>
      <w:r w:rsidRPr="00BC4AB2">
        <w:rPr>
          <w:rFonts w:cs="Arial"/>
          <w:i/>
          <w:szCs w:val="22"/>
          <w:lang w:val="en-GB"/>
        </w:rPr>
        <w:t xml:space="preserve">P. olivaceus </w:t>
      </w:r>
      <w:r w:rsidRPr="00BC4AB2">
        <w:rPr>
          <w:rFonts w:cs="Arial"/>
          <w:szCs w:val="22"/>
          <w:lang w:val="en-GB"/>
        </w:rPr>
        <w:t xml:space="preserve">and </w:t>
      </w:r>
      <w:r w:rsidRPr="00BC4AB2">
        <w:rPr>
          <w:rFonts w:cs="Arial"/>
          <w:i/>
          <w:szCs w:val="22"/>
          <w:lang w:val="en-GB"/>
        </w:rPr>
        <w:t>T. lutaria</w:t>
      </w:r>
      <w:r w:rsidRPr="00BC4AB2">
        <w:rPr>
          <w:rFonts w:cs="Arial"/>
          <w:szCs w:val="22"/>
          <w:lang w:val="en-GB"/>
        </w:rPr>
        <w:t xml:space="preserve">). </w:t>
      </w:r>
      <w:r w:rsidRPr="00BC4AB2">
        <w:rPr>
          <w:rFonts w:eastAsia="Times New Roman" w:cs="Arial"/>
          <w:szCs w:val="22"/>
        </w:rPr>
        <w:t xml:space="preserve">The result </w:t>
      </w:r>
      <w:r w:rsidR="00524066" w:rsidRPr="00BC4AB2">
        <w:rPr>
          <w:rFonts w:eastAsia="Times New Roman" w:cs="Arial"/>
          <w:szCs w:val="22"/>
        </w:rPr>
        <w:t xml:space="preserve">(Table </w:t>
      </w:r>
      <w:r w:rsidR="00CD382D" w:rsidRPr="00BC4AB2">
        <w:rPr>
          <w:rFonts w:eastAsia="Times New Roman" w:cs="Arial"/>
          <w:szCs w:val="22"/>
        </w:rPr>
        <w:t>7</w:t>
      </w:r>
      <w:r w:rsidRPr="00BC4AB2">
        <w:rPr>
          <w:rFonts w:eastAsia="Times New Roman" w:cs="Arial"/>
          <w:szCs w:val="22"/>
        </w:rPr>
        <w:t>) is very similar to that for SC3</w:t>
      </w:r>
      <w:r w:rsidR="00CD382D" w:rsidRPr="00BC4AB2">
        <w:rPr>
          <w:rFonts w:eastAsia="Times New Roman" w:cs="Arial"/>
          <w:szCs w:val="22"/>
        </w:rPr>
        <w:t>a</w:t>
      </w:r>
      <w:r w:rsidRPr="00BC4AB2">
        <w:rPr>
          <w:rFonts w:eastAsia="Times New Roman" w:cs="Arial"/>
          <w:szCs w:val="22"/>
        </w:rPr>
        <w:t>: +14 to +26</w:t>
      </w:r>
      <w:r w:rsidRPr="00BC4AB2">
        <w:rPr>
          <w:rFonts w:cs="Arial"/>
          <w:szCs w:val="22"/>
          <w:lang w:val="en-GB"/>
        </w:rPr>
        <w:t xml:space="preserve">°C in summer (July) and </w:t>
      </w:r>
      <w:r w:rsidRPr="00BC4AB2">
        <w:rPr>
          <w:rFonts w:cs="Arial"/>
          <w:szCs w:val="22"/>
          <w:lang w:val="en-GB"/>
        </w:rPr>
        <w:sym w:font="Symbol" w:char="F02D"/>
      </w:r>
      <w:r w:rsidRPr="00BC4AB2">
        <w:rPr>
          <w:rFonts w:cs="Arial"/>
          <w:szCs w:val="22"/>
          <w:lang w:val="en-GB"/>
        </w:rPr>
        <w:t>4 to +3 in winter (January)</w:t>
      </w:r>
      <w:r w:rsidRPr="00BC4AB2">
        <w:rPr>
          <w:lang w:val="en-GB"/>
        </w:rPr>
        <w:t>.</w:t>
      </w:r>
    </w:p>
    <w:p w:rsidR="00636A81" w:rsidRPr="00BC4AB2" w:rsidRDefault="002233A8">
      <w:pPr>
        <w:spacing w:line="360" w:lineRule="auto"/>
        <w:rPr>
          <w:lang w:val="en-GB"/>
        </w:rPr>
      </w:pPr>
      <w:r w:rsidRPr="00BC4AB2">
        <w:rPr>
          <w:b/>
          <w:lang w:val="en-GB"/>
        </w:rPr>
        <w:tab/>
      </w:r>
      <w:r w:rsidR="00076F20" w:rsidRPr="00BC4AB2">
        <w:rPr>
          <w:lang w:val="en-GB"/>
        </w:rPr>
        <w:t>Chiral a</w:t>
      </w:r>
      <w:r w:rsidR="00FF3DB4" w:rsidRPr="00BC4AB2">
        <w:rPr>
          <w:lang w:val="en-GB"/>
        </w:rPr>
        <w:t>mino acid analyses were undertaken on t</w:t>
      </w:r>
      <w:r w:rsidRPr="00BC4AB2">
        <w:rPr>
          <w:lang w:val="en-GB"/>
        </w:rPr>
        <w:t xml:space="preserve">hree individual </w:t>
      </w:r>
      <w:r w:rsidRPr="00BC4AB2">
        <w:rPr>
          <w:i/>
          <w:lang w:val="en-GB"/>
        </w:rPr>
        <w:t>B. tentaculata</w:t>
      </w:r>
      <w:r w:rsidRPr="00BC4AB2">
        <w:rPr>
          <w:lang w:val="en-GB"/>
        </w:rPr>
        <w:t xml:space="preserve"> opercula from facies association </w:t>
      </w:r>
      <w:r w:rsidR="0075055A" w:rsidRPr="00BC4AB2">
        <w:rPr>
          <w:lang w:val="en-GB"/>
        </w:rPr>
        <w:t xml:space="preserve">SC3b </w:t>
      </w:r>
      <w:r w:rsidRPr="00BC4AB2">
        <w:rPr>
          <w:lang w:val="en-GB"/>
        </w:rPr>
        <w:t>(</w:t>
      </w:r>
      <w:r w:rsidR="00E27B50" w:rsidRPr="00BC4AB2">
        <w:rPr>
          <w:lang w:val="en-GB"/>
        </w:rPr>
        <w:t xml:space="preserve">Table </w:t>
      </w:r>
      <w:r w:rsidR="00CD382D" w:rsidRPr="00BC4AB2">
        <w:rPr>
          <w:lang w:val="en-GB"/>
        </w:rPr>
        <w:t>8</w:t>
      </w:r>
      <w:r w:rsidR="00D131BA" w:rsidRPr="00BC4AB2">
        <w:rPr>
          <w:lang w:val="en-GB"/>
        </w:rPr>
        <w:t>:</w:t>
      </w:r>
      <w:r w:rsidRPr="00BC4AB2">
        <w:rPr>
          <w:rFonts w:ascii="Times New Roman" w:hAnsi="Times New Roman" w:cs="Times New Roman"/>
          <w:lang w:val="en-GB"/>
        </w:rPr>
        <w:t xml:space="preserve"> </w:t>
      </w:r>
      <w:r w:rsidRPr="00BC4AB2">
        <w:rPr>
          <w:lang w:val="en-GB"/>
        </w:rPr>
        <w:t>NEaar</w:t>
      </w:r>
      <w:r w:rsidR="00D131BA" w:rsidRPr="00BC4AB2">
        <w:rPr>
          <w:lang w:val="en-GB"/>
        </w:rPr>
        <w:t xml:space="preserve"> 12634–6, SuC2Bto1–</w:t>
      </w:r>
      <w:r w:rsidRPr="00BC4AB2">
        <w:rPr>
          <w:lang w:val="en-GB"/>
        </w:rPr>
        <w:t xml:space="preserve">3); NEaar 12635b did not yield enough material for the THAA sample concentrations to be above the limits of detection, and </w:t>
      </w:r>
      <w:r w:rsidR="00D131BA" w:rsidRPr="00BC4AB2">
        <w:rPr>
          <w:lang w:val="en-GB"/>
        </w:rPr>
        <w:t>as</w:t>
      </w:r>
      <w:r w:rsidRPr="00BC4AB2">
        <w:rPr>
          <w:lang w:val="en-GB"/>
        </w:rPr>
        <w:t xml:space="preserve"> there is no THAA data for this sample</w:t>
      </w:r>
      <w:r w:rsidR="00D131BA" w:rsidRPr="00BC4AB2">
        <w:rPr>
          <w:lang w:val="en-GB"/>
        </w:rPr>
        <w:t xml:space="preserve"> it plots on the </w:t>
      </w:r>
      <w:r w:rsidR="00D75DD7" w:rsidRPr="00BC4AB2">
        <w:rPr>
          <w:i/>
          <w:lang w:val="en-GB"/>
        </w:rPr>
        <w:t>x</w:t>
      </w:r>
      <w:r w:rsidR="00D131BA" w:rsidRPr="00BC4AB2">
        <w:rPr>
          <w:lang w:val="en-GB"/>
        </w:rPr>
        <w:t xml:space="preserve">-axis of Fig. </w:t>
      </w:r>
      <w:r w:rsidR="0075055A" w:rsidRPr="00BC4AB2">
        <w:rPr>
          <w:lang w:val="en-GB"/>
        </w:rPr>
        <w:t>5</w:t>
      </w:r>
      <w:r w:rsidRPr="00BC4AB2">
        <w:rPr>
          <w:lang w:val="en-GB"/>
        </w:rPr>
        <w:t>.</w:t>
      </w:r>
      <w:r w:rsidR="00084B6C" w:rsidRPr="00BC4AB2">
        <w:rPr>
          <w:lang w:val="en-GB"/>
        </w:rPr>
        <w:t xml:space="preserve"> The Ala </w:t>
      </w:r>
      <w:r w:rsidR="00076F20" w:rsidRPr="00BC4AB2">
        <w:rPr>
          <w:smallCaps/>
          <w:lang w:val="en-GB"/>
        </w:rPr>
        <w:t xml:space="preserve">d/l </w:t>
      </w:r>
      <w:r w:rsidR="00084B6C" w:rsidRPr="00BC4AB2">
        <w:rPr>
          <w:lang w:val="en-GB"/>
        </w:rPr>
        <w:t xml:space="preserve">data for these opercula plot within the </w:t>
      </w:r>
      <w:r w:rsidR="00076F20" w:rsidRPr="00BC4AB2">
        <w:rPr>
          <w:lang w:val="en-GB"/>
        </w:rPr>
        <w:t xml:space="preserve">region of sites correlated with </w:t>
      </w:r>
      <w:r w:rsidR="00084B6C" w:rsidRPr="00BC4AB2">
        <w:rPr>
          <w:lang w:val="en-GB"/>
        </w:rPr>
        <w:t>MIS 7, but consistently show less decomposition than those from facies association SC3</w:t>
      </w:r>
      <w:r w:rsidR="0075055A" w:rsidRPr="00BC4AB2">
        <w:rPr>
          <w:lang w:val="en-GB"/>
        </w:rPr>
        <w:t>a</w:t>
      </w:r>
      <w:r w:rsidR="00084B6C" w:rsidRPr="00BC4AB2">
        <w:rPr>
          <w:lang w:val="en-GB"/>
        </w:rPr>
        <w:t xml:space="preserve"> and so appear to be younger</w:t>
      </w:r>
      <w:r w:rsidR="001945BC" w:rsidRPr="00BC4AB2">
        <w:rPr>
          <w:lang w:val="en-GB"/>
        </w:rPr>
        <w:t xml:space="preserve"> (later in MIS 7)</w:t>
      </w:r>
      <w:r w:rsidR="00084B6C" w:rsidRPr="00BC4AB2">
        <w:rPr>
          <w:lang w:val="en-GB"/>
        </w:rPr>
        <w:t xml:space="preserve">, which is consistent with the higher stratigraphical position of facies association </w:t>
      </w:r>
      <w:r w:rsidR="0075055A" w:rsidRPr="00BC4AB2">
        <w:rPr>
          <w:lang w:val="en-GB"/>
        </w:rPr>
        <w:t>SC3b</w:t>
      </w:r>
      <w:r w:rsidR="00084B6C" w:rsidRPr="00BC4AB2">
        <w:rPr>
          <w:lang w:val="en-GB"/>
        </w:rPr>
        <w:t>.</w:t>
      </w:r>
    </w:p>
    <w:p w:rsidR="00007CDC" w:rsidRPr="00BC4AB2" w:rsidRDefault="00007CDC" w:rsidP="006E7978">
      <w:pPr>
        <w:spacing w:line="360" w:lineRule="auto"/>
        <w:rPr>
          <w:lang w:val="en-GB"/>
        </w:rPr>
      </w:pPr>
    </w:p>
    <w:p w:rsidR="00007CDC" w:rsidRPr="00BC4AB2" w:rsidRDefault="002578F5" w:rsidP="006E7978">
      <w:pPr>
        <w:spacing w:line="360" w:lineRule="auto"/>
        <w:rPr>
          <w:i/>
          <w:lang w:val="en-GB"/>
        </w:rPr>
      </w:pPr>
      <w:r w:rsidRPr="00BC4AB2">
        <w:rPr>
          <w:i/>
          <w:lang w:val="en-GB"/>
        </w:rPr>
        <w:t>3</w:t>
      </w:r>
      <w:r w:rsidR="00E1751E" w:rsidRPr="00BC4AB2">
        <w:rPr>
          <w:i/>
          <w:lang w:val="en-GB"/>
        </w:rPr>
        <w:t xml:space="preserve">.5 </w:t>
      </w:r>
      <w:r w:rsidR="005D734C" w:rsidRPr="00BC4AB2">
        <w:rPr>
          <w:i/>
          <w:lang w:val="en-GB"/>
        </w:rPr>
        <w:t>Facies association SC4</w:t>
      </w:r>
      <w:r w:rsidR="00DC6E69" w:rsidRPr="00BC4AB2">
        <w:rPr>
          <w:i/>
          <w:lang w:val="en-GB"/>
        </w:rPr>
        <w:t>a</w:t>
      </w:r>
      <w:r w:rsidR="00007CDC" w:rsidRPr="00BC4AB2">
        <w:rPr>
          <w:i/>
          <w:lang w:val="en-GB"/>
        </w:rPr>
        <w:t xml:space="preserve">—interbedded stratified gravels and sands </w:t>
      </w:r>
      <w:r w:rsidR="005D734C" w:rsidRPr="00BC4AB2">
        <w:rPr>
          <w:i/>
          <w:lang w:val="en-GB"/>
        </w:rPr>
        <w:t>and pebbly, massive gravel</w:t>
      </w:r>
    </w:p>
    <w:p w:rsidR="00ED257E" w:rsidRPr="00BC4AB2" w:rsidRDefault="00E1751E" w:rsidP="006E7978">
      <w:pPr>
        <w:spacing w:line="360" w:lineRule="auto"/>
        <w:rPr>
          <w:lang w:val="en-GB"/>
        </w:rPr>
      </w:pPr>
      <w:r w:rsidRPr="00BC4AB2">
        <w:rPr>
          <w:lang w:val="en-GB"/>
        </w:rPr>
        <w:tab/>
      </w:r>
      <w:r w:rsidR="00EA7CA6" w:rsidRPr="00BC4AB2">
        <w:rPr>
          <w:lang w:val="en-GB"/>
        </w:rPr>
        <w:t>Facies association SC4</w:t>
      </w:r>
      <w:r w:rsidR="00DC6E69" w:rsidRPr="00BC4AB2">
        <w:rPr>
          <w:lang w:val="en-GB"/>
        </w:rPr>
        <w:t>a</w:t>
      </w:r>
      <w:r w:rsidR="00EA7CA6" w:rsidRPr="00BC4AB2">
        <w:rPr>
          <w:lang w:val="en-GB"/>
        </w:rPr>
        <w:t>, with</w:t>
      </w:r>
      <w:r w:rsidR="00007CDC" w:rsidRPr="00BC4AB2">
        <w:rPr>
          <w:lang w:val="en-GB"/>
        </w:rPr>
        <w:t xml:space="preserve"> </w:t>
      </w:r>
      <w:r w:rsidR="00EA7CA6" w:rsidRPr="00BC4AB2">
        <w:rPr>
          <w:lang w:val="en-GB"/>
        </w:rPr>
        <w:t>a maximum recorded thickness of over 1.5</w:t>
      </w:r>
      <w:r w:rsidR="009B1FEB" w:rsidRPr="00BC4AB2">
        <w:rPr>
          <w:lang w:val="en-GB"/>
        </w:rPr>
        <w:t> </w:t>
      </w:r>
      <w:r w:rsidR="00EA7CA6" w:rsidRPr="00BC4AB2">
        <w:rPr>
          <w:lang w:val="en-GB"/>
        </w:rPr>
        <w:t xml:space="preserve">m </w:t>
      </w:r>
      <w:r w:rsidR="00007CDC" w:rsidRPr="00BC4AB2">
        <w:rPr>
          <w:lang w:val="en-GB"/>
        </w:rPr>
        <w:t>comprises pebbly, with occasional cobbles, trough cross-stratified (PGt) to massive, clast-supported gravels (PGcm) interbedded with medium- to coarse-grained, pale yellow, trough cross-stratified sands (St) (logs A1, A2, C1–C3, E2 and G1</w:t>
      </w:r>
      <w:r w:rsidR="003A1A22" w:rsidRPr="00BC4AB2">
        <w:rPr>
          <w:lang w:val="en-GB"/>
        </w:rPr>
        <w:t>,</w:t>
      </w:r>
      <w:r w:rsidR="00007CDC" w:rsidRPr="00BC4AB2">
        <w:rPr>
          <w:lang w:val="en-GB"/>
        </w:rPr>
        <w:t xml:space="preserve"> </w:t>
      </w:r>
      <w:r w:rsidR="00F42532" w:rsidRPr="00BC4AB2">
        <w:rPr>
          <w:lang w:val="en-GB"/>
        </w:rPr>
        <w:t>Fig</w:t>
      </w:r>
      <w:r w:rsidR="003A1A22" w:rsidRPr="00BC4AB2">
        <w:rPr>
          <w:lang w:val="en-GB"/>
        </w:rPr>
        <w:t>.</w:t>
      </w:r>
      <w:r w:rsidR="00007CDC" w:rsidRPr="00BC4AB2">
        <w:rPr>
          <w:lang w:val="en-GB"/>
        </w:rPr>
        <w:t xml:space="preserve"> </w:t>
      </w:r>
      <w:r w:rsidR="00610546" w:rsidRPr="00BC4AB2">
        <w:rPr>
          <w:lang w:val="en-GB"/>
        </w:rPr>
        <w:t>2a</w:t>
      </w:r>
      <w:r w:rsidR="003A1A22" w:rsidRPr="00BC4AB2">
        <w:rPr>
          <w:lang w:val="en-GB"/>
        </w:rPr>
        <w:t>; logs C–E, Fig. 2</w:t>
      </w:r>
      <w:r w:rsidR="00610546" w:rsidRPr="00BC4AB2">
        <w:rPr>
          <w:lang w:val="en-GB"/>
        </w:rPr>
        <w:t>b</w:t>
      </w:r>
      <w:r w:rsidR="003A1A22" w:rsidRPr="00BC4AB2">
        <w:rPr>
          <w:lang w:val="en-GB"/>
        </w:rPr>
        <w:t>;</w:t>
      </w:r>
      <w:r w:rsidR="0022514D" w:rsidRPr="00BC4AB2">
        <w:rPr>
          <w:lang w:val="en-GB"/>
        </w:rPr>
        <w:t xml:space="preserve"> </w:t>
      </w:r>
      <w:r w:rsidR="003A1A22" w:rsidRPr="00BC4AB2">
        <w:rPr>
          <w:lang w:val="en-GB"/>
        </w:rPr>
        <w:t xml:space="preserve">Figs </w:t>
      </w:r>
      <w:r w:rsidR="00A65521" w:rsidRPr="00BC4AB2">
        <w:rPr>
          <w:lang w:val="en-GB"/>
        </w:rPr>
        <w:t>3</w:t>
      </w:r>
      <w:r w:rsidR="0022514D" w:rsidRPr="00BC4AB2">
        <w:rPr>
          <w:lang w:val="en-GB"/>
        </w:rPr>
        <w:t>g</w:t>
      </w:r>
      <w:r w:rsidR="003A1A22" w:rsidRPr="00BC4AB2">
        <w:rPr>
          <w:lang w:val="en-GB"/>
        </w:rPr>
        <w:t xml:space="preserve"> and 4</w:t>
      </w:r>
      <w:r w:rsidR="00007CDC" w:rsidRPr="00BC4AB2">
        <w:rPr>
          <w:lang w:val="en-GB"/>
        </w:rPr>
        <w:t xml:space="preserve">). </w:t>
      </w:r>
      <w:r w:rsidR="00E3789B" w:rsidRPr="00BC4AB2">
        <w:t xml:space="preserve">Transitions from planar cross-stratified gravel (PGp) to sand (Sp), from Sp to St and from Sp to Sh, medium- to coarse-grained sands occur within individual beds. </w:t>
      </w:r>
      <w:r w:rsidR="00EA7CA6" w:rsidRPr="00BC4AB2">
        <w:rPr>
          <w:lang w:val="en-GB"/>
        </w:rPr>
        <w:t xml:space="preserve">Incision </w:t>
      </w:r>
      <w:r w:rsidR="00CF181E" w:rsidRPr="00BC4AB2">
        <w:rPr>
          <w:lang w:val="en-GB"/>
        </w:rPr>
        <w:t xml:space="preserve">between 1 and 1,5 m </w:t>
      </w:r>
      <w:r w:rsidR="00EA7CA6" w:rsidRPr="00BC4AB2">
        <w:rPr>
          <w:lang w:val="en-GB"/>
        </w:rPr>
        <w:t>down to about 11 m OD and aggradation to over 13 m </w:t>
      </w:r>
      <w:r w:rsidR="00007CDC" w:rsidRPr="00BC4AB2">
        <w:rPr>
          <w:lang w:val="en-GB"/>
        </w:rPr>
        <w:t>OD are evident.</w:t>
      </w:r>
      <w:r w:rsidR="00EA7CA6" w:rsidRPr="00BC4AB2">
        <w:rPr>
          <w:lang w:val="en-GB"/>
        </w:rPr>
        <w:t xml:space="preserve"> </w:t>
      </w:r>
      <w:r w:rsidR="00007CDC" w:rsidRPr="00BC4AB2">
        <w:rPr>
          <w:lang w:val="en-GB"/>
        </w:rPr>
        <w:t>Three-dimensional facies architecture based on observations at sections A</w:t>
      </w:r>
      <w:r w:rsidR="007E7CD1" w:rsidRPr="00BC4AB2">
        <w:rPr>
          <w:lang w:val="en-GB"/>
        </w:rPr>
        <w:t>, B,</w:t>
      </w:r>
      <w:r w:rsidR="00007CDC" w:rsidRPr="00BC4AB2">
        <w:rPr>
          <w:lang w:val="en-GB"/>
        </w:rPr>
        <w:t xml:space="preserve"> C </w:t>
      </w:r>
      <w:r w:rsidR="007E7CD1" w:rsidRPr="00BC4AB2">
        <w:rPr>
          <w:lang w:val="en-GB"/>
        </w:rPr>
        <w:t xml:space="preserve">and G </w:t>
      </w:r>
      <w:r w:rsidR="00007CDC" w:rsidRPr="00BC4AB2">
        <w:rPr>
          <w:lang w:val="en-GB"/>
        </w:rPr>
        <w:t xml:space="preserve">indicates a series of major channels trending northeast–southwest, coincident with the tributary axial trend </w:t>
      </w:r>
      <w:r w:rsidR="00EA7CA6" w:rsidRPr="00BC4AB2">
        <w:rPr>
          <w:lang w:val="en-GB"/>
        </w:rPr>
        <w:t>shown by facies associations SC3</w:t>
      </w:r>
      <w:r w:rsidR="00FF3DB4" w:rsidRPr="00BC4AB2">
        <w:rPr>
          <w:lang w:val="en-GB"/>
        </w:rPr>
        <w:t>a</w:t>
      </w:r>
      <w:r w:rsidR="00007CDC" w:rsidRPr="00BC4AB2">
        <w:rPr>
          <w:lang w:val="en-GB"/>
        </w:rPr>
        <w:t xml:space="preserve"> and </w:t>
      </w:r>
      <w:r w:rsidR="00FF3DB4" w:rsidRPr="00BC4AB2">
        <w:rPr>
          <w:lang w:val="en-GB"/>
        </w:rPr>
        <w:t>SC3b</w:t>
      </w:r>
      <w:r w:rsidR="007E7CD1" w:rsidRPr="00BC4AB2">
        <w:rPr>
          <w:lang w:val="en-GB"/>
        </w:rPr>
        <w:t>,</w:t>
      </w:r>
      <w:r w:rsidR="00007CDC" w:rsidRPr="00BC4AB2">
        <w:rPr>
          <w:lang w:val="en-GB"/>
        </w:rPr>
        <w:t xml:space="preserve"> </w:t>
      </w:r>
      <w:r w:rsidR="007E7CD1" w:rsidRPr="00BC4AB2">
        <w:rPr>
          <w:lang w:val="en-GB"/>
        </w:rPr>
        <w:t>with</w:t>
      </w:r>
      <w:r w:rsidR="00007CDC" w:rsidRPr="00BC4AB2">
        <w:rPr>
          <w:lang w:val="en-GB"/>
        </w:rPr>
        <w:t xml:space="preserve"> a flow direction to the southwest. The contacts between individual units making up the channel-fill sequences are invariably erosional, with the basal, concave-upward erosional surface often containing a cobble</w:t>
      </w:r>
      <w:r w:rsidR="007D3652" w:rsidRPr="00BC4AB2">
        <w:rPr>
          <w:lang w:val="en-GB"/>
        </w:rPr>
        <w:t xml:space="preserve"> lag, overlain by pebbly gravel</w:t>
      </w:r>
      <w:r w:rsidR="00007CDC" w:rsidRPr="00BC4AB2">
        <w:rPr>
          <w:lang w:val="en-GB"/>
        </w:rPr>
        <w:t>.</w:t>
      </w:r>
      <w:r w:rsidR="0022514D" w:rsidRPr="00BC4AB2">
        <w:rPr>
          <w:lang w:val="en-GB"/>
        </w:rPr>
        <w:t xml:space="preserve"> </w:t>
      </w:r>
      <w:r w:rsidR="007E7CD1" w:rsidRPr="00BC4AB2">
        <w:t xml:space="preserve">Other units, both sand and gravel, within the same channel-fill sequence sometimes display concave-upward erosional surfaces at their base. In sections oblique to the channel trend, the upper contacts of individual sand or gravel units locally display upward-convex upper surfaces. Gravel lags occur locally within major sand phases, and muddy and sandy drapes occur locally within PGcm. </w:t>
      </w:r>
      <w:r w:rsidR="00007CDC" w:rsidRPr="00BC4AB2">
        <w:rPr>
          <w:lang w:val="en-GB"/>
        </w:rPr>
        <w:t>Clast lithology is dominated by limestone (67–70%) and flint (21–23%) (samples CL</w:t>
      </w:r>
      <w:r w:rsidR="00FF3DB4" w:rsidRPr="00BC4AB2">
        <w:rPr>
          <w:lang w:val="en-GB"/>
        </w:rPr>
        <w:t>10</w:t>
      </w:r>
      <w:r w:rsidR="00007CDC" w:rsidRPr="00BC4AB2">
        <w:rPr>
          <w:lang w:val="en-GB"/>
        </w:rPr>
        <w:t xml:space="preserve"> and CL1</w:t>
      </w:r>
      <w:r w:rsidR="00FF3DB4" w:rsidRPr="00BC4AB2">
        <w:rPr>
          <w:lang w:val="en-GB"/>
        </w:rPr>
        <w:t>1</w:t>
      </w:r>
      <w:r w:rsidR="00007CDC" w:rsidRPr="00BC4AB2">
        <w:rPr>
          <w:lang w:val="en-GB"/>
        </w:rPr>
        <w:t xml:space="preserve">, Table </w:t>
      </w:r>
      <w:r w:rsidR="00FF3DB4" w:rsidRPr="00BC4AB2">
        <w:rPr>
          <w:lang w:val="en-GB"/>
        </w:rPr>
        <w:t>4</w:t>
      </w:r>
      <w:r w:rsidR="00007CDC" w:rsidRPr="00BC4AB2">
        <w:rPr>
          <w:lang w:val="en-GB"/>
        </w:rPr>
        <w:t xml:space="preserve">), and rip-up clasts of mud containing shells are present at the base of the earliest unit (Table </w:t>
      </w:r>
      <w:r w:rsidR="00FF3DB4" w:rsidRPr="00BC4AB2">
        <w:rPr>
          <w:lang w:val="en-GB"/>
        </w:rPr>
        <w:t>5</w:t>
      </w:r>
      <w:r w:rsidR="003014AB" w:rsidRPr="00BC4AB2">
        <w:rPr>
          <w:lang w:val="en-GB"/>
        </w:rPr>
        <w:t>).</w:t>
      </w:r>
    </w:p>
    <w:p w:rsidR="003014AB" w:rsidRPr="00BC4AB2" w:rsidRDefault="00ED257E" w:rsidP="006E7978">
      <w:pPr>
        <w:spacing w:line="360" w:lineRule="auto"/>
      </w:pPr>
      <w:r w:rsidRPr="00BC4AB2">
        <w:rPr>
          <w:lang w:val="en-GB"/>
        </w:rPr>
        <w:tab/>
      </w:r>
      <w:r w:rsidR="007E7CD1" w:rsidRPr="00BC4AB2">
        <w:t xml:space="preserve">This facies association conforms to the CH architectural element of Miall (1985), and comprises primarily GB and SB elements. The frequency of major channel incisions suggests a regular pattern of events, perhaps associated with a spring flood (Bryant, 1983b). Each channel sequence is characterized by incision and deposition of a gravel phase, whereas later events within each channel sequence are preceded by sand on an erosional surface, overlain by gravel. Occasionally only a gravel lag separates the sand phases of separate events. </w:t>
      </w:r>
      <w:r w:rsidR="00AE5066" w:rsidRPr="00BC4AB2">
        <w:t>Local preservation of convex-upward surfaces suggests longitudinal bar development (Ramos and Sope</w:t>
      </w:r>
      <w:r w:rsidR="00AE5066" w:rsidRPr="00BC4AB2">
        <w:sym w:font="MS LineDraw" w:char="00F1"/>
      </w:r>
      <w:r w:rsidR="00AE5066" w:rsidRPr="00BC4AB2">
        <w:t>a, 1983)</w:t>
      </w:r>
      <w:r w:rsidR="00F314C1" w:rsidRPr="00BC4AB2">
        <w:t xml:space="preserve"> within </w:t>
      </w:r>
      <w:r w:rsidR="00AE5066" w:rsidRPr="00BC4AB2">
        <w:t>PGcm. The lack of downstream avalanche-slope terminations precludes an interpretation as transverse bars (Miall, 1977). There is, however, a lack of Ss facies and slough-channel fills usually associated with longitudinal bars (Bryant, 1983a,b), which develop during the emergent stage. This may be explained by the erosional nature of the lower bounding surfaces, or by the fact th</w:t>
      </w:r>
      <w:r w:rsidR="00076F20" w:rsidRPr="00BC4AB2">
        <w:t>at the bars were never emergent, a</w:t>
      </w:r>
      <w:r w:rsidR="00AE5066" w:rsidRPr="00BC4AB2">
        <w:t xml:space="preserve"> consideration supported by the lack of a clayey silt component in the matrix. </w:t>
      </w:r>
      <w:r w:rsidR="00FB4D14" w:rsidRPr="00BC4AB2">
        <w:t xml:space="preserve">The lack of evidence for bar emergence and the lack of a clayey silt component in the matrix indicate deposition in a principal sediment dispersal route (Bryant, 1983b). The coarsening trend from earlier to later channel sequences indicates increasingly higher energies. </w:t>
      </w:r>
      <w:r w:rsidR="00AE5066" w:rsidRPr="00BC4AB2">
        <w:t>Transition from Gp to Sp, Gt to St, etc., within individual units represents reworking of bar material and infilling of minor channels (Bryant, 1983b), under increased flow conditions and under normal flow conditions. Waning flow conditions are evident locally in the form of silt and sand drapes.</w:t>
      </w:r>
      <w:r w:rsidR="00FB4D14" w:rsidRPr="00BC4AB2">
        <w:t xml:space="preserve"> </w:t>
      </w:r>
      <w:r w:rsidR="003014AB" w:rsidRPr="00BC4AB2">
        <w:rPr>
          <w:lang w:val="en-GB"/>
        </w:rPr>
        <w:t xml:space="preserve">A braided stream environment in an arctic proglacial discharge regime is </w:t>
      </w:r>
      <w:r w:rsidR="0092399E" w:rsidRPr="00BC4AB2">
        <w:rPr>
          <w:lang w:val="en-GB"/>
        </w:rPr>
        <w:t>suggested</w:t>
      </w:r>
      <w:r w:rsidR="00C23600" w:rsidRPr="00BC4AB2">
        <w:rPr>
          <w:lang w:val="en-GB"/>
        </w:rPr>
        <w:t xml:space="preserve"> </w:t>
      </w:r>
      <w:r w:rsidR="00C23600" w:rsidRPr="00BC4AB2">
        <w:t>(Hein and Walker, 1977; Miall, 1977, 1985; Bryant, 1983a,b; Ramos and Sope</w:t>
      </w:r>
      <w:r w:rsidR="00C23600" w:rsidRPr="00BC4AB2">
        <w:rPr>
          <w:rFonts w:ascii="Cambria" w:hAnsi="Cambria"/>
        </w:rPr>
        <w:t>ñ</w:t>
      </w:r>
      <w:r w:rsidR="00C23600" w:rsidRPr="00BC4AB2">
        <w:t>a, 1983)</w:t>
      </w:r>
      <w:r w:rsidR="003014AB" w:rsidRPr="00BC4AB2">
        <w:rPr>
          <w:lang w:val="en-GB"/>
        </w:rPr>
        <w:t>.</w:t>
      </w:r>
    </w:p>
    <w:p w:rsidR="00007CDC" w:rsidRPr="00BC4AB2" w:rsidRDefault="003014AB" w:rsidP="006E7978">
      <w:pPr>
        <w:spacing w:line="360" w:lineRule="auto"/>
        <w:rPr>
          <w:lang w:val="en-GB"/>
        </w:rPr>
      </w:pPr>
      <w:r w:rsidRPr="00BC4AB2">
        <w:rPr>
          <w:lang w:val="en-GB"/>
        </w:rPr>
        <w:tab/>
      </w:r>
      <w:r w:rsidR="00007CDC" w:rsidRPr="00BC4AB2">
        <w:rPr>
          <w:lang w:val="en-GB"/>
        </w:rPr>
        <w:t xml:space="preserve">The </w:t>
      </w:r>
      <w:r w:rsidR="007D3652" w:rsidRPr="00BC4AB2">
        <w:rPr>
          <w:lang w:val="en-GB"/>
        </w:rPr>
        <w:t xml:space="preserve">assemblage of the </w:t>
      </w:r>
      <w:r w:rsidR="00007CDC" w:rsidRPr="00BC4AB2">
        <w:rPr>
          <w:lang w:val="en-GB"/>
        </w:rPr>
        <w:t>single small sample for mollusc analysis is similar to th</w:t>
      </w:r>
      <w:r w:rsidR="007D3652" w:rsidRPr="00BC4AB2">
        <w:rPr>
          <w:lang w:val="en-GB"/>
        </w:rPr>
        <w:t>ose from facies associations SC3</w:t>
      </w:r>
      <w:r w:rsidR="00FE2F81" w:rsidRPr="00BC4AB2">
        <w:rPr>
          <w:lang w:val="en-GB"/>
        </w:rPr>
        <w:t>a</w:t>
      </w:r>
      <w:r w:rsidR="00007CDC" w:rsidRPr="00BC4AB2">
        <w:rPr>
          <w:lang w:val="en-GB"/>
        </w:rPr>
        <w:t xml:space="preserve"> and </w:t>
      </w:r>
      <w:r w:rsidR="00FE2F81" w:rsidRPr="00BC4AB2">
        <w:rPr>
          <w:lang w:val="en-GB"/>
        </w:rPr>
        <w:t xml:space="preserve">SC3b </w:t>
      </w:r>
      <w:r w:rsidR="00533BF9" w:rsidRPr="00BC4AB2">
        <w:rPr>
          <w:lang w:val="en-GB"/>
        </w:rPr>
        <w:t xml:space="preserve">(Table </w:t>
      </w:r>
      <w:r w:rsidR="00FF3DB4" w:rsidRPr="00BC4AB2">
        <w:rPr>
          <w:lang w:val="en-GB"/>
        </w:rPr>
        <w:t>5</w:t>
      </w:r>
      <w:r w:rsidR="00533BF9" w:rsidRPr="00BC4AB2">
        <w:rPr>
          <w:lang w:val="en-GB"/>
        </w:rPr>
        <w:t>)</w:t>
      </w:r>
      <w:r w:rsidR="00007CDC" w:rsidRPr="00BC4AB2">
        <w:rPr>
          <w:lang w:val="en-GB"/>
        </w:rPr>
        <w:t>.</w:t>
      </w:r>
    </w:p>
    <w:p w:rsidR="00084B6C" w:rsidRPr="00BC4AB2" w:rsidRDefault="00084B6C" w:rsidP="00084B6C">
      <w:pPr>
        <w:spacing w:line="360" w:lineRule="auto"/>
        <w:rPr>
          <w:lang w:val="en-GB"/>
        </w:rPr>
      </w:pPr>
      <w:r w:rsidRPr="00BC4AB2">
        <w:rPr>
          <w:b/>
          <w:lang w:val="en-GB"/>
        </w:rPr>
        <w:tab/>
      </w:r>
      <w:r w:rsidR="00076F20" w:rsidRPr="00BC4AB2">
        <w:rPr>
          <w:lang w:val="en-GB"/>
        </w:rPr>
        <w:t>Chiral a</w:t>
      </w:r>
      <w:r w:rsidR="00FF3DB4" w:rsidRPr="00BC4AB2">
        <w:rPr>
          <w:lang w:val="en-GB"/>
        </w:rPr>
        <w:t>mino acid analyses were undertaken on t</w:t>
      </w:r>
      <w:r w:rsidRPr="00BC4AB2">
        <w:rPr>
          <w:lang w:val="en-GB"/>
        </w:rPr>
        <w:t xml:space="preserve">hree individual </w:t>
      </w:r>
      <w:r w:rsidRPr="00BC4AB2">
        <w:rPr>
          <w:i/>
          <w:lang w:val="en-GB"/>
        </w:rPr>
        <w:t>B. tentaculata</w:t>
      </w:r>
      <w:r w:rsidRPr="00BC4AB2">
        <w:rPr>
          <w:lang w:val="en-GB"/>
        </w:rPr>
        <w:t xml:space="preserve"> opercula from facies association SC4</w:t>
      </w:r>
      <w:r w:rsidR="00FF3DB4" w:rsidRPr="00BC4AB2">
        <w:rPr>
          <w:lang w:val="en-GB"/>
        </w:rPr>
        <w:t>a</w:t>
      </w:r>
      <w:r w:rsidRPr="00BC4AB2">
        <w:rPr>
          <w:lang w:val="en-GB"/>
        </w:rPr>
        <w:t xml:space="preserve"> (</w:t>
      </w:r>
      <w:r w:rsidR="00524066" w:rsidRPr="00BC4AB2">
        <w:rPr>
          <w:lang w:val="en-GB"/>
        </w:rPr>
        <w:t xml:space="preserve">Table </w:t>
      </w:r>
      <w:r w:rsidR="00FF3DB4" w:rsidRPr="00BC4AB2">
        <w:rPr>
          <w:lang w:val="en-GB"/>
        </w:rPr>
        <w:t>8</w:t>
      </w:r>
      <w:r w:rsidRPr="00BC4AB2">
        <w:rPr>
          <w:lang w:val="en-GB"/>
        </w:rPr>
        <w:t>: NEaar 12640–2, SuC4Bto1–3)</w:t>
      </w:r>
      <w:r w:rsidR="001945BC" w:rsidRPr="00BC4AB2">
        <w:rPr>
          <w:lang w:val="en-GB"/>
        </w:rPr>
        <w:t>.</w:t>
      </w:r>
      <w:r w:rsidRPr="00BC4AB2">
        <w:rPr>
          <w:lang w:val="en-GB"/>
        </w:rPr>
        <w:t xml:space="preserve"> One of the samples (NEaar 12641) from facies association SC4</w:t>
      </w:r>
      <w:r w:rsidR="004B51E5" w:rsidRPr="00BC4AB2">
        <w:rPr>
          <w:lang w:val="en-GB"/>
        </w:rPr>
        <w:t>a</w:t>
      </w:r>
      <w:r w:rsidRPr="00BC4AB2">
        <w:rPr>
          <w:lang w:val="en-GB"/>
        </w:rPr>
        <w:t xml:space="preserve"> falls somewhat away from the trendline</w:t>
      </w:r>
      <w:r w:rsidR="001945BC" w:rsidRPr="00BC4AB2">
        <w:rPr>
          <w:lang w:val="en-GB"/>
        </w:rPr>
        <w:t xml:space="preserve"> in Fig. </w:t>
      </w:r>
      <w:r w:rsidR="00FE2F81" w:rsidRPr="00BC4AB2">
        <w:rPr>
          <w:lang w:val="en-GB"/>
        </w:rPr>
        <w:t>5</w:t>
      </w:r>
      <w:r w:rsidR="00076F20" w:rsidRPr="00BC4AB2">
        <w:rPr>
          <w:lang w:val="en-GB"/>
        </w:rPr>
        <w:t>, potentially indicating non-closed-system behaviour in this operculum</w:t>
      </w:r>
      <w:r w:rsidRPr="00BC4AB2">
        <w:rPr>
          <w:lang w:val="en-GB"/>
        </w:rPr>
        <w:t>, and so caution should be applied in interpretation.</w:t>
      </w:r>
      <w:r w:rsidR="001945BC" w:rsidRPr="00BC4AB2">
        <w:rPr>
          <w:lang w:val="en-GB"/>
        </w:rPr>
        <w:t xml:space="preserve"> Overall the Ala data </w:t>
      </w:r>
      <w:r w:rsidR="000F2CE6" w:rsidRPr="00BC4AB2">
        <w:rPr>
          <w:lang w:val="en-GB"/>
        </w:rPr>
        <w:t xml:space="preserve">suggest reworking </w:t>
      </w:r>
      <w:r w:rsidR="001945BC" w:rsidRPr="00BC4AB2">
        <w:rPr>
          <w:lang w:val="en-GB"/>
        </w:rPr>
        <w:t xml:space="preserve">from facies association </w:t>
      </w:r>
      <w:r w:rsidR="00FE2F81" w:rsidRPr="00BC4AB2">
        <w:rPr>
          <w:lang w:val="en-GB"/>
        </w:rPr>
        <w:t xml:space="preserve">SC3b </w:t>
      </w:r>
      <w:r w:rsidR="000F2CE6" w:rsidRPr="00BC4AB2">
        <w:rPr>
          <w:lang w:val="en-GB"/>
        </w:rPr>
        <w:t>because of their similar decomposition.</w:t>
      </w:r>
    </w:p>
    <w:p w:rsidR="00007CDC" w:rsidRPr="00BC4AB2" w:rsidRDefault="00007CDC" w:rsidP="006E7978">
      <w:pPr>
        <w:spacing w:line="360" w:lineRule="auto"/>
        <w:rPr>
          <w:lang w:val="en-GB"/>
        </w:rPr>
      </w:pPr>
    </w:p>
    <w:p w:rsidR="00007CDC" w:rsidRPr="00BC4AB2" w:rsidRDefault="002578F5" w:rsidP="006E7978">
      <w:pPr>
        <w:spacing w:line="360" w:lineRule="auto"/>
        <w:rPr>
          <w:i/>
          <w:lang w:val="en-GB"/>
        </w:rPr>
      </w:pPr>
      <w:r w:rsidRPr="00BC4AB2">
        <w:rPr>
          <w:i/>
          <w:lang w:val="en-GB"/>
        </w:rPr>
        <w:t>3</w:t>
      </w:r>
      <w:r w:rsidR="00E1751E" w:rsidRPr="00BC4AB2">
        <w:rPr>
          <w:i/>
          <w:lang w:val="en-GB"/>
        </w:rPr>
        <w:t xml:space="preserve">.6 </w:t>
      </w:r>
      <w:r w:rsidR="007D3652" w:rsidRPr="00BC4AB2">
        <w:rPr>
          <w:i/>
          <w:lang w:val="en-GB"/>
        </w:rPr>
        <w:t>Facies association SC4</w:t>
      </w:r>
      <w:r w:rsidR="00DC6E69" w:rsidRPr="00BC4AB2">
        <w:rPr>
          <w:i/>
          <w:lang w:val="en-GB"/>
        </w:rPr>
        <w:t>b</w:t>
      </w:r>
      <w:r w:rsidR="00007CDC" w:rsidRPr="00BC4AB2">
        <w:rPr>
          <w:i/>
          <w:lang w:val="en-GB"/>
        </w:rPr>
        <w:t>—pebbly, subplanar gravel sheets</w:t>
      </w:r>
    </w:p>
    <w:p w:rsidR="00ED257E" w:rsidRPr="00BC4AB2" w:rsidRDefault="00E1751E" w:rsidP="006E7978">
      <w:pPr>
        <w:spacing w:line="360" w:lineRule="auto"/>
        <w:rPr>
          <w:lang w:val="en-GB"/>
        </w:rPr>
      </w:pPr>
      <w:r w:rsidRPr="00BC4AB2">
        <w:rPr>
          <w:lang w:val="en-GB"/>
        </w:rPr>
        <w:tab/>
      </w:r>
      <w:r w:rsidR="007D3652" w:rsidRPr="00BC4AB2">
        <w:rPr>
          <w:lang w:val="en-GB"/>
        </w:rPr>
        <w:t>Facies association SC4</w:t>
      </w:r>
      <w:r w:rsidR="00FE2F81" w:rsidRPr="00BC4AB2">
        <w:rPr>
          <w:lang w:val="en-GB"/>
        </w:rPr>
        <w:t>b</w:t>
      </w:r>
      <w:r w:rsidR="00007CDC" w:rsidRPr="00BC4AB2">
        <w:rPr>
          <w:lang w:val="en-GB"/>
        </w:rPr>
        <w:t xml:space="preserve"> </w:t>
      </w:r>
      <w:r w:rsidR="006F73BD" w:rsidRPr="00BC4AB2">
        <w:rPr>
          <w:lang w:val="en-GB"/>
        </w:rPr>
        <w:t xml:space="preserve">appears to </w:t>
      </w:r>
      <w:r w:rsidR="00007CDC" w:rsidRPr="00BC4AB2">
        <w:rPr>
          <w:lang w:val="en-GB"/>
        </w:rPr>
        <w:t>represent a minor depositional phase (logs E1, E2, F and G1–G3</w:t>
      </w:r>
      <w:r w:rsidR="00563006" w:rsidRPr="00BC4AB2">
        <w:rPr>
          <w:lang w:val="en-GB"/>
        </w:rPr>
        <w:t>,</w:t>
      </w:r>
      <w:r w:rsidR="00007CDC" w:rsidRPr="00BC4AB2">
        <w:rPr>
          <w:lang w:val="en-GB"/>
        </w:rPr>
        <w:t xml:space="preserve"> </w:t>
      </w:r>
      <w:r w:rsidR="00F42532" w:rsidRPr="00BC4AB2">
        <w:rPr>
          <w:lang w:val="en-GB"/>
        </w:rPr>
        <w:t>Fig.</w:t>
      </w:r>
      <w:r w:rsidR="00610546" w:rsidRPr="00BC4AB2">
        <w:rPr>
          <w:lang w:val="en-GB"/>
        </w:rPr>
        <w:t xml:space="preserve"> 2a</w:t>
      </w:r>
      <w:r w:rsidR="00563006" w:rsidRPr="00BC4AB2">
        <w:rPr>
          <w:lang w:val="en-GB"/>
        </w:rPr>
        <w:t>; logs A, C and D, Fig. 2</w:t>
      </w:r>
      <w:r w:rsidR="00610546" w:rsidRPr="00BC4AB2">
        <w:rPr>
          <w:lang w:val="en-GB"/>
        </w:rPr>
        <w:t>b</w:t>
      </w:r>
      <w:r w:rsidR="00563006" w:rsidRPr="00BC4AB2">
        <w:rPr>
          <w:lang w:val="en-GB"/>
        </w:rPr>
        <w:t>; Fig. 4)</w:t>
      </w:r>
      <w:r w:rsidR="00007CDC" w:rsidRPr="00BC4AB2">
        <w:rPr>
          <w:lang w:val="en-GB"/>
        </w:rPr>
        <w:t xml:space="preserve"> </w:t>
      </w:r>
      <w:r w:rsidR="00833F07" w:rsidRPr="00BC4AB2">
        <w:rPr>
          <w:lang w:val="en-GB"/>
        </w:rPr>
        <w:t>that is present above facies associations SC2, SC</w:t>
      </w:r>
      <w:r w:rsidR="00FE2F81" w:rsidRPr="00BC4AB2">
        <w:rPr>
          <w:lang w:val="en-GB"/>
        </w:rPr>
        <w:t>3b and SC4a</w:t>
      </w:r>
      <w:r w:rsidR="00833F07" w:rsidRPr="00BC4AB2">
        <w:rPr>
          <w:lang w:val="en-GB"/>
        </w:rPr>
        <w:t xml:space="preserve"> in section</w:t>
      </w:r>
      <w:r w:rsidR="00FE2F81" w:rsidRPr="00BC4AB2">
        <w:rPr>
          <w:lang w:val="en-GB"/>
        </w:rPr>
        <w:t>s</w:t>
      </w:r>
      <w:r w:rsidR="00833F07" w:rsidRPr="00BC4AB2">
        <w:rPr>
          <w:lang w:val="en-GB"/>
        </w:rPr>
        <w:t xml:space="preserve"> </w:t>
      </w:r>
      <w:r w:rsidR="00FE2F81" w:rsidRPr="00BC4AB2">
        <w:rPr>
          <w:lang w:val="en-GB"/>
        </w:rPr>
        <w:t xml:space="preserve">E, F and </w:t>
      </w:r>
      <w:r w:rsidR="00833F07" w:rsidRPr="00BC4AB2">
        <w:rPr>
          <w:lang w:val="en-GB"/>
        </w:rPr>
        <w:t>G. T</w:t>
      </w:r>
      <w:r w:rsidR="00007CDC" w:rsidRPr="00BC4AB2">
        <w:rPr>
          <w:lang w:val="en-GB"/>
        </w:rPr>
        <w:t>hickness, lateral extent and sedimentary structures were</w:t>
      </w:r>
      <w:r w:rsidR="007D3652" w:rsidRPr="00BC4AB2">
        <w:rPr>
          <w:lang w:val="en-GB"/>
        </w:rPr>
        <w:t xml:space="preserve"> </w:t>
      </w:r>
      <w:r w:rsidR="00007CDC" w:rsidRPr="00BC4AB2">
        <w:rPr>
          <w:lang w:val="en-GB"/>
        </w:rPr>
        <w:t xml:space="preserve">difficult to determine because of post-depositional deformation and post-depositional decalcification. The </w:t>
      </w:r>
      <w:r w:rsidR="007D3652" w:rsidRPr="00BC4AB2">
        <w:rPr>
          <w:lang w:val="en-GB"/>
        </w:rPr>
        <w:t xml:space="preserve">base of the facies association </w:t>
      </w:r>
      <w:r w:rsidR="00007CDC" w:rsidRPr="00BC4AB2">
        <w:rPr>
          <w:lang w:val="en-GB"/>
        </w:rPr>
        <w:t>is represented by the development of pebbly, poorly stratified, clast-supported subplanar gravel sheets (PGcs), containing ironstone-rich ribbons and bands (</w:t>
      </w:r>
      <w:r w:rsidR="00F42532" w:rsidRPr="00BC4AB2">
        <w:rPr>
          <w:lang w:val="en-GB"/>
        </w:rPr>
        <w:t>Fig.</w:t>
      </w:r>
      <w:r w:rsidR="00007CDC" w:rsidRPr="00BC4AB2">
        <w:rPr>
          <w:lang w:val="en-GB"/>
        </w:rPr>
        <w:t xml:space="preserve"> </w:t>
      </w:r>
      <w:r w:rsidR="00BC0E54" w:rsidRPr="00BC4AB2">
        <w:rPr>
          <w:lang w:val="en-GB"/>
        </w:rPr>
        <w:t>3</w:t>
      </w:r>
      <w:r w:rsidR="00451470" w:rsidRPr="00BC4AB2">
        <w:rPr>
          <w:lang w:val="en-GB"/>
        </w:rPr>
        <w:t>h</w:t>
      </w:r>
      <w:r w:rsidR="00007CDC" w:rsidRPr="00BC4AB2">
        <w:rPr>
          <w:lang w:val="en-GB"/>
        </w:rPr>
        <w:t xml:space="preserve">). These are overlain by stratified sands (Sp and Sh) and minor, pebbly, planar cross-stratified gravel (PGp). All of the latter have been deformed </w:t>
      </w:r>
      <w:r w:rsidR="00FC2AC6" w:rsidRPr="00BC4AB2">
        <w:rPr>
          <w:lang w:val="en-GB"/>
        </w:rPr>
        <w:t xml:space="preserve">cryogenically </w:t>
      </w:r>
      <w:r w:rsidR="00007CDC" w:rsidRPr="00BC4AB2">
        <w:rPr>
          <w:lang w:val="en-GB"/>
        </w:rPr>
        <w:t>to a greater or lesser extent</w:t>
      </w:r>
      <w:r w:rsidR="00FC2AC6" w:rsidRPr="00BC4AB2">
        <w:rPr>
          <w:lang w:val="en-GB"/>
        </w:rPr>
        <w:t xml:space="preserve"> (</w:t>
      </w:r>
      <w:r w:rsidR="00F42532" w:rsidRPr="00BC4AB2">
        <w:rPr>
          <w:lang w:val="en-GB"/>
        </w:rPr>
        <w:t>Fig.</w:t>
      </w:r>
      <w:r w:rsidR="00BC0E54" w:rsidRPr="00BC4AB2">
        <w:rPr>
          <w:lang w:val="en-GB"/>
        </w:rPr>
        <w:t xml:space="preserve"> 3</w:t>
      </w:r>
      <w:r w:rsidR="00FC2AC6" w:rsidRPr="00BC4AB2">
        <w:rPr>
          <w:lang w:val="en-GB"/>
        </w:rPr>
        <w:t>k)</w:t>
      </w:r>
      <w:r w:rsidR="00007CDC" w:rsidRPr="00BC4AB2">
        <w:rPr>
          <w:lang w:val="en-GB"/>
        </w:rPr>
        <w:t>.</w:t>
      </w:r>
      <w:r w:rsidR="007D3652" w:rsidRPr="00BC4AB2">
        <w:rPr>
          <w:lang w:val="en-GB"/>
        </w:rPr>
        <w:t xml:space="preserve"> </w:t>
      </w:r>
      <w:r w:rsidR="00007CDC" w:rsidRPr="00BC4AB2">
        <w:rPr>
          <w:lang w:val="en-GB"/>
        </w:rPr>
        <w:t>The areal extent and three-dimensional geometry indicated from obser</w:t>
      </w:r>
      <w:r w:rsidR="007D3652" w:rsidRPr="00BC4AB2">
        <w:rPr>
          <w:lang w:val="en-GB"/>
        </w:rPr>
        <w:t xml:space="preserve">vations at sections E, F and G </w:t>
      </w:r>
      <w:r w:rsidR="00007CDC" w:rsidRPr="00BC4AB2">
        <w:rPr>
          <w:lang w:val="en-GB"/>
        </w:rPr>
        <w:t xml:space="preserve">suggest deposition within a northwest–southeast trending channel, which deepens to the </w:t>
      </w:r>
      <w:r w:rsidR="00610546" w:rsidRPr="00BC4AB2">
        <w:rPr>
          <w:lang w:val="en-GB"/>
        </w:rPr>
        <w:t>west</w:t>
      </w:r>
      <w:r w:rsidR="00007CDC" w:rsidRPr="00BC4AB2">
        <w:rPr>
          <w:lang w:val="en-GB"/>
        </w:rPr>
        <w:t xml:space="preserve"> so that only the </w:t>
      </w:r>
      <w:r w:rsidR="00610546" w:rsidRPr="00BC4AB2">
        <w:rPr>
          <w:lang w:val="en-GB"/>
        </w:rPr>
        <w:t>eastern</w:t>
      </w:r>
      <w:r w:rsidR="00007CDC" w:rsidRPr="00BC4AB2">
        <w:rPr>
          <w:lang w:val="en-GB"/>
        </w:rPr>
        <w:t xml:space="preserve"> margin was </w:t>
      </w:r>
      <w:r w:rsidR="00610546" w:rsidRPr="00BC4AB2">
        <w:rPr>
          <w:lang w:val="en-GB"/>
        </w:rPr>
        <w:t>present</w:t>
      </w:r>
      <w:r w:rsidR="00007CDC" w:rsidRPr="00BC4AB2">
        <w:rPr>
          <w:lang w:val="en-GB"/>
        </w:rPr>
        <w:t xml:space="preserve"> at th</w:t>
      </w:r>
      <w:r w:rsidR="00610546" w:rsidRPr="00BC4AB2">
        <w:rPr>
          <w:lang w:val="en-GB"/>
        </w:rPr>
        <w:t>e relevant sedimentary logs recorded</w:t>
      </w:r>
      <w:r w:rsidR="00FE2F81" w:rsidRPr="00BC4AB2">
        <w:rPr>
          <w:lang w:val="en-GB"/>
        </w:rPr>
        <w:t xml:space="preserve"> (Fig. 4</w:t>
      </w:r>
      <w:r w:rsidR="00007CDC" w:rsidRPr="00BC4AB2">
        <w:rPr>
          <w:lang w:val="en-GB"/>
        </w:rPr>
        <w:t>.</w:t>
      </w:r>
      <w:r w:rsidR="007D3652" w:rsidRPr="00BC4AB2">
        <w:rPr>
          <w:lang w:val="en-GB"/>
        </w:rPr>
        <w:t xml:space="preserve"> The lower</w:t>
      </w:r>
      <w:r w:rsidR="00BA43B2" w:rsidRPr="00BC4AB2">
        <w:rPr>
          <w:lang w:val="en-GB"/>
        </w:rPr>
        <w:t xml:space="preserve"> contact (with facies associations SC2, SC</w:t>
      </w:r>
      <w:r w:rsidR="00FE2F81" w:rsidRPr="00BC4AB2">
        <w:rPr>
          <w:lang w:val="en-GB"/>
        </w:rPr>
        <w:t>3b and SC4a</w:t>
      </w:r>
      <w:r w:rsidR="00DE7F61" w:rsidRPr="00BC4AB2">
        <w:t>)</w:t>
      </w:r>
      <w:r w:rsidR="00BA43B2" w:rsidRPr="00BC4AB2">
        <w:t xml:space="preserve"> </w:t>
      </w:r>
      <w:r w:rsidR="00007CDC" w:rsidRPr="00BC4AB2">
        <w:rPr>
          <w:lang w:val="en-GB"/>
        </w:rPr>
        <w:t xml:space="preserve">is generally sharp, planar to subplanar, </w:t>
      </w:r>
      <w:r w:rsidR="00BA43B2" w:rsidRPr="00BC4AB2">
        <w:t>but locally slightly deformed. In places facies PGcs appears to rest on depositional surfaces of facies association SC4</w:t>
      </w:r>
      <w:r w:rsidR="00FE2F81" w:rsidRPr="00BC4AB2">
        <w:t>a</w:t>
      </w:r>
      <w:r w:rsidR="00007CDC" w:rsidRPr="00BC4AB2">
        <w:rPr>
          <w:lang w:val="en-GB"/>
        </w:rPr>
        <w:t>.</w:t>
      </w:r>
    </w:p>
    <w:p w:rsidR="007D3652" w:rsidRPr="00BC4AB2" w:rsidRDefault="00ED257E" w:rsidP="002D747A">
      <w:pPr>
        <w:spacing w:line="360" w:lineRule="auto"/>
      </w:pPr>
      <w:r w:rsidRPr="00BC4AB2">
        <w:rPr>
          <w:lang w:val="en-GB"/>
        </w:rPr>
        <w:tab/>
      </w:r>
      <w:r w:rsidR="002D747A" w:rsidRPr="00BC4AB2">
        <w:t xml:space="preserve">As in facies associations SC2, facies PGcs suggests the successive accretion of diffuse gravel sheets (Hein and Walker, 1977; Bryant, 1983a,b), and the overlying </w:t>
      </w:r>
      <w:r w:rsidR="002D747A" w:rsidRPr="00BC4AB2">
        <w:rPr>
          <w:lang w:val="en-GB"/>
        </w:rPr>
        <w:t>Sp and Sh</w:t>
      </w:r>
      <w:r w:rsidR="002D747A" w:rsidRPr="00BC4AB2">
        <w:t xml:space="preserve"> </w:t>
      </w:r>
      <w:r w:rsidR="00F85119" w:rsidRPr="00BC4AB2">
        <w:t>could be</w:t>
      </w:r>
      <w:r w:rsidR="002D747A" w:rsidRPr="00BC4AB2">
        <w:t xml:space="preserve"> interpreted to represent either accumulation at higher topographic levels (Miall, 1977) in the middle reaches of an axial valley (Bryant, 1983b) or diminishing energy levels associated with a more distal setting (Bryant, 1991), with the eventual abandonment of the area by the main axial river system.</w:t>
      </w:r>
    </w:p>
    <w:p w:rsidR="00084B6C" w:rsidRPr="00BC4AB2" w:rsidRDefault="000F2CE6" w:rsidP="00E822CB">
      <w:pPr>
        <w:spacing w:line="360" w:lineRule="auto"/>
        <w:rPr>
          <w:lang w:val="en-GB"/>
        </w:rPr>
      </w:pPr>
      <w:r w:rsidRPr="00BC4AB2">
        <w:rPr>
          <w:b/>
          <w:lang w:val="en-GB"/>
        </w:rPr>
        <w:tab/>
      </w:r>
      <w:r w:rsidR="00076F20" w:rsidRPr="00BC4AB2">
        <w:rPr>
          <w:lang w:val="en-GB"/>
        </w:rPr>
        <w:t>Chiral a</w:t>
      </w:r>
      <w:r w:rsidR="00FE2F81" w:rsidRPr="00BC4AB2">
        <w:rPr>
          <w:lang w:val="en-GB"/>
        </w:rPr>
        <w:t>mino acid analyses were undertaken on t</w:t>
      </w:r>
      <w:r w:rsidR="00084B6C" w:rsidRPr="00BC4AB2">
        <w:rPr>
          <w:lang w:val="en-GB"/>
        </w:rPr>
        <w:t xml:space="preserve">hree individual </w:t>
      </w:r>
      <w:r w:rsidR="00084B6C" w:rsidRPr="00BC4AB2">
        <w:rPr>
          <w:i/>
          <w:lang w:val="en-GB"/>
        </w:rPr>
        <w:t>B. tentaculata</w:t>
      </w:r>
      <w:r w:rsidR="00084B6C" w:rsidRPr="00BC4AB2">
        <w:rPr>
          <w:lang w:val="en-GB"/>
        </w:rPr>
        <w:t xml:space="preserve"> opercula from facies association SC4</w:t>
      </w:r>
      <w:r w:rsidR="00FE2F81" w:rsidRPr="00BC4AB2">
        <w:rPr>
          <w:lang w:val="en-GB"/>
        </w:rPr>
        <w:t>b</w:t>
      </w:r>
      <w:r w:rsidR="00084B6C" w:rsidRPr="00BC4AB2">
        <w:rPr>
          <w:lang w:val="en-GB"/>
        </w:rPr>
        <w:t xml:space="preserve"> (</w:t>
      </w:r>
      <w:r w:rsidR="00524066" w:rsidRPr="00BC4AB2">
        <w:rPr>
          <w:lang w:val="en-GB"/>
        </w:rPr>
        <w:t xml:space="preserve">Table </w:t>
      </w:r>
      <w:r w:rsidR="00FE2F81" w:rsidRPr="00BC4AB2">
        <w:rPr>
          <w:lang w:val="en-GB"/>
        </w:rPr>
        <w:t>8</w:t>
      </w:r>
      <w:r w:rsidRPr="00BC4AB2">
        <w:rPr>
          <w:lang w:val="en-GB"/>
        </w:rPr>
        <w:t>: NEaar 12637–9, SuC3Bto1–</w:t>
      </w:r>
      <w:r w:rsidR="00084B6C" w:rsidRPr="00BC4AB2">
        <w:rPr>
          <w:lang w:val="en-GB"/>
        </w:rPr>
        <w:t>3).</w:t>
      </w:r>
      <w:r w:rsidR="00E822CB" w:rsidRPr="00BC4AB2">
        <w:rPr>
          <w:lang w:val="en-GB"/>
        </w:rPr>
        <w:t xml:space="preserve"> </w:t>
      </w:r>
      <w:r w:rsidR="00084B6C" w:rsidRPr="00BC4AB2">
        <w:rPr>
          <w:lang w:val="en-GB"/>
        </w:rPr>
        <w:t>All three samples show compromised behaviour in one or more amino acids</w:t>
      </w:r>
      <w:r w:rsidR="00E822CB" w:rsidRPr="00BC4AB2">
        <w:rPr>
          <w:lang w:val="en-GB"/>
        </w:rPr>
        <w:t xml:space="preserve"> (as depicted for Ala in Fig. </w:t>
      </w:r>
      <w:r w:rsidR="00FE2F81" w:rsidRPr="00BC4AB2">
        <w:rPr>
          <w:lang w:val="en-GB"/>
        </w:rPr>
        <w:t>5</w:t>
      </w:r>
      <w:r w:rsidR="00E822CB" w:rsidRPr="00BC4AB2">
        <w:rPr>
          <w:lang w:val="en-GB"/>
        </w:rPr>
        <w:t>)</w:t>
      </w:r>
      <w:r w:rsidR="00084B6C" w:rsidRPr="00BC4AB2">
        <w:rPr>
          <w:lang w:val="en-GB"/>
        </w:rPr>
        <w:t xml:space="preserve">, likely to indicate that </w:t>
      </w:r>
      <w:r w:rsidR="00C50BAD" w:rsidRPr="00BC4AB2">
        <w:rPr>
          <w:lang w:val="en-GB"/>
        </w:rPr>
        <w:t>the post-depositional</w:t>
      </w:r>
      <w:r w:rsidR="00084B6C" w:rsidRPr="00BC4AB2">
        <w:rPr>
          <w:lang w:val="en-GB"/>
        </w:rPr>
        <w:t xml:space="preserve"> decalcification and cryogenic deformation experienced by these sediments has resulted in min</w:t>
      </w:r>
      <w:r w:rsidR="00E822CB" w:rsidRPr="00BC4AB2">
        <w:rPr>
          <w:lang w:val="en-GB"/>
        </w:rPr>
        <w:t>eral diagenesis of the opercula.</w:t>
      </w:r>
      <w:r w:rsidR="00084B6C" w:rsidRPr="00BC4AB2">
        <w:rPr>
          <w:lang w:val="en-GB"/>
        </w:rPr>
        <w:t xml:space="preserve"> </w:t>
      </w:r>
      <w:r w:rsidR="00E822CB" w:rsidRPr="00BC4AB2">
        <w:rPr>
          <w:lang w:val="en-GB"/>
        </w:rPr>
        <w:t>T</w:t>
      </w:r>
      <w:r w:rsidR="00084B6C" w:rsidRPr="00BC4AB2">
        <w:rPr>
          <w:lang w:val="en-GB"/>
        </w:rPr>
        <w:t xml:space="preserve">herefore no age estimation </w:t>
      </w:r>
      <w:r w:rsidR="00E822CB" w:rsidRPr="00BC4AB2">
        <w:rPr>
          <w:lang w:val="en-GB"/>
        </w:rPr>
        <w:t>is possible from these samples.</w:t>
      </w:r>
    </w:p>
    <w:p w:rsidR="00007CDC" w:rsidRPr="00BC4AB2" w:rsidRDefault="00007CDC" w:rsidP="006E7978">
      <w:pPr>
        <w:spacing w:line="360" w:lineRule="auto"/>
        <w:rPr>
          <w:lang w:val="en-GB"/>
        </w:rPr>
      </w:pPr>
    </w:p>
    <w:p w:rsidR="00007CDC" w:rsidRPr="00BC4AB2" w:rsidRDefault="002578F5" w:rsidP="006E7978">
      <w:pPr>
        <w:spacing w:line="360" w:lineRule="auto"/>
        <w:rPr>
          <w:i/>
          <w:lang w:val="en-GB"/>
        </w:rPr>
      </w:pPr>
      <w:r w:rsidRPr="00BC4AB2">
        <w:rPr>
          <w:i/>
          <w:lang w:val="en-GB"/>
        </w:rPr>
        <w:t>3</w:t>
      </w:r>
      <w:r w:rsidR="00E1751E" w:rsidRPr="00BC4AB2">
        <w:rPr>
          <w:i/>
          <w:lang w:val="en-GB"/>
        </w:rPr>
        <w:t xml:space="preserve">.7 </w:t>
      </w:r>
      <w:r w:rsidR="000861CB" w:rsidRPr="00BC4AB2">
        <w:rPr>
          <w:i/>
          <w:lang w:val="en-GB"/>
        </w:rPr>
        <w:t>Facies association SC5a</w:t>
      </w:r>
      <w:r w:rsidR="00007CDC" w:rsidRPr="00BC4AB2">
        <w:rPr>
          <w:i/>
          <w:lang w:val="en-GB"/>
        </w:rPr>
        <w:t>—pebbly, matrix-supported gravel</w:t>
      </w:r>
    </w:p>
    <w:p w:rsidR="00783E2D" w:rsidRPr="00BC4AB2" w:rsidRDefault="00E1751E" w:rsidP="006E7978">
      <w:pPr>
        <w:spacing w:line="360" w:lineRule="auto"/>
        <w:rPr>
          <w:lang w:val="en-GB"/>
        </w:rPr>
      </w:pPr>
      <w:r w:rsidRPr="00BC4AB2">
        <w:rPr>
          <w:lang w:val="en-GB"/>
        </w:rPr>
        <w:tab/>
      </w:r>
      <w:r w:rsidR="00007CDC" w:rsidRPr="00BC4AB2">
        <w:rPr>
          <w:lang w:val="en-GB"/>
        </w:rPr>
        <w:t>A pebbly, massive, matrix -supported gravel (PGmm)</w:t>
      </w:r>
      <w:r w:rsidR="000861CB" w:rsidRPr="00BC4AB2">
        <w:rPr>
          <w:lang w:val="en-GB"/>
        </w:rPr>
        <w:t xml:space="preserve"> with a maximum thickness of 1 m was </w:t>
      </w:r>
      <w:r w:rsidR="00007CDC" w:rsidRPr="00BC4AB2">
        <w:rPr>
          <w:lang w:val="en-GB"/>
        </w:rPr>
        <w:t xml:space="preserve">recorded </w:t>
      </w:r>
      <w:r w:rsidR="00783E2D" w:rsidRPr="00BC4AB2">
        <w:rPr>
          <w:lang w:val="en-GB"/>
        </w:rPr>
        <w:t>(</w:t>
      </w:r>
      <w:r w:rsidR="00007CDC" w:rsidRPr="00BC4AB2">
        <w:rPr>
          <w:lang w:val="en-GB"/>
        </w:rPr>
        <w:t>logs A1 and A2</w:t>
      </w:r>
      <w:r w:rsidR="00783E2D" w:rsidRPr="00BC4AB2">
        <w:rPr>
          <w:lang w:val="en-GB"/>
        </w:rPr>
        <w:t>,</w:t>
      </w:r>
      <w:r w:rsidR="00007CDC" w:rsidRPr="00BC4AB2">
        <w:rPr>
          <w:lang w:val="en-GB"/>
        </w:rPr>
        <w:t xml:space="preserve"> </w:t>
      </w:r>
      <w:r w:rsidR="00F42532" w:rsidRPr="00BC4AB2">
        <w:rPr>
          <w:lang w:val="en-GB"/>
        </w:rPr>
        <w:t>Fig.</w:t>
      </w:r>
      <w:r w:rsidR="00007CDC" w:rsidRPr="00BC4AB2">
        <w:rPr>
          <w:lang w:val="en-GB"/>
        </w:rPr>
        <w:t xml:space="preserve"> </w:t>
      </w:r>
      <w:r w:rsidR="001967B0" w:rsidRPr="00BC4AB2">
        <w:rPr>
          <w:lang w:val="en-GB"/>
        </w:rPr>
        <w:t>2a</w:t>
      </w:r>
      <w:r w:rsidR="00783E2D" w:rsidRPr="00BC4AB2">
        <w:rPr>
          <w:lang w:val="en-GB"/>
        </w:rPr>
        <w:t>; log E, Fig. 2b; Fig. 4)</w:t>
      </w:r>
      <w:r w:rsidR="00007CDC" w:rsidRPr="00BC4AB2">
        <w:rPr>
          <w:lang w:val="en-GB"/>
        </w:rPr>
        <w:t>)</w:t>
      </w:r>
      <w:r w:rsidR="000861CB" w:rsidRPr="00BC4AB2">
        <w:rPr>
          <w:lang w:val="en-GB"/>
        </w:rPr>
        <w:t xml:space="preserve"> and</w:t>
      </w:r>
      <w:r w:rsidR="00007CDC" w:rsidRPr="00BC4AB2">
        <w:rPr>
          <w:lang w:val="en-GB"/>
        </w:rPr>
        <w:t xml:space="preserve"> aggradatio</w:t>
      </w:r>
      <w:r w:rsidR="00547F6A" w:rsidRPr="00BC4AB2">
        <w:rPr>
          <w:lang w:val="en-GB"/>
        </w:rPr>
        <w:t xml:space="preserve">n from about 12.5 </w:t>
      </w:r>
      <w:r w:rsidR="000861CB" w:rsidRPr="00BC4AB2">
        <w:rPr>
          <w:lang w:val="en-GB"/>
        </w:rPr>
        <w:t>to over 13.5 m OD. The matrix is dark red (10 </w:t>
      </w:r>
      <w:r w:rsidR="00007CDC" w:rsidRPr="00BC4AB2">
        <w:rPr>
          <w:lang w:val="en-GB"/>
        </w:rPr>
        <w:t>R3/4), and angular flint clasts predominate (sample CL1</w:t>
      </w:r>
      <w:r w:rsidR="00474F98" w:rsidRPr="00BC4AB2">
        <w:rPr>
          <w:lang w:val="en-GB"/>
        </w:rPr>
        <w:t>2</w:t>
      </w:r>
      <w:r w:rsidR="00007CDC" w:rsidRPr="00BC4AB2">
        <w:rPr>
          <w:lang w:val="en-GB"/>
        </w:rPr>
        <w:t xml:space="preserve">, Table </w:t>
      </w:r>
      <w:r w:rsidR="00474F98" w:rsidRPr="00BC4AB2">
        <w:rPr>
          <w:lang w:val="en-GB"/>
        </w:rPr>
        <w:t>4</w:t>
      </w:r>
      <w:r w:rsidR="00007CDC" w:rsidRPr="00BC4AB2">
        <w:rPr>
          <w:lang w:val="en-GB"/>
        </w:rPr>
        <w:t>). Concentrations of pebbles at the base give the appearance of crude horizontal stratification (PGm(s)). The lower contact is upwardly concave (</w:t>
      </w:r>
      <w:r w:rsidR="00F42532" w:rsidRPr="00BC4AB2">
        <w:rPr>
          <w:lang w:val="en-GB"/>
        </w:rPr>
        <w:t>Fig.</w:t>
      </w:r>
      <w:r w:rsidR="00007CDC" w:rsidRPr="00BC4AB2">
        <w:rPr>
          <w:lang w:val="en-GB"/>
        </w:rPr>
        <w:t xml:space="preserve"> </w:t>
      </w:r>
      <w:r w:rsidR="00BC0E54" w:rsidRPr="00BC4AB2">
        <w:rPr>
          <w:lang w:val="en-GB"/>
        </w:rPr>
        <w:t>3</w:t>
      </w:r>
      <w:r w:rsidR="00FC2AC6" w:rsidRPr="00BC4AB2">
        <w:rPr>
          <w:lang w:val="en-GB"/>
        </w:rPr>
        <w:t>l</w:t>
      </w:r>
      <w:r w:rsidR="00007CDC" w:rsidRPr="00BC4AB2">
        <w:rPr>
          <w:lang w:val="en-GB"/>
        </w:rPr>
        <w:t>), sharp and erosive.</w:t>
      </w:r>
      <w:r w:rsidR="00783E2D" w:rsidRPr="00BC4AB2">
        <w:rPr>
          <w:lang w:val="en-GB"/>
        </w:rPr>
        <w:t xml:space="preserve"> </w:t>
      </w:r>
      <w:r w:rsidR="00783E2D" w:rsidRPr="00BC4AB2">
        <w:t>The areal extent of facies association SC5a at this site was limited to sections A and B</w:t>
      </w:r>
      <w:r w:rsidR="00DE0EC2" w:rsidRPr="00BC4AB2">
        <w:t xml:space="preserve"> (Fig. 4)</w:t>
      </w:r>
      <w:r w:rsidR="00783E2D" w:rsidRPr="00BC4AB2">
        <w:t xml:space="preserve">, but trial pits excavated in the field to the west of the </w:t>
      </w:r>
      <w:r w:rsidR="006F73BD" w:rsidRPr="00BC4AB2">
        <w:t>Ermine Street</w:t>
      </w:r>
      <w:r w:rsidR="00783E2D" w:rsidRPr="00BC4AB2">
        <w:t xml:space="preserve"> (Fig. 2a) revealed the same facies, and it was observed along the site boundary to the south of section A.</w:t>
      </w:r>
    </w:p>
    <w:p w:rsidR="00007CDC" w:rsidRPr="00BC4AB2" w:rsidRDefault="00783E2D" w:rsidP="006E7978">
      <w:pPr>
        <w:spacing w:line="360" w:lineRule="auto"/>
      </w:pPr>
      <w:r w:rsidRPr="00BC4AB2">
        <w:rPr>
          <w:lang w:val="en-GB"/>
        </w:rPr>
        <w:tab/>
      </w:r>
      <w:r w:rsidR="00ED257E" w:rsidRPr="00BC4AB2">
        <w:t>The matrix-supported nature of this facies suggests deposition by debris floods (Miall, 1977). The sharp erosive contact and the channel form evident by the contact with facies associat</w:t>
      </w:r>
      <w:r w:rsidR="009D52C3" w:rsidRPr="00BC4AB2">
        <w:t>ion SC4a</w:t>
      </w:r>
      <w:r w:rsidR="00ED257E" w:rsidRPr="00BC4AB2">
        <w:t xml:space="preserve"> at section B (Figure</w:t>
      </w:r>
      <w:r w:rsidR="009D52C3" w:rsidRPr="00BC4AB2">
        <w:t>s 2a and</w:t>
      </w:r>
      <w:r w:rsidR="00ED257E" w:rsidRPr="00BC4AB2">
        <w:t xml:space="preserve"> </w:t>
      </w:r>
      <w:r w:rsidR="00DE0EC2" w:rsidRPr="00BC4AB2">
        <w:t>3l</w:t>
      </w:r>
      <w:r w:rsidR="00ED257E" w:rsidRPr="00BC4AB2">
        <w:t xml:space="preserve">), together with the lack of a muddy matrix component, indicate aqueous transport (Rust, 1984). Crude horizontal stratification at the base of this facies supports this conclusion, and overall the facies architecture may suggest transport by turbulent flow (Brennand, 1994). The low limestone and high flint content of the clast </w:t>
      </w:r>
      <w:r w:rsidR="00474F98" w:rsidRPr="00BC4AB2">
        <w:t>lithology assemblage</w:t>
      </w:r>
      <w:r w:rsidR="00ED257E" w:rsidRPr="00BC4AB2">
        <w:t>, tog</w:t>
      </w:r>
      <w:r w:rsidR="006D3A98" w:rsidRPr="00BC4AB2">
        <w:t xml:space="preserve">ether with the red coloration, </w:t>
      </w:r>
      <w:r w:rsidR="00ED257E" w:rsidRPr="00BC4AB2">
        <w:t>indicate derivation from a decalcified source (Bryant, 1983a).</w:t>
      </w:r>
      <w:r w:rsidR="006D3A98" w:rsidRPr="00BC4AB2">
        <w:t xml:space="preserve"> </w:t>
      </w:r>
      <w:r w:rsidR="00ED257E" w:rsidRPr="00BC4AB2">
        <w:t>The areal extent indicates deposition in a northwest–southeast trending channel or depression, and that the thickest part of the sequence may lie to the southwest of the site.</w:t>
      </w:r>
    </w:p>
    <w:p w:rsidR="00ED257E" w:rsidRPr="00BC4AB2" w:rsidRDefault="00ED257E" w:rsidP="006E7978">
      <w:pPr>
        <w:spacing w:line="360" w:lineRule="auto"/>
        <w:rPr>
          <w:lang w:val="en-GB"/>
        </w:rPr>
      </w:pPr>
    </w:p>
    <w:p w:rsidR="00007CDC" w:rsidRPr="00BC4AB2" w:rsidRDefault="002578F5" w:rsidP="006E7978">
      <w:pPr>
        <w:spacing w:line="360" w:lineRule="auto"/>
        <w:rPr>
          <w:i/>
          <w:lang w:val="en-GB"/>
        </w:rPr>
      </w:pPr>
      <w:r w:rsidRPr="00BC4AB2">
        <w:rPr>
          <w:i/>
          <w:lang w:val="en-GB"/>
        </w:rPr>
        <w:t>3</w:t>
      </w:r>
      <w:r w:rsidR="00E1751E" w:rsidRPr="00BC4AB2">
        <w:rPr>
          <w:i/>
          <w:lang w:val="en-GB"/>
        </w:rPr>
        <w:t xml:space="preserve">.8 </w:t>
      </w:r>
      <w:r w:rsidR="000861CB" w:rsidRPr="00BC4AB2">
        <w:rPr>
          <w:i/>
          <w:lang w:val="en-GB"/>
        </w:rPr>
        <w:t>Facies association SC5b</w:t>
      </w:r>
      <w:r w:rsidR="00007CDC" w:rsidRPr="00BC4AB2">
        <w:rPr>
          <w:i/>
          <w:lang w:val="en-GB"/>
        </w:rPr>
        <w:t>—deformed gr</w:t>
      </w:r>
      <w:r w:rsidR="000861CB" w:rsidRPr="00BC4AB2">
        <w:rPr>
          <w:i/>
          <w:lang w:val="en-GB"/>
        </w:rPr>
        <w:t xml:space="preserve">avels and sands in </w:t>
      </w:r>
      <w:r w:rsidR="007F5B16" w:rsidRPr="00BC4AB2">
        <w:rPr>
          <w:i/>
          <w:lang w:val="en-GB"/>
        </w:rPr>
        <w:t>structureless</w:t>
      </w:r>
      <w:r w:rsidR="000861CB" w:rsidRPr="00BC4AB2">
        <w:rPr>
          <w:i/>
          <w:lang w:val="en-GB"/>
        </w:rPr>
        <w:t xml:space="preserve"> muds</w:t>
      </w:r>
    </w:p>
    <w:p w:rsidR="00ED257E" w:rsidRPr="00BC4AB2" w:rsidRDefault="00E1751E" w:rsidP="006E7978">
      <w:pPr>
        <w:spacing w:line="360" w:lineRule="auto"/>
        <w:rPr>
          <w:lang w:val="en-GB"/>
        </w:rPr>
      </w:pPr>
      <w:r w:rsidRPr="00BC4AB2">
        <w:rPr>
          <w:lang w:val="en-GB"/>
        </w:rPr>
        <w:tab/>
      </w:r>
      <w:r w:rsidR="007F5B16" w:rsidRPr="00BC4AB2">
        <w:rPr>
          <w:lang w:val="en-GB"/>
        </w:rPr>
        <w:t>A maximum thickness of over 1 </w:t>
      </w:r>
      <w:r w:rsidR="00007CDC" w:rsidRPr="00BC4AB2">
        <w:rPr>
          <w:lang w:val="en-GB"/>
        </w:rPr>
        <w:t>m</w:t>
      </w:r>
      <w:r w:rsidR="005746E8" w:rsidRPr="00BC4AB2">
        <w:rPr>
          <w:lang w:val="en-GB"/>
        </w:rPr>
        <w:t>,</w:t>
      </w:r>
      <w:r w:rsidR="00007CDC" w:rsidRPr="00BC4AB2">
        <w:rPr>
          <w:lang w:val="en-GB"/>
        </w:rPr>
        <w:t xml:space="preserve"> with aggradation oc</w:t>
      </w:r>
      <w:r w:rsidR="005746E8" w:rsidRPr="00BC4AB2">
        <w:rPr>
          <w:lang w:val="en-GB"/>
        </w:rPr>
        <w:t>curring between about 13 </w:t>
      </w:r>
      <w:r w:rsidR="000861CB" w:rsidRPr="00BC4AB2">
        <w:rPr>
          <w:lang w:val="en-GB"/>
        </w:rPr>
        <w:t>and 1</w:t>
      </w:r>
      <w:r w:rsidR="005746E8" w:rsidRPr="00BC4AB2">
        <w:rPr>
          <w:lang w:val="en-GB"/>
        </w:rPr>
        <w:t>4 </w:t>
      </w:r>
      <w:r w:rsidR="000861CB" w:rsidRPr="00BC4AB2">
        <w:rPr>
          <w:lang w:val="en-GB"/>
        </w:rPr>
        <w:t>m </w:t>
      </w:r>
      <w:r w:rsidR="00007CDC" w:rsidRPr="00BC4AB2">
        <w:rPr>
          <w:lang w:val="en-GB"/>
        </w:rPr>
        <w:t>OD (</w:t>
      </w:r>
      <w:r w:rsidR="000861CB" w:rsidRPr="00BC4AB2">
        <w:rPr>
          <w:lang w:val="en-GB"/>
        </w:rPr>
        <w:t xml:space="preserve">logs </w:t>
      </w:r>
      <w:r w:rsidR="00D14C75" w:rsidRPr="00BC4AB2">
        <w:rPr>
          <w:lang w:val="en-GB"/>
        </w:rPr>
        <w:t>D</w:t>
      </w:r>
      <w:r w:rsidR="007C37C1" w:rsidRPr="00BC4AB2">
        <w:rPr>
          <w:lang w:val="en-GB"/>
        </w:rPr>
        <w:t xml:space="preserve"> and C5</w:t>
      </w:r>
      <w:r w:rsidR="000861CB" w:rsidRPr="00BC4AB2">
        <w:rPr>
          <w:lang w:val="en-GB"/>
        </w:rPr>
        <w:t xml:space="preserve">, </w:t>
      </w:r>
      <w:r w:rsidR="00F42532" w:rsidRPr="00BC4AB2">
        <w:rPr>
          <w:lang w:val="en-GB"/>
        </w:rPr>
        <w:t>Fig.</w:t>
      </w:r>
      <w:r w:rsidR="001967B0" w:rsidRPr="00BC4AB2">
        <w:rPr>
          <w:lang w:val="en-GB"/>
        </w:rPr>
        <w:t xml:space="preserve"> 2a</w:t>
      </w:r>
      <w:r w:rsidR="00437C07" w:rsidRPr="00BC4AB2">
        <w:rPr>
          <w:lang w:val="en-GB"/>
        </w:rPr>
        <w:t>; log B, Fig. 2</w:t>
      </w:r>
      <w:r w:rsidR="001967B0" w:rsidRPr="00BC4AB2">
        <w:rPr>
          <w:lang w:val="en-GB"/>
        </w:rPr>
        <w:t>b</w:t>
      </w:r>
      <w:r w:rsidR="00437C07" w:rsidRPr="00BC4AB2">
        <w:rPr>
          <w:lang w:val="en-GB"/>
        </w:rPr>
        <w:t>; Fig. 4</w:t>
      </w:r>
      <w:r w:rsidR="005746E8" w:rsidRPr="00BC4AB2">
        <w:rPr>
          <w:lang w:val="en-GB"/>
        </w:rPr>
        <w:t>)</w:t>
      </w:r>
      <w:r w:rsidR="007F5B16" w:rsidRPr="00BC4AB2">
        <w:rPr>
          <w:lang w:val="en-GB"/>
        </w:rPr>
        <w:t>,</w:t>
      </w:r>
      <w:r w:rsidR="000861CB" w:rsidRPr="00BC4AB2">
        <w:rPr>
          <w:lang w:val="en-GB"/>
        </w:rPr>
        <w:t xml:space="preserve"> </w:t>
      </w:r>
      <w:r w:rsidR="005746E8" w:rsidRPr="00BC4AB2">
        <w:rPr>
          <w:lang w:val="en-GB"/>
        </w:rPr>
        <w:t xml:space="preserve">was observed </w:t>
      </w:r>
      <w:r w:rsidR="007F5B16" w:rsidRPr="00BC4AB2">
        <w:rPr>
          <w:lang w:val="en-GB"/>
        </w:rPr>
        <w:t>for facies association SC5b</w:t>
      </w:r>
      <w:r w:rsidR="005746E8" w:rsidRPr="00BC4AB2">
        <w:rPr>
          <w:lang w:val="en-GB"/>
        </w:rPr>
        <w:t xml:space="preserve">, comprising deformed pockets of sand (Sd) and gravel (PGd) in </w:t>
      </w:r>
      <w:r w:rsidR="00007CDC" w:rsidRPr="00BC4AB2">
        <w:rPr>
          <w:lang w:val="en-GB"/>
        </w:rPr>
        <w:t>an olive grey (10Y5/2 to 10Y4/2) clay (Fd</w:t>
      </w:r>
      <w:r w:rsidR="005746E8" w:rsidRPr="00BC4AB2">
        <w:rPr>
          <w:lang w:val="en-GB"/>
        </w:rPr>
        <w:t>)</w:t>
      </w:r>
      <w:r w:rsidR="009138FC" w:rsidRPr="00BC4AB2">
        <w:rPr>
          <w:lang w:val="en-GB"/>
        </w:rPr>
        <w:t>, including pockets of</w:t>
      </w:r>
      <w:r w:rsidR="005746E8" w:rsidRPr="00BC4AB2">
        <w:rPr>
          <w:lang w:val="en-GB"/>
        </w:rPr>
        <w:t xml:space="preserve"> </w:t>
      </w:r>
      <w:r w:rsidR="009138FC" w:rsidRPr="00BC4AB2">
        <w:rPr>
          <w:lang w:val="en-GB"/>
        </w:rPr>
        <w:t xml:space="preserve">reddened (decalcified) sand and gravel. </w:t>
      </w:r>
      <w:r w:rsidR="005746E8" w:rsidRPr="00BC4AB2">
        <w:rPr>
          <w:lang w:val="en-GB"/>
        </w:rPr>
        <w:t>The clay</w:t>
      </w:r>
      <w:r w:rsidR="00007CDC" w:rsidRPr="00BC4AB2">
        <w:rPr>
          <w:lang w:val="en-GB"/>
        </w:rPr>
        <w:t xml:space="preserve"> is reminiscent of a</w:t>
      </w:r>
      <w:r w:rsidR="005746E8" w:rsidRPr="00BC4AB2">
        <w:rPr>
          <w:lang w:val="en-GB"/>
        </w:rPr>
        <w:t xml:space="preserve"> local outcropping</w:t>
      </w:r>
      <w:r w:rsidR="00007CDC" w:rsidRPr="00BC4AB2">
        <w:rPr>
          <w:lang w:val="en-GB"/>
        </w:rPr>
        <w:t xml:space="preserve"> ‘soft’ mudrock bed within the Jurassic Bl</w:t>
      </w:r>
      <w:r w:rsidR="000861CB" w:rsidRPr="00BC4AB2">
        <w:rPr>
          <w:lang w:val="en-GB"/>
        </w:rPr>
        <w:t>isworth Clay Formation</w:t>
      </w:r>
      <w:r w:rsidR="00474F98" w:rsidRPr="00BC4AB2">
        <w:rPr>
          <w:lang w:val="en-GB"/>
        </w:rPr>
        <w:t xml:space="preserve"> (BGS, 1984)</w:t>
      </w:r>
      <w:r w:rsidR="00007CDC" w:rsidRPr="00BC4AB2">
        <w:rPr>
          <w:lang w:val="en-GB"/>
        </w:rPr>
        <w:t xml:space="preserve">. </w:t>
      </w:r>
      <w:r w:rsidR="005746E8" w:rsidRPr="00BC4AB2">
        <w:rPr>
          <w:lang w:val="en-GB"/>
        </w:rPr>
        <w:t>T</w:t>
      </w:r>
      <w:r w:rsidR="00007CDC" w:rsidRPr="00BC4AB2">
        <w:rPr>
          <w:lang w:val="en-GB"/>
        </w:rPr>
        <w:t xml:space="preserve">he pattern of deformation </w:t>
      </w:r>
      <w:r w:rsidR="005746E8" w:rsidRPr="00BC4AB2">
        <w:rPr>
          <w:lang w:val="en-GB"/>
        </w:rPr>
        <w:t>is</w:t>
      </w:r>
      <w:r w:rsidR="00007CDC" w:rsidRPr="00BC4AB2">
        <w:rPr>
          <w:lang w:val="en-GB"/>
        </w:rPr>
        <w:t xml:space="preserve"> complex (</w:t>
      </w:r>
      <w:r w:rsidR="00F42532" w:rsidRPr="00BC4AB2">
        <w:rPr>
          <w:lang w:val="en-GB"/>
        </w:rPr>
        <w:t>Fig.</w:t>
      </w:r>
      <w:r w:rsidR="00007CDC" w:rsidRPr="00BC4AB2">
        <w:rPr>
          <w:lang w:val="en-GB"/>
        </w:rPr>
        <w:t xml:space="preserve"> </w:t>
      </w:r>
      <w:r w:rsidR="00BC0E54" w:rsidRPr="00BC4AB2">
        <w:rPr>
          <w:lang w:val="en-GB"/>
        </w:rPr>
        <w:t>3</w:t>
      </w:r>
      <w:r w:rsidR="00FC2AC6" w:rsidRPr="00BC4AB2">
        <w:rPr>
          <w:lang w:val="en-GB"/>
        </w:rPr>
        <w:t>m</w:t>
      </w:r>
      <w:r w:rsidR="00007CDC" w:rsidRPr="00BC4AB2">
        <w:rPr>
          <w:lang w:val="en-GB"/>
        </w:rPr>
        <w:t xml:space="preserve">), including </w:t>
      </w:r>
      <w:r w:rsidR="00381328" w:rsidRPr="00BC4AB2">
        <w:rPr>
          <w:lang w:val="en-GB"/>
        </w:rPr>
        <w:t xml:space="preserve">diapiric intrusion by Fd and </w:t>
      </w:r>
      <w:r w:rsidR="00381328" w:rsidRPr="00BC4AB2">
        <w:t>upward mobilization of the underlying facies association SC2 gravel</w:t>
      </w:r>
      <w:r w:rsidR="006F73BD" w:rsidRPr="00BC4AB2">
        <w:t>,</w:t>
      </w:r>
      <w:r w:rsidR="00381328" w:rsidRPr="00BC4AB2">
        <w:t xml:space="preserve"> forming </w:t>
      </w:r>
      <w:r w:rsidR="00007CDC" w:rsidRPr="00BC4AB2">
        <w:rPr>
          <w:lang w:val="en-GB"/>
        </w:rPr>
        <w:t>type 2, 4 and 6 cryoturbation structures of Vandenberghe (1988; cited in Ball</w:t>
      </w:r>
      <w:r w:rsidR="005746E8" w:rsidRPr="00BC4AB2">
        <w:rPr>
          <w:lang w:val="en-GB"/>
        </w:rPr>
        <w:t>antyne and Harris, 1994).</w:t>
      </w:r>
      <w:r w:rsidR="00007CDC" w:rsidRPr="00BC4AB2">
        <w:rPr>
          <w:lang w:val="en-GB"/>
        </w:rPr>
        <w:t xml:space="preserve"> </w:t>
      </w:r>
      <w:r w:rsidR="00300253" w:rsidRPr="00BC4AB2">
        <w:rPr>
          <w:lang w:val="en-GB"/>
        </w:rPr>
        <w:t xml:space="preserve">Facies Fd with scattered pockets of Sd and PGd </w:t>
      </w:r>
      <w:r w:rsidR="00311699" w:rsidRPr="00BC4AB2">
        <w:rPr>
          <w:lang w:val="en-GB"/>
        </w:rPr>
        <w:t xml:space="preserve">represents the earliest phase of this facies association and </w:t>
      </w:r>
      <w:r w:rsidR="00300253" w:rsidRPr="00BC4AB2">
        <w:rPr>
          <w:lang w:val="en-GB"/>
        </w:rPr>
        <w:t>is thickest in section C (Fig. 2a)</w:t>
      </w:r>
      <w:r w:rsidR="00311699" w:rsidRPr="00BC4AB2">
        <w:rPr>
          <w:lang w:val="en-GB"/>
        </w:rPr>
        <w:t>. Between log C5 and section D it contains a network of veins formed by deposition of secondary Ca.</w:t>
      </w:r>
      <w:r w:rsidR="00300253" w:rsidRPr="00BC4AB2">
        <w:rPr>
          <w:lang w:val="en-GB"/>
        </w:rPr>
        <w:t xml:space="preserve"> </w:t>
      </w:r>
      <w:r w:rsidR="005746E8" w:rsidRPr="00BC4AB2">
        <w:rPr>
          <w:lang w:val="en-GB"/>
        </w:rPr>
        <w:t>R</w:t>
      </w:r>
      <w:r w:rsidR="00007CDC" w:rsidRPr="00BC4AB2">
        <w:rPr>
          <w:lang w:val="en-GB"/>
        </w:rPr>
        <w:t>elatively undeformed lens</w:t>
      </w:r>
      <w:r w:rsidR="005746E8" w:rsidRPr="00BC4AB2">
        <w:rPr>
          <w:lang w:val="en-GB"/>
        </w:rPr>
        <w:t>es</w:t>
      </w:r>
      <w:r w:rsidR="00007CDC" w:rsidRPr="00BC4AB2">
        <w:rPr>
          <w:lang w:val="en-GB"/>
        </w:rPr>
        <w:t xml:space="preserve"> of </w:t>
      </w:r>
      <w:r w:rsidR="007D0938" w:rsidRPr="00BC4AB2">
        <w:rPr>
          <w:lang w:val="en-GB"/>
        </w:rPr>
        <w:t>St</w:t>
      </w:r>
      <w:r w:rsidR="00007CDC" w:rsidRPr="00BC4AB2">
        <w:rPr>
          <w:lang w:val="en-GB"/>
        </w:rPr>
        <w:t xml:space="preserve"> </w:t>
      </w:r>
      <w:r w:rsidR="00FC2AC6" w:rsidRPr="00BC4AB2">
        <w:rPr>
          <w:lang w:val="en-GB"/>
        </w:rPr>
        <w:t>(</w:t>
      </w:r>
      <w:r w:rsidR="00F42532" w:rsidRPr="00BC4AB2">
        <w:rPr>
          <w:lang w:val="en-GB"/>
        </w:rPr>
        <w:t>Fig.</w:t>
      </w:r>
      <w:r w:rsidR="00BC0E54" w:rsidRPr="00BC4AB2">
        <w:rPr>
          <w:lang w:val="en-GB"/>
        </w:rPr>
        <w:t xml:space="preserve"> 3</w:t>
      </w:r>
      <w:r w:rsidR="00FC2AC6" w:rsidRPr="00BC4AB2">
        <w:rPr>
          <w:lang w:val="en-GB"/>
        </w:rPr>
        <w:t xml:space="preserve">j) </w:t>
      </w:r>
      <w:r w:rsidR="00311699" w:rsidRPr="00BC4AB2">
        <w:rPr>
          <w:lang w:val="en-GB"/>
        </w:rPr>
        <w:t xml:space="preserve">within Fm appear </w:t>
      </w:r>
      <w:r w:rsidR="007D0938" w:rsidRPr="00BC4AB2">
        <w:rPr>
          <w:lang w:val="en-GB"/>
        </w:rPr>
        <w:t>in section</w:t>
      </w:r>
      <w:r w:rsidR="00D14C75" w:rsidRPr="00BC4AB2">
        <w:rPr>
          <w:lang w:val="en-GB"/>
        </w:rPr>
        <w:t xml:space="preserve"> D </w:t>
      </w:r>
      <w:r w:rsidR="00381328" w:rsidRPr="00BC4AB2">
        <w:rPr>
          <w:lang w:val="en-GB"/>
        </w:rPr>
        <w:t xml:space="preserve">(Fig. 2a) </w:t>
      </w:r>
      <w:r w:rsidR="00311699" w:rsidRPr="00BC4AB2">
        <w:rPr>
          <w:lang w:val="en-GB"/>
        </w:rPr>
        <w:t xml:space="preserve">and </w:t>
      </w:r>
      <w:r w:rsidR="005746E8" w:rsidRPr="00BC4AB2">
        <w:rPr>
          <w:lang w:val="en-GB"/>
        </w:rPr>
        <w:t>indicate</w:t>
      </w:r>
      <w:r w:rsidR="00007CDC" w:rsidRPr="00BC4AB2">
        <w:rPr>
          <w:lang w:val="en-GB"/>
        </w:rPr>
        <w:t xml:space="preserve"> an apparent north–south axial trend, but </w:t>
      </w:r>
      <w:r w:rsidR="005746E8" w:rsidRPr="00BC4AB2">
        <w:rPr>
          <w:lang w:val="en-GB"/>
        </w:rPr>
        <w:t xml:space="preserve">locally </w:t>
      </w:r>
      <w:r w:rsidR="007D0938" w:rsidRPr="00BC4AB2">
        <w:rPr>
          <w:lang w:val="en-GB"/>
        </w:rPr>
        <w:t xml:space="preserve">Sr indicates </w:t>
      </w:r>
      <w:r w:rsidR="00007CDC" w:rsidRPr="00BC4AB2">
        <w:rPr>
          <w:lang w:val="en-GB"/>
        </w:rPr>
        <w:t>a flow direction from the northwest.</w:t>
      </w:r>
      <w:r w:rsidR="00BE2893" w:rsidRPr="00BC4AB2">
        <w:rPr>
          <w:lang w:val="en-GB"/>
        </w:rPr>
        <w:t xml:space="preserve"> </w:t>
      </w:r>
      <w:r w:rsidR="00D26CE3" w:rsidRPr="00BC4AB2">
        <w:rPr>
          <w:lang w:val="en-GB"/>
        </w:rPr>
        <w:t>Upwards, at the western end of section D and northern end of section G, Fm transitions to Fd and another, deformed, sand phase occurs at the top of the succession. The undeformed sand lenses and the uppermost sand phase do not include reworked reddened sand of facies associ</w:t>
      </w:r>
      <w:r w:rsidR="00562E29" w:rsidRPr="00BC4AB2">
        <w:rPr>
          <w:lang w:val="en-GB"/>
        </w:rPr>
        <w:t>ation SC4b. Thus f</w:t>
      </w:r>
      <w:r w:rsidR="00BE2893" w:rsidRPr="00BC4AB2">
        <w:rPr>
          <w:lang w:val="en-GB"/>
        </w:rPr>
        <w:t xml:space="preserve">acies association SC5b appears to </w:t>
      </w:r>
      <w:r w:rsidR="00562E29" w:rsidRPr="00BC4AB2">
        <w:rPr>
          <w:lang w:val="en-GB"/>
        </w:rPr>
        <w:t xml:space="preserve">coarsen upwards (towards the northwest) and appears to </w:t>
      </w:r>
      <w:r w:rsidR="00BE2893" w:rsidRPr="00BC4AB2">
        <w:rPr>
          <w:lang w:val="en-GB"/>
        </w:rPr>
        <w:t>occupy a north–south trending depression from between logs C3 and C4 northwards. It is absent from most of section G and therefore may deepen to the east, i.e. only the western edge of the depression was exposed at this site</w:t>
      </w:r>
      <w:r w:rsidR="00562E29" w:rsidRPr="00BC4AB2">
        <w:rPr>
          <w:lang w:val="en-GB"/>
        </w:rPr>
        <w:t xml:space="preserve"> (Fig. 4)</w:t>
      </w:r>
      <w:r w:rsidR="00BE2893" w:rsidRPr="00BC4AB2">
        <w:rPr>
          <w:lang w:val="en-GB"/>
        </w:rPr>
        <w:t>. The lower contact is irregular and obscured because of the deformation affecting this and the underlying facies association SC4</w:t>
      </w:r>
      <w:r w:rsidR="00C55952" w:rsidRPr="00BC4AB2">
        <w:rPr>
          <w:lang w:val="en-GB"/>
        </w:rPr>
        <w:t>b</w:t>
      </w:r>
      <w:r w:rsidR="00BE2893" w:rsidRPr="00BC4AB2">
        <w:rPr>
          <w:lang w:val="en-GB"/>
        </w:rPr>
        <w:t>.</w:t>
      </w:r>
    </w:p>
    <w:p w:rsidR="00007CDC" w:rsidRPr="00BC4AB2" w:rsidRDefault="00ED257E" w:rsidP="006E7978">
      <w:pPr>
        <w:spacing w:line="360" w:lineRule="auto"/>
        <w:rPr>
          <w:lang w:val="en-GB"/>
        </w:rPr>
      </w:pPr>
      <w:r w:rsidRPr="00BC4AB2">
        <w:rPr>
          <w:lang w:val="en-GB"/>
        </w:rPr>
        <w:tab/>
      </w:r>
      <w:r w:rsidR="00DE0EC2" w:rsidRPr="00BC4AB2">
        <w:rPr>
          <w:lang w:val="en-GB"/>
        </w:rPr>
        <w:t xml:space="preserve">Overall facies association 5b appears to represent </w:t>
      </w:r>
      <w:r w:rsidR="00F6567E" w:rsidRPr="00BC4AB2">
        <w:rPr>
          <w:lang w:val="en-GB"/>
        </w:rPr>
        <w:t xml:space="preserve">diffuse overbank sediments deposited in a roughly north–south trending depression with later influx of sandy bedload deposits </w:t>
      </w:r>
      <w:r w:rsidR="002B7012" w:rsidRPr="00BC4AB2">
        <w:rPr>
          <w:lang w:val="en-GB"/>
        </w:rPr>
        <w:t xml:space="preserve">by shallow active channels (Jopling and Walker, 1968; Miall, 1977, 1985; G. F. Dardis, personal communication, 1998) </w:t>
      </w:r>
      <w:r w:rsidR="00F6567E" w:rsidRPr="00BC4AB2">
        <w:rPr>
          <w:lang w:val="en-GB"/>
        </w:rPr>
        <w:t xml:space="preserve">from the northwest. </w:t>
      </w:r>
      <w:r w:rsidR="007A1B2F" w:rsidRPr="00BC4AB2">
        <w:rPr>
          <w:lang w:val="en-GB"/>
        </w:rPr>
        <w:t xml:space="preserve">Extensive cryogenic deformation has obliterated the evidence for depositional process. </w:t>
      </w:r>
      <w:r w:rsidR="00DE0EC2" w:rsidRPr="00BC4AB2">
        <w:rPr>
          <w:lang w:val="en-GB"/>
        </w:rPr>
        <w:t>The similarity in appearance between f</w:t>
      </w:r>
      <w:r w:rsidR="007C37C1" w:rsidRPr="00BC4AB2">
        <w:rPr>
          <w:lang w:val="en-GB"/>
        </w:rPr>
        <w:t xml:space="preserve">acies </w:t>
      </w:r>
      <w:r w:rsidR="00DE0EC2" w:rsidRPr="00BC4AB2">
        <w:rPr>
          <w:lang w:val="en-GB"/>
        </w:rPr>
        <w:t xml:space="preserve">Fd and Jurassic Blisworth Clay suggests liberation of bedrock material, perhaps by cold-climate slope processes </w:t>
      </w:r>
      <w:r w:rsidR="00474F98" w:rsidRPr="00BC4AB2">
        <w:rPr>
          <w:lang w:val="en-GB"/>
        </w:rPr>
        <w:t>(Lowe and W</w:t>
      </w:r>
      <w:r w:rsidR="00DE0EC2" w:rsidRPr="00BC4AB2">
        <w:rPr>
          <w:lang w:val="en-GB"/>
        </w:rPr>
        <w:t xml:space="preserve">alker, 1984; Summerfield, 1991). </w:t>
      </w:r>
      <w:r w:rsidR="002B7012" w:rsidRPr="00BC4AB2">
        <w:rPr>
          <w:lang w:val="en-GB"/>
        </w:rPr>
        <w:t xml:space="preserve">The presence of Fm </w:t>
      </w:r>
      <w:r w:rsidR="00474F98" w:rsidRPr="00BC4AB2">
        <w:rPr>
          <w:lang w:val="en-GB"/>
        </w:rPr>
        <w:t xml:space="preserve">(and Fd) </w:t>
      </w:r>
      <w:r w:rsidR="002B7012" w:rsidRPr="00BC4AB2">
        <w:rPr>
          <w:lang w:val="en-GB"/>
        </w:rPr>
        <w:t>suggest</w:t>
      </w:r>
      <w:r w:rsidR="00BC0F12" w:rsidRPr="00BC4AB2">
        <w:rPr>
          <w:lang w:val="en-GB"/>
        </w:rPr>
        <w:t>s</w:t>
      </w:r>
      <w:r w:rsidR="002B7012" w:rsidRPr="00BC4AB2">
        <w:rPr>
          <w:lang w:val="en-GB"/>
        </w:rPr>
        <w:t xml:space="preserve"> deposit</w:t>
      </w:r>
      <w:r w:rsidR="00474F98" w:rsidRPr="00BC4AB2">
        <w:rPr>
          <w:lang w:val="en-GB"/>
        </w:rPr>
        <w:t>ion</w:t>
      </w:r>
      <w:r w:rsidR="002B7012" w:rsidRPr="00BC4AB2">
        <w:rPr>
          <w:lang w:val="en-GB"/>
        </w:rPr>
        <w:t xml:space="preserve"> from suspension in a still water or low-energy subaqueous environment in a pre-existing shallow depression on the floodplain. </w:t>
      </w:r>
      <w:r w:rsidR="00BC0F12" w:rsidRPr="00BC4AB2">
        <w:rPr>
          <w:lang w:val="en-GB"/>
        </w:rPr>
        <w:t xml:space="preserve">The network of secondary Ca deposits probably is related to rooting systems of plants </w:t>
      </w:r>
      <w:r w:rsidR="006F73BD" w:rsidRPr="00BC4AB2">
        <w:rPr>
          <w:lang w:val="en-GB"/>
        </w:rPr>
        <w:t xml:space="preserve">(e.g. </w:t>
      </w:r>
      <w:r w:rsidR="00D83ACF" w:rsidRPr="00BC4AB2">
        <w:rPr>
          <w:i/>
          <w:lang w:val="en-GB"/>
        </w:rPr>
        <w:t>Chara</w:t>
      </w:r>
      <w:r w:rsidR="006F73BD" w:rsidRPr="00BC4AB2">
        <w:rPr>
          <w:lang w:val="en-GB"/>
        </w:rPr>
        <w:t xml:space="preserve">) </w:t>
      </w:r>
      <w:r w:rsidR="00BC0F12" w:rsidRPr="00BC4AB2">
        <w:rPr>
          <w:lang w:val="en-GB"/>
        </w:rPr>
        <w:t xml:space="preserve">growing within this depression. </w:t>
      </w:r>
      <w:r w:rsidR="00625F32" w:rsidRPr="00BC4AB2">
        <w:rPr>
          <w:lang w:val="en-GB"/>
        </w:rPr>
        <w:t xml:space="preserve">Facies PGd and Sd in the lower part probably result from cryogenic deformation incorporating underlying facies association SC2 and SC4b sediments. </w:t>
      </w:r>
      <w:r w:rsidR="00BC0F12" w:rsidRPr="00BC4AB2">
        <w:rPr>
          <w:lang w:val="en-GB"/>
        </w:rPr>
        <w:t xml:space="preserve">The influxes of sand later in the succession probably represent proximity to the main channel or </w:t>
      </w:r>
      <w:r w:rsidR="006C579A" w:rsidRPr="00BC4AB2">
        <w:rPr>
          <w:lang w:val="en-GB"/>
        </w:rPr>
        <w:t xml:space="preserve">commencement of </w:t>
      </w:r>
      <w:r w:rsidR="00BC0F12" w:rsidRPr="00BC4AB2">
        <w:rPr>
          <w:lang w:val="en-GB"/>
        </w:rPr>
        <w:t xml:space="preserve">higher energy events within the system. </w:t>
      </w:r>
      <w:r w:rsidR="009138FC" w:rsidRPr="00BC4AB2">
        <w:rPr>
          <w:lang w:val="en-GB"/>
        </w:rPr>
        <w:t xml:space="preserve">Preservation of non-deformed channel-fill lenses </w:t>
      </w:r>
      <w:r w:rsidR="006D4380" w:rsidRPr="00BC4AB2">
        <w:rPr>
          <w:lang w:val="en-GB"/>
        </w:rPr>
        <w:t>indicates that deformation was not due to loa</w:t>
      </w:r>
      <w:r w:rsidR="00076F20" w:rsidRPr="00BC4AB2">
        <w:rPr>
          <w:lang w:val="en-GB"/>
        </w:rPr>
        <w:t>ding</w:t>
      </w:r>
      <w:r w:rsidR="006D4380" w:rsidRPr="00BC4AB2">
        <w:rPr>
          <w:lang w:val="en-GB"/>
        </w:rPr>
        <w:t xml:space="preserve"> </w:t>
      </w:r>
      <w:r w:rsidR="00076F20" w:rsidRPr="00BC4AB2">
        <w:rPr>
          <w:lang w:val="en-GB"/>
        </w:rPr>
        <w:t>(</w:t>
      </w:r>
      <w:r w:rsidR="006D4380" w:rsidRPr="00BC4AB2">
        <w:rPr>
          <w:lang w:val="en-GB"/>
        </w:rPr>
        <w:t>i.e. wet-sediment deformation</w:t>
      </w:r>
      <w:r w:rsidR="00076F20" w:rsidRPr="00BC4AB2">
        <w:rPr>
          <w:lang w:val="en-GB"/>
        </w:rPr>
        <w:t>)</w:t>
      </w:r>
      <w:r w:rsidR="006D4380" w:rsidRPr="00BC4AB2">
        <w:rPr>
          <w:lang w:val="en-GB"/>
        </w:rPr>
        <w:t xml:space="preserve">, and </w:t>
      </w:r>
      <w:r w:rsidR="006F73BD" w:rsidRPr="00BC4AB2">
        <w:rPr>
          <w:lang w:val="en-GB"/>
        </w:rPr>
        <w:t xml:space="preserve">suggests </w:t>
      </w:r>
      <w:r w:rsidR="006D4380" w:rsidRPr="00BC4AB2">
        <w:rPr>
          <w:lang w:val="en-GB"/>
        </w:rPr>
        <w:t>post-depositional cryogenic</w:t>
      </w:r>
      <w:r w:rsidR="009138FC" w:rsidRPr="00BC4AB2">
        <w:rPr>
          <w:lang w:val="en-GB"/>
        </w:rPr>
        <w:t xml:space="preserve"> deformation</w:t>
      </w:r>
      <w:r w:rsidR="006F73BD" w:rsidRPr="00BC4AB2">
        <w:rPr>
          <w:lang w:val="en-GB"/>
        </w:rPr>
        <w:t xml:space="preserve"> that </w:t>
      </w:r>
      <w:r w:rsidR="009138FC" w:rsidRPr="00BC4AB2">
        <w:rPr>
          <w:lang w:val="en-GB"/>
        </w:rPr>
        <w:t xml:space="preserve">was </w:t>
      </w:r>
      <w:r w:rsidR="006C579A" w:rsidRPr="00BC4AB2">
        <w:rPr>
          <w:lang w:val="en-GB"/>
        </w:rPr>
        <w:t>probably controlled by differences in the physical properties between Fm and the overlying and underlying sand and gravel</w:t>
      </w:r>
      <w:r w:rsidR="007C1F22" w:rsidRPr="00BC4AB2">
        <w:rPr>
          <w:lang w:val="en-GB"/>
        </w:rPr>
        <w:t>.</w:t>
      </w:r>
      <w:r w:rsidR="00A36F34" w:rsidRPr="00BC4AB2">
        <w:rPr>
          <w:lang w:val="en-GB"/>
        </w:rPr>
        <w:t xml:space="preserve"> For example, facies Fm would impede drainage </w:t>
      </w:r>
      <w:r w:rsidR="00A36F34" w:rsidRPr="00BC4AB2">
        <w:t>and water in fine-grained sediments freezes at lower temperatures than water in coarse-grained material (Ballantyne and Harris, 1994).</w:t>
      </w:r>
    </w:p>
    <w:p w:rsidR="005746E8" w:rsidRPr="00BC4AB2" w:rsidRDefault="00007CDC" w:rsidP="006E7978">
      <w:pPr>
        <w:spacing w:line="360" w:lineRule="auto"/>
        <w:rPr>
          <w:lang w:val="en-GB"/>
        </w:rPr>
      </w:pPr>
      <w:r w:rsidRPr="00BC4AB2">
        <w:rPr>
          <w:lang w:val="en-GB"/>
        </w:rPr>
        <w:tab/>
        <w:t>Small samples from logs C5 and D were collected for mollusc analysis</w:t>
      </w:r>
      <w:r w:rsidR="0096521B" w:rsidRPr="00BC4AB2">
        <w:rPr>
          <w:lang w:val="en-GB"/>
        </w:rPr>
        <w:t xml:space="preserve"> (Table 5)</w:t>
      </w:r>
      <w:r w:rsidRPr="00BC4AB2">
        <w:rPr>
          <w:lang w:val="en-GB"/>
        </w:rPr>
        <w:t xml:space="preserve">. The samples are dominated by high </w:t>
      </w:r>
      <w:r w:rsidR="00BE2893" w:rsidRPr="00BC4AB2">
        <w:rPr>
          <w:lang w:val="en-GB"/>
        </w:rPr>
        <w:t xml:space="preserve">percentages of </w:t>
      </w:r>
      <w:r w:rsidR="00BE2893" w:rsidRPr="00BC4AB2">
        <w:rPr>
          <w:i/>
          <w:lang w:val="en-GB"/>
        </w:rPr>
        <w:t>B. tentaculata</w:t>
      </w:r>
      <w:r w:rsidR="00BE2893" w:rsidRPr="00BC4AB2">
        <w:rPr>
          <w:lang w:val="en-GB"/>
        </w:rPr>
        <w:t xml:space="preserve"> and </w:t>
      </w:r>
      <w:r w:rsidR="00BE2893" w:rsidRPr="00BC4AB2">
        <w:rPr>
          <w:i/>
          <w:lang w:val="en-GB"/>
        </w:rPr>
        <w:t>V. piscinalis</w:t>
      </w:r>
      <w:r w:rsidR="00BE2893" w:rsidRPr="00BC4AB2">
        <w:rPr>
          <w:lang w:val="en-GB"/>
        </w:rPr>
        <w:t xml:space="preserve"> </w:t>
      </w:r>
      <w:r w:rsidRPr="00BC4AB2">
        <w:rPr>
          <w:lang w:val="en-GB"/>
        </w:rPr>
        <w:t>and by</w:t>
      </w:r>
      <w:r w:rsidR="00BE2893" w:rsidRPr="00BC4AB2">
        <w:rPr>
          <w:lang w:val="en-GB"/>
        </w:rPr>
        <w:t xml:space="preserve"> high numbers</w:t>
      </w:r>
      <w:r w:rsidRPr="00BC4AB2">
        <w:rPr>
          <w:lang w:val="en-GB"/>
        </w:rPr>
        <w:t xml:space="preserve"> </w:t>
      </w:r>
      <w:r w:rsidR="00735FEA" w:rsidRPr="00BC4AB2">
        <w:rPr>
          <w:lang w:val="en-GB"/>
        </w:rPr>
        <w:t xml:space="preserve">of </w:t>
      </w:r>
      <w:r w:rsidR="00BE2893" w:rsidRPr="00BC4AB2">
        <w:rPr>
          <w:i/>
          <w:lang w:val="en-GB"/>
        </w:rPr>
        <w:t>B. tentaculata</w:t>
      </w:r>
      <w:r w:rsidR="00BE2893" w:rsidRPr="00BC4AB2">
        <w:rPr>
          <w:lang w:val="en-GB"/>
        </w:rPr>
        <w:t xml:space="preserve"> opercula</w:t>
      </w:r>
      <w:r w:rsidRPr="00BC4AB2">
        <w:rPr>
          <w:lang w:val="en-GB"/>
        </w:rPr>
        <w:t>.</w:t>
      </w:r>
      <w:r w:rsidR="00BE2893" w:rsidRPr="00BC4AB2">
        <w:rPr>
          <w:lang w:val="en-GB"/>
        </w:rPr>
        <w:t xml:space="preserve"> </w:t>
      </w:r>
      <w:r w:rsidR="009C1ACE" w:rsidRPr="00BC4AB2">
        <w:rPr>
          <w:lang w:val="en-GB"/>
        </w:rPr>
        <w:t xml:space="preserve">It is </w:t>
      </w:r>
      <w:r w:rsidR="00A11DB7" w:rsidRPr="00BC4AB2">
        <w:rPr>
          <w:lang w:val="en-GB"/>
        </w:rPr>
        <w:t xml:space="preserve">possible </w:t>
      </w:r>
      <w:r w:rsidR="009C1ACE" w:rsidRPr="00BC4AB2">
        <w:rPr>
          <w:lang w:val="en-GB"/>
        </w:rPr>
        <w:t>that the molluscan fauna is contemporaneous with</w:t>
      </w:r>
      <w:r w:rsidR="00BE2893" w:rsidRPr="00BC4AB2">
        <w:rPr>
          <w:lang w:val="en-GB"/>
        </w:rPr>
        <w:t xml:space="preserve"> the sediments </w:t>
      </w:r>
      <w:r w:rsidR="00E91639" w:rsidRPr="00BC4AB2">
        <w:rPr>
          <w:lang w:val="en-GB"/>
        </w:rPr>
        <w:t xml:space="preserve">sampled </w:t>
      </w:r>
      <w:r w:rsidR="009C1ACE" w:rsidRPr="00BC4AB2">
        <w:rPr>
          <w:lang w:val="en-GB"/>
        </w:rPr>
        <w:t>but reworking from earlier deposits cannot be ruled out.</w:t>
      </w:r>
    </w:p>
    <w:p w:rsidR="00007CDC" w:rsidRPr="00BC4AB2" w:rsidRDefault="00007CDC" w:rsidP="006E7978">
      <w:pPr>
        <w:spacing w:line="360" w:lineRule="auto"/>
        <w:rPr>
          <w:lang w:val="en-GB"/>
        </w:rPr>
      </w:pPr>
    </w:p>
    <w:p w:rsidR="004A2E5C" w:rsidRPr="00BC4AB2" w:rsidRDefault="002578F5" w:rsidP="006E7978">
      <w:pPr>
        <w:spacing w:line="360" w:lineRule="auto"/>
        <w:rPr>
          <w:i/>
          <w:lang w:val="en-GB"/>
        </w:rPr>
      </w:pPr>
      <w:r w:rsidRPr="00BC4AB2">
        <w:rPr>
          <w:i/>
          <w:lang w:val="en-GB"/>
        </w:rPr>
        <w:t>3</w:t>
      </w:r>
      <w:r w:rsidR="00E1751E" w:rsidRPr="00BC4AB2">
        <w:rPr>
          <w:i/>
          <w:lang w:val="en-GB"/>
        </w:rPr>
        <w:t xml:space="preserve">.9 </w:t>
      </w:r>
      <w:r w:rsidR="004A2E5C" w:rsidRPr="00BC4AB2">
        <w:rPr>
          <w:i/>
          <w:lang w:val="en-GB"/>
        </w:rPr>
        <w:t>Facies association SC5c—pebbly, deformed limestone-rich gravel</w:t>
      </w:r>
    </w:p>
    <w:p w:rsidR="00ED257E" w:rsidRPr="00BC4AB2" w:rsidRDefault="00E1751E" w:rsidP="006E7978">
      <w:pPr>
        <w:spacing w:line="360" w:lineRule="auto"/>
        <w:rPr>
          <w:lang w:val="en-GB"/>
        </w:rPr>
      </w:pPr>
      <w:r w:rsidRPr="00BC4AB2">
        <w:rPr>
          <w:lang w:val="en-GB"/>
        </w:rPr>
        <w:tab/>
      </w:r>
      <w:r w:rsidR="004A2E5C" w:rsidRPr="00BC4AB2">
        <w:rPr>
          <w:lang w:val="en-GB"/>
        </w:rPr>
        <w:t>Facies association SC5c has a maximum recorded thickness of 1 m, with aggradation occurring from about 14 to more than 15 m OD (logs E1, E2, F, C4, C5 and G1–G3</w:t>
      </w:r>
      <w:r w:rsidR="001967B0" w:rsidRPr="00BC4AB2">
        <w:rPr>
          <w:lang w:val="en-GB"/>
        </w:rPr>
        <w:t xml:space="preserve">, </w:t>
      </w:r>
      <w:r w:rsidR="00F42532" w:rsidRPr="00BC4AB2">
        <w:rPr>
          <w:lang w:val="en-GB"/>
        </w:rPr>
        <w:t>Fig.</w:t>
      </w:r>
      <w:r w:rsidR="001967B0" w:rsidRPr="00BC4AB2">
        <w:rPr>
          <w:lang w:val="en-GB"/>
        </w:rPr>
        <w:t xml:space="preserve"> 2a</w:t>
      </w:r>
      <w:r w:rsidR="003A5A16" w:rsidRPr="00BC4AB2">
        <w:rPr>
          <w:lang w:val="en-GB"/>
        </w:rPr>
        <w:t>; logs A, B and D, Fig. 2</w:t>
      </w:r>
      <w:r w:rsidR="001967B0" w:rsidRPr="00BC4AB2">
        <w:rPr>
          <w:lang w:val="en-GB"/>
        </w:rPr>
        <w:t>b</w:t>
      </w:r>
      <w:r w:rsidR="003A5A16" w:rsidRPr="00BC4AB2">
        <w:rPr>
          <w:lang w:val="en-GB"/>
        </w:rPr>
        <w:t>; Fig. 4</w:t>
      </w:r>
      <w:r w:rsidR="004A2E5C" w:rsidRPr="00BC4AB2">
        <w:rPr>
          <w:lang w:val="en-GB"/>
        </w:rPr>
        <w:t>), and comprises a pebbly, massive, clast- to matrix-supported gravel (PGmc–m) with a highly convoluted contact where it directly overlies facies association SC4</w:t>
      </w:r>
      <w:r w:rsidR="006C579A" w:rsidRPr="00BC4AB2">
        <w:rPr>
          <w:lang w:val="en-GB"/>
        </w:rPr>
        <w:t>b</w:t>
      </w:r>
      <w:r w:rsidR="004A2E5C" w:rsidRPr="00BC4AB2">
        <w:rPr>
          <w:lang w:val="en-GB"/>
        </w:rPr>
        <w:t xml:space="preserve"> (</w:t>
      </w:r>
      <w:r w:rsidR="00F42532" w:rsidRPr="00BC4AB2">
        <w:rPr>
          <w:lang w:val="en-GB"/>
        </w:rPr>
        <w:t>Fig.</w:t>
      </w:r>
      <w:r w:rsidR="004A2E5C" w:rsidRPr="00BC4AB2">
        <w:rPr>
          <w:lang w:val="en-GB"/>
        </w:rPr>
        <w:t xml:space="preserve"> </w:t>
      </w:r>
      <w:r w:rsidR="00BC0E54" w:rsidRPr="00BC4AB2">
        <w:rPr>
          <w:lang w:val="en-GB"/>
        </w:rPr>
        <w:t>3</w:t>
      </w:r>
      <w:r w:rsidR="00FC2AC6" w:rsidRPr="00BC4AB2">
        <w:rPr>
          <w:lang w:val="en-GB"/>
        </w:rPr>
        <w:t>n</w:t>
      </w:r>
      <w:r w:rsidR="004A2E5C" w:rsidRPr="00BC4AB2">
        <w:rPr>
          <w:lang w:val="en-GB"/>
        </w:rPr>
        <w:t xml:space="preserve">); reminiscent of the type 3 and 4 cryoturbation structures described by Vandenberghe (1988; cited in Ballantyne and Harris, 1994). Where facies </w:t>
      </w:r>
      <w:r w:rsidR="00F97F6F" w:rsidRPr="00BC4AB2">
        <w:rPr>
          <w:lang w:val="en-GB"/>
        </w:rPr>
        <w:t xml:space="preserve">SC5c </w:t>
      </w:r>
      <w:r w:rsidR="004A2E5C" w:rsidRPr="00BC4AB2">
        <w:rPr>
          <w:lang w:val="en-GB"/>
        </w:rPr>
        <w:t>overlies facies association SC5b the contact is highly irregular and locally obscure.</w:t>
      </w:r>
      <w:r w:rsidR="007C1F22" w:rsidRPr="00BC4AB2">
        <w:rPr>
          <w:lang w:val="en-GB"/>
        </w:rPr>
        <w:t xml:space="preserve"> Sediments </w:t>
      </w:r>
      <w:r w:rsidR="00E57669" w:rsidRPr="00BC4AB2">
        <w:rPr>
          <w:lang w:val="en-GB"/>
        </w:rPr>
        <w:t>of facies association SC5c are limited in areal extent to the northern part of the site</w:t>
      </w:r>
      <w:r w:rsidR="00331123" w:rsidRPr="00BC4AB2">
        <w:rPr>
          <w:lang w:val="en-GB"/>
        </w:rPr>
        <w:t xml:space="preserve"> (Fig. 4)</w:t>
      </w:r>
      <w:r w:rsidR="00E57669" w:rsidRPr="00BC4AB2">
        <w:rPr>
          <w:lang w:val="en-GB"/>
        </w:rPr>
        <w:t xml:space="preserve">, and appear to have </w:t>
      </w:r>
      <w:r w:rsidR="007C1F22" w:rsidRPr="00BC4AB2">
        <w:rPr>
          <w:lang w:val="en-GB"/>
        </w:rPr>
        <w:t xml:space="preserve">accumulated in the same </w:t>
      </w:r>
      <w:r w:rsidR="001727EE" w:rsidRPr="00BC4AB2">
        <w:rPr>
          <w:lang w:val="en-GB"/>
        </w:rPr>
        <w:t>north–south</w:t>
      </w:r>
      <w:r w:rsidR="00331123" w:rsidRPr="00BC4AB2">
        <w:rPr>
          <w:lang w:val="en-GB"/>
        </w:rPr>
        <w:t xml:space="preserve"> </w:t>
      </w:r>
      <w:r w:rsidR="007C1F22" w:rsidRPr="00BC4AB2">
        <w:rPr>
          <w:lang w:val="en-GB"/>
        </w:rPr>
        <w:t xml:space="preserve">trending channel of facies association SC5b. </w:t>
      </w:r>
      <w:r w:rsidR="001727EE" w:rsidRPr="00BC4AB2">
        <w:rPr>
          <w:lang w:val="en-GB"/>
        </w:rPr>
        <w:t>Clast lithology analysis (sample C1</w:t>
      </w:r>
      <w:r w:rsidR="0096521B" w:rsidRPr="00BC4AB2">
        <w:rPr>
          <w:lang w:val="en-GB"/>
        </w:rPr>
        <w:t>3</w:t>
      </w:r>
      <w:r w:rsidR="001727EE" w:rsidRPr="00BC4AB2">
        <w:rPr>
          <w:lang w:val="en-GB"/>
        </w:rPr>
        <w:t xml:space="preserve">, Table </w:t>
      </w:r>
      <w:r w:rsidR="0096521B" w:rsidRPr="00BC4AB2">
        <w:rPr>
          <w:lang w:val="en-GB"/>
        </w:rPr>
        <w:t>4</w:t>
      </w:r>
      <w:r w:rsidR="001727EE" w:rsidRPr="00BC4AB2">
        <w:rPr>
          <w:lang w:val="en-GB"/>
        </w:rPr>
        <w:t>) indicates that it is rich in limestone (76%) and that flint is a common component (15%).</w:t>
      </w:r>
    </w:p>
    <w:p w:rsidR="00ED257E" w:rsidRPr="00BC4AB2" w:rsidRDefault="00ED257E" w:rsidP="006E7978">
      <w:pPr>
        <w:spacing w:line="360" w:lineRule="auto"/>
        <w:rPr>
          <w:lang w:val="en-GB"/>
        </w:rPr>
      </w:pPr>
      <w:r w:rsidRPr="00BC4AB2">
        <w:rPr>
          <w:lang w:val="en-GB"/>
        </w:rPr>
        <w:tab/>
      </w:r>
      <w:r w:rsidR="00E57669" w:rsidRPr="00BC4AB2">
        <w:t xml:space="preserve">The lack of detailed </w:t>
      </w:r>
      <w:r w:rsidR="0096521B" w:rsidRPr="00BC4AB2">
        <w:t>evidence</w:t>
      </w:r>
      <w:r w:rsidR="00E57669" w:rsidRPr="00BC4AB2">
        <w:t xml:space="preserve"> of the internal facies architecture precludes meaningful interpretation of the depositional process. </w:t>
      </w:r>
      <w:r w:rsidR="00C810CD" w:rsidRPr="00BC4AB2">
        <w:rPr>
          <w:lang w:val="en-GB"/>
        </w:rPr>
        <w:t>The high limestone content indica</w:t>
      </w:r>
      <w:r w:rsidR="00FE6A9A" w:rsidRPr="00BC4AB2">
        <w:rPr>
          <w:lang w:val="en-GB"/>
        </w:rPr>
        <w:t>tes liberation of local bedrock material and e</w:t>
      </w:r>
      <w:r w:rsidR="001727EE" w:rsidRPr="00BC4AB2">
        <w:rPr>
          <w:lang w:val="en-GB"/>
        </w:rPr>
        <w:t xml:space="preserve">xtensive </w:t>
      </w:r>
      <w:r w:rsidR="003A5A16" w:rsidRPr="00BC4AB2">
        <w:rPr>
          <w:lang w:val="en-GB"/>
        </w:rPr>
        <w:t xml:space="preserve">cryogenic </w:t>
      </w:r>
      <w:r w:rsidR="001727EE" w:rsidRPr="00BC4AB2">
        <w:rPr>
          <w:lang w:val="en-GB"/>
        </w:rPr>
        <w:t>deformation</w:t>
      </w:r>
      <w:r w:rsidR="0096521B" w:rsidRPr="00BC4AB2">
        <w:rPr>
          <w:lang w:val="en-GB"/>
        </w:rPr>
        <w:t>, if synformational,</w:t>
      </w:r>
      <w:r w:rsidR="002F7DE3" w:rsidRPr="00BC4AB2">
        <w:rPr>
          <w:lang w:val="en-GB"/>
        </w:rPr>
        <w:t xml:space="preserve"> could</w:t>
      </w:r>
      <w:r w:rsidR="001727EE" w:rsidRPr="00BC4AB2">
        <w:rPr>
          <w:lang w:val="en-GB"/>
        </w:rPr>
        <w:t xml:space="preserve"> indicate d</w:t>
      </w:r>
      <w:r w:rsidR="007C1F22" w:rsidRPr="00BC4AB2">
        <w:rPr>
          <w:lang w:val="en-GB"/>
        </w:rPr>
        <w:t>eposition under cold climatic conditions</w:t>
      </w:r>
      <w:r w:rsidR="001727EE" w:rsidRPr="00BC4AB2">
        <w:rPr>
          <w:lang w:val="en-GB"/>
        </w:rPr>
        <w:t xml:space="preserve">, </w:t>
      </w:r>
      <w:r w:rsidR="00FE6A9A" w:rsidRPr="00BC4AB2">
        <w:rPr>
          <w:lang w:val="en-GB"/>
        </w:rPr>
        <w:t>possibly</w:t>
      </w:r>
      <w:r w:rsidR="001727EE" w:rsidRPr="00BC4AB2">
        <w:rPr>
          <w:lang w:val="en-GB"/>
        </w:rPr>
        <w:t xml:space="preserve"> in a braided stream environment</w:t>
      </w:r>
      <w:r w:rsidR="00331123" w:rsidRPr="00BC4AB2">
        <w:rPr>
          <w:lang w:val="en-GB"/>
        </w:rPr>
        <w:t>. C</w:t>
      </w:r>
      <w:r w:rsidR="00FE6A9A" w:rsidRPr="00BC4AB2">
        <w:rPr>
          <w:lang w:val="en-GB"/>
        </w:rPr>
        <w:t>olluvial processes cannot be ruled out</w:t>
      </w:r>
      <w:r w:rsidR="004209B2" w:rsidRPr="00BC4AB2">
        <w:rPr>
          <w:lang w:val="en-GB"/>
        </w:rPr>
        <w:t xml:space="preserve"> </w:t>
      </w:r>
      <w:r w:rsidR="00331123" w:rsidRPr="00BC4AB2">
        <w:rPr>
          <w:lang w:val="en-GB"/>
        </w:rPr>
        <w:t xml:space="preserve">but the lack of mud is more indicative of an aqueous depositional environment </w:t>
      </w:r>
      <w:r w:rsidR="004209B2" w:rsidRPr="00BC4AB2">
        <w:rPr>
          <w:lang w:val="en-GB"/>
        </w:rPr>
        <w:t>(Lowe and Walker, 1984; Rust, 1984; Summerfield, 1991; Ballantyne and Harris, 1994)</w:t>
      </w:r>
      <w:r w:rsidR="007C1F22" w:rsidRPr="00BC4AB2">
        <w:rPr>
          <w:lang w:val="en-GB"/>
        </w:rPr>
        <w:t>.</w:t>
      </w:r>
    </w:p>
    <w:p w:rsidR="00ED257E" w:rsidRPr="00BC4AB2" w:rsidRDefault="00ED257E" w:rsidP="006E7978">
      <w:pPr>
        <w:spacing w:line="360" w:lineRule="auto"/>
        <w:rPr>
          <w:lang w:val="en-GB"/>
        </w:rPr>
      </w:pPr>
    </w:p>
    <w:p w:rsidR="003877B8" w:rsidRPr="00BC4AB2" w:rsidRDefault="00455B2D" w:rsidP="006E7978">
      <w:pPr>
        <w:spacing w:line="360" w:lineRule="auto"/>
        <w:rPr>
          <w:b/>
          <w:lang w:val="en-GB"/>
        </w:rPr>
      </w:pPr>
      <w:r w:rsidRPr="00BC4AB2">
        <w:rPr>
          <w:b/>
          <w:lang w:val="en-GB"/>
        </w:rPr>
        <w:t xml:space="preserve">4. </w:t>
      </w:r>
      <w:r w:rsidR="001C1211" w:rsidRPr="00BC4AB2">
        <w:rPr>
          <w:b/>
          <w:lang w:val="en-GB"/>
        </w:rPr>
        <w:t>D</w:t>
      </w:r>
      <w:r w:rsidR="00E1751E" w:rsidRPr="00BC4AB2">
        <w:rPr>
          <w:b/>
          <w:lang w:val="en-GB"/>
        </w:rPr>
        <w:t>iscussion</w:t>
      </w:r>
    </w:p>
    <w:p w:rsidR="00A5276B" w:rsidRPr="00BC4AB2" w:rsidRDefault="00E1751E" w:rsidP="006E7978">
      <w:pPr>
        <w:spacing w:line="360" w:lineRule="auto"/>
        <w:rPr>
          <w:i/>
          <w:lang w:val="en-GB"/>
        </w:rPr>
      </w:pPr>
      <w:r w:rsidRPr="00BC4AB2">
        <w:rPr>
          <w:i/>
          <w:lang w:val="en-GB"/>
        </w:rPr>
        <w:t>4.</w:t>
      </w:r>
      <w:r w:rsidR="009A5C48" w:rsidRPr="00BC4AB2">
        <w:rPr>
          <w:i/>
          <w:lang w:val="en-GB"/>
        </w:rPr>
        <w:t>1</w:t>
      </w:r>
      <w:r w:rsidRPr="00BC4AB2">
        <w:rPr>
          <w:i/>
          <w:lang w:val="en-GB"/>
        </w:rPr>
        <w:t xml:space="preserve"> </w:t>
      </w:r>
      <w:r w:rsidR="001E79D3" w:rsidRPr="00BC4AB2">
        <w:rPr>
          <w:i/>
          <w:lang w:val="en-GB"/>
        </w:rPr>
        <w:t>Palaeotemperature reconstruction</w:t>
      </w:r>
    </w:p>
    <w:p w:rsidR="00BF1565" w:rsidRPr="00BC4AB2" w:rsidRDefault="00D76860" w:rsidP="006E7978">
      <w:pPr>
        <w:spacing w:line="360" w:lineRule="auto"/>
        <w:rPr>
          <w:lang w:val="en-GB"/>
        </w:rPr>
      </w:pPr>
      <w:r w:rsidRPr="00BC4AB2">
        <w:rPr>
          <w:lang w:val="en-GB"/>
        </w:rPr>
        <w:tab/>
      </w:r>
      <w:r w:rsidR="001E79D3" w:rsidRPr="00BC4AB2">
        <w:rPr>
          <w:lang w:val="en-GB"/>
        </w:rPr>
        <w:t xml:space="preserve">Mean monthly palaeotemperatures reconstructed using </w:t>
      </w:r>
      <w:r w:rsidR="00163947" w:rsidRPr="00BC4AB2">
        <w:rPr>
          <w:lang w:val="en-GB"/>
        </w:rPr>
        <w:t xml:space="preserve">the </w:t>
      </w:r>
      <w:r w:rsidR="001E79D3" w:rsidRPr="00BC4AB2">
        <w:rPr>
          <w:lang w:val="en-GB"/>
        </w:rPr>
        <w:t xml:space="preserve">MOTR </w:t>
      </w:r>
      <w:r w:rsidR="00163947" w:rsidRPr="00BC4AB2">
        <w:rPr>
          <w:lang w:val="en-GB"/>
        </w:rPr>
        <w:t xml:space="preserve">method </w:t>
      </w:r>
      <w:r w:rsidR="001E79D3" w:rsidRPr="00BC4AB2">
        <w:rPr>
          <w:lang w:val="en-GB"/>
        </w:rPr>
        <w:t>on faunas from facies associations SC3</w:t>
      </w:r>
      <w:r w:rsidR="0096521B" w:rsidRPr="00BC4AB2">
        <w:rPr>
          <w:lang w:val="en-GB"/>
        </w:rPr>
        <w:t>a</w:t>
      </w:r>
      <w:r w:rsidR="001E79D3" w:rsidRPr="00BC4AB2">
        <w:rPr>
          <w:lang w:val="en-GB"/>
        </w:rPr>
        <w:t xml:space="preserve"> and </w:t>
      </w:r>
      <w:r w:rsidR="0096521B" w:rsidRPr="00BC4AB2">
        <w:rPr>
          <w:lang w:val="en-GB"/>
        </w:rPr>
        <w:t xml:space="preserve">SC3b </w:t>
      </w:r>
      <w:r w:rsidR="001E79D3" w:rsidRPr="00BC4AB2">
        <w:rPr>
          <w:lang w:val="en-GB"/>
        </w:rPr>
        <w:t xml:space="preserve">(July: +14 to +26°C; January: </w:t>
      </w:r>
      <w:r w:rsidR="001E79D3" w:rsidRPr="00BC4AB2">
        <w:rPr>
          <w:lang w:val="en-GB"/>
        </w:rPr>
        <w:sym w:font="Symbol" w:char="F02D"/>
      </w:r>
      <w:r w:rsidR="001E79D3" w:rsidRPr="00BC4AB2">
        <w:rPr>
          <w:lang w:val="en-GB"/>
        </w:rPr>
        <w:t>4 to +5</w:t>
      </w:r>
      <w:r w:rsidR="00163947" w:rsidRPr="00BC4AB2">
        <w:rPr>
          <w:lang w:val="en-GB"/>
        </w:rPr>
        <w:t>/+3</w:t>
      </w:r>
      <w:r w:rsidR="001E79D3" w:rsidRPr="00BC4AB2">
        <w:rPr>
          <w:lang w:val="en-GB"/>
        </w:rPr>
        <w:t>°C) embrace those of today at this location (July: +17°C; January +3°C)</w:t>
      </w:r>
      <w:r w:rsidR="001C39C6" w:rsidRPr="00BC4AB2">
        <w:rPr>
          <w:rFonts w:eastAsia="Times New Roman" w:cs="Arial"/>
          <w:szCs w:val="22"/>
        </w:rPr>
        <w:t>; actual palaeotemperatures could have been anywhere within the reconstructed ranges, so they may have been similar to today, or a few degrees warmer or colder</w:t>
      </w:r>
      <w:r w:rsidR="001C39C6" w:rsidRPr="00BC4AB2">
        <w:rPr>
          <w:lang w:val="en-GB"/>
        </w:rPr>
        <w:t xml:space="preserve">. </w:t>
      </w:r>
      <w:r w:rsidR="001E79D3" w:rsidRPr="00BC4AB2">
        <w:rPr>
          <w:lang w:val="en-GB"/>
        </w:rPr>
        <w:t xml:space="preserve">They also embrace the </w:t>
      </w:r>
      <w:r w:rsidR="009C1ACE" w:rsidRPr="00BC4AB2">
        <w:rPr>
          <w:lang w:val="en-GB"/>
        </w:rPr>
        <w:t xml:space="preserve">combined (‘mutual mutual’) </w:t>
      </w:r>
      <w:r w:rsidR="001E79D3" w:rsidRPr="00BC4AB2">
        <w:rPr>
          <w:lang w:val="en-GB"/>
        </w:rPr>
        <w:t xml:space="preserve">coleopteran </w:t>
      </w:r>
      <w:r w:rsidR="009C1ACE" w:rsidRPr="00BC4AB2">
        <w:rPr>
          <w:lang w:val="en-GB"/>
        </w:rPr>
        <w:t>M</w:t>
      </w:r>
      <w:r w:rsidR="001E79D3" w:rsidRPr="00BC4AB2">
        <w:rPr>
          <w:lang w:val="en-GB"/>
        </w:rPr>
        <w:t xml:space="preserve">utual </w:t>
      </w:r>
      <w:r w:rsidR="009C1ACE" w:rsidRPr="00BC4AB2">
        <w:rPr>
          <w:lang w:val="en-GB"/>
        </w:rPr>
        <w:t>C</w:t>
      </w:r>
      <w:r w:rsidR="001E79D3" w:rsidRPr="00BC4AB2">
        <w:rPr>
          <w:lang w:val="en-GB"/>
        </w:rPr>
        <w:t xml:space="preserve">limatic </w:t>
      </w:r>
      <w:r w:rsidR="009C1ACE" w:rsidRPr="00BC4AB2">
        <w:rPr>
          <w:lang w:val="en-GB"/>
        </w:rPr>
        <w:t>R</w:t>
      </w:r>
      <w:r w:rsidR="001E79D3" w:rsidRPr="00BC4AB2">
        <w:rPr>
          <w:lang w:val="en-GB"/>
        </w:rPr>
        <w:t xml:space="preserve">ange and MOTR palaeotemperature reconstruction for the MIS 7 channel B in the Whittlesey 1st Terrace </w:t>
      </w:r>
      <w:r w:rsidR="00CD47F5" w:rsidRPr="00BC4AB2">
        <w:rPr>
          <w:lang w:val="en-GB"/>
        </w:rPr>
        <w:t xml:space="preserve">(adjacent to the King’s Dyke site, Fig. 1) </w:t>
      </w:r>
      <w:r w:rsidR="001E79D3" w:rsidRPr="00BC4AB2">
        <w:rPr>
          <w:lang w:val="en-GB"/>
        </w:rPr>
        <w:t xml:space="preserve">sedimentary succession (July: +16 to +21°C; January: </w:t>
      </w:r>
      <w:r w:rsidR="001E79D3" w:rsidRPr="00BC4AB2">
        <w:rPr>
          <w:lang w:val="en-GB"/>
        </w:rPr>
        <w:sym w:font="Symbol" w:char="F02D"/>
      </w:r>
      <w:r w:rsidR="001E79D3" w:rsidRPr="00BC4AB2">
        <w:rPr>
          <w:lang w:val="en-GB"/>
        </w:rPr>
        <w:t xml:space="preserve">1 to +3°C), the only other </w:t>
      </w:r>
      <w:r w:rsidR="001E79D3" w:rsidRPr="00BC4AB2">
        <w:rPr>
          <w:i/>
          <w:lang w:val="en-GB"/>
        </w:rPr>
        <w:t>Corbicula</w:t>
      </w:r>
      <w:r w:rsidR="001E79D3" w:rsidRPr="00BC4AB2">
        <w:rPr>
          <w:lang w:val="en-GB"/>
        </w:rPr>
        <w:t>-bearing fluvial deposit so far recorded in the River Nene catchment (Langford et al., 2014a).</w:t>
      </w:r>
    </w:p>
    <w:p w:rsidR="00BF1565" w:rsidRPr="00BC4AB2" w:rsidRDefault="00BF1565" w:rsidP="006E7978">
      <w:pPr>
        <w:spacing w:line="360" w:lineRule="auto"/>
        <w:rPr>
          <w:lang w:val="en-GB"/>
        </w:rPr>
      </w:pPr>
    </w:p>
    <w:p w:rsidR="00A5276B" w:rsidRPr="00BC4AB2" w:rsidRDefault="00E1751E" w:rsidP="006E7978">
      <w:pPr>
        <w:spacing w:line="360" w:lineRule="auto"/>
        <w:rPr>
          <w:i/>
          <w:lang w:val="en-GB"/>
        </w:rPr>
      </w:pPr>
      <w:r w:rsidRPr="00BC4AB2">
        <w:rPr>
          <w:i/>
          <w:lang w:val="en-GB"/>
        </w:rPr>
        <w:t>4.</w:t>
      </w:r>
      <w:r w:rsidR="009A5C48" w:rsidRPr="00BC4AB2">
        <w:rPr>
          <w:i/>
          <w:lang w:val="en-GB"/>
        </w:rPr>
        <w:t>2</w:t>
      </w:r>
      <w:r w:rsidRPr="00BC4AB2">
        <w:rPr>
          <w:i/>
          <w:lang w:val="en-GB"/>
        </w:rPr>
        <w:t xml:space="preserve"> </w:t>
      </w:r>
      <w:r w:rsidR="00BF1565" w:rsidRPr="00BC4AB2">
        <w:rPr>
          <w:i/>
          <w:lang w:val="en-GB"/>
        </w:rPr>
        <w:t>Amino acid age determination</w:t>
      </w:r>
    </w:p>
    <w:p w:rsidR="001C1211" w:rsidRPr="00BC4AB2" w:rsidRDefault="00E1751E" w:rsidP="006E7978">
      <w:pPr>
        <w:spacing w:line="360" w:lineRule="auto"/>
        <w:rPr>
          <w:lang w:val="en-GB"/>
        </w:rPr>
      </w:pPr>
      <w:r w:rsidRPr="00BC4AB2">
        <w:rPr>
          <w:lang w:val="en-GB"/>
        </w:rPr>
        <w:tab/>
      </w:r>
      <w:r w:rsidR="000666B3" w:rsidRPr="00BC4AB2">
        <w:rPr>
          <w:lang w:val="en-GB"/>
        </w:rPr>
        <w:t xml:space="preserve">The </w:t>
      </w:r>
      <w:r w:rsidR="000666B3" w:rsidRPr="00BC4AB2">
        <w:rPr>
          <w:smallCaps/>
          <w:lang w:val="en-GB"/>
        </w:rPr>
        <w:t>d</w:t>
      </w:r>
      <w:r w:rsidR="000666B3" w:rsidRPr="00BC4AB2">
        <w:rPr>
          <w:lang w:val="en-GB"/>
        </w:rPr>
        <w:t>/</w:t>
      </w:r>
      <w:r w:rsidR="000666B3" w:rsidRPr="00BC4AB2">
        <w:rPr>
          <w:smallCaps/>
          <w:lang w:val="en-GB"/>
        </w:rPr>
        <w:t>l</w:t>
      </w:r>
      <w:r w:rsidR="000666B3" w:rsidRPr="00BC4AB2">
        <w:rPr>
          <w:lang w:val="en-GB"/>
        </w:rPr>
        <w:t xml:space="preserve"> Asx, Glx, Ala and Val values </w:t>
      </w:r>
      <w:r w:rsidR="006C481E" w:rsidRPr="00BC4AB2">
        <w:rPr>
          <w:lang w:val="en-GB"/>
        </w:rPr>
        <w:t>for</w:t>
      </w:r>
      <w:r w:rsidR="00E933ED" w:rsidRPr="00BC4AB2">
        <w:rPr>
          <w:lang w:val="en-GB"/>
        </w:rPr>
        <w:t xml:space="preserve"> </w:t>
      </w:r>
      <w:r w:rsidR="00DD47D0" w:rsidRPr="00BC4AB2">
        <w:rPr>
          <w:lang w:val="en-GB"/>
        </w:rPr>
        <w:t>opercula</w:t>
      </w:r>
      <w:r w:rsidR="00E933ED" w:rsidRPr="00BC4AB2">
        <w:rPr>
          <w:lang w:val="en-GB"/>
        </w:rPr>
        <w:t xml:space="preserve"> </w:t>
      </w:r>
      <w:r w:rsidR="006C481E" w:rsidRPr="00BC4AB2">
        <w:rPr>
          <w:lang w:val="en-GB"/>
        </w:rPr>
        <w:t>from</w:t>
      </w:r>
      <w:r w:rsidR="000666B3" w:rsidRPr="00BC4AB2">
        <w:rPr>
          <w:lang w:val="en-GB"/>
        </w:rPr>
        <w:t xml:space="preserve"> facies association SC3</w:t>
      </w:r>
      <w:r w:rsidR="0096521B" w:rsidRPr="00BC4AB2">
        <w:rPr>
          <w:lang w:val="en-GB"/>
        </w:rPr>
        <w:t>a</w:t>
      </w:r>
      <w:r w:rsidR="000666B3" w:rsidRPr="00BC4AB2">
        <w:rPr>
          <w:lang w:val="en-GB"/>
        </w:rPr>
        <w:t xml:space="preserve"> </w:t>
      </w:r>
      <w:r w:rsidR="008E541D" w:rsidRPr="00BC4AB2">
        <w:rPr>
          <w:lang w:val="en-GB"/>
        </w:rPr>
        <w:t xml:space="preserve">(Table </w:t>
      </w:r>
      <w:r w:rsidR="0096521B" w:rsidRPr="00BC4AB2">
        <w:rPr>
          <w:lang w:val="en-GB"/>
        </w:rPr>
        <w:t>8</w:t>
      </w:r>
      <w:r w:rsidR="00C50BAD" w:rsidRPr="00BC4AB2">
        <w:rPr>
          <w:lang w:val="en-GB"/>
        </w:rPr>
        <w:t xml:space="preserve">) </w:t>
      </w:r>
      <w:r w:rsidR="000666B3" w:rsidRPr="00BC4AB2">
        <w:rPr>
          <w:lang w:val="en-GB"/>
        </w:rPr>
        <w:t>provide a reliable age estimate of MIS 7</w:t>
      </w:r>
      <w:r w:rsidR="001F34B9" w:rsidRPr="00BC4AB2">
        <w:rPr>
          <w:lang w:val="en-GB"/>
        </w:rPr>
        <w:t xml:space="preserve"> (Fig. </w:t>
      </w:r>
      <w:r w:rsidR="0096521B" w:rsidRPr="00BC4AB2">
        <w:rPr>
          <w:lang w:val="en-GB"/>
        </w:rPr>
        <w:t>5</w:t>
      </w:r>
      <w:r w:rsidR="001F34B9" w:rsidRPr="00BC4AB2">
        <w:rPr>
          <w:lang w:val="en-GB"/>
        </w:rPr>
        <w:t>)</w:t>
      </w:r>
      <w:r w:rsidR="006C445C" w:rsidRPr="00BC4AB2">
        <w:rPr>
          <w:lang w:val="en-GB"/>
        </w:rPr>
        <w:t>, and are the oldest within the set of samples analysed</w:t>
      </w:r>
      <w:r w:rsidR="000666B3" w:rsidRPr="00BC4AB2">
        <w:rPr>
          <w:lang w:val="en-GB"/>
        </w:rPr>
        <w:t xml:space="preserve">. Data for </w:t>
      </w:r>
      <w:r w:rsidR="00DD47D0" w:rsidRPr="00BC4AB2">
        <w:rPr>
          <w:lang w:val="en-GB"/>
        </w:rPr>
        <w:t>opercula</w:t>
      </w:r>
      <w:r w:rsidR="00E933ED" w:rsidRPr="00BC4AB2">
        <w:rPr>
          <w:lang w:val="en-GB"/>
        </w:rPr>
        <w:t xml:space="preserve"> from </w:t>
      </w:r>
      <w:r w:rsidR="000666B3" w:rsidRPr="00BC4AB2">
        <w:rPr>
          <w:lang w:val="en-GB"/>
        </w:rPr>
        <w:t xml:space="preserve">facies association </w:t>
      </w:r>
      <w:r w:rsidR="0096521B" w:rsidRPr="00BC4AB2">
        <w:rPr>
          <w:lang w:val="en-GB"/>
        </w:rPr>
        <w:t xml:space="preserve">SC3b </w:t>
      </w:r>
      <w:r w:rsidR="00A455C4" w:rsidRPr="00BC4AB2">
        <w:rPr>
          <w:lang w:val="en-GB"/>
        </w:rPr>
        <w:t>indicate</w:t>
      </w:r>
      <w:r w:rsidR="000666B3" w:rsidRPr="00BC4AB2">
        <w:rPr>
          <w:lang w:val="en-GB"/>
        </w:rPr>
        <w:t xml:space="preserve"> a MIS 7 age for </w:t>
      </w:r>
      <w:r w:rsidR="000666B3" w:rsidRPr="00BC4AB2">
        <w:rPr>
          <w:smallCaps/>
          <w:lang w:val="en-GB"/>
        </w:rPr>
        <w:t>d</w:t>
      </w:r>
      <w:r w:rsidR="000666B3" w:rsidRPr="00BC4AB2">
        <w:rPr>
          <w:lang w:val="en-GB"/>
        </w:rPr>
        <w:t>/</w:t>
      </w:r>
      <w:r w:rsidR="000666B3" w:rsidRPr="00BC4AB2">
        <w:rPr>
          <w:smallCaps/>
          <w:lang w:val="en-GB"/>
        </w:rPr>
        <w:t>l</w:t>
      </w:r>
      <w:r w:rsidR="000666B3" w:rsidRPr="00BC4AB2">
        <w:rPr>
          <w:lang w:val="en-GB"/>
        </w:rPr>
        <w:t xml:space="preserve"> Asx, Ala and Val</w:t>
      </w:r>
      <w:r w:rsidR="006C445C" w:rsidRPr="00BC4AB2">
        <w:rPr>
          <w:lang w:val="en-GB"/>
        </w:rPr>
        <w:t xml:space="preserve">. For </w:t>
      </w:r>
      <w:r w:rsidR="000666B3" w:rsidRPr="00BC4AB2">
        <w:rPr>
          <w:smallCaps/>
          <w:lang w:val="en-GB"/>
        </w:rPr>
        <w:t>d</w:t>
      </w:r>
      <w:r w:rsidR="000666B3" w:rsidRPr="00BC4AB2">
        <w:rPr>
          <w:lang w:val="en-GB"/>
        </w:rPr>
        <w:t>/</w:t>
      </w:r>
      <w:r w:rsidR="000666B3" w:rsidRPr="00BC4AB2">
        <w:rPr>
          <w:smallCaps/>
          <w:lang w:val="en-GB"/>
        </w:rPr>
        <w:t>l</w:t>
      </w:r>
      <w:r w:rsidR="000666B3" w:rsidRPr="00BC4AB2">
        <w:rPr>
          <w:lang w:val="en-GB"/>
        </w:rPr>
        <w:t xml:space="preserve"> Glx</w:t>
      </w:r>
      <w:r w:rsidR="00C50BAD" w:rsidRPr="00BC4AB2">
        <w:rPr>
          <w:lang w:val="en-GB"/>
        </w:rPr>
        <w:t>, which is a slow racemizer</w:t>
      </w:r>
      <w:r w:rsidR="008630BB" w:rsidRPr="00BC4AB2">
        <w:rPr>
          <w:lang w:val="en-GB"/>
        </w:rPr>
        <w:t xml:space="preserve"> </w:t>
      </w:r>
      <w:r w:rsidR="00C50BAD" w:rsidRPr="00BC4AB2">
        <w:rPr>
          <w:lang w:val="en-GB"/>
        </w:rPr>
        <w:t>and so has poorer resolution over younger timescales,</w:t>
      </w:r>
      <w:r w:rsidR="00C50BAD" w:rsidRPr="00BC4AB2" w:rsidDel="00C50BAD">
        <w:rPr>
          <w:lang w:val="en-GB"/>
        </w:rPr>
        <w:t xml:space="preserve"> </w:t>
      </w:r>
      <w:r w:rsidR="000666B3" w:rsidRPr="00BC4AB2">
        <w:rPr>
          <w:lang w:val="en-GB"/>
        </w:rPr>
        <w:t xml:space="preserve">the data fall within the MIS 5e envelope. </w:t>
      </w:r>
      <w:r w:rsidR="00AC52C3" w:rsidRPr="00BC4AB2">
        <w:rPr>
          <w:lang w:val="en-GB"/>
        </w:rPr>
        <w:t xml:space="preserve">This </w:t>
      </w:r>
      <w:r w:rsidR="00C50BAD" w:rsidRPr="00BC4AB2">
        <w:rPr>
          <w:lang w:val="en-GB"/>
        </w:rPr>
        <w:t>supports the suggestion</w:t>
      </w:r>
      <w:r w:rsidR="008630BB" w:rsidRPr="00BC4AB2">
        <w:rPr>
          <w:lang w:val="en-GB"/>
        </w:rPr>
        <w:t xml:space="preserve"> (section 3.</w:t>
      </w:r>
      <w:r w:rsidR="0096521B" w:rsidRPr="00BC4AB2">
        <w:rPr>
          <w:lang w:val="en-GB"/>
        </w:rPr>
        <w:t>4</w:t>
      </w:r>
      <w:r w:rsidR="008630BB" w:rsidRPr="00BC4AB2">
        <w:rPr>
          <w:lang w:val="en-GB"/>
        </w:rPr>
        <w:t>)</w:t>
      </w:r>
      <w:r w:rsidR="00C50BAD" w:rsidRPr="00BC4AB2">
        <w:rPr>
          <w:lang w:val="en-GB"/>
        </w:rPr>
        <w:t xml:space="preserve"> </w:t>
      </w:r>
      <w:r w:rsidR="00AC52C3" w:rsidRPr="00BC4AB2">
        <w:rPr>
          <w:lang w:val="en-GB"/>
        </w:rPr>
        <w:t xml:space="preserve">that facies </w:t>
      </w:r>
      <w:r w:rsidR="00DB2709" w:rsidRPr="00BC4AB2">
        <w:rPr>
          <w:lang w:val="en-GB"/>
        </w:rPr>
        <w:t xml:space="preserve">association </w:t>
      </w:r>
      <w:r w:rsidR="0096521B" w:rsidRPr="00BC4AB2">
        <w:rPr>
          <w:lang w:val="en-GB"/>
        </w:rPr>
        <w:t xml:space="preserve">SC3b </w:t>
      </w:r>
      <w:r w:rsidR="00DB2709" w:rsidRPr="00BC4AB2">
        <w:rPr>
          <w:lang w:val="en-GB"/>
        </w:rPr>
        <w:t>is</w:t>
      </w:r>
      <w:r w:rsidR="00AC52C3" w:rsidRPr="00BC4AB2">
        <w:rPr>
          <w:lang w:val="en-GB"/>
        </w:rPr>
        <w:t xml:space="preserve"> l</w:t>
      </w:r>
      <w:r w:rsidR="00DA6A03" w:rsidRPr="00BC4AB2">
        <w:rPr>
          <w:lang w:val="en-GB"/>
        </w:rPr>
        <w:t>ikely to date from later in MIS </w:t>
      </w:r>
      <w:r w:rsidR="00AC52C3" w:rsidRPr="00BC4AB2">
        <w:rPr>
          <w:lang w:val="en-GB"/>
        </w:rPr>
        <w:t>7 than facies SC3</w:t>
      </w:r>
      <w:r w:rsidR="0096521B" w:rsidRPr="00BC4AB2">
        <w:rPr>
          <w:lang w:val="en-GB"/>
        </w:rPr>
        <w:t>a</w:t>
      </w:r>
      <w:r w:rsidR="000666B3" w:rsidRPr="00BC4AB2">
        <w:rPr>
          <w:lang w:val="en-GB"/>
        </w:rPr>
        <w:t xml:space="preserve">. </w:t>
      </w:r>
      <w:r w:rsidR="00493053" w:rsidRPr="00BC4AB2">
        <w:rPr>
          <w:lang w:val="en-GB"/>
        </w:rPr>
        <w:t>Although there is</w:t>
      </w:r>
      <w:r w:rsidR="00DB2709" w:rsidRPr="00BC4AB2">
        <w:rPr>
          <w:lang w:val="en-GB"/>
        </w:rPr>
        <w:t xml:space="preserve"> </w:t>
      </w:r>
      <w:r w:rsidR="00493053" w:rsidRPr="00BC4AB2">
        <w:rPr>
          <w:lang w:val="en-GB"/>
        </w:rPr>
        <w:t xml:space="preserve">non-closed system </w:t>
      </w:r>
      <w:r w:rsidR="00DB2709" w:rsidRPr="00BC4AB2">
        <w:rPr>
          <w:lang w:val="en-GB"/>
        </w:rPr>
        <w:t xml:space="preserve">behaviour </w:t>
      </w:r>
      <w:r w:rsidR="00493053" w:rsidRPr="00BC4AB2">
        <w:rPr>
          <w:lang w:val="en-GB"/>
        </w:rPr>
        <w:t>from one</w:t>
      </w:r>
      <w:r w:rsidR="00DB2709" w:rsidRPr="00BC4AB2">
        <w:rPr>
          <w:lang w:val="en-GB"/>
        </w:rPr>
        <w:t xml:space="preserve"> sample from facies association SC4</w:t>
      </w:r>
      <w:r w:rsidR="0096521B" w:rsidRPr="00BC4AB2">
        <w:rPr>
          <w:lang w:val="en-GB"/>
        </w:rPr>
        <w:t>a</w:t>
      </w:r>
      <w:r w:rsidR="00493053" w:rsidRPr="00BC4AB2">
        <w:rPr>
          <w:lang w:val="en-GB"/>
        </w:rPr>
        <w:t xml:space="preserve">, the </w:t>
      </w:r>
      <w:r w:rsidR="00C64C21" w:rsidRPr="00BC4AB2">
        <w:rPr>
          <w:lang w:val="en-GB"/>
        </w:rPr>
        <w:t xml:space="preserve">IcPD </w:t>
      </w:r>
      <w:r w:rsidR="008630BB" w:rsidRPr="00BC4AB2">
        <w:rPr>
          <w:lang w:val="en-GB"/>
        </w:rPr>
        <w:t xml:space="preserve">data for the </w:t>
      </w:r>
      <w:r w:rsidR="00493053" w:rsidRPr="00BC4AB2">
        <w:rPr>
          <w:lang w:val="en-GB"/>
        </w:rPr>
        <w:t xml:space="preserve">other opercula </w:t>
      </w:r>
      <w:r w:rsidR="008E541D" w:rsidRPr="00BC4AB2">
        <w:rPr>
          <w:lang w:val="en-GB"/>
        </w:rPr>
        <w:t xml:space="preserve">(Table </w:t>
      </w:r>
      <w:r w:rsidR="0096521B" w:rsidRPr="00BC4AB2">
        <w:rPr>
          <w:lang w:val="en-GB"/>
        </w:rPr>
        <w:t>8</w:t>
      </w:r>
      <w:r w:rsidR="00587B6C" w:rsidRPr="00BC4AB2">
        <w:rPr>
          <w:lang w:val="en-GB"/>
        </w:rPr>
        <w:t xml:space="preserve">) </w:t>
      </w:r>
      <w:r w:rsidR="00493053" w:rsidRPr="00BC4AB2">
        <w:rPr>
          <w:lang w:val="en-GB"/>
        </w:rPr>
        <w:t xml:space="preserve">are consistent with </w:t>
      </w:r>
      <w:r w:rsidR="008630BB" w:rsidRPr="00BC4AB2">
        <w:rPr>
          <w:lang w:val="en-GB"/>
        </w:rPr>
        <w:t xml:space="preserve">derivation from </w:t>
      </w:r>
      <w:r w:rsidR="00587B6C" w:rsidRPr="00BC4AB2">
        <w:rPr>
          <w:lang w:val="en-GB"/>
        </w:rPr>
        <w:t xml:space="preserve">underlying </w:t>
      </w:r>
      <w:r w:rsidR="008630BB" w:rsidRPr="00BC4AB2">
        <w:rPr>
          <w:lang w:val="en-GB"/>
        </w:rPr>
        <w:t xml:space="preserve">facies association </w:t>
      </w:r>
      <w:r w:rsidR="00587B6C" w:rsidRPr="00BC4AB2">
        <w:rPr>
          <w:lang w:val="en-GB"/>
        </w:rPr>
        <w:t>SC</w:t>
      </w:r>
      <w:r w:rsidR="0096521B" w:rsidRPr="00BC4AB2">
        <w:rPr>
          <w:lang w:val="en-GB"/>
        </w:rPr>
        <w:t>3b</w:t>
      </w:r>
      <w:r w:rsidR="00587B6C" w:rsidRPr="00BC4AB2">
        <w:rPr>
          <w:lang w:val="en-GB"/>
        </w:rPr>
        <w:t xml:space="preserve"> rather than from the earlier SC3</w:t>
      </w:r>
      <w:r w:rsidR="0096521B" w:rsidRPr="00BC4AB2">
        <w:rPr>
          <w:lang w:val="en-GB"/>
        </w:rPr>
        <w:t>a</w:t>
      </w:r>
      <w:r w:rsidR="00DB2709" w:rsidRPr="00BC4AB2">
        <w:rPr>
          <w:lang w:val="en-GB"/>
        </w:rPr>
        <w:t xml:space="preserve">. </w:t>
      </w:r>
      <w:r w:rsidR="006C445C" w:rsidRPr="00BC4AB2">
        <w:rPr>
          <w:lang w:val="en-GB"/>
        </w:rPr>
        <w:t>As the opercula</w:t>
      </w:r>
      <w:r w:rsidR="00E933ED" w:rsidRPr="00BC4AB2">
        <w:rPr>
          <w:lang w:val="en-GB"/>
        </w:rPr>
        <w:t xml:space="preserve"> from facies association SC4</w:t>
      </w:r>
      <w:r w:rsidR="0096521B" w:rsidRPr="00BC4AB2">
        <w:rPr>
          <w:lang w:val="en-GB"/>
        </w:rPr>
        <w:t>b</w:t>
      </w:r>
      <w:r w:rsidR="00E933ED" w:rsidRPr="00BC4AB2">
        <w:rPr>
          <w:lang w:val="en-GB"/>
        </w:rPr>
        <w:t xml:space="preserve"> </w:t>
      </w:r>
      <w:r w:rsidR="006C445C" w:rsidRPr="00BC4AB2">
        <w:rPr>
          <w:lang w:val="en-GB"/>
        </w:rPr>
        <w:t>were compromised, they provide no dating information</w:t>
      </w:r>
      <w:r w:rsidR="00E933ED" w:rsidRPr="00BC4AB2">
        <w:rPr>
          <w:lang w:val="en-GB"/>
        </w:rPr>
        <w:t>.</w:t>
      </w:r>
    </w:p>
    <w:p w:rsidR="00275270" w:rsidRPr="00BC4AB2" w:rsidRDefault="00275270" w:rsidP="006E7978">
      <w:pPr>
        <w:spacing w:line="360" w:lineRule="auto"/>
        <w:rPr>
          <w:lang w:val="en-GB"/>
        </w:rPr>
      </w:pPr>
    </w:p>
    <w:p w:rsidR="00551384" w:rsidRPr="00BC4AB2" w:rsidRDefault="00551384" w:rsidP="00551384">
      <w:pPr>
        <w:spacing w:line="360" w:lineRule="auto"/>
        <w:rPr>
          <w:b/>
          <w:lang w:val="en-GB"/>
        </w:rPr>
      </w:pPr>
      <w:r w:rsidRPr="00BC4AB2">
        <w:rPr>
          <w:i/>
          <w:lang w:val="en-GB"/>
        </w:rPr>
        <w:t>4.3 Genetic and stratigraphic interpretation</w:t>
      </w:r>
    </w:p>
    <w:p w:rsidR="00551384" w:rsidRPr="00BC4AB2" w:rsidRDefault="00551384" w:rsidP="00551384">
      <w:pPr>
        <w:spacing w:line="360" w:lineRule="auto"/>
        <w:rPr>
          <w:lang w:val="en-GB"/>
        </w:rPr>
      </w:pPr>
      <w:r w:rsidRPr="00BC4AB2">
        <w:rPr>
          <w:lang w:val="en-GB"/>
        </w:rPr>
        <w:tab/>
        <w:t xml:space="preserve">Genetic interpretation of facies association SC1 as a slope deposit entering a body of standing </w:t>
      </w:r>
      <w:r w:rsidR="00B30909" w:rsidRPr="00BC4AB2">
        <w:rPr>
          <w:lang w:val="en-GB"/>
        </w:rPr>
        <w:t>or low-</w:t>
      </w:r>
      <w:r w:rsidRPr="00BC4AB2">
        <w:rPr>
          <w:lang w:val="en-GB"/>
        </w:rPr>
        <w:t xml:space="preserve">energy water is intuitive, informed by the </w:t>
      </w:r>
      <w:r w:rsidR="009A7A07" w:rsidRPr="00BC4AB2">
        <w:rPr>
          <w:lang w:val="en-GB"/>
        </w:rPr>
        <w:t xml:space="preserve">overall </w:t>
      </w:r>
      <w:r w:rsidRPr="00BC4AB2">
        <w:rPr>
          <w:lang w:val="en-GB"/>
        </w:rPr>
        <w:t>cohesive nature of the sediments</w:t>
      </w:r>
      <w:r w:rsidR="00B30909" w:rsidRPr="00BC4AB2">
        <w:rPr>
          <w:lang w:val="en-GB"/>
        </w:rPr>
        <w:t xml:space="preserve"> and</w:t>
      </w:r>
      <w:r w:rsidRPr="00BC4AB2">
        <w:rPr>
          <w:lang w:val="en-GB"/>
        </w:rPr>
        <w:t xml:space="preserve"> the </w:t>
      </w:r>
      <w:r w:rsidR="009A7A07" w:rsidRPr="00BC4AB2">
        <w:rPr>
          <w:lang w:val="en-GB"/>
        </w:rPr>
        <w:t xml:space="preserve">dominance of </w:t>
      </w:r>
      <w:r w:rsidR="00B30909" w:rsidRPr="00BC4AB2">
        <w:rPr>
          <w:lang w:val="en-GB"/>
        </w:rPr>
        <w:t xml:space="preserve">friable </w:t>
      </w:r>
      <w:r w:rsidR="009A7A07" w:rsidRPr="00BC4AB2">
        <w:rPr>
          <w:lang w:val="en-GB"/>
        </w:rPr>
        <w:t>clasts from the local bedrock</w:t>
      </w:r>
      <w:r w:rsidR="00B30909" w:rsidRPr="00BC4AB2">
        <w:rPr>
          <w:lang w:val="en-GB"/>
        </w:rPr>
        <w:t>.</w:t>
      </w:r>
      <w:r w:rsidRPr="00BC4AB2">
        <w:rPr>
          <w:lang w:val="en-GB"/>
        </w:rPr>
        <w:t xml:space="preserve"> </w:t>
      </w:r>
      <w:r w:rsidR="009A7A07" w:rsidRPr="00BC4AB2">
        <w:rPr>
          <w:lang w:val="en-GB"/>
        </w:rPr>
        <w:t>Lack of evidence for contemporary flora within the deposit suggests reduction of vegetation under a cold-climate</w:t>
      </w:r>
      <w:r w:rsidR="00B30909" w:rsidRPr="00BC4AB2">
        <w:rPr>
          <w:lang w:val="en-GB"/>
        </w:rPr>
        <w:t xml:space="preserve"> (Lowe and Walker, 1984). Unfortunately data are insufficient to provide a more robust interpretation. The presence of white </w:t>
      </w:r>
      <w:r w:rsidR="009E1E18" w:rsidRPr="00BC4AB2">
        <w:rPr>
          <w:lang w:val="en-GB"/>
        </w:rPr>
        <w:t>Sh</w:t>
      </w:r>
      <w:r w:rsidR="00B30909" w:rsidRPr="00BC4AB2">
        <w:rPr>
          <w:lang w:val="en-GB"/>
        </w:rPr>
        <w:t xml:space="preserve"> </w:t>
      </w:r>
      <w:r w:rsidR="00506688" w:rsidRPr="00BC4AB2">
        <w:rPr>
          <w:lang w:val="en-GB"/>
        </w:rPr>
        <w:t>below</w:t>
      </w:r>
      <w:r w:rsidR="00B30909" w:rsidRPr="00BC4AB2">
        <w:rPr>
          <w:lang w:val="en-GB"/>
        </w:rPr>
        <w:t xml:space="preserve"> facies association SC2</w:t>
      </w:r>
      <w:r w:rsidR="003C3B77" w:rsidRPr="00BC4AB2">
        <w:rPr>
          <w:lang w:val="en-GB"/>
        </w:rPr>
        <w:t xml:space="preserve"> </w:t>
      </w:r>
      <w:r w:rsidR="00506688" w:rsidRPr="00BC4AB2">
        <w:rPr>
          <w:lang w:val="en-GB"/>
        </w:rPr>
        <w:t xml:space="preserve">at </w:t>
      </w:r>
      <w:r w:rsidR="00DC628B" w:rsidRPr="00BC4AB2">
        <w:rPr>
          <w:lang w:val="en-GB"/>
        </w:rPr>
        <w:t xml:space="preserve">log </w:t>
      </w:r>
      <w:r w:rsidR="00506688" w:rsidRPr="00BC4AB2">
        <w:rPr>
          <w:lang w:val="en-GB"/>
        </w:rPr>
        <w:t>G1</w:t>
      </w:r>
      <w:r w:rsidR="00DC628B" w:rsidRPr="00BC4AB2">
        <w:rPr>
          <w:lang w:val="en-GB"/>
        </w:rPr>
        <w:t xml:space="preserve"> </w:t>
      </w:r>
      <w:r w:rsidR="00506688" w:rsidRPr="00BC4AB2">
        <w:rPr>
          <w:lang w:val="en-GB"/>
        </w:rPr>
        <w:t>(</w:t>
      </w:r>
      <w:r w:rsidR="00DC628B" w:rsidRPr="00BC4AB2">
        <w:rPr>
          <w:lang w:val="en-GB"/>
        </w:rPr>
        <w:t>Fig. 2a)</w:t>
      </w:r>
      <w:r w:rsidR="00B30909" w:rsidRPr="00BC4AB2">
        <w:rPr>
          <w:lang w:val="en-GB"/>
        </w:rPr>
        <w:t>, however, may indicate that the overall coarsening upwards reflects fluvial channel migration and that periodic floodwaters triggered cohesive flow processes on a strath terrace surface.</w:t>
      </w:r>
      <w:r w:rsidR="009E1E18" w:rsidRPr="00BC4AB2">
        <w:rPr>
          <w:lang w:val="en-GB"/>
        </w:rPr>
        <w:t xml:space="preserve"> </w:t>
      </w:r>
      <w:r w:rsidR="00506688" w:rsidRPr="00BC4AB2">
        <w:rPr>
          <w:lang w:val="en-GB"/>
        </w:rPr>
        <w:t>I</w:t>
      </w:r>
      <w:r w:rsidR="009E1E18" w:rsidRPr="00BC4AB2">
        <w:rPr>
          <w:lang w:val="en-GB"/>
        </w:rPr>
        <w:t xml:space="preserve">t was the realization that sand-size grains of ironstone are apparently absent </w:t>
      </w:r>
      <w:r w:rsidR="00DC628B" w:rsidRPr="00BC4AB2">
        <w:rPr>
          <w:lang w:val="en-GB"/>
        </w:rPr>
        <w:t xml:space="preserve">in </w:t>
      </w:r>
      <w:r w:rsidR="003C3B77" w:rsidRPr="00BC4AB2">
        <w:rPr>
          <w:lang w:val="en-GB"/>
        </w:rPr>
        <w:t>this</w:t>
      </w:r>
      <w:r w:rsidR="00506688" w:rsidRPr="00BC4AB2">
        <w:rPr>
          <w:lang w:val="en-GB"/>
        </w:rPr>
        <w:t xml:space="preserve"> white Sh </w:t>
      </w:r>
      <w:r w:rsidR="00DC628B" w:rsidRPr="00BC4AB2">
        <w:rPr>
          <w:lang w:val="en-GB"/>
        </w:rPr>
        <w:t xml:space="preserve">facies </w:t>
      </w:r>
      <w:r w:rsidR="009E1E18" w:rsidRPr="00BC4AB2">
        <w:rPr>
          <w:lang w:val="en-GB"/>
        </w:rPr>
        <w:t xml:space="preserve">that led to the reappraisal of the earlier stratigraphical interpretation (Table 3), i.e. that </w:t>
      </w:r>
      <w:r w:rsidR="00F73BC6" w:rsidRPr="00BC4AB2">
        <w:rPr>
          <w:lang w:val="en-GB"/>
        </w:rPr>
        <w:t>the present facies association SC2 did not overlie</w:t>
      </w:r>
      <w:r w:rsidR="009E1E18" w:rsidRPr="00BC4AB2">
        <w:rPr>
          <w:lang w:val="en-GB"/>
        </w:rPr>
        <w:t xml:space="preserve"> the present facies association SC3</w:t>
      </w:r>
      <w:r w:rsidR="003C7547" w:rsidRPr="00BC4AB2">
        <w:rPr>
          <w:lang w:val="en-GB"/>
        </w:rPr>
        <w:t>a</w:t>
      </w:r>
      <w:r w:rsidR="00506688" w:rsidRPr="00BC4AB2">
        <w:rPr>
          <w:lang w:val="en-GB"/>
        </w:rPr>
        <w:t>.</w:t>
      </w:r>
    </w:p>
    <w:p w:rsidR="00CF7B36" w:rsidRPr="00BC4AB2" w:rsidRDefault="00CE78FC" w:rsidP="00CF7B36">
      <w:pPr>
        <w:spacing w:line="360" w:lineRule="auto"/>
        <w:rPr>
          <w:lang w:val="en-GB"/>
        </w:rPr>
      </w:pPr>
      <w:r w:rsidRPr="00BC4AB2">
        <w:rPr>
          <w:lang w:val="en-GB"/>
        </w:rPr>
        <w:tab/>
        <w:t>It is generally perceived that in lowland Britain Pleistocene fluvial gravel aggradations represent cold-stage deposits</w:t>
      </w:r>
      <w:r w:rsidR="008A0BA8" w:rsidRPr="00BC4AB2">
        <w:rPr>
          <w:lang w:val="en-GB"/>
        </w:rPr>
        <w:t xml:space="preserve">, when the reduction of vegetation </w:t>
      </w:r>
      <w:r w:rsidR="002C1C3A" w:rsidRPr="00BC4AB2">
        <w:rPr>
          <w:lang w:val="en-GB"/>
        </w:rPr>
        <w:t xml:space="preserve">and presence of permafrost </w:t>
      </w:r>
      <w:r w:rsidR="008A0BA8" w:rsidRPr="00BC4AB2">
        <w:rPr>
          <w:lang w:val="en-GB"/>
        </w:rPr>
        <w:t>provided the potential for increased sediment supply produced by slope processes on valley sides (</w:t>
      </w:r>
      <w:r w:rsidR="002C1C3A" w:rsidRPr="00BC4AB2">
        <w:rPr>
          <w:lang w:val="en-GB"/>
        </w:rPr>
        <w:t xml:space="preserve">Murton and Belshaw, 2011; </w:t>
      </w:r>
      <w:r w:rsidR="008A0BA8" w:rsidRPr="00BC4AB2">
        <w:rPr>
          <w:lang w:val="en-GB"/>
        </w:rPr>
        <w:t>Rose, 2015). Hence river-terrace models are linked to climate (e.g. Bridgland,</w:t>
      </w:r>
      <w:r w:rsidR="009C0AD2" w:rsidRPr="00BC4AB2">
        <w:rPr>
          <w:lang w:val="en-GB"/>
        </w:rPr>
        <w:t>and Allen,</w:t>
      </w:r>
      <w:r w:rsidR="008A0BA8" w:rsidRPr="00BC4AB2">
        <w:rPr>
          <w:lang w:val="en-GB"/>
        </w:rPr>
        <w:t xml:space="preserve"> </w:t>
      </w:r>
      <w:r w:rsidR="00150A92" w:rsidRPr="00BC4AB2">
        <w:rPr>
          <w:lang w:val="en-GB"/>
        </w:rPr>
        <w:t>1996</w:t>
      </w:r>
      <w:r w:rsidR="008A0BA8" w:rsidRPr="00BC4AB2">
        <w:rPr>
          <w:lang w:val="en-GB"/>
        </w:rPr>
        <w:t>) and coarse-grained deposits within fluvial terraces to periglacial conditions (</w:t>
      </w:r>
      <w:r w:rsidR="009220CE" w:rsidRPr="00BC4AB2">
        <w:rPr>
          <w:lang w:val="en-GB"/>
        </w:rPr>
        <w:t>Vandenberghe, 2011)</w:t>
      </w:r>
      <w:r w:rsidR="008A0BA8" w:rsidRPr="00BC4AB2">
        <w:rPr>
          <w:lang w:val="en-GB"/>
        </w:rPr>
        <w:t xml:space="preserve">. </w:t>
      </w:r>
      <w:r w:rsidR="009220CE" w:rsidRPr="00BC4AB2">
        <w:rPr>
          <w:lang w:val="en-GB"/>
        </w:rPr>
        <w:t>As there is no specific type of river associated with periglacial conditions</w:t>
      </w:r>
      <w:r w:rsidR="00EE6A1F" w:rsidRPr="00BC4AB2">
        <w:rPr>
          <w:lang w:val="en-GB"/>
        </w:rPr>
        <w:t xml:space="preserve"> (Vandenberghe, 2001)</w:t>
      </w:r>
      <w:r w:rsidR="009220CE" w:rsidRPr="00BC4AB2">
        <w:rPr>
          <w:lang w:val="en-GB"/>
        </w:rPr>
        <w:t xml:space="preserve">, </w:t>
      </w:r>
      <w:r w:rsidR="0007211C" w:rsidRPr="00BC4AB2">
        <w:rPr>
          <w:lang w:val="en-GB"/>
        </w:rPr>
        <w:t>then</w:t>
      </w:r>
      <w:r w:rsidR="009220CE" w:rsidRPr="00BC4AB2">
        <w:rPr>
          <w:lang w:val="en-GB"/>
        </w:rPr>
        <w:t xml:space="preserve"> </w:t>
      </w:r>
      <w:r w:rsidR="0023087A" w:rsidRPr="00BC4AB2">
        <w:rPr>
          <w:lang w:val="en-GB"/>
        </w:rPr>
        <w:t xml:space="preserve">there </w:t>
      </w:r>
      <w:r w:rsidR="009220CE" w:rsidRPr="00BC4AB2">
        <w:rPr>
          <w:lang w:val="en-GB"/>
        </w:rPr>
        <w:t>is no specific type of periglacial depos</w:t>
      </w:r>
      <w:r w:rsidR="0023087A" w:rsidRPr="00BC4AB2">
        <w:rPr>
          <w:lang w:val="en-GB"/>
        </w:rPr>
        <w:t xml:space="preserve">it (Vandenberghe and Woo, 2002), and this needs to be taken into account when considering the robustness of </w:t>
      </w:r>
      <w:r w:rsidR="001D5085" w:rsidRPr="00BC4AB2">
        <w:rPr>
          <w:lang w:val="en-GB"/>
        </w:rPr>
        <w:t>a</w:t>
      </w:r>
      <w:r w:rsidR="00EE6A1F" w:rsidRPr="00BC4AB2">
        <w:rPr>
          <w:lang w:val="en-GB"/>
        </w:rPr>
        <w:t xml:space="preserve">rctic </w:t>
      </w:r>
      <w:r w:rsidR="0023087A" w:rsidRPr="00BC4AB2">
        <w:rPr>
          <w:lang w:val="en-GB"/>
        </w:rPr>
        <w:t>analogue comparisons</w:t>
      </w:r>
      <w:r w:rsidR="006B3B1F" w:rsidRPr="00BC4AB2">
        <w:rPr>
          <w:lang w:val="en-GB"/>
        </w:rPr>
        <w:t xml:space="preserve">. Facies association SC2 is considered to have </w:t>
      </w:r>
      <w:r w:rsidR="00F73BC6" w:rsidRPr="00BC4AB2">
        <w:rPr>
          <w:lang w:val="en-GB"/>
        </w:rPr>
        <w:t>accumulated</w:t>
      </w:r>
      <w:r w:rsidR="006B3B1F" w:rsidRPr="00BC4AB2">
        <w:rPr>
          <w:lang w:val="en-GB"/>
        </w:rPr>
        <w:t xml:space="preserve"> in</w:t>
      </w:r>
      <w:r w:rsidR="0023087A" w:rsidRPr="00BC4AB2">
        <w:rPr>
          <w:lang w:val="en-GB"/>
        </w:rPr>
        <w:t xml:space="preserve"> </w:t>
      </w:r>
      <w:r w:rsidR="006B3B1F" w:rsidRPr="00BC4AB2">
        <w:rPr>
          <w:lang w:val="en-GB"/>
        </w:rPr>
        <w:t xml:space="preserve">an arctic proglacial discharge regime, and </w:t>
      </w:r>
      <w:r w:rsidR="006B3B1F" w:rsidRPr="00BC4AB2">
        <w:t>t</w:t>
      </w:r>
      <w:r w:rsidR="00CF7B36" w:rsidRPr="00BC4AB2">
        <w:t>he lack of diversity in architectural elements</w:t>
      </w:r>
      <w:r w:rsidR="006B3B1F" w:rsidRPr="00BC4AB2">
        <w:t xml:space="preserve"> would suggest</w:t>
      </w:r>
      <w:r w:rsidR="00CF7B36" w:rsidRPr="00BC4AB2">
        <w:t xml:space="preserve"> a tributary environment (Bryant, 1983b). Alternatively the low facies diversity may be attributable to accumulation in an arctic nival setting (Bryant, 1983b), by the superposition of bars that were active only during the high-stage spring flood event. </w:t>
      </w:r>
      <w:r w:rsidR="00EC5AFB" w:rsidRPr="00BC4AB2">
        <w:t>Similarly, the high clayey silt component of the matrix could point to deposition of gravel sheets at higher topographic levels of a braid plain that are active only during high-stage event</w:t>
      </w:r>
      <w:r w:rsidR="00FA0E47" w:rsidRPr="00BC4AB2">
        <w:t>s</w:t>
      </w:r>
      <w:r w:rsidR="00EC5AFB" w:rsidRPr="00BC4AB2">
        <w:t xml:space="preserve">, with the clayey silt being deposited </w:t>
      </w:r>
      <w:r w:rsidR="00FA0E47" w:rsidRPr="00BC4AB2">
        <w:t xml:space="preserve">from suspension </w:t>
      </w:r>
      <w:r w:rsidR="00EC5AFB" w:rsidRPr="00BC4AB2">
        <w:t xml:space="preserve">during the falling stage (Miall, 1977). </w:t>
      </w:r>
      <w:r w:rsidR="00CF7B36" w:rsidRPr="00BC4AB2">
        <w:t>As Bryant (1983b) points out though, such a sequence may be recorded by the preferential preservation of the lowest parts of sedimentary cycles deposited by meandering gravel-bed streams (Bluck, 1971).</w:t>
      </w:r>
    </w:p>
    <w:p w:rsidR="00190CCA" w:rsidRPr="00BC4AB2" w:rsidRDefault="00190CCA" w:rsidP="00551384">
      <w:pPr>
        <w:spacing w:line="360" w:lineRule="auto"/>
        <w:rPr>
          <w:lang w:val="en-GB"/>
        </w:rPr>
      </w:pPr>
      <w:r w:rsidRPr="00BC4AB2">
        <w:rPr>
          <w:lang w:val="en-GB"/>
        </w:rPr>
        <w:tab/>
        <w:t xml:space="preserve">British </w:t>
      </w:r>
      <w:r w:rsidR="00132762" w:rsidRPr="00BC4AB2">
        <w:rPr>
          <w:lang w:val="en-GB"/>
        </w:rPr>
        <w:t xml:space="preserve">lowland </w:t>
      </w:r>
      <w:r w:rsidRPr="00BC4AB2">
        <w:rPr>
          <w:lang w:val="en-GB"/>
        </w:rPr>
        <w:t xml:space="preserve">Quaternary interglacial deposits </w:t>
      </w:r>
      <w:r w:rsidR="00132762" w:rsidRPr="00BC4AB2">
        <w:rPr>
          <w:lang w:val="en-GB"/>
        </w:rPr>
        <w:t>are generally perceived as being dominated by fine sediments, which are products of stable meandering or anastomosing rivers (Gibbard and Lewin, 2002).</w:t>
      </w:r>
      <w:r w:rsidR="008F480C" w:rsidRPr="00BC4AB2">
        <w:rPr>
          <w:lang w:val="en-GB"/>
        </w:rPr>
        <w:t xml:space="preserve"> In their review of historic research of British interglacial deposits these authors noted that the most common sediment was organic mud</w:t>
      </w:r>
      <w:r w:rsidR="009E2B83" w:rsidRPr="00BC4AB2">
        <w:rPr>
          <w:lang w:val="en-GB"/>
        </w:rPr>
        <w:t xml:space="preserve">. Inorganic fines, sands and rare gravels were recorded at some sites, but these tended to be in the second half of the interglacial, whereas organic muds predominated in the first half of the interglacial (Gibbard and Lewin, 2002). </w:t>
      </w:r>
      <w:r w:rsidR="001D2F6D" w:rsidRPr="00BC4AB2">
        <w:rPr>
          <w:lang w:val="en-GB"/>
        </w:rPr>
        <w:t>As these authors acknowledge, this is a simplistic picture biased by historical research objectives focusing on palaeoecological reconstruction</w:t>
      </w:r>
      <w:r w:rsidR="008417EF" w:rsidRPr="00BC4AB2">
        <w:rPr>
          <w:lang w:val="en-GB"/>
        </w:rPr>
        <w:t xml:space="preserve"> and limited study of the sediments that contain such data. </w:t>
      </w:r>
      <w:r w:rsidR="009E2B83" w:rsidRPr="00BC4AB2">
        <w:rPr>
          <w:lang w:val="en-GB"/>
        </w:rPr>
        <w:t>The interglacial deposits at Sutton Cross are therefore atypical because there is an absence of organic mud, although it could be claimed that they represent the second half of an interglacial</w:t>
      </w:r>
      <w:r w:rsidR="00675A19" w:rsidRPr="00BC4AB2">
        <w:rPr>
          <w:lang w:val="en-GB"/>
        </w:rPr>
        <w:t>. They are also atypical because lateral accretion units are not a common element of the facies architecture of fa</w:t>
      </w:r>
      <w:r w:rsidR="00420BFA" w:rsidRPr="00BC4AB2">
        <w:rPr>
          <w:lang w:val="en-GB"/>
        </w:rPr>
        <w:t xml:space="preserve">cies associations SC3a and SC3b, as might be expected </w:t>
      </w:r>
      <w:r w:rsidR="001D2F6D" w:rsidRPr="00BC4AB2">
        <w:rPr>
          <w:lang w:val="en-GB"/>
        </w:rPr>
        <w:t xml:space="preserve">for </w:t>
      </w:r>
      <w:r w:rsidR="00420BFA" w:rsidRPr="00BC4AB2">
        <w:rPr>
          <w:lang w:val="en-GB"/>
        </w:rPr>
        <w:t>an active meandering river (Gibbard and Lewin, 2002)</w:t>
      </w:r>
      <w:r w:rsidR="001D5085" w:rsidRPr="00BC4AB2">
        <w:rPr>
          <w:lang w:val="en-GB"/>
        </w:rPr>
        <w:t xml:space="preserve">, and as </w:t>
      </w:r>
      <w:r w:rsidR="001D2F6D" w:rsidRPr="00BC4AB2">
        <w:rPr>
          <w:lang w:val="en-GB"/>
        </w:rPr>
        <w:t xml:space="preserve">previously </w:t>
      </w:r>
      <w:r w:rsidR="001D5085" w:rsidRPr="00BC4AB2">
        <w:rPr>
          <w:lang w:val="en-GB"/>
        </w:rPr>
        <w:t xml:space="preserve">recorded </w:t>
      </w:r>
      <w:r w:rsidR="001D2F6D" w:rsidRPr="00BC4AB2">
        <w:rPr>
          <w:lang w:val="en-GB"/>
        </w:rPr>
        <w:t>in interglacial deposits of the River Nene at Whittlesey (Langford et al., 2014a, 2017)</w:t>
      </w:r>
      <w:r w:rsidR="00420BFA" w:rsidRPr="00BC4AB2">
        <w:rPr>
          <w:lang w:val="en-GB"/>
        </w:rPr>
        <w:t>.</w:t>
      </w:r>
    </w:p>
    <w:p w:rsidR="00CF7B36" w:rsidRPr="00BC4AB2" w:rsidRDefault="00FA0E47" w:rsidP="00551384">
      <w:pPr>
        <w:spacing w:line="360" w:lineRule="auto"/>
        <w:rPr>
          <w:lang w:val="en-GB"/>
        </w:rPr>
      </w:pPr>
      <w:r w:rsidRPr="00BC4AB2">
        <w:rPr>
          <w:lang w:val="en-GB"/>
        </w:rPr>
        <w:tab/>
      </w:r>
      <w:r w:rsidR="00C416B9" w:rsidRPr="00BC4AB2">
        <w:rPr>
          <w:lang w:val="en-GB"/>
        </w:rPr>
        <w:t>Th</w:t>
      </w:r>
      <w:r w:rsidR="00943671" w:rsidRPr="00BC4AB2">
        <w:rPr>
          <w:lang w:val="en-GB"/>
        </w:rPr>
        <w:t xml:space="preserve">e </w:t>
      </w:r>
      <w:r w:rsidR="00C416B9" w:rsidRPr="00BC4AB2">
        <w:rPr>
          <w:lang w:val="en-GB"/>
        </w:rPr>
        <w:t xml:space="preserve">sedimentary facies architecture </w:t>
      </w:r>
      <w:r w:rsidR="008A7285" w:rsidRPr="00BC4AB2">
        <w:rPr>
          <w:lang w:val="en-GB"/>
        </w:rPr>
        <w:t xml:space="preserve">of facies association SC3a </w:t>
      </w:r>
      <w:r w:rsidR="00943671" w:rsidRPr="00BC4AB2">
        <w:rPr>
          <w:lang w:val="en-GB"/>
        </w:rPr>
        <w:t xml:space="preserve">is atypical of overbank deposits </w:t>
      </w:r>
      <w:r w:rsidR="00EE2AE0" w:rsidRPr="00BC4AB2">
        <w:rPr>
          <w:lang w:val="en-GB"/>
        </w:rPr>
        <w:t xml:space="preserve">often described as mud-dominated and </w:t>
      </w:r>
      <w:r w:rsidR="0029731D" w:rsidRPr="00BC4AB2">
        <w:rPr>
          <w:lang w:val="en-GB"/>
        </w:rPr>
        <w:t xml:space="preserve">often </w:t>
      </w:r>
      <w:r w:rsidR="00943671" w:rsidRPr="00BC4AB2">
        <w:rPr>
          <w:lang w:val="en-GB"/>
        </w:rPr>
        <w:t>depicted</w:t>
      </w:r>
      <w:r w:rsidR="00EE2AE0" w:rsidRPr="00BC4AB2">
        <w:rPr>
          <w:lang w:val="en-GB"/>
        </w:rPr>
        <w:t xml:space="preserve"> as </w:t>
      </w:r>
      <w:r w:rsidR="00334C4E" w:rsidRPr="00BC4AB2">
        <w:rPr>
          <w:lang w:val="en-GB"/>
        </w:rPr>
        <w:t xml:space="preserve">mud bounding </w:t>
      </w:r>
      <w:r w:rsidR="00EE2AE0" w:rsidRPr="00BC4AB2">
        <w:rPr>
          <w:lang w:val="en-GB"/>
        </w:rPr>
        <w:t>lenticular sand bodies (e.g. Day et al., 2008; Nichols, 2009)</w:t>
      </w:r>
      <w:r w:rsidR="00CE13E0" w:rsidRPr="00BC4AB2">
        <w:rPr>
          <w:lang w:val="en-GB"/>
        </w:rPr>
        <w:t xml:space="preserve">. </w:t>
      </w:r>
      <w:r w:rsidR="00DB5A4F" w:rsidRPr="00BC4AB2">
        <w:rPr>
          <w:lang w:val="en-GB"/>
        </w:rPr>
        <w:t xml:space="preserve">The predominance of </w:t>
      </w:r>
      <w:r w:rsidR="00C764EE" w:rsidRPr="00BC4AB2">
        <w:rPr>
          <w:lang w:val="en-GB"/>
        </w:rPr>
        <w:t>sand</w:t>
      </w:r>
      <w:r w:rsidR="00DB5A4F" w:rsidRPr="00BC4AB2">
        <w:rPr>
          <w:lang w:val="en-GB"/>
        </w:rPr>
        <w:t xml:space="preserve"> in the lower part of the succession </w:t>
      </w:r>
      <w:r w:rsidR="00CA1D54" w:rsidRPr="00BC4AB2">
        <w:rPr>
          <w:lang w:val="en-GB"/>
        </w:rPr>
        <w:t>could suggest</w:t>
      </w:r>
      <w:r w:rsidR="00DB5A4F" w:rsidRPr="00BC4AB2">
        <w:rPr>
          <w:lang w:val="en-GB"/>
        </w:rPr>
        <w:t xml:space="preserve"> </w:t>
      </w:r>
      <w:r w:rsidR="00D454F3" w:rsidRPr="00BC4AB2">
        <w:rPr>
          <w:lang w:val="en-GB"/>
        </w:rPr>
        <w:t xml:space="preserve">a proximal (to the main stream) setting </w:t>
      </w:r>
      <w:r w:rsidR="00CA1D54" w:rsidRPr="00BC4AB2">
        <w:rPr>
          <w:lang w:val="en-GB"/>
        </w:rPr>
        <w:t>in te</w:t>
      </w:r>
      <w:r w:rsidR="00206B01" w:rsidRPr="00BC4AB2">
        <w:rPr>
          <w:lang w:val="en-GB"/>
        </w:rPr>
        <w:t>rms of diffuse overbank spreads</w:t>
      </w:r>
      <w:r w:rsidR="00CA1D54" w:rsidRPr="00BC4AB2">
        <w:rPr>
          <w:lang w:val="en-GB"/>
        </w:rPr>
        <w:t xml:space="preserve"> </w:t>
      </w:r>
      <w:r w:rsidR="00D454F3" w:rsidRPr="00BC4AB2">
        <w:rPr>
          <w:lang w:val="en-GB"/>
        </w:rPr>
        <w:t xml:space="preserve">or </w:t>
      </w:r>
      <w:r w:rsidR="00C21AC4" w:rsidRPr="00BC4AB2">
        <w:rPr>
          <w:lang w:val="en-GB"/>
        </w:rPr>
        <w:t xml:space="preserve">a </w:t>
      </w:r>
      <w:r w:rsidR="00206B01" w:rsidRPr="00BC4AB2">
        <w:rPr>
          <w:lang w:val="en-GB"/>
        </w:rPr>
        <w:t xml:space="preserve">shifting spillage routeway. In either case the main stream would have lain to the northeast of the site. Alternatively the sandy nature of the lower part of facies association SC3a could record </w:t>
      </w:r>
      <w:r w:rsidR="00D454F3" w:rsidRPr="00BC4AB2">
        <w:rPr>
          <w:lang w:val="en-GB"/>
        </w:rPr>
        <w:t xml:space="preserve">frequent </w:t>
      </w:r>
      <w:r w:rsidR="00C764EE" w:rsidRPr="00BC4AB2">
        <w:rPr>
          <w:lang w:val="en-GB"/>
        </w:rPr>
        <w:t>migration</w:t>
      </w:r>
      <w:r w:rsidR="00280CC3" w:rsidRPr="00BC4AB2">
        <w:rPr>
          <w:lang w:val="en-GB"/>
        </w:rPr>
        <w:t xml:space="preserve"> of a tributary</w:t>
      </w:r>
      <w:r w:rsidR="00206B01" w:rsidRPr="00BC4AB2">
        <w:rPr>
          <w:lang w:val="en-GB"/>
        </w:rPr>
        <w:t xml:space="preserve"> stream</w:t>
      </w:r>
      <w:r w:rsidR="00280CC3" w:rsidRPr="00BC4AB2">
        <w:rPr>
          <w:lang w:val="en-GB"/>
        </w:rPr>
        <w:t xml:space="preserve"> or the northeast–southwest trending channel could be part of a meander loop (with flow to the southwest)</w:t>
      </w:r>
      <w:r w:rsidR="00C21AC4" w:rsidRPr="00BC4AB2">
        <w:rPr>
          <w:lang w:val="en-GB"/>
        </w:rPr>
        <w:t>.</w:t>
      </w:r>
      <w:r w:rsidR="00280CC3" w:rsidRPr="00BC4AB2">
        <w:rPr>
          <w:lang w:val="en-GB"/>
        </w:rPr>
        <w:t xml:space="preserve"> </w:t>
      </w:r>
      <w:r w:rsidR="00C21AC4" w:rsidRPr="00BC4AB2">
        <w:rPr>
          <w:lang w:val="en-GB"/>
        </w:rPr>
        <w:t>I</w:t>
      </w:r>
      <w:r w:rsidR="00280CC3" w:rsidRPr="00BC4AB2">
        <w:rPr>
          <w:lang w:val="en-GB"/>
        </w:rPr>
        <w:t xml:space="preserve">f </w:t>
      </w:r>
      <w:r w:rsidR="0007211C" w:rsidRPr="00BC4AB2">
        <w:rPr>
          <w:lang w:val="en-GB"/>
        </w:rPr>
        <w:t xml:space="preserve">the </w:t>
      </w:r>
      <w:r w:rsidR="00C21AC4" w:rsidRPr="00BC4AB2">
        <w:rPr>
          <w:lang w:val="en-GB"/>
        </w:rPr>
        <w:t xml:space="preserve">latter </w:t>
      </w:r>
      <w:r w:rsidR="00280CC3" w:rsidRPr="00BC4AB2">
        <w:rPr>
          <w:lang w:val="en-GB"/>
        </w:rPr>
        <w:t xml:space="preserve">the scale of the SB elements suggests that an underfit stream would occupy the channel. The </w:t>
      </w:r>
      <w:r w:rsidR="008417EF" w:rsidRPr="00BC4AB2">
        <w:rPr>
          <w:lang w:val="en-GB"/>
        </w:rPr>
        <w:t xml:space="preserve">overall </w:t>
      </w:r>
      <w:r w:rsidR="00280CC3" w:rsidRPr="00BC4AB2">
        <w:rPr>
          <w:lang w:val="en-GB"/>
        </w:rPr>
        <w:t>facies architecture</w:t>
      </w:r>
      <w:r w:rsidR="00132762" w:rsidRPr="00BC4AB2">
        <w:rPr>
          <w:lang w:val="en-GB"/>
        </w:rPr>
        <w:t>, however,</w:t>
      </w:r>
      <w:r w:rsidR="00280CC3" w:rsidRPr="00BC4AB2">
        <w:rPr>
          <w:lang w:val="en-GB"/>
        </w:rPr>
        <w:t xml:space="preserve"> does not reflect lateral aggradation of a sinuous stream</w:t>
      </w:r>
      <w:r w:rsidR="00132762" w:rsidRPr="00BC4AB2">
        <w:rPr>
          <w:lang w:val="en-GB"/>
        </w:rPr>
        <w:t xml:space="preserve"> (Gibbard and Lewin, 2002)</w:t>
      </w:r>
      <w:r w:rsidR="00280CC3" w:rsidRPr="00BC4AB2">
        <w:rPr>
          <w:lang w:val="en-GB"/>
        </w:rPr>
        <w:t>.</w:t>
      </w:r>
      <w:r w:rsidR="00190CCA" w:rsidRPr="00BC4AB2">
        <w:rPr>
          <w:lang w:val="en-GB"/>
        </w:rPr>
        <w:t xml:space="preserve"> </w:t>
      </w:r>
      <w:r w:rsidR="007C71DE" w:rsidRPr="00BC4AB2">
        <w:rPr>
          <w:lang w:val="en-GB"/>
        </w:rPr>
        <w:t>A</w:t>
      </w:r>
      <w:r w:rsidR="00AE59AA" w:rsidRPr="00BC4AB2">
        <w:rPr>
          <w:lang w:val="en-GB"/>
        </w:rPr>
        <w:t xml:space="preserve">t the top of the sequence </w:t>
      </w:r>
      <w:r w:rsidR="007C71DE" w:rsidRPr="00BC4AB2">
        <w:rPr>
          <w:lang w:val="en-GB"/>
        </w:rPr>
        <w:t xml:space="preserve">the LA elements </w:t>
      </w:r>
      <w:r w:rsidR="00AE59AA" w:rsidRPr="00BC4AB2">
        <w:rPr>
          <w:lang w:val="en-GB"/>
        </w:rPr>
        <w:t xml:space="preserve">could suggest </w:t>
      </w:r>
      <w:r w:rsidR="007C71DE" w:rsidRPr="00BC4AB2">
        <w:rPr>
          <w:lang w:val="en-GB"/>
        </w:rPr>
        <w:t>a fan feature in a confluence setting rather than bar formation in a main stream.</w:t>
      </w:r>
    </w:p>
    <w:p w:rsidR="00E566CC" w:rsidRPr="00BC4AB2" w:rsidRDefault="00E566CC" w:rsidP="00E566CC">
      <w:pPr>
        <w:spacing w:line="360" w:lineRule="auto"/>
      </w:pPr>
      <w:r w:rsidRPr="00BC4AB2">
        <w:rPr>
          <w:lang w:val="en-GB"/>
        </w:rPr>
        <w:tab/>
      </w:r>
      <w:r w:rsidR="00420BFA" w:rsidRPr="00BC4AB2">
        <w:t>Rei</w:t>
      </w:r>
      <w:r w:rsidRPr="00BC4AB2">
        <w:t>nterpretation of facies association SC</w:t>
      </w:r>
      <w:r w:rsidR="00420BFA" w:rsidRPr="00BC4AB2">
        <w:t>3b</w:t>
      </w:r>
      <w:r w:rsidRPr="00BC4AB2">
        <w:t xml:space="preserve"> as a bar-top depositional environment in a </w:t>
      </w:r>
      <w:r w:rsidR="00132762" w:rsidRPr="00BC4AB2">
        <w:t xml:space="preserve">temperate </w:t>
      </w:r>
      <w:r w:rsidRPr="00BC4AB2">
        <w:t xml:space="preserve">stream confluence setting is favoured </w:t>
      </w:r>
      <w:r w:rsidR="0007211C" w:rsidRPr="00BC4AB2">
        <w:t>for the following reasons:</w:t>
      </w:r>
      <w:r w:rsidR="006B153D" w:rsidRPr="00BC4AB2">
        <w:t xml:space="preserve"> with the exception of facies </w:t>
      </w:r>
      <w:r w:rsidR="00784D76" w:rsidRPr="00BC4AB2">
        <w:t xml:space="preserve">PGt–St, </w:t>
      </w:r>
      <w:r w:rsidR="006B153D" w:rsidRPr="00BC4AB2">
        <w:t>there is no indication of an erosional contact with underlying facies SC3</w:t>
      </w:r>
      <w:r w:rsidR="0007211C" w:rsidRPr="00BC4AB2">
        <w:t>a;</w:t>
      </w:r>
      <w:r w:rsidR="002C7778" w:rsidRPr="00BC4AB2">
        <w:t xml:space="preserve"> a tributary setting is favoured for facies associ</w:t>
      </w:r>
      <w:r w:rsidR="00784D76" w:rsidRPr="00BC4AB2">
        <w:t>ation SC3</w:t>
      </w:r>
      <w:r w:rsidR="008417EF" w:rsidRPr="00BC4AB2">
        <w:t>a</w:t>
      </w:r>
      <w:r w:rsidR="0007211C" w:rsidRPr="00BC4AB2">
        <w:t>;</w:t>
      </w:r>
      <w:r w:rsidR="00784D76" w:rsidRPr="00BC4AB2">
        <w:t xml:space="preserve"> and </w:t>
      </w:r>
      <w:r w:rsidR="002C7778" w:rsidRPr="00BC4AB2">
        <w:t xml:space="preserve">a confluence </w:t>
      </w:r>
      <w:r w:rsidR="00832092" w:rsidRPr="00BC4AB2">
        <w:t>setting is a possible explanation for accumulation of the LA elements</w:t>
      </w:r>
      <w:r w:rsidR="0007211C" w:rsidRPr="00BC4AB2">
        <w:t>. In addition:</w:t>
      </w:r>
      <w:r w:rsidR="000A32A9" w:rsidRPr="00BC4AB2">
        <w:t xml:space="preserve"> </w:t>
      </w:r>
      <w:r w:rsidR="00C21AC4" w:rsidRPr="00BC4AB2">
        <w:t xml:space="preserve">the clast-lithology data indicate increasing fluvial maturity upwards; </w:t>
      </w:r>
      <w:r w:rsidR="00784D76" w:rsidRPr="00BC4AB2">
        <w:t>the molluscan palaeoecology, although broadly similar to that of facies association SC3</w:t>
      </w:r>
      <w:r w:rsidR="008417EF" w:rsidRPr="00BC4AB2">
        <w:t>a</w:t>
      </w:r>
      <w:r w:rsidR="00784D76" w:rsidRPr="00BC4AB2">
        <w:t xml:space="preserve">, is sufficiently different to suggest a differing depositional environment, </w:t>
      </w:r>
      <w:r w:rsidR="00864E00" w:rsidRPr="00BC4AB2">
        <w:t>such as a bar-top setting adjacent to a</w:t>
      </w:r>
      <w:r w:rsidR="0092399E" w:rsidRPr="00BC4AB2">
        <w:t xml:space="preserve"> permanent </w:t>
      </w:r>
      <w:r w:rsidR="00864E00" w:rsidRPr="00BC4AB2">
        <w:t>stream</w:t>
      </w:r>
      <w:r w:rsidR="00C21AC4" w:rsidRPr="00BC4AB2">
        <w:t>;</w:t>
      </w:r>
      <w:r w:rsidRPr="00BC4AB2">
        <w:t xml:space="preserve"> </w:t>
      </w:r>
      <w:r w:rsidR="006B153D" w:rsidRPr="00BC4AB2">
        <w:t xml:space="preserve">the age-estimate </w:t>
      </w:r>
      <w:r w:rsidR="007D0793" w:rsidRPr="00BC4AB2">
        <w:t xml:space="preserve">data </w:t>
      </w:r>
      <w:r w:rsidR="00784D76" w:rsidRPr="00BC4AB2">
        <w:t>suggest a slightly younger age than underlying</w:t>
      </w:r>
      <w:r w:rsidR="007D0793" w:rsidRPr="00BC4AB2">
        <w:t xml:space="preserve"> facies association SC3</w:t>
      </w:r>
      <w:r w:rsidR="009407FA" w:rsidRPr="00BC4AB2">
        <w:t>a</w:t>
      </w:r>
      <w:r w:rsidR="007D0793" w:rsidRPr="00BC4AB2">
        <w:t xml:space="preserve">. </w:t>
      </w:r>
      <w:r w:rsidR="00176648" w:rsidRPr="00BC4AB2">
        <w:t>The sedimentology, however, is equivocal</w:t>
      </w:r>
      <w:r w:rsidR="009407FA" w:rsidRPr="00BC4AB2">
        <w:t>, as exemplified by the following alternative interpretations</w:t>
      </w:r>
      <w:r w:rsidR="00176648" w:rsidRPr="00BC4AB2">
        <w:t xml:space="preserve">: </w:t>
      </w:r>
      <w:r w:rsidR="009407FA" w:rsidRPr="00BC4AB2">
        <w:t xml:space="preserve">(i) </w:t>
      </w:r>
      <w:r w:rsidRPr="00BC4AB2">
        <w:t>Bryant (1991), citing Bluck (1979), considers that this sequence is typical of the lower and intermediate levels of the t</w:t>
      </w:r>
      <w:r w:rsidR="00176648" w:rsidRPr="00BC4AB2">
        <w:t xml:space="preserve">iered segment of outwash plains; </w:t>
      </w:r>
      <w:r w:rsidR="009407FA" w:rsidRPr="00BC4AB2">
        <w:t xml:space="preserve">(ii) </w:t>
      </w:r>
      <w:r w:rsidR="000F719F" w:rsidRPr="00BC4AB2">
        <w:t xml:space="preserve">a braid plain setting could be indicated by </w:t>
      </w:r>
      <w:r w:rsidR="00176648" w:rsidRPr="00BC4AB2">
        <w:t>a</w:t>
      </w:r>
      <w:r w:rsidRPr="00BC4AB2">
        <w:t>valanche-front cross-stratification dev</w:t>
      </w:r>
      <w:r w:rsidR="00176648" w:rsidRPr="00BC4AB2">
        <w:t>eloped</w:t>
      </w:r>
      <w:r w:rsidRPr="00BC4AB2">
        <w:t xml:space="preserve"> on the lee face of bars (Smith, 1970; Picard and High, 1973), the presence of slough-channel fills </w:t>
      </w:r>
      <w:r w:rsidR="00176648" w:rsidRPr="00BC4AB2">
        <w:t>(</w:t>
      </w:r>
      <w:r w:rsidRPr="00BC4AB2">
        <w:t>Bryant</w:t>
      </w:r>
      <w:r w:rsidR="00176648" w:rsidRPr="00BC4AB2">
        <w:t xml:space="preserve">, </w:t>
      </w:r>
      <w:r w:rsidRPr="00BC4AB2">
        <w:t xml:space="preserve">1983a,b) </w:t>
      </w:r>
      <w:r w:rsidR="00176648" w:rsidRPr="00BC4AB2">
        <w:t>and</w:t>
      </w:r>
      <w:r w:rsidRPr="00BC4AB2">
        <w:t xml:space="preserve"> </w:t>
      </w:r>
      <w:r w:rsidR="000F719F" w:rsidRPr="00BC4AB2">
        <w:t xml:space="preserve">the </w:t>
      </w:r>
      <w:r w:rsidRPr="00BC4AB2">
        <w:t>high clayey silt comp</w:t>
      </w:r>
      <w:r w:rsidR="00176648" w:rsidRPr="00BC4AB2">
        <w:t>onent of facies PGcs suggestive</w:t>
      </w:r>
      <w:r w:rsidRPr="00BC4AB2">
        <w:t xml:space="preserve"> </w:t>
      </w:r>
      <w:r w:rsidR="00176648" w:rsidRPr="00BC4AB2">
        <w:t>of</w:t>
      </w:r>
      <w:r w:rsidR="000F719F" w:rsidRPr="00BC4AB2">
        <w:t xml:space="preserve"> lateral channel expansion</w:t>
      </w:r>
      <w:r w:rsidRPr="00BC4AB2">
        <w:t xml:space="preserve"> and deposition of gravel sheets</w:t>
      </w:r>
      <w:r w:rsidR="000F719F" w:rsidRPr="00BC4AB2">
        <w:t xml:space="preserve"> at</w:t>
      </w:r>
      <w:r w:rsidRPr="00BC4AB2">
        <w:t xml:space="preserve"> higher topographic levels active only during high-stage conditions</w:t>
      </w:r>
      <w:r w:rsidR="000F719F" w:rsidRPr="00BC4AB2">
        <w:t>;</w:t>
      </w:r>
      <w:r w:rsidRPr="00BC4AB2">
        <w:t xml:space="preserve"> </w:t>
      </w:r>
      <w:r w:rsidR="009407FA" w:rsidRPr="00BC4AB2">
        <w:t xml:space="preserve">(iii) </w:t>
      </w:r>
      <w:r w:rsidR="000F719F" w:rsidRPr="00BC4AB2">
        <w:t xml:space="preserve">the facies architecture could be compatible with an arctic proglacial discharge regime (Bryant, 1983a,b), with </w:t>
      </w:r>
      <w:r w:rsidRPr="00BC4AB2">
        <w:t>facies PGt–St represent</w:t>
      </w:r>
      <w:r w:rsidR="000F719F" w:rsidRPr="00BC4AB2">
        <w:t>ing</w:t>
      </w:r>
      <w:r w:rsidRPr="00BC4AB2">
        <w:t xml:space="preserve"> high-magnitude </w:t>
      </w:r>
      <w:r w:rsidR="000F719F" w:rsidRPr="00BC4AB2">
        <w:t xml:space="preserve">spring flood </w:t>
      </w:r>
      <w:r w:rsidRPr="00BC4AB2">
        <w:t>events.</w:t>
      </w:r>
    </w:p>
    <w:p w:rsidR="00E566CC" w:rsidRPr="00BC4AB2" w:rsidRDefault="00CF181E" w:rsidP="00551384">
      <w:pPr>
        <w:spacing w:line="360" w:lineRule="auto"/>
        <w:rPr>
          <w:lang w:val="en-GB"/>
        </w:rPr>
      </w:pPr>
      <w:r w:rsidRPr="00BC4AB2">
        <w:rPr>
          <w:lang w:val="en-GB"/>
        </w:rPr>
        <w:tab/>
      </w:r>
      <w:r w:rsidR="00955D86" w:rsidRPr="00BC4AB2">
        <w:rPr>
          <w:lang w:val="en-GB"/>
        </w:rPr>
        <w:t>It is envisaged that f</w:t>
      </w:r>
      <w:r w:rsidR="00FC6470" w:rsidRPr="00BC4AB2">
        <w:rPr>
          <w:lang w:val="en-GB"/>
        </w:rPr>
        <w:t>acies association SC4a</w:t>
      </w:r>
      <w:r w:rsidRPr="00BC4AB2">
        <w:rPr>
          <w:lang w:val="en-GB"/>
        </w:rPr>
        <w:t xml:space="preserve"> accumulated in a</w:t>
      </w:r>
      <w:r w:rsidR="00124BFC" w:rsidRPr="00BC4AB2">
        <w:rPr>
          <w:lang w:val="en-GB"/>
        </w:rPr>
        <w:t xml:space="preserve"> </w:t>
      </w:r>
      <w:r w:rsidRPr="00BC4AB2">
        <w:rPr>
          <w:lang w:val="en-GB"/>
        </w:rPr>
        <w:t>northeast–southwest trending, tributary setting, with energy conditions increasing from earlier to later channel</w:t>
      </w:r>
      <w:r w:rsidR="00A33BDE" w:rsidRPr="00BC4AB2">
        <w:rPr>
          <w:lang w:val="en-GB"/>
        </w:rPr>
        <w:t xml:space="preserve"> cut-and</w:t>
      </w:r>
      <w:r w:rsidRPr="00BC4AB2">
        <w:rPr>
          <w:lang w:val="en-GB"/>
        </w:rPr>
        <w:t>-fill sequences.</w:t>
      </w:r>
      <w:r w:rsidR="00955D86" w:rsidRPr="00BC4AB2">
        <w:rPr>
          <w:lang w:val="en-GB"/>
        </w:rPr>
        <w:t xml:space="preserve"> An alternative explanation is that the CH elements developed as major transverse channels on a braid plain</w:t>
      </w:r>
      <w:r w:rsidR="00D50FDB" w:rsidRPr="00BC4AB2">
        <w:rPr>
          <w:lang w:val="en-GB"/>
        </w:rPr>
        <w:t xml:space="preserve"> trending northwest–southeast</w:t>
      </w:r>
      <w:r w:rsidR="00F314C1" w:rsidRPr="00BC4AB2">
        <w:rPr>
          <w:lang w:val="en-GB"/>
        </w:rPr>
        <w:t xml:space="preserve">. The evidence available, however, indicates incision of </w:t>
      </w:r>
      <w:r w:rsidR="00FC6470" w:rsidRPr="00BC4AB2">
        <w:rPr>
          <w:lang w:val="en-GB"/>
        </w:rPr>
        <w:t>facies association SC4a</w:t>
      </w:r>
      <w:r w:rsidR="00124BFC" w:rsidRPr="00BC4AB2">
        <w:rPr>
          <w:lang w:val="en-GB"/>
        </w:rPr>
        <w:t xml:space="preserve"> into </w:t>
      </w:r>
      <w:r w:rsidR="00DC6409" w:rsidRPr="00BC4AB2">
        <w:rPr>
          <w:lang w:val="en-GB"/>
        </w:rPr>
        <w:t>and bounded by pre-existing facies.</w:t>
      </w:r>
    </w:p>
    <w:p w:rsidR="002D747A" w:rsidRPr="00BC4AB2" w:rsidRDefault="002D747A" w:rsidP="00551384">
      <w:pPr>
        <w:spacing w:line="360" w:lineRule="auto"/>
        <w:rPr>
          <w:lang w:val="en-GB"/>
        </w:rPr>
      </w:pPr>
      <w:r w:rsidRPr="00BC4AB2">
        <w:rPr>
          <w:lang w:val="en-GB"/>
        </w:rPr>
        <w:tab/>
      </w:r>
      <w:r w:rsidRPr="00BC4AB2">
        <w:t>The northwest–southeast trend of facies associati</w:t>
      </w:r>
      <w:r w:rsidR="00FC6470" w:rsidRPr="00BC4AB2">
        <w:t>on SC4b</w:t>
      </w:r>
      <w:r w:rsidRPr="00BC4AB2">
        <w:t xml:space="preserve"> indicates a switch in transport direction, and abandonment of the area by the tributary. A resumption of a transport pathway associated with facies association SC2 is therefore assumed. Facies PGcs appears to rest on depositional surfaces of un</w:t>
      </w:r>
      <w:r w:rsidR="00A36F34" w:rsidRPr="00BC4AB2">
        <w:t>derlying facies association SC4a</w:t>
      </w:r>
      <w:r w:rsidRPr="00BC4AB2">
        <w:t xml:space="preserve">, which suggests a </w:t>
      </w:r>
      <w:r w:rsidR="0004174D" w:rsidRPr="00BC4AB2">
        <w:t xml:space="preserve">near </w:t>
      </w:r>
      <w:r w:rsidRPr="00BC4AB2">
        <w:t>conformable contact.</w:t>
      </w:r>
      <w:r w:rsidR="00BC74F4" w:rsidRPr="00BC4AB2">
        <w:t xml:space="preserve"> </w:t>
      </w:r>
      <w:r w:rsidR="00861D0D" w:rsidRPr="00BC4AB2">
        <w:t>T</w:t>
      </w:r>
      <w:r w:rsidR="00BC74F4" w:rsidRPr="00BC4AB2">
        <w:t xml:space="preserve">he disturbance of facies architecture by widespread post-depositional decalcification and cryogenic deformation </w:t>
      </w:r>
      <w:r w:rsidR="00861D0D" w:rsidRPr="00BC4AB2">
        <w:t xml:space="preserve">makes </w:t>
      </w:r>
      <w:r w:rsidR="006810CD" w:rsidRPr="00BC4AB2">
        <w:t xml:space="preserve">genetic interpretation, and hence </w:t>
      </w:r>
      <w:r w:rsidR="00861D0D" w:rsidRPr="00BC4AB2">
        <w:t>comparison</w:t>
      </w:r>
      <w:r w:rsidR="009E5D8F" w:rsidRPr="00BC4AB2">
        <w:t xml:space="preserve"> with a</w:t>
      </w:r>
      <w:r w:rsidR="00861D0D" w:rsidRPr="00BC4AB2">
        <w:t>rctic analogues</w:t>
      </w:r>
      <w:r w:rsidR="006810CD" w:rsidRPr="00BC4AB2">
        <w:t>,</w:t>
      </w:r>
      <w:r w:rsidR="00861D0D" w:rsidRPr="00BC4AB2">
        <w:t xml:space="preserve"> difficult</w:t>
      </w:r>
      <w:r w:rsidR="00BC74F4" w:rsidRPr="00BC4AB2">
        <w:t>.</w:t>
      </w:r>
    </w:p>
    <w:p w:rsidR="002D747A" w:rsidRPr="00BC4AB2" w:rsidRDefault="00861D0D" w:rsidP="00551384">
      <w:pPr>
        <w:spacing w:line="360" w:lineRule="auto"/>
        <w:rPr>
          <w:lang w:val="en-GB"/>
        </w:rPr>
      </w:pPr>
      <w:r w:rsidRPr="00BC4AB2">
        <w:rPr>
          <w:lang w:val="en-GB"/>
        </w:rPr>
        <w:tab/>
      </w:r>
      <w:r w:rsidR="00774768" w:rsidRPr="00BC4AB2">
        <w:rPr>
          <w:lang w:val="en-GB"/>
        </w:rPr>
        <w:t>Evidence of an</w:t>
      </w:r>
      <w:r w:rsidR="006810CD" w:rsidRPr="00BC4AB2">
        <w:rPr>
          <w:lang w:val="en-GB"/>
        </w:rPr>
        <w:t xml:space="preserve"> intensive and extensive decalcification event (Figs 2b and 3i) </w:t>
      </w:r>
      <w:r w:rsidR="00774768" w:rsidRPr="00BC4AB2">
        <w:rPr>
          <w:lang w:val="en-GB"/>
        </w:rPr>
        <w:t>was recorded in section</w:t>
      </w:r>
      <w:r w:rsidR="003A5A16" w:rsidRPr="00BC4AB2">
        <w:rPr>
          <w:lang w:val="en-GB"/>
        </w:rPr>
        <w:t>s</w:t>
      </w:r>
      <w:r w:rsidR="00774768" w:rsidRPr="00BC4AB2">
        <w:rPr>
          <w:lang w:val="en-GB"/>
        </w:rPr>
        <w:t xml:space="preserve"> B–D, F and G (Fig. 2a)</w:t>
      </w:r>
      <w:r w:rsidR="002D664F" w:rsidRPr="00BC4AB2">
        <w:rPr>
          <w:lang w:val="en-GB"/>
        </w:rPr>
        <w:t xml:space="preserve">. </w:t>
      </w:r>
      <w:r w:rsidR="00774768" w:rsidRPr="00BC4AB2">
        <w:rPr>
          <w:lang w:val="en-GB"/>
        </w:rPr>
        <w:t xml:space="preserve">It is evident that </w:t>
      </w:r>
      <w:r w:rsidR="002D664F" w:rsidRPr="00BC4AB2">
        <w:rPr>
          <w:lang w:val="en-GB"/>
        </w:rPr>
        <w:t xml:space="preserve">this event </w:t>
      </w:r>
      <w:r w:rsidR="006810CD" w:rsidRPr="00BC4AB2">
        <w:rPr>
          <w:lang w:val="en-GB"/>
        </w:rPr>
        <w:t>post-dates deposition of facies association SC</w:t>
      </w:r>
      <w:r w:rsidR="00FC6470" w:rsidRPr="00BC4AB2">
        <w:rPr>
          <w:lang w:val="en-GB"/>
        </w:rPr>
        <w:t>4b</w:t>
      </w:r>
      <w:r w:rsidR="006810CD" w:rsidRPr="00BC4AB2">
        <w:rPr>
          <w:lang w:val="en-GB"/>
        </w:rPr>
        <w:t xml:space="preserve"> but must pre-date the cryogenic conditions that deformed decalcified facies association SC</w:t>
      </w:r>
      <w:r w:rsidR="00FC6470" w:rsidRPr="00BC4AB2">
        <w:rPr>
          <w:lang w:val="en-GB"/>
        </w:rPr>
        <w:t>4b</w:t>
      </w:r>
      <w:r w:rsidR="006810CD" w:rsidRPr="00BC4AB2">
        <w:rPr>
          <w:lang w:val="en-GB"/>
        </w:rPr>
        <w:t xml:space="preserve"> sediments.</w:t>
      </w:r>
      <w:r w:rsidR="00774768" w:rsidRPr="00BC4AB2">
        <w:rPr>
          <w:lang w:val="en-GB"/>
        </w:rPr>
        <w:t xml:space="preserve"> </w:t>
      </w:r>
      <w:r w:rsidR="002D664F" w:rsidRPr="00BC4AB2">
        <w:rPr>
          <w:lang w:val="en-GB"/>
        </w:rPr>
        <w:t xml:space="preserve">The sharp erosive upwardly concave lower contact and clast lithology </w:t>
      </w:r>
      <w:r w:rsidR="0012201D" w:rsidRPr="00BC4AB2">
        <w:rPr>
          <w:lang w:val="en-GB"/>
        </w:rPr>
        <w:t xml:space="preserve">of </w:t>
      </w:r>
      <w:r w:rsidR="002D664F" w:rsidRPr="00BC4AB2">
        <w:rPr>
          <w:lang w:val="en-GB"/>
        </w:rPr>
        <w:t>facies association SC5a (Fig. 3l) demonstrate that this facies reworked pre-existing decalcified deposits. Although it is assumed to be older, the exact relationship with facies associations SC5b and SC5c is unknown.</w:t>
      </w:r>
      <w:r w:rsidR="00B375CC" w:rsidRPr="00BC4AB2">
        <w:rPr>
          <w:lang w:val="en-GB"/>
        </w:rPr>
        <w:t xml:space="preserve"> Facies association SC5b demonstrably post-dates the decalcification event and pre-dates the cryogenic deformation</w:t>
      </w:r>
      <w:r w:rsidR="00433BB9" w:rsidRPr="00BC4AB2">
        <w:rPr>
          <w:lang w:val="en-GB"/>
        </w:rPr>
        <w:t xml:space="preserve">. </w:t>
      </w:r>
      <w:r w:rsidR="006E54E8" w:rsidRPr="00BC4AB2">
        <w:rPr>
          <w:lang w:val="en-GB"/>
        </w:rPr>
        <w:t>Although intensively and extensively deformed</w:t>
      </w:r>
      <w:r w:rsidR="009E5D8F" w:rsidRPr="00BC4AB2">
        <w:rPr>
          <w:lang w:val="en-GB"/>
        </w:rPr>
        <w:t xml:space="preserve">, preserved elements of the </w:t>
      </w:r>
      <w:r w:rsidR="00291042" w:rsidRPr="00BC4AB2">
        <w:rPr>
          <w:lang w:val="en-GB"/>
        </w:rPr>
        <w:t xml:space="preserve">sedimentary </w:t>
      </w:r>
      <w:r w:rsidR="009E5D8F" w:rsidRPr="00BC4AB2">
        <w:rPr>
          <w:lang w:val="en-GB"/>
        </w:rPr>
        <w:t xml:space="preserve">architecture </w:t>
      </w:r>
      <w:r w:rsidR="00291042" w:rsidRPr="00BC4AB2">
        <w:rPr>
          <w:lang w:val="en-GB"/>
        </w:rPr>
        <w:t xml:space="preserve">of facies association SC5b </w:t>
      </w:r>
      <w:r w:rsidR="009E5D8F" w:rsidRPr="00BC4AB2">
        <w:rPr>
          <w:lang w:val="en-GB"/>
        </w:rPr>
        <w:t>are typical of mud-bounded sand lenses in overbank deposits.</w:t>
      </w:r>
      <w:r w:rsidR="00A36F34" w:rsidRPr="00BC4AB2">
        <w:rPr>
          <w:lang w:val="en-GB"/>
        </w:rPr>
        <w:t xml:space="preserve"> The influx of sandy phases in the later stages of facies association SC5b </w:t>
      </w:r>
      <w:r w:rsidR="00291042" w:rsidRPr="00BC4AB2">
        <w:rPr>
          <w:lang w:val="en-GB"/>
        </w:rPr>
        <w:t xml:space="preserve">together with the gravels of facies association SC5c </w:t>
      </w:r>
      <w:r w:rsidR="00A36F34" w:rsidRPr="00BC4AB2">
        <w:rPr>
          <w:lang w:val="en-GB"/>
        </w:rPr>
        <w:t>could be part of a coarsening upward sequence representing either channel switching or lateral expansion of a braided stream depositional system</w:t>
      </w:r>
      <w:r w:rsidR="00291042" w:rsidRPr="00BC4AB2">
        <w:rPr>
          <w:lang w:val="en-GB"/>
        </w:rPr>
        <w:t>.</w:t>
      </w:r>
      <w:r w:rsidR="00F17F12" w:rsidRPr="00BC4AB2">
        <w:rPr>
          <w:lang w:val="en-GB"/>
        </w:rPr>
        <w:t xml:space="preserve"> </w:t>
      </w:r>
      <w:r w:rsidR="00F17F12" w:rsidRPr="00BC4AB2">
        <w:t>Syndepositional deformation or post-depositional deformation associated with facies association SC5c affected underlying sediments differently. Underlying facies association SC4b sediments experienced only slight ductile deformation, although types 3 and 4 cryoturbation structures (Vandenberghe, 1988) are evident at the contact with facies association SC</w:t>
      </w:r>
      <w:r w:rsidR="004B69C6" w:rsidRPr="00BC4AB2">
        <w:t>5c</w:t>
      </w:r>
      <w:r w:rsidR="00F17F12" w:rsidRPr="00BC4AB2">
        <w:t xml:space="preserve">, and locally includes cut-off and rotation of involutions (Fig. 3k). Sediments of facies association SC5b, however, have experienced intensive deformation, including cryoturbation structures types 2, 3, 4 and 6 (Vandenberghe, 1988), and the incorporation of sediments from facies associations </w:t>
      </w:r>
      <w:r w:rsidR="004B69C6" w:rsidRPr="00BC4AB2">
        <w:t>SC2</w:t>
      </w:r>
      <w:r w:rsidR="00F17F12" w:rsidRPr="00BC4AB2">
        <w:t xml:space="preserve"> and </w:t>
      </w:r>
      <w:r w:rsidR="004B69C6" w:rsidRPr="00BC4AB2">
        <w:t>SC4b</w:t>
      </w:r>
      <w:r w:rsidR="00F17F12" w:rsidRPr="00BC4AB2">
        <w:t xml:space="preserve"> as isolated pockets in Fd.</w:t>
      </w:r>
    </w:p>
    <w:p w:rsidR="00551384" w:rsidRPr="00BC4AB2" w:rsidRDefault="00551384" w:rsidP="00551384">
      <w:pPr>
        <w:spacing w:line="360" w:lineRule="auto"/>
        <w:rPr>
          <w:lang w:val="en-GB"/>
        </w:rPr>
      </w:pPr>
      <w:r w:rsidRPr="00BC4AB2">
        <w:rPr>
          <w:lang w:val="en-GB"/>
        </w:rPr>
        <w:tab/>
        <w:t xml:space="preserve">The </w:t>
      </w:r>
      <w:r w:rsidR="00921BE0" w:rsidRPr="00BC4AB2">
        <w:rPr>
          <w:lang w:val="en-GB"/>
        </w:rPr>
        <w:t>IcPD</w:t>
      </w:r>
      <w:r w:rsidRPr="00BC4AB2">
        <w:rPr>
          <w:lang w:val="en-GB"/>
        </w:rPr>
        <w:t xml:space="preserve"> data reported here provide a meaningful chronostratigraphy for the sedimentary succession at Sutton Cross (Fig. 5). A reliable MIS 7 age is indicated for facies associations SC3</w:t>
      </w:r>
      <w:r w:rsidR="00DB7A01" w:rsidRPr="00BC4AB2">
        <w:rPr>
          <w:lang w:val="en-GB"/>
        </w:rPr>
        <w:t>a</w:t>
      </w:r>
      <w:r w:rsidRPr="00BC4AB2">
        <w:rPr>
          <w:lang w:val="en-GB"/>
        </w:rPr>
        <w:t xml:space="preserve"> and SC</w:t>
      </w:r>
      <w:r w:rsidR="00A831D6" w:rsidRPr="00BC4AB2">
        <w:rPr>
          <w:lang w:val="en-GB"/>
        </w:rPr>
        <w:t>3b</w:t>
      </w:r>
      <w:r w:rsidR="00DB7A01" w:rsidRPr="00BC4AB2">
        <w:rPr>
          <w:lang w:val="en-GB"/>
        </w:rPr>
        <w:t xml:space="preserve"> (Table 8 and Figs</w:t>
      </w:r>
      <w:r w:rsidRPr="00BC4AB2">
        <w:rPr>
          <w:lang w:val="en-GB"/>
        </w:rPr>
        <w:t xml:space="preserve"> </w:t>
      </w:r>
      <w:r w:rsidR="00DB7A01" w:rsidRPr="00BC4AB2">
        <w:rPr>
          <w:lang w:val="en-GB"/>
        </w:rPr>
        <w:t>4 and 5</w:t>
      </w:r>
      <w:r w:rsidRPr="00BC4AB2">
        <w:rPr>
          <w:lang w:val="en-GB"/>
        </w:rPr>
        <w:t xml:space="preserve">), with a later MIS 7 age suggested for the latter. These data affirm the sedimentary stratigraphic interpretation of Langford (2012a, 2018) for the fossiliferous sediments yielding fully temperate Mollusca and Ostracoda faunas. If the extensive decalcification event (Table 3 and Figs </w:t>
      </w:r>
      <w:r w:rsidR="00861D0D" w:rsidRPr="00BC4AB2">
        <w:rPr>
          <w:lang w:val="en-GB"/>
        </w:rPr>
        <w:t>2b</w:t>
      </w:r>
      <w:r w:rsidRPr="00BC4AB2">
        <w:rPr>
          <w:lang w:val="en-GB"/>
        </w:rPr>
        <w:t xml:space="preserve"> and </w:t>
      </w:r>
      <w:r w:rsidR="00861D0D" w:rsidRPr="00BC4AB2">
        <w:rPr>
          <w:lang w:val="en-GB"/>
        </w:rPr>
        <w:t>3i</w:t>
      </w:r>
      <w:r w:rsidRPr="00BC4AB2">
        <w:rPr>
          <w:lang w:val="en-GB"/>
        </w:rPr>
        <w:t xml:space="preserve">) is attributable to weathering under fully temperate climatic conditions then this is constrained by the </w:t>
      </w:r>
      <w:r w:rsidR="00CA78E2" w:rsidRPr="00BC4AB2">
        <w:rPr>
          <w:lang w:val="en-GB"/>
        </w:rPr>
        <w:t>IcPD</w:t>
      </w:r>
      <w:r w:rsidRPr="00BC4AB2">
        <w:rPr>
          <w:lang w:val="en-GB"/>
        </w:rPr>
        <w:t xml:space="preserve"> data and subsequent cryogenic deformation to the Ipswichian (Eemian/MIS 5e) Interglacial. The extensive downcutting rec</w:t>
      </w:r>
      <w:r w:rsidR="00A831D6" w:rsidRPr="00BC4AB2">
        <w:rPr>
          <w:lang w:val="en-GB"/>
        </w:rPr>
        <w:t>orded by facies association SC4a</w:t>
      </w:r>
      <w:r w:rsidRPr="00BC4AB2">
        <w:rPr>
          <w:lang w:val="en-GB"/>
        </w:rPr>
        <w:t xml:space="preserve"> (Figs 3g and 4) is constrained by the </w:t>
      </w:r>
      <w:r w:rsidR="00CA78E2" w:rsidRPr="00BC4AB2">
        <w:rPr>
          <w:lang w:val="en-GB"/>
        </w:rPr>
        <w:t>IcPD</w:t>
      </w:r>
      <w:r w:rsidRPr="00BC4AB2">
        <w:rPr>
          <w:lang w:val="en-GB"/>
        </w:rPr>
        <w:t xml:space="preserve"> data to a maximum MIS 7 age and by the decalcification event to a minimum MIS 5e age. The cold-climate attributes suggested by the sedimento</w:t>
      </w:r>
      <w:r w:rsidR="00A831D6" w:rsidRPr="00BC4AB2">
        <w:rPr>
          <w:lang w:val="en-GB"/>
        </w:rPr>
        <w:t>logy of facies associations SC4a and SC4b</w:t>
      </w:r>
      <w:r w:rsidRPr="00BC4AB2">
        <w:rPr>
          <w:lang w:val="en-GB"/>
        </w:rPr>
        <w:t xml:space="preserve"> indicate that both probably accumulated in MIS 6 (Table 3 and Fig. 4). The age of facies associations SC5a–c (Table 3 and Fig. 4) is constrained by the decalcification event to a maximum of MIS 5e, but the accompanying cryogenic deformation (Fig. 3k,m,n) indicates that an age in MIS 5d–2 is more probable. The ages of facies associations SC1 and SC2 (</w:t>
      </w:r>
      <w:r w:rsidR="00DB7A01" w:rsidRPr="00BC4AB2">
        <w:rPr>
          <w:lang w:val="en-GB"/>
        </w:rPr>
        <w:t>Table 3 and Fig. 4</w:t>
      </w:r>
      <w:r w:rsidRPr="00BC4AB2">
        <w:rPr>
          <w:lang w:val="en-GB"/>
        </w:rPr>
        <w:t>) remain problematic, although overlying facies associat</w:t>
      </w:r>
      <w:r w:rsidR="00A831D6" w:rsidRPr="00BC4AB2">
        <w:rPr>
          <w:lang w:val="en-GB"/>
        </w:rPr>
        <w:t>ion SC4a</w:t>
      </w:r>
      <w:r w:rsidRPr="00BC4AB2">
        <w:rPr>
          <w:lang w:val="en-GB"/>
        </w:rPr>
        <w:t xml:space="preserve"> (Fig. 3h) constrains them to a minimum of MIS 6. An age in MIS 6 would imply erosion of MIS 7 facies association</w:t>
      </w:r>
      <w:r w:rsidR="00A831D6" w:rsidRPr="00BC4AB2">
        <w:rPr>
          <w:lang w:val="en-GB"/>
        </w:rPr>
        <w:t>s</w:t>
      </w:r>
      <w:r w:rsidRPr="00BC4AB2">
        <w:rPr>
          <w:lang w:val="en-GB"/>
        </w:rPr>
        <w:t xml:space="preserve"> SC3</w:t>
      </w:r>
      <w:r w:rsidR="00A831D6" w:rsidRPr="00BC4AB2">
        <w:rPr>
          <w:lang w:val="en-GB"/>
        </w:rPr>
        <w:t>a</w:t>
      </w:r>
      <w:r w:rsidRPr="00BC4AB2">
        <w:rPr>
          <w:lang w:val="en-GB"/>
        </w:rPr>
        <w:t xml:space="preserve"> and SC</w:t>
      </w:r>
      <w:r w:rsidR="00A831D6" w:rsidRPr="00BC4AB2">
        <w:rPr>
          <w:lang w:val="en-GB"/>
        </w:rPr>
        <w:t>3b</w:t>
      </w:r>
      <w:r w:rsidRPr="00BC4AB2">
        <w:rPr>
          <w:lang w:val="en-GB"/>
        </w:rPr>
        <w:t xml:space="preserve"> sediments, but there is no evidence of this in the observed clast lithology of facies association SC1 (Langford, 1999). </w:t>
      </w:r>
      <w:r w:rsidR="009A7A07" w:rsidRPr="00BC4AB2">
        <w:rPr>
          <w:lang w:val="en-GB"/>
        </w:rPr>
        <w:t>For facies association SC1, a maximum age of MIS 12 is indicated by the presence of clasts of rework</w:t>
      </w:r>
      <w:r w:rsidR="00A136BB" w:rsidRPr="00BC4AB2">
        <w:rPr>
          <w:lang w:val="en-GB"/>
        </w:rPr>
        <w:t>ed</w:t>
      </w:r>
      <w:r w:rsidR="009A7A07" w:rsidRPr="00BC4AB2">
        <w:rPr>
          <w:lang w:val="en-GB"/>
        </w:rPr>
        <w:t xml:space="preserve"> chalk-rich diamicton, considered to be Anglian (Elsterian/MIS 12) in age (Horton, 1989; Maddy, 1999). </w:t>
      </w:r>
      <w:r w:rsidRPr="00BC4AB2">
        <w:rPr>
          <w:lang w:val="en-GB"/>
        </w:rPr>
        <w:t xml:space="preserve">As the sedimentology </w:t>
      </w:r>
      <w:r w:rsidR="009A7A07" w:rsidRPr="00BC4AB2">
        <w:rPr>
          <w:lang w:val="en-GB"/>
        </w:rPr>
        <w:t>suggests</w:t>
      </w:r>
      <w:r w:rsidRPr="00BC4AB2">
        <w:rPr>
          <w:lang w:val="en-GB"/>
        </w:rPr>
        <w:t xml:space="preserve"> accumulation under cold-climate conditions, an age in MIS 10 or 8 is </w:t>
      </w:r>
      <w:r w:rsidR="00BA1EDE" w:rsidRPr="00BC4AB2">
        <w:rPr>
          <w:lang w:val="en-GB"/>
        </w:rPr>
        <w:t xml:space="preserve">preferred </w:t>
      </w:r>
      <w:r w:rsidRPr="00BC4AB2">
        <w:rPr>
          <w:lang w:val="en-GB"/>
        </w:rPr>
        <w:t xml:space="preserve">for aggradation of facies associations SC1 and SC2 (Table </w:t>
      </w:r>
      <w:r w:rsidR="00BA1EDE" w:rsidRPr="00BC4AB2">
        <w:rPr>
          <w:lang w:val="en-GB"/>
        </w:rPr>
        <w:t>3</w:t>
      </w:r>
      <w:r w:rsidRPr="00BC4AB2">
        <w:rPr>
          <w:lang w:val="en-GB"/>
        </w:rPr>
        <w:t xml:space="preserve"> and Fig. </w:t>
      </w:r>
      <w:r w:rsidR="00BA1EDE" w:rsidRPr="00BC4AB2">
        <w:rPr>
          <w:lang w:val="en-GB"/>
        </w:rPr>
        <w:t>4</w:t>
      </w:r>
      <w:r w:rsidRPr="00BC4AB2">
        <w:rPr>
          <w:lang w:val="en-GB"/>
        </w:rPr>
        <w:t>).</w:t>
      </w:r>
    </w:p>
    <w:p w:rsidR="00551384" w:rsidRPr="00BC4AB2" w:rsidRDefault="00551384" w:rsidP="006E7978">
      <w:pPr>
        <w:spacing w:line="360" w:lineRule="auto"/>
        <w:rPr>
          <w:lang w:val="en-GB"/>
        </w:rPr>
      </w:pPr>
    </w:p>
    <w:p w:rsidR="00D75E8E" w:rsidRPr="00BC4AB2" w:rsidRDefault="00E1751E" w:rsidP="006E7978">
      <w:pPr>
        <w:spacing w:line="360" w:lineRule="auto"/>
        <w:rPr>
          <w:i/>
          <w:lang w:val="en-GB"/>
        </w:rPr>
      </w:pPr>
      <w:r w:rsidRPr="00BC4AB2">
        <w:rPr>
          <w:i/>
          <w:lang w:val="en-GB"/>
        </w:rPr>
        <w:t>4.</w:t>
      </w:r>
      <w:r w:rsidR="00C73885" w:rsidRPr="00BC4AB2">
        <w:rPr>
          <w:i/>
          <w:lang w:val="en-GB"/>
        </w:rPr>
        <w:t>4</w:t>
      </w:r>
      <w:r w:rsidRPr="00BC4AB2">
        <w:rPr>
          <w:i/>
          <w:lang w:val="en-GB"/>
        </w:rPr>
        <w:t xml:space="preserve"> </w:t>
      </w:r>
      <w:r w:rsidR="00D75E8E" w:rsidRPr="00BC4AB2">
        <w:rPr>
          <w:i/>
          <w:lang w:val="en-GB"/>
        </w:rPr>
        <w:t>Stratigraphical and palaeogeographical implications</w:t>
      </w:r>
    </w:p>
    <w:p w:rsidR="00DB7C16" w:rsidRPr="00BC4AB2" w:rsidRDefault="00F97747" w:rsidP="00B877EE">
      <w:pPr>
        <w:spacing w:line="360" w:lineRule="auto"/>
        <w:rPr>
          <w:lang w:val="en-GB"/>
        </w:rPr>
      </w:pPr>
      <w:r w:rsidRPr="00BC4AB2">
        <w:rPr>
          <w:lang w:val="en-GB"/>
        </w:rPr>
        <w:tab/>
        <w:t xml:space="preserve">These </w:t>
      </w:r>
      <w:r w:rsidR="00CA78E2" w:rsidRPr="00BC4AB2">
        <w:rPr>
          <w:lang w:val="en-GB"/>
        </w:rPr>
        <w:t xml:space="preserve">IcPD </w:t>
      </w:r>
      <w:r w:rsidRPr="00BC4AB2">
        <w:rPr>
          <w:lang w:val="en-GB"/>
        </w:rPr>
        <w:t>age estimates provide the first reliable chronostratigraphic data for the River Nene 2nd Terrace</w:t>
      </w:r>
      <w:r w:rsidR="00C4228F" w:rsidRPr="00BC4AB2">
        <w:rPr>
          <w:lang w:val="en-GB"/>
        </w:rPr>
        <w:t xml:space="preserve"> and imply a maximum age of MIS 7 for the terrace surface and </w:t>
      </w:r>
      <w:r w:rsidR="00D07E3C" w:rsidRPr="00BC4AB2">
        <w:rPr>
          <w:lang w:val="en-GB"/>
        </w:rPr>
        <w:t xml:space="preserve">a minimum age of MIS 7 </w:t>
      </w:r>
      <w:r w:rsidR="00C4228F" w:rsidRPr="00BC4AB2">
        <w:rPr>
          <w:lang w:val="en-GB"/>
        </w:rPr>
        <w:t xml:space="preserve">for </w:t>
      </w:r>
      <w:r w:rsidR="00D07E3C" w:rsidRPr="00BC4AB2">
        <w:rPr>
          <w:lang w:val="en-GB"/>
        </w:rPr>
        <w:t xml:space="preserve">commencement of </w:t>
      </w:r>
      <w:r w:rsidR="00C4228F" w:rsidRPr="00BC4AB2">
        <w:rPr>
          <w:lang w:val="en-GB"/>
        </w:rPr>
        <w:t>fluvial activity at this topographical level</w:t>
      </w:r>
      <w:r w:rsidR="00A75F3B" w:rsidRPr="00BC4AB2">
        <w:rPr>
          <w:lang w:val="en-GB"/>
        </w:rPr>
        <w:t xml:space="preserve">. Extrapolating </w:t>
      </w:r>
      <w:r w:rsidR="00B75233" w:rsidRPr="00BC4AB2">
        <w:rPr>
          <w:lang w:val="en-GB"/>
        </w:rPr>
        <w:t>a MIS 7 age</w:t>
      </w:r>
      <w:r w:rsidR="0083607E" w:rsidRPr="00BC4AB2">
        <w:rPr>
          <w:lang w:val="en-GB"/>
        </w:rPr>
        <w:t xml:space="preserve"> to the 2nd T</w:t>
      </w:r>
      <w:r w:rsidR="00B75233" w:rsidRPr="00BC4AB2">
        <w:rPr>
          <w:lang w:val="en-GB"/>
        </w:rPr>
        <w:t xml:space="preserve">errace </w:t>
      </w:r>
      <w:r w:rsidR="00A75F3B" w:rsidRPr="00BC4AB2">
        <w:rPr>
          <w:lang w:val="en-GB"/>
        </w:rPr>
        <w:t>as a whole, however, is not straightforward,</w:t>
      </w:r>
      <w:r w:rsidR="00EC2484" w:rsidRPr="00BC4AB2">
        <w:rPr>
          <w:lang w:val="en-GB"/>
        </w:rPr>
        <w:t xml:space="preserve"> </w:t>
      </w:r>
      <w:r w:rsidR="00DB7C16" w:rsidRPr="00BC4AB2">
        <w:rPr>
          <w:lang w:val="en-GB"/>
        </w:rPr>
        <w:t>because:</w:t>
      </w:r>
    </w:p>
    <w:p w:rsidR="00560FB5" w:rsidRPr="00BC4AB2" w:rsidRDefault="00560FB5" w:rsidP="00CD3EEC">
      <w:pPr>
        <w:spacing w:line="360" w:lineRule="auto"/>
        <w:ind w:left="284" w:hanging="284"/>
        <w:rPr>
          <w:lang w:val="en-GB"/>
        </w:rPr>
      </w:pPr>
      <w:r w:rsidRPr="00BC4AB2">
        <w:rPr>
          <w:b/>
          <w:lang w:val="en-GB"/>
        </w:rPr>
        <w:t>1</w:t>
      </w:r>
      <w:r w:rsidRPr="00BC4AB2">
        <w:rPr>
          <w:rFonts w:ascii="Times New Roman" w:hAnsi="Times New Roman" w:cs="Times New Roman"/>
          <w:lang w:val="en-GB"/>
        </w:rPr>
        <w:t> </w:t>
      </w:r>
      <w:r w:rsidRPr="00BC4AB2">
        <w:rPr>
          <w:lang w:val="en-GB"/>
        </w:rPr>
        <w:t xml:space="preserve">there are no other reliably dated and detailed sedimentological </w:t>
      </w:r>
      <w:r w:rsidR="00AD4F60" w:rsidRPr="00BC4AB2">
        <w:rPr>
          <w:lang w:val="en-GB"/>
        </w:rPr>
        <w:t xml:space="preserve">and palaeoecological </w:t>
      </w:r>
      <w:r w:rsidRPr="00BC4AB2">
        <w:rPr>
          <w:lang w:val="en-GB"/>
        </w:rPr>
        <w:t>records of River Nene 2nd Terrace deposits available for comparison</w:t>
      </w:r>
      <w:r w:rsidR="00834249" w:rsidRPr="00BC4AB2">
        <w:rPr>
          <w:lang w:val="en-GB"/>
        </w:rPr>
        <w:t xml:space="preserve"> (Fig. 6)</w:t>
      </w:r>
      <w:r w:rsidRPr="00BC4AB2">
        <w:rPr>
          <w:lang w:val="en-GB"/>
        </w:rPr>
        <w:t>;</w:t>
      </w:r>
    </w:p>
    <w:p w:rsidR="005E12CE" w:rsidRPr="00BC4AB2" w:rsidRDefault="00560FB5" w:rsidP="00CD3EEC">
      <w:pPr>
        <w:spacing w:line="360" w:lineRule="auto"/>
        <w:ind w:left="284" w:hanging="284"/>
        <w:rPr>
          <w:lang w:val="en-GB"/>
        </w:rPr>
      </w:pPr>
      <w:r w:rsidRPr="00BC4AB2">
        <w:rPr>
          <w:b/>
          <w:lang w:val="en-GB"/>
        </w:rPr>
        <w:t>2</w:t>
      </w:r>
      <w:r w:rsidR="005E12CE" w:rsidRPr="00BC4AB2">
        <w:rPr>
          <w:rFonts w:ascii="Times New Roman" w:hAnsi="Times New Roman" w:cs="Times New Roman"/>
          <w:lang w:val="en-GB"/>
        </w:rPr>
        <w:t> </w:t>
      </w:r>
      <w:r w:rsidR="005E12CE" w:rsidRPr="00BC4AB2">
        <w:rPr>
          <w:lang w:val="en-GB"/>
        </w:rPr>
        <w:t xml:space="preserve">the sedimentary evidence suggests a complex depositional record, with an age of MIS 5d–2 for the terrace surface and a minimum age of MIS 8 for commencement of fluvial activity (Table </w:t>
      </w:r>
      <w:r w:rsidR="00BA1EDE" w:rsidRPr="00BC4AB2">
        <w:rPr>
          <w:lang w:val="en-GB"/>
        </w:rPr>
        <w:t xml:space="preserve">3 </w:t>
      </w:r>
      <w:r w:rsidR="005E12CE" w:rsidRPr="00BC4AB2">
        <w:rPr>
          <w:lang w:val="en-GB"/>
        </w:rPr>
        <w:t xml:space="preserve">and Fig. </w:t>
      </w:r>
      <w:r w:rsidR="00BA1EDE" w:rsidRPr="00BC4AB2">
        <w:rPr>
          <w:lang w:val="en-GB"/>
        </w:rPr>
        <w:t>4</w:t>
      </w:r>
      <w:r w:rsidR="005E12CE" w:rsidRPr="00BC4AB2">
        <w:rPr>
          <w:lang w:val="en-GB"/>
        </w:rPr>
        <w:t>);</w:t>
      </w:r>
    </w:p>
    <w:p w:rsidR="00E82E49" w:rsidRPr="00BC4AB2" w:rsidRDefault="00DB7C16" w:rsidP="00CD3EEC">
      <w:pPr>
        <w:spacing w:line="360" w:lineRule="auto"/>
        <w:ind w:left="284" w:hanging="284"/>
        <w:rPr>
          <w:lang w:val="en-GB"/>
        </w:rPr>
      </w:pPr>
      <w:r w:rsidRPr="00BC4AB2">
        <w:rPr>
          <w:b/>
          <w:lang w:val="en-GB"/>
        </w:rPr>
        <w:t>3</w:t>
      </w:r>
      <w:r w:rsidRPr="00BC4AB2">
        <w:rPr>
          <w:rFonts w:ascii="Times New Roman" w:hAnsi="Times New Roman" w:cs="Times New Roman"/>
          <w:lang w:val="en-GB"/>
        </w:rPr>
        <w:t> </w:t>
      </w:r>
      <w:r w:rsidR="00E82E49" w:rsidRPr="00BC4AB2">
        <w:rPr>
          <w:lang w:val="en-GB"/>
        </w:rPr>
        <w:t xml:space="preserve">a similarly aged and equally complex </w:t>
      </w:r>
      <w:r w:rsidR="00DA05BA" w:rsidRPr="00BC4AB2">
        <w:rPr>
          <w:lang w:val="en-GB"/>
        </w:rPr>
        <w:t>sedimentary succession underlies a River Nene 1st Terrace at Whittlesey</w:t>
      </w:r>
      <w:r w:rsidR="005A6465" w:rsidRPr="00BC4AB2">
        <w:rPr>
          <w:lang w:val="en-GB"/>
        </w:rPr>
        <w:t xml:space="preserve"> (adjac</w:t>
      </w:r>
      <w:r w:rsidR="00DA05BA" w:rsidRPr="00BC4AB2">
        <w:rPr>
          <w:lang w:val="en-GB"/>
        </w:rPr>
        <w:t>ent to the King’s Dyke site, Fig. 1</w:t>
      </w:r>
      <w:r w:rsidR="00E54E7B" w:rsidRPr="00BC4AB2">
        <w:rPr>
          <w:lang w:val="en-GB"/>
        </w:rPr>
        <w:t>a</w:t>
      </w:r>
      <w:r w:rsidR="00DA05BA" w:rsidRPr="00BC4AB2">
        <w:rPr>
          <w:lang w:val="en-GB"/>
        </w:rPr>
        <w:t xml:space="preserve">; Table </w:t>
      </w:r>
      <w:r w:rsidR="00762CFB" w:rsidRPr="00BC4AB2">
        <w:rPr>
          <w:lang w:val="en-GB"/>
        </w:rPr>
        <w:t>9</w:t>
      </w:r>
      <w:r w:rsidR="00DA05BA" w:rsidRPr="00BC4AB2">
        <w:rPr>
          <w:lang w:val="en-GB"/>
        </w:rPr>
        <w:t>; Langford et al., 2007, 2014a,b, 2017; Briant et al., 2018).</w:t>
      </w:r>
    </w:p>
    <w:p w:rsidR="00236215" w:rsidRPr="00BC4AB2" w:rsidRDefault="00E74B95" w:rsidP="00B877EE">
      <w:pPr>
        <w:spacing w:line="360" w:lineRule="auto"/>
        <w:rPr>
          <w:lang w:val="en-GB"/>
        </w:rPr>
      </w:pPr>
      <w:r w:rsidRPr="00BC4AB2">
        <w:rPr>
          <w:lang w:val="en-GB"/>
        </w:rPr>
        <w:tab/>
      </w:r>
      <w:r w:rsidR="004F0827" w:rsidRPr="00BC4AB2">
        <w:rPr>
          <w:lang w:val="en-GB"/>
        </w:rPr>
        <w:t>Stratigraphical e</w:t>
      </w:r>
      <w:r w:rsidR="005C07BB" w:rsidRPr="00BC4AB2">
        <w:rPr>
          <w:lang w:val="en-GB"/>
        </w:rPr>
        <w:t>xtrapolation</w:t>
      </w:r>
      <w:r w:rsidR="00BB7C37" w:rsidRPr="00BC4AB2">
        <w:rPr>
          <w:lang w:val="en-GB"/>
        </w:rPr>
        <w:t xml:space="preserve"> to the River N</w:t>
      </w:r>
      <w:r w:rsidR="002C17AB" w:rsidRPr="00BC4AB2">
        <w:rPr>
          <w:lang w:val="en-GB"/>
        </w:rPr>
        <w:t>ene terrace system as a whole is also not straightforward because</w:t>
      </w:r>
      <w:r w:rsidR="004B1B2E" w:rsidRPr="00BC4AB2">
        <w:rPr>
          <w:lang w:val="en-GB"/>
        </w:rPr>
        <w:t>:</w:t>
      </w:r>
    </w:p>
    <w:p w:rsidR="00560FB5" w:rsidRPr="00BC4AB2" w:rsidRDefault="00560FB5" w:rsidP="00CD3EEC">
      <w:pPr>
        <w:spacing w:line="360" w:lineRule="auto"/>
        <w:ind w:left="284" w:hanging="284"/>
        <w:rPr>
          <w:lang w:val="en-GB"/>
        </w:rPr>
      </w:pPr>
      <w:r w:rsidRPr="00BC4AB2">
        <w:rPr>
          <w:b/>
          <w:lang w:val="en-GB"/>
        </w:rPr>
        <w:t>1</w:t>
      </w:r>
      <w:r w:rsidRPr="00BC4AB2">
        <w:rPr>
          <w:rFonts w:ascii="Times New Roman" w:hAnsi="Times New Roman" w:cs="Times New Roman"/>
          <w:lang w:val="en-GB"/>
        </w:rPr>
        <w:t> </w:t>
      </w:r>
      <w:r w:rsidR="00D75DD7" w:rsidRPr="00BC4AB2">
        <w:rPr>
          <w:rFonts w:cs="Times New Roman"/>
          <w:lang w:val="en-GB"/>
        </w:rPr>
        <w:t>there are few dated sites with detailed sedimentological and palaeoecological records (Fig. 6);</w:t>
      </w:r>
    </w:p>
    <w:p w:rsidR="00236215" w:rsidRPr="00BC4AB2" w:rsidRDefault="00560FB5" w:rsidP="00CD3EEC">
      <w:pPr>
        <w:spacing w:line="360" w:lineRule="auto"/>
        <w:ind w:left="284" w:hanging="284"/>
        <w:rPr>
          <w:lang w:val="en-GB"/>
        </w:rPr>
      </w:pPr>
      <w:r w:rsidRPr="00BC4AB2">
        <w:rPr>
          <w:b/>
          <w:lang w:val="en-GB"/>
        </w:rPr>
        <w:t>2</w:t>
      </w:r>
      <w:r w:rsidR="00236215" w:rsidRPr="00BC4AB2">
        <w:rPr>
          <w:rFonts w:ascii="Times New Roman" w:hAnsi="Times New Roman" w:cs="Times New Roman"/>
          <w:lang w:val="en-GB"/>
        </w:rPr>
        <w:t> </w:t>
      </w:r>
      <w:r w:rsidR="00C12FD2" w:rsidRPr="00BC4AB2">
        <w:rPr>
          <w:lang w:val="en-GB"/>
        </w:rPr>
        <w:t xml:space="preserve">of </w:t>
      </w:r>
      <w:r w:rsidR="000E609E" w:rsidRPr="00BC4AB2">
        <w:rPr>
          <w:lang w:val="en-GB"/>
        </w:rPr>
        <w:t>the complex</w:t>
      </w:r>
      <w:r w:rsidR="00605E22" w:rsidRPr="00BC4AB2">
        <w:rPr>
          <w:lang w:val="en-GB"/>
        </w:rPr>
        <w:t>ity</w:t>
      </w:r>
      <w:r w:rsidR="000E609E" w:rsidRPr="00BC4AB2">
        <w:rPr>
          <w:lang w:val="en-GB"/>
        </w:rPr>
        <w:t xml:space="preserve"> and vertical patterns of aggradation </w:t>
      </w:r>
      <w:r w:rsidR="00236215" w:rsidRPr="00BC4AB2">
        <w:rPr>
          <w:lang w:val="en-GB"/>
        </w:rPr>
        <w:t>at</w:t>
      </w:r>
      <w:r w:rsidR="007A63CB" w:rsidRPr="00BC4AB2">
        <w:rPr>
          <w:lang w:val="en-GB"/>
        </w:rPr>
        <w:t xml:space="preserve"> </w:t>
      </w:r>
      <w:r w:rsidR="000E609E" w:rsidRPr="00BC4AB2">
        <w:rPr>
          <w:lang w:val="en-GB"/>
        </w:rPr>
        <w:t>Sutton Cross</w:t>
      </w:r>
      <w:r w:rsidR="00236215" w:rsidRPr="00BC4AB2">
        <w:rPr>
          <w:lang w:val="en-GB"/>
        </w:rPr>
        <w:t>, in the</w:t>
      </w:r>
      <w:r w:rsidR="000E609E" w:rsidRPr="00BC4AB2">
        <w:rPr>
          <w:lang w:val="en-GB"/>
        </w:rPr>
        <w:t xml:space="preserve"> Whittlesey 1st Terrace </w:t>
      </w:r>
      <w:r w:rsidR="007A63CB" w:rsidRPr="00BC4AB2">
        <w:rPr>
          <w:lang w:val="en-GB"/>
        </w:rPr>
        <w:t>sequence</w:t>
      </w:r>
      <w:r w:rsidR="00236215" w:rsidRPr="00BC4AB2">
        <w:rPr>
          <w:lang w:val="en-GB"/>
        </w:rPr>
        <w:t xml:space="preserve"> and</w:t>
      </w:r>
      <w:r w:rsidR="00605E22" w:rsidRPr="00BC4AB2">
        <w:rPr>
          <w:lang w:val="en-GB"/>
        </w:rPr>
        <w:t xml:space="preserve"> at King’s Dyke (Fig. 1</w:t>
      </w:r>
      <w:r w:rsidR="00E54E7B" w:rsidRPr="00BC4AB2">
        <w:rPr>
          <w:lang w:val="en-GB"/>
        </w:rPr>
        <w:t>a</w:t>
      </w:r>
      <w:r w:rsidR="00605E22" w:rsidRPr="00BC4AB2">
        <w:rPr>
          <w:lang w:val="en-GB"/>
        </w:rPr>
        <w:t>)</w:t>
      </w:r>
      <w:r w:rsidR="00651D27" w:rsidRPr="00BC4AB2">
        <w:rPr>
          <w:lang w:val="en-GB"/>
        </w:rPr>
        <w:t>,</w:t>
      </w:r>
      <w:r w:rsidR="00605E22" w:rsidRPr="00BC4AB2">
        <w:rPr>
          <w:lang w:val="en-GB"/>
        </w:rPr>
        <w:t xml:space="preserve"> where </w:t>
      </w:r>
      <w:r w:rsidR="00C56123" w:rsidRPr="00BC4AB2">
        <w:rPr>
          <w:lang w:val="en-GB"/>
        </w:rPr>
        <w:t xml:space="preserve">the sedimentary record of </w:t>
      </w:r>
      <w:r w:rsidR="00A5663A" w:rsidRPr="00BC4AB2">
        <w:rPr>
          <w:lang w:val="en-GB"/>
        </w:rPr>
        <w:t xml:space="preserve">the marine </w:t>
      </w:r>
      <w:r w:rsidR="00C56123" w:rsidRPr="00BC4AB2">
        <w:rPr>
          <w:lang w:val="en-GB"/>
        </w:rPr>
        <w:t xml:space="preserve">March Gravel </w:t>
      </w:r>
      <w:r w:rsidR="00C90CB3" w:rsidRPr="00BC4AB2">
        <w:rPr>
          <w:lang w:val="en-GB"/>
        </w:rPr>
        <w:t xml:space="preserve">(Baden-Powell, 1934; Horton, 1989) </w:t>
      </w:r>
      <w:r w:rsidR="00C56123" w:rsidRPr="00BC4AB2">
        <w:rPr>
          <w:lang w:val="en-GB"/>
        </w:rPr>
        <w:t xml:space="preserve">is similarly aged (Table </w:t>
      </w:r>
      <w:r w:rsidR="00762CFB" w:rsidRPr="00BC4AB2">
        <w:rPr>
          <w:lang w:val="en-GB"/>
        </w:rPr>
        <w:t>9</w:t>
      </w:r>
      <w:r w:rsidR="00C56123" w:rsidRPr="00BC4AB2">
        <w:rPr>
          <w:lang w:val="en-GB"/>
        </w:rPr>
        <w:t>; Langford et al., 2004b)</w:t>
      </w:r>
      <w:r w:rsidR="00236215" w:rsidRPr="00BC4AB2">
        <w:rPr>
          <w:lang w:val="en-GB"/>
        </w:rPr>
        <w:t>;</w:t>
      </w:r>
    </w:p>
    <w:p w:rsidR="00E7653F" w:rsidRPr="00BC4AB2" w:rsidRDefault="00E7653F" w:rsidP="00CD3EEC">
      <w:pPr>
        <w:spacing w:line="360" w:lineRule="auto"/>
        <w:ind w:left="284" w:hanging="284"/>
        <w:rPr>
          <w:lang w:val="en-GB"/>
        </w:rPr>
      </w:pPr>
      <w:r w:rsidRPr="00BC4AB2">
        <w:rPr>
          <w:b/>
          <w:lang w:val="en-GB"/>
        </w:rPr>
        <w:t>3</w:t>
      </w:r>
      <w:r w:rsidRPr="00BC4AB2">
        <w:rPr>
          <w:rFonts w:ascii="Times New Roman" w:hAnsi="Times New Roman" w:cs="Times New Roman"/>
          <w:lang w:val="en-GB"/>
        </w:rPr>
        <w:t> </w:t>
      </w:r>
      <w:r w:rsidRPr="00BC4AB2">
        <w:rPr>
          <w:lang w:val="en-GB"/>
        </w:rPr>
        <w:t>the mapped River Nene terrace system does not adequately represent the four post-Anglian interglacial–glacial cycles of the Middle–Late Pleistocene record (Bridgland et al., 1991);</w:t>
      </w:r>
    </w:p>
    <w:p w:rsidR="00560FB5" w:rsidRPr="00BC4AB2" w:rsidRDefault="00E7653F" w:rsidP="00CD3EEC">
      <w:pPr>
        <w:spacing w:line="360" w:lineRule="auto"/>
        <w:ind w:left="284" w:hanging="284"/>
        <w:rPr>
          <w:lang w:val="en-GB"/>
        </w:rPr>
      </w:pPr>
      <w:r w:rsidRPr="00BC4AB2">
        <w:rPr>
          <w:b/>
          <w:lang w:val="en-GB"/>
        </w:rPr>
        <w:t>4</w:t>
      </w:r>
      <w:r w:rsidR="00560FB5" w:rsidRPr="00BC4AB2">
        <w:rPr>
          <w:rFonts w:ascii="Times New Roman" w:hAnsi="Times New Roman" w:cs="Times New Roman"/>
          <w:lang w:val="en-GB"/>
        </w:rPr>
        <w:t> </w:t>
      </w:r>
      <w:r w:rsidR="00560FB5" w:rsidRPr="00BC4AB2">
        <w:rPr>
          <w:lang w:val="en-GB"/>
        </w:rPr>
        <w:t>the established terrace stratigraphy does not take into account a number of geomorphological features identified by Castleden (1980) a</w:t>
      </w:r>
      <w:r w:rsidRPr="00BC4AB2">
        <w:rPr>
          <w:lang w:val="en-GB"/>
        </w:rPr>
        <w:t>nd Langford (1999, 2012a, 2018).</w:t>
      </w:r>
    </w:p>
    <w:p w:rsidR="00C20D67" w:rsidRPr="00BC4AB2" w:rsidRDefault="00C20D67" w:rsidP="00CD08FB">
      <w:pPr>
        <w:spacing w:line="360" w:lineRule="auto"/>
        <w:rPr>
          <w:lang w:val="en-GB"/>
        </w:rPr>
      </w:pPr>
      <w:r w:rsidRPr="00BC4AB2">
        <w:rPr>
          <w:lang w:val="en-GB"/>
        </w:rPr>
        <w:tab/>
      </w:r>
      <w:r w:rsidR="00715B36" w:rsidRPr="00BC4AB2">
        <w:rPr>
          <w:lang w:val="en-GB"/>
        </w:rPr>
        <w:t>In addition to the</w:t>
      </w:r>
      <w:r w:rsidR="003A078C" w:rsidRPr="00BC4AB2">
        <w:rPr>
          <w:lang w:val="en-GB"/>
        </w:rPr>
        <w:t xml:space="preserve"> seven sites with detailed sedimentological and palaeoecological </w:t>
      </w:r>
      <w:r w:rsidR="003C4743" w:rsidRPr="00BC4AB2">
        <w:rPr>
          <w:lang w:val="en-GB"/>
        </w:rPr>
        <w:t xml:space="preserve">records </w:t>
      </w:r>
      <w:r w:rsidR="002401C5" w:rsidRPr="00BC4AB2">
        <w:rPr>
          <w:lang w:val="en-GB"/>
        </w:rPr>
        <w:t xml:space="preserve">shown in Fig. 6, </w:t>
      </w:r>
      <w:r w:rsidR="003A078C" w:rsidRPr="00BC4AB2">
        <w:rPr>
          <w:lang w:val="en-GB"/>
        </w:rPr>
        <w:t xml:space="preserve">there are two records </w:t>
      </w:r>
      <w:r w:rsidR="002401C5" w:rsidRPr="00BC4AB2">
        <w:rPr>
          <w:lang w:val="en-GB"/>
        </w:rPr>
        <w:t xml:space="preserve">from the Northampton </w:t>
      </w:r>
      <w:r w:rsidR="000E5B09" w:rsidRPr="00BC4AB2">
        <w:rPr>
          <w:lang w:val="en-GB"/>
        </w:rPr>
        <w:t xml:space="preserve">(Fig. 1a) </w:t>
      </w:r>
      <w:r w:rsidR="002401C5" w:rsidRPr="00BC4AB2">
        <w:rPr>
          <w:lang w:val="en-GB"/>
        </w:rPr>
        <w:t>area of</w:t>
      </w:r>
      <w:r w:rsidR="003A078C" w:rsidRPr="00BC4AB2">
        <w:rPr>
          <w:lang w:val="en-GB"/>
        </w:rPr>
        <w:t xml:space="preserve"> the upper River Nene</w:t>
      </w:r>
      <w:r w:rsidR="002401C5" w:rsidRPr="00BC4AB2">
        <w:rPr>
          <w:lang w:val="en-GB"/>
        </w:rPr>
        <w:t xml:space="preserve"> (</w:t>
      </w:r>
      <w:r w:rsidR="00C34BFD" w:rsidRPr="00BC4AB2">
        <w:rPr>
          <w:lang w:val="en-GB"/>
        </w:rPr>
        <w:t>Great Billing, SP 8103 6301 (Brown, 1967; Morgan, 1969</w:t>
      </w:r>
      <w:r w:rsidR="002401C5" w:rsidRPr="00BC4AB2">
        <w:rPr>
          <w:lang w:val="en-GB"/>
        </w:rPr>
        <w:t>)</w:t>
      </w:r>
      <w:r w:rsidR="00C34BFD" w:rsidRPr="00BC4AB2">
        <w:rPr>
          <w:lang w:val="en-GB"/>
        </w:rPr>
        <w:t xml:space="preserve"> and</w:t>
      </w:r>
      <w:r w:rsidR="00CD08FB" w:rsidRPr="00BC4AB2">
        <w:rPr>
          <w:lang w:val="en-GB"/>
        </w:rPr>
        <w:t xml:space="preserve"> Stanwick, SP943701–SP954703</w:t>
      </w:r>
      <w:r w:rsidR="00040A9A" w:rsidRPr="00BC4AB2">
        <w:rPr>
          <w:lang w:val="en-GB"/>
        </w:rPr>
        <w:t xml:space="preserve"> (Briant et al., 2008)</w:t>
      </w:r>
      <w:r w:rsidR="00CD08FB" w:rsidRPr="00BC4AB2">
        <w:rPr>
          <w:lang w:val="en-GB"/>
        </w:rPr>
        <w:t>)</w:t>
      </w:r>
      <w:r w:rsidR="003C4743" w:rsidRPr="00BC4AB2">
        <w:rPr>
          <w:lang w:val="en-GB"/>
        </w:rPr>
        <w:t xml:space="preserve">. Of these nine sites, one is a </w:t>
      </w:r>
      <w:r w:rsidR="00AF00EA" w:rsidRPr="00BC4AB2">
        <w:rPr>
          <w:lang w:val="en-GB"/>
        </w:rPr>
        <w:t xml:space="preserve">fluvial </w:t>
      </w:r>
      <w:r w:rsidR="003C4743" w:rsidRPr="00BC4AB2">
        <w:rPr>
          <w:lang w:val="en-GB"/>
        </w:rPr>
        <w:t xml:space="preserve">3rd Terrace </w:t>
      </w:r>
      <w:r w:rsidR="00AF00EA" w:rsidRPr="00BC4AB2">
        <w:rPr>
          <w:lang w:val="en-GB"/>
        </w:rPr>
        <w:t>that overlies the fluvial to marine Woodston Beds (</w:t>
      </w:r>
      <w:r w:rsidR="00BA1EDE" w:rsidRPr="00BC4AB2">
        <w:rPr>
          <w:lang w:val="en-GB"/>
        </w:rPr>
        <w:t>Fig. 1a</w:t>
      </w:r>
      <w:r w:rsidR="00AF00EA" w:rsidRPr="00BC4AB2">
        <w:rPr>
          <w:lang w:val="en-GB"/>
        </w:rPr>
        <w:t>)</w:t>
      </w:r>
      <w:r w:rsidR="003C4743" w:rsidRPr="00BC4AB2">
        <w:rPr>
          <w:lang w:val="en-GB"/>
        </w:rPr>
        <w:t xml:space="preserve">, one is </w:t>
      </w:r>
      <w:r w:rsidR="00B549F1" w:rsidRPr="00BC4AB2">
        <w:rPr>
          <w:lang w:val="en-GB"/>
        </w:rPr>
        <w:t>the complex</w:t>
      </w:r>
      <w:r w:rsidR="00AF00EA" w:rsidRPr="00BC4AB2">
        <w:rPr>
          <w:lang w:val="en-GB"/>
        </w:rPr>
        <w:t xml:space="preserve"> </w:t>
      </w:r>
      <w:r w:rsidR="003C4743" w:rsidRPr="00BC4AB2">
        <w:rPr>
          <w:lang w:val="en-GB"/>
        </w:rPr>
        <w:t>2nd Terrace</w:t>
      </w:r>
      <w:r w:rsidR="00B549F1" w:rsidRPr="00BC4AB2">
        <w:rPr>
          <w:lang w:val="en-GB"/>
        </w:rPr>
        <w:t xml:space="preserve"> at Sutton Cross</w:t>
      </w:r>
      <w:r w:rsidR="003C4743" w:rsidRPr="00BC4AB2">
        <w:rPr>
          <w:lang w:val="en-GB"/>
        </w:rPr>
        <w:t xml:space="preserve">, </w:t>
      </w:r>
      <w:r w:rsidR="00AF00EA" w:rsidRPr="00BC4AB2">
        <w:rPr>
          <w:lang w:val="en-GB"/>
        </w:rPr>
        <w:t>four</w:t>
      </w:r>
      <w:r w:rsidR="003C4743" w:rsidRPr="00BC4AB2">
        <w:rPr>
          <w:lang w:val="en-GB"/>
        </w:rPr>
        <w:t xml:space="preserve"> are </w:t>
      </w:r>
      <w:r w:rsidR="00AF00EA" w:rsidRPr="00BC4AB2">
        <w:rPr>
          <w:lang w:val="en-GB"/>
        </w:rPr>
        <w:t xml:space="preserve">fluvial </w:t>
      </w:r>
      <w:r w:rsidR="003C4743" w:rsidRPr="00BC4AB2">
        <w:rPr>
          <w:lang w:val="en-GB"/>
        </w:rPr>
        <w:t>1st Terrace</w:t>
      </w:r>
      <w:r w:rsidR="00AF00EA" w:rsidRPr="00BC4AB2">
        <w:rPr>
          <w:lang w:val="en-GB"/>
        </w:rPr>
        <w:t xml:space="preserve"> (</w:t>
      </w:r>
      <w:r w:rsidR="000E5B09" w:rsidRPr="00BC4AB2">
        <w:rPr>
          <w:lang w:val="en-GB"/>
        </w:rPr>
        <w:t xml:space="preserve">Great Billing and Stanwick, as well as Eye Quarry </w:t>
      </w:r>
      <w:r w:rsidR="003B64F6" w:rsidRPr="00BC4AB2">
        <w:rPr>
          <w:lang w:val="en-GB"/>
        </w:rPr>
        <w:t xml:space="preserve">(TF 237 023–TF 240 021; Briant et al., 2004a) </w:t>
      </w:r>
      <w:r w:rsidR="000E5B09" w:rsidRPr="00BC4AB2">
        <w:rPr>
          <w:lang w:val="en-GB"/>
        </w:rPr>
        <w:t>and Pode Hole</w:t>
      </w:r>
      <w:r w:rsidR="003B64F6" w:rsidRPr="00BC4AB2">
        <w:rPr>
          <w:lang w:val="en-GB"/>
        </w:rPr>
        <w:t xml:space="preserve"> (TF 261 033–TF 265 033; Briant et al., 2004)</w:t>
      </w:r>
      <w:r w:rsidR="000E5B09" w:rsidRPr="00BC4AB2">
        <w:rPr>
          <w:lang w:val="en-GB"/>
        </w:rPr>
        <w:t>; Fig. 1a</w:t>
      </w:r>
      <w:r w:rsidR="00AF00EA" w:rsidRPr="00BC4AB2">
        <w:rPr>
          <w:lang w:val="en-GB"/>
        </w:rPr>
        <w:t>)</w:t>
      </w:r>
      <w:r w:rsidR="003C4743" w:rsidRPr="00BC4AB2">
        <w:rPr>
          <w:lang w:val="en-GB"/>
        </w:rPr>
        <w:t xml:space="preserve">, </w:t>
      </w:r>
      <w:r w:rsidR="00AF00EA" w:rsidRPr="00BC4AB2">
        <w:rPr>
          <w:lang w:val="en-GB"/>
        </w:rPr>
        <w:t xml:space="preserve">one is </w:t>
      </w:r>
      <w:r w:rsidR="00B549F1" w:rsidRPr="00BC4AB2">
        <w:rPr>
          <w:lang w:val="en-GB"/>
        </w:rPr>
        <w:t>the complex Whittlesey 1st Terrace sequence,</w:t>
      </w:r>
      <w:r w:rsidR="00AF00EA" w:rsidRPr="00BC4AB2">
        <w:rPr>
          <w:lang w:val="en-GB"/>
        </w:rPr>
        <w:t xml:space="preserve"> </w:t>
      </w:r>
      <w:r w:rsidR="003C4743" w:rsidRPr="00BC4AB2">
        <w:rPr>
          <w:lang w:val="en-GB"/>
        </w:rPr>
        <w:t xml:space="preserve">one is estuarine mapped as March Gravel </w:t>
      </w:r>
      <w:r w:rsidR="00B549F1" w:rsidRPr="00BC4AB2">
        <w:rPr>
          <w:lang w:val="en-GB"/>
        </w:rPr>
        <w:t>(Northam Pit</w:t>
      </w:r>
      <w:r w:rsidR="006F0FC6" w:rsidRPr="00BC4AB2">
        <w:rPr>
          <w:lang w:val="en-GB"/>
        </w:rPr>
        <w:t>, TF 230 036; Keen et al., 1990</w:t>
      </w:r>
      <w:r w:rsidR="00B549F1" w:rsidRPr="00BC4AB2">
        <w:rPr>
          <w:lang w:val="en-GB"/>
        </w:rPr>
        <w:t xml:space="preserve">) </w:t>
      </w:r>
      <w:r w:rsidR="003C4743" w:rsidRPr="00BC4AB2">
        <w:rPr>
          <w:lang w:val="en-GB"/>
        </w:rPr>
        <w:t xml:space="preserve">and one is </w:t>
      </w:r>
      <w:r w:rsidR="00B549F1" w:rsidRPr="00BC4AB2">
        <w:rPr>
          <w:lang w:val="en-GB"/>
        </w:rPr>
        <w:t>the complex King’s Dyke sequence</w:t>
      </w:r>
      <w:r w:rsidR="003C4743" w:rsidRPr="00BC4AB2">
        <w:rPr>
          <w:lang w:val="en-GB"/>
        </w:rPr>
        <w:t xml:space="preserve"> mapped as March Gravel. </w:t>
      </w:r>
      <w:r w:rsidR="00B549F1" w:rsidRPr="00BC4AB2">
        <w:rPr>
          <w:lang w:val="en-GB"/>
        </w:rPr>
        <w:t>All but the Northam Pit sites have reported age-estimate data; five of them are located downstream of Peterborough (Fig. 1</w:t>
      </w:r>
      <w:r w:rsidR="00E06146" w:rsidRPr="00BC4AB2">
        <w:rPr>
          <w:lang w:val="en-GB"/>
        </w:rPr>
        <w:t>a</w:t>
      </w:r>
      <w:r w:rsidR="00B549F1" w:rsidRPr="00BC4AB2">
        <w:rPr>
          <w:lang w:val="en-GB"/>
        </w:rPr>
        <w:t xml:space="preserve">); four of them record near-coastal, estuarine or marine conditions somewhere within the succession. To provide some idea of the </w:t>
      </w:r>
      <w:r w:rsidR="009C3664" w:rsidRPr="00BC4AB2">
        <w:rPr>
          <w:lang w:val="en-GB"/>
        </w:rPr>
        <w:t xml:space="preserve">paucity of data </w:t>
      </w:r>
      <w:r w:rsidR="00E743EE" w:rsidRPr="00BC4AB2">
        <w:rPr>
          <w:lang w:val="en-GB"/>
        </w:rPr>
        <w:t xml:space="preserve">represented by </w:t>
      </w:r>
      <w:r w:rsidR="009C3664" w:rsidRPr="00BC4AB2">
        <w:rPr>
          <w:lang w:val="en-GB"/>
        </w:rPr>
        <w:t xml:space="preserve">these sites, apart from the original </w:t>
      </w:r>
      <w:r w:rsidR="00E06146" w:rsidRPr="00BC4AB2">
        <w:rPr>
          <w:lang w:val="en-GB"/>
        </w:rPr>
        <w:t>mapping</w:t>
      </w:r>
      <w:r w:rsidR="009C3664" w:rsidRPr="00BC4AB2">
        <w:rPr>
          <w:lang w:val="en-GB"/>
        </w:rPr>
        <w:t xml:space="preserve"> records</w:t>
      </w:r>
      <w:r w:rsidR="00E54E7B" w:rsidRPr="00BC4AB2">
        <w:rPr>
          <w:lang w:val="en-GB"/>
        </w:rPr>
        <w:t xml:space="preserve"> of the British </w:t>
      </w:r>
      <w:r w:rsidR="00406402" w:rsidRPr="00BC4AB2">
        <w:rPr>
          <w:lang w:val="en-GB"/>
        </w:rPr>
        <w:t>G</w:t>
      </w:r>
      <w:r w:rsidR="00E54E7B" w:rsidRPr="00BC4AB2">
        <w:rPr>
          <w:lang w:val="en-GB"/>
        </w:rPr>
        <w:t>eological Survey</w:t>
      </w:r>
      <w:r w:rsidR="009C3664" w:rsidRPr="00BC4AB2">
        <w:rPr>
          <w:lang w:val="en-GB"/>
        </w:rPr>
        <w:t>, there are 28 published records associated with the 3rd Terrace and 44 associated with the 2nd Terrace</w:t>
      </w:r>
      <w:r w:rsidR="00C861D5" w:rsidRPr="00BC4AB2">
        <w:rPr>
          <w:lang w:val="en-GB"/>
        </w:rPr>
        <w:t xml:space="preserve"> from downstream of Aldwincle</w:t>
      </w:r>
      <w:r w:rsidR="00724F05" w:rsidRPr="00BC4AB2">
        <w:rPr>
          <w:lang w:val="en-GB"/>
        </w:rPr>
        <w:t xml:space="preserve"> (TL 0050 8189</w:t>
      </w:r>
      <w:r w:rsidR="00AD4F60" w:rsidRPr="00BC4AB2">
        <w:rPr>
          <w:lang w:val="en-GB"/>
        </w:rPr>
        <w:t>; approximately 16 km upstream of Elton in Fig. 1</w:t>
      </w:r>
      <w:r w:rsidR="00724F05" w:rsidRPr="00BC4AB2">
        <w:rPr>
          <w:lang w:val="en-GB"/>
        </w:rPr>
        <w:t>);</w:t>
      </w:r>
      <w:r w:rsidR="009C3664" w:rsidRPr="00BC4AB2">
        <w:rPr>
          <w:lang w:val="en-GB"/>
        </w:rPr>
        <w:t xml:space="preserve"> i.e. 2.8% of the published records have detailed sedimentological and paleoecological </w:t>
      </w:r>
      <w:r w:rsidR="00E743EE" w:rsidRPr="00BC4AB2">
        <w:rPr>
          <w:lang w:val="en-GB"/>
        </w:rPr>
        <w:t>data and 2.08% have age-estimate data</w:t>
      </w:r>
      <w:r w:rsidR="00AD4F60" w:rsidRPr="00BC4AB2">
        <w:rPr>
          <w:lang w:val="en-GB"/>
        </w:rPr>
        <w:t xml:space="preserve"> (this information is derived from a data</w:t>
      </w:r>
      <w:r w:rsidR="008372E3" w:rsidRPr="00BC4AB2">
        <w:rPr>
          <w:lang w:val="en-GB"/>
        </w:rPr>
        <w:t>base</w:t>
      </w:r>
      <w:r w:rsidR="00AD4F60" w:rsidRPr="00BC4AB2">
        <w:rPr>
          <w:lang w:val="en-GB"/>
        </w:rPr>
        <w:t xml:space="preserve"> being prepared by HEL for a future publication</w:t>
      </w:r>
      <w:r w:rsidR="006F5E8B" w:rsidRPr="00BC4AB2">
        <w:rPr>
          <w:lang w:val="en-GB"/>
        </w:rPr>
        <w:t>; Aldwincle is the upstream limit of the River Nene 3rd Terrace and conveniently divides the lower and middle from the upper River Nene</w:t>
      </w:r>
      <w:r w:rsidR="00AD4F60" w:rsidRPr="00BC4AB2">
        <w:rPr>
          <w:lang w:val="en-GB"/>
        </w:rPr>
        <w:t>)</w:t>
      </w:r>
      <w:r w:rsidR="00E743EE" w:rsidRPr="00BC4AB2">
        <w:rPr>
          <w:lang w:val="en-GB"/>
        </w:rPr>
        <w:t>.</w:t>
      </w:r>
    </w:p>
    <w:p w:rsidR="001A64EB" w:rsidRPr="00BC4AB2" w:rsidRDefault="00C12FD2" w:rsidP="00B877EE">
      <w:pPr>
        <w:spacing w:line="360" w:lineRule="auto"/>
        <w:rPr>
          <w:lang w:val="en-GB"/>
        </w:rPr>
      </w:pPr>
      <w:r w:rsidRPr="00BC4AB2">
        <w:rPr>
          <w:lang w:val="en-GB"/>
        </w:rPr>
        <w:tab/>
      </w:r>
      <w:r w:rsidR="00C56123" w:rsidRPr="00BC4AB2">
        <w:rPr>
          <w:lang w:val="en-GB"/>
        </w:rPr>
        <w:t xml:space="preserve">The </w:t>
      </w:r>
      <w:r w:rsidR="003B7E0E" w:rsidRPr="00BC4AB2">
        <w:rPr>
          <w:lang w:val="en-GB"/>
        </w:rPr>
        <w:t xml:space="preserve">complex vertically stacked </w:t>
      </w:r>
      <w:r w:rsidR="00605E22" w:rsidRPr="00BC4AB2">
        <w:rPr>
          <w:lang w:val="en-GB"/>
        </w:rPr>
        <w:t xml:space="preserve">depositional records </w:t>
      </w:r>
      <w:r w:rsidR="00C56123" w:rsidRPr="00BC4AB2">
        <w:rPr>
          <w:lang w:val="en-GB"/>
        </w:rPr>
        <w:t>at the</w:t>
      </w:r>
      <w:r w:rsidR="003B7E0E" w:rsidRPr="00BC4AB2">
        <w:rPr>
          <w:lang w:val="en-GB"/>
        </w:rPr>
        <w:t xml:space="preserve"> Sutton Cross, Whittlesey 1st Terrace and King’s Dyke </w:t>
      </w:r>
      <w:r w:rsidR="00C56123" w:rsidRPr="00BC4AB2">
        <w:rPr>
          <w:lang w:val="en-GB"/>
        </w:rPr>
        <w:t xml:space="preserve">sites </w:t>
      </w:r>
      <w:r w:rsidR="00605E22" w:rsidRPr="00BC4AB2">
        <w:rPr>
          <w:lang w:val="en-GB"/>
        </w:rPr>
        <w:t>are</w:t>
      </w:r>
      <w:r w:rsidR="00C56123" w:rsidRPr="00BC4AB2">
        <w:rPr>
          <w:lang w:val="en-GB"/>
        </w:rPr>
        <w:t xml:space="preserve"> counterintuitive to that to be expected from the traditional approach used by Taylor (1963) and Horton (1989), i.e. of mapping disparate sand and gravel bodies on valley sides and floors and grouping them according to altitude</w:t>
      </w:r>
      <w:r w:rsidR="007A63CB" w:rsidRPr="00BC4AB2">
        <w:rPr>
          <w:lang w:val="en-GB"/>
        </w:rPr>
        <w:t>.</w:t>
      </w:r>
      <w:r w:rsidR="00C56123" w:rsidRPr="00BC4AB2">
        <w:rPr>
          <w:lang w:val="en-GB"/>
        </w:rPr>
        <w:t xml:space="preserve"> </w:t>
      </w:r>
      <w:r w:rsidR="008257C7" w:rsidRPr="00BC4AB2">
        <w:rPr>
          <w:lang w:val="en-GB"/>
        </w:rPr>
        <w:t>Fluvial t</w:t>
      </w:r>
      <w:r w:rsidR="00C56123" w:rsidRPr="00BC4AB2">
        <w:rPr>
          <w:lang w:val="en-GB"/>
        </w:rPr>
        <w:t>errace stratigraphy using such an approach assumes laterally aggrading downstepping packages, particularly for sequences embracing more than one interglacial–glacial cycle (Bridgland, 1994</w:t>
      </w:r>
      <w:r w:rsidR="00C2125E" w:rsidRPr="00BC4AB2">
        <w:rPr>
          <w:lang w:val="en-GB"/>
        </w:rPr>
        <w:t>; Rose, 2009</w:t>
      </w:r>
      <w:r w:rsidR="00C56123" w:rsidRPr="00BC4AB2">
        <w:rPr>
          <w:lang w:val="en-GB"/>
        </w:rPr>
        <w:t>).</w:t>
      </w:r>
    </w:p>
    <w:p w:rsidR="00F87732" w:rsidRPr="00BC4AB2" w:rsidRDefault="001A64EB" w:rsidP="00B877EE">
      <w:pPr>
        <w:spacing w:line="360" w:lineRule="auto"/>
        <w:rPr>
          <w:lang w:val="en-GB"/>
        </w:rPr>
      </w:pPr>
      <w:r w:rsidRPr="00BC4AB2">
        <w:rPr>
          <w:lang w:val="en-GB"/>
        </w:rPr>
        <w:tab/>
      </w:r>
      <w:r w:rsidR="00F87732" w:rsidRPr="00BC4AB2">
        <w:rPr>
          <w:lang w:val="en-GB"/>
        </w:rPr>
        <w:t xml:space="preserve">When data do not comply </w:t>
      </w:r>
      <w:r w:rsidR="00FD656B" w:rsidRPr="00BC4AB2">
        <w:rPr>
          <w:lang w:val="en-GB"/>
        </w:rPr>
        <w:t>with</w:t>
      </w:r>
      <w:r w:rsidR="00F87732" w:rsidRPr="00BC4AB2">
        <w:rPr>
          <w:lang w:val="en-GB"/>
        </w:rPr>
        <w:t xml:space="preserve"> the expected pattern the</w:t>
      </w:r>
      <w:r w:rsidR="00CE55DB" w:rsidRPr="00BC4AB2">
        <w:rPr>
          <w:lang w:val="en-GB"/>
        </w:rPr>
        <w:t xml:space="preserve"> question arises as to whether or not the mapped </w:t>
      </w:r>
      <w:r w:rsidR="009F4E5A" w:rsidRPr="00BC4AB2">
        <w:rPr>
          <w:lang w:val="en-GB"/>
        </w:rPr>
        <w:t xml:space="preserve">fluvial </w:t>
      </w:r>
      <w:r w:rsidR="00CE55DB" w:rsidRPr="00BC4AB2">
        <w:rPr>
          <w:lang w:val="en-GB"/>
        </w:rPr>
        <w:t xml:space="preserve">terrace system accurately </w:t>
      </w:r>
      <w:r w:rsidR="002C17AB" w:rsidRPr="00BC4AB2">
        <w:rPr>
          <w:lang w:val="en-GB"/>
        </w:rPr>
        <w:t>delineat</w:t>
      </w:r>
      <w:r w:rsidR="008119F6" w:rsidRPr="00BC4AB2">
        <w:rPr>
          <w:lang w:val="en-GB"/>
        </w:rPr>
        <w:t xml:space="preserve">es the </w:t>
      </w:r>
      <w:r w:rsidR="009F4E5A" w:rsidRPr="00BC4AB2">
        <w:rPr>
          <w:lang w:val="en-GB"/>
        </w:rPr>
        <w:t xml:space="preserve">Pleistocene development </w:t>
      </w:r>
      <w:r w:rsidR="00CE55DB" w:rsidRPr="00BC4AB2">
        <w:rPr>
          <w:lang w:val="en-GB"/>
        </w:rPr>
        <w:t>of the catchment.</w:t>
      </w:r>
      <w:r w:rsidR="00F87732" w:rsidRPr="00BC4AB2">
        <w:rPr>
          <w:lang w:val="en-GB"/>
        </w:rPr>
        <w:t xml:space="preserve"> </w:t>
      </w:r>
      <w:r w:rsidR="009F4E5A" w:rsidRPr="00BC4AB2">
        <w:rPr>
          <w:lang w:val="en-GB"/>
        </w:rPr>
        <w:t xml:space="preserve">The terrace system of the River Axe in southwest England, with its one major </w:t>
      </w:r>
      <w:r w:rsidR="006E0FBB" w:rsidRPr="00BC4AB2">
        <w:rPr>
          <w:lang w:val="en-GB"/>
        </w:rPr>
        <w:t>and one minor terrace, has long been regarded as anomalous (</w:t>
      </w:r>
      <w:r w:rsidR="00D75DD7" w:rsidRPr="00BC4AB2">
        <w:rPr>
          <w:lang w:val="en-GB"/>
        </w:rPr>
        <w:t>Brown et al., 2015</w:t>
      </w:r>
      <w:r w:rsidR="006E0FBB" w:rsidRPr="00BC4AB2">
        <w:rPr>
          <w:lang w:val="en-GB"/>
        </w:rPr>
        <w:t>).</w:t>
      </w:r>
      <w:r w:rsidR="00DE3A5C" w:rsidRPr="00BC4AB2">
        <w:rPr>
          <w:lang w:val="en-GB"/>
        </w:rPr>
        <w:t xml:space="preserve"> </w:t>
      </w:r>
      <w:r w:rsidR="00A9764E" w:rsidRPr="00BC4AB2">
        <w:rPr>
          <w:lang w:val="en-GB"/>
        </w:rPr>
        <w:t xml:space="preserve">In this case lithological control </w:t>
      </w:r>
      <w:r w:rsidR="0039313A" w:rsidRPr="00BC4AB2">
        <w:rPr>
          <w:lang w:val="en-GB"/>
        </w:rPr>
        <w:t xml:space="preserve">combined with responses to uplift and climate has </w:t>
      </w:r>
      <w:r w:rsidR="00A9764E" w:rsidRPr="00BC4AB2">
        <w:rPr>
          <w:lang w:val="en-GB"/>
        </w:rPr>
        <w:t xml:space="preserve">produced a compound </w:t>
      </w:r>
      <w:r w:rsidR="00161196" w:rsidRPr="00BC4AB2">
        <w:rPr>
          <w:lang w:val="en-GB"/>
        </w:rPr>
        <w:t>major terrace represent</w:t>
      </w:r>
      <w:r w:rsidR="00A9764E" w:rsidRPr="00BC4AB2">
        <w:rPr>
          <w:lang w:val="en-GB"/>
        </w:rPr>
        <w:t>ing</w:t>
      </w:r>
      <w:r w:rsidR="00161196" w:rsidRPr="00BC4AB2">
        <w:rPr>
          <w:lang w:val="en-GB"/>
        </w:rPr>
        <w:t xml:space="preserve"> aggradation of fluvial and colluvial fluxes spanning at least three glacial–interglacial cycles (</w:t>
      </w:r>
      <w:r w:rsidR="00B34F8D" w:rsidRPr="00BC4AB2">
        <w:rPr>
          <w:lang w:val="en-GB"/>
        </w:rPr>
        <w:t>MIS 10–2</w:t>
      </w:r>
      <w:r w:rsidR="00161196" w:rsidRPr="00BC4AB2">
        <w:rPr>
          <w:lang w:val="en-GB"/>
        </w:rPr>
        <w:t>).</w:t>
      </w:r>
      <w:r w:rsidR="00B34F8D" w:rsidRPr="00BC4AB2">
        <w:rPr>
          <w:lang w:val="en-GB"/>
        </w:rPr>
        <w:t xml:space="preserve"> Hence, although surface mapping may have accurately delineated the landscape of the catchment</w:t>
      </w:r>
      <w:r w:rsidR="00A9764E" w:rsidRPr="00BC4AB2">
        <w:rPr>
          <w:lang w:val="en-GB"/>
        </w:rPr>
        <w:t>, insight into the Pleistocene development of the catchment required detailed sedimentology and multiple age-estimate data.</w:t>
      </w:r>
    </w:p>
    <w:p w:rsidR="000C744F" w:rsidRPr="00BC4AB2" w:rsidRDefault="00C31D6C" w:rsidP="00B877EE">
      <w:pPr>
        <w:spacing w:line="360" w:lineRule="auto"/>
        <w:rPr>
          <w:lang w:val="en-GB"/>
        </w:rPr>
      </w:pPr>
      <w:r w:rsidRPr="00BC4AB2">
        <w:rPr>
          <w:lang w:val="en-GB"/>
        </w:rPr>
        <w:tab/>
        <w:t xml:space="preserve">In light of this anomaly is it possible that </w:t>
      </w:r>
      <w:r w:rsidR="0039313A" w:rsidRPr="00BC4AB2">
        <w:rPr>
          <w:lang w:val="en-GB"/>
        </w:rPr>
        <w:t xml:space="preserve">surface mapping has accurately delineated Pleistocene fluvial terraces in the landscape but not </w:t>
      </w:r>
      <w:r w:rsidR="000C744F" w:rsidRPr="00BC4AB2">
        <w:rPr>
          <w:lang w:val="en-GB"/>
        </w:rPr>
        <w:t>the</w:t>
      </w:r>
      <w:r w:rsidR="0039313A" w:rsidRPr="00BC4AB2">
        <w:rPr>
          <w:lang w:val="en-GB"/>
        </w:rPr>
        <w:t xml:space="preserve"> Pleistocene development</w:t>
      </w:r>
      <w:r w:rsidR="000C744F" w:rsidRPr="00BC4AB2">
        <w:rPr>
          <w:lang w:val="en-GB"/>
        </w:rPr>
        <w:t xml:space="preserve"> of the River Nene catchment</w:t>
      </w:r>
      <w:r w:rsidR="0039313A" w:rsidRPr="00BC4AB2">
        <w:rPr>
          <w:lang w:val="en-GB"/>
        </w:rPr>
        <w:t xml:space="preserve">? </w:t>
      </w:r>
      <w:r w:rsidR="00CE55DB" w:rsidRPr="00BC4AB2">
        <w:rPr>
          <w:lang w:val="en-GB"/>
        </w:rPr>
        <w:t xml:space="preserve">If </w:t>
      </w:r>
      <w:r w:rsidR="0039313A" w:rsidRPr="00BC4AB2">
        <w:rPr>
          <w:lang w:val="en-GB"/>
        </w:rPr>
        <w:t xml:space="preserve">this is the case </w:t>
      </w:r>
      <w:r w:rsidR="00CE55DB" w:rsidRPr="00BC4AB2">
        <w:rPr>
          <w:lang w:val="en-GB"/>
        </w:rPr>
        <w:t>then</w:t>
      </w:r>
      <w:r w:rsidR="00CA79DE" w:rsidRPr="00BC4AB2">
        <w:rPr>
          <w:lang w:val="en-GB"/>
        </w:rPr>
        <w:t>, because the terrace system does not adequately represent the four post-Anglian interglacial–glacial cycles of the Middle–Late Pleistocene record,</w:t>
      </w:r>
      <w:r w:rsidR="00CE55DB" w:rsidRPr="00BC4AB2">
        <w:rPr>
          <w:lang w:val="en-GB"/>
        </w:rPr>
        <w:t xml:space="preserve"> one or more of the established terraces would be more complex than originally envisaged</w:t>
      </w:r>
      <w:r w:rsidR="00A62E71" w:rsidRPr="00BC4AB2">
        <w:rPr>
          <w:lang w:val="en-GB"/>
        </w:rPr>
        <w:t xml:space="preserve">, as </w:t>
      </w:r>
      <w:r w:rsidR="003226D1" w:rsidRPr="00BC4AB2">
        <w:rPr>
          <w:lang w:val="en-GB"/>
        </w:rPr>
        <w:t xml:space="preserve">reasoned </w:t>
      </w:r>
      <w:r w:rsidR="001905AB" w:rsidRPr="00BC4AB2">
        <w:rPr>
          <w:lang w:val="en-GB"/>
        </w:rPr>
        <w:t xml:space="preserve">in the reconstructions </w:t>
      </w:r>
      <w:r w:rsidR="00A62E71" w:rsidRPr="00BC4AB2">
        <w:rPr>
          <w:lang w:val="en-GB"/>
        </w:rPr>
        <w:t>by Bridgland et al. (1991)</w:t>
      </w:r>
      <w:r w:rsidR="001905AB" w:rsidRPr="00BC4AB2">
        <w:rPr>
          <w:lang w:val="en-GB"/>
        </w:rPr>
        <w:t>,</w:t>
      </w:r>
      <w:r w:rsidR="00A62E71" w:rsidRPr="00BC4AB2">
        <w:rPr>
          <w:lang w:val="en-GB"/>
        </w:rPr>
        <w:t xml:space="preserve"> Boreham et al. (2010)</w:t>
      </w:r>
      <w:r w:rsidR="001905AB" w:rsidRPr="00BC4AB2">
        <w:rPr>
          <w:lang w:val="en-GB"/>
        </w:rPr>
        <w:t xml:space="preserve"> and Rose (2015)</w:t>
      </w:r>
      <w:r w:rsidR="00E14FC2" w:rsidRPr="00BC4AB2">
        <w:rPr>
          <w:lang w:val="en-GB"/>
        </w:rPr>
        <w:t>,</w:t>
      </w:r>
      <w:r w:rsidR="0039313A" w:rsidRPr="00BC4AB2">
        <w:rPr>
          <w:lang w:val="en-GB"/>
        </w:rPr>
        <w:t xml:space="preserve"> and </w:t>
      </w:r>
      <w:r w:rsidR="000C744F" w:rsidRPr="00BC4AB2">
        <w:rPr>
          <w:lang w:val="en-GB"/>
        </w:rPr>
        <w:t xml:space="preserve">as </w:t>
      </w:r>
      <w:r w:rsidR="003226D1" w:rsidRPr="00BC4AB2">
        <w:rPr>
          <w:lang w:val="en-GB"/>
        </w:rPr>
        <w:t xml:space="preserve">we </w:t>
      </w:r>
      <w:r w:rsidR="0039313A" w:rsidRPr="00BC4AB2">
        <w:rPr>
          <w:lang w:val="en-GB"/>
        </w:rPr>
        <w:t xml:space="preserve">encountered in the complexity of the sedimentary succession at Sutton Cross. </w:t>
      </w:r>
      <w:r w:rsidR="002C17AB" w:rsidRPr="00BC4AB2">
        <w:rPr>
          <w:lang w:val="en-GB"/>
        </w:rPr>
        <w:t>The</w:t>
      </w:r>
      <w:r w:rsidR="00776321" w:rsidRPr="00BC4AB2">
        <w:rPr>
          <w:lang w:val="en-GB"/>
        </w:rPr>
        <w:t xml:space="preserve"> </w:t>
      </w:r>
      <w:r w:rsidR="001A64EB" w:rsidRPr="00BC4AB2">
        <w:rPr>
          <w:lang w:val="en-GB"/>
        </w:rPr>
        <w:t xml:space="preserve">fact that there are </w:t>
      </w:r>
      <w:r w:rsidR="00776321" w:rsidRPr="00BC4AB2">
        <w:rPr>
          <w:lang w:val="en-GB"/>
        </w:rPr>
        <w:t xml:space="preserve">similarly aged and equally complex </w:t>
      </w:r>
      <w:r w:rsidR="001A64EB" w:rsidRPr="00BC4AB2">
        <w:rPr>
          <w:lang w:val="en-GB"/>
        </w:rPr>
        <w:t>2nd and 1st t</w:t>
      </w:r>
      <w:r w:rsidR="00776321" w:rsidRPr="00BC4AB2">
        <w:rPr>
          <w:lang w:val="en-GB"/>
        </w:rPr>
        <w:t xml:space="preserve">errace </w:t>
      </w:r>
      <w:r w:rsidR="001A64EB" w:rsidRPr="00BC4AB2">
        <w:rPr>
          <w:lang w:val="en-GB"/>
        </w:rPr>
        <w:t>sequence</w:t>
      </w:r>
      <w:r w:rsidR="008119F6" w:rsidRPr="00BC4AB2">
        <w:rPr>
          <w:lang w:val="en-GB"/>
        </w:rPr>
        <w:t>s</w:t>
      </w:r>
      <w:r w:rsidR="00CE0809" w:rsidRPr="00BC4AB2">
        <w:rPr>
          <w:lang w:val="en-GB"/>
        </w:rPr>
        <w:t>, however,</w:t>
      </w:r>
      <w:r w:rsidR="00776321" w:rsidRPr="00BC4AB2">
        <w:rPr>
          <w:lang w:val="en-GB"/>
        </w:rPr>
        <w:t xml:space="preserve"> </w:t>
      </w:r>
      <w:r w:rsidR="00CE0809" w:rsidRPr="00BC4AB2">
        <w:rPr>
          <w:lang w:val="en-GB"/>
        </w:rPr>
        <w:t>suggests that the terrace system may n</w:t>
      </w:r>
      <w:r w:rsidR="00345EC3" w:rsidRPr="00BC4AB2">
        <w:rPr>
          <w:lang w:val="en-GB"/>
        </w:rPr>
        <w:t>ot have been mapped accurately</w:t>
      </w:r>
      <w:r w:rsidR="00A80F3B" w:rsidRPr="00BC4AB2">
        <w:rPr>
          <w:lang w:val="en-GB"/>
        </w:rPr>
        <w:t xml:space="preserve">, or the mapped features are open to different subjective stratigraphical </w:t>
      </w:r>
      <w:r w:rsidR="00F21A71" w:rsidRPr="00BC4AB2">
        <w:rPr>
          <w:lang w:val="en-GB"/>
        </w:rPr>
        <w:t>interpretation</w:t>
      </w:r>
      <w:r w:rsidR="00345EC3" w:rsidRPr="00BC4AB2">
        <w:rPr>
          <w:lang w:val="en-GB"/>
        </w:rPr>
        <w:t>.</w:t>
      </w:r>
      <w:r w:rsidR="00F21A71" w:rsidRPr="00BC4AB2">
        <w:rPr>
          <w:lang w:val="en-GB"/>
        </w:rPr>
        <w:t xml:space="preserve"> A study of the River Test terrace system in southern England by Hatch et al. (2017) demonstrates </w:t>
      </w:r>
      <w:r w:rsidR="00090A37" w:rsidRPr="00BC4AB2">
        <w:rPr>
          <w:lang w:val="en-GB"/>
        </w:rPr>
        <w:t xml:space="preserve">the </w:t>
      </w:r>
      <w:r w:rsidR="00E14FC2" w:rsidRPr="00BC4AB2">
        <w:rPr>
          <w:lang w:val="en-GB"/>
        </w:rPr>
        <w:t xml:space="preserve">uncertainty inherent in stratigraphical grouping when relying on surface mapping data alone. Their study implemented a range of sedimentological techniques as well geophysical survey and multiple age-estimate data. As a result Hatch et al. (2017) </w:t>
      </w:r>
      <w:r w:rsidR="002401C5" w:rsidRPr="00BC4AB2">
        <w:rPr>
          <w:lang w:val="en-GB"/>
        </w:rPr>
        <w:t xml:space="preserve">reassigned some deposits to a different terrace grouping and </w:t>
      </w:r>
      <w:r w:rsidR="00E14FC2" w:rsidRPr="00BC4AB2">
        <w:rPr>
          <w:lang w:val="en-GB"/>
        </w:rPr>
        <w:t>found that long profiles constructed using bedrock height and sediment thickness were more coherent than using surface data alone.</w:t>
      </w:r>
    </w:p>
    <w:p w:rsidR="00345EC3" w:rsidRPr="00BC4AB2" w:rsidRDefault="00C20D67" w:rsidP="00B877EE">
      <w:pPr>
        <w:spacing w:line="360" w:lineRule="auto"/>
        <w:rPr>
          <w:lang w:val="en-GB"/>
        </w:rPr>
      </w:pPr>
      <w:r w:rsidRPr="00BC4AB2">
        <w:rPr>
          <w:lang w:val="en-GB"/>
        </w:rPr>
        <w:tab/>
      </w:r>
      <w:r w:rsidR="007F03D5" w:rsidRPr="00BC4AB2">
        <w:rPr>
          <w:lang w:val="en-GB"/>
        </w:rPr>
        <w:t>C</w:t>
      </w:r>
      <w:r w:rsidR="00715B36" w:rsidRPr="00BC4AB2">
        <w:rPr>
          <w:lang w:val="en-GB"/>
        </w:rPr>
        <w:t xml:space="preserve">onsideration of </w:t>
      </w:r>
      <w:r w:rsidR="00E519EB" w:rsidRPr="00BC4AB2">
        <w:rPr>
          <w:lang w:val="en-GB"/>
        </w:rPr>
        <w:t xml:space="preserve">Fig. 6 demonstrates the uncertainties inherent in the </w:t>
      </w:r>
      <w:r w:rsidR="00715B36" w:rsidRPr="00BC4AB2">
        <w:rPr>
          <w:lang w:val="en-GB"/>
        </w:rPr>
        <w:t xml:space="preserve">2nd Terrace database </w:t>
      </w:r>
      <w:r w:rsidR="008372E3" w:rsidRPr="00BC4AB2">
        <w:rPr>
          <w:lang w:val="en-GB"/>
        </w:rPr>
        <w:t xml:space="preserve">(referred to above) </w:t>
      </w:r>
      <w:r w:rsidR="00154825" w:rsidRPr="00BC4AB2">
        <w:rPr>
          <w:lang w:val="en-GB"/>
        </w:rPr>
        <w:t>for downstream of Aldwincle</w:t>
      </w:r>
      <w:r w:rsidR="0023008D" w:rsidRPr="00BC4AB2">
        <w:rPr>
          <w:lang w:val="en-GB"/>
        </w:rPr>
        <w:t xml:space="preserve"> (derived from </w:t>
      </w:r>
      <w:r w:rsidR="0034231B" w:rsidRPr="00BC4AB2">
        <w:rPr>
          <w:lang w:val="en-GB"/>
        </w:rPr>
        <w:t>Taylor, 1963; Castleden, 1980; Harrisson, 1981; Ho</w:t>
      </w:r>
      <w:r w:rsidR="001F34B9" w:rsidRPr="00BC4AB2">
        <w:rPr>
          <w:lang w:val="en-GB"/>
        </w:rPr>
        <w:t>rton et al., 1974; Horton, 1989</w:t>
      </w:r>
      <w:r w:rsidR="0023008D" w:rsidRPr="00BC4AB2">
        <w:rPr>
          <w:lang w:val="en-GB"/>
        </w:rPr>
        <w:t>)</w:t>
      </w:r>
      <w:r w:rsidR="0062757D" w:rsidRPr="00BC4AB2">
        <w:rPr>
          <w:lang w:val="en-GB"/>
        </w:rPr>
        <w:t xml:space="preserve">. </w:t>
      </w:r>
      <w:r w:rsidR="008372E3" w:rsidRPr="00BC4AB2">
        <w:rPr>
          <w:lang w:val="en-GB"/>
        </w:rPr>
        <w:t xml:space="preserve">In this database, surface heights of between 5 and 9 m above the modern floodplain are adopted from Taylor (1963) and Ordnance Survey spot heights are used for floodplain elevation where such data are absent. </w:t>
      </w:r>
      <w:r w:rsidR="00154825" w:rsidRPr="00BC4AB2">
        <w:rPr>
          <w:lang w:val="en-GB"/>
        </w:rPr>
        <w:t xml:space="preserve">It is important to understand the distinction between the two envelopes depicted in Fig. 6: the dark grey envelope represents the range of </w:t>
      </w:r>
      <w:r w:rsidR="00D8406F" w:rsidRPr="00BC4AB2">
        <w:rPr>
          <w:lang w:val="en-GB"/>
        </w:rPr>
        <w:t xml:space="preserve">heights (altitude) at which the surface of the 2nd Terrace could </w:t>
      </w:r>
      <w:r w:rsidR="0023008D" w:rsidRPr="00BC4AB2">
        <w:rPr>
          <w:lang w:val="en-GB"/>
        </w:rPr>
        <w:t xml:space="preserve">be expected to </w:t>
      </w:r>
      <w:r w:rsidR="00D8406F" w:rsidRPr="00BC4AB2">
        <w:rPr>
          <w:lang w:val="en-GB"/>
        </w:rPr>
        <w:t>occur</w:t>
      </w:r>
      <w:r w:rsidR="000F46A5" w:rsidRPr="00BC4AB2">
        <w:rPr>
          <w:lang w:val="en-GB"/>
        </w:rPr>
        <w:t xml:space="preserve"> according </w:t>
      </w:r>
      <w:r w:rsidR="0023008D" w:rsidRPr="00BC4AB2">
        <w:rPr>
          <w:lang w:val="en-GB"/>
        </w:rPr>
        <w:t xml:space="preserve">to </w:t>
      </w:r>
      <w:r w:rsidR="000F46A5" w:rsidRPr="00BC4AB2">
        <w:rPr>
          <w:lang w:val="en-GB"/>
        </w:rPr>
        <w:t xml:space="preserve">the long-profile location; </w:t>
      </w:r>
      <w:r w:rsidR="00C41569" w:rsidRPr="00BC4AB2">
        <w:rPr>
          <w:lang w:val="en-GB"/>
        </w:rPr>
        <w:t xml:space="preserve">the light grey envelope represents a subjectively determined 2nd Terrace long profile </w:t>
      </w:r>
      <w:r w:rsidR="0023008D" w:rsidRPr="00BC4AB2">
        <w:rPr>
          <w:lang w:val="en-GB"/>
        </w:rPr>
        <w:t xml:space="preserve">showing surface </w:t>
      </w:r>
      <w:r w:rsidR="00CB04E3" w:rsidRPr="00BC4AB2">
        <w:rPr>
          <w:lang w:val="en-GB"/>
        </w:rPr>
        <w:t xml:space="preserve">height </w:t>
      </w:r>
      <w:r w:rsidR="00C41569" w:rsidRPr="00BC4AB2">
        <w:rPr>
          <w:lang w:val="en-GB"/>
        </w:rPr>
        <w:t>and sediment thickness</w:t>
      </w:r>
      <w:r w:rsidR="0023008D" w:rsidRPr="00BC4AB2">
        <w:rPr>
          <w:lang w:val="en-GB"/>
        </w:rPr>
        <w:t>, us</w:t>
      </w:r>
      <w:r w:rsidR="00CB04E3" w:rsidRPr="00BC4AB2">
        <w:rPr>
          <w:lang w:val="en-GB"/>
        </w:rPr>
        <w:t>ing 13 of the 35</w:t>
      </w:r>
      <w:r w:rsidR="0023008D" w:rsidRPr="00BC4AB2">
        <w:rPr>
          <w:lang w:val="en-GB"/>
        </w:rPr>
        <w:t xml:space="preserve"> records with sediment thickness data</w:t>
      </w:r>
      <w:r w:rsidR="00CB04E3" w:rsidRPr="00BC4AB2">
        <w:rPr>
          <w:lang w:val="en-GB"/>
        </w:rPr>
        <w:t xml:space="preserve"> (not all records described reaching bedrock)</w:t>
      </w:r>
      <w:r w:rsidR="0023008D" w:rsidRPr="00BC4AB2">
        <w:rPr>
          <w:lang w:val="en-GB"/>
        </w:rPr>
        <w:t xml:space="preserve">. </w:t>
      </w:r>
      <w:r w:rsidR="00CB04E3" w:rsidRPr="00BC4AB2">
        <w:rPr>
          <w:lang w:val="en-GB"/>
        </w:rPr>
        <w:t>Of the 44 records, four of them record surface height only and five record a range of surface heights, three of which extend into the range of surface heights for the 3rd Terrace</w:t>
      </w:r>
      <w:r w:rsidR="00F1249D" w:rsidRPr="00BC4AB2">
        <w:rPr>
          <w:lang w:val="en-GB"/>
        </w:rPr>
        <w:t xml:space="preserve">. Nine 2nd Terrace surface heights plot above the surface height (dark grey) envelope and 16 </w:t>
      </w:r>
      <w:r w:rsidR="00F4679F" w:rsidRPr="00BC4AB2">
        <w:rPr>
          <w:lang w:val="en-GB"/>
        </w:rPr>
        <w:t xml:space="preserve">of them </w:t>
      </w:r>
      <w:r w:rsidR="00F1249D" w:rsidRPr="00BC4AB2">
        <w:rPr>
          <w:lang w:val="en-GB"/>
        </w:rPr>
        <w:t>plot</w:t>
      </w:r>
      <w:r w:rsidR="00F4679F" w:rsidRPr="00BC4AB2">
        <w:rPr>
          <w:lang w:val="en-GB"/>
        </w:rPr>
        <w:t xml:space="preserve"> </w:t>
      </w:r>
      <w:r w:rsidR="00F1249D" w:rsidRPr="00BC4AB2">
        <w:rPr>
          <w:lang w:val="en-GB"/>
        </w:rPr>
        <w:t xml:space="preserve">below, i.e. over 50% of the </w:t>
      </w:r>
      <w:r w:rsidR="00F4679F" w:rsidRPr="00BC4AB2">
        <w:rPr>
          <w:lang w:val="en-GB"/>
        </w:rPr>
        <w:t>surface height</w:t>
      </w:r>
      <w:r w:rsidR="00F1249D" w:rsidRPr="00BC4AB2">
        <w:rPr>
          <w:lang w:val="en-GB"/>
        </w:rPr>
        <w:t xml:space="preserve"> </w:t>
      </w:r>
      <w:r w:rsidR="00F4679F" w:rsidRPr="00BC4AB2">
        <w:rPr>
          <w:lang w:val="en-GB"/>
        </w:rPr>
        <w:t xml:space="preserve">records </w:t>
      </w:r>
      <w:r w:rsidR="00F1249D" w:rsidRPr="00BC4AB2">
        <w:rPr>
          <w:lang w:val="en-GB"/>
        </w:rPr>
        <w:t xml:space="preserve">plot outside the surface height envelope. </w:t>
      </w:r>
      <w:r w:rsidR="00F4679F" w:rsidRPr="00BC4AB2">
        <w:rPr>
          <w:lang w:val="en-GB"/>
        </w:rPr>
        <w:t xml:space="preserve">Sixteen of the 35 records with sediment thickness occupy or lie within the long profile (light grey) envelope, ten plot or start above the envelope and nine </w:t>
      </w:r>
      <w:r w:rsidR="0090785E" w:rsidRPr="00BC4AB2">
        <w:rPr>
          <w:lang w:val="en-GB"/>
        </w:rPr>
        <w:t xml:space="preserve">of them </w:t>
      </w:r>
      <w:r w:rsidR="00F4679F" w:rsidRPr="00BC4AB2">
        <w:rPr>
          <w:lang w:val="en-GB"/>
        </w:rPr>
        <w:t xml:space="preserve">plot or extend below, i.e. </w:t>
      </w:r>
      <w:r w:rsidR="0090785E" w:rsidRPr="00BC4AB2">
        <w:rPr>
          <w:lang w:val="en-GB"/>
        </w:rPr>
        <w:t xml:space="preserve">more than 50% of sediment thickness records lie wholly or partly outside </w:t>
      </w:r>
      <w:r w:rsidR="00E519EB" w:rsidRPr="00BC4AB2">
        <w:rPr>
          <w:lang w:val="en-GB"/>
        </w:rPr>
        <w:t xml:space="preserve">the </w:t>
      </w:r>
      <w:r w:rsidR="0090785E" w:rsidRPr="00BC4AB2">
        <w:rPr>
          <w:lang w:val="en-GB"/>
        </w:rPr>
        <w:t>subjectively reconstructed 2nd Terrace long profile.</w:t>
      </w:r>
      <w:r w:rsidR="008530DF" w:rsidRPr="00BC4AB2">
        <w:rPr>
          <w:lang w:val="en-GB"/>
        </w:rPr>
        <w:t xml:space="preserve"> A notable feature of Fig. 6 is that it demonstrates that </w:t>
      </w:r>
      <w:r w:rsidR="0029250F" w:rsidRPr="00BC4AB2">
        <w:rPr>
          <w:lang w:val="en-GB"/>
        </w:rPr>
        <w:t xml:space="preserve">the </w:t>
      </w:r>
      <w:r w:rsidR="008530DF" w:rsidRPr="00BC4AB2">
        <w:rPr>
          <w:lang w:val="en-GB"/>
        </w:rPr>
        <w:t xml:space="preserve">fluvial activity </w:t>
      </w:r>
      <w:r w:rsidR="0029250F" w:rsidRPr="00BC4AB2">
        <w:rPr>
          <w:lang w:val="en-GB"/>
        </w:rPr>
        <w:t xml:space="preserve">at the base of the MIS 11 Woodston Beds </w:t>
      </w:r>
      <w:r w:rsidR="001F34B9" w:rsidRPr="00BC4AB2">
        <w:rPr>
          <w:lang w:val="en-GB"/>
        </w:rPr>
        <w:t xml:space="preserve">(Fig. 1a) </w:t>
      </w:r>
      <w:r w:rsidR="0029250F" w:rsidRPr="00BC4AB2">
        <w:rPr>
          <w:lang w:val="en-GB"/>
        </w:rPr>
        <w:t>was occurring in the same altitudinal space as the River Nene 2nd Terrace.</w:t>
      </w:r>
    </w:p>
    <w:p w:rsidR="0012364C" w:rsidRPr="00BC4AB2" w:rsidRDefault="0012364C" w:rsidP="00B877EE">
      <w:pPr>
        <w:spacing w:line="360" w:lineRule="auto"/>
        <w:rPr>
          <w:lang w:val="en-GB"/>
        </w:rPr>
      </w:pPr>
      <w:r w:rsidRPr="00BC4AB2">
        <w:rPr>
          <w:lang w:val="en-GB"/>
        </w:rPr>
        <w:tab/>
        <w:t>Whether or not the River Nene terrace system is accurately delineated in the catchment landscape, the original data need to be reassessed and remapping and additional sedimentary studies undertaken</w:t>
      </w:r>
      <w:r w:rsidR="00E519EB" w:rsidRPr="00BC4AB2">
        <w:rPr>
          <w:lang w:val="en-GB"/>
        </w:rPr>
        <w:t xml:space="preserve"> taking into account the geomorphological features identified by Castleden (1980) and Langford (1999, 2012a, 2018). </w:t>
      </w:r>
      <w:r w:rsidRPr="00BC4AB2">
        <w:rPr>
          <w:lang w:val="en-GB"/>
        </w:rPr>
        <w:t>Advances in surveying techniques such as light detection and ranging (LiDAR) and data management techniques such as DEM (</w:t>
      </w:r>
      <w:r w:rsidRPr="00BC4AB2">
        <w:t xml:space="preserve">Wehr and Lohr, 1999; Heritage and Hethrington, 2007; </w:t>
      </w:r>
      <w:r w:rsidRPr="00BC4AB2">
        <w:rPr>
          <w:lang w:val="en-GB"/>
        </w:rPr>
        <w:t xml:space="preserve">Ferraccioli et al., 2014; Stein et al., 2017), providing that adequate ground-truthing has been undertaken, will make it possible to delineate landscape elements more accurately (morpho-lithogenetic units of McMillan and Merritt, 2009). Advances in chronology (Penkman et al., 2011, 2013; Demarchi et al., 2011; Chiverrell et al., 2018; Duller and Roberts, 2018; </w:t>
      </w:r>
      <w:r w:rsidR="00F25A05" w:rsidRPr="00BC4AB2">
        <w:rPr>
          <w:lang w:val="en-GB"/>
        </w:rPr>
        <w:t xml:space="preserve">Jenkins et al., 2018; </w:t>
      </w:r>
      <w:r w:rsidRPr="00BC4AB2">
        <w:rPr>
          <w:lang w:val="en-GB"/>
        </w:rPr>
        <w:t>Rade et al., 2018) will make it possible to establish a reliable, objective chronostratigraphy for these landscape elements (morphostratigraphy of Rose, 2009</w:t>
      </w:r>
      <w:r w:rsidR="00A627EE" w:rsidRPr="00BC4AB2">
        <w:rPr>
          <w:lang w:val="en-GB"/>
        </w:rPr>
        <w:t>; e.g. Egberts et al., 2020</w:t>
      </w:r>
      <w:r w:rsidRPr="00BC4AB2">
        <w:rPr>
          <w:lang w:val="en-GB"/>
        </w:rPr>
        <w:t>).</w:t>
      </w:r>
    </w:p>
    <w:p w:rsidR="001F34B9" w:rsidRPr="00BC4AB2" w:rsidRDefault="00D93E09" w:rsidP="006E7978">
      <w:pPr>
        <w:spacing w:line="360" w:lineRule="auto"/>
        <w:rPr>
          <w:lang w:val="en-GB"/>
        </w:rPr>
      </w:pPr>
      <w:r w:rsidRPr="00BC4AB2">
        <w:rPr>
          <w:lang w:val="en-GB"/>
        </w:rPr>
        <w:tab/>
        <w:t xml:space="preserve">The </w:t>
      </w:r>
      <w:r w:rsidR="00CA78E2" w:rsidRPr="00BC4AB2">
        <w:rPr>
          <w:lang w:val="en-GB"/>
        </w:rPr>
        <w:t xml:space="preserve">IcPD </w:t>
      </w:r>
      <w:r w:rsidRPr="00BC4AB2">
        <w:rPr>
          <w:lang w:val="en-GB"/>
        </w:rPr>
        <w:t xml:space="preserve">age-estimate data reported here </w:t>
      </w:r>
      <w:r w:rsidR="00AC2C26" w:rsidRPr="00BC4AB2">
        <w:rPr>
          <w:lang w:val="en-GB"/>
        </w:rPr>
        <w:t xml:space="preserve">also </w:t>
      </w:r>
      <w:r w:rsidRPr="00BC4AB2">
        <w:rPr>
          <w:lang w:val="en-GB"/>
        </w:rPr>
        <w:t>provide an important constraint on our understanding of late Middle Pleistocene ice advances into the region. Gibbard et al. (2018) depict an extensive MIS 6 ice lobe occupying the area of the Cambridgeshire Fens, i.e. most of the area of Fig. 1</w:t>
      </w:r>
      <w:r w:rsidR="00E54E7B" w:rsidRPr="00BC4AB2">
        <w:rPr>
          <w:lang w:val="en-GB"/>
        </w:rPr>
        <w:t>a</w:t>
      </w:r>
      <w:r w:rsidRPr="00BC4AB2">
        <w:rPr>
          <w:lang w:val="en-GB"/>
        </w:rPr>
        <w:t>, with ice-marginal features beyond Sutton Cross, at least as far west as a line from Elton to Uffington (Fig. 1</w:t>
      </w:r>
      <w:r w:rsidR="00E54E7B" w:rsidRPr="00BC4AB2">
        <w:rPr>
          <w:lang w:val="en-GB"/>
        </w:rPr>
        <w:t>a</w:t>
      </w:r>
      <w:r w:rsidRPr="00BC4AB2">
        <w:rPr>
          <w:lang w:val="en-GB"/>
        </w:rPr>
        <w:t>). The sedimentary succession at Sutton Cross, however, records the presence of MIS 7 deposits (facies associations SC3</w:t>
      </w:r>
      <w:r w:rsidR="004A3FCB" w:rsidRPr="00BC4AB2">
        <w:rPr>
          <w:lang w:val="en-GB"/>
        </w:rPr>
        <w:t>a</w:t>
      </w:r>
      <w:r w:rsidRPr="00BC4AB2">
        <w:rPr>
          <w:lang w:val="en-GB"/>
        </w:rPr>
        <w:t xml:space="preserve"> and </w:t>
      </w:r>
      <w:r w:rsidR="004A3FCB" w:rsidRPr="00BC4AB2">
        <w:rPr>
          <w:lang w:val="en-GB"/>
        </w:rPr>
        <w:t>SC3b</w:t>
      </w:r>
      <w:r w:rsidRPr="00BC4AB2">
        <w:rPr>
          <w:lang w:val="en-GB"/>
        </w:rPr>
        <w:t>), and probably older (</w:t>
      </w:r>
      <w:r w:rsidR="00846168" w:rsidRPr="00BC4AB2">
        <w:rPr>
          <w:lang w:val="en-GB"/>
        </w:rPr>
        <w:t xml:space="preserve">i.e. </w:t>
      </w:r>
      <w:r w:rsidRPr="00BC4AB2">
        <w:rPr>
          <w:lang w:val="en-GB"/>
        </w:rPr>
        <w:t>facies associations SC1 and SC2), with no evidence of glacial overriding (e.g. shearing of pre-existing substrate deposits) and no evidence of subglacial or proglacial deposits at this topographical level. These data corroborate those of Langford et al. (</w:t>
      </w:r>
      <w:r w:rsidR="00AC2C26" w:rsidRPr="00BC4AB2">
        <w:rPr>
          <w:lang w:val="en-GB"/>
        </w:rPr>
        <w:t xml:space="preserve">2007, </w:t>
      </w:r>
      <w:r w:rsidRPr="00BC4AB2">
        <w:rPr>
          <w:lang w:val="en-GB"/>
        </w:rPr>
        <w:t>2014a,b</w:t>
      </w:r>
      <w:r w:rsidR="00AC2C26" w:rsidRPr="00BC4AB2">
        <w:rPr>
          <w:lang w:val="en-GB"/>
        </w:rPr>
        <w:t>, 2017</w:t>
      </w:r>
      <w:r w:rsidRPr="00BC4AB2">
        <w:rPr>
          <w:lang w:val="en-GB"/>
        </w:rPr>
        <w:t xml:space="preserve">) for the Whittlesey 1st Terrace, which also includes reliably dated MIS 7 and older deposits showing no evidence of glacial overriding. In addition, nowhere in Horton et al.’s (1992) account of the Woodston Beds </w:t>
      </w:r>
      <w:r w:rsidR="001F34B9" w:rsidRPr="00BC4AB2">
        <w:rPr>
          <w:lang w:val="en-GB"/>
        </w:rPr>
        <w:t xml:space="preserve">is there </w:t>
      </w:r>
      <w:r w:rsidRPr="00BC4AB2">
        <w:rPr>
          <w:lang w:val="en-GB"/>
        </w:rPr>
        <w:t>any evidence of glacial overriding; Horton et al. (1992) date them to MIS 9 but Schreve (2001) and Penkman (2005) date them to MIS 11</w:t>
      </w:r>
      <w:r w:rsidR="00983E20" w:rsidRPr="00BC4AB2">
        <w:rPr>
          <w:lang w:val="en-GB"/>
        </w:rPr>
        <w:t xml:space="preserve">, </w:t>
      </w:r>
      <w:r w:rsidR="00642119" w:rsidRPr="00BC4AB2">
        <w:rPr>
          <w:lang w:val="en-GB"/>
        </w:rPr>
        <w:t>either way, th</w:t>
      </w:r>
      <w:r w:rsidR="004105BC" w:rsidRPr="00BC4AB2">
        <w:rPr>
          <w:lang w:val="en-GB"/>
        </w:rPr>
        <w:t xml:space="preserve">ey are </w:t>
      </w:r>
      <w:r w:rsidR="00983E20" w:rsidRPr="00BC4AB2">
        <w:rPr>
          <w:lang w:val="en-GB"/>
        </w:rPr>
        <w:t>demonstrably older than MIS 6</w:t>
      </w:r>
      <w:r w:rsidR="001F34B9" w:rsidRPr="00BC4AB2">
        <w:rPr>
          <w:lang w:val="en-GB"/>
        </w:rPr>
        <w:t>.</w:t>
      </w:r>
    </w:p>
    <w:p w:rsidR="002E7234" w:rsidRPr="00BC4AB2" w:rsidRDefault="00FF52F8" w:rsidP="006E7978">
      <w:pPr>
        <w:spacing w:line="360" w:lineRule="auto"/>
        <w:rPr>
          <w:lang w:val="en-GB"/>
        </w:rPr>
      </w:pPr>
      <w:r w:rsidRPr="00BC4AB2">
        <w:rPr>
          <w:lang w:val="en-GB"/>
        </w:rPr>
        <w:tab/>
        <w:t>T</w:t>
      </w:r>
      <w:r w:rsidR="00D93E09" w:rsidRPr="00BC4AB2">
        <w:rPr>
          <w:lang w:val="en-GB"/>
        </w:rPr>
        <w:t xml:space="preserve">here is evidence in the Whittlesey </w:t>
      </w:r>
      <w:r w:rsidRPr="00BC4AB2">
        <w:rPr>
          <w:lang w:val="en-GB"/>
        </w:rPr>
        <w:t>1st Terrace sequence</w:t>
      </w:r>
      <w:r w:rsidR="00D93E09" w:rsidRPr="00BC4AB2">
        <w:rPr>
          <w:lang w:val="en-GB"/>
        </w:rPr>
        <w:t xml:space="preserve"> </w:t>
      </w:r>
      <w:r w:rsidR="00535B49" w:rsidRPr="00BC4AB2">
        <w:rPr>
          <w:lang w:val="en-GB"/>
        </w:rPr>
        <w:t xml:space="preserve">of a </w:t>
      </w:r>
      <w:r w:rsidR="002257B9" w:rsidRPr="00BC4AB2">
        <w:rPr>
          <w:lang w:val="en-GB"/>
        </w:rPr>
        <w:t xml:space="preserve">south </w:t>
      </w:r>
      <w:r w:rsidR="00535B49" w:rsidRPr="00BC4AB2">
        <w:rPr>
          <w:lang w:val="en-GB"/>
        </w:rPr>
        <w:t>flowing</w:t>
      </w:r>
      <w:r w:rsidR="00411F78" w:rsidRPr="00BC4AB2">
        <w:rPr>
          <w:lang w:val="en-GB"/>
        </w:rPr>
        <w:t xml:space="preserve"> </w:t>
      </w:r>
      <w:r w:rsidR="002257B9" w:rsidRPr="00BC4AB2">
        <w:rPr>
          <w:lang w:val="en-GB"/>
        </w:rPr>
        <w:t>major gravel-bed river in MIS 6 (Langford, 2012a,b, 2018; Langford et al., 2017),</w:t>
      </w:r>
      <w:r w:rsidR="00D93E09" w:rsidRPr="00BC4AB2">
        <w:rPr>
          <w:lang w:val="en-GB"/>
        </w:rPr>
        <w:t xml:space="preserve"> suggest</w:t>
      </w:r>
      <w:r w:rsidR="002257B9" w:rsidRPr="00BC4AB2">
        <w:rPr>
          <w:lang w:val="en-GB"/>
        </w:rPr>
        <w:t>ing</w:t>
      </w:r>
      <w:r w:rsidR="00D93E09" w:rsidRPr="00BC4AB2">
        <w:rPr>
          <w:lang w:val="en-GB"/>
        </w:rPr>
        <w:t xml:space="preserve"> impoundment of The Wash </w:t>
      </w:r>
      <w:r w:rsidR="002257B9" w:rsidRPr="00BC4AB2">
        <w:rPr>
          <w:lang w:val="en-GB"/>
        </w:rPr>
        <w:t>at that time.</w:t>
      </w:r>
      <w:r w:rsidR="00D93E09" w:rsidRPr="00BC4AB2">
        <w:rPr>
          <w:lang w:val="en-GB"/>
        </w:rPr>
        <w:t xml:space="preserve"> </w:t>
      </w:r>
      <w:r w:rsidR="002257B9" w:rsidRPr="00BC4AB2">
        <w:rPr>
          <w:lang w:val="en-GB"/>
        </w:rPr>
        <w:t>I</w:t>
      </w:r>
      <w:r w:rsidR="00D93E09" w:rsidRPr="00BC4AB2">
        <w:rPr>
          <w:lang w:val="en-GB"/>
        </w:rPr>
        <w:t>f the obstruction was by ice then there is no evidence that it advanced as far west as Whittlesey.</w:t>
      </w:r>
      <w:r w:rsidRPr="00BC4AB2">
        <w:rPr>
          <w:lang w:val="en-GB"/>
        </w:rPr>
        <w:t xml:space="preserve"> Indeed, in the adjacent King’s Dyke Quarry, </w:t>
      </w:r>
      <w:r w:rsidR="002E7234" w:rsidRPr="00BC4AB2">
        <w:rPr>
          <w:lang w:val="en-GB"/>
        </w:rPr>
        <w:t xml:space="preserve">Langford (1999, 2012a, 2018) and </w:t>
      </w:r>
      <w:r w:rsidRPr="00BC4AB2">
        <w:rPr>
          <w:lang w:val="en-GB"/>
        </w:rPr>
        <w:t xml:space="preserve">Langford et al. (2004b, 2007) report an optically stimulated luminescence </w:t>
      </w:r>
      <w:r w:rsidR="00411F78" w:rsidRPr="00BC4AB2">
        <w:rPr>
          <w:lang w:val="en-GB"/>
        </w:rPr>
        <w:t xml:space="preserve">(OSL) </w:t>
      </w:r>
      <w:r w:rsidRPr="00BC4AB2">
        <w:rPr>
          <w:lang w:val="en-GB"/>
        </w:rPr>
        <w:t xml:space="preserve">date of 158 ± 14 ka for fluvial sands that pre-date extensive </w:t>
      </w:r>
      <w:r w:rsidR="00535B49" w:rsidRPr="00BC4AB2">
        <w:rPr>
          <w:lang w:val="en-GB"/>
        </w:rPr>
        <w:t xml:space="preserve">cryogenic </w:t>
      </w:r>
      <w:r w:rsidRPr="00BC4AB2">
        <w:rPr>
          <w:lang w:val="en-GB"/>
        </w:rPr>
        <w:t>deformation, i.e. these deposits are contemporaneous with the MIS 6 glacial advance depicted by Gibbard et al. (2018) and nowhere in the 4.5 m sedimentary succession, with its base at about 3.5 m OD, is there evidence of glacial overriding.</w:t>
      </w:r>
    </w:p>
    <w:p w:rsidR="00D93E09" w:rsidRPr="00BC4AB2" w:rsidRDefault="002E7234" w:rsidP="0078743D">
      <w:pPr>
        <w:spacing w:line="360" w:lineRule="auto"/>
        <w:rPr>
          <w:lang w:val="en-GB"/>
        </w:rPr>
      </w:pPr>
      <w:r w:rsidRPr="00BC4AB2">
        <w:rPr>
          <w:lang w:val="en-GB"/>
        </w:rPr>
        <w:tab/>
      </w:r>
      <w:r w:rsidR="00B72EE8" w:rsidRPr="00BC4AB2">
        <w:rPr>
          <w:lang w:val="en-GB"/>
        </w:rPr>
        <w:t xml:space="preserve">It is </w:t>
      </w:r>
      <w:r w:rsidR="00E93F1C" w:rsidRPr="00BC4AB2">
        <w:rPr>
          <w:lang w:val="en-GB"/>
        </w:rPr>
        <w:t xml:space="preserve">relevant </w:t>
      </w:r>
      <w:r w:rsidR="00B72EE8" w:rsidRPr="00BC4AB2">
        <w:rPr>
          <w:lang w:val="en-GB"/>
        </w:rPr>
        <w:t xml:space="preserve">here </w:t>
      </w:r>
      <w:r w:rsidRPr="00BC4AB2">
        <w:rPr>
          <w:lang w:val="en-GB"/>
        </w:rPr>
        <w:t xml:space="preserve">to consider </w:t>
      </w:r>
      <w:r w:rsidR="0078743D" w:rsidRPr="00BC4AB2">
        <w:rPr>
          <w:lang w:val="en-GB"/>
        </w:rPr>
        <w:t xml:space="preserve">an </w:t>
      </w:r>
      <w:r w:rsidRPr="00BC4AB2">
        <w:rPr>
          <w:lang w:val="en-GB"/>
        </w:rPr>
        <w:t>OSL date</w:t>
      </w:r>
      <w:r w:rsidR="0078743D" w:rsidRPr="00BC4AB2">
        <w:rPr>
          <w:lang w:val="en-GB"/>
        </w:rPr>
        <w:t xml:space="preserve"> of 141 ± 9.4 ka (Shfd 15030; Evans et al., 2018) as evidence</w:t>
      </w:r>
      <w:r w:rsidRPr="00BC4AB2">
        <w:rPr>
          <w:lang w:val="en-GB"/>
        </w:rPr>
        <w:t xml:space="preserve"> for ice impinging on the North Norfolk coast at Stiffkey (</w:t>
      </w:r>
      <w:r w:rsidR="00AD0BDD" w:rsidRPr="00BC4AB2">
        <w:rPr>
          <w:lang w:val="en-GB"/>
        </w:rPr>
        <w:t>Fig. 1a</w:t>
      </w:r>
      <w:r w:rsidRPr="00BC4AB2">
        <w:rPr>
          <w:lang w:val="en-GB"/>
        </w:rPr>
        <w:t>) during MIS 6</w:t>
      </w:r>
      <w:r w:rsidR="00E93F1C" w:rsidRPr="00BC4AB2">
        <w:rPr>
          <w:lang w:val="en-GB"/>
        </w:rPr>
        <w:t xml:space="preserve"> (Fig. 7), which implies that the Tottenhill </w:t>
      </w:r>
      <w:r w:rsidR="00AD0BDD" w:rsidRPr="00BC4AB2">
        <w:rPr>
          <w:lang w:val="en-GB"/>
        </w:rPr>
        <w:t xml:space="preserve">(Fig. 1a) </w:t>
      </w:r>
      <w:r w:rsidR="00E93F1C" w:rsidRPr="00BC4AB2">
        <w:rPr>
          <w:lang w:val="en-GB"/>
        </w:rPr>
        <w:t>Sand and Gravel Member</w:t>
      </w:r>
      <w:r w:rsidRPr="00BC4AB2">
        <w:rPr>
          <w:lang w:val="en-GB"/>
        </w:rPr>
        <w:t xml:space="preserve"> </w:t>
      </w:r>
      <w:r w:rsidR="0078743D" w:rsidRPr="00BC4AB2">
        <w:rPr>
          <w:lang w:val="en-GB"/>
        </w:rPr>
        <w:t>(and hence Gibbard et al</w:t>
      </w:r>
      <w:r w:rsidR="008530DF" w:rsidRPr="00BC4AB2">
        <w:rPr>
          <w:lang w:val="en-GB"/>
        </w:rPr>
        <w:t>.</w:t>
      </w:r>
      <w:r w:rsidR="0078743D" w:rsidRPr="00BC4AB2">
        <w:rPr>
          <w:lang w:val="en-GB"/>
        </w:rPr>
        <w:t xml:space="preserve">’s (2018) MIS 6 </w:t>
      </w:r>
      <w:r w:rsidR="008269BE" w:rsidRPr="00BC4AB2">
        <w:rPr>
          <w:lang w:val="en-GB"/>
        </w:rPr>
        <w:t>Tottenhill Glaciation</w:t>
      </w:r>
      <w:r w:rsidR="0078743D" w:rsidRPr="00BC4AB2">
        <w:rPr>
          <w:lang w:val="en-GB"/>
        </w:rPr>
        <w:t xml:space="preserve">) dates to this time, i.e. at the lower end of the range of OSL dates reported by Lukas et al. (2017). </w:t>
      </w:r>
      <w:r w:rsidRPr="00BC4AB2">
        <w:rPr>
          <w:lang w:val="en-GB"/>
        </w:rPr>
        <w:t>T</w:t>
      </w:r>
      <w:r w:rsidR="00B72EE8" w:rsidRPr="00BC4AB2">
        <w:rPr>
          <w:lang w:val="en-GB"/>
        </w:rPr>
        <w:t xml:space="preserve">he OSL date from King’s Dyke </w:t>
      </w:r>
      <w:r w:rsidR="00B64E7F" w:rsidRPr="00BC4AB2">
        <w:rPr>
          <w:lang w:val="en-GB"/>
        </w:rPr>
        <w:t xml:space="preserve">lends some support to this timing because it </w:t>
      </w:r>
      <w:r w:rsidRPr="00BC4AB2">
        <w:rPr>
          <w:lang w:val="en-GB"/>
        </w:rPr>
        <w:t xml:space="preserve">is similar to </w:t>
      </w:r>
      <w:r w:rsidR="00B72EE8" w:rsidRPr="00BC4AB2">
        <w:rPr>
          <w:lang w:val="en-GB"/>
        </w:rPr>
        <w:t>the earlier date from Stiffkey</w:t>
      </w:r>
      <w:r w:rsidR="00B64E7F" w:rsidRPr="00BC4AB2">
        <w:rPr>
          <w:lang w:val="en-GB"/>
        </w:rPr>
        <w:t xml:space="preserve"> but pre-dates</w:t>
      </w:r>
      <w:r w:rsidR="00535B49" w:rsidRPr="00BC4AB2">
        <w:rPr>
          <w:lang w:val="en-GB"/>
        </w:rPr>
        <w:t xml:space="preserve"> cryogenically deformed </w:t>
      </w:r>
      <w:r w:rsidR="00BE0525" w:rsidRPr="00BC4AB2">
        <w:rPr>
          <w:lang w:val="en-GB"/>
        </w:rPr>
        <w:t xml:space="preserve">(type 2 </w:t>
      </w:r>
      <w:r w:rsidR="0029274A" w:rsidRPr="00BC4AB2">
        <w:rPr>
          <w:lang w:val="en-GB"/>
        </w:rPr>
        <w:t xml:space="preserve">cryoturbations </w:t>
      </w:r>
      <w:r w:rsidR="00BE0525" w:rsidRPr="00BC4AB2">
        <w:rPr>
          <w:lang w:val="en-GB"/>
        </w:rPr>
        <w:t xml:space="preserve">of Vandenberghe, 1988) </w:t>
      </w:r>
      <w:r w:rsidR="00535B49" w:rsidRPr="00BC4AB2">
        <w:rPr>
          <w:lang w:val="en-GB"/>
        </w:rPr>
        <w:t>gravels</w:t>
      </w:r>
      <w:r w:rsidR="00BE0525" w:rsidRPr="00BC4AB2">
        <w:rPr>
          <w:lang w:val="en-GB"/>
        </w:rPr>
        <w:t>.</w:t>
      </w:r>
      <w:r w:rsidR="00535B49" w:rsidRPr="00BC4AB2">
        <w:rPr>
          <w:lang w:val="en-GB"/>
        </w:rPr>
        <w:t xml:space="preserve"> </w:t>
      </w:r>
      <w:r w:rsidR="00BE0525" w:rsidRPr="00BC4AB2">
        <w:rPr>
          <w:lang w:val="en-GB"/>
        </w:rPr>
        <w:t>The gravels</w:t>
      </w:r>
      <w:r w:rsidR="00535B49" w:rsidRPr="00BC4AB2">
        <w:rPr>
          <w:lang w:val="en-GB"/>
        </w:rPr>
        <w:t xml:space="preserve"> </w:t>
      </w:r>
      <w:r w:rsidR="00BE0525" w:rsidRPr="00BC4AB2">
        <w:rPr>
          <w:lang w:val="en-GB"/>
        </w:rPr>
        <w:t xml:space="preserve">could </w:t>
      </w:r>
      <w:r w:rsidRPr="00BC4AB2">
        <w:rPr>
          <w:lang w:val="en-GB"/>
        </w:rPr>
        <w:t>correlate with those of the MIS 6 major gravel-bed river in the Whittlesey 1st Terrace succession</w:t>
      </w:r>
      <w:r w:rsidR="008736A3" w:rsidRPr="00BC4AB2">
        <w:rPr>
          <w:lang w:val="en-GB"/>
        </w:rPr>
        <w:t xml:space="preserve"> </w:t>
      </w:r>
      <w:r w:rsidR="00BE0525" w:rsidRPr="00BC4AB2">
        <w:rPr>
          <w:lang w:val="en-GB"/>
        </w:rPr>
        <w:t>in which post-depositional ice-wedge casting was observed (HEL, personal observation, 2003);</w:t>
      </w:r>
      <w:r w:rsidR="00E93F1C" w:rsidRPr="00BC4AB2">
        <w:rPr>
          <w:lang w:val="en-GB"/>
        </w:rPr>
        <w:t xml:space="preserve"> </w:t>
      </w:r>
      <w:r w:rsidR="00B64E7F" w:rsidRPr="00BC4AB2">
        <w:rPr>
          <w:lang w:val="en-GB"/>
        </w:rPr>
        <w:t>i.e.</w:t>
      </w:r>
      <w:r w:rsidR="00E93F1C" w:rsidRPr="00BC4AB2">
        <w:rPr>
          <w:lang w:val="en-GB"/>
        </w:rPr>
        <w:t xml:space="preserve"> the age of these gravels may correlate with the younger Stiffkey OSL date</w:t>
      </w:r>
      <w:r w:rsidR="00B64E7F" w:rsidRPr="00BC4AB2">
        <w:rPr>
          <w:lang w:val="en-GB"/>
        </w:rPr>
        <w:t>. If that is the case then Whittlesey was ice-free at that time and the MIS 6 ice advance was less extensive than that envisaged by Gibbard et al. (2018).</w:t>
      </w:r>
    </w:p>
    <w:p w:rsidR="00C647BA" w:rsidRPr="00BC4AB2" w:rsidRDefault="00C647BA" w:rsidP="006E7978">
      <w:pPr>
        <w:spacing w:line="360" w:lineRule="auto"/>
        <w:rPr>
          <w:lang w:val="en-GB"/>
        </w:rPr>
      </w:pPr>
    </w:p>
    <w:p w:rsidR="00C647BA" w:rsidRPr="00BC4AB2" w:rsidRDefault="00C647BA" w:rsidP="006E7978">
      <w:pPr>
        <w:spacing w:line="360" w:lineRule="auto"/>
        <w:rPr>
          <w:b/>
          <w:lang w:val="en-GB"/>
        </w:rPr>
      </w:pPr>
      <w:r w:rsidRPr="00BC4AB2">
        <w:rPr>
          <w:b/>
          <w:lang w:val="en-GB"/>
        </w:rPr>
        <w:t>5. C</w:t>
      </w:r>
      <w:r w:rsidR="00E1751E" w:rsidRPr="00BC4AB2">
        <w:rPr>
          <w:b/>
          <w:lang w:val="en-GB"/>
        </w:rPr>
        <w:t>onclusions</w:t>
      </w:r>
    </w:p>
    <w:p w:rsidR="00211B5D" w:rsidRPr="00BC4AB2" w:rsidRDefault="00E1751E" w:rsidP="006E7978">
      <w:pPr>
        <w:spacing w:line="360" w:lineRule="auto"/>
        <w:rPr>
          <w:lang w:val="en-GB"/>
        </w:rPr>
      </w:pPr>
      <w:r w:rsidRPr="00BC4AB2">
        <w:rPr>
          <w:lang w:val="en-GB"/>
        </w:rPr>
        <w:tab/>
      </w:r>
      <w:r w:rsidR="00CA78E2" w:rsidRPr="00BC4AB2">
        <w:rPr>
          <w:lang w:val="en-GB"/>
        </w:rPr>
        <w:t xml:space="preserve">Amino acid geochronology was undertaken </w:t>
      </w:r>
      <w:r w:rsidR="00FD76FE" w:rsidRPr="00BC4AB2">
        <w:rPr>
          <w:lang w:val="en-GB"/>
        </w:rPr>
        <w:t xml:space="preserve">on three </w:t>
      </w:r>
      <w:r w:rsidR="00FD76FE" w:rsidRPr="00BC4AB2">
        <w:rPr>
          <w:i/>
          <w:lang w:val="en-GB"/>
        </w:rPr>
        <w:t>B. tentaculata</w:t>
      </w:r>
      <w:r w:rsidR="00FD76FE" w:rsidRPr="00BC4AB2">
        <w:rPr>
          <w:lang w:val="en-GB"/>
        </w:rPr>
        <w:t xml:space="preserve"> opercula from each of the facies associations SC3</w:t>
      </w:r>
      <w:r w:rsidR="00A136BB" w:rsidRPr="00BC4AB2">
        <w:rPr>
          <w:lang w:val="en-GB"/>
        </w:rPr>
        <w:t>a</w:t>
      </w:r>
      <w:r w:rsidR="00FD76FE" w:rsidRPr="00BC4AB2">
        <w:rPr>
          <w:lang w:val="en-GB"/>
        </w:rPr>
        <w:t xml:space="preserve">, </w:t>
      </w:r>
      <w:r w:rsidR="00A136BB" w:rsidRPr="00BC4AB2">
        <w:rPr>
          <w:lang w:val="en-GB"/>
        </w:rPr>
        <w:t>SC3b</w:t>
      </w:r>
      <w:r w:rsidR="00FD76FE" w:rsidRPr="00BC4AB2">
        <w:rPr>
          <w:lang w:val="en-GB"/>
        </w:rPr>
        <w:t xml:space="preserve">, </w:t>
      </w:r>
      <w:r w:rsidR="00A136BB" w:rsidRPr="00BC4AB2">
        <w:rPr>
          <w:lang w:val="en-GB"/>
        </w:rPr>
        <w:t xml:space="preserve">SC4a </w:t>
      </w:r>
      <w:r w:rsidR="00FD76FE" w:rsidRPr="00BC4AB2">
        <w:rPr>
          <w:lang w:val="en-GB"/>
        </w:rPr>
        <w:t xml:space="preserve">and </w:t>
      </w:r>
      <w:r w:rsidR="00A136BB" w:rsidRPr="00BC4AB2">
        <w:rPr>
          <w:lang w:val="en-GB"/>
        </w:rPr>
        <w:t>SC4b</w:t>
      </w:r>
      <w:r w:rsidR="00FD76FE" w:rsidRPr="00BC4AB2">
        <w:rPr>
          <w:lang w:val="en-GB"/>
        </w:rPr>
        <w:t xml:space="preserve">. The </w:t>
      </w:r>
      <w:r w:rsidR="00CA78E2" w:rsidRPr="00BC4AB2">
        <w:rPr>
          <w:lang w:val="en-GB"/>
        </w:rPr>
        <w:t xml:space="preserve">IcPD </w:t>
      </w:r>
      <w:r w:rsidR="00FD76FE" w:rsidRPr="00BC4AB2">
        <w:rPr>
          <w:lang w:val="en-GB"/>
        </w:rPr>
        <w:t>data for facies association SC3</w:t>
      </w:r>
      <w:r w:rsidR="00A136BB" w:rsidRPr="00BC4AB2">
        <w:rPr>
          <w:lang w:val="en-GB"/>
        </w:rPr>
        <w:t>a</w:t>
      </w:r>
      <w:r w:rsidR="00FD76FE" w:rsidRPr="00BC4AB2">
        <w:rPr>
          <w:lang w:val="en-GB"/>
        </w:rPr>
        <w:t xml:space="preserve">, representing </w:t>
      </w:r>
      <w:r w:rsidR="00A136BB" w:rsidRPr="00BC4AB2">
        <w:rPr>
          <w:lang w:val="en-GB"/>
        </w:rPr>
        <w:t xml:space="preserve">tributary and associated </w:t>
      </w:r>
      <w:r w:rsidR="00FD76FE" w:rsidRPr="00BC4AB2">
        <w:rPr>
          <w:lang w:val="en-GB"/>
        </w:rPr>
        <w:t xml:space="preserve">overbank deposits with fully temperate molluscan and ostracod faunas, indicate an unequivocal </w:t>
      </w:r>
      <w:r w:rsidR="00211B5D" w:rsidRPr="00BC4AB2">
        <w:rPr>
          <w:lang w:val="en-GB"/>
        </w:rPr>
        <w:t>correlation with</w:t>
      </w:r>
      <w:r w:rsidR="00F22FD7" w:rsidRPr="00BC4AB2">
        <w:rPr>
          <w:lang w:val="en-GB"/>
        </w:rPr>
        <w:t xml:space="preserve"> MIS 7. </w:t>
      </w:r>
      <w:r w:rsidR="00C6531E" w:rsidRPr="00BC4AB2">
        <w:rPr>
          <w:lang w:val="en-GB"/>
        </w:rPr>
        <w:t xml:space="preserve">Facies association </w:t>
      </w:r>
      <w:r w:rsidR="00A136BB" w:rsidRPr="00BC4AB2">
        <w:rPr>
          <w:lang w:val="en-GB"/>
        </w:rPr>
        <w:t xml:space="preserve">SC3b </w:t>
      </w:r>
      <w:r w:rsidR="00C6531E" w:rsidRPr="00BC4AB2">
        <w:rPr>
          <w:lang w:val="en-GB"/>
        </w:rPr>
        <w:t xml:space="preserve">also yielded fully temperate </w:t>
      </w:r>
      <w:r w:rsidR="00163947" w:rsidRPr="00BC4AB2">
        <w:rPr>
          <w:lang w:val="en-GB"/>
        </w:rPr>
        <w:t>m</w:t>
      </w:r>
      <w:r w:rsidR="00C6531E" w:rsidRPr="00BC4AB2">
        <w:rPr>
          <w:lang w:val="en-GB"/>
        </w:rPr>
        <w:t xml:space="preserve">ollusc and </w:t>
      </w:r>
      <w:r w:rsidR="00163947" w:rsidRPr="00BC4AB2">
        <w:rPr>
          <w:lang w:val="en-GB"/>
        </w:rPr>
        <w:t>o</w:t>
      </w:r>
      <w:r w:rsidR="00C6531E" w:rsidRPr="00BC4AB2">
        <w:rPr>
          <w:lang w:val="en-GB"/>
        </w:rPr>
        <w:t xml:space="preserve">stracod faunas, and is interpreted as a bar-top depositional environment at a confluence setting. </w:t>
      </w:r>
      <w:r w:rsidR="00BD66B5" w:rsidRPr="00BC4AB2">
        <w:rPr>
          <w:lang w:val="en-GB"/>
        </w:rPr>
        <w:t xml:space="preserve">Slight differences in the </w:t>
      </w:r>
      <w:r w:rsidR="00CA78E2" w:rsidRPr="00BC4AB2">
        <w:rPr>
          <w:lang w:val="en-GB"/>
        </w:rPr>
        <w:t>IpCD levels</w:t>
      </w:r>
      <w:r w:rsidR="00BD66B5" w:rsidRPr="00BC4AB2">
        <w:rPr>
          <w:lang w:val="en-GB"/>
        </w:rPr>
        <w:t xml:space="preserve"> for facies association </w:t>
      </w:r>
      <w:r w:rsidR="00A136BB" w:rsidRPr="00BC4AB2">
        <w:rPr>
          <w:lang w:val="en-GB"/>
        </w:rPr>
        <w:t xml:space="preserve">SC3b </w:t>
      </w:r>
      <w:r w:rsidR="00BD66B5" w:rsidRPr="00BC4AB2">
        <w:rPr>
          <w:lang w:val="en-GB"/>
        </w:rPr>
        <w:t>suggest a</w:t>
      </w:r>
      <w:r w:rsidR="00F22FD7" w:rsidRPr="00BC4AB2">
        <w:rPr>
          <w:lang w:val="en-GB"/>
        </w:rPr>
        <w:t xml:space="preserve"> </w:t>
      </w:r>
      <w:r w:rsidR="00BD66B5" w:rsidRPr="00BC4AB2">
        <w:rPr>
          <w:lang w:val="en-GB"/>
        </w:rPr>
        <w:t xml:space="preserve">younger </w:t>
      </w:r>
      <w:r w:rsidR="00F22FD7" w:rsidRPr="00BC4AB2">
        <w:rPr>
          <w:lang w:val="en-GB"/>
        </w:rPr>
        <w:t>age in MIS 7</w:t>
      </w:r>
      <w:r w:rsidR="0083746D" w:rsidRPr="00BC4AB2">
        <w:rPr>
          <w:lang w:val="en-GB"/>
        </w:rPr>
        <w:t>.</w:t>
      </w:r>
      <w:r w:rsidR="00BD66B5" w:rsidRPr="00BC4AB2">
        <w:rPr>
          <w:lang w:val="en-GB"/>
        </w:rPr>
        <w:t xml:space="preserve"> </w:t>
      </w:r>
      <w:r w:rsidR="00211B5D" w:rsidRPr="00BC4AB2">
        <w:rPr>
          <w:rFonts w:cs="Calibri"/>
          <w:szCs w:val="32"/>
        </w:rPr>
        <w:t xml:space="preserve">Reconstructed palaeotemperatures </w:t>
      </w:r>
      <w:r w:rsidR="00BD66B5" w:rsidRPr="00BC4AB2">
        <w:rPr>
          <w:rFonts w:cs="Calibri"/>
          <w:szCs w:val="32"/>
        </w:rPr>
        <w:t>for facies associations SC3</w:t>
      </w:r>
      <w:r w:rsidR="005E22C9" w:rsidRPr="00BC4AB2">
        <w:rPr>
          <w:rFonts w:cs="Calibri"/>
          <w:szCs w:val="32"/>
        </w:rPr>
        <w:t>a</w:t>
      </w:r>
      <w:r w:rsidR="00BD66B5" w:rsidRPr="00BC4AB2">
        <w:rPr>
          <w:rFonts w:cs="Calibri"/>
          <w:szCs w:val="32"/>
        </w:rPr>
        <w:t xml:space="preserve"> and </w:t>
      </w:r>
      <w:r w:rsidR="005E22C9" w:rsidRPr="00BC4AB2">
        <w:rPr>
          <w:rFonts w:cs="Calibri"/>
          <w:szCs w:val="32"/>
        </w:rPr>
        <w:t xml:space="preserve">SC3b </w:t>
      </w:r>
      <w:r w:rsidR="00211B5D" w:rsidRPr="00BC4AB2">
        <w:rPr>
          <w:rFonts w:cs="Calibri"/>
          <w:szCs w:val="32"/>
        </w:rPr>
        <w:t>are consistent with a fully temperate climate and with those from another MIS 7 fluvial site at Whittlesey.</w:t>
      </w:r>
    </w:p>
    <w:p w:rsidR="00D801C8" w:rsidRPr="00BC4AB2" w:rsidRDefault="002F362E" w:rsidP="00AC2C26">
      <w:pPr>
        <w:spacing w:line="360" w:lineRule="auto"/>
        <w:rPr>
          <w:lang w:val="en-GB"/>
        </w:rPr>
      </w:pPr>
      <w:r w:rsidRPr="00BC4AB2">
        <w:rPr>
          <w:lang w:val="en-GB"/>
        </w:rPr>
        <w:tab/>
      </w:r>
      <w:r w:rsidR="003C3854" w:rsidRPr="00BC4AB2">
        <w:rPr>
          <w:lang w:val="en-GB"/>
        </w:rPr>
        <w:t xml:space="preserve">Together with the </w:t>
      </w:r>
      <w:r w:rsidR="00AC2C26" w:rsidRPr="00BC4AB2">
        <w:rPr>
          <w:lang w:val="en-GB"/>
        </w:rPr>
        <w:t xml:space="preserve">sedimentary evidence indicating a </w:t>
      </w:r>
      <w:r w:rsidR="003C3854" w:rsidRPr="00BC4AB2">
        <w:rPr>
          <w:lang w:val="en-GB"/>
        </w:rPr>
        <w:t xml:space="preserve">complex </w:t>
      </w:r>
      <w:r w:rsidR="005A6465" w:rsidRPr="00BC4AB2">
        <w:rPr>
          <w:lang w:val="en-GB"/>
        </w:rPr>
        <w:t>depositional record</w:t>
      </w:r>
      <w:r w:rsidR="006B2A0B" w:rsidRPr="00BC4AB2">
        <w:rPr>
          <w:lang w:val="en-GB"/>
        </w:rPr>
        <w:t>, with an age of MIS 5d–2 for the terrace surface and a minimum age of MIS 8 for commencement of fluvial activity,</w:t>
      </w:r>
      <w:r w:rsidR="005A6465" w:rsidRPr="00BC4AB2">
        <w:rPr>
          <w:lang w:val="en-GB"/>
        </w:rPr>
        <w:t xml:space="preserve"> and the </w:t>
      </w:r>
      <w:r w:rsidR="003C3854" w:rsidRPr="00BC4AB2">
        <w:rPr>
          <w:lang w:val="en-GB"/>
        </w:rPr>
        <w:t xml:space="preserve">pattern of vertically aggraded sedimentary packages, this chronology places important constraints on the stratigraphical interpretation of the River Nene terrace system. </w:t>
      </w:r>
      <w:r w:rsidR="00716078" w:rsidRPr="00BC4AB2">
        <w:rPr>
          <w:lang w:val="en-GB"/>
        </w:rPr>
        <w:t>T</w:t>
      </w:r>
      <w:r w:rsidR="00FD76FE" w:rsidRPr="00BC4AB2">
        <w:rPr>
          <w:lang w:val="en-GB"/>
        </w:rPr>
        <w:t>he sequence</w:t>
      </w:r>
      <w:r w:rsidR="00654997" w:rsidRPr="00BC4AB2">
        <w:rPr>
          <w:lang w:val="en-GB"/>
        </w:rPr>
        <w:t xml:space="preserve"> recorded at Sutton Cross, </w:t>
      </w:r>
      <w:r w:rsidR="00FD76FE" w:rsidRPr="00BC4AB2">
        <w:rPr>
          <w:lang w:val="en-GB"/>
        </w:rPr>
        <w:t xml:space="preserve">as well as those at </w:t>
      </w:r>
      <w:r w:rsidR="00654997" w:rsidRPr="00BC4AB2">
        <w:rPr>
          <w:lang w:val="en-GB"/>
        </w:rPr>
        <w:t>King’s Dyke and the Whittlesey 1st Terrace</w:t>
      </w:r>
      <w:r w:rsidR="00FD76FE" w:rsidRPr="00BC4AB2">
        <w:rPr>
          <w:lang w:val="en-GB"/>
        </w:rPr>
        <w:t>,</w:t>
      </w:r>
      <w:r w:rsidR="00654997" w:rsidRPr="00BC4AB2">
        <w:rPr>
          <w:lang w:val="en-GB"/>
        </w:rPr>
        <w:t xml:space="preserve"> suggest fluvial aggradations at various altitudes on a palimpsest landscape within the catchment of the River Nene. </w:t>
      </w:r>
      <w:r w:rsidR="002C1F10" w:rsidRPr="00BC4AB2">
        <w:rPr>
          <w:lang w:val="en-GB"/>
        </w:rPr>
        <w:t>This</w:t>
      </w:r>
      <w:r w:rsidR="00B036DA" w:rsidRPr="00BC4AB2">
        <w:rPr>
          <w:lang w:val="en-GB"/>
        </w:rPr>
        <w:t xml:space="preserve"> </w:t>
      </w:r>
      <w:r w:rsidR="00D605FB" w:rsidRPr="00BC4AB2">
        <w:rPr>
          <w:lang w:val="en-GB"/>
        </w:rPr>
        <w:t xml:space="preserve">indicates that </w:t>
      </w:r>
      <w:r w:rsidR="00B036DA" w:rsidRPr="00BC4AB2">
        <w:rPr>
          <w:lang w:val="en-GB"/>
        </w:rPr>
        <w:t>the traditional terrace stratigraphy approach</w:t>
      </w:r>
      <w:r w:rsidR="00D605FB" w:rsidRPr="00BC4AB2">
        <w:rPr>
          <w:lang w:val="en-GB"/>
        </w:rPr>
        <w:t>,</w:t>
      </w:r>
      <w:r w:rsidR="00B036DA" w:rsidRPr="00BC4AB2">
        <w:rPr>
          <w:lang w:val="en-GB"/>
        </w:rPr>
        <w:t xml:space="preserve"> </w:t>
      </w:r>
      <w:r w:rsidR="00D605FB" w:rsidRPr="00BC4AB2">
        <w:rPr>
          <w:lang w:val="en-GB"/>
        </w:rPr>
        <w:t xml:space="preserve">which </w:t>
      </w:r>
      <w:r w:rsidR="00B036DA" w:rsidRPr="00BC4AB2">
        <w:rPr>
          <w:lang w:val="en-GB"/>
        </w:rPr>
        <w:t xml:space="preserve">has underpinned </w:t>
      </w:r>
      <w:r w:rsidR="00805BB0" w:rsidRPr="00BC4AB2">
        <w:rPr>
          <w:lang w:val="en-GB"/>
        </w:rPr>
        <w:t>British Pleistocene research for more than 150 years</w:t>
      </w:r>
      <w:r w:rsidR="00D605FB" w:rsidRPr="00BC4AB2">
        <w:rPr>
          <w:lang w:val="en-GB"/>
        </w:rPr>
        <w:t>, is not universally applicable to British fluvial records</w:t>
      </w:r>
      <w:r w:rsidR="00805BB0" w:rsidRPr="00BC4AB2">
        <w:rPr>
          <w:lang w:val="en-GB"/>
        </w:rPr>
        <w:t>. Indeed, in light of the data from Sutton Cross, King’s Dyke and Whittlesey 1st Terrace, as well as other temporally complex sequences</w:t>
      </w:r>
      <w:r w:rsidR="00352290" w:rsidRPr="00BC4AB2">
        <w:rPr>
          <w:lang w:val="en-GB"/>
        </w:rPr>
        <w:t xml:space="preserve">, it </w:t>
      </w:r>
      <w:r w:rsidR="002C1F10" w:rsidRPr="00BC4AB2">
        <w:rPr>
          <w:lang w:val="en-GB"/>
        </w:rPr>
        <w:t xml:space="preserve">may </w:t>
      </w:r>
      <w:r w:rsidR="00352290" w:rsidRPr="00BC4AB2">
        <w:rPr>
          <w:lang w:val="en-GB"/>
        </w:rPr>
        <w:t>be more appropriate to adopt the null hypothesis in future research: that disparate sand and gravel bodies on valley sides and floors are not necessarily correlated genetically or temporally according to altitude</w:t>
      </w:r>
      <w:r w:rsidR="00AF22E2" w:rsidRPr="00BC4AB2">
        <w:rPr>
          <w:lang w:val="en-GB"/>
        </w:rPr>
        <w:t>,</w:t>
      </w:r>
      <w:r w:rsidR="00352290" w:rsidRPr="00BC4AB2">
        <w:rPr>
          <w:lang w:val="en-GB"/>
        </w:rPr>
        <w:t xml:space="preserve"> and </w:t>
      </w:r>
      <w:r w:rsidR="00AF22E2" w:rsidRPr="00BC4AB2">
        <w:rPr>
          <w:lang w:val="en-GB"/>
        </w:rPr>
        <w:t>may form</w:t>
      </w:r>
      <w:r w:rsidR="00352290" w:rsidRPr="00BC4AB2">
        <w:rPr>
          <w:lang w:val="en-GB"/>
        </w:rPr>
        <w:t xml:space="preserve"> </w:t>
      </w:r>
      <w:r w:rsidR="002C1F10" w:rsidRPr="00BC4AB2">
        <w:rPr>
          <w:lang w:val="en-GB"/>
        </w:rPr>
        <w:t>part of a palimpsest landscape.</w:t>
      </w:r>
      <w:r w:rsidR="00AF22E2" w:rsidRPr="00BC4AB2">
        <w:rPr>
          <w:lang w:val="en-GB"/>
        </w:rPr>
        <w:t xml:space="preserve"> </w:t>
      </w:r>
      <w:r w:rsidR="00615091" w:rsidRPr="00BC4AB2">
        <w:rPr>
          <w:lang w:val="en-GB"/>
        </w:rPr>
        <w:t xml:space="preserve">The </w:t>
      </w:r>
      <w:r w:rsidR="00AE12D4" w:rsidRPr="00BC4AB2">
        <w:rPr>
          <w:lang w:val="en-GB"/>
        </w:rPr>
        <w:t>complex</w:t>
      </w:r>
      <w:r w:rsidR="00615091" w:rsidRPr="00BC4AB2">
        <w:rPr>
          <w:lang w:val="en-GB"/>
        </w:rPr>
        <w:t>ity</w:t>
      </w:r>
      <w:r w:rsidR="00AE12D4" w:rsidRPr="00BC4AB2">
        <w:rPr>
          <w:lang w:val="en-GB"/>
        </w:rPr>
        <w:t xml:space="preserve"> </w:t>
      </w:r>
      <w:r w:rsidR="00615091" w:rsidRPr="00BC4AB2">
        <w:rPr>
          <w:lang w:val="en-GB"/>
        </w:rPr>
        <w:t>of the sedimentary succession at Sutton Cross and at other sites</w:t>
      </w:r>
      <w:r w:rsidR="00B64E7F" w:rsidRPr="00BC4AB2">
        <w:rPr>
          <w:lang w:val="en-GB"/>
        </w:rPr>
        <w:t xml:space="preserve"> </w:t>
      </w:r>
      <w:r w:rsidR="00674AF5" w:rsidRPr="00BC4AB2">
        <w:rPr>
          <w:lang w:val="en-GB"/>
        </w:rPr>
        <w:t>demonstrates</w:t>
      </w:r>
      <w:r w:rsidR="00615091" w:rsidRPr="00BC4AB2">
        <w:rPr>
          <w:lang w:val="en-GB"/>
        </w:rPr>
        <w:t xml:space="preserve"> the importance of </w:t>
      </w:r>
      <w:r w:rsidR="00AE12D4" w:rsidRPr="00BC4AB2">
        <w:rPr>
          <w:lang w:val="en-GB"/>
        </w:rPr>
        <w:t>detailed sedimentology</w:t>
      </w:r>
      <w:r w:rsidR="00615091" w:rsidRPr="00BC4AB2">
        <w:rPr>
          <w:lang w:val="en-GB"/>
        </w:rPr>
        <w:t xml:space="preserve"> and</w:t>
      </w:r>
      <w:r w:rsidR="00AE12D4" w:rsidRPr="00BC4AB2">
        <w:rPr>
          <w:lang w:val="en-GB"/>
        </w:rPr>
        <w:t xml:space="preserve"> </w:t>
      </w:r>
      <w:r w:rsidR="00615091" w:rsidRPr="00BC4AB2">
        <w:rPr>
          <w:lang w:val="en-GB"/>
        </w:rPr>
        <w:t xml:space="preserve">palaeoecological analyses as well as </w:t>
      </w:r>
      <w:r w:rsidR="00AE12D4" w:rsidRPr="00BC4AB2">
        <w:rPr>
          <w:lang w:val="en-GB"/>
        </w:rPr>
        <w:t>multiple age estimates</w:t>
      </w:r>
      <w:r w:rsidR="00615091" w:rsidRPr="00BC4AB2">
        <w:rPr>
          <w:lang w:val="en-GB"/>
        </w:rPr>
        <w:t xml:space="preserve"> </w:t>
      </w:r>
      <w:r w:rsidR="00B55612" w:rsidRPr="00BC4AB2">
        <w:rPr>
          <w:lang w:val="en-GB"/>
        </w:rPr>
        <w:t xml:space="preserve">in </w:t>
      </w:r>
      <w:r w:rsidR="00615091" w:rsidRPr="00BC4AB2">
        <w:rPr>
          <w:lang w:val="en-GB"/>
        </w:rPr>
        <w:t xml:space="preserve">fully </w:t>
      </w:r>
      <w:r w:rsidR="00AE12D4" w:rsidRPr="00BC4AB2">
        <w:rPr>
          <w:lang w:val="en-GB"/>
        </w:rPr>
        <w:t>determin</w:t>
      </w:r>
      <w:r w:rsidR="00615091" w:rsidRPr="00BC4AB2">
        <w:rPr>
          <w:lang w:val="en-GB"/>
        </w:rPr>
        <w:t>ing</w:t>
      </w:r>
      <w:r w:rsidR="00AE12D4" w:rsidRPr="00BC4AB2">
        <w:rPr>
          <w:lang w:val="en-GB"/>
        </w:rPr>
        <w:t xml:space="preserve"> genesis and establish</w:t>
      </w:r>
      <w:r w:rsidR="00615091" w:rsidRPr="00BC4AB2">
        <w:rPr>
          <w:lang w:val="en-GB"/>
        </w:rPr>
        <w:t>ing</w:t>
      </w:r>
      <w:r w:rsidR="00AE12D4" w:rsidRPr="00BC4AB2">
        <w:rPr>
          <w:lang w:val="en-GB"/>
        </w:rPr>
        <w:t xml:space="preserve"> a reliable stratigraphy.</w:t>
      </w:r>
    </w:p>
    <w:p w:rsidR="00396213" w:rsidRPr="00BC4AB2" w:rsidRDefault="006B2A0B" w:rsidP="006E7978">
      <w:pPr>
        <w:spacing w:line="360" w:lineRule="auto"/>
        <w:rPr>
          <w:lang w:val="en-GB"/>
        </w:rPr>
      </w:pPr>
      <w:r w:rsidRPr="00BC4AB2">
        <w:rPr>
          <w:lang w:val="en-GB"/>
        </w:rPr>
        <w:tab/>
        <w:t>The sedimentary record at Sutton Cross also places important constraints on regional palaeogeographical reconstructions</w:t>
      </w:r>
      <w:r w:rsidR="00636BDF" w:rsidRPr="00BC4AB2">
        <w:rPr>
          <w:lang w:val="en-GB"/>
        </w:rPr>
        <w:t xml:space="preserve">. For example, the evidence from Sutton Cross, Whittlesey 1st Terrace and King’s Dyke suggests that </w:t>
      </w:r>
      <w:r w:rsidR="00007161" w:rsidRPr="00BC4AB2">
        <w:rPr>
          <w:lang w:val="en-GB"/>
        </w:rPr>
        <w:t xml:space="preserve">regional </w:t>
      </w:r>
      <w:r w:rsidR="00636BDF" w:rsidRPr="00BC4AB2">
        <w:rPr>
          <w:lang w:val="en-GB"/>
        </w:rPr>
        <w:t>MIS 6 ice limits were less extensive than recently proposed.</w:t>
      </w:r>
    </w:p>
    <w:p w:rsidR="006B2A0B" w:rsidRPr="00BC4AB2" w:rsidRDefault="006B2A0B" w:rsidP="006E7978">
      <w:pPr>
        <w:spacing w:line="360" w:lineRule="auto"/>
        <w:rPr>
          <w:lang w:val="en-GB"/>
        </w:rPr>
      </w:pPr>
    </w:p>
    <w:p w:rsidR="00B24A72" w:rsidRPr="00BC4AB2" w:rsidRDefault="00B24A72" w:rsidP="006E7978">
      <w:pPr>
        <w:spacing w:line="360" w:lineRule="auto"/>
        <w:rPr>
          <w:b/>
          <w:lang w:val="en-GB"/>
        </w:rPr>
      </w:pPr>
      <w:r w:rsidRPr="00BC4AB2">
        <w:rPr>
          <w:b/>
          <w:lang w:val="en-GB"/>
        </w:rPr>
        <w:t>A</w:t>
      </w:r>
      <w:r w:rsidR="00114280" w:rsidRPr="00BC4AB2">
        <w:rPr>
          <w:b/>
          <w:lang w:val="en-GB"/>
        </w:rPr>
        <w:t>cknowledgements</w:t>
      </w:r>
    </w:p>
    <w:p w:rsidR="00C97810" w:rsidRPr="00BC4AB2" w:rsidRDefault="00E1751E" w:rsidP="006E7978">
      <w:pPr>
        <w:spacing w:line="360" w:lineRule="auto"/>
        <w:rPr>
          <w:lang w:val="en-GB"/>
        </w:rPr>
      </w:pPr>
      <w:r w:rsidRPr="00BC4AB2">
        <w:rPr>
          <w:lang w:val="en-GB"/>
        </w:rPr>
        <w:tab/>
      </w:r>
      <w:r w:rsidR="009057CC" w:rsidRPr="00BC4AB2">
        <w:rPr>
          <w:lang w:val="en-GB"/>
        </w:rPr>
        <w:t>Funding by the Geologists’s Association Wiley Fund for the amino acid analyses is greatly appreciat</w:t>
      </w:r>
      <w:r w:rsidR="004016D0" w:rsidRPr="00BC4AB2">
        <w:rPr>
          <w:lang w:val="en-GB"/>
        </w:rPr>
        <w:t>ed.</w:t>
      </w:r>
      <w:r w:rsidR="00AF22E2" w:rsidRPr="00BC4AB2">
        <w:rPr>
          <w:lang w:val="en-GB"/>
        </w:rPr>
        <w:t xml:space="preserve"> Thanks for technical support from Sheila Taylor and Sam Presslee.</w:t>
      </w:r>
      <w:r w:rsidR="00E16172" w:rsidRPr="00BC4AB2">
        <w:rPr>
          <w:lang w:val="en-GB"/>
        </w:rPr>
        <w:t xml:space="preserve"> The comments of editor Jonathan Lee</w:t>
      </w:r>
      <w:r w:rsidR="00021D04" w:rsidRPr="00BC4AB2">
        <w:rPr>
          <w:lang w:val="en-GB"/>
        </w:rPr>
        <w:t>,</w:t>
      </w:r>
      <w:r w:rsidR="00E16172" w:rsidRPr="00BC4AB2">
        <w:rPr>
          <w:lang w:val="en-GB"/>
        </w:rPr>
        <w:t xml:space="preserve"> </w:t>
      </w:r>
      <w:r w:rsidR="00021D04" w:rsidRPr="00BC4AB2">
        <w:rPr>
          <w:lang w:val="en-GB"/>
        </w:rPr>
        <w:t>Becky Briant</w:t>
      </w:r>
      <w:r w:rsidR="0047518C" w:rsidRPr="00BC4AB2">
        <w:rPr>
          <w:lang w:val="en-GB"/>
        </w:rPr>
        <w:t>, Oliver Wakefield</w:t>
      </w:r>
      <w:r w:rsidR="00021D04" w:rsidRPr="00BC4AB2">
        <w:rPr>
          <w:lang w:val="en-GB"/>
        </w:rPr>
        <w:t xml:space="preserve"> </w:t>
      </w:r>
      <w:r w:rsidR="00E16172" w:rsidRPr="00BC4AB2">
        <w:rPr>
          <w:lang w:val="en-GB"/>
        </w:rPr>
        <w:t>and an anonymous reviewer are gratefully acknowledged.</w:t>
      </w:r>
    </w:p>
    <w:p w:rsidR="009057CC" w:rsidRPr="00BC4AB2" w:rsidRDefault="009057CC" w:rsidP="006E7978">
      <w:pPr>
        <w:spacing w:line="360" w:lineRule="auto"/>
        <w:rPr>
          <w:lang w:val="en-GB"/>
        </w:rPr>
      </w:pPr>
    </w:p>
    <w:p w:rsidR="00185C02" w:rsidRPr="00BC4AB2" w:rsidRDefault="00185C02" w:rsidP="007F43FC">
      <w:pPr>
        <w:spacing w:line="360" w:lineRule="auto"/>
        <w:rPr>
          <w:b/>
          <w:lang w:val="en-GB"/>
        </w:rPr>
      </w:pPr>
      <w:r w:rsidRPr="00BC4AB2">
        <w:rPr>
          <w:b/>
          <w:lang w:val="en-GB"/>
        </w:rPr>
        <w:t>References</w:t>
      </w:r>
    </w:p>
    <w:p w:rsidR="0047518C" w:rsidRPr="00BC4AB2" w:rsidRDefault="0047518C" w:rsidP="0047518C">
      <w:pPr>
        <w:spacing w:line="360" w:lineRule="auto"/>
        <w:ind w:left="567" w:right="720" w:hanging="567"/>
      </w:pPr>
      <w:r w:rsidRPr="00BC4AB2">
        <w:t>Baden-Powell, D.F.W., 1934. On the March Gravel at March, Cambridgeshire. Geological Magazine 71, 193–219.</w:t>
      </w:r>
    </w:p>
    <w:p w:rsidR="0047518C" w:rsidRPr="00BC4AB2" w:rsidRDefault="0047518C" w:rsidP="0047518C">
      <w:pPr>
        <w:spacing w:line="360" w:lineRule="auto"/>
        <w:ind w:left="567" w:right="720" w:hanging="567"/>
      </w:pPr>
      <w:r w:rsidRPr="00BC4AB2">
        <w:t>Ballantyne, C.K., Harris, C., 1994. The Periglaciation of Great Britain. Cambridge University Press, Cambridge.</w:t>
      </w:r>
    </w:p>
    <w:p w:rsidR="0047518C" w:rsidRPr="00BC4AB2" w:rsidRDefault="0047518C" w:rsidP="0047518C">
      <w:pPr>
        <w:spacing w:line="360" w:lineRule="auto"/>
        <w:ind w:left="567" w:right="720" w:hanging="567"/>
      </w:pPr>
      <w:r w:rsidRPr="00BC4AB2">
        <w:t>BGS, 1972. Geological Survey of Great Britain (England and Wales): 1:25,000 sheet, Peterborough, Solid and Drift Edition. British Geological Survey, Keyworth.</w:t>
      </w:r>
    </w:p>
    <w:p w:rsidR="0047518C" w:rsidRPr="00BC4AB2" w:rsidRDefault="0047518C" w:rsidP="0047518C">
      <w:pPr>
        <w:spacing w:line="360" w:lineRule="auto"/>
        <w:ind w:left="567" w:right="720" w:hanging="567"/>
      </w:pPr>
      <w:r w:rsidRPr="00BC4AB2">
        <w:t>BGS, 1976. British Geological Survey (England and Wales): Kettering Sheet 171, Solid and Drift Edition, 1:50,000 Series. British Geological Survey, Keyworth, Nottingham.</w:t>
      </w:r>
    </w:p>
    <w:p w:rsidR="0047518C" w:rsidRPr="00BC4AB2" w:rsidRDefault="0047518C" w:rsidP="0047518C">
      <w:pPr>
        <w:spacing w:line="360" w:lineRule="auto"/>
        <w:ind w:left="567" w:right="720" w:hanging="567"/>
      </w:pPr>
      <w:r w:rsidRPr="00BC4AB2">
        <w:t>BGS, 1978. British Geological Survey (England and Wales): Stamford Sheet 157, Solid and Drift Edition, 1:50,000 Series</w:t>
      </w:r>
      <w:r w:rsidRPr="00BC4AB2">
        <w:rPr>
          <w:i/>
        </w:rPr>
        <w:t>.</w:t>
      </w:r>
      <w:r w:rsidRPr="00BC4AB2">
        <w:t xml:space="preserve"> British Geological Survey, Keyworth, Nottingham.</w:t>
      </w:r>
    </w:p>
    <w:p w:rsidR="0047518C" w:rsidRPr="00BC4AB2" w:rsidRDefault="0047518C" w:rsidP="0047518C">
      <w:pPr>
        <w:tabs>
          <w:tab w:val="left" w:pos="-720"/>
          <w:tab w:val="left" w:pos="567"/>
        </w:tabs>
        <w:spacing w:line="360" w:lineRule="auto"/>
        <w:ind w:left="567" w:right="720" w:hanging="567"/>
      </w:pPr>
      <w:r w:rsidRPr="00BC4AB2">
        <w:t>BGS, 1984. British Geological Survey (England and Wales): Peterborough Sheet 158, Solid and Drift Edition, 1:50,000 Series</w:t>
      </w:r>
      <w:r w:rsidRPr="00BC4AB2">
        <w:rPr>
          <w:i/>
        </w:rPr>
        <w:t>.</w:t>
      </w:r>
      <w:r w:rsidRPr="00BC4AB2">
        <w:t xml:space="preserve"> British Geological Survey, Keyworth, Nottingham.</w:t>
      </w:r>
    </w:p>
    <w:p w:rsidR="0047518C" w:rsidRPr="00BC4AB2" w:rsidRDefault="0047518C" w:rsidP="0047518C">
      <w:pPr>
        <w:tabs>
          <w:tab w:val="left" w:pos="-720"/>
          <w:tab w:val="left" w:pos="567"/>
        </w:tabs>
        <w:spacing w:line="360" w:lineRule="auto"/>
        <w:ind w:left="567" w:right="720" w:hanging="567"/>
      </w:pPr>
      <w:r w:rsidRPr="00BC4AB2">
        <w:t>Bluck, B.J., 1979. Structure of coarse grained braided stream alluvium. Transactions of the Royal Society of Edinburgh 70, 181–221.</w:t>
      </w:r>
    </w:p>
    <w:p w:rsidR="0047518C" w:rsidRPr="00BC4AB2" w:rsidRDefault="0047518C" w:rsidP="0047518C">
      <w:pPr>
        <w:tabs>
          <w:tab w:val="left" w:pos="-720"/>
          <w:tab w:val="left" w:pos="567"/>
        </w:tabs>
        <w:spacing w:line="360" w:lineRule="auto"/>
        <w:ind w:left="567" w:right="720" w:hanging="567"/>
      </w:pPr>
      <w:r w:rsidRPr="00BC4AB2">
        <w:t>Bluck, B.J., 1982. Texture of gravel bars in braided streams. In: Hey, R.D., Bathurst, J.C., Thorne, C.R. (eds), Gravel-bed Rivers. Wiley, Chichester. pp. 339–355.</w:t>
      </w:r>
    </w:p>
    <w:p w:rsidR="0047518C" w:rsidRPr="00BC4AB2" w:rsidRDefault="0047518C" w:rsidP="0047518C">
      <w:pPr>
        <w:tabs>
          <w:tab w:val="left" w:pos="-720"/>
          <w:tab w:val="left" w:pos="567"/>
        </w:tabs>
        <w:spacing w:line="360" w:lineRule="auto"/>
        <w:ind w:left="567" w:hanging="567"/>
      </w:pPr>
      <w:r w:rsidRPr="00BC4AB2">
        <w:t>Boreham, S., Langford, H.E., 2006. The Milton Formation and Late Cenozoic drainage development of the English Midlands: a comment on Belshaw, Hackney and Smith (2005). Quaternary Newsletter 108, 14–23.</w:t>
      </w:r>
    </w:p>
    <w:p w:rsidR="0047518C" w:rsidRPr="00BC4AB2" w:rsidRDefault="0047518C" w:rsidP="0047518C">
      <w:pPr>
        <w:tabs>
          <w:tab w:val="left" w:pos="-720"/>
          <w:tab w:val="left" w:pos="567"/>
        </w:tabs>
        <w:spacing w:line="360" w:lineRule="auto"/>
        <w:ind w:left="567" w:hanging="567"/>
      </w:pPr>
      <w:r w:rsidRPr="00BC4AB2">
        <w:t>Boreham, S.B., White, T.S., Bridgland, D.R., Howard, A.J., White, M.J., 2010. The Quaternary history of the Wash fluvial network, UK. Proceedings of the Geologists’ Association 121(4), 393–409.</w:t>
      </w:r>
    </w:p>
    <w:p w:rsidR="0047518C" w:rsidRPr="00BC4AB2" w:rsidRDefault="0047518C" w:rsidP="0047518C">
      <w:pPr>
        <w:tabs>
          <w:tab w:val="left" w:pos="-720"/>
          <w:tab w:val="left" w:pos="567"/>
        </w:tabs>
        <w:spacing w:line="360" w:lineRule="auto"/>
        <w:ind w:left="567" w:hanging="567"/>
      </w:pPr>
      <w:r w:rsidRPr="00BC4AB2">
        <w:t>Booth, S.J., 1981. The sand and gravel resources of the country between Stamford, Lincolnshire, and Peterborough, Cambridgeshire. Description of 1:25,000 sheets TF00 and TF10. Mineral Assessment Report, Institute of Geological Sciences, 80.</w:t>
      </w:r>
    </w:p>
    <w:p w:rsidR="0047518C" w:rsidRPr="00BC4AB2" w:rsidRDefault="0047518C" w:rsidP="0047518C">
      <w:pPr>
        <w:tabs>
          <w:tab w:val="left" w:pos="-720"/>
          <w:tab w:val="left" w:pos="567"/>
        </w:tabs>
        <w:spacing w:line="360" w:lineRule="auto"/>
        <w:ind w:left="567" w:hanging="567"/>
      </w:pPr>
      <w:r w:rsidRPr="00BC4AB2">
        <w:t>Booth, S.J., 1982. The sand and gravel resources of the country around Whittlesey, Cambridgeshire. Description of 1:25,000 sheets TF 20 and TL 29. Mineral Assesment Report of the Institute of Geological Sciences, No. 93, 109 pp.</w:t>
      </w:r>
    </w:p>
    <w:p w:rsidR="0047518C" w:rsidRPr="00BC4AB2" w:rsidRDefault="0047518C" w:rsidP="0047518C">
      <w:pPr>
        <w:tabs>
          <w:tab w:val="left" w:pos="-720"/>
          <w:tab w:val="left" w:pos="567"/>
        </w:tabs>
        <w:spacing w:line="360" w:lineRule="auto"/>
        <w:ind w:left="567" w:hanging="567"/>
      </w:pPr>
      <w:r w:rsidRPr="00BC4AB2">
        <w:t>Brennand, T.A., 1994. Macroforms, large bedforms and rhythmic sedimentary sequences in subglacial eskers, south-central Ontario: implications for esker genesis and meltwater regime. In: Dardis, G.F., McCabe, A. M. (eds), Subglacial Processes, Sediments and Landforms. Sedimentary Geology 91, 9–56.</w:t>
      </w:r>
    </w:p>
    <w:p w:rsidR="0047518C" w:rsidRPr="00BC4AB2" w:rsidRDefault="0047518C" w:rsidP="0047518C">
      <w:pPr>
        <w:tabs>
          <w:tab w:val="left" w:pos="-720"/>
          <w:tab w:val="left" w:pos="567"/>
        </w:tabs>
        <w:spacing w:line="360" w:lineRule="auto"/>
        <w:ind w:left="567" w:hanging="567"/>
      </w:pPr>
      <w:r w:rsidRPr="00BC4AB2">
        <w:t>Briant, R.M., Coope, G.R., Bateman, M.D., Preece, R.C., Griffiths, H.I. 2004a. Eye Quarry (TF237023 to TF240021). In: Langford, H.E., Briant, R.M. (eds), Nene Valley, Field Guide, Quaternary Research Association, Cambridge, pp. 116–129.</w:t>
      </w:r>
    </w:p>
    <w:p w:rsidR="0047518C" w:rsidRPr="00BC4AB2" w:rsidRDefault="0047518C" w:rsidP="0047518C">
      <w:pPr>
        <w:tabs>
          <w:tab w:val="left" w:pos="-720"/>
          <w:tab w:val="left" w:pos="567"/>
        </w:tabs>
        <w:spacing w:line="360" w:lineRule="auto"/>
        <w:ind w:left="567" w:hanging="567"/>
      </w:pPr>
      <w:r w:rsidRPr="00BC4AB2">
        <w:t>Briant, R.M., Coope, G.R., Bateman, M.D., 2004b. Pode Hole Quarry, Thorney (TF261033 to TF265033). In: Langford, H.E., Briant, R.M. (eds), Nene Valley, Field Guide, Quaternary Research Association, Cambridge, pp. 130–144.</w:t>
      </w:r>
    </w:p>
    <w:p w:rsidR="0047518C" w:rsidRPr="00BC4AB2" w:rsidRDefault="0047518C" w:rsidP="0047518C">
      <w:pPr>
        <w:tabs>
          <w:tab w:val="left" w:pos="-720"/>
          <w:tab w:val="left" w:pos="567"/>
        </w:tabs>
        <w:spacing w:line="360" w:lineRule="auto"/>
        <w:ind w:left="567" w:hanging="567"/>
      </w:pPr>
      <w:r w:rsidRPr="00BC4AB2">
        <w:t>Briant, R.M., Gibbard, P.L., Boreham, S., Coope, G.R., Preece, R.C., 2008. Limits to resolving catastrophic events in the Quaternary fluvial record: a case study from the Nene Valley, Northamptonshire, UK. Special Publication 296, Geological Society, London, pp. 79–104.</w:t>
      </w:r>
    </w:p>
    <w:p w:rsidR="0047518C" w:rsidRPr="00BC4AB2" w:rsidRDefault="0047518C" w:rsidP="0047518C">
      <w:pPr>
        <w:tabs>
          <w:tab w:val="left" w:pos="-720"/>
          <w:tab w:val="left" w:pos="567"/>
        </w:tabs>
        <w:spacing w:line="360" w:lineRule="auto"/>
        <w:ind w:left="567" w:hanging="567"/>
      </w:pPr>
      <w:r w:rsidRPr="00BC4AB2">
        <w:t>Briant, R.M., Brock, F., Demarchi, B., Langford, H.E., Penkman, K.E.H., Schreve, D.C., Schwenninger, J.L., Taylor, S., 2018. Improving chronological control for environmental sequences from the last glacial period. Quaternary Geochronology 43, 40–49.</w:t>
      </w:r>
    </w:p>
    <w:p w:rsidR="0047518C" w:rsidRPr="00BC4AB2" w:rsidRDefault="0047518C" w:rsidP="0047518C">
      <w:pPr>
        <w:tabs>
          <w:tab w:val="left" w:pos="-720"/>
          <w:tab w:val="left" w:pos="567"/>
        </w:tabs>
        <w:spacing w:line="360" w:lineRule="auto"/>
        <w:ind w:left="567" w:hanging="567"/>
      </w:pPr>
      <w:r w:rsidRPr="00BC4AB2">
        <w:t>Bridgland, D.R., 1994. Quaternary of the Thames</w:t>
      </w:r>
      <w:r w:rsidRPr="00BC4AB2">
        <w:rPr>
          <w:i/>
        </w:rPr>
        <w:t>.</w:t>
      </w:r>
      <w:r w:rsidRPr="00BC4AB2">
        <w:t xml:space="preserve"> Geological Conservation Review Series, Joint Nature Conservation Committee. Chapman &amp; Hall, London.</w:t>
      </w:r>
    </w:p>
    <w:p w:rsidR="0047518C" w:rsidRPr="00BC4AB2" w:rsidRDefault="00BD5FC2" w:rsidP="00BD5FC2">
      <w:pPr>
        <w:tabs>
          <w:tab w:val="left" w:pos="-720"/>
          <w:tab w:val="left" w:pos="567"/>
        </w:tabs>
        <w:spacing w:line="360" w:lineRule="auto"/>
        <w:ind w:left="567" w:hanging="567"/>
      </w:pPr>
      <w:r w:rsidRPr="00BC4AB2">
        <w:t>Bridgland, D.R., Allen, P., 1996. Arevised model for terrace formation and its significance for the early middle Pleistocene terrace aggradations of north-east Essex, England. In: Turner, C. (Ed.), The Early Middle Pleistocene in Europe. Balkema, Rotterdam, pp. 121–134.</w:t>
      </w:r>
    </w:p>
    <w:p w:rsidR="0047518C" w:rsidRPr="00BC4AB2" w:rsidRDefault="0047518C" w:rsidP="0047518C">
      <w:pPr>
        <w:tabs>
          <w:tab w:val="left" w:pos="-720"/>
          <w:tab w:val="left" w:pos="567"/>
        </w:tabs>
        <w:spacing w:line="360" w:lineRule="auto"/>
        <w:ind w:left="567" w:hanging="567"/>
      </w:pPr>
      <w:r w:rsidRPr="00BC4AB2">
        <w:t>Bridgland, D.R., Keen, D.H., Davey, N.D.W., 1991. The Pleistocene sequence in the Peterborough district: possible correlation with the deep-sea oxygen isotope record. In: Lewis, S.G., Whiteman, C.A., Bridgland, D.R. (eds), Central East Anglia and the Fen Basin, Field Guide. Quaternary Research Association, London, pp. 209–212.</w:t>
      </w:r>
    </w:p>
    <w:p w:rsidR="0047518C" w:rsidRPr="00BC4AB2" w:rsidRDefault="0047518C" w:rsidP="0047518C">
      <w:pPr>
        <w:tabs>
          <w:tab w:val="left" w:pos="-720"/>
          <w:tab w:val="left" w:pos="567"/>
        </w:tabs>
        <w:spacing w:line="360" w:lineRule="auto"/>
        <w:ind w:left="567" w:hanging="567"/>
      </w:pPr>
      <w:r w:rsidRPr="00BC4AB2">
        <w:t>Brown, A.E., 1967. Great Billing. Bulletin of the Northants Federation of Archaeological Sciences 2, 5–6.</w:t>
      </w:r>
    </w:p>
    <w:p w:rsidR="0047518C" w:rsidRPr="00BC4AB2" w:rsidRDefault="0047518C" w:rsidP="0047518C">
      <w:pPr>
        <w:tabs>
          <w:tab w:val="left" w:pos="-720"/>
          <w:tab w:val="left" w:pos="567"/>
        </w:tabs>
        <w:spacing w:line="360" w:lineRule="auto"/>
        <w:ind w:left="567" w:hanging="567"/>
      </w:pPr>
      <w:r w:rsidRPr="00BC4AB2">
        <w:t>Brown, A.G., Basell, L.S., Toms, P., 2015. A stacked Late Quaternary fluvio-periglacial sequence from the Axe valley, southern England with implications for landscape evolution and Palaeolithic archaeology. Quaternary Science Reviews,116. 106–121.</w:t>
      </w:r>
    </w:p>
    <w:p w:rsidR="0047518C" w:rsidRPr="00BC4AB2" w:rsidRDefault="0047518C" w:rsidP="0047518C">
      <w:pPr>
        <w:tabs>
          <w:tab w:val="left" w:pos="-720"/>
          <w:tab w:val="left" w:pos="567"/>
        </w:tabs>
        <w:spacing w:line="360" w:lineRule="auto"/>
        <w:ind w:left="567" w:hanging="567"/>
      </w:pPr>
      <w:r w:rsidRPr="00BC4AB2">
        <w:t>Bryant, I.D., 1983a. Facies sequences associated with some braided river deposits of late Pleistocene age from Southern Britain. In: Collinson, J. D. and Lewin, J. (eds), Modern and Ancient Fluvial Systems, Special Publications of the International Association of Sedimentologists, No. 6, Blackwell Scientific Publications, Oxford, pp. 267–275.</w:t>
      </w:r>
    </w:p>
    <w:p w:rsidR="0047518C" w:rsidRPr="00BC4AB2" w:rsidRDefault="0047518C" w:rsidP="0047518C">
      <w:pPr>
        <w:tabs>
          <w:tab w:val="left" w:pos="-720"/>
          <w:tab w:val="left" w:pos="567"/>
        </w:tabs>
        <w:spacing w:line="360" w:lineRule="auto"/>
        <w:ind w:left="567" w:hanging="567"/>
      </w:pPr>
      <w:r w:rsidRPr="00BC4AB2">
        <w:t>Bryant, I.D., 1983b. The utilization of Arctic river analogue studies in the interpretation of periglacial river sediments from southern Britain. In: Gregory, K. J. (ed.), Background to Palaeohydrology, Wiley, Chichester, pp. 413–431.</w:t>
      </w:r>
    </w:p>
    <w:p w:rsidR="0047518C" w:rsidRPr="00BC4AB2" w:rsidRDefault="0047518C" w:rsidP="0047518C">
      <w:pPr>
        <w:tabs>
          <w:tab w:val="left" w:pos="-720"/>
          <w:tab w:val="left" w:pos="567"/>
        </w:tabs>
        <w:spacing w:line="360" w:lineRule="auto"/>
        <w:ind w:left="567" w:hanging="567"/>
      </w:pPr>
      <w:r w:rsidRPr="00BC4AB2">
        <w:t>Bryant, I.D., 1991. Sedimentology of glaciofluvial deposits.In: Ehlers, J., Gibbard, P. L. and Rose, J. (eds), Glacial Deposits in Great Britain and Ireland, 437–442. Balkema, Rotterdam.</w:t>
      </w:r>
    </w:p>
    <w:p w:rsidR="0047518C" w:rsidRPr="00BC4AB2" w:rsidRDefault="0047518C" w:rsidP="0047518C">
      <w:pPr>
        <w:tabs>
          <w:tab w:val="left" w:pos="567"/>
        </w:tabs>
        <w:spacing w:line="360" w:lineRule="auto"/>
        <w:ind w:left="567" w:hanging="567"/>
      </w:pPr>
      <w:r w:rsidRPr="00BC4AB2">
        <w:t>Castleden, R., 1980. The second and third terraces of the River Nene. Mercian Geologist 8(1), 29–46.</w:t>
      </w:r>
    </w:p>
    <w:p w:rsidR="0047518C" w:rsidRPr="00BC4AB2" w:rsidRDefault="0047518C" w:rsidP="0047518C">
      <w:pPr>
        <w:tabs>
          <w:tab w:val="left" w:pos="567"/>
        </w:tabs>
        <w:spacing w:line="360" w:lineRule="auto"/>
        <w:ind w:left="567" w:hanging="567"/>
      </w:pPr>
      <w:r w:rsidRPr="00BC4AB2">
        <w:t>Chiverrell, R.C., Smedley, R.K., Small, D., Ballantyne, C.K., Burke, M.J., Callard, S.L., Clark, C.D., Duller, G.A.T., Evans, D.J.A., Fabel, D., van Landeghem, K., Livingstone, S., Ó Cofaigh, C., Thomas, G.S.P., Roberts, D.H., Saher, M., Scourse, J.D., Wilson, P., 2018. Ice margin oscillations during deglaciation of the northern Irish Sea Basin. Journal of Quaternary Science 33(7), 739–762.</w:t>
      </w:r>
    </w:p>
    <w:p w:rsidR="0047518C" w:rsidRPr="00BC4AB2" w:rsidRDefault="0047518C" w:rsidP="0047518C">
      <w:pPr>
        <w:spacing w:line="360" w:lineRule="auto"/>
        <w:ind w:left="567" w:hanging="567"/>
      </w:pPr>
      <w:r w:rsidRPr="00BC4AB2">
        <w:t>Collinson, J.D., 1996. Alluvial sediments. In: Reading, H. G. (ed.), Sedimentary Environments: Processes, Facies and Stratigraphy, 3rd edn. Blackwell Science, Oxford, pp. 37–82.</w:t>
      </w:r>
    </w:p>
    <w:p w:rsidR="0047518C" w:rsidRPr="00BC4AB2" w:rsidRDefault="0047518C" w:rsidP="0047518C">
      <w:pPr>
        <w:tabs>
          <w:tab w:val="left" w:pos="567"/>
        </w:tabs>
        <w:spacing w:line="360" w:lineRule="auto"/>
        <w:ind w:left="567" w:hanging="567"/>
      </w:pPr>
      <w:r w:rsidRPr="00BC4AB2">
        <w:t>Dardis, G.F., 1985. Till facies associations in drumlins and some implications for their mode of formation. Geografiska Annaler 67A, 13–22.</w:t>
      </w:r>
    </w:p>
    <w:p w:rsidR="0047518C" w:rsidRPr="00BC4AB2" w:rsidRDefault="007404E1" w:rsidP="0047518C">
      <w:pPr>
        <w:tabs>
          <w:tab w:val="left" w:pos="567"/>
        </w:tabs>
        <w:spacing w:line="360" w:lineRule="auto"/>
        <w:ind w:left="567" w:hanging="567"/>
      </w:pPr>
      <w:bookmarkStart w:id="1" w:name="_ENREF_19"/>
      <w:r w:rsidRPr="00BC4AB2">
        <w:t>Day, G., Dietrich, W.E., Rowland, J.C., Marshall, A., 2008. The depositional web on the floodplain of the Fly River, Papua New Guinea. Journal of Geophysical Research 113. DOI:10.1029/2006JF000622.F01S02</w:t>
      </w:r>
    </w:p>
    <w:p w:rsidR="0047518C" w:rsidRPr="00BC4AB2" w:rsidRDefault="0047518C" w:rsidP="0047518C">
      <w:pPr>
        <w:tabs>
          <w:tab w:val="left" w:pos="567"/>
        </w:tabs>
        <w:spacing w:line="360" w:lineRule="auto"/>
        <w:ind w:left="567" w:hanging="567"/>
      </w:pPr>
      <w:r w:rsidRPr="00BC4AB2">
        <w:t>Demarchi, B., Williams, M.G., Milner, N., Russell, N., Bailey, G., Penkman, K., 2011. Amino acid racemization dating of marine shells: a mound of possibilities. Quaternary International 239, 114–124.</w:t>
      </w:r>
      <w:bookmarkEnd w:id="1"/>
    </w:p>
    <w:p w:rsidR="0047518C" w:rsidRPr="00BC4AB2" w:rsidRDefault="0047518C" w:rsidP="0047518C">
      <w:pPr>
        <w:tabs>
          <w:tab w:val="left" w:pos="567"/>
        </w:tabs>
        <w:spacing w:line="360" w:lineRule="auto"/>
        <w:ind w:left="567" w:hanging="567"/>
      </w:pPr>
      <w:r w:rsidRPr="00BC4AB2">
        <w:t>Duller, G.A.T., Roberts, H.M., 2018. Seeing snails in a new light. Elements 14(1), 39–43.</w:t>
      </w:r>
    </w:p>
    <w:p w:rsidR="00A627EE" w:rsidRPr="00BC4AB2" w:rsidRDefault="00A627EE" w:rsidP="007C69C7">
      <w:pPr>
        <w:tabs>
          <w:tab w:val="left" w:pos="567"/>
        </w:tabs>
        <w:spacing w:line="360" w:lineRule="auto"/>
        <w:ind w:left="567" w:hanging="567"/>
      </w:pPr>
      <w:r w:rsidRPr="00BC4AB2">
        <w:t>Egberts, E., Brown, T., Toms, P., Basell, L. Welham, K.</w:t>
      </w:r>
      <w:r w:rsidR="007C69C7" w:rsidRPr="00BC4AB2">
        <w:t>, 2020. Pleistocene landscape evolution in the Avon valley, southern Britain: Optical dating of terrace formation and Palaeolithic archaeology. Proceedings of the Geologists’ Association 131, 121–137.</w:t>
      </w:r>
    </w:p>
    <w:p w:rsidR="0047518C" w:rsidRPr="00BC4AB2" w:rsidRDefault="0047518C" w:rsidP="0047518C">
      <w:pPr>
        <w:tabs>
          <w:tab w:val="left" w:pos="567"/>
        </w:tabs>
        <w:spacing w:line="360" w:lineRule="auto"/>
        <w:ind w:left="567" w:hanging="567"/>
      </w:pPr>
      <w:r w:rsidRPr="00BC4AB2">
        <w:t>Evans, D.J., Roberts, D.H., Bateman, M.D., Ely, J., Medialdea, A</w:t>
      </w:r>
      <w:r w:rsidR="007404E1" w:rsidRPr="00BC4AB2">
        <w:t>.</w:t>
      </w:r>
      <w:r w:rsidRPr="00BC4AB2">
        <w:t>. Burke, M.J., Chiverrell, R.C., Clark, C.D., Fabel, D., 2019. A chronology for North Sea Lobe advance and recession on the Lincolnshire and Norfolk coasts during MIS 2 and 6. Proceedings of the Geologists' Association 130(5), 523–540.</w:t>
      </w:r>
    </w:p>
    <w:p w:rsidR="0047518C" w:rsidRPr="00BC4AB2" w:rsidRDefault="0047518C" w:rsidP="0047518C">
      <w:pPr>
        <w:spacing w:line="360" w:lineRule="auto"/>
        <w:ind w:left="567" w:hanging="567"/>
        <w:rPr>
          <w:lang w:val="en-GB"/>
        </w:rPr>
      </w:pPr>
      <w:r w:rsidRPr="00BC4AB2">
        <w:rPr>
          <w:lang w:val="en-GB"/>
        </w:rPr>
        <w:t>Ferraccioli, F., Gerard, F., Robinson, C., Jordan, T., Biszczuk, M., Ireland, L., Beasley, M., Vidamour, A., Barker, A., Arnold, R., Dinn, M., Fox, A., Howard, A. (2014). LiDAR based Digital Terrain Model (DTM) data for South West England. NERC Environmental Information Data Centre. https://doi.org/10.5285/e2a742df-3772-481a-97d6-0de5133f4812</w:t>
      </w:r>
    </w:p>
    <w:p w:rsidR="0047518C" w:rsidRPr="00BC4AB2" w:rsidRDefault="0047518C" w:rsidP="0047518C">
      <w:pPr>
        <w:tabs>
          <w:tab w:val="left" w:pos="-720"/>
          <w:tab w:val="left" w:pos="567"/>
        </w:tabs>
        <w:spacing w:line="360" w:lineRule="auto"/>
        <w:ind w:left="567" w:hanging="567"/>
      </w:pPr>
      <w:r w:rsidRPr="00BC4AB2">
        <w:t>Gibbard, P.L., 1994. Pleistocene History of the Lower Thames Valley. Cambridge University Press, Cambridge.</w:t>
      </w:r>
    </w:p>
    <w:p w:rsidR="0047518C" w:rsidRPr="00BC4AB2" w:rsidRDefault="009959F7" w:rsidP="009959F7">
      <w:pPr>
        <w:tabs>
          <w:tab w:val="left" w:pos="-720"/>
          <w:tab w:val="left" w:pos="567"/>
        </w:tabs>
        <w:spacing w:line="360" w:lineRule="auto"/>
        <w:ind w:left="567" w:hanging="567"/>
        <w:rPr>
          <w:lang w:val="en-GB"/>
        </w:rPr>
      </w:pPr>
      <w:r w:rsidRPr="00BC4AB2">
        <w:rPr>
          <w:lang w:val="en-GB"/>
        </w:rPr>
        <w:t>Gibbard, P.L., Lewin, J., 2002. Climate and related controls on interglacial fluvial sedimentation in lowland Britain. Sedimentary Geology 151, 187–210.</w:t>
      </w:r>
    </w:p>
    <w:p w:rsidR="0047518C" w:rsidRPr="00BC4AB2" w:rsidRDefault="0047518C" w:rsidP="0047518C">
      <w:pPr>
        <w:tabs>
          <w:tab w:val="left" w:pos="567"/>
        </w:tabs>
        <w:spacing w:line="360" w:lineRule="auto"/>
        <w:ind w:left="567" w:hanging="567"/>
      </w:pPr>
      <w:r w:rsidRPr="00BC4AB2">
        <w:t>Gibbard, P.L., West, R.G., Hughes, P.D., 2018. Pleistocene glaciation of Fenland, England, and its implications for evolution of the region. Royal Society Open Science 5, 170736.</w:t>
      </w:r>
    </w:p>
    <w:p w:rsidR="0047518C" w:rsidRPr="00BC4AB2" w:rsidRDefault="0047518C" w:rsidP="0047518C">
      <w:pPr>
        <w:tabs>
          <w:tab w:val="left" w:pos="567"/>
        </w:tabs>
        <w:spacing w:line="360" w:lineRule="auto"/>
        <w:ind w:left="567" w:hanging="567"/>
      </w:pPr>
      <w:r w:rsidRPr="00BC4AB2">
        <w:t>Green, C.P., Coope, G.R., Jones, R.I., Keen, D.H., Bowen, D.Q., Currant, A.P., Holyoak, D.T., Ivanovich, M., Robinson, J.E., Rogerson, R.J., Young, R.C., 1996. Pleistocene deposits at Stoke Goldington, in the valley of the Great Ouse. Journal of Quaternary Science 11(1), 59–87.</w:t>
      </w:r>
    </w:p>
    <w:p w:rsidR="0047518C" w:rsidRPr="00BC4AB2" w:rsidRDefault="0047518C" w:rsidP="0047518C">
      <w:pPr>
        <w:tabs>
          <w:tab w:val="left" w:pos="567"/>
        </w:tabs>
        <w:spacing w:line="360" w:lineRule="auto"/>
        <w:ind w:left="567" w:hanging="567"/>
      </w:pPr>
      <w:r w:rsidRPr="00BC4AB2">
        <w:t>Griffiths, H.I., Pillidge, K.E., Hill, C.J., Evans, J.G., Learner, M.A., 1996. Ostracod gradients in a calcareous stream: implications for the palaeoecological interpretation of tufas and travertines. Limnologica 26, 49–61.</w:t>
      </w:r>
    </w:p>
    <w:p w:rsidR="0047518C" w:rsidRPr="00BC4AB2" w:rsidRDefault="0047518C" w:rsidP="0047518C">
      <w:pPr>
        <w:tabs>
          <w:tab w:val="left" w:pos="567"/>
        </w:tabs>
        <w:spacing w:line="360" w:lineRule="auto"/>
        <w:ind w:left="567" w:hanging="567"/>
      </w:pPr>
      <w:r w:rsidRPr="00BC4AB2">
        <w:t>Hatch, M., Davis, R. J., Lewis, S. G., Ashton, N., Briant, R.M., Lukas, S., 2017. The stratigraphy and chronology of the fluvial sediments at Warsash, UK: implications for the Palaeolithic archaeology of the River Test. Proceedings of the Geologists’ Association 128, 198–221.</w:t>
      </w:r>
    </w:p>
    <w:p w:rsidR="0047518C" w:rsidRPr="00BC4AB2" w:rsidRDefault="0047518C" w:rsidP="0047518C">
      <w:pPr>
        <w:tabs>
          <w:tab w:val="left" w:pos="567"/>
        </w:tabs>
        <w:spacing w:line="360" w:lineRule="auto"/>
        <w:ind w:left="567" w:hanging="567"/>
      </w:pPr>
      <w:r w:rsidRPr="00BC4AB2">
        <w:t>Hein, F.J., Walker, R.G., 1977. Bar evolution and development of stratification in the gravelly, braided, Kicking Horse River, B. C. Canadian Journal of Earth Science 14, 562–570.</w:t>
      </w:r>
    </w:p>
    <w:p w:rsidR="0047518C" w:rsidRPr="00BC4AB2" w:rsidRDefault="0047518C" w:rsidP="0047518C">
      <w:pPr>
        <w:tabs>
          <w:tab w:val="left" w:pos="567"/>
        </w:tabs>
        <w:spacing w:line="360" w:lineRule="auto"/>
        <w:ind w:left="567" w:hanging="567"/>
      </w:pPr>
      <w:r w:rsidRPr="00BC4AB2">
        <w:t>Heritage, G., Hetherington, D., 2007. Towards a protocol for laser scanning in fluvial geomorphology. Earth Surface Processes and Landforms 32(1), 66–74.</w:t>
      </w:r>
    </w:p>
    <w:p w:rsidR="0047518C" w:rsidRPr="00BC4AB2" w:rsidRDefault="0047518C" w:rsidP="0047518C">
      <w:pPr>
        <w:tabs>
          <w:tab w:val="left" w:pos="567"/>
        </w:tabs>
        <w:spacing w:line="360" w:lineRule="auto"/>
        <w:ind w:left="567" w:hanging="567"/>
      </w:pPr>
      <w:r w:rsidRPr="00BC4AB2">
        <w:t>Hill, R.L., 1965. Hydrolysis of proteins. Advances in Protein Chemistry 20, 37–107.</w:t>
      </w:r>
    </w:p>
    <w:p w:rsidR="0047518C" w:rsidRPr="00BC4AB2" w:rsidRDefault="0047518C" w:rsidP="0047518C">
      <w:pPr>
        <w:spacing w:line="360" w:lineRule="auto"/>
        <w:ind w:left="567" w:hanging="567"/>
      </w:pPr>
      <w:r w:rsidRPr="00BC4AB2">
        <w:t>Hoare, P.G., Gale, S.J., Robinson, R.A.J., Connell, E.R., Larkin, N.R., 2009. Marine Isotope Stage 7–6 transition age for beach sediments at Morston, north Norfolk, UK: implications for Pleistocene chronology, stratigraphy and tectonics. Journal of Quaternary Science 24, 311–316.</w:t>
      </w:r>
    </w:p>
    <w:p w:rsidR="0047518C" w:rsidRPr="00BC4AB2" w:rsidRDefault="0047518C" w:rsidP="0047518C">
      <w:pPr>
        <w:tabs>
          <w:tab w:val="left" w:pos="567"/>
        </w:tabs>
        <w:spacing w:line="360" w:lineRule="auto"/>
        <w:ind w:left="567" w:hanging="567"/>
      </w:pPr>
      <w:r w:rsidRPr="00BC4AB2">
        <w:t>Horne, D.J., 2007. A mutual temperature range method for Quaternary palaeoclimatic analysis using European nonmarine Ostracoda. Quaternary Science Reviews 26, 1398–1415.</w:t>
      </w:r>
    </w:p>
    <w:p w:rsidR="0047518C" w:rsidRPr="00BC4AB2" w:rsidRDefault="0047518C" w:rsidP="0047518C">
      <w:pPr>
        <w:tabs>
          <w:tab w:val="left" w:pos="567"/>
        </w:tabs>
        <w:spacing w:line="360" w:lineRule="auto"/>
        <w:ind w:left="567" w:hanging="567"/>
      </w:pPr>
      <w:r w:rsidRPr="00BC4AB2">
        <w:t>Horne, D.J., Mezquita, F., 2008. Palaeoclimatic applications of large databases: developing and testing methods of palaeotemperature reconstruction using nonmarine ostracods. Senckenbergiana lethaea 88, 93–112.</w:t>
      </w:r>
    </w:p>
    <w:p w:rsidR="0047518C" w:rsidRPr="00BC4AB2" w:rsidRDefault="0047518C" w:rsidP="0047518C">
      <w:pPr>
        <w:pStyle w:val="BodyText"/>
        <w:ind w:left="567" w:hanging="567"/>
        <w:rPr>
          <w:rFonts w:asciiTheme="minorHAnsi" w:hAnsiTheme="minorHAnsi"/>
          <w:b w:val="0"/>
        </w:rPr>
      </w:pPr>
      <w:r w:rsidRPr="00BC4AB2">
        <w:rPr>
          <w:rFonts w:asciiTheme="minorHAnsi" w:hAnsiTheme="minorHAnsi"/>
          <w:b w:val="0"/>
        </w:rPr>
        <w:t>Horne, D.J., Curry, B.B., Mesquita-Joanes, F. 2012. Mutual climatic range methods for Quaternary ostracods. In: Horne, D.J., Holmes, J.A., Rodriguez-Lazaro, J., Viehberg, F.A. (eds), Ostracoda as Proxies for Quaternary Climate Change. Developments in Quaternary Science 17, Elsevier, Amsterdam, pp. 65–84.</w:t>
      </w:r>
    </w:p>
    <w:p w:rsidR="0047518C" w:rsidRPr="00BC4AB2" w:rsidRDefault="0047518C" w:rsidP="0047518C">
      <w:pPr>
        <w:tabs>
          <w:tab w:val="left" w:pos="567"/>
        </w:tabs>
        <w:spacing w:line="360" w:lineRule="auto"/>
        <w:ind w:left="567" w:hanging="567"/>
      </w:pPr>
      <w:r w:rsidRPr="00BC4AB2">
        <w:t>Horton, A., 1989. Geology of the Peterborough district. Memoir of the British Geological Survey, Sheet 158, England and Wales. HMSO, London.</w:t>
      </w:r>
    </w:p>
    <w:p w:rsidR="0047518C" w:rsidRPr="00BC4AB2" w:rsidRDefault="0047518C" w:rsidP="0047518C">
      <w:pPr>
        <w:tabs>
          <w:tab w:val="left" w:pos="567"/>
        </w:tabs>
        <w:spacing w:line="360" w:lineRule="auto"/>
        <w:ind w:left="567" w:hanging="567"/>
      </w:pPr>
      <w:r w:rsidRPr="00BC4AB2">
        <w:t>Horton, A., Lake, R.D., Bisson, G., Coppack, B.C., 1974a. The geology of Peterborough. Report of the Institute of Geological Sciences, 73/12, 86 pp.</w:t>
      </w:r>
    </w:p>
    <w:p w:rsidR="0047518C" w:rsidRPr="00BC4AB2" w:rsidRDefault="0047518C" w:rsidP="0047518C">
      <w:pPr>
        <w:tabs>
          <w:tab w:val="left" w:pos="567"/>
        </w:tabs>
        <w:spacing w:line="360" w:lineRule="auto"/>
        <w:ind w:left="567" w:hanging="567"/>
      </w:pPr>
      <w:r w:rsidRPr="00BC4AB2">
        <w:t>Horton, A., Keen, D.H., Field, M.H., Robinson, J.E., Coope, G.R., Currant, A.P., Graham, D.K., Green, C.P., Phillips, L.M., 1992. The Hoxnian Interglacial deposits at Woodston, Peterborough. Philosophical Transactions of the Royal Society of London, Series B 338, 131–164.</w:t>
      </w:r>
    </w:p>
    <w:p w:rsidR="0047518C" w:rsidRPr="00BC4AB2" w:rsidRDefault="0047518C" w:rsidP="0047518C">
      <w:pPr>
        <w:tabs>
          <w:tab w:val="left" w:pos="567"/>
        </w:tabs>
        <w:spacing w:line="360" w:lineRule="auto"/>
        <w:ind w:left="567" w:hanging="567"/>
      </w:pPr>
      <w:r w:rsidRPr="00BC4AB2">
        <w:t>Jenkins, G.T.H., Duller, G.A.T., Roberts, H.M., Chiverrell, R.C., Glasser, N.F., 2018. A new approach for luminescence dating glaciofluvial deposits – high precision optical dating of cobbles. Quaternary Science Reviews 192, 263–273.</w:t>
      </w:r>
    </w:p>
    <w:p w:rsidR="0047518C" w:rsidRPr="00BC4AB2" w:rsidRDefault="0047518C" w:rsidP="0047518C">
      <w:pPr>
        <w:tabs>
          <w:tab w:val="left" w:pos="567"/>
        </w:tabs>
        <w:spacing w:line="360" w:lineRule="auto"/>
        <w:ind w:left="567" w:hanging="567"/>
      </w:pPr>
      <w:r w:rsidRPr="00BC4AB2">
        <w:t>Jopling, A.V., Walker, R.G., 1968. Morphology and origin of ripple-drift cross-lamination, with examples from the Pleistocene of Massachusetts. Journal of Sedimentary Petrology 38(4), 971–984.</w:t>
      </w:r>
    </w:p>
    <w:p w:rsidR="0047518C" w:rsidRPr="00BC4AB2" w:rsidRDefault="0047518C" w:rsidP="0047518C">
      <w:pPr>
        <w:tabs>
          <w:tab w:val="left" w:pos="567"/>
        </w:tabs>
        <w:spacing w:line="360" w:lineRule="auto"/>
        <w:ind w:left="567" w:hanging="567"/>
      </w:pPr>
      <w:r w:rsidRPr="00BC4AB2">
        <w:t>Kaufman, D.S., Manley, W.F., 1998 A new procedure for determining DL amino acid ratios in fossils using Reverse Phase Liquid Chromatography. Quaternary Science Reviews 17, 987–1000.</w:t>
      </w:r>
    </w:p>
    <w:p w:rsidR="0047518C" w:rsidRPr="00BC4AB2" w:rsidRDefault="0047518C" w:rsidP="0047518C">
      <w:pPr>
        <w:tabs>
          <w:tab w:val="left" w:pos="567"/>
        </w:tabs>
        <w:spacing w:line="360" w:lineRule="auto"/>
        <w:ind w:left="567" w:hanging="567"/>
      </w:pPr>
      <w:r w:rsidRPr="00BC4AB2">
        <w:t>Keen, D.H., Robinson, J.E., West, R.G., Lowry, F., Bridgland, D.R., Davey, D.W., 1990. The fauna and flora of the March Gravels at Northam Pit, Eye, Cambridgeshire, England. Geological Magazine 127(5), 453–465.</w:t>
      </w:r>
    </w:p>
    <w:p w:rsidR="0047518C" w:rsidRPr="00BC4AB2" w:rsidRDefault="0047518C" w:rsidP="0047518C">
      <w:pPr>
        <w:tabs>
          <w:tab w:val="left" w:pos="567"/>
        </w:tabs>
        <w:spacing w:line="360" w:lineRule="auto"/>
        <w:ind w:left="567" w:hanging="567"/>
      </w:pPr>
      <w:r w:rsidRPr="00BC4AB2">
        <w:t>Kellaway, G.A., Taylor, J.H., 1953. Early stages in the physiographic evolution of a portion of the East Midlands. The Quarterly Journal of the Geological Society of London 108, 343–375.</w:t>
      </w:r>
    </w:p>
    <w:p w:rsidR="0047518C" w:rsidRPr="00BC4AB2" w:rsidRDefault="0047518C" w:rsidP="0047518C">
      <w:pPr>
        <w:tabs>
          <w:tab w:val="left" w:pos="567"/>
        </w:tabs>
        <w:spacing w:line="360" w:lineRule="auto"/>
        <w:ind w:left="567" w:hanging="567"/>
      </w:pPr>
      <w:r w:rsidRPr="00BC4AB2">
        <w:t xml:space="preserve">Langford, H., 1992. Mammalian fossils recovered from Sutton Cross, near Peterborough, eastern England: a preliminary report of River Nene Second Terrace deposits. </w:t>
      </w:r>
      <w:r w:rsidRPr="00BC4AB2">
        <w:rPr>
          <w:i/>
        </w:rPr>
        <w:t>Quaternary Newsletter</w:t>
      </w:r>
      <w:r w:rsidRPr="00BC4AB2">
        <w:t xml:space="preserve"> 66, 14–17.</w:t>
      </w:r>
    </w:p>
    <w:p w:rsidR="0047518C" w:rsidRPr="00BC4AB2" w:rsidRDefault="0047518C" w:rsidP="0047518C">
      <w:pPr>
        <w:tabs>
          <w:tab w:val="left" w:pos="-720"/>
          <w:tab w:val="left" w:pos="567"/>
        </w:tabs>
        <w:spacing w:line="360" w:lineRule="auto"/>
        <w:ind w:left="567" w:right="720" w:hanging="567"/>
      </w:pPr>
      <w:r w:rsidRPr="00BC4AB2">
        <w:t>Langford, H.E., 1999. Sedimentological, palaeogeographical and stratigraphical aspects of the Middle Pleistocene geology of the Peterborough area, eastern England. Unpublished PhD thesis, Anglia Polytechnic University, Cambridge.</w:t>
      </w:r>
    </w:p>
    <w:p w:rsidR="0047518C" w:rsidRPr="00BC4AB2" w:rsidRDefault="0047518C" w:rsidP="0047518C">
      <w:pPr>
        <w:tabs>
          <w:tab w:val="left" w:pos="-720"/>
          <w:tab w:val="left" w:pos="567"/>
        </w:tabs>
        <w:spacing w:line="360" w:lineRule="auto"/>
        <w:ind w:left="567" w:right="720" w:hanging="567"/>
      </w:pPr>
      <w:r w:rsidRPr="00BC4AB2">
        <w:t>Langford, H.E., 2004. Post-Anglian drainage reorganisation affecting the Nene and the Welland. In: Langford, H.E., Briant, R.M. (eds), Nene Valley, Field Guide, Quaternary Research Association, Cambridge, pp. 36–43.</w:t>
      </w:r>
    </w:p>
    <w:p w:rsidR="0047518C" w:rsidRPr="00BC4AB2" w:rsidRDefault="0047518C" w:rsidP="0047518C">
      <w:pPr>
        <w:tabs>
          <w:tab w:val="left" w:pos="567"/>
        </w:tabs>
        <w:spacing w:line="360" w:lineRule="auto"/>
        <w:ind w:left="567" w:hanging="567"/>
      </w:pPr>
      <w:r w:rsidRPr="00BC4AB2">
        <w:t>Langford, H.E., 2012a. A comment on the MIS 8 glaciation of the Peterborough area, eastern England. Quaternary Newsletter 127, 6–20.</w:t>
      </w:r>
    </w:p>
    <w:p w:rsidR="0047518C" w:rsidRPr="00BC4AB2" w:rsidRDefault="0047518C" w:rsidP="0047518C">
      <w:pPr>
        <w:tabs>
          <w:tab w:val="left" w:pos="567"/>
        </w:tabs>
        <w:spacing w:line="360" w:lineRule="auto"/>
        <w:ind w:left="567" w:hanging="567"/>
      </w:pPr>
      <w:r w:rsidRPr="00BC4AB2">
        <w:t>Langford, H.E., 2012b. Reply to Westaway et al. ‘Discussion of “A Comment on the MIS 8 glaciation of the Peterborough area, eastern England” by Harry E. Langford’. Quaternary Newsletter 128, 24–30.</w:t>
      </w:r>
    </w:p>
    <w:p w:rsidR="0047518C" w:rsidRPr="00BC4AB2" w:rsidRDefault="0047518C" w:rsidP="0047518C">
      <w:pPr>
        <w:tabs>
          <w:tab w:val="left" w:pos="567"/>
        </w:tabs>
        <w:spacing w:line="360" w:lineRule="auto"/>
        <w:ind w:left="567" w:hanging="567"/>
      </w:pPr>
      <w:r w:rsidRPr="00BC4AB2">
        <w:t>Langford, H.E., 2018. Drainage network reorganization affecting the Nene and Welland catchments of eastern England as a result of a late Middle Pleistocene glacial advance. The Depositional Record 4, 171–201.</w:t>
      </w:r>
    </w:p>
    <w:p w:rsidR="0047518C" w:rsidRPr="00BC4AB2" w:rsidRDefault="0047518C" w:rsidP="0047518C">
      <w:pPr>
        <w:tabs>
          <w:tab w:val="left" w:pos="567"/>
        </w:tabs>
        <w:spacing w:line="360" w:lineRule="auto"/>
        <w:ind w:left="567" w:hanging="567"/>
      </w:pPr>
      <w:r w:rsidRPr="00BC4AB2">
        <w:t>Langford, H.E., Keen, D.H., Griffiths, H.I., 2004a. Sutton Cross. In: Langford, H.E., Briant, R.M. (eds), Nene Valley, Field Guide, Quaternary Research Association, Cambridge, pp. 162–173.</w:t>
      </w:r>
    </w:p>
    <w:p w:rsidR="0047518C" w:rsidRPr="00BC4AB2" w:rsidRDefault="0047518C" w:rsidP="0047518C">
      <w:pPr>
        <w:tabs>
          <w:tab w:val="left" w:pos="567"/>
        </w:tabs>
        <w:spacing w:line="360" w:lineRule="auto"/>
        <w:ind w:left="567" w:hanging="567"/>
      </w:pPr>
      <w:r w:rsidRPr="00BC4AB2">
        <w:t>Langford, H.E., Bateman, M.D., Boreham, S., Knudsen, K.-L., Merry, J., Penney, D., 2004b. King's Dyke. In: Langford, H.E., Briant, R.M. (eds), Nene Valley, Field Guide, Quaternary Research Association, Cambridge, pp. 174–194.</w:t>
      </w:r>
    </w:p>
    <w:p w:rsidR="0047518C" w:rsidRPr="00BC4AB2" w:rsidRDefault="0047518C" w:rsidP="0047518C">
      <w:pPr>
        <w:tabs>
          <w:tab w:val="left" w:pos="567"/>
        </w:tabs>
        <w:spacing w:line="360" w:lineRule="auto"/>
        <w:ind w:left="567" w:hanging="567"/>
      </w:pPr>
      <w:r w:rsidRPr="00BC4AB2">
        <w:t>Langford, H.E., Bateman, M.D., Penkman, K.E.H., Boreham, S., Briant, R.M., Coope, G.R., Keen, D.H., 2007. Age-estimate evidence for Middle–Late Pleistocene aggradation of River Nene 1st Terrace deposits at Whittlesey, eastern England. Proceedings of the Geologists’ Association 118, 283–300.</w:t>
      </w:r>
    </w:p>
    <w:p w:rsidR="0047518C" w:rsidRPr="00BC4AB2" w:rsidRDefault="0047518C" w:rsidP="0047518C">
      <w:pPr>
        <w:tabs>
          <w:tab w:val="left" w:pos="567"/>
        </w:tabs>
        <w:spacing w:line="360" w:lineRule="auto"/>
        <w:ind w:left="567" w:hanging="567"/>
      </w:pPr>
      <w:r w:rsidRPr="00BC4AB2">
        <w:rPr>
          <w:szCs w:val="16"/>
        </w:rPr>
        <w:t>Langford</w:t>
      </w:r>
      <w:r w:rsidRPr="00BC4AB2">
        <w:t>, H.E., Boreham, S., Coope, G.R., Fletcher, W., Horne, D.J., Keen, D.H., Mighall, T., Penkman, K.E.H., Schreve, D.C., Whittaker, J.E., 2014a. Palaeoecology of a late MIS 7 interglacial deposit from eastern England. Quaternary International 341, 27–45.</w:t>
      </w:r>
    </w:p>
    <w:p w:rsidR="0047518C" w:rsidRPr="00BC4AB2" w:rsidRDefault="0047518C" w:rsidP="0047518C">
      <w:pPr>
        <w:tabs>
          <w:tab w:val="left" w:pos="567"/>
        </w:tabs>
        <w:spacing w:line="360" w:lineRule="auto"/>
        <w:ind w:left="567" w:hanging="567"/>
      </w:pPr>
      <w:r w:rsidRPr="00BC4AB2">
        <w:rPr>
          <w:szCs w:val="16"/>
        </w:rPr>
        <w:t>Langford</w:t>
      </w:r>
      <w:r w:rsidRPr="00BC4AB2">
        <w:t>, H.E., Boreham, S., Briant, R.M., Coope, G.R., Horne, D.J., Schreve, D.C., Whittaker, J.E., Whitehouse, N.J., 2014b. Middle to Late Pleistocene palaeoecological reconstructions and palaeotemperature estimates for cold/cool stage deposits at Whittlesey, eastern England. Quaternary International 341, 6–26.</w:t>
      </w:r>
    </w:p>
    <w:p w:rsidR="0047518C" w:rsidRPr="00BC4AB2" w:rsidRDefault="0047518C" w:rsidP="0047518C">
      <w:pPr>
        <w:tabs>
          <w:tab w:val="left" w:pos="567"/>
        </w:tabs>
        <w:spacing w:line="360" w:lineRule="auto"/>
        <w:ind w:left="567" w:hanging="567"/>
        <w:rPr>
          <w:bCs/>
        </w:rPr>
      </w:pPr>
      <w:r w:rsidRPr="00BC4AB2">
        <w:rPr>
          <w:bCs/>
        </w:rPr>
        <w:t>Langford, H.E., Boreham, S., Coope, G.R., Horne, D.J., Schreve, D.C., Whittaker, J.E., Whitehouse, N.J. 2017. Evidence for the early onset of the Ipswichian thermal optimum: palaeoecology of Last Interglacial deposits at Whittlesey, eastern England. Journal of the Geological Society London 174, 988–1003.</w:t>
      </w:r>
    </w:p>
    <w:p w:rsidR="0047518C" w:rsidRPr="00BC4AB2" w:rsidRDefault="00BE1A6B" w:rsidP="0047518C">
      <w:pPr>
        <w:tabs>
          <w:tab w:val="left" w:pos="-720"/>
          <w:tab w:val="left" w:pos="567"/>
        </w:tabs>
        <w:spacing w:line="360" w:lineRule="auto"/>
        <w:ind w:left="567" w:right="720" w:hanging="567"/>
      </w:pPr>
      <w:r w:rsidRPr="00BC4AB2">
        <w:t>Lewin, J., Ashworth, P.J., Strick, R.J.P.</w:t>
      </w:r>
      <w:r w:rsidR="009F12C7" w:rsidRPr="00BC4AB2">
        <w:t>, 2017</w:t>
      </w:r>
      <w:r w:rsidRPr="00BC4AB2">
        <w:t>. Spillage sedimentation on</w:t>
      </w:r>
      <w:r w:rsidR="000F124D" w:rsidRPr="00BC4AB2">
        <w:t xml:space="preserve"> large river floodplains. Earth</w:t>
      </w:r>
      <w:r w:rsidRPr="00BC4AB2">
        <w:t xml:space="preserve"> Surface Processes and Landforms 42(2), 290–305.</w:t>
      </w:r>
    </w:p>
    <w:p w:rsidR="0047518C" w:rsidRPr="00BC4AB2" w:rsidRDefault="0047518C" w:rsidP="0047518C">
      <w:pPr>
        <w:tabs>
          <w:tab w:val="left" w:pos="-720"/>
          <w:tab w:val="left" w:pos="567"/>
        </w:tabs>
        <w:spacing w:line="360" w:lineRule="auto"/>
        <w:ind w:left="567" w:right="720" w:hanging="567"/>
      </w:pPr>
      <w:r w:rsidRPr="00BC4AB2">
        <w:t>Lowe, J.J., Walker, M.J.C., 1984. Reconstructing Quaternary Environments, reprinted 1987. Longman, Harlow, 389 pp.</w:t>
      </w:r>
    </w:p>
    <w:p w:rsidR="0047518C" w:rsidRPr="00BC4AB2" w:rsidRDefault="0047518C" w:rsidP="0047518C">
      <w:pPr>
        <w:tabs>
          <w:tab w:val="left" w:pos="-720"/>
          <w:tab w:val="left" w:pos="567"/>
        </w:tabs>
        <w:spacing w:line="360" w:lineRule="auto"/>
        <w:ind w:left="567" w:right="720" w:hanging="567"/>
      </w:pPr>
      <w:r w:rsidRPr="00BC4AB2">
        <w:t>Lukas, S., Preusser, F., Evans, D.J.A., Boston, C., Lovell, H. 2017. The Quaternary. In: Griffiths, J.S., Martin C.J. (eds), Engineering Geology and Geomorphology of Glaciated and Periglaciated Terrains: Engineering Group Working Party Report, Geological Society of London, London, pp. 31–57.</w:t>
      </w:r>
    </w:p>
    <w:p w:rsidR="0047518C" w:rsidRPr="00BC4AB2" w:rsidRDefault="0047518C" w:rsidP="0047518C">
      <w:pPr>
        <w:tabs>
          <w:tab w:val="left" w:pos="-720"/>
          <w:tab w:val="left" w:pos="567"/>
        </w:tabs>
        <w:spacing w:line="360" w:lineRule="auto"/>
        <w:ind w:left="567" w:right="720" w:hanging="567"/>
      </w:pPr>
      <w:r w:rsidRPr="00BC4AB2">
        <w:t>Maddy, D., 1999. English Midlands. In: Bowen D.Q. (ed.), A Revised Correlation of Quaternary Deposits in the British Isles. Geological Society Publishing House, Bath.</w:t>
      </w:r>
    </w:p>
    <w:p w:rsidR="0047518C" w:rsidRPr="00BC4AB2" w:rsidRDefault="0047518C" w:rsidP="0047518C">
      <w:pPr>
        <w:tabs>
          <w:tab w:val="left" w:pos="-720"/>
          <w:tab w:val="left" w:pos="567"/>
        </w:tabs>
        <w:spacing w:line="360" w:lineRule="auto"/>
        <w:ind w:left="567" w:right="720" w:hanging="567"/>
      </w:pPr>
      <w:r w:rsidRPr="00BC4AB2">
        <w:t>Maddy, D., Lewis, S.G., Scaife, R.G., Bowen, D.Q., Coope, G.R., Green, C.P., Hardaker, T., Keen, D.H., Rees-Jones, J., Parfitt, S. and Scott, K., 1998. The Upper Pleistocene deposits at Cassington, near Oxford, England. Journal of Quaternary Science 13, 205–232.</w:t>
      </w:r>
    </w:p>
    <w:p w:rsidR="0047518C" w:rsidRPr="00BC4AB2" w:rsidRDefault="0047518C" w:rsidP="0047518C">
      <w:pPr>
        <w:spacing w:line="360" w:lineRule="auto"/>
        <w:ind w:left="567" w:hanging="567"/>
      </w:pPr>
      <w:r w:rsidRPr="00BC4AB2">
        <w:t>McMillan, A.A., Merritt, J.W., 2009. A new Quaternary and Neogene lithostratigraphical framework for Great Britain and the Isle of Man. Proceedings of the Geologists’ Association 123, 679–691.</w:t>
      </w:r>
    </w:p>
    <w:p w:rsidR="0047518C" w:rsidRPr="00BC4AB2" w:rsidRDefault="0047518C" w:rsidP="0047518C">
      <w:pPr>
        <w:spacing w:line="360" w:lineRule="auto"/>
        <w:ind w:left="567" w:hanging="567"/>
        <w:rPr>
          <w:rFonts w:ascii="Times New Roman" w:hAnsi="Times New Roman"/>
        </w:rPr>
      </w:pPr>
      <w:r w:rsidRPr="00BC4AB2">
        <w:rPr>
          <w:rFonts w:ascii="Times New Roman" w:hAnsi="Times New Roman"/>
        </w:rPr>
        <w:t>Meisch, C., 2000. Freshwater Ostracoda of western and central Europe.</w:t>
      </w:r>
      <w:r w:rsidRPr="00BC4AB2">
        <w:rPr>
          <w:rFonts w:ascii="Times New Roman" w:hAnsi="Times New Roman"/>
          <w:i/>
          <w:iCs/>
        </w:rPr>
        <w:t xml:space="preserve"> </w:t>
      </w:r>
      <w:r w:rsidRPr="00BC4AB2">
        <w:rPr>
          <w:rFonts w:ascii="Times New Roman" w:hAnsi="Times New Roman"/>
          <w:iCs/>
        </w:rPr>
        <w:t>In:</w:t>
      </w:r>
      <w:r w:rsidRPr="00BC4AB2">
        <w:rPr>
          <w:rFonts w:ascii="Times New Roman" w:hAnsi="Times New Roman"/>
          <w:i/>
          <w:iCs/>
        </w:rPr>
        <w:t xml:space="preserve"> </w:t>
      </w:r>
      <w:r w:rsidRPr="00BC4AB2">
        <w:rPr>
          <w:rFonts w:ascii="Times New Roman" w:hAnsi="Times New Roman"/>
        </w:rPr>
        <w:t xml:space="preserve">Schwoerbel, J., Zwick, P. (eds), </w:t>
      </w:r>
      <w:r w:rsidRPr="00BC4AB2">
        <w:rPr>
          <w:rFonts w:ascii="Times New Roman" w:hAnsi="Times New Roman"/>
          <w:iCs/>
        </w:rPr>
        <w:t>Süßwasserfauna von Mitteleuropa, Band 8/3</w:t>
      </w:r>
      <w:r w:rsidRPr="00BC4AB2">
        <w:rPr>
          <w:rFonts w:ascii="Times New Roman" w:hAnsi="Times New Roman"/>
          <w:i/>
          <w:iCs/>
        </w:rPr>
        <w:t xml:space="preserve">. </w:t>
      </w:r>
      <w:r w:rsidRPr="00BC4AB2">
        <w:rPr>
          <w:rFonts w:ascii="Times New Roman" w:hAnsi="Times New Roman"/>
        </w:rPr>
        <w:t>Spektrum Akademischer Verlag, Heidelberg and Berlin, xiii + 522 pp.</w:t>
      </w:r>
    </w:p>
    <w:p w:rsidR="0047518C" w:rsidRPr="00BC4AB2" w:rsidRDefault="0047518C" w:rsidP="0047518C">
      <w:pPr>
        <w:tabs>
          <w:tab w:val="left" w:pos="-720"/>
          <w:tab w:val="left" w:pos="567"/>
        </w:tabs>
        <w:spacing w:line="360" w:lineRule="auto"/>
        <w:ind w:left="567" w:right="720" w:hanging="567"/>
      </w:pPr>
      <w:r w:rsidRPr="00BC4AB2">
        <w:t>Miall, A.D., 1977. A review of the braided river depositional environment. Earth-science Reviews 13, 1–62.</w:t>
      </w:r>
    </w:p>
    <w:p w:rsidR="0047518C" w:rsidRPr="00BC4AB2" w:rsidRDefault="0047518C" w:rsidP="0047518C">
      <w:pPr>
        <w:tabs>
          <w:tab w:val="left" w:pos="-720"/>
          <w:tab w:val="left" w:pos="567"/>
        </w:tabs>
        <w:spacing w:line="360" w:lineRule="auto"/>
        <w:ind w:left="567" w:right="720" w:hanging="567"/>
      </w:pPr>
      <w:r w:rsidRPr="00BC4AB2">
        <w:t>Miall, A.D., 1985. Architectural element analysis: a new method of facies analysis applied to fluvial deposits. Earth-science Reviews 22, 261–308.</w:t>
      </w:r>
    </w:p>
    <w:p w:rsidR="0047518C" w:rsidRPr="00BC4AB2" w:rsidRDefault="0047518C" w:rsidP="0047518C">
      <w:pPr>
        <w:tabs>
          <w:tab w:val="left" w:pos="-720"/>
          <w:tab w:val="left" w:pos="567"/>
        </w:tabs>
        <w:spacing w:line="360" w:lineRule="auto"/>
        <w:ind w:left="567" w:right="720" w:hanging="567"/>
      </w:pPr>
      <w:r w:rsidRPr="00BC4AB2">
        <w:t>Morgan, A., 1969. A Pleistocene fauna and flora from Great Billing, Northamptonshire, England. Opuscula Entomologica 34, 109–129.</w:t>
      </w:r>
    </w:p>
    <w:p w:rsidR="0047518C" w:rsidRPr="00BC4AB2" w:rsidRDefault="009F12C7" w:rsidP="0047518C">
      <w:pPr>
        <w:tabs>
          <w:tab w:val="left" w:pos="-720"/>
          <w:tab w:val="left" w:pos="567"/>
        </w:tabs>
        <w:spacing w:line="360" w:lineRule="auto"/>
        <w:ind w:left="567" w:right="720" w:hanging="567"/>
      </w:pPr>
      <w:r w:rsidRPr="00BC4AB2">
        <w:t>Murton, J.B., Belshaw, R.K., 2011. A conceptual model of valley incision, planation and terrace formation during cold and arid permafrost of Pleistocene southern England. Quaternary Research 75, 385–394.</w:t>
      </w:r>
    </w:p>
    <w:p w:rsidR="0047518C" w:rsidRPr="00BC4AB2" w:rsidRDefault="0047518C" w:rsidP="0047518C">
      <w:pPr>
        <w:tabs>
          <w:tab w:val="left" w:pos="-720"/>
          <w:tab w:val="left" w:pos="567"/>
        </w:tabs>
        <w:spacing w:line="360" w:lineRule="auto"/>
        <w:ind w:left="567" w:right="720" w:hanging="567"/>
      </w:pPr>
      <w:r w:rsidRPr="00BC4AB2">
        <w:t>Nichols</w:t>
      </w:r>
      <w:r w:rsidR="009F12C7" w:rsidRPr="00BC4AB2">
        <w:t xml:space="preserve">, G., </w:t>
      </w:r>
      <w:r w:rsidRPr="00BC4AB2">
        <w:t>2009</w:t>
      </w:r>
      <w:r w:rsidR="009F12C7" w:rsidRPr="00BC4AB2">
        <w:t>. Sedimentology and Stratigraphy, 2nd edn. Wiley-Blackwell, Oxford.</w:t>
      </w:r>
    </w:p>
    <w:p w:rsidR="0047518C" w:rsidRPr="00BC4AB2" w:rsidRDefault="0047518C" w:rsidP="0047518C">
      <w:pPr>
        <w:tabs>
          <w:tab w:val="left" w:pos="-720"/>
          <w:tab w:val="left" w:pos="567"/>
        </w:tabs>
        <w:spacing w:line="360" w:lineRule="auto"/>
        <w:ind w:left="567" w:right="720" w:hanging="567"/>
      </w:pPr>
      <w:r w:rsidRPr="00BC4AB2">
        <w:t>Palmer, S.N., 1987. Pleistocene surficial structures exposed at Wittering, Cambridgeshire. Mercian Geologist 10, 235–240.</w:t>
      </w:r>
    </w:p>
    <w:p w:rsidR="0047518C" w:rsidRPr="00BC4AB2" w:rsidRDefault="0047518C" w:rsidP="0047518C">
      <w:pPr>
        <w:tabs>
          <w:tab w:val="left" w:pos="567"/>
        </w:tabs>
        <w:spacing w:line="360" w:lineRule="auto"/>
        <w:ind w:left="567" w:hanging="567"/>
      </w:pPr>
      <w:r w:rsidRPr="00BC4AB2">
        <w:t>Penkman, K.E.H., 2005. Amino acid geochronology: a closed system approach to test and refine the UK model. Unpublished PhD thesis, University of Newcastle.</w:t>
      </w:r>
    </w:p>
    <w:p w:rsidR="0047518C" w:rsidRPr="00BC4AB2" w:rsidRDefault="0047518C" w:rsidP="0047518C">
      <w:pPr>
        <w:tabs>
          <w:tab w:val="left" w:pos="-720"/>
          <w:tab w:val="left" w:pos="567"/>
        </w:tabs>
        <w:spacing w:line="360" w:lineRule="auto"/>
        <w:ind w:left="567" w:right="720" w:hanging="567"/>
      </w:pPr>
      <w:r w:rsidRPr="00BC4AB2">
        <w:t>Penkman, K.E.H., Kaufman, D.S., Maddy, D., Collins, M.J., 2008. Closed-system behaviour of the intra-crystalline fraction of amino acids in mollusc shells. Quaternary Geochronology 3, 2–25.</w:t>
      </w:r>
    </w:p>
    <w:p w:rsidR="0047518C" w:rsidRPr="00BC4AB2" w:rsidRDefault="0047518C" w:rsidP="0047518C">
      <w:pPr>
        <w:tabs>
          <w:tab w:val="left" w:pos="567"/>
        </w:tabs>
        <w:spacing w:line="360" w:lineRule="auto"/>
        <w:ind w:left="567" w:hanging="567"/>
      </w:pPr>
      <w:r w:rsidRPr="00BC4AB2">
        <w:t xml:space="preserve">Penkman, K.E.H., Preece, R.C., Bridgland, D.R., Keen, D.H., Meijer, T., Parfitt, S.A., White, T.S, Collins, M.J., 2011. A chronological framework for the British Quaternary based on </w:t>
      </w:r>
      <w:r w:rsidRPr="00BC4AB2">
        <w:rPr>
          <w:i/>
        </w:rPr>
        <w:t xml:space="preserve">Bithynia </w:t>
      </w:r>
      <w:r w:rsidRPr="00BC4AB2">
        <w:t>opercula. Nature 476, 446–449.</w:t>
      </w:r>
    </w:p>
    <w:p w:rsidR="0047518C" w:rsidRPr="00BC4AB2" w:rsidRDefault="0047518C" w:rsidP="0047518C">
      <w:pPr>
        <w:tabs>
          <w:tab w:val="left" w:pos="567"/>
        </w:tabs>
        <w:spacing w:line="360" w:lineRule="auto"/>
        <w:ind w:left="567" w:hanging="567"/>
      </w:pPr>
      <w:r w:rsidRPr="00BC4AB2">
        <w:t xml:space="preserve">Penkman, K.E.H., Preece, R.C., Bridgland, D.R., Keen, D.H., Meijer, T., Parfitt, S.A., White, T.S., Collins, M.J., 2013. An aminostratigraphy for the British Quaternary based on </w:t>
      </w:r>
      <w:r w:rsidRPr="00BC4AB2">
        <w:rPr>
          <w:i/>
        </w:rPr>
        <w:t>Bithynia</w:t>
      </w:r>
      <w:r w:rsidRPr="00BC4AB2">
        <w:t xml:space="preserve"> opercula. Quaternary Science Reviews 61, 111–134.</w:t>
      </w:r>
    </w:p>
    <w:p w:rsidR="0047518C" w:rsidRPr="00BC4AB2" w:rsidRDefault="0047518C" w:rsidP="0047518C">
      <w:pPr>
        <w:tabs>
          <w:tab w:val="left" w:pos="567"/>
        </w:tabs>
        <w:spacing w:line="360" w:lineRule="auto"/>
        <w:ind w:left="567" w:hanging="567"/>
      </w:pPr>
      <w:r w:rsidRPr="00BC4AB2">
        <w:t>Picard, M.D., High, L.R., 1973. Sedimentary Structures of Ephemeral Streams. Developments in Sedimentology, Vol. 17. Elsevier, Amsterdam, 223 pp.</w:t>
      </w:r>
    </w:p>
    <w:p w:rsidR="0047518C" w:rsidRPr="00BC4AB2" w:rsidRDefault="0047518C" w:rsidP="0047518C">
      <w:pPr>
        <w:tabs>
          <w:tab w:val="left" w:pos="567"/>
        </w:tabs>
        <w:spacing w:line="360" w:lineRule="auto"/>
        <w:ind w:left="567" w:hanging="567"/>
      </w:pPr>
      <w:r w:rsidRPr="00BC4AB2">
        <w:t>Preece, R.C., Penkman, K.E.H., 2005. New faunal analyses and amino acid dating of the Lower Palaeolithic site at East Farm, Barnham, Suffolk. Proceedings of the Geologists’ Association 116, 363–377.</w:t>
      </w:r>
    </w:p>
    <w:p w:rsidR="0047518C" w:rsidRPr="00BC4AB2" w:rsidRDefault="0047518C" w:rsidP="0047518C">
      <w:pPr>
        <w:tabs>
          <w:tab w:val="left" w:pos="567"/>
        </w:tabs>
        <w:spacing w:line="360" w:lineRule="auto"/>
        <w:ind w:left="567" w:hanging="567"/>
      </w:pPr>
      <w:r w:rsidRPr="00BC4AB2">
        <w:t>Rades, E.F., Sohbati, R., Luthgens, C., Jain, M., Murray, A.S., 2018. First luminescence–depth profiles from boulders from moraine deposits: Insights into glaciation chronology and transport dynamics in Malta valley, Austria. Radiation Measurements, 120, 281–289.</w:t>
      </w:r>
    </w:p>
    <w:p w:rsidR="0047518C" w:rsidRPr="00BC4AB2" w:rsidRDefault="0047518C" w:rsidP="0047518C">
      <w:pPr>
        <w:spacing w:line="360" w:lineRule="auto"/>
        <w:ind w:left="567" w:hanging="567"/>
      </w:pPr>
      <w:r w:rsidRPr="00BC4AB2">
        <w:t>Ramos, A., Sopeña, A., 1983. Gravel bars in low-sinuosity streams (Permian and Triassic, central Spain). In: Collinson, J.D., Lewin, J. (eds), Modern and Ancient Fluvial Systems. Special Publication 6, International Association of Sedimentologists, Blackwell Scientific Publications, Oxford. pp. 301–302.</w:t>
      </w:r>
    </w:p>
    <w:p w:rsidR="0047518C" w:rsidRPr="00BC4AB2" w:rsidRDefault="0047518C" w:rsidP="0047518C">
      <w:pPr>
        <w:spacing w:line="360" w:lineRule="auto"/>
        <w:ind w:left="567" w:hanging="567"/>
      </w:pPr>
      <w:r w:rsidRPr="00BC4AB2">
        <w:t>Reading, H.G. (ed.), 1986. Sedimentary Environments and Facies, 2nd edn. Blackwell Scientific Publications, Oxford.</w:t>
      </w:r>
    </w:p>
    <w:p w:rsidR="0047518C" w:rsidRPr="00BC4AB2" w:rsidRDefault="0047518C" w:rsidP="0047518C">
      <w:pPr>
        <w:spacing w:line="360" w:lineRule="auto"/>
        <w:ind w:left="567" w:hanging="567"/>
      </w:pPr>
      <w:r w:rsidRPr="00BC4AB2">
        <w:t>Reading, H.G., 1996. Introduction. In: Reading, H.G. (ed.), Sedimentary Environments: Processes, Facies and Stratigraphy, 3rd edn. Blackwell Science, Oxford, pp. 1–4.</w:t>
      </w:r>
    </w:p>
    <w:p w:rsidR="0047518C" w:rsidRPr="00BC4AB2" w:rsidRDefault="0047518C" w:rsidP="0047518C">
      <w:pPr>
        <w:spacing w:line="360" w:lineRule="auto"/>
        <w:ind w:left="567" w:hanging="567"/>
      </w:pPr>
      <w:r w:rsidRPr="00BC4AB2">
        <w:t>Rose, J., 2009. Early and Middle Pleistocene landscapes of eastern England. Proceedings of the Geologists’ Association 120, 3–33.</w:t>
      </w:r>
    </w:p>
    <w:p w:rsidR="0047518C" w:rsidRPr="00BC4AB2" w:rsidRDefault="0047518C" w:rsidP="0047518C">
      <w:pPr>
        <w:spacing w:line="360" w:lineRule="auto"/>
        <w:ind w:left="567" w:hanging="567"/>
      </w:pPr>
      <w:r w:rsidRPr="00BC4AB2">
        <w:t>Rose, J., 2015. Pleistocene fluvial deposits and soils. In: Lee, J.R., Woods, M.A., Moorlock, B.S.P. (eds), British Regional Geology: East Anglia, 5th edn. British Geological Survey, Keyworth, Nottingham, pp. 146–172.</w:t>
      </w:r>
    </w:p>
    <w:p w:rsidR="0047518C" w:rsidRPr="00BC4AB2" w:rsidRDefault="0047518C" w:rsidP="0047518C">
      <w:pPr>
        <w:spacing w:line="360" w:lineRule="auto"/>
        <w:ind w:left="540" w:hanging="540"/>
      </w:pPr>
      <w:r w:rsidRPr="00BC4AB2">
        <w:t>Rust, B.R., 1984. Coarse alluvial deposits. In: Walker, R. G. (ed.), Facies and Facies Models. Geoscience Canada Report Series, 1. Geological Society of Canada, Waterloo, Ontario. pp. 9–21.</w:t>
      </w:r>
    </w:p>
    <w:p w:rsidR="0047518C" w:rsidRPr="00BC4AB2" w:rsidRDefault="0047518C" w:rsidP="0047518C">
      <w:pPr>
        <w:spacing w:line="360" w:lineRule="auto"/>
        <w:ind w:left="540" w:hanging="540"/>
      </w:pPr>
      <w:r w:rsidRPr="00BC4AB2">
        <w:t>Schreve, D.C., 2001. Differentiation of the British late Middle Pleistocene interglacials: the evidence from mammalian biostratigraphy. Quaternary Science Reviews</w:t>
      </w:r>
      <w:r w:rsidRPr="00BC4AB2">
        <w:rPr>
          <w:i/>
        </w:rPr>
        <w:t xml:space="preserve"> </w:t>
      </w:r>
      <w:r w:rsidRPr="00BC4AB2">
        <w:t>20(16–17), 1693–1705.</w:t>
      </w:r>
    </w:p>
    <w:p w:rsidR="0047518C" w:rsidRPr="00BC4AB2" w:rsidRDefault="0047518C" w:rsidP="0047518C">
      <w:pPr>
        <w:tabs>
          <w:tab w:val="left" w:pos="-720"/>
          <w:tab w:val="left" w:pos="0"/>
        </w:tabs>
        <w:spacing w:line="360" w:lineRule="auto"/>
        <w:ind w:left="567" w:right="720" w:hanging="567"/>
      </w:pPr>
      <w:r w:rsidRPr="00BC4AB2">
        <w:t>Smith, K.A., 1999. Quaternary environmental changes in the fluvial and faunal history of Central Northamptonshire. PhD thesis, University College Northampton.</w:t>
      </w:r>
    </w:p>
    <w:p w:rsidR="0047518C" w:rsidRPr="00BC4AB2" w:rsidRDefault="0047518C" w:rsidP="0047518C">
      <w:pPr>
        <w:tabs>
          <w:tab w:val="left" w:pos="-720"/>
          <w:tab w:val="left" w:pos="0"/>
        </w:tabs>
        <w:spacing w:line="360" w:lineRule="auto"/>
        <w:ind w:left="567" w:right="720" w:hanging="567"/>
      </w:pPr>
      <w:r w:rsidRPr="00BC4AB2">
        <w:t>Smith, N.D., 1970. The braided stream depositional environment: comparison of the Platte River with some Silurian clastic rocks, north-central Appalachians. Geological Society of America Bulletin 81, 2993–3014.</w:t>
      </w:r>
    </w:p>
    <w:p w:rsidR="0047518C" w:rsidRPr="00BC4AB2" w:rsidRDefault="0047518C" w:rsidP="0047518C">
      <w:pPr>
        <w:tabs>
          <w:tab w:val="left" w:pos="-720"/>
          <w:tab w:val="left" w:pos="0"/>
        </w:tabs>
        <w:spacing w:line="360" w:lineRule="auto"/>
        <w:ind w:left="567" w:right="720" w:hanging="567"/>
      </w:pPr>
      <w:r w:rsidRPr="00BC4AB2">
        <w:t>Sparks, B.W., 1961. The ecological interpretation of Quaternary non-marine Mollusca. Proceedings of the Linnean Society of London 36, 7–25.</w:t>
      </w:r>
    </w:p>
    <w:p w:rsidR="0047518C" w:rsidRPr="00BC4AB2" w:rsidRDefault="0047518C" w:rsidP="0047518C">
      <w:pPr>
        <w:tabs>
          <w:tab w:val="left" w:pos="-720"/>
          <w:tab w:val="left" w:pos="0"/>
        </w:tabs>
        <w:spacing w:line="360" w:lineRule="auto"/>
        <w:ind w:left="567" w:right="720" w:hanging="567"/>
      </w:pPr>
      <w:r w:rsidRPr="00BC4AB2">
        <w:t>Stein, S., Malone, S., David Knight, D., Howard, A.J., Carey, C., 2017. New approaches to mapping and managing palaeochannel resources in the light of future environmental change: a case study from the Trent Valley, UK. Historic Environment: Policy and Practice 8(2), 113–124. doi: 10.1080/17567505.2017.1317086.</w:t>
      </w:r>
    </w:p>
    <w:p w:rsidR="0047518C" w:rsidRPr="00BC4AB2" w:rsidRDefault="0047518C" w:rsidP="0047518C">
      <w:pPr>
        <w:tabs>
          <w:tab w:val="left" w:pos="-720"/>
          <w:tab w:val="left" w:pos="0"/>
        </w:tabs>
        <w:spacing w:line="360" w:lineRule="auto"/>
        <w:ind w:left="567" w:right="720" w:hanging="567"/>
      </w:pPr>
      <w:r w:rsidRPr="00BC4AB2">
        <w:t>Summerfield, M.A., 1991. Global Geomorphology. Longman, Harlow, 537 pp.</w:t>
      </w:r>
    </w:p>
    <w:p w:rsidR="0047518C" w:rsidRPr="00BC4AB2" w:rsidRDefault="0047518C" w:rsidP="0047518C">
      <w:pPr>
        <w:tabs>
          <w:tab w:val="left" w:pos="-720"/>
          <w:tab w:val="left" w:pos="0"/>
        </w:tabs>
        <w:spacing w:line="360" w:lineRule="auto"/>
        <w:ind w:left="567" w:right="720" w:hanging="567"/>
      </w:pPr>
      <w:r w:rsidRPr="00BC4AB2">
        <w:t>Sykes, G.A., Collins, M.J., Walton, D.I., 1995. The significance of a geochemically isolated intracrystalline fraction within biominerals. Organic Geochemistry 23, 1059–1065.</w:t>
      </w:r>
    </w:p>
    <w:p w:rsidR="0047518C" w:rsidRPr="00BC4AB2" w:rsidRDefault="0047518C" w:rsidP="0047518C">
      <w:pPr>
        <w:tabs>
          <w:tab w:val="left" w:pos="-720"/>
          <w:tab w:val="left" w:pos="0"/>
        </w:tabs>
        <w:spacing w:line="360" w:lineRule="auto"/>
        <w:ind w:left="567" w:right="720" w:hanging="567"/>
      </w:pPr>
      <w:r w:rsidRPr="00BC4AB2">
        <w:t>Taylor, J.H., 1963. The geology of the country around Kettering, Corby and Oundle. Memoir of the Geological Survey of Great Britain. HMSO, London.</w:t>
      </w:r>
    </w:p>
    <w:p w:rsidR="0047518C" w:rsidRPr="00BC4AB2" w:rsidRDefault="0047518C" w:rsidP="0047518C">
      <w:pPr>
        <w:spacing w:line="360" w:lineRule="auto"/>
        <w:ind w:left="567" w:hanging="567"/>
      </w:pPr>
      <w:r w:rsidRPr="00BC4AB2">
        <w:t>Trimmer, J., 1853. On the origin of the soils which cover the Chalk of Kent. Part 3. Quarterly Journal of the Geological Society of London 9, 286–296.</w:t>
      </w:r>
    </w:p>
    <w:p w:rsidR="0047518C" w:rsidRPr="00BC4AB2" w:rsidRDefault="0047518C" w:rsidP="0047518C">
      <w:pPr>
        <w:spacing w:line="360" w:lineRule="auto"/>
        <w:ind w:left="567" w:hanging="567"/>
      </w:pPr>
      <w:r w:rsidRPr="00BC4AB2">
        <w:t>Vandenberghe, J., 1988. Cryoturbations. In: Clark, M.J. (ed.), Advances in Periglacial Geomorphology. J. Wiley &amp; Sons, Chichester, pp. 179–198.</w:t>
      </w:r>
    </w:p>
    <w:p w:rsidR="00D903FC" w:rsidRPr="00BC4AB2" w:rsidRDefault="00D903FC" w:rsidP="0047518C">
      <w:pPr>
        <w:spacing w:line="360" w:lineRule="auto"/>
        <w:ind w:left="567" w:hanging="567"/>
      </w:pPr>
      <w:r w:rsidRPr="00BC4AB2">
        <w:t>Vandenberghe, J., 2001. A typology of Pleistocene cold-based rivers. Quaternary International 79, 111–121.</w:t>
      </w:r>
    </w:p>
    <w:p w:rsidR="007404E1" w:rsidRPr="00BC4AB2" w:rsidRDefault="007404E1" w:rsidP="0047518C">
      <w:pPr>
        <w:spacing w:line="360" w:lineRule="auto"/>
        <w:ind w:left="567" w:hanging="567"/>
      </w:pPr>
      <w:r w:rsidRPr="00BC4AB2">
        <w:t xml:space="preserve">Vandenberghe, J., 2011. Periglacial sediments: do they exist? In Martini, I.P., French, H.M., Pérez Alberti, A. (eds). Ice-Marginal and Periglacial Processes and Sediments. Special Publication 354, Geological </w:t>
      </w:r>
      <w:r w:rsidR="00D903FC" w:rsidRPr="00BC4AB2">
        <w:t>Society, London, pp. 205–212.</w:t>
      </w:r>
    </w:p>
    <w:p w:rsidR="00D903FC" w:rsidRPr="00BC4AB2" w:rsidRDefault="00D903FC" w:rsidP="0047518C">
      <w:pPr>
        <w:spacing w:line="360" w:lineRule="auto"/>
        <w:ind w:left="567" w:hanging="567"/>
      </w:pPr>
      <w:r w:rsidRPr="00BC4AB2">
        <w:t>Vandenberghe, J., Woo, M.K., 2002. Modern and ancient periglacial river types. Progress in Physical Geography 26, 479–506.</w:t>
      </w:r>
    </w:p>
    <w:p w:rsidR="0047518C" w:rsidRPr="00BC4AB2" w:rsidRDefault="0047518C" w:rsidP="0047518C">
      <w:pPr>
        <w:spacing w:line="360" w:lineRule="auto"/>
        <w:ind w:left="567" w:hanging="567"/>
      </w:pPr>
      <w:r w:rsidRPr="00BC4AB2">
        <w:t>Walker, R.G., 1990. Facies modeling and sequence stratigraphy. Journal of Sedimentary Petrology, 60(5), 777–786.</w:t>
      </w:r>
    </w:p>
    <w:p w:rsidR="0047518C" w:rsidRPr="00BC4AB2" w:rsidRDefault="0047518C" w:rsidP="0047518C">
      <w:pPr>
        <w:spacing w:line="360" w:lineRule="auto"/>
        <w:ind w:left="567" w:hanging="567"/>
      </w:pPr>
      <w:r w:rsidRPr="00BC4AB2">
        <w:t>Wehr, A., Lohr, U., 1999 Airborne laser scanning – an introduction and overview. ISPRS Journal of Photogrammetry and Remote Sensing 54, 68–82.</w:t>
      </w:r>
    </w:p>
    <w:p w:rsidR="0047518C" w:rsidRPr="00BC4AB2" w:rsidRDefault="0047518C" w:rsidP="0047518C">
      <w:pPr>
        <w:spacing w:line="360" w:lineRule="auto"/>
        <w:ind w:left="567" w:hanging="567"/>
        <w:rPr>
          <w:rFonts w:ascii="Times" w:hAnsi="Times"/>
          <w:sz w:val="20"/>
          <w:szCs w:val="20"/>
          <w:lang w:val="en-GB"/>
        </w:rPr>
      </w:pPr>
      <w:r w:rsidRPr="00BC4AB2">
        <w:t>West, R.G., Andrew, R., Catt, J.A., Hart, C.P., Hollin, J.T., Knudsen, K.-L., Miller, G.F., Penney, D.N., Pettit, M.E., Preece, R.C., Switsur, V.R., Whiteman, C.A., Zhou, L.P., 1999. Late and Middle Pleistocene deposits at Somersham, Cambridgeshire, UK: a model for reconstructing fluvial/estuarine depositional environments. Quaternary Science Reviews 18(11), 1247–1314.</w:t>
      </w:r>
    </w:p>
    <w:p w:rsidR="000A140D" w:rsidRPr="00BC4AB2" w:rsidRDefault="000A140D" w:rsidP="000A140D"/>
    <w:p w:rsidR="00EB195C" w:rsidRPr="00BC4AB2" w:rsidRDefault="00F037A4" w:rsidP="00E27B50">
      <w:pPr>
        <w:rPr>
          <w:sz w:val="20"/>
          <w:lang w:val="en-GB"/>
        </w:rPr>
      </w:pPr>
      <w:r w:rsidRPr="00BC4AB2">
        <w:rPr>
          <w:lang w:val="en-GB"/>
        </w:rPr>
        <w:br w:type="page"/>
      </w:r>
      <w:r w:rsidR="00425019" w:rsidRPr="00BC4AB2">
        <w:rPr>
          <w:b/>
          <w:sz w:val="20"/>
          <w:lang w:val="en-GB"/>
        </w:rPr>
        <w:t>Table 1</w:t>
      </w:r>
      <w:r w:rsidR="00EB195C" w:rsidRPr="00BC4AB2">
        <w:rPr>
          <w:b/>
          <w:sz w:val="20"/>
          <w:lang w:val="en-GB"/>
        </w:rPr>
        <w:t xml:space="preserve"> </w:t>
      </w:r>
      <w:r w:rsidR="00EB195C" w:rsidRPr="00BC4AB2">
        <w:rPr>
          <w:sz w:val="20"/>
          <w:lang w:val="en-GB"/>
        </w:rPr>
        <w:t>Lithofacies coding</w:t>
      </w:r>
    </w:p>
    <w:p w:rsidR="00EB195C" w:rsidRPr="00BC4AB2" w:rsidRDefault="00EB195C" w:rsidP="00E27B50">
      <w:pPr>
        <w:rPr>
          <w:lang w:val="en-GB"/>
        </w:rPr>
      </w:pPr>
    </w:p>
    <w:tbl>
      <w:tblPr>
        <w:tblW w:w="9000" w:type="dxa"/>
        <w:tblBorders>
          <w:top w:val="single" w:sz="8" w:space="0" w:color="auto"/>
          <w:bottom w:val="single" w:sz="8" w:space="0" w:color="auto"/>
        </w:tblBorders>
        <w:tblLayout w:type="fixed"/>
        <w:tblLook w:val="0000" w:firstRow="0" w:lastRow="0" w:firstColumn="0" w:lastColumn="0" w:noHBand="0" w:noVBand="0"/>
      </w:tblPr>
      <w:tblGrid>
        <w:gridCol w:w="1242"/>
        <w:gridCol w:w="1560"/>
        <w:gridCol w:w="3099"/>
        <w:gridCol w:w="3099"/>
      </w:tblGrid>
      <w:tr w:rsidR="00EB195C" w:rsidRPr="00BC4AB2">
        <w:tc>
          <w:tcPr>
            <w:tcW w:w="1242" w:type="dxa"/>
            <w:tcBorders>
              <w:top w:val="single" w:sz="8" w:space="0" w:color="auto"/>
              <w:bottom w:val="single" w:sz="8" w:space="0" w:color="auto"/>
            </w:tcBorders>
          </w:tcPr>
          <w:p w:rsidR="00EB195C" w:rsidRPr="00BC4AB2" w:rsidRDefault="00595C1A" w:rsidP="00EB195C">
            <w:pPr>
              <w:tabs>
                <w:tab w:val="left" w:pos="-720"/>
              </w:tabs>
              <w:suppressAutoHyphens/>
              <w:spacing w:line="360" w:lineRule="auto"/>
              <w:rPr>
                <w:sz w:val="20"/>
                <w:u w:val="single"/>
                <w:lang w:val="en-GB"/>
              </w:rPr>
            </w:pPr>
            <w:r w:rsidRPr="00BC4AB2">
              <w:rPr>
                <w:sz w:val="20"/>
                <w:lang w:val="en-GB"/>
              </w:rPr>
              <w:t>Size p</w:t>
            </w:r>
            <w:r w:rsidR="00EB195C" w:rsidRPr="00BC4AB2">
              <w:rPr>
                <w:sz w:val="20"/>
                <w:lang w:val="en-GB"/>
              </w:rPr>
              <w:t>refix</w:t>
            </w:r>
          </w:p>
        </w:tc>
        <w:tc>
          <w:tcPr>
            <w:tcW w:w="1560" w:type="dxa"/>
            <w:tcBorders>
              <w:top w:val="single" w:sz="8" w:space="0" w:color="auto"/>
              <w:bottom w:val="single" w:sz="8" w:space="0" w:color="auto"/>
            </w:tcBorders>
          </w:tcPr>
          <w:p w:rsidR="00EB195C" w:rsidRPr="00BC4AB2" w:rsidRDefault="00EB195C" w:rsidP="00EB195C">
            <w:pPr>
              <w:tabs>
                <w:tab w:val="left" w:pos="-720"/>
              </w:tabs>
              <w:suppressAutoHyphens/>
              <w:spacing w:line="360" w:lineRule="auto"/>
              <w:rPr>
                <w:sz w:val="20"/>
                <w:u w:val="single"/>
                <w:lang w:val="en-GB"/>
              </w:rPr>
            </w:pPr>
            <w:r w:rsidRPr="00BC4AB2">
              <w:rPr>
                <w:sz w:val="20"/>
                <w:lang w:val="en-GB"/>
              </w:rPr>
              <w:t>Lithology</w:t>
            </w:r>
          </w:p>
        </w:tc>
        <w:tc>
          <w:tcPr>
            <w:tcW w:w="3099" w:type="dxa"/>
            <w:tcBorders>
              <w:top w:val="single" w:sz="8" w:space="0" w:color="auto"/>
              <w:bottom w:val="single" w:sz="8" w:space="0" w:color="auto"/>
            </w:tcBorders>
          </w:tcPr>
          <w:p w:rsidR="00EB195C" w:rsidRPr="00BC4AB2" w:rsidRDefault="00EB195C">
            <w:pPr>
              <w:tabs>
                <w:tab w:val="left" w:pos="-720"/>
              </w:tabs>
              <w:suppressAutoHyphens/>
              <w:spacing w:line="360" w:lineRule="auto"/>
              <w:rPr>
                <w:sz w:val="20"/>
                <w:u w:val="single"/>
                <w:lang w:val="en-GB"/>
              </w:rPr>
            </w:pPr>
            <w:r w:rsidRPr="00BC4AB2">
              <w:rPr>
                <w:sz w:val="20"/>
                <w:lang w:val="en-GB"/>
              </w:rPr>
              <w:t>Suffixes</w:t>
            </w:r>
          </w:p>
        </w:tc>
        <w:tc>
          <w:tcPr>
            <w:tcW w:w="3099" w:type="dxa"/>
            <w:tcBorders>
              <w:top w:val="single" w:sz="8" w:space="0" w:color="auto"/>
              <w:bottom w:val="single" w:sz="8" w:space="0" w:color="auto"/>
            </w:tcBorders>
          </w:tcPr>
          <w:p w:rsidR="00EB195C" w:rsidRPr="00BC4AB2" w:rsidRDefault="00EB195C">
            <w:pPr>
              <w:tabs>
                <w:tab w:val="left" w:pos="-720"/>
              </w:tabs>
              <w:suppressAutoHyphens/>
              <w:spacing w:line="360" w:lineRule="auto"/>
              <w:rPr>
                <w:u w:val="single"/>
                <w:lang w:val="en-GB"/>
              </w:rPr>
            </w:pPr>
          </w:p>
        </w:tc>
      </w:tr>
      <w:tr w:rsidR="00EB195C" w:rsidRPr="00BC4AB2">
        <w:tc>
          <w:tcPr>
            <w:tcW w:w="1242" w:type="dxa"/>
            <w:tcBorders>
              <w:top w:val="single" w:sz="8" w:space="0" w:color="auto"/>
            </w:tcBorders>
          </w:tcPr>
          <w:p w:rsidR="00EB195C" w:rsidRPr="00BC4AB2" w:rsidRDefault="00EB195C" w:rsidP="00EB195C">
            <w:pPr>
              <w:tabs>
                <w:tab w:val="left" w:pos="-720"/>
              </w:tabs>
              <w:suppressAutoHyphens/>
              <w:spacing w:line="360" w:lineRule="auto"/>
              <w:rPr>
                <w:sz w:val="20"/>
                <w:lang w:val="en-GB"/>
              </w:rPr>
            </w:pPr>
            <w:r w:rsidRPr="00BC4AB2">
              <w:rPr>
                <w:sz w:val="20"/>
                <w:lang w:val="en-GB"/>
              </w:rPr>
              <w:t>P, pebble</w:t>
            </w:r>
          </w:p>
          <w:p w:rsidR="00EB195C" w:rsidRPr="00BC4AB2" w:rsidRDefault="00EB195C">
            <w:pPr>
              <w:tabs>
                <w:tab w:val="left" w:pos="-720"/>
              </w:tabs>
              <w:suppressAutoHyphens/>
              <w:spacing w:line="360" w:lineRule="auto"/>
              <w:rPr>
                <w:sz w:val="20"/>
                <w:lang w:val="en-GB"/>
              </w:rPr>
            </w:pPr>
            <w:r w:rsidRPr="00BC4AB2">
              <w:rPr>
                <w:sz w:val="20"/>
                <w:lang w:val="en-GB"/>
              </w:rPr>
              <w:t>C, cobble</w:t>
            </w:r>
          </w:p>
        </w:tc>
        <w:tc>
          <w:tcPr>
            <w:tcW w:w="1560" w:type="dxa"/>
            <w:tcBorders>
              <w:top w:val="single" w:sz="8" w:space="0" w:color="auto"/>
            </w:tcBorders>
          </w:tcPr>
          <w:p w:rsidR="00EB195C" w:rsidRPr="00BC4AB2" w:rsidRDefault="00EB195C">
            <w:pPr>
              <w:tabs>
                <w:tab w:val="left" w:pos="-720"/>
              </w:tabs>
              <w:suppressAutoHyphens/>
              <w:spacing w:line="360" w:lineRule="auto"/>
              <w:rPr>
                <w:sz w:val="20"/>
                <w:lang w:val="en-GB"/>
              </w:rPr>
            </w:pPr>
            <w:r w:rsidRPr="00BC4AB2">
              <w:rPr>
                <w:sz w:val="20"/>
                <w:lang w:val="en-GB"/>
              </w:rPr>
              <w:t>D, diamicton</w:t>
            </w:r>
          </w:p>
          <w:p w:rsidR="00EB195C" w:rsidRPr="00BC4AB2" w:rsidRDefault="00EB195C">
            <w:pPr>
              <w:tabs>
                <w:tab w:val="left" w:pos="-720"/>
              </w:tabs>
              <w:suppressAutoHyphens/>
              <w:spacing w:line="360" w:lineRule="auto"/>
              <w:rPr>
                <w:sz w:val="20"/>
                <w:lang w:val="en-GB"/>
              </w:rPr>
            </w:pPr>
            <w:r w:rsidRPr="00BC4AB2">
              <w:rPr>
                <w:sz w:val="20"/>
                <w:lang w:val="en-GB"/>
              </w:rPr>
              <w:t>G, gravel</w:t>
            </w:r>
          </w:p>
          <w:p w:rsidR="00EB195C" w:rsidRPr="00BC4AB2" w:rsidRDefault="00EB195C">
            <w:pPr>
              <w:tabs>
                <w:tab w:val="left" w:pos="-720"/>
              </w:tabs>
              <w:suppressAutoHyphens/>
              <w:spacing w:line="360" w:lineRule="auto"/>
              <w:rPr>
                <w:sz w:val="20"/>
                <w:lang w:val="en-GB"/>
              </w:rPr>
            </w:pPr>
            <w:r w:rsidRPr="00BC4AB2">
              <w:rPr>
                <w:sz w:val="20"/>
                <w:lang w:val="en-GB"/>
              </w:rPr>
              <w:t>S, sand</w:t>
            </w:r>
          </w:p>
          <w:p w:rsidR="00EB195C" w:rsidRPr="00BC4AB2" w:rsidRDefault="00EB195C" w:rsidP="00EB195C">
            <w:pPr>
              <w:tabs>
                <w:tab w:val="left" w:pos="-720"/>
              </w:tabs>
              <w:suppressAutoHyphens/>
              <w:spacing w:line="360" w:lineRule="auto"/>
              <w:ind w:left="176" w:hanging="176"/>
              <w:rPr>
                <w:sz w:val="20"/>
                <w:u w:val="single"/>
                <w:lang w:val="en-GB"/>
              </w:rPr>
            </w:pPr>
            <w:r w:rsidRPr="00BC4AB2">
              <w:rPr>
                <w:sz w:val="20"/>
                <w:lang w:val="en-GB"/>
              </w:rPr>
              <w:t>F, fines (silt, clay, mud)</w:t>
            </w:r>
          </w:p>
        </w:tc>
        <w:tc>
          <w:tcPr>
            <w:tcW w:w="3099" w:type="dxa"/>
            <w:tcBorders>
              <w:top w:val="single" w:sz="8" w:space="0" w:color="auto"/>
            </w:tcBorders>
          </w:tcPr>
          <w:p w:rsidR="00EB195C" w:rsidRPr="00BC4AB2" w:rsidRDefault="00EB195C">
            <w:pPr>
              <w:tabs>
                <w:tab w:val="left" w:pos="-720"/>
              </w:tabs>
              <w:suppressAutoHyphens/>
              <w:spacing w:line="360" w:lineRule="auto"/>
              <w:rPr>
                <w:sz w:val="20"/>
                <w:lang w:val="en-GB"/>
              </w:rPr>
            </w:pPr>
            <w:r w:rsidRPr="00BC4AB2">
              <w:rPr>
                <w:sz w:val="20"/>
                <w:lang w:val="en-GB"/>
              </w:rPr>
              <w:t>m, matrix-supported</w:t>
            </w:r>
          </w:p>
          <w:p w:rsidR="00EB195C" w:rsidRPr="00BC4AB2" w:rsidRDefault="00EB195C">
            <w:pPr>
              <w:tabs>
                <w:tab w:val="left" w:pos="-720"/>
              </w:tabs>
              <w:suppressAutoHyphens/>
              <w:spacing w:line="360" w:lineRule="auto"/>
              <w:rPr>
                <w:sz w:val="20"/>
                <w:lang w:val="en-GB"/>
              </w:rPr>
            </w:pPr>
            <w:r w:rsidRPr="00BC4AB2">
              <w:rPr>
                <w:sz w:val="20"/>
                <w:lang w:val="en-GB"/>
              </w:rPr>
              <w:t>c, clast-supported</w:t>
            </w:r>
          </w:p>
          <w:p w:rsidR="00EB195C" w:rsidRPr="00BC4AB2" w:rsidRDefault="00EB195C" w:rsidP="00EB195C">
            <w:pPr>
              <w:tabs>
                <w:tab w:val="left" w:pos="-720"/>
              </w:tabs>
              <w:suppressAutoHyphens/>
              <w:spacing w:line="360" w:lineRule="auto"/>
              <w:rPr>
                <w:sz w:val="20"/>
                <w:lang w:val="en-GB"/>
              </w:rPr>
            </w:pPr>
            <w:r w:rsidRPr="00BC4AB2">
              <w:rPr>
                <w:sz w:val="20"/>
                <w:lang w:val="en-GB"/>
              </w:rPr>
              <w:t>h, horizontal stratification</w:t>
            </w:r>
          </w:p>
          <w:p w:rsidR="00EB195C" w:rsidRPr="00BC4AB2" w:rsidRDefault="00EB195C" w:rsidP="00EB195C">
            <w:pPr>
              <w:tabs>
                <w:tab w:val="left" w:pos="-720"/>
              </w:tabs>
              <w:suppressAutoHyphens/>
              <w:spacing w:line="360" w:lineRule="auto"/>
              <w:rPr>
                <w:sz w:val="20"/>
                <w:lang w:val="en-GB"/>
              </w:rPr>
            </w:pPr>
            <w:r w:rsidRPr="00BC4AB2">
              <w:rPr>
                <w:sz w:val="20"/>
                <w:lang w:val="en-GB"/>
              </w:rPr>
              <w:t>p, planar cross-stratified</w:t>
            </w:r>
          </w:p>
          <w:p w:rsidR="00EB195C" w:rsidRPr="00BC4AB2" w:rsidRDefault="00EB195C" w:rsidP="00EB195C">
            <w:pPr>
              <w:tabs>
                <w:tab w:val="left" w:pos="-720"/>
              </w:tabs>
              <w:suppressAutoHyphens/>
              <w:spacing w:line="360" w:lineRule="auto"/>
              <w:rPr>
                <w:sz w:val="20"/>
                <w:lang w:val="en-GB"/>
              </w:rPr>
            </w:pPr>
            <w:r w:rsidRPr="00BC4AB2">
              <w:rPr>
                <w:sz w:val="20"/>
                <w:lang w:val="en-GB"/>
              </w:rPr>
              <w:t>t, trough cross-stratified</w:t>
            </w:r>
          </w:p>
          <w:p w:rsidR="00EB195C" w:rsidRPr="00BC4AB2" w:rsidRDefault="00EB195C" w:rsidP="00EB195C">
            <w:pPr>
              <w:tabs>
                <w:tab w:val="left" w:pos="-720"/>
              </w:tabs>
              <w:suppressAutoHyphens/>
              <w:spacing w:line="360" w:lineRule="auto"/>
              <w:rPr>
                <w:sz w:val="20"/>
                <w:lang w:val="en-GB"/>
              </w:rPr>
            </w:pPr>
            <w:r w:rsidRPr="00BC4AB2">
              <w:rPr>
                <w:sz w:val="20"/>
                <w:lang w:val="en-GB"/>
              </w:rPr>
              <w:t>l, wavy lamination</w:t>
            </w:r>
          </w:p>
          <w:p w:rsidR="00EB195C" w:rsidRPr="00BC4AB2" w:rsidRDefault="00EB195C" w:rsidP="00EB195C">
            <w:pPr>
              <w:tabs>
                <w:tab w:val="left" w:pos="-720"/>
              </w:tabs>
              <w:suppressAutoHyphens/>
              <w:spacing w:line="360" w:lineRule="auto"/>
              <w:rPr>
                <w:sz w:val="20"/>
                <w:lang w:val="en-GB"/>
              </w:rPr>
            </w:pPr>
            <w:r w:rsidRPr="00BC4AB2">
              <w:rPr>
                <w:sz w:val="20"/>
                <w:lang w:val="en-GB"/>
              </w:rPr>
              <w:t>m, massive</w:t>
            </w:r>
          </w:p>
          <w:p w:rsidR="00EB195C" w:rsidRPr="00BC4AB2" w:rsidRDefault="00EB195C" w:rsidP="00EB195C">
            <w:pPr>
              <w:tabs>
                <w:tab w:val="left" w:pos="-720"/>
              </w:tabs>
              <w:suppressAutoHyphens/>
              <w:spacing w:line="360" w:lineRule="auto"/>
              <w:rPr>
                <w:sz w:val="20"/>
                <w:u w:val="single"/>
                <w:lang w:val="en-GB"/>
              </w:rPr>
            </w:pPr>
            <w:r w:rsidRPr="00BC4AB2">
              <w:rPr>
                <w:sz w:val="20"/>
                <w:lang w:val="en-GB"/>
              </w:rPr>
              <w:t>d, deformed</w:t>
            </w:r>
          </w:p>
        </w:tc>
        <w:tc>
          <w:tcPr>
            <w:tcW w:w="3099" w:type="dxa"/>
            <w:tcBorders>
              <w:top w:val="single" w:sz="8" w:space="0" w:color="auto"/>
            </w:tcBorders>
          </w:tcPr>
          <w:p w:rsidR="00EB195C" w:rsidRPr="00BC4AB2" w:rsidRDefault="00EB195C">
            <w:pPr>
              <w:tabs>
                <w:tab w:val="left" w:pos="-720"/>
              </w:tabs>
              <w:suppressAutoHyphens/>
              <w:spacing w:line="360" w:lineRule="auto"/>
              <w:rPr>
                <w:sz w:val="20"/>
                <w:lang w:val="en-GB"/>
              </w:rPr>
            </w:pPr>
            <w:r w:rsidRPr="00BC4AB2">
              <w:rPr>
                <w:sz w:val="20"/>
                <w:lang w:val="en-GB"/>
              </w:rPr>
              <w:t>s, stratified</w:t>
            </w:r>
          </w:p>
          <w:p w:rsidR="00EB195C" w:rsidRPr="00BC4AB2" w:rsidRDefault="00EB195C">
            <w:pPr>
              <w:tabs>
                <w:tab w:val="left" w:pos="-720"/>
              </w:tabs>
              <w:suppressAutoHyphens/>
              <w:spacing w:line="360" w:lineRule="auto"/>
              <w:rPr>
                <w:sz w:val="20"/>
                <w:lang w:val="en-GB"/>
              </w:rPr>
            </w:pPr>
            <w:r w:rsidRPr="00BC4AB2">
              <w:rPr>
                <w:sz w:val="20"/>
                <w:lang w:val="en-GB"/>
              </w:rPr>
              <w:t>(s), weakly stratified</w:t>
            </w:r>
          </w:p>
          <w:p w:rsidR="00EB195C" w:rsidRPr="00BC4AB2" w:rsidRDefault="00EB195C">
            <w:pPr>
              <w:tabs>
                <w:tab w:val="left" w:pos="-720"/>
              </w:tabs>
              <w:suppressAutoHyphens/>
              <w:spacing w:line="360" w:lineRule="auto"/>
              <w:rPr>
                <w:sz w:val="20"/>
                <w:lang w:val="en-GB"/>
              </w:rPr>
            </w:pPr>
            <w:r w:rsidRPr="00BC4AB2">
              <w:rPr>
                <w:sz w:val="20"/>
                <w:lang w:val="en-GB"/>
              </w:rPr>
              <w:t>(d), locally or weakly deformed</w:t>
            </w:r>
          </w:p>
        </w:tc>
      </w:tr>
    </w:tbl>
    <w:p w:rsidR="00EB195C" w:rsidRPr="00BC4AB2" w:rsidRDefault="00EB195C" w:rsidP="00E27B50">
      <w:pPr>
        <w:rPr>
          <w:lang w:val="en-GB"/>
        </w:rPr>
      </w:pPr>
    </w:p>
    <w:p w:rsidR="00E27B50" w:rsidRPr="00BC4AB2" w:rsidRDefault="00E27B50" w:rsidP="00E27B50">
      <w:pPr>
        <w:rPr>
          <w:sz w:val="20"/>
        </w:rPr>
      </w:pPr>
      <w:r w:rsidRPr="00BC4AB2">
        <w:rPr>
          <w:b/>
          <w:sz w:val="20"/>
        </w:rPr>
        <w:t xml:space="preserve">Table </w:t>
      </w:r>
      <w:r w:rsidR="00EB195C" w:rsidRPr="00BC4AB2">
        <w:rPr>
          <w:b/>
          <w:sz w:val="20"/>
        </w:rPr>
        <w:t>2</w:t>
      </w:r>
      <w:r w:rsidRPr="00BC4AB2">
        <w:rPr>
          <w:sz w:val="20"/>
        </w:rPr>
        <w:t> Summary of facies associations (SC1–SC5) observed at Sutton Cross and their genesis</w:t>
      </w:r>
    </w:p>
    <w:p w:rsidR="00E27B50" w:rsidRPr="00BC4AB2" w:rsidRDefault="00E27B50" w:rsidP="00E27B50">
      <w:pPr>
        <w:rPr>
          <w:b/>
          <w:sz w:val="28"/>
        </w:rPr>
      </w:pPr>
    </w:p>
    <w:tbl>
      <w:tblPr>
        <w:tblW w:w="10456" w:type="dxa"/>
        <w:tblInd w:w="-504" w:type="dxa"/>
        <w:tblLayout w:type="fixed"/>
        <w:tblLook w:val="0000" w:firstRow="0" w:lastRow="0" w:firstColumn="0" w:lastColumn="0" w:noHBand="0" w:noVBand="0"/>
      </w:tblPr>
      <w:tblGrid>
        <w:gridCol w:w="1242"/>
        <w:gridCol w:w="2127"/>
        <w:gridCol w:w="3685"/>
        <w:gridCol w:w="3402"/>
      </w:tblGrid>
      <w:tr w:rsidR="00E27B50" w:rsidRPr="00BC4AB2">
        <w:tc>
          <w:tcPr>
            <w:tcW w:w="1242" w:type="dxa"/>
            <w:tcBorders>
              <w:top w:val="single" w:sz="12" w:space="0" w:color="auto"/>
              <w:bottom w:val="single" w:sz="6" w:space="0" w:color="auto"/>
            </w:tcBorders>
          </w:tcPr>
          <w:p w:rsidR="00E27B50" w:rsidRPr="00BC4AB2" w:rsidRDefault="00E27B50">
            <w:pPr>
              <w:rPr>
                <w:sz w:val="20"/>
              </w:rPr>
            </w:pPr>
            <w:r w:rsidRPr="00BC4AB2">
              <w:rPr>
                <w:b/>
                <w:sz w:val="28"/>
              </w:rPr>
              <w:br w:type="page"/>
            </w:r>
            <w:r w:rsidRPr="00BC4AB2">
              <w:rPr>
                <w:sz w:val="20"/>
              </w:rPr>
              <w:t>Facies</w:t>
            </w:r>
          </w:p>
          <w:p w:rsidR="00E27B50" w:rsidRPr="00BC4AB2" w:rsidRDefault="00E27B50">
            <w:pPr>
              <w:rPr>
                <w:sz w:val="20"/>
              </w:rPr>
            </w:pPr>
            <w:r w:rsidRPr="00BC4AB2">
              <w:rPr>
                <w:sz w:val="20"/>
              </w:rPr>
              <w:t>association</w:t>
            </w:r>
          </w:p>
        </w:tc>
        <w:tc>
          <w:tcPr>
            <w:tcW w:w="2127" w:type="dxa"/>
            <w:tcBorders>
              <w:top w:val="single" w:sz="12" w:space="0" w:color="auto"/>
              <w:bottom w:val="single" w:sz="6" w:space="0" w:color="auto"/>
            </w:tcBorders>
          </w:tcPr>
          <w:p w:rsidR="00E27B50" w:rsidRPr="00BC4AB2" w:rsidRDefault="00E27B50">
            <w:pPr>
              <w:rPr>
                <w:sz w:val="20"/>
              </w:rPr>
            </w:pPr>
            <w:r w:rsidRPr="00BC4AB2">
              <w:rPr>
                <w:sz w:val="20"/>
              </w:rPr>
              <w:t>Dominant facies</w:t>
            </w:r>
          </w:p>
        </w:tc>
        <w:tc>
          <w:tcPr>
            <w:tcW w:w="3685" w:type="dxa"/>
            <w:tcBorders>
              <w:top w:val="single" w:sz="12" w:space="0" w:color="auto"/>
              <w:bottom w:val="single" w:sz="6" w:space="0" w:color="auto"/>
            </w:tcBorders>
          </w:tcPr>
          <w:p w:rsidR="00E27B50" w:rsidRPr="00BC4AB2" w:rsidRDefault="00E27B50">
            <w:pPr>
              <w:rPr>
                <w:sz w:val="20"/>
              </w:rPr>
            </w:pPr>
            <w:r w:rsidRPr="00BC4AB2">
              <w:rPr>
                <w:sz w:val="20"/>
              </w:rPr>
              <w:t>Subordinate facies</w:t>
            </w:r>
          </w:p>
        </w:tc>
        <w:tc>
          <w:tcPr>
            <w:tcW w:w="3402" w:type="dxa"/>
            <w:tcBorders>
              <w:top w:val="single" w:sz="12" w:space="0" w:color="auto"/>
              <w:bottom w:val="single" w:sz="6" w:space="0" w:color="auto"/>
            </w:tcBorders>
          </w:tcPr>
          <w:p w:rsidR="00E27B50" w:rsidRPr="00BC4AB2" w:rsidRDefault="00E27B50">
            <w:pPr>
              <w:rPr>
                <w:sz w:val="20"/>
              </w:rPr>
            </w:pPr>
            <w:r w:rsidRPr="00BC4AB2">
              <w:rPr>
                <w:sz w:val="20"/>
              </w:rPr>
              <w:t>Interpretation (architectural elements; Miall, 1985)</w:t>
            </w:r>
          </w:p>
        </w:tc>
      </w:tr>
      <w:tr w:rsidR="00E27B50" w:rsidRPr="00BC4AB2">
        <w:tc>
          <w:tcPr>
            <w:tcW w:w="1242" w:type="dxa"/>
          </w:tcPr>
          <w:p w:rsidR="00E27B50" w:rsidRPr="00BC4AB2" w:rsidRDefault="00E27B50">
            <w:pPr>
              <w:rPr>
                <w:sz w:val="20"/>
              </w:rPr>
            </w:pPr>
            <w:r w:rsidRPr="00BC4AB2">
              <w:rPr>
                <w:sz w:val="20"/>
              </w:rPr>
              <w:t>SC5c</w:t>
            </w:r>
          </w:p>
        </w:tc>
        <w:tc>
          <w:tcPr>
            <w:tcW w:w="2127" w:type="dxa"/>
          </w:tcPr>
          <w:p w:rsidR="00E27B50" w:rsidRPr="00BC4AB2" w:rsidRDefault="00E27B50">
            <w:pPr>
              <w:rPr>
                <w:sz w:val="20"/>
              </w:rPr>
            </w:pPr>
            <w:r w:rsidRPr="00BC4AB2">
              <w:rPr>
                <w:sz w:val="20"/>
              </w:rPr>
              <w:t>PGc–mm</w:t>
            </w:r>
          </w:p>
        </w:tc>
        <w:tc>
          <w:tcPr>
            <w:tcW w:w="3685" w:type="dxa"/>
          </w:tcPr>
          <w:p w:rsidR="00E27B50" w:rsidRPr="00BC4AB2" w:rsidRDefault="00E27B50">
            <w:pPr>
              <w:rPr>
                <w:sz w:val="20"/>
              </w:rPr>
            </w:pPr>
          </w:p>
        </w:tc>
        <w:tc>
          <w:tcPr>
            <w:tcW w:w="3402" w:type="dxa"/>
          </w:tcPr>
          <w:p w:rsidR="00E27B50" w:rsidRPr="00BC4AB2" w:rsidRDefault="00E27B50">
            <w:pPr>
              <w:rPr>
                <w:sz w:val="20"/>
              </w:rPr>
            </w:pPr>
            <w:r w:rsidRPr="00BC4AB2">
              <w:rPr>
                <w:sz w:val="20"/>
              </w:rPr>
              <w:t>Gravel bars and bedforms (GB)</w:t>
            </w:r>
          </w:p>
        </w:tc>
      </w:tr>
      <w:tr w:rsidR="00E27B50" w:rsidRPr="00BC4AB2">
        <w:tc>
          <w:tcPr>
            <w:tcW w:w="1242" w:type="dxa"/>
          </w:tcPr>
          <w:p w:rsidR="00E27B50" w:rsidRPr="00BC4AB2" w:rsidRDefault="00E27B50" w:rsidP="00E27B50">
            <w:pPr>
              <w:rPr>
                <w:sz w:val="20"/>
              </w:rPr>
            </w:pPr>
            <w:r w:rsidRPr="00BC4AB2">
              <w:rPr>
                <w:sz w:val="20"/>
              </w:rPr>
              <w:t>SC5b</w:t>
            </w:r>
          </w:p>
        </w:tc>
        <w:tc>
          <w:tcPr>
            <w:tcW w:w="2127" w:type="dxa"/>
          </w:tcPr>
          <w:p w:rsidR="00E27B50" w:rsidRPr="00BC4AB2" w:rsidRDefault="00E27B50">
            <w:pPr>
              <w:rPr>
                <w:sz w:val="20"/>
              </w:rPr>
            </w:pPr>
            <w:r w:rsidRPr="00BC4AB2">
              <w:rPr>
                <w:sz w:val="20"/>
              </w:rPr>
              <w:t>Fd, PGd–Sd</w:t>
            </w:r>
          </w:p>
        </w:tc>
        <w:tc>
          <w:tcPr>
            <w:tcW w:w="3685" w:type="dxa"/>
          </w:tcPr>
          <w:p w:rsidR="00E27B50" w:rsidRPr="00BC4AB2" w:rsidRDefault="00E27B50">
            <w:pPr>
              <w:rPr>
                <w:sz w:val="20"/>
              </w:rPr>
            </w:pPr>
            <w:r w:rsidRPr="00BC4AB2">
              <w:rPr>
                <w:sz w:val="20"/>
              </w:rPr>
              <w:t>PGc–mm(d), PGmm(d), St, Sp, Sh, Sr, Fm</w:t>
            </w:r>
          </w:p>
        </w:tc>
        <w:tc>
          <w:tcPr>
            <w:tcW w:w="3402" w:type="dxa"/>
          </w:tcPr>
          <w:p w:rsidR="00E27B50" w:rsidRPr="00BC4AB2" w:rsidRDefault="00E27B50">
            <w:pPr>
              <w:rPr>
                <w:sz w:val="20"/>
              </w:rPr>
            </w:pPr>
            <w:r w:rsidRPr="00BC4AB2">
              <w:rPr>
                <w:sz w:val="20"/>
              </w:rPr>
              <w:t>Sandy bedforms (SF) and overbank fines (OF)</w:t>
            </w:r>
          </w:p>
        </w:tc>
      </w:tr>
      <w:tr w:rsidR="00E27B50" w:rsidRPr="00BC4AB2">
        <w:tc>
          <w:tcPr>
            <w:tcW w:w="1242" w:type="dxa"/>
          </w:tcPr>
          <w:p w:rsidR="00E27B50" w:rsidRPr="00BC4AB2" w:rsidRDefault="00E27B50" w:rsidP="00E27B50">
            <w:pPr>
              <w:rPr>
                <w:sz w:val="20"/>
              </w:rPr>
            </w:pPr>
            <w:r w:rsidRPr="00BC4AB2">
              <w:rPr>
                <w:sz w:val="20"/>
              </w:rPr>
              <w:t>SC5a</w:t>
            </w:r>
          </w:p>
        </w:tc>
        <w:tc>
          <w:tcPr>
            <w:tcW w:w="2127" w:type="dxa"/>
          </w:tcPr>
          <w:p w:rsidR="00E27B50" w:rsidRPr="00BC4AB2" w:rsidRDefault="00E27B50">
            <w:pPr>
              <w:rPr>
                <w:sz w:val="20"/>
              </w:rPr>
            </w:pPr>
            <w:r w:rsidRPr="00BC4AB2">
              <w:rPr>
                <w:sz w:val="20"/>
              </w:rPr>
              <w:t>PGmm</w:t>
            </w:r>
          </w:p>
        </w:tc>
        <w:tc>
          <w:tcPr>
            <w:tcW w:w="3685" w:type="dxa"/>
          </w:tcPr>
          <w:p w:rsidR="00E27B50" w:rsidRPr="00BC4AB2" w:rsidRDefault="00E27B50">
            <w:pPr>
              <w:rPr>
                <w:sz w:val="20"/>
              </w:rPr>
            </w:pPr>
            <w:r w:rsidRPr="00BC4AB2">
              <w:rPr>
                <w:sz w:val="20"/>
              </w:rPr>
              <w:t>PGm(s)</w:t>
            </w:r>
          </w:p>
        </w:tc>
        <w:tc>
          <w:tcPr>
            <w:tcW w:w="3402" w:type="dxa"/>
          </w:tcPr>
          <w:p w:rsidR="00E27B50" w:rsidRPr="00BC4AB2" w:rsidRDefault="00E27B50">
            <w:pPr>
              <w:rPr>
                <w:sz w:val="20"/>
              </w:rPr>
            </w:pPr>
            <w:r w:rsidRPr="00BC4AB2">
              <w:rPr>
                <w:sz w:val="20"/>
              </w:rPr>
              <w:t>Flood generated turbulent flow</w:t>
            </w:r>
          </w:p>
        </w:tc>
      </w:tr>
      <w:tr w:rsidR="00E27B50" w:rsidRPr="00BC4AB2">
        <w:tc>
          <w:tcPr>
            <w:tcW w:w="1242" w:type="dxa"/>
          </w:tcPr>
          <w:p w:rsidR="00E27B50" w:rsidRPr="00BC4AB2" w:rsidRDefault="00E27B50" w:rsidP="00272D8A">
            <w:pPr>
              <w:rPr>
                <w:sz w:val="20"/>
              </w:rPr>
            </w:pPr>
            <w:r w:rsidRPr="00BC4AB2">
              <w:rPr>
                <w:sz w:val="20"/>
              </w:rPr>
              <w:t>SC4</w:t>
            </w:r>
            <w:r w:rsidR="00272D8A" w:rsidRPr="00BC4AB2">
              <w:rPr>
                <w:sz w:val="20"/>
              </w:rPr>
              <w:t>b</w:t>
            </w:r>
          </w:p>
        </w:tc>
        <w:tc>
          <w:tcPr>
            <w:tcW w:w="2127" w:type="dxa"/>
          </w:tcPr>
          <w:p w:rsidR="00E27B50" w:rsidRPr="00BC4AB2" w:rsidRDefault="00E27B50">
            <w:pPr>
              <w:rPr>
                <w:sz w:val="20"/>
              </w:rPr>
            </w:pPr>
            <w:r w:rsidRPr="00BC4AB2">
              <w:rPr>
                <w:sz w:val="20"/>
              </w:rPr>
              <w:t>PGcs</w:t>
            </w:r>
          </w:p>
        </w:tc>
        <w:tc>
          <w:tcPr>
            <w:tcW w:w="3685" w:type="dxa"/>
          </w:tcPr>
          <w:p w:rsidR="00E27B50" w:rsidRPr="00BC4AB2" w:rsidRDefault="00E27B50">
            <w:pPr>
              <w:rPr>
                <w:sz w:val="20"/>
              </w:rPr>
            </w:pPr>
            <w:r w:rsidRPr="00BC4AB2">
              <w:rPr>
                <w:sz w:val="20"/>
              </w:rPr>
              <w:t>PGp–Sp(d), Sp(d), Sh(d)</w:t>
            </w:r>
          </w:p>
        </w:tc>
        <w:tc>
          <w:tcPr>
            <w:tcW w:w="3402" w:type="dxa"/>
          </w:tcPr>
          <w:p w:rsidR="00E27B50" w:rsidRPr="00BC4AB2" w:rsidRDefault="00E27B50">
            <w:pPr>
              <w:rPr>
                <w:sz w:val="20"/>
              </w:rPr>
            </w:pPr>
            <w:r w:rsidRPr="00BC4AB2">
              <w:rPr>
                <w:sz w:val="20"/>
              </w:rPr>
              <w:t>Gravel bars and bedforms (GB) and sandy bedforms (SB)</w:t>
            </w:r>
          </w:p>
        </w:tc>
      </w:tr>
      <w:tr w:rsidR="00E27B50" w:rsidRPr="00BC4AB2">
        <w:tc>
          <w:tcPr>
            <w:tcW w:w="1242" w:type="dxa"/>
          </w:tcPr>
          <w:p w:rsidR="00E27B50" w:rsidRPr="00BC4AB2" w:rsidRDefault="00E27B50" w:rsidP="00272D8A">
            <w:pPr>
              <w:rPr>
                <w:sz w:val="20"/>
              </w:rPr>
            </w:pPr>
            <w:r w:rsidRPr="00BC4AB2">
              <w:rPr>
                <w:sz w:val="20"/>
              </w:rPr>
              <w:t>SC4</w:t>
            </w:r>
            <w:r w:rsidR="00272D8A" w:rsidRPr="00BC4AB2">
              <w:rPr>
                <w:sz w:val="20"/>
              </w:rPr>
              <w:t>a</w:t>
            </w:r>
          </w:p>
        </w:tc>
        <w:tc>
          <w:tcPr>
            <w:tcW w:w="2127" w:type="dxa"/>
          </w:tcPr>
          <w:p w:rsidR="00E27B50" w:rsidRPr="00BC4AB2" w:rsidRDefault="00E27B50">
            <w:pPr>
              <w:rPr>
                <w:sz w:val="20"/>
              </w:rPr>
            </w:pPr>
            <w:r w:rsidRPr="00BC4AB2">
              <w:rPr>
                <w:sz w:val="20"/>
              </w:rPr>
              <w:t>PGt, PGcm, St, PGp–Sp</w:t>
            </w:r>
          </w:p>
        </w:tc>
        <w:tc>
          <w:tcPr>
            <w:tcW w:w="3685" w:type="dxa"/>
          </w:tcPr>
          <w:p w:rsidR="00E27B50" w:rsidRPr="00BC4AB2" w:rsidRDefault="00E27B50">
            <w:pPr>
              <w:rPr>
                <w:sz w:val="20"/>
              </w:rPr>
            </w:pPr>
            <w:r w:rsidRPr="00BC4AB2">
              <w:rPr>
                <w:sz w:val="20"/>
              </w:rPr>
              <w:t>Sp–St, Sp–Sh, Sm and Fm drapes, Sh</w:t>
            </w:r>
          </w:p>
        </w:tc>
        <w:tc>
          <w:tcPr>
            <w:tcW w:w="3402" w:type="dxa"/>
          </w:tcPr>
          <w:p w:rsidR="00E27B50" w:rsidRPr="00BC4AB2" w:rsidRDefault="00E27B50">
            <w:pPr>
              <w:rPr>
                <w:sz w:val="20"/>
              </w:rPr>
            </w:pPr>
            <w:r w:rsidRPr="00BC4AB2">
              <w:rPr>
                <w:sz w:val="20"/>
              </w:rPr>
              <w:t>Channel (CH), gravel bars and bed-forms (GB) and sandy bedforms (SB)</w:t>
            </w:r>
          </w:p>
        </w:tc>
      </w:tr>
      <w:tr w:rsidR="00E27B50" w:rsidRPr="00BC4AB2">
        <w:tc>
          <w:tcPr>
            <w:tcW w:w="1242" w:type="dxa"/>
          </w:tcPr>
          <w:p w:rsidR="00E27B50" w:rsidRPr="00BC4AB2" w:rsidRDefault="00E27B50" w:rsidP="00272D8A">
            <w:pPr>
              <w:rPr>
                <w:sz w:val="20"/>
              </w:rPr>
            </w:pPr>
            <w:r w:rsidRPr="00BC4AB2">
              <w:rPr>
                <w:sz w:val="20"/>
              </w:rPr>
              <w:t>SC</w:t>
            </w:r>
            <w:r w:rsidR="00272D8A" w:rsidRPr="00BC4AB2">
              <w:rPr>
                <w:sz w:val="20"/>
              </w:rPr>
              <w:t>3b</w:t>
            </w:r>
          </w:p>
        </w:tc>
        <w:tc>
          <w:tcPr>
            <w:tcW w:w="2127" w:type="dxa"/>
          </w:tcPr>
          <w:p w:rsidR="00E27B50" w:rsidRPr="00BC4AB2" w:rsidRDefault="00E27B50">
            <w:pPr>
              <w:rPr>
                <w:sz w:val="20"/>
              </w:rPr>
            </w:pPr>
            <w:r w:rsidRPr="00BC4AB2">
              <w:rPr>
                <w:sz w:val="20"/>
              </w:rPr>
              <w:t>PGcs, PGt, PGp, St, Sp</w:t>
            </w:r>
          </w:p>
        </w:tc>
        <w:tc>
          <w:tcPr>
            <w:tcW w:w="3685" w:type="dxa"/>
          </w:tcPr>
          <w:p w:rsidR="00E27B50" w:rsidRPr="00BC4AB2" w:rsidRDefault="00E27B50">
            <w:pPr>
              <w:rPr>
                <w:sz w:val="20"/>
              </w:rPr>
            </w:pPr>
            <w:r w:rsidRPr="00BC4AB2">
              <w:rPr>
                <w:sz w:val="20"/>
              </w:rPr>
              <w:t>C–PGcm, Fm drapes, Fl</w:t>
            </w:r>
          </w:p>
        </w:tc>
        <w:tc>
          <w:tcPr>
            <w:tcW w:w="3402" w:type="dxa"/>
          </w:tcPr>
          <w:p w:rsidR="00E27B50" w:rsidRPr="00BC4AB2" w:rsidRDefault="00E27B50">
            <w:pPr>
              <w:rPr>
                <w:sz w:val="20"/>
              </w:rPr>
            </w:pPr>
            <w:r w:rsidRPr="00BC4AB2">
              <w:rPr>
                <w:sz w:val="20"/>
              </w:rPr>
              <w:t>Channel (CH) and gravel bars and bedforms (GB)</w:t>
            </w:r>
          </w:p>
        </w:tc>
      </w:tr>
      <w:tr w:rsidR="00E27B50" w:rsidRPr="00BC4AB2">
        <w:tc>
          <w:tcPr>
            <w:tcW w:w="1242" w:type="dxa"/>
          </w:tcPr>
          <w:p w:rsidR="00E27B50" w:rsidRPr="00BC4AB2" w:rsidRDefault="00E27B50">
            <w:pPr>
              <w:rPr>
                <w:sz w:val="20"/>
              </w:rPr>
            </w:pPr>
            <w:r w:rsidRPr="00BC4AB2">
              <w:rPr>
                <w:sz w:val="20"/>
              </w:rPr>
              <w:t>SC3</w:t>
            </w:r>
            <w:r w:rsidR="00272D8A" w:rsidRPr="00BC4AB2">
              <w:rPr>
                <w:sz w:val="20"/>
              </w:rPr>
              <w:t>a</w:t>
            </w:r>
          </w:p>
        </w:tc>
        <w:tc>
          <w:tcPr>
            <w:tcW w:w="2127" w:type="dxa"/>
          </w:tcPr>
          <w:p w:rsidR="00E27B50" w:rsidRPr="00BC4AB2" w:rsidRDefault="00E27B50">
            <w:pPr>
              <w:rPr>
                <w:sz w:val="20"/>
              </w:rPr>
            </w:pPr>
            <w:r w:rsidRPr="00BC4AB2">
              <w:rPr>
                <w:sz w:val="20"/>
              </w:rPr>
              <w:t>Sm, Sp, Sh, Fm</w:t>
            </w:r>
          </w:p>
        </w:tc>
        <w:tc>
          <w:tcPr>
            <w:tcW w:w="3685" w:type="dxa"/>
          </w:tcPr>
          <w:p w:rsidR="00E27B50" w:rsidRPr="00BC4AB2" w:rsidRDefault="00E27B50">
            <w:pPr>
              <w:rPr>
                <w:sz w:val="20"/>
              </w:rPr>
            </w:pPr>
            <w:r w:rsidRPr="00BC4AB2">
              <w:rPr>
                <w:sz w:val="20"/>
              </w:rPr>
              <w:t>PGp, Fl</w:t>
            </w:r>
          </w:p>
        </w:tc>
        <w:tc>
          <w:tcPr>
            <w:tcW w:w="3402" w:type="dxa"/>
          </w:tcPr>
          <w:p w:rsidR="00E27B50" w:rsidRPr="00BC4AB2" w:rsidRDefault="00E27B50">
            <w:pPr>
              <w:rPr>
                <w:sz w:val="20"/>
              </w:rPr>
            </w:pPr>
            <w:r w:rsidRPr="00BC4AB2">
              <w:rPr>
                <w:sz w:val="20"/>
              </w:rPr>
              <w:t>Sandy bedforms (SF), overbank fines (OF) and lateral accretion (LA)</w:t>
            </w:r>
          </w:p>
        </w:tc>
      </w:tr>
      <w:tr w:rsidR="00E27B50" w:rsidRPr="00BC4AB2">
        <w:tc>
          <w:tcPr>
            <w:tcW w:w="1242" w:type="dxa"/>
          </w:tcPr>
          <w:p w:rsidR="00E27B50" w:rsidRPr="00BC4AB2" w:rsidRDefault="00E27B50">
            <w:pPr>
              <w:rPr>
                <w:sz w:val="20"/>
              </w:rPr>
            </w:pPr>
            <w:r w:rsidRPr="00BC4AB2">
              <w:rPr>
                <w:sz w:val="20"/>
              </w:rPr>
              <w:t>SC2</w:t>
            </w:r>
          </w:p>
        </w:tc>
        <w:tc>
          <w:tcPr>
            <w:tcW w:w="2127" w:type="dxa"/>
          </w:tcPr>
          <w:p w:rsidR="00E27B50" w:rsidRPr="00BC4AB2" w:rsidRDefault="00E27B50">
            <w:pPr>
              <w:rPr>
                <w:sz w:val="20"/>
              </w:rPr>
            </w:pPr>
            <w:r w:rsidRPr="00BC4AB2">
              <w:rPr>
                <w:sz w:val="20"/>
              </w:rPr>
              <w:t>PGcs, PGt</w:t>
            </w:r>
          </w:p>
        </w:tc>
        <w:tc>
          <w:tcPr>
            <w:tcW w:w="3685" w:type="dxa"/>
          </w:tcPr>
          <w:p w:rsidR="00E27B50" w:rsidRPr="00BC4AB2" w:rsidRDefault="00E27B50">
            <w:pPr>
              <w:rPr>
                <w:sz w:val="20"/>
              </w:rPr>
            </w:pPr>
            <w:r w:rsidRPr="00BC4AB2">
              <w:rPr>
                <w:sz w:val="20"/>
              </w:rPr>
              <w:t>PGp, Ss, Sm and Fm drapes, St–Fl</w:t>
            </w:r>
          </w:p>
        </w:tc>
        <w:tc>
          <w:tcPr>
            <w:tcW w:w="3402" w:type="dxa"/>
          </w:tcPr>
          <w:p w:rsidR="00E27B50" w:rsidRPr="00BC4AB2" w:rsidRDefault="00E27B50">
            <w:pPr>
              <w:rPr>
                <w:sz w:val="20"/>
              </w:rPr>
            </w:pPr>
            <w:r w:rsidRPr="00BC4AB2">
              <w:rPr>
                <w:sz w:val="20"/>
              </w:rPr>
              <w:t>Gravel bars and bedforms (GB)</w:t>
            </w:r>
          </w:p>
        </w:tc>
      </w:tr>
      <w:tr w:rsidR="00E27B50" w:rsidRPr="00BC4AB2">
        <w:tc>
          <w:tcPr>
            <w:tcW w:w="1242" w:type="dxa"/>
            <w:tcBorders>
              <w:bottom w:val="single" w:sz="12" w:space="0" w:color="auto"/>
            </w:tcBorders>
          </w:tcPr>
          <w:p w:rsidR="00E27B50" w:rsidRPr="00BC4AB2" w:rsidRDefault="00E27B50">
            <w:pPr>
              <w:rPr>
                <w:sz w:val="20"/>
              </w:rPr>
            </w:pPr>
            <w:r w:rsidRPr="00BC4AB2">
              <w:rPr>
                <w:sz w:val="20"/>
              </w:rPr>
              <w:t>SC1</w:t>
            </w:r>
          </w:p>
        </w:tc>
        <w:tc>
          <w:tcPr>
            <w:tcW w:w="2127" w:type="dxa"/>
            <w:tcBorders>
              <w:bottom w:val="single" w:sz="12" w:space="0" w:color="auto"/>
            </w:tcBorders>
          </w:tcPr>
          <w:p w:rsidR="00E27B50" w:rsidRPr="00BC4AB2" w:rsidRDefault="00E27B50">
            <w:pPr>
              <w:rPr>
                <w:sz w:val="20"/>
              </w:rPr>
            </w:pPr>
            <w:r w:rsidRPr="00BC4AB2">
              <w:rPr>
                <w:sz w:val="20"/>
              </w:rPr>
              <w:t>PDms</w:t>
            </w:r>
          </w:p>
        </w:tc>
        <w:tc>
          <w:tcPr>
            <w:tcW w:w="3685" w:type="dxa"/>
            <w:tcBorders>
              <w:bottom w:val="single" w:sz="12" w:space="0" w:color="auto"/>
            </w:tcBorders>
          </w:tcPr>
          <w:p w:rsidR="00E27B50" w:rsidRPr="00BC4AB2" w:rsidRDefault="00E27B50">
            <w:pPr>
              <w:rPr>
                <w:sz w:val="20"/>
              </w:rPr>
            </w:pPr>
            <w:r w:rsidRPr="00BC4AB2">
              <w:rPr>
                <w:sz w:val="20"/>
              </w:rPr>
              <w:t>Fl, Fm</w:t>
            </w:r>
          </w:p>
        </w:tc>
        <w:tc>
          <w:tcPr>
            <w:tcW w:w="3402" w:type="dxa"/>
            <w:tcBorders>
              <w:bottom w:val="single" w:sz="12" w:space="0" w:color="auto"/>
            </w:tcBorders>
          </w:tcPr>
          <w:p w:rsidR="00E27B50" w:rsidRPr="00BC4AB2" w:rsidRDefault="00E27B50">
            <w:pPr>
              <w:rPr>
                <w:sz w:val="20"/>
              </w:rPr>
            </w:pPr>
            <w:r w:rsidRPr="00BC4AB2">
              <w:rPr>
                <w:sz w:val="20"/>
              </w:rPr>
              <w:t>Cohesive flow into standing water</w:t>
            </w:r>
          </w:p>
        </w:tc>
      </w:tr>
    </w:tbl>
    <w:p w:rsidR="00E27B50" w:rsidRPr="00BC4AB2" w:rsidRDefault="00E27B50" w:rsidP="00856419">
      <w:pPr>
        <w:rPr>
          <w:lang w:val="en-GB"/>
        </w:rPr>
      </w:pPr>
    </w:p>
    <w:p w:rsidR="00856419" w:rsidRPr="00BC4AB2" w:rsidRDefault="00856419" w:rsidP="00856419">
      <w:pPr>
        <w:rPr>
          <w:rFonts w:ascii="Times New Roman" w:hAnsi="Times New Roman"/>
          <w:sz w:val="20"/>
        </w:rPr>
      </w:pPr>
      <w:r w:rsidRPr="00BC4AB2">
        <w:rPr>
          <w:rFonts w:ascii="Times New Roman" w:hAnsi="Times New Roman"/>
          <w:b/>
          <w:sz w:val="20"/>
        </w:rPr>
        <w:t xml:space="preserve">Table </w:t>
      </w:r>
      <w:r w:rsidR="00C73885" w:rsidRPr="00BC4AB2">
        <w:rPr>
          <w:rFonts w:ascii="Times New Roman" w:hAnsi="Times New Roman"/>
          <w:b/>
          <w:sz w:val="20"/>
        </w:rPr>
        <w:t>3</w:t>
      </w:r>
      <w:r w:rsidRPr="00BC4AB2">
        <w:rPr>
          <w:rFonts w:ascii="Times New Roman" w:hAnsi="Times New Roman"/>
          <w:sz w:val="20"/>
        </w:rPr>
        <w:t xml:space="preserve"> Comparison of facies association nomenclature between </w:t>
      </w:r>
      <w:r w:rsidR="00C66EB3" w:rsidRPr="00BC4AB2">
        <w:rPr>
          <w:rFonts w:ascii="Times New Roman" w:hAnsi="Times New Roman"/>
          <w:sz w:val="20"/>
        </w:rPr>
        <w:t xml:space="preserve">this study, </w:t>
      </w:r>
      <w:r w:rsidRPr="00BC4AB2">
        <w:rPr>
          <w:rFonts w:ascii="Times New Roman" w:hAnsi="Times New Roman"/>
          <w:sz w:val="20"/>
        </w:rPr>
        <w:t>Langford (1999) and Langford (2012a).</w:t>
      </w:r>
    </w:p>
    <w:p w:rsidR="00856419" w:rsidRPr="00BC4AB2" w:rsidRDefault="00856419" w:rsidP="00856419">
      <w:pPr>
        <w:rPr>
          <w:rFonts w:ascii="Times New Roman" w:hAnsi="Times New Roman"/>
          <w:sz w:val="20"/>
        </w:rPr>
      </w:pPr>
    </w:p>
    <w:tbl>
      <w:tblPr>
        <w:tblStyle w:val="TableGrid"/>
        <w:tblW w:w="0" w:type="auto"/>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ook w:val="00BF" w:firstRow="1" w:lastRow="0" w:firstColumn="1" w:lastColumn="0" w:noHBand="0" w:noVBand="0"/>
      </w:tblPr>
      <w:tblGrid>
        <w:gridCol w:w="1101"/>
        <w:gridCol w:w="1559"/>
        <w:gridCol w:w="1701"/>
        <w:gridCol w:w="2410"/>
      </w:tblGrid>
      <w:tr w:rsidR="00C23A03" w:rsidRPr="00BC4AB2">
        <w:tc>
          <w:tcPr>
            <w:tcW w:w="4361" w:type="dxa"/>
            <w:gridSpan w:val="3"/>
            <w:tcBorders>
              <w:bottom w:val="single" w:sz="4" w:space="0" w:color="000000" w:themeColor="text1"/>
            </w:tcBorders>
          </w:tcPr>
          <w:p w:rsidR="00C23A03" w:rsidRPr="00BC4AB2" w:rsidRDefault="00C23A03">
            <w:pPr>
              <w:rPr>
                <w:rFonts w:ascii="Times New Roman" w:hAnsi="Times New Roman"/>
                <w:sz w:val="20"/>
              </w:rPr>
            </w:pPr>
            <w:r w:rsidRPr="00BC4AB2">
              <w:rPr>
                <w:rFonts w:ascii="Times New Roman" w:hAnsi="Times New Roman"/>
                <w:sz w:val="20"/>
              </w:rPr>
              <w:t>Facies association</w:t>
            </w:r>
          </w:p>
        </w:tc>
        <w:tc>
          <w:tcPr>
            <w:tcW w:w="2410" w:type="dxa"/>
            <w:vMerge w:val="restart"/>
          </w:tcPr>
          <w:p w:rsidR="00C23A03" w:rsidRPr="00BC4AB2" w:rsidRDefault="00C23A03">
            <w:pPr>
              <w:rPr>
                <w:rFonts w:ascii="Times New Roman" w:hAnsi="Times New Roman"/>
                <w:sz w:val="20"/>
              </w:rPr>
            </w:pPr>
            <w:r w:rsidRPr="00BC4AB2">
              <w:rPr>
                <w:rFonts w:ascii="Times New Roman" w:hAnsi="Times New Roman"/>
                <w:sz w:val="20"/>
              </w:rPr>
              <w:t>Suggested marine isotope stage (Langford, 2012a)</w:t>
            </w:r>
          </w:p>
        </w:tc>
      </w:tr>
      <w:tr w:rsidR="00C66EB3" w:rsidRPr="00BC4AB2">
        <w:tc>
          <w:tcPr>
            <w:tcW w:w="1101" w:type="dxa"/>
            <w:tcBorders>
              <w:top w:val="single" w:sz="4" w:space="0" w:color="000000" w:themeColor="text1"/>
              <w:bottom w:val="single" w:sz="4" w:space="0" w:color="000000" w:themeColor="text1"/>
            </w:tcBorders>
          </w:tcPr>
          <w:p w:rsidR="00C66EB3" w:rsidRPr="00BC4AB2" w:rsidRDefault="00C23A03" w:rsidP="00FA2C16">
            <w:pPr>
              <w:rPr>
                <w:rFonts w:ascii="Times New Roman" w:hAnsi="Times New Roman"/>
                <w:sz w:val="20"/>
              </w:rPr>
            </w:pPr>
            <w:r w:rsidRPr="00BC4AB2">
              <w:rPr>
                <w:rFonts w:ascii="Times New Roman" w:hAnsi="Times New Roman"/>
                <w:sz w:val="20"/>
              </w:rPr>
              <w:t>This study</w:t>
            </w:r>
          </w:p>
        </w:tc>
        <w:tc>
          <w:tcPr>
            <w:tcW w:w="1559" w:type="dxa"/>
            <w:tcBorders>
              <w:top w:val="single" w:sz="4" w:space="0" w:color="000000" w:themeColor="text1"/>
              <w:bottom w:val="single" w:sz="4" w:space="0" w:color="000000" w:themeColor="text1"/>
            </w:tcBorders>
          </w:tcPr>
          <w:p w:rsidR="00C66EB3" w:rsidRPr="00BC4AB2" w:rsidRDefault="00C66EB3" w:rsidP="00FA2C16">
            <w:pPr>
              <w:rPr>
                <w:rFonts w:ascii="Times New Roman" w:hAnsi="Times New Roman"/>
                <w:sz w:val="20"/>
              </w:rPr>
            </w:pPr>
            <w:r w:rsidRPr="00BC4AB2">
              <w:rPr>
                <w:rFonts w:ascii="Times New Roman" w:hAnsi="Times New Roman"/>
                <w:sz w:val="20"/>
              </w:rPr>
              <w:t>Langford (1999)</w:t>
            </w:r>
          </w:p>
        </w:tc>
        <w:tc>
          <w:tcPr>
            <w:tcW w:w="1701" w:type="dxa"/>
            <w:tcBorders>
              <w:top w:val="single" w:sz="4" w:space="0" w:color="000000" w:themeColor="text1"/>
              <w:bottom w:val="single" w:sz="4" w:space="0" w:color="000000" w:themeColor="text1"/>
            </w:tcBorders>
          </w:tcPr>
          <w:p w:rsidR="00C66EB3" w:rsidRPr="00BC4AB2" w:rsidRDefault="00C66EB3">
            <w:pPr>
              <w:rPr>
                <w:rFonts w:ascii="Times New Roman" w:hAnsi="Times New Roman"/>
                <w:sz w:val="20"/>
              </w:rPr>
            </w:pPr>
            <w:r w:rsidRPr="00BC4AB2">
              <w:rPr>
                <w:rFonts w:ascii="Times New Roman" w:hAnsi="Times New Roman"/>
                <w:sz w:val="20"/>
              </w:rPr>
              <w:t>Langford (2012a)</w:t>
            </w:r>
          </w:p>
        </w:tc>
        <w:tc>
          <w:tcPr>
            <w:tcW w:w="2410" w:type="dxa"/>
            <w:vMerge/>
            <w:tcBorders>
              <w:bottom w:val="single" w:sz="4" w:space="0" w:color="000000" w:themeColor="text1"/>
            </w:tcBorders>
          </w:tcPr>
          <w:p w:rsidR="00C66EB3" w:rsidRPr="00BC4AB2" w:rsidRDefault="00C66EB3">
            <w:pPr>
              <w:rPr>
                <w:rFonts w:ascii="Times New Roman" w:hAnsi="Times New Roman"/>
                <w:sz w:val="20"/>
              </w:rPr>
            </w:pPr>
          </w:p>
        </w:tc>
      </w:tr>
      <w:tr w:rsidR="00C23A03" w:rsidRPr="00BC4AB2">
        <w:tc>
          <w:tcPr>
            <w:tcW w:w="1101" w:type="dxa"/>
            <w:tcBorders>
              <w:top w:val="single" w:sz="4" w:space="0" w:color="000000" w:themeColor="text1"/>
              <w:bottom w:val="nil"/>
            </w:tcBorders>
          </w:tcPr>
          <w:p w:rsidR="00C23A03" w:rsidRPr="00BC4AB2" w:rsidRDefault="00C23A03" w:rsidP="0047518C">
            <w:pPr>
              <w:rPr>
                <w:rFonts w:ascii="Times New Roman" w:hAnsi="Times New Roman"/>
                <w:sz w:val="20"/>
              </w:rPr>
            </w:pPr>
            <w:r w:rsidRPr="00BC4AB2">
              <w:rPr>
                <w:rFonts w:ascii="Times New Roman" w:hAnsi="Times New Roman"/>
                <w:sz w:val="20"/>
              </w:rPr>
              <w:t>SC5c</w:t>
            </w:r>
            <w:r w:rsidR="0047518C" w:rsidRPr="00BC4AB2">
              <w:rPr>
                <w:rFonts w:ascii="Times New Roman" w:hAnsi="Times New Roman"/>
                <w:sz w:val="20"/>
                <w:vertAlign w:val="superscript"/>
              </w:rPr>
              <w:t>a</w:t>
            </w:r>
          </w:p>
        </w:tc>
        <w:tc>
          <w:tcPr>
            <w:tcW w:w="1559" w:type="dxa"/>
            <w:tcBorders>
              <w:top w:val="single" w:sz="4" w:space="0" w:color="000000" w:themeColor="text1"/>
              <w:bottom w:val="nil"/>
            </w:tcBorders>
          </w:tcPr>
          <w:p w:rsidR="00C23A03" w:rsidRPr="00BC4AB2" w:rsidRDefault="00C23A03">
            <w:pPr>
              <w:rPr>
                <w:rFonts w:ascii="Times New Roman" w:hAnsi="Times New Roman"/>
                <w:sz w:val="20"/>
              </w:rPr>
            </w:pPr>
            <w:r w:rsidRPr="00BC4AB2">
              <w:rPr>
                <w:rFonts w:ascii="Times New Roman" w:hAnsi="Times New Roman"/>
                <w:sz w:val="20"/>
              </w:rPr>
              <w:t>SC9</w:t>
            </w:r>
            <w:r w:rsidR="0047518C" w:rsidRPr="00BC4AB2">
              <w:rPr>
                <w:rFonts w:ascii="Times New Roman" w:hAnsi="Times New Roman"/>
                <w:sz w:val="20"/>
                <w:vertAlign w:val="superscript"/>
              </w:rPr>
              <w:t xml:space="preserve"> a</w:t>
            </w:r>
          </w:p>
        </w:tc>
        <w:tc>
          <w:tcPr>
            <w:tcW w:w="1701" w:type="dxa"/>
            <w:tcBorders>
              <w:top w:val="single" w:sz="4" w:space="0" w:color="000000" w:themeColor="text1"/>
              <w:bottom w:val="nil"/>
            </w:tcBorders>
          </w:tcPr>
          <w:p w:rsidR="00C23A03" w:rsidRPr="00BC4AB2" w:rsidRDefault="00C23A03">
            <w:pPr>
              <w:rPr>
                <w:rFonts w:ascii="Times New Roman" w:hAnsi="Times New Roman"/>
                <w:sz w:val="20"/>
              </w:rPr>
            </w:pPr>
            <w:r w:rsidRPr="00BC4AB2">
              <w:rPr>
                <w:rFonts w:ascii="Times New Roman" w:hAnsi="Times New Roman"/>
                <w:sz w:val="20"/>
              </w:rPr>
              <w:t>SC5c</w:t>
            </w:r>
            <w:r w:rsidR="0047518C" w:rsidRPr="00BC4AB2">
              <w:rPr>
                <w:rFonts w:ascii="Times New Roman" w:hAnsi="Times New Roman"/>
                <w:sz w:val="20"/>
                <w:vertAlign w:val="superscript"/>
              </w:rPr>
              <w:t xml:space="preserve"> a</w:t>
            </w:r>
          </w:p>
        </w:tc>
        <w:tc>
          <w:tcPr>
            <w:tcW w:w="2410" w:type="dxa"/>
            <w:vMerge w:val="restart"/>
            <w:tcBorders>
              <w:top w:val="single" w:sz="4" w:space="0" w:color="000000" w:themeColor="text1"/>
              <w:bottom w:val="nil"/>
            </w:tcBorders>
          </w:tcPr>
          <w:p w:rsidR="00C23A03" w:rsidRPr="00BC4AB2" w:rsidRDefault="00C23A03">
            <w:pPr>
              <w:rPr>
                <w:rFonts w:ascii="Times New Roman" w:hAnsi="Times New Roman"/>
                <w:sz w:val="20"/>
              </w:rPr>
            </w:pPr>
            <w:r w:rsidRPr="00BC4AB2">
              <w:rPr>
                <w:rFonts w:ascii="Times New Roman" w:hAnsi="Times New Roman"/>
                <w:sz w:val="20"/>
              </w:rPr>
              <w:t>5d–2</w:t>
            </w:r>
          </w:p>
        </w:tc>
      </w:tr>
      <w:tr w:rsidR="00C23A03" w:rsidRPr="00BC4AB2">
        <w:tc>
          <w:tcPr>
            <w:tcW w:w="1101" w:type="dxa"/>
            <w:tcBorders>
              <w:top w:val="nil"/>
            </w:tcBorders>
          </w:tcPr>
          <w:p w:rsidR="00C23A03" w:rsidRPr="00BC4AB2" w:rsidRDefault="00C23A03">
            <w:pPr>
              <w:rPr>
                <w:rFonts w:ascii="Times New Roman" w:hAnsi="Times New Roman"/>
                <w:sz w:val="20"/>
              </w:rPr>
            </w:pPr>
            <w:r w:rsidRPr="00BC4AB2">
              <w:rPr>
                <w:rFonts w:ascii="Times New Roman" w:hAnsi="Times New Roman"/>
                <w:sz w:val="20"/>
              </w:rPr>
              <w:t>SC5b</w:t>
            </w:r>
            <w:r w:rsidR="0047518C" w:rsidRPr="00BC4AB2">
              <w:rPr>
                <w:rFonts w:ascii="Times New Roman" w:hAnsi="Times New Roman"/>
                <w:sz w:val="20"/>
                <w:vertAlign w:val="superscript"/>
              </w:rPr>
              <w:t xml:space="preserve"> a</w:t>
            </w:r>
          </w:p>
        </w:tc>
        <w:tc>
          <w:tcPr>
            <w:tcW w:w="1559" w:type="dxa"/>
            <w:tcBorders>
              <w:top w:val="nil"/>
            </w:tcBorders>
          </w:tcPr>
          <w:p w:rsidR="00C23A03" w:rsidRPr="00BC4AB2" w:rsidRDefault="00C23A03">
            <w:pPr>
              <w:rPr>
                <w:rFonts w:ascii="Times New Roman" w:hAnsi="Times New Roman"/>
                <w:sz w:val="20"/>
              </w:rPr>
            </w:pPr>
            <w:r w:rsidRPr="00BC4AB2">
              <w:rPr>
                <w:rFonts w:ascii="Times New Roman" w:hAnsi="Times New Roman"/>
                <w:sz w:val="20"/>
              </w:rPr>
              <w:t>SC8</w:t>
            </w:r>
            <w:r w:rsidR="0047518C" w:rsidRPr="00BC4AB2">
              <w:rPr>
                <w:rFonts w:ascii="Times New Roman" w:hAnsi="Times New Roman"/>
                <w:sz w:val="20"/>
                <w:vertAlign w:val="superscript"/>
              </w:rPr>
              <w:t xml:space="preserve"> a</w:t>
            </w:r>
          </w:p>
        </w:tc>
        <w:tc>
          <w:tcPr>
            <w:tcW w:w="1701" w:type="dxa"/>
            <w:tcBorders>
              <w:top w:val="nil"/>
            </w:tcBorders>
          </w:tcPr>
          <w:p w:rsidR="00C23A03" w:rsidRPr="00BC4AB2" w:rsidRDefault="00C23A03">
            <w:pPr>
              <w:rPr>
                <w:rFonts w:ascii="Times New Roman" w:hAnsi="Times New Roman"/>
                <w:sz w:val="20"/>
              </w:rPr>
            </w:pPr>
            <w:r w:rsidRPr="00BC4AB2">
              <w:rPr>
                <w:rFonts w:ascii="Times New Roman" w:hAnsi="Times New Roman"/>
                <w:sz w:val="20"/>
              </w:rPr>
              <w:t>SC5b</w:t>
            </w:r>
            <w:r w:rsidR="0047518C" w:rsidRPr="00BC4AB2">
              <w:rPr>
                <w:rFonts w:ascii="Times New Roman" w:hAnsi="Times New Roman"/>
                <w:sz w:val="20"/>
                <w:vertAlign w:val="superscript"/>
              </w:rPr>
              <w:t xml:space="preserve"> a</w:t>
            </w:r>
          </w:p>
        </w:tc>
        <w:tc>
          <w:tcPr>
            <w:tcW w:w="2410" w:type="dxa"/>
            <w:vMerge/>
            <w:tcBorders>
              <w:top w:val="nil"/>
            </w:tcBorders>
          </w:tcPr>
          <w:p w:rsidR="00C23A03" w:rsidRPr="00BC4AB2" w:rsidRDefault="00C23A03">
            <w:pPr>
              <w:rPr>
                <w:rFonts w:ascii="Times New Roman" w:hAnsi="Times New Roman"/>
                <w:sz w:val="20"/>
              </w:rPr>
            </w:pPr>
          </w:p>
        </w:tc>
      </w:tr>
      <w:tr w:rsidR="00C23A03" w:rsidRPr="00BC4AB2">
        <w:tc>
          <w:tcPr>
            <w:tcW w:w="1101" w:type="dxa"/>
          </w:tcPr>
          <w:p w:rsidR="00C23A03" w:rsidRPr="00BC4AB2" w:rsidRDefault="00C23A03">
            <w:pPr>
              <w:rPr>
                <w:rFonts w:ascii="Times New Roman" w:hAnsi="Times New Roman"/>
                <w:sz w:val="20"/>
              </w:rPr>
            </w:pPr>
            <w:r w:rsidRPr="00BC4AB2">
              <w:rPr>
                <w:rFonts w:ascii="Times New Roman" w:hAnsi="Times New Roman"/>
                <w:sz w:val="20"/>
              </w:rPr>
              <w:t>SC5a</w:t>
            </w:r>
          </w:p>
        </w:tc>
        <w:tc>
          <w:tcPr>
            <w:tcW w:w="1559" w:type="dxa"/>
          </w:tcPr>
          <w:p w:rsidR="00C23A03" w:rsidRPr="00BC4AB2" w:rsidRDefault="00C23A03">
            <w:pPr>
              <w:rPr>
                <w:rFonts w:ascii="Times New Roman" w:hAnsi="Times New Roman"/>
                <w:sz w:val="20"/>
              </w:rPr>
            </w:pPr>
            <w:r w:rsidRPr="00BC4AB2">
              <w:rPr>
                <w:rFonts w:ascii="Times New Roman" w:hAnsi="Times New Roman"/>
                <w:sz w:val="20"/>
              </w:rPr>
              <w:t>SC7</w:t>
            </w:r>
          </w:p>
        </w:tc>
        <w:tc>
          <w:tcPr>
            <w:tcW w:w="1701" w:type="dxa"/>
          </w:tcPr>
          <w:p w:rsidR="00C23A03" w:rsidRPr="00BC4AB2" w:rsidRDefault="00C23A03">
            <w:pPr>
              <w:rPr>
                <w:rFonts w:ascii="Times New Roman" w:hAnsi="Times New Roman"/>
                <w:sz w:val="20"/>
              </w:rPr>
            </w:pPr>
            <w:r w:rsidRPr="00BC4AB2">
              <w:rPr>
                <w:rFonts w:ascii="Times New Roman" w:hAnsi="Times New Roman"/>
                <w:sz w:val="20"/>
              </w:rPr>
              <w:t>SC5a</w:t>
            </w:r>
          </w:p>
        </w:tc>
        <w:tc>
          <w:tcPr>
            <w:tcW w:w="2410" w:type="dxa"/>
            <w:vMerge/>
          </w:tcPr>
          <w:p w:rsidR="00C23A03" w:rsidRPr="00BC4AB2" w:rsidRDefault="00C23A03">
            <w:pPr>
              <w:rPr>
                <w:rFonts w:ascii="Times New Roman" w:hAnsi="Times New Roman"/>
                <w:sz w:val="20"/>
              </w:rPr>
            </w:pPr>
          </w:p>
        </w:tc>
      </w:tr>
      <w:tr w:rsidR="00C23A03" w:rsidRPr="00BC4AB2">
        <w:tc>
          <w:tcPr>
            <w:tcW w:w="4361" w:type="dxa"/>
            <w:gridSpan w:val="3"/>
          </w:tcPr>
          <w:p w:rsidR="00C23A03" w:rsidRPr="00BC4AB2" w:rsidRDefault="00C23A03">
            <w:pPr>
              <w:rPr>
                <w:rFonts w:ascii="Times New Roman" w:hAnsi="Times New Roman"/>
                <w:sz w:val="20"/>
              </w:rPr>
            </w:pPr>
            <w:r w:rsidRPr="00BC4AB2">
              <w:rPr>
                <w:rFonts w:ascii="Times New Roman" w:hAnsi="Times New Roman"/>
                <w:sz w:val="20"/>
              </w:rPr>
              <w:t>Decalcification event</w:t>
            </w:r>
          </w:p>
        </w:tc>
        <w:tc>
          <w:tcPr>
            <w:tcW w:w="2410" w:type="dxa"/>
          </w:tcPr>
          <w:p w:rsidR="00C23A03" w:rsidRPr="00BC4AB2" w:rsidRDefault="00C23A03">
            <w:pPr>
              <w:rPr>
                <w:rFonts w:ascii="Times New Roman" w:hAnsi="Times New Roman"/>
                <w:sz w:val="20"/>
              </w:rPr>
            </w:pPr>
            <w:r w:rsidRPr="00BC4AB2">
              <w:rPr>
                <w:rFonts w:ascii="Times New Roman" w:hAnsi="Times New Roman"/>
                <w:sz w:val="20"/>
              </w:rPr>
              <w:t>5e</w:t>
            </w:r>
          </w:p>
        </w:tc>
      </w:tr>
      <w:tr w:rsidR="00C23A03" w:rsidRPr="00BC4AB2">
        <w:tc>
          <w:tcPr>
            <w:tcW w:w="1101" w:type="dxa"/>
          </w:tcPr>
          <w:p w:rsidR="00C23A03" w:rsidRPr="00BC4AB2" w:rsidRDefault="00C23A03">
            <w:pPr>
              <w:rPr>
                <w:rFonts w:ascii="Times New Roman" w:hAnsi="Times New Roman"/>
                <w:sz w:val="20"/>
              </w:rPr>
            </w:pPr>
            <w:r w:rsidRPr="00BC4AB2">
              <w:rPr>
                <w:rFonts w:ascii="Times New Roman" w:hAnsi="Times New Roman"/>
                <w:sz w:val="20"/>
              </w:rPr>
              <w:t>SC4b</w:t>
            </w:r>
            <w:r w:rsidR="0047518C" w:rsidRPr="00BC4AB2">
              <w:rPr>
                <w:rFonts w:ascii="Times New Roman" w:hAnsi="Times New Roman"/>
                <w:sz w:val="20"/>
                <w:vertAlign w:val="superscript"/>
              </w:rPr>
              <w:t xml:space="preserve"> a</w:t>
            </w:r>
          </w:p>
        </w:tc>
        <w:tc>
          <w:tcPr>
            <w:tcW w:w="1559" w:type="dxa"/>
          </w:tcPr>
          <w:p w:rsidR="00C23A03" w:rsidRPr="00BC4AB2" w:rsidRDefault="00C23A03">
            <w:pPr>
              <w:rPr>
                <w:rFonts w:ascii="Times New Roman" w:hAnsi="Times New Roman"/>
                <w:sz w:val="20"/>
              </w:rPr>
            </w:pPr>
            <w:r w:rsidRPr="00BC4AB2">
              <w:rPr>
                <w:rFonts w:ascii="Times New Roman" w:hAnsi="Times New Roman"/>
                <w:sz w:val="20"/>
              </w:rPr>
              <w:t>SC6</w:t>
            </w:r>
            <w:r w:rsidR="0047518C" w:rsidRPr="00BC4AB2">
              <w:rPr>
                <w:rFonts w:ascii="Times New Roman" w:hAnsi="Times New Roman"/>
                <w:sz w:val="20"/>
                <w:vertAlign w:val="superscript"/>
              </w:rPr>
              <w:t xml:space="preserve"> a</w:t>
            </w:r>
          </w:p>
        </w:tc>
        <w:tc>
          <w:tcPr>
            <w:tcW w:w="1701" w:type="dxa"/>
          </w:tcPr>
          <w:p w:rsidR="00C23A03" w:rsidRPr="00BC4AB2" w:rsidRDefault="00C23A03">
            <w:pPr>
              <w:rPr>
                <w:rFonts w:ascii="Times New Roman" w:hAnsi="Times New Roman"/>
                <w:sz w:val="20"/>
              </w:rPr>
            </w:pPr>
            <w:r w:rsidRPr="00BC4AB2">
              <w:rPr>
                <w:rFonts w:ascii="Times New Roman" w:hAnsi="Times New Roman"/>
                <w:sz w:val="20"/>
              </w:rPr>
              <w:t>SC4c</w:t>
            </w:r>
            <w:r w:rsidR="0047518C" w:rsidRPr="00BC4AB2">
              <w:rPr>
                <w:rFonts w:ascii="Times New Roman" w:hAnsi="Times New Roman"/>
                <w:sz w:val="20"/>
                <w:vertAlign w:val="superscript"/>
              </w:rPr>
              <w:t xml:space="preserve"> a</w:t>
            </w:r>
          </w:p>
        </w:tc>
        <w:tc>
          <w:tcPr>
            <w:tcW w:w="2410" w:type="dxa"/>
            <w:vMerge w:val="restart"/>
          </w:tcPr>
          <w:p w:rsidR="00C23A03" w:rsidRPr="00BC4AB2" w:rsidRDefault="00C23A03">
            <w:pPr>
              <w:rPr>
                <w:rFonts w:ascii="Times New Roman" w:hAnsi="Times New Roman"/>
                <w:sz w:val="20"/>
              </w:rPr>
            </w:pPr>
            <w:r w:rsidRPr="00BC4AB2">
              <w:rPr>
                <w:rFonts w:ascii="Times New Roman" w:hAnsi="Times New Roman"/>
                <w:sz w:val="20"/>
              </w:rPr>
              <w:t>6</w:t>
            </w:r>
          </w:p>
        </w:tc>
      </w:tr>
      <w:tr w:rsidR="00C23A03" w:rsidRPr="00BC4AB2">
        <w:tc>
          <w:tcPr>
            <w:tcW w:w="1101" w:type="dxa"/>
          </w:tcPr>
          <w:p w:rsidR="00C23A03" w:rsidRPr="00BC4AB2" w:rsidRDefault="00C23A03">
            <w:pPr>
              <w:rPr>
                <w:rFonts w:ascii="Times New Roman" w:hAnsi="Times New Roman"/>
                <w:sz w:val="20"/>
              </w:rPr>
            </w:pPr>
            <w:r w:rsidRPr="00BC4AB2">
              <w:rPr>
                <w:rFonts w:ascii="Times New Roman" w:hAnsi="Times New Roman"/>
                <w:sz w:val="20"/>
              </w:rPr>
              <w:t>SC4a</w:t>
            </w:r>
          </w:p>
        </w:tc>
        <w:tc>
          <w:tcPr>
            <w:tcW w:w="1559" w:type="dxa"/>
          </w:tcPr>
          <w:p w:rsidR="00C23A03" w:rsidRPr="00BC4AB2" w:rsidRDefault="00C23A03">
            <w:pPr>
              <w:rPr>
                <w:rFonts w:ascii="Times New Roman" w:hAnsi="Times New Roman"/>
                <w:sz w:val="20"/>
              </w:rPr>
            </w:pPr>
            <w:r w:rsidRPr="00BC4AB2">
              <w:rPr>
                <w:rFonts w:ascii="Times New Roman" w:hAnsi="Times New Roman"/>
                <w:sz w:val="20"/>
              </w:rPr>
              <w:t>SC5</w:t>
            </w:r>
          </w:p>
        </w:tc>
        <w:tc>
          <w:tcPr>
            <w:tcW w:w="1701" w:type="dxa"/>
          </w:tcPr>
          <w:p w:rsidR="00C23A03" w:rsidRPr="00BC4AB2" w:rsidRDefault="00C23A03">
            <w:pPr>
              <w:rPr>
                <w:rFonts w:ascii="Times New Roman" w:hAnsi="Times New Roman"/>
                <w:sz w:val="20"/>
              </w:rPr>
            </w:pPr>
            <w:r w:rsidRPr="00BC4AB2">
              <w:rPr>
                <w:rFonts w:ascii="Times New Roman" w:hAnsi="Times New Roman"/>
                <w:sz w:val="20"/>
              </w:rPr>
              <w:t>SC4b</w:t>
            </w:r>
          </w:p>
        </w:tc>
        <w:tc>
          <w:tcPr>
            <w:tcW w:w="2410" w:type="dxa"/>
            <w:vMerge/>
          </w:tcPr>
          <w:p w:rsidR="00C23A03" w:rsidRPr="00BC4AB2" w:rsidRDefault="00C23A03">
            <w:pPr>
              <w:rPr>
                <w:rFonts w:ascii="Times New Roman" w:hAnsi="Times New Roman"/>
                <w:sz w:val="20"/>
              </w:rPr>
            </w:pPr>
          </w:p>
        </w:tc>
      </w:tr>
      <w:tr w:rsidR="00C23A03" w:rsidRPr="00BC4AB2">
        <w:tc>
          <w:tcPr>
            <w:tcW w:w="1101" w:type="dxa"/>
          </w:tcPr>
          <w:p w:rsidR="00C23A03" w:rsidRPr="00BC4AB2" w:rsidRDefault="00C23A03">
            <w:pPr>
              <w:rPr>
                <w:rFonts w:ascii="Times New Roman" w:hAnsi="Times New Roman"/>
                <w:sz w:val="20"/>
              </w:rPr>
            </w:pPr>
            <w:r w:rsidRPr="00BC4AB2">
              <w:rPr>
                <w:rFonts w:ascii="Times New Roman" w:hAnsi="Times New Roman"/>
                <w:sz w:val="20"/>
              </w:rPr>
              <w:t>SC3b</w:t>
            </w:r>
          </w:p>
        </w:tc>
        <w:tc>
          <w:tcPr>
            <w:tcW w:w="1559" w:type="dxa"/>
          </w:tcPr>
          <w:p w:rsidR="00C23A03" w:rsidRPr="00BC4AB2" w:rsidRDefault="00C23A03">
            <w:pPr>
              <w:rPr>
                <w:rFonts w:ascii="Times New Roman" w:hAnsi="Times New Roman"/>
                <w:sz w:val="20"/>
              </w:rPr>
            </w:pPr>
            <w:r w:rsidRPr="00BC4AB2">
              <w:rPr>
                <w:rFonts w:ascii="Times New Roman" w:hAnsi="Times New Roman"/>
                <w:sz w:val="20"/>
              </w:rPr>
              <w:t>SC4</w:t>
            </w:r>
          </w:p>
        </w:tc>
        <w:tc>
          <w:tcPr>
            <w:tcW w:w="1701" w:type="dxa"/>
          </w:tcPr>
          <w:p w:rsidR="00C23A03" w:rsidRPr="00BC4AB2" w:rsidRDefault="00C23A03">
            <w:pPr>
              <w:rPr>
                <w:rFonts w:ascii="Times New Roman" w:hAnsi="Times New Roman"/>
                <w:sz w:val="20"/>
              </w:rPr>
            </w:pPr>
            <w:r w:rsidRPr="00BC4AB2">
              <w:rPr>
                <w:rFonts w:ascii="Times New Roman" w:hAnsi="Times New Roman"/>
                <w:sz w:val="20"/>
              </w:rPr>
              <w:t>SC4a</w:t>
            </w:r>
          </w:p>
        </w:tc>
        <w:tc>
          <w:tcPr>
            <w:tcW w:w="2410" w:type="dxa"/>
            <w:vMerge w:val="restart"/>
          </w:tcPr>
          <w:p w:rsidR="00C23A03" w:rsidRPr="00BC4AB2" w:rsidRDefault="00C23A03">
            <w:pPr>
              <w:rPr>
                <w:rFonts w:ascii="Times New Roman" w:hAnsi="Times New Roman"/>
                <w:sz w:val="20"/>
              </w:rPr>
            </w:pPr>
            <w:r w:rsidRPr="00BC4AB2">
              <w:rPr>
                <w:rFonts w:ascii="Times New Roman" w:hAnsi="Times New Roman"/>
                <w:sz w:val="20"/>
              </w:rPr>
              <w:t>7</w:t>
            </w:r>
          </w:p>
        </w:tc>
      </w:tr>
      <w:tr w:rsidR="00C23A03" w:rsidRPr="00BC4AB2">
        <w:tc>
          <w:tcPr>
            <w:tcW w:w="1101" w:type="dxa"/>
          </w:tcPr>
          <w:p w:rsidR="00C23A03" w:rsidRPr="00BC4AB2" w:rsidRDefault="00C23A03">
            <w:pPr>
              <w:rPr>
                <w:rFonts w:ascii="Times New Roman" w:hAnsi="Times New Roman"/>
                <w:sz w:val="20"/>
              </w:rPr>
            </w:pPr>
            <w:r w:rsidRPr="00BC4AB2">
              <w:rPr>
                <w:rFonts w:ascii="Times New Roman" w:hAnsi="Times New Roman"/>
                <w:sz w:val="20"/>
              </w:rPr>
              <w:t>SC3a</w:t>
            </w:r>
          </w:p>
        </w:tc>
        <w:tc>
          <w:tcPr>
            <w:tcW w:w="1559" w:type="dxa"/>
          </w:tcPr>
          <w:p w:rsidR="00C23A03" w:rsidRPr="00BC4AB2" w:rsidRDefault="00C23A03">
            <w:pPr>
              <w:rPr>
                <w:rFonts w:ascii="Times New Roman" w:hAnsi="Times New Roman"/>
                <w:sz w:val="20"/>
              </w:rPr>
            </w:pPr>
            <w:r w:rsidRPr="00BC4AB2">
              <w:rPr>
                <w:rFonts w:ascii="Times New Roman" w:hAnsi="Times New Roman"/>
                <w:sz w:val="20"/>
              </w:rPr>
              <w:t>SC2</w:t>
            </w:r>
          </w:p>
        </w:tc>
        <w:tc>
          <w:tcPr>
            <w:tcW w:w="1701" w:type="dxa"/>
          </w:tcPr>
          <w:p w:rsidR="00C23A03" w:rsidRPr="00BC4AB2" w:rsidRDefault="00C23A03">
            <w:pPr>
              <w:rPr>
                <w:rFonts w:ascii="Times New Roman" w:hAnsi="Times New Roman"/>
                <w:sz w:val="20"/>
              </w:rPr>
            </w:pPr>
            <w:r w:rsidRPr="00BC4AB2">
              <w:rPr>
                <w:rFonts w:ascii="Times New Roman" w:hAnsi="Times New Roman"/>
                <w:sz w:val="20"/>
              </w:rPr>
              <w:t>SC3</w:t>
            </w:r>
          </w:p>
        </w:tc>
        <w:tc>
          <w:tcPr>
            <w:tcW w:w="2410" w:type="dxa"/>
            <w:vMerge/>
          </w:tcPr>
          <w:p w:rsidR="00C23A03" w:rsidRPr="00BC4AB2" w:rsidRDefault="00C23A03">
            <w:pPr>
              <w:rPr>
                <w:rFonts w:ascii="Times New Roman" w:hAnsi="Times New Roman"/>
                <w:sz w:val="20"/>
              </w:rPr>
            </w:pPr>
          </w:p>
        </w:tc>
      </w:tr>
      <w:tr w:rsidR="00C23A03" w:rsidRPr="00BC4AB2">
        <w:tc>
          <w:tcPr>
            <w:tcW w:w="1101" w:type="dxa"/>
          </w:tcPr>
          <w:p w:rsidR="00C23A03" w:rsidRPr="00BC4AB2" w:rsidRDefault="00C23A03">
            <w:pPr>
              <w:rPr>
                <w:rFonts w:ascii="Times New Roman" w:hAnsi="Times New Roman"/>
                <w:sz w:val="20"/>
              </w:rPr>
            </w:pPr>
            <w:r w:rsidRPr="00BC4AB2">
              <w:rPr>
                <w:rFonts w:ascii="Times New Roman" w:hAnsi="Times New Roman"/>
                <w:sz w:val="20"/>
              </w:rPr>
              <w:t>SC2</w:t>
            </w:r>
          </w:p>
        </w:tc>
        <w:tc>
          <w:tcPr>
            <w:tcW w:w="1559" w:type="dxa"/>
          </w:tcPr>
          <w:p w:rsidR="00C23A03" w:rsidRPr="00BC4AB2" w:rsidRDefault="00C23A03">
            <w:pPr>
              <w:rPr>
                <w:rFonts w:ascii="Times New Roman" w:hAnsi="Times New Roman"/>
                <w:sz w:val="20"/>
              </w:rPr>
            </w:pPr>
            <w:r w:rsidRPr="00BC4AB2">
              <w:rPr>
                <w:rFonts w:ascii="Times New Roman" w:hAnsi="Times New Roman"/>
                <w:sz w:val="20"/>
              </w:rPr>
              <w:t>SC3</w:t>
            </w:r>
          </w:p>
        </w:tc>
        <w:tc>
          <w:tcPr>
            <w:tcW w:w="1701" w:type="dxa"/>
          </w:tcPr>
          <w:p w:rsidR="00C23A03" w:rsidRPr="00BC4AB2" w:rsidRDefault="00C23A03">
            <w:pPr>
              <w:rPr>
                <w:rFonts w:ascii="Times New Roman" w:hAnsi="Times New Roman"/>
                <w:sz w:val="20"/>
              </w:rPr>
            </w:pPr>
            <w:r w:rsidRPr="00BC4AB2">
              <w:rPr>
                <w:rFonts w:ascii="Times New Roman" w:hAnsi="Times New Roman"/>
                <w:sz w:val="20"/>
              </w:rPr>
              <w:t>SC2</w:t>
            </w:r>
          </w:p>
        </w:tc>
        <w:tc>
          <w:tcPr>
            <w:tcW w:w="2410" w:type="dxa"/>
            <w:vMerge w:val="restart"/>
          </w:tcPr>
          <w:p w:rsidR="00C23A03" w:rsidRPr="00BC4AB2" w:rsidRDefault="00C23A03">
            <w:pPr>
              <w:rPr>
                <w:rFonts w:ascii="Times New Roman" w:hAnsi="Times New Roman"/>
                <w:sz w:val="20"/>
              </w:rPr>
            </w:pPr>
            <w:r w:rsidRPr="00BC4AB2">
              <w:rPr>
                <w:rFonts w:ascii="Times New Roman" w:hAnsi="Times New Roman"/>
                <w:sz w:val="20"/>
              </w:rPr>
              <w:t>≥ 8</w:t>
            </w:r>
          </w:p>
        </w:tc>
      </w:tr>
      <w:tr w:rsidR="00C23A03" w:rsidRPr="00BC4AB2">
        <w:tc>
          <w:tcPr>
            <w:tcW w:w="1101" w:type="dxa"/>
          </w:tcPr>
          <w:p w:rsidR="00C23A03" w:rsidRPr="00BC4AB2" w:rsidRDefault="00C23A03">
            <w:pPr>
              <w:rPr>
                <w:rFonts w:ascii="Times New Roman" w:hAnsi="Times New Roman"/>
                <w:sz w:val="20"/>
              </w:rPr>
            </w:pPr>
            <w:r w:rsidRPr="00BC4AB2">
              <w:rPr>
                <w:rFonts w:ascii="Times New Roman" w:hAnsi="Times New Roman"/>
                <w:sz w:val="20"/>
              </w:rPr>
              <w:t>SC1</w:t>
            </w:r>
          </w:p>
        </w:tc>
        <w:tc>
          <w:tcPr>
            <w:tcW w:w="1559" w:type="dxa"/>
          </w:tcPr>
          <w:p w:rsidR="00C23A03" w:rsidRPr="00BC4AB2" w:rsidRDefault="00C23A03">
            <w:pPr>
              <w:rPr>
                <w:rFonts w:ascii="Times New Roman" w:hAnsi="Times New Roman"/>
                <w:sz w:val="20"/>
              </w:rPr>
            </w:pPr>
            <w:r w:rsidRPr="00BC4AB2">
              <w:rPr>
                <w:rFonts w:ascii="Times New Roman" w:hAnsi="Times New Roman"/>
                <w:sz w:val="20"/>
              </w:rPr>
              <w:t>SC1</w:t>
            </w:r>
          </w:p>
        </w:tc>
        <w:tc>
          <w:tcPr>
            <w:tcW w:w="1701" w:type="dxa"/>
          </w:tcPr>
          <w:p w:rsidR="00C23A03" w:rsidRPr="00BC4AB2" w:rsidRDefault="00C23A03">
            <w:pPr>
              <w:rPr>
                <w:rFonts w:ascii="Times New Roman" w:hAnsi="Times New Roman"/>
                <w:sz w:val="20"/>
              </w:rPr>
            </w:pPr>
            <w:r w:rsidRPr="00BC4AB2">
              <w:rPr>
                <w:rFonts w:ascii="Times New Roman" w:hAnsi="Times New Roman"/>
                <w:sz w:val="20"/>
              </w:rPr>
              <w:t>SC1</w:t>
            </w:r>
          </w:p>
        </w:tc>
        <w:tc>
          <w:tcPr>
            <w:tcW w:w="2410" w:type="dxa"/>
            <w:vMerge/>
          </w:tcPr>
          <w:p w:rsidR="00C23A03" w:rsidRPr="00BC4AB2" w:rsidRDefault="00C23A03">
            <w:pPr>
              <w:rPr>
                <w:rFonts w:ascii="Times New Roman" w:hAnsi="Times New Roman"/>
                <w:sz w:val="20"/>
              </w:rPr>
            </w:pPr>
          </w:p>
        </w:tc>
      </w:tr>
    </w:tbl>
    <w:p w:rsidR="00856419" w:rsidRPr="00BC4AB2" w:rsidRDefault="0047518C" w:rsidP="00856419">
      <w:pPr>
        <w:rPr>
          <w:rFonts w:ascii="Times New Roman" w:hAnsi="Times New Roman"/>
          <w:sz w:val="20"/>
        </w:rPr>
      </w:pPr>
      <w:r w:rsidRPr="00BC4AB2">
        <w:rPr>
          <w:rFonts w:ascii="Times New Roman" w:hAnsi="Times New Roman"/>
          <w:sz w:val="20"/>
          <w:vertAlign w:val="superscript"/>
        </w:rPr>
        <w:t>a</w:t>
      </w:r>
      <w:r w:rsidRPr="00BC4AB2">
        <w:rPr>
          <w:rFonts w:ascii="Times New Roman" w:hAnsi="Times New Roman"/>
          <w:sz w:val="20"/>
        </w:rPr>
        <w:t>E</w:t>
      </w:r>
      <w:r w:rsidR="00856419" w:rsidRPr="00BC4AB2">
        <w:rPr>
          <w:rFonts w:ascii="Times New Roman" w:hAnsi="Times New Roman"/>
          <w:sz w:val="20"/>
        </w:rPr>
        <w:t>xperienced syn- and</w:t>
      </w:r>
      <w:r w:rsidR="00B35844" w:rsidRPr="00BC4AB2">
        <w:rPr>
          <w:rFonts w:ascii="Times New Roman" w:hAnsi="Times New Roman"/>
          <w:sz w:val="20"/>
        </w:rPr>
        <w:t>/or</w:t>
      </w:r>
      <w:r w:rsidR="00856419" w:rsidRPr="00BC4AB2">
        <w:rPr>
          <w:rFonts w:ascii="Times New Roman" w:hAnsi="Times New Roman"/>
          <w:sz w:val="20"/>
        </w:rPr>
        <w:t xml:space="preserve"> post-depositional cryogenic deformation.</w:t>
      </w:r>
    </w:p>
    <w:p w:rsidR="00FA2C16" w:rsidRPr="00BC4AB2" w:rsidRDefault="00FA2C16" w:rsidP="005D682C">
      <w:pPr>
        <w:rPr>
          <w:lang w:val="en-GB"/>
        </w:rPr>
      </w:pPr>
    </w:p>
    <w:p w:rsidR="001705BE" w:rsidRPr="00BC4AB2" w:rsidRDefault="001705BE" w:rsidP="005D682C">
      <w:pPr>
        <w:rPr>
          <w:lang w:val="en-GB"/>
        </w:rPr>
      </w:pPr>
      <w:r w:rsidRPr="00BC4AB2">
        <w:rPr>
          <w:rFonts w:ascii="Cambria" w:eastAsia="Cambria" w:hAnsi="Cambria" w:cs="Times New Roman"/>
          <w:b/>
          <w:sz w:val="20"/>
        </w:rPr>
        <w:t xml:space="preserve">Table </w:t>
      </w:r>
      <w:r w:rsidR="00C73885" w:rsidRPr="00BC4AB2">
        <w:rPr>
          <w:rFonts w:ascii="Cambria" w:eastAsia="Cambria" w:hAnsi="Cambria" w:cs="Times New Roman"/>
          <w:b/>
          <w:sz w:val="20"/>
        </w:rPr>
        <w:t>4</w:t>
      </w:r>
      <w:r w:rsidR="00FA2C16" w:rsidRPr="00BC4AB2">
        <w:rPr>
          <w:rFonts w:ascii="Cambria" w:eastAsia="Cambria" w:hAnsi="Cambria" w:cs="Times New Roman"/>
          <w:sz w:val="20"/>
        </w:rPr>
        <w:t> </w:t>
      </w:r>
      <w:r w:rsidRPr="00BC4AB2">
        <w:rPr>
          <w:rFonts w:ascii="Cambria" w:eastAsia="Cambria" w:hAnsi="Cambria" w:cs="Times New Roman"/>
          <w:sz w:val="20"/>
        </w:rPr>
        <w:t>Results of clast-lithology analys</w:t>
      </w:r>
      <w:r w:rsidR="0096555D" w:rsidRPr="00BC4AB2">
        <w:rPr>
          <w:rFonts w:ascii="Cambria" w:eastAsia="Cambria" w:hAnsi="Cambria" w:cs="Times New Roman"/>
          <w:sz w:val="20"/>
        </w:rPr>
        <w:t>is of samples from Sutton Cross: percentage of clasts &gt; </w:t>
      </w:r>
      <w:r w:rsidR="003B67B2" w:rsidRPr="00BC4AB2">
        <w:rPr>
          <w:rFonts w:ascii="Cambria" w:eastAsia="Cambria" w:hAnsi="Cambria" w:cs="Times New Roman"/>
          <w:sz w:val="20"/>
        </w:rPr>
        <w:t xml:space="preserve">11.2 mm in each category. </w:t>
      </w:r>
    </w:p>
    <w:p w:rsidR="001705BE" w:rsidRPr="00BC4AB2" w:rsidRDefault="001705BE" w:rsidP="001705BE">
      <w:pPr>
        <w:rPr>
          <w:rFonts w:ascii="Cambria" w:eastAsia="Cambria" w:hAnsi="Cambria" w:cs="Times New Roman"/>
        </w:rPr>
      </w:pPr>
    </w:p>
    <w:tbl>
      <w:tblPr>
        <w:tblW w:w="0" w:type="auto"/>
        <w:tblLayout w:type="fixed"/>
        <w:tblCellMar>
          <w:left w:w="30" w:type="dxa"/>
          <w:right w:w="30" w:type="dxa"/>
        </w:tblCellMar>
        <w:tblLook w:val="0000" w:firstRow="0" w:lastRow="0" w:firstColumn="0" w:lastColumn="0" w:noHBand="0" w:noVBand="0"/>
      </w:tblPr>
      <w:tblGrid>
        <w:gridCol w:w="881"/>
        <w:gridCol w:w="1134"/>
        <w:gridCol w:w="992"/>
        <w:gridCol w:w="473"/>
        <w:gridCol w:w="1512"/>
        <w:gridCol w:w="992"/>
        <w:gridCol w:w="567"/>
        <w:gridCol w:w="1276"/>
      </w:tblGrid>
      <w:tr w:rsidR="00DF75B3" w:rsidRPr="00BC4AB2">
        <w:trPr>
          <w:trHeight w:val="240"/>
        </w:trPr>
        <w:tc>
          <w:tcPr>
            <w:tcW w:w="881" w:type="dxa"/>
            <w:vMerge w:val="restart"/>
            <w:tcBorders>
              <w:top w:val="single" w:sz="12" w:space="0" w:color="000000"/>
            </w:tcBorders>
          </w:tcPr>
          <w:p w:rsidR="00DF75B3" w:rsidRPr="00BC4AB2" w:rsidRDefault="00DF75B3" w:rsidP="00C17B11">
            <w:pPr>
              <w:rPr>
                <w:rFonts w:ascii="Cambria" w:eastAsia="Cambria" w:hAnsi="Cambria" w:cs="Times New Roman"/>
                <w:sz w:val="20"/>
              </w:rPr>
            </w:pPr>
            <w:r w:rsidRPr="00BC4AB2">
              <w:rPr>
                <w:rFonts w:ascii="Cambria" w:eastAsia="Cambria" w:hAnsi="Cambria" w:cs="Times New Roman"/>
                <w:sz w:val="20"/>
              </w:rPr>
              <w:t>Sample number</w:t>
            </w:r>
          </w:p>
        </w:tc>
        <w:tc>
          <w:tcPr>
            <w:tcW w:w="1134" w:type="dxa"/>
            <w:vMerge w:val="restart"/>
            <w:tcBorders>
              <w:top w:val="single" w:sz="12" w:space="0" w:color="000000"/>
            </w:tcBorders>
          </w:tcPr>
          <w:p w:rsidR="00DF75B3" w:rsidRPr="00BC4AB2" w:rsidRDefault="00DF75B3" w:rsidP="00C17B11">
            <w:pPr>
              <w:rPr>
                <w:rFonts w:ascii="Cambria" w:eastAsia="Cambria" w:hAnsi="Cambria" w:cs="Times New Roman"/>
                <w:sz w:val="20"/>
              </w:rPr>
            </w:pPr>
            <w:r w:rsidRPr="00BC4AB2">
              <w:rPr>
                <w:rFonts w:ascii="Cambria" w:eastAsia="Cambria" w:hAnsi="Cambria" w:cs="Times New Roman"/>
                <w:sz w:val="20"/>
              </w:rPr>
              <w:t>Facies association</w:t>
            </w:r>
          </w:p>
        </w:tc>
        <w:tc>
          <w:tcPr>
            <w:tcW w:w="4536" w:type="dxa"/>
            <w:gridSpan w:val="5"/>
            <w:tcBorders>
              <w:top w:val="single" w:sz="12" w:space="0" w:color="000000"/>
            </w:tcBorders>
          </w:tcPr>
          <w:p w:rsidR="00DF75B3" w:rsidRPr="00BC4AB2" w:rsidRDefault="00DF75B3" w:rsidP="00C17B11">
            <w:pPr>
              <w:rPr>
                <w:rFonts w:ascii="Cambria" w:eastAsia="Cambria" w:hAnsi="Cambria" w:cs="Times New Roman"/>
                <w:sz w:val="20"/>
              </w:rPr>
            </w:pPr>
            <w:r w:rsidRPr="00BC4AB2">
              <w:rPr>
                <w:rFonts w:ascii="Cambria" w:eastAsia="Cambria" w:hAnsi="Cambria" w:cs="Times New Roman"/>
                <w:sz w:val="20"/>
              </w:rPr>
              <w:t>Lithology</w:t>
            </w:r>
          </w:p>
        </w:tc>
        <w:tc>
          <w:tcPr>
            <w:tcW w:w="1276" w:type="dxa"/>
            <w:vMerge w:val="restart"/>
            <w:tcBorders>
              <w:top w:val="single" w:sz="12" w:space="0" w:color="000000"/>
            </w:tcBorders>
          </w:tcPr>
          <w:p w:rsidR="00DF75B3" w:rsidRPr="00BC4AB2" w:rsidRDefault="00DF75B3" w:rsidP="00C17B11">
            <w:pPr>
              <w:rPr>
                <w:rFonts w:ascii="Cambria" w:eastAsia="Cambria" w:hAnsi="Cambria" w:cs="Times New Roman"/>
                <w:sz w:val="20"/>
              </w:rPr>
            </w:pPr>
            <w:r w:rsidRPr="00BC4AB2">
              <w:rPr>
                <w:rFonts w:ascii="Cambria" w:eastAsia="Cambria" w:hAnsi="Cambria" w:cs="Times New Roman"/>
                <w:sz w:val="20"/>
              </w:rPr>
              <w:t>Number</w:t>
            </w:r>
            <w:r w:rsidR="00286D39" w:rsidRPr="00BC4AB2">
              <w:rPr>
                <w:rFonts w:ascii="Cambria" w:eastAsia="Cambria" w:hAnsi="Cambria" w:cs="Times New Roman"/>
                <w:sz w:val="20"/>
              </w:rPr>
              <w:t xml:space="preserve"> </w:t>
            </w:r>
            <w:r w:rsidRPr="00BC4AB2">
              <w:rPr>
                <w:rFonts w:ascii="Cambria" w:eastAsia="Cambria" w:hAnsi="Cambria" w:cs="Times New Roman"/>
                <w:sz w:val="20"/>
              </w:rPr>
              <w:t>of clasts</w:t>
            </w:r>
          </w:p>
        </w:tc>
      </w:tr>
      <w:tr w:rsidR="00DF75B3" w:rsidRPr="00BC4AB2">
        <w:trPr>
          <w:trHeight w:val="240"/>
        </w:trPr>
        <w:tc>
          <w:tcPr>
            <w:tcW w:w="881" w:type="dxa"/>
            <w:vMerge/>
            <w:tcBorders>
              <w:bottom w:val="single" w:sz="6" w:space="0" w:color="000000"/>
            </w:tcBorders>
          </w:tcPr>
          <w:p w:rsidR="00DF75B3" w:rsidRPr="00BC4AB2" w:rsidRDefault="00DF75B3" w:rsidP="00C17B11">
            <w:pPr>
              <w:rPr>
                <w:rFonts w:ascii="Cambria" w:eastAsia="Cambria" w:hAnsi="Cambria" w:cs="Times New Roman"/>
                <w:sz w:val="20"/>
              </w:rPr>
            </w:pPr>
          </w:p>
        </w:tc>
        <w:tc>
          <w:tcPr>
            <w:tcW w:w="1134" w:type="dxa"/>
            <w:vMerge/>
            <w:tcBorders>
              <w:bottom w:val="single" w:sz="6" w:space="0" w:color="000000"/>
            </w:tcBorders>
          </w:tcPr>
          <w:p w:rsidR="00DF75B3" w:rsidRPr="00BC4AB2" w:rsidRDefault="00DF75B3" w:rsidP="00C17B11">
            <w:pPr>
              <w:rPr>
                <w:rFonts w:ascii="Cambria" w:eastAsia="Cambria" w:hAnsi="Cambria" w:cs="Times New Roman"/>
                <w:sz w:val="20"/>
              </w:rPr>
            </w:pPr>
          </w:p>
        </w:tc>
        <w:tc>
          <w:tcPr>
            <w:tcW w:w="992" w:type="dxa"/>
            <w:tcBorders>
              <w:top w:val="single" w:sz="6" w:space="0" w:color="000000"/>
              <w:bottom w:val="single" w:sz="6" w:space="0" w:color="000000"/>
            </w:tcBorders>
          </w:tcPr>
          <w:p w:rsidR="00DF75B3" w:rsidRPr="00BC4AB2" w:rsidRDefault="00DF75B3" w:rsidP="00C17B11">
            <w:pPr>
              <w:rPr>
                <w:rFonts w:ascii="Cambria" w:eastAsia="Cambria" w:hAnsi="Cambria" w:cs="Times New Roman"/>
                <w:sz w:val="20"/>
              </w:rPr>
            </w:pPr>
            <w:r w:rsidRPr="00BC4AB2">
              <w:rPr>
                <w:rFonts w:ascii="Cambria" w:eastAsia="Cambria" w:hAnsi="Cambria" w:cs="Times New Roman"/>
                <w:sz w:val="20"/>
              </w:rPr>
              <w:t>Limestone</w:t>
            </w:r>
          </w:p>
        </w:tc>
        <w:tc>
          <w:tcPr>
            <w:tcW w:w="473" w:type="dxa"/>
            <w:tcBorders>
              <w:top w:val="single" w:sz="6" w:space="0" w:color="000000"/>
              <w:bottom w:val="single" w:sz="6" w:space="0" w:color="000000"/>
            </w:tcBorders>
          </w:tcPr>
          <w:p w:rsidR="00DF75B3" w:rsidRPr="00BC4AB2" w:rsidRDefault="00DF75B3" w:rsidP="00C17B11">
            <w:pPr>
              <w:rPr>
                <w:rFonts w:ascii="Cambria" w:eastAsia="Cambria" w:hAnsi="Cambria" w:cs="Times New Roman"/>
                <w:sz w:val="20"/>
              </w:rPr>
            </w:pPr>
            <w:r w:rsidRPr="00BC4AB2">
              <w:rPr>
                <w:rFonts w:ascii="Cambria" w:eastAsia="Cambria" w:hAnsi="Cambria" w:cs="Times New Roman"/>
                <w:sz w:val="20"/>
              </w:rPr>
              <w:t>Flint</w:t>
            </w:r>
          </w:p>
        </w:tc>
        <w:tc>
          <w:tcPr>
            <w:tcW w:w="1512" w:type="dxa"/>
            <w:tcBorders>
              <w:top w:val="single" w:sz="6" w:space="0" w:color="000000"/>
              <w:bottom w:val="single" w:sz="6" w:space="0" w:color="000000"/>
            </w:tcBorders>
          </w:tcPr>
          <w:p w:rsidR="00DF75B3" w:rsidRPr="00BC4AB2" w:rsidRDefault="00DF75B3" w:rsidP="00C17B11">
            <w:pPr>
              <w:rPr>
                <w:rFonts w:ascii="Cambria" w:eastAsia="Cambria" w:hAnsi="Cambria" w:cs="Times New Roman"/>
                <w:sz w:val="20"/>
                <w:vertAlign w:val="superscript"/>
              </w:rPr>
            </w:pPr>
            <w:r w:rsidRPr="00BC4AB2">
              <w:rPr>
                <w:rFonts w:ascii="Cambria" w:eastAsia="Cambria" w:hAnsi="Cambria" w:cs="Times New Roman"/>
                <w:sz w:val="20"/>
              </w:rPr>
              <w:t>Sandstone, etc.</w:t>
            </w:r>
            <w:r w:rsidRPr="00BC4AB2">
              <w:rPr>
                <w:rFonts w:ascii="Cambria" w:eastAsia="Cambria" w:hAnsi="Cambria" w:cs="Times New Roman"/>
                <w:sz w:val="20"/>
                <w:vertAlign w:val="superscript"/>
              </w:rPr>
              <w:t>a</w:t>
            </w:r>
          </w:p>
        </w:tc>
        <w:tc>
          <w:tcPr>
            <w:tcW w:w="992" w:type="dxa"/>
            <w:tcBorders>
              <w:top w:val="single" w:sz="6" w:space="0" w:color="000000"/>
              <w:bottom w:val="single" w:sz="6" w:space="0" w:color="000000"/>
            </w:tcBorders>
          </w:tcPr>
          <w:p w:rsidR="00DF75B3" w:rsidRPr="00BC4AB2" w:rsidRDefault="00DF75B3" w:rsidP="00C17B11">
            <w:pPr>
              <w:rPr>
                <w:rFonts w:ascii="Cambria" w:eastAsia="Cambria" w:hAnsi="Cambria" w:cs="Times New Roman"/>
                <w:sz w:val="20"/>
                <w:vertAlign w:val="superscript"/>
              </w:rPr>
            </w:pPr>
            <w:r w:rsidRPr="00BC4AB2">
              <w:rPr>
                <w:rFonts w:ascii="Cambria" w:eastAsia="Cambria" w:hAnsi="Cambria" w:cs="Times New Roman"/>
                <w:sz w:val="20"/>
              </w:rPr>
              <w:t>Ironstone</w:t>
            </w:r>
            <w:r w:rsidRPr="00BC4AB2">
              <w:rPr>
                <w:rFonts w:ascii="Cambria" w:eastAsia="Cambria" w:hAnsi="Cambria" w:cs="Times New Roman"/>
                <w:sz w:val="20"/>
                <w:vertAlign w:val="superscript"/>
              </w:rPr>
              <w:t>b</w:t>
            </w:r>
          </w:p>
        </w:tc>
        <w:tc>
          <w:tcPr>
            <w:tcW w:w="567" w:type="dxa"/>
            <w:tcBorders>
              <w:top w:val="single" w:sz="6" w:space="0" w:color="000000"/>
              <w:bottom w:val="single" w:sz="6" w:space="0" w:color="000000"/>
            </w:tcBorders>
          </w:tcPr>
          <w:p w:rsidR="00DF75B3" w:rsidRPr="00BC4AB2" w:rsidRDefault="00DF75B3" w:rsidP="00C17B11">
            <w:pPr>
              <w:rPr>
                <w:rFonts w:ascii="Cambria" w:eastAsia="Cambria" w:hAnsi="Cambria" w:cs="Times New Roman"/>
                <w:sz w:val="20"/>
              </w:rPr>
            </w:pPr>
            <w:r w:rsidRPr="00BC4AB2">
              <w:rPr>
                <w:rFonts w:ascii="Cambria" w:eastAsia="Cambria" w:hAnsi="Cambria" w:cs="Times New Roman"/>
                <w:sz w:val="20"/>
              </w:rPr>
              <w:t>Other</w:t>
            </w:r>
          </w:p>
        </w:tc>
        <w:tc>
          <w:tcPr>
            <w:tcW w:w="1276" w:type="dxa"/>
            <w:vMerge/>
            <w:tcBorders>
              <w:bottom w:val="single" w:sz="6" w:space="0" w:color="000000"/>
            </w:tcBorders>
          </w:tcPr>
          <w:p w:rsidR="00DF75B3" w:rsidRPr="00BC4AB2" w:rsidRDefault="00DF75B3" w:rsidP="00C17B11">
            <w:pPr>
              <w:rPr>
                <w:rFonts w:ascii="Cambria" w:eastAsia="Cambria" w:hAnsi="Cambria" w:cs="Times New Roman"/>
                <w:sz w:val="20"/>
              </w:rPr>
            </w:pPr>
          </w:p>
        </w:tc>
      </w:tr>
      <w:tr w:rsidR="004250B7" w:rsidRPr="00BC4AB2">
        <w:trPr>
          <w:trHeight w:val="240"/>
        </w:trPr>
        <w:tc>
          <w:tcPr>
            <w:tcW w:w="881"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CL1</w:t>
            </w:r>
            <w:r w:rsidR="0076619A" w:rsidRPr="00BC4AB2">
              <w:rPr>
                <w:rFonts w:ascii="Cambria" w:eastAsia="Cambria" w:hAnsi="Cambria" w:cs="Times New Roman"/>
                <w:sz w:val="20"/>
              </w:rPr>
              <w:t>3</w:t>
            </w:r>
          </w:p>
        </w:tc>
        <w:tc>
          <w:tcPr>
            <w:tcW w:w="1134" w:type="dxa"/>
          </w:tcPr>
          <w:p w:rsidR="004250B7" w:rsidRPr="00BC4AB2" w:rsidRDefault="00DF75B3" w:rsidP="00C17B11">
            <w:pPr>
              <w:rPr>
                <w:rFonts w:ascii="Cambria" w:eastAsia="Cambria" w:hAnsi="Cambria" w:cs="Times New Roman"/>
                <w:sz w:val="20"/>
              </w:rPr>
            </w:pPr>
            <w:r w:rsidRPr="00BC4AB2">
              <w:rPr>
                <w:sz w:val="20"/>
              </w:rPr>
              <w:t>SC</w:t>
            </w:r>
            <w:r w:rsidR="004250B7" w:rsidRPr="00BC4AB2">
              <w:rPr>
                <w:sz w:val="20"/>
              </w:rPr>
              <w:t>5c</w:t>
            </w:r>
          </w:p>
        </w:tc>
        <w:tc>
          <w:tcPr>
            <w:tcW w:w="992"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76</w:t>
            </w:r>
          </w:p>
        </w:tc>
        <w:tc>
          <w:tcPr>
            <w:tcW w:w="473"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15.1</w:t>
            </w:r>
          </w:p>
        </w:tc>
        <w:tc>
          <w:tcPr>
            <w:tcW w:w="1512"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5.8</w:t>
            </w:r>
          </w:p>
        </w:tc>
        <w:tc>
          <w:tcPr>
            <w:tcW w:w="992"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3.1</w:t>
            </w:r>
          </w:p>
        </w:tc>
        <w:tc>
          <w:tcPr>
            <w:tcW w:w="567" w:type="dxa"/>
          </w:tcPr>
          <w:p w:rsidR="004250B7" w:rsidRPr="00BC4AB2" w:rsidRDefault="004250B7" w:rsidP="00C17B11">
            <w:pPr>
              <w:rPr>
                <w:rFonts w:ascii="Cambria" w:eastAsia="Cambria" w:hAnsi="Cambria" w:cs="Times New Roman"/>
                <w:sz w:val="20"/>
              </w:rPr>
            </w:pPr>
          </w:p>
        </w:tc>
        <w:tc>
          <w:tcPr>
            <w:tcW w:w="1276"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225</w:t>
            </w:r>
          </w:p>
        </w:tc>
      </w:tr>
      <w:tr w:rsidR="004250B7" w:rsidRPr="00BC4AB2">
        <w:trPr>
          <w:trHeight w:val="240"/>
        </w:trPr>
        <w:tc>
          <w:tcPr>
            <w:tcW w:w="881" w:type="dxa"/>
          </w:tcPr>
          <w:p w:rsidR="004250B7" w:rsidRPr="00BC4AB2" w:rsidRDefault="004250B7" w:rsidP="00C17B11">
            <w:pPr>
              <w:rPr>
                <w:rFonts w:ascii="Cambria" w:eastAsia="Cambria" w:hAnsi="Cambria" w:cs="Times New Roman"/>
                <w:sz w:val="20"/>
                <w:vertAlign w:val="superscript"/>
              </w:rPr>
            </w:pPr>
            <w:r w:rsidRPr="00BC4AB2">
              <w:rPr>
                <w:rFonts w:ascii="Cambria" w:eastAsia="Cambria" w:hAnsi="Cambria" w:cs="Times New Roman"/>
                <w:sz w:val="20"/>
              </w:rPr>
              <w:t>CL1</w:t>
            </w:r>
            <w:r w:rsidR="0076619A" w:rsidRPr="00BC4AB2">
              <w:rPr>
                <w:rFonts w:ascii="Cambria" w:eastAsia="Cambria" w:hAnsi="Cambria" w:cs="Times New Roman"/>
                <w:sz w:val="20"/>
              </w:rPr>
              <w:t>2</w:t>
            </w:r>
            <w:r w:rsidR="00272D8A" w:rsidRPr="00BC4AB2">
              <w:rPr>
                <w:rFonts w:ascii="Cambria" w:eastAsia="Cambria" w:hAnsi="Cambria" w:cs="Times New Roman"/>
                <w:sz w:val="20"/>
                <w:vertAlign w:val="superscript"/>
              </w:rPr>
              <w:t>c</w:t>
            </w:r>
          </w:p>
        </w:tc>
        <w:tc>
          <w:tcPr>
            <w:tcW w:w="1134" w:type="dxa"/>
          </w:tcPr>
          <w:p w:rsidR="004250B7" w:rsidRPr="00BC4AB2" w:rsidRDefault="00DF75B3" w:rsidP="00C17B11">
            <w:pPr>
              <w:rPr>
                <w:rFonts w:ascii="Cambria" w:eastAsia="Cambria" w:hAnsi="Cambria" w:cs="Times New Roman"/>
                <w:sz w:val="20"/>
              </w:rPr>
            </w:pPr>
            <w:r w:rsidRPr="00BC4AB2">
              <w:rPr>
                <w:sz w:val="20"/>
              </w:rPr>
              <w:t>SC</w:t>
            </w:r>
            <w:r w:rsidR="004250B7" w:rsidRPr="00BC4AB2">
              <w:rPr>
                <w:sz w:val="20"/>
              </w:rPr>
              <w:t>5a</w:t>
            </w:r>
          </w:p>
        </w:tc>
        <w:tc>
          <w:tcPr>
            <w:tcW w:w="992"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5.6</w:t>
            </w:r>
          </w:p>
        </w:tc>
        <w:tc>
          <w:tcPr>
            <w:tcW w:w="473"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75.7</w:t>
            </w:r>
          </w:p>
        </w:tc>
        <w:tc>
          <w:tcPr>
            <w:tcW w:w="1512"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13.1</w:t>
            </w:r>
          </w:p>
        </w:tc>
        <w:tc>
          <w:tcPr>
            <w:tcW w:w="992"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4.7</w:t>
            </w:r>
          </w:p>
        </w:tc>
        <w:tc>
          <w:tcPr>
            <w:tcW w:w="567"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0.9</w:t>
            </w:r>
          </w:p>
        </w:tc>
        <w:tc>
          <w:tcPr>
            <w:tcW w:w="1276"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107</w:t>
            </w:r>
          </w:p>
        </w:tc>
      </w:tr>
      <w:tr w:rsidR="004250B7" w:rsidRPr="00BC4AB2">
        <w:trPr>
          <w:trHeight w:val="240"/>
        </w:trPr>
        <w:tc>
          <w:tcPr>
            <w:tcW w:w="881"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CL1</w:t>
            </w:r>
            <w:r w:rsidR="0076619A" w:rsidRPr="00BC4AB2">
              <w:rPr>
                <w:rFonts w:ascii="Cambria" w:eastAsia="Cambria" w:hAnsi="Cambria" w:cs="Times New Roman"/>
                <w:sz w:val="20"/>
              </w:rPr>
              <w:t>1</w:t>
            </w:r>
          </w:p>
        </w:tc>
        <w:tc>
          <w:tcPr>
            <w:tcW w:w="1134" w:type="dxa"/>
          </w:tcPr>
          <w:p w:rsidR="004250B7" w:rsidRPr="00BC4AB2" w:rsidRDefault="00DF75B3" w:rsidP="00C17B11">
            <w:pPr>
              <w:rPr>
                <w:rFonts w:ascii="Cambria" w:eastAsia="Cambria" w:hAnsi="Cambria" w:cs="Times New Roman"/>
                <w:sz w:val="20"/>
              </w:rPr>
            </w:pPr>
            <w:r w:rsidRPr="00BC4AB2">
              <w:rPr>
                <w:sz w:val="20"/>
              </w:rPr>
              <w:t>SC</w:t>
            </w:r>
            <w:r w:rsidR="004250B7" w:rsidRPr="00BC4AB2">
              <w:rPr>
                <w:sz w:val="20"/>
              </w:rPr>
              <w:t>4</w:t>
            </w:r>
            <w:r w:rsidR="003A13F8" w:rsidRPr="00BC4AB2">
              <w:rPr>
                <w:sz w:val="20"/>
              </w:rPr>
              <w:t>a</w:t>
            </w:r>
          </w:p>
        </w:tc>
        <w:tc>
          <w:tcPr>
            <w:tcW w:w="992"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66.9</w:t>
            </w:r>
          </w:p>
        </w:tc>
        <w:tc>
          <w:tcPr>
            <w:tcW w:w="473"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21.0</w:t>
            </w:r>
          </w:p>
        </w:tc>
        <w:tc>
          <w:tcPr>
            <w:tcW w:w="1512"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6.6</w:t>
            </w:r>
          </w:p>
        </w:tc>
        <w:tc>
          <w:tcPr>
            <w:tcW w:w="992"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4.4</w:t>
            </w:r>
          </w:p>
        </w:tc>
        <w:tc>
          <w:tcPr>
            <w:tcW w:w="567"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2.0</w:t>
            </w:r>
          </w:p>
        </w:tc>
        <w:tc>
          <w:tcPr>
            <w:tcW w:w="1276"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181</w:t>
            </w:r>
          </w:p>
        </w:tc>
      </w:tr>
      <w:tr w:rsidR="004250B7" w:rsidRPr="00BC4AB2">
        <w:trPr>
          <w:trHeight w:val="240"/>
        </w:trPr>
        <w:tc>
          <w:tcPr>
            <w:tcW w:w="881" w:type="dxa"/>
          </w:tcPr>
          <w:p w:rsidR="004250B7" w:rsidRPr="00BC4AB2" w:rsidRDefault="004250B7" w:rsidP="00C17B11">
            <w:pPr>
              <w:rPr>
                <w:rFonts w:ascii="Cambria" w:eastAsia="Cambria" w:hAnsi="Cambria" w:cs="Times New Roman"/>
                <w:sz w:val="20"/>
                <w:vertAlign w:val="superscript"/>
              </w:rPr>
            </w:pPr>
            <w:r w:rsidRPr="00BC4AB2">
              <w:rPr>
                <w:rFonts w:ascii="Cambria" w:eastAsia="Cambria" w:hAnsi="Cambria" w:cs="Times New Roman"/>
                <w:sz w:val="20"/>
              </w:rPr>
              <w:t>CL</w:t>
            </w:r>
            <w:r w:rsidR="0076619A" w:rsidRPr="00BC4AB2">
              <w:rPr>
                <w:rFonts w:ascii="Cambria" w:eastAsia="Cambria" w:hAnsi="Cambria" w:cs="Times New Roman"/>
                <w:sz w:val="20"/>
              </w:rPr>
              <w:t>10</w:t>
            </w:r>
            <w:r w:rsidR="00272D8A" w:rsidRPr="00BC4AB2">
              <w:rPr>
                <w:rFonts w:ascii="Cambria" w:eastAsia="Cambria" w:hAnsi="Cambria" w:cs="Times New Roman"/>
                <w:sz w:val="20"/>
                <w:vertAlign w:val="superscript"/>
              </w:rPr>
              <w:t>c</w:t>
            </w:r>
          </w:p>
        </w:tc>
        <w:tc>
          <w:tcPr>
            <w:tcW w:w="1134" w:type="dxa"/>
          </w:tcPr>
          <w:p w:rsidR="004250B7" w:rsidRPr="00BC4AB2" w:rsidRDefault="00DF75B3" w:rsidP="00C17B11">
            <w:pPr>
              <w:rPr>
                <w:rFonts w:ascii="Cambria" w:eastAsia="Cambria" w:hAnsi="Cambria" w:cs="Times New Roman"/>
                <w:sz w:val="20"/>
              </w:rPr>
            </w:pPr>
            <w:r w:rsidRPr="00BC4AB2">
              <w:rPr>
                <w:sz w:val="20"/>
              </w:rPr>
              <w:t>SC</w:t>
            </w:r>
            <w:r w:rsidR="004250B7" w:rsidRPr="00BC4AB2">
              <w:rPr>
                <w:sz w:val="20"/>
              </w:rPr>
              <w:t>4</w:t>
            </w:r>
            <w:r w:rsidR="003A13F8" w:rsidRPr="00BC4AB2">
              <w:rPr>
                <w:sz w:val="20"/>
              </w:rPr>
              <w:t>a</w:t>
            </w:r>
          </w:p>
        </w:tc>
        <w:tc>
          <w:tcPr>
            <w:tcW w:w="992"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67.4</w:t>
            </w:r>
          </w:p>
        </w:tc>
        <w:tc>
          <w:tcPr>
            <w:tcW w:w="473"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23.4</w:t>
            </w:r>
          </w:p>
        </w:tc>
        <w:tc>
          <w:tcPr>
            <w:tcW w:w="1512"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6.6</w:t>
            </w:r>
          </w:p>
        </w:tc>
        <w:tc>
          <w:tcPr>
            <w:tcW w:w="992"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1.1</w:t>
            </w:r>
          </w:p>
        </w:tc>
        <w:tc>
          <w:tcPr>
            <w:tcW w:w="567"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1.5</w:t>
            </w:r>
          </w:p>
        </w:tc>
        <w:tc>
          <w:tcPr>
            <w:tcW w:w="1276"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457</w:t>
            </w:r>
          </w:p>
        </w:tc>
      </w:tr>
      <w:tr w:rsidR="004250B7" w:rsidRPr="00BC4AB2">
        <w:trPr>
          <w:trHeight w:val="240"/>
        </w:trPr>
        <w:tc>
          <w:tcPr>
            <w:tcW w:w="881" w:type="dxa"/>
          </w:tcPr>
          <w:p w:rsidR="004250B7" w:rsidRPr="00BC4AB2" w:rsidRDefault="004250B7" w:rsidP="00C17B11">
            <w:pPr>
              <w:rPr>
                <w:rFonts w:ascii="Cambria" w:eastAsia="Cambria" w:hAnsi="Cambria" w:cs="Times New Roman"/>
                <w:sz w:val="20"/>
                <w:vertAlign w:val="superscript"/>
              </w:rPr>
            </w:pPr>
            <w:r w:rsidRPr="00BC4AB2">
              <w:rPr>
                <w:rFonts w:ascii="Cambria" w:eastAsia="Cambria" w:hAnsi="Cambria" w:cs="Times New Roman"/>
                <w:sz w:val="20"/>
              </w:rPr>
              <w:t>CL</w:t>
            </w:r>
            <w:r w:rsidR="0076619A" w:rsidRPr="00BC4AB2">
              <w:rPr>
                <w:rFonts w:ascii="Cambria" w:eastAsia="Cambria" w:hAnsi="Cambria" w:cs="Times New Roman"/>
                <w:sz w:val="20"/>
              </w:rPr>
              <w:t>9</w:t>
            </w:r>
            <w:r w:rsidR="00272D8A" w:rsidRPr="00BC4AB2">
              <w:rPr>
                <w:rFonts w:ascii="Cambria" w:eastAsia="Cambria" w:hAnsi="Cambria" w:cs="Times New Roman"/>
                <w:sz w:val="20"/>
                <w:vertAlign w:val="superscript"/>
              </w:rPr>
              <w:t>d</w:t>
            </w:r>
          </w:p>
        </w:tc>
        <w:tc>
          <w:tcPr>
            <w:tcW w:w="1134" w:type="dxa"/>
          </w:tcPr>
          <w:p w:rsidR="004250B7" w:rsidRPr="00BC4AB2" w:rsidRDefault="003A13F8" w:rsidP="00C17B11">
            <w:pPr>
              <w:rPr>
                <w:rFonts w:ascii="Cambria" w:eastAsia="Cambria" w:hAnsi="Cambria" w:cs="Times New Roman"/>
                <w:sz w:val="20"/>
              </w:rPr>
            </w:pPr>
            <w:r w:rsidRPr="00BC4AB2">
              <w:rPr>
                <w:rFonts w:ascii="Cambria" w:eastAsia="Cambria" w:hAnsi="Cambria" w:cs="Times New Roman"/>
                <w:sz w:val="20"/>
              </w:rPr>
              <w:t>SC3b</w:t>
            </w:r>
          </w:p>
        </w:tc>
        <w:tc>
          <w:tcPr>
            <w:tcW w:w="992"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58.4</w:t>
            </w:r>
          </w:p>
        </w:tc>
        <w:tc>
          <w:tcPr>
            <w:tcW w:w="473"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23.9</w:t>
            </w:r>
          </w:p>
        </w:tc>
        <w:tc>
          <w:tcPr>
            <w:tcW w:w="1512"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11.5</w:t>
            </w:r>
          </w:p>
        </w:tc>
        <w:tc>
          <w:tcPr>
            <w:tcW w:w="992"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6.2</w:t>
            </w:r>
          </w:p>
        </w:tc>
        <w:tc>
          <w:tcPr>
            <w:tcW w:w="567" w:type="dxa"/>
          </w:tcPr>
          <w:p w:rsidR="004250B7" w:rsidRPr="00BC4AB2" w:rsidRDefault="004250B7" w:rsidP="00C17B11">
            <w:pPr>
              <w:rPr>
                <w:rFonts w:ascii="Cambria" w:eastAsia="Cambria" w:hAnsi="Cambria" w:cs="Times New Roman"/>
                <w:sz w:val="20"/>
              </w:rPr>
            </w:pPr>
          </w:p>
        </w:tc>
        <w:tc>
          <w:tcPr>
            <w:tcW w:w="1276"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113</w:t>
            </w:r>
          </w:p>
        </w:tc>
      </w:tr>
      <w:tr w:rsidR="004250B7" w:rsidRPr="00BC4AB2">
        <w:trPr>
          <w:trHeight w:val="240"/>
        </w:trPr>
        <w:tc>
          <w:tcPr>
            <w:tcW w:w="881" w:type="dxa"/>
          </w:tcPr>
          <w:p w:rsidR="004250B7" w:rsidRPr="00BC4AB2" w:rsidRDefault="004250B7" w:rsidP="00C17B11">
            <w:pPr>
              <w:rPr>
                <w:rFonts w:ascii="Cambria" w:eastAsia="Cambria" w:hAnsi="Cambria" w:cs="Times New Roman"/>
                <w:sz w:val="20"/>
                <w:vertAlign w:val="superscript"/>
              </w:rPr>
            </w:pPr>
            <w:r w:rsidRPr="00BC4AB2">
              <w:rPr>
                <w:rFonts w:ascii="Cambria" w:eastAsia="Cambria" w:hAnsi="Cambria" w:cs="Times New Roman"/>
                <w:sz w:val="20"/>
              </w:rPr>
              <w:t>CL</w:t>
            </w:r>
            <w:r w:rsidR="0076619A" w:rsidRPr="00BC4AB2">
              <w:rPr>
                <w:rFonts w:ascii="Cambria" w:eastAsia="Cambria" w:hAnsi="Cambria" w:cs="Times New Roman"/>
                <w:sz w:val="20"/>
              </w:rPr>
              <w:t>8</w:t>
            </w:r>
            <w:r w:rsidR="00272D8A" w:rsidRPr="00BC4AB2">
              <w:rPr>
                <w:rFonts w:ascii="Cambria" w:eastAsia="Cambria" w:hAnsi="Cambria" w:cs="Times New Roman"/>
                <w:sz w:val="20"/>
                <w:vertAlign w:val="superscript"/>
              </w:rPr>
              <w:t>d</w:t>
            </w:r>
          </w:p>
        </w:tc>
        <w:tc>
          <w:tcPr>
            <w:tcW w:w="1134" w:type="dxa"/>
          </w:tcPr>
          <w:p w:rsidR="004250B7" w:rsidRPr="00BC4AB2" w:rsidRDefault="003A13F8" w:rsidP="00C17B11">
            <w:pPr>
              <w:rPr>
                <w:rFonts w:ascii="Cambria" w:eastAsia="Cambria" w:hAnsi="Cambria" w:cs="Times New Roman"/>
                <w:sz w:val="20"/>
              </w:rPr>
            </w:pPr>
            <w:r w:rsidRPr="00BC4AB2">
              <w:rPr>
                <w:rFonts w:ascii="Cambria" w:eastAsia="Cambria" w:hAnsi="Cambria" w:cs="Times New Roman"/>
                <w:sz w:val="20"/>
              </w:rPr>
              <w:t>SC3b</w:t>
            </w:r>
          </w:p>
        </w:tc>
        <w:tc>
          <w:tcPr>
            <w:tcW w:w="992"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45.1</w:t>
            </w:r>
          </w:p>
        </w:tc>
        <w:tc>
          <w:tcPr>
            <w:tcW w:w="473"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35.2</w:t>
            </w:r>
          </w:p>
        </w:tc>
        <w:tc>
          <w:tcPr>
            <w:tcW w:w="1512"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11.1</w:t>
            </w:r>
          </w:p>
        </w:tc>
        <w:tc>
          <w:tcPr>
            <w:tcW w:w="992"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5.6</w:t>
            </w:r>
          </w:p>
        </w:tc>
        <w:tc>
          <w:tcPr>
            <w:tcW w:w="567"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3.1</w:t>
            </w:r>
          </w:p>
        </w:tc>
        <w:tc>
          <w:tcPr>
            <w:tcW w:w="1276"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162</w:t>
            </w:r>
          </w:p>
        </w:tc>
      </w:tr>
      <w:tr w:rsidR="0076619A" w:rsidRPr="00BC4AB2">
        <w:trPr>
          <w:trHeight w:val="240"/>
        </w:trPr>
        <w:tc>
          <w:tcPr>
            <w:tcW w:w="881" w:type="dxa"/>
          </w:tcPr>
          <w:p w:rsidR="0076619A" w:rsidRPr="00BC4AB2" w:rsidRDefault="0076619A" w:rsidP="00C17B11">
            <w:pPr>
              <w:rPr>
                <w:rFonts w:ascii="Cambria" w:eastAsia="Cambria" w:hAnsi="Cambria" w:cs="Times New Roman"/>
                <w:sz w:val="20"/>
              </w:rPr>
            </w:pPr>
            <w:r w:rsidRPr="00BC4AB2">
              <w:rPr>
                <w:rFonts w:ascii="Cambria" w:eastAsia="Cambria" w:hAnsi="Cambria" w:cs="Times New Roman"/>
                <w:sz w:val="20"/>
              </w:rPr>
              <w:t>CL7</w:t>
            </w:r>
          </w:p>
        </w:tc>
        <w:tc>
          <w:tcPr>
            <w:tcW w:w="1134" w:type="dxa"/>
          </w:tcPr>
          <w:p w:rsidR="0076619A" w:rsidRPr="00BC4AB2" w:rsidRDefault="0076619A" w:rsidP="00C17B11">
            <w:pPr>
              <w:rPr>
                <w:rFonts w:ascii="Cambria" w:eastAsia="Cambria" w:hAnsi="Cambria" w:cs="Times New Roman"/>
                <w:sz w:val="20"/>
              </w:rPr>
            </w:pPr>
            <w:r w:rsidRPr="00BC4AB2">
              <w:rPr>
                <w:rFonts w:ascii="Cambria" w:eastAsia="Cambria" w:hAnsi="Cambria" w:cs="Times New Roman"/>
                <w:sz w:val="20"/>
              </w:rPr>
              <w:t>SC3b</w:t>
            </w:r>
          </w:p>
        </w:tc>
        <w:tc>
          <w:tcPr>
            <w:tcW w:w="992" w:type="dxa"/>
          </w:tcPr>
          <w:p w:rsidR="0076619A" w:rsidRPr="00BC4AB2" w:rsidRDefault="0076619A" w:rsidP="00C17B11">
            <w:pPr>
              <w:rPr>
                <w:rFonts w:ascii="Cambria" w:eastAsia="Cambria" w:hAnsi="Cambria" w:cs="Times New Roman"/>
                <w:sz w:val="20"/>
              </w:rPr>
            </w:pPr>
            <w:r w:rsidRPr="00BC4AB2">
              <w:rPr>
                <w:rFonts w:ascii="Cambria" w:eastAsia="Cambria" w:hAnsi="Cambria" w:cs="Times New Roman"/>
                <w:sz w:val="20"/>
              </w:rPr>
              <w:t>46</w:t>
            </w:r>
            <w:r w:rsidR="00272D8A" w:rsidRPr="00BC4AB2">
              <w:rPr>
                <w:rFonts w:ascii="Cambria" w:eastAsia="Cambria" w:hAnsi="Cambria" w:cs="Times New Roman"/>
                <w:sz w:val="20"/>
              </w:rPr>
              <w:t>.9</w:t>
            </w:r>
          </w:p>
        </w:tc>
        <w:tc>
          <w:tcPr>
            <w:tcW w:w="473" w:type="dxa"/>
          </w:tcPr>
          <w:p w:rsidR="0076619A" w:rsidRPr="00BC4AB2" w:rsidRDefault="00272D8A" w:rsidP="00C17B11">
            <w:pPr>
              <w:rPr>
                <w:rFonts w:ascii="Cambria" w:eastAsia="Cambria" w:hAnsi="Cambria" w:cs="Times New Roman"/>
                <w:sz w:val="20"/>
              </w:rPr>
            </w:pPr>
            <w:r w:rsidRPr="00BC4AB2">
              <w:rPr>
                <w:rFonts w:ascii="Cambria" w:eastAsia="Cambria" w:hAnsi="Cambria" w:cs="Times New Roman"/>
                <w:sz w:val="20"/>
              </w:rPr>
              <w:t>30.0</w:t>
            </w:r>
          </w:p>
        </w:tc>
        <w:tc>
          <w:tcPr>
            <w:tcW w:w="1512" w:type="dxa"/>
          </w:tcPr>
          <w:p w:rsidR="0076619A" w:rsidRPr="00BC4AB2" w:rsidRDefault="00272D8A" w:rsidP="00C17B11">
            <w:pPr>
              <w:rPr>
                <w:rFonts w:ascii="Cambria" w:eastAsia="Cambria" w:hAnsi="Cambria" w:cs="Times New Roman"/>
                <w:sz w:val="20"/>
              </w:rPr>
            </w:pPr>
            <w:r w:rsidRPr="00BC4AB2">
              <w:rPr>
                <w:rFonts w:ascii="Cambria" w:eastAsia="Cambria" w:hAnsi="Cambria" w:cs="Times New Roman"/>
                <w:sz w:val="20"/>
              </w:rPr>
              <w:t>15.6</w:t>
            </w:r>
          </w:p>
        </w:tc>
        <w:tc>
          <w:tcPr>
            <w:tcW w:w="992" w:type="dxa"/>
          </w:tcPr>
          <w:p w:rsidR="0076619A" w:rsidRPr="00BC4AB2" w:rsidRDefault="00272D8A" w:rsidP="00C17B11">
            <w:pPr>
              <w:rPr>
                <w:rFonts w:ascii="Cambria" w:eastAsia="Cambria" w:hAnsi="Cambria" w:cs="Times New Roman"/>
                <w:sz w:val="20"/>
              </w:rPr>
            </w:pPr>
            <w:r w:rsidRPr="00BC4AB2">
              <w:rPr>
                <w:rFonts w:ascii="Cambria" w:eastAsia="Cambria" w:hAnsi="Cambria" w:cs="Times New Roman"/>
                <w:sz w:val="20"/>
              </w:rPr>
              <w:t>2.5</w:t>
            </w:r>
          </w:p>
        </w:tc>
        <w:tc>
          <w:tcPr>
            <w:tcW w:w="567" w:type="dxa"/>
          </w:tcPr>
          <w:p w:rsidR="0076619A" w:rsidRPr="00BC4AB2" w:rsidRDefault="00272D8A" w:rsidP="00C17B11">
            <w:pPr>
              <w:rPr>
                <w:rFonts w:ascii="Cambria" w:eastAsia="Cambria" w:hAnsi="Cambria" w:cs="Times New Roman"/>
                <w:sz w:val="20"/>
              </w:rPr>
            </w:pPr>
            <w:r w:rsidRPr="00BC4AB2">
              <w:rPr>
                <w:rFonts w:ascii="Cambria" w:eastAsia="Cambria" w:hAnsi="Cambria" w:cs="Times New Roman"/>
                <w:sz w:val="20"/>
              </w:rPr>
              <w:t>5.0</w:t>
            </w:r>
          </w:p>
        </w:tc>
        <w:tc>
          <w:tcPr>
            <w:tcW w:w="1276" w:type="dxa"/>
          </w:tcPr>
          <w:p w:rsidR="0076619A" w:rsidRPr="00BC4AB2" w:rsidRDefault="00272D8A" w:rsidP="00C17B11">
            <w:pPr>
              <w:rPr>
                <w:rFonts w:ascii="Cambria" w:eastAsia="Cambria" w:hAnsi="Cambria" w:cs="Times New Roman"/>
                <w:sz w:val="20"/>
              </w:rPr>
            </w:pPr>
            <w:r w:rsidRPr="00BC4AB2">
              <w:rPr>
                <w:rFonts w:ascii="Cambria" w:eastAsia="Cambria" w:hAnsi="Cambria" w:cs="Times New Roman"/>
                <w:sz w:val="20"/>
              </w:rPr>
              <w:t>160</w:t>
            </w:r>
          </w:p>
        </w:tc>
      </w:tr>
      <w:tr w:rsidR="004250B7" w:rsidRPr="00BC4AB2">
        <w:trPr>
          <w:trHeight w:val="240"/>
        </w:trPr>
        <w:tc>
          <w:tcPr>
            <w:tcW w:w="881" w:type="dxa"/>
          </w:tcPr>
          <w:p w:rsidR="004250B7" w:rsidRPr="00BC4AB2" w:rsidRDefault="004250B7" w:rsidP="00C17B11">
            <w:pPr>
              <w:rPr>
                <w:rFonts w:ascii="Cambria" w:eastAsia="Cambria" w:hAnsi="Cambria" w:cs="Times New Roman"/>
                <w:sz w:val="20"/>
                <w:vertAlign w:val="superscript"/>
              </w:rPr>
            </w:pPr>
            <w:r w:rsidRPr="00BC4AB2">
              <w:rPr>
                <w:rFonts w:ascii="Cambria" w:eastAsia="Cambria" w:hAnsi="Cambria" w:cs="Times New Roman"/>
                <w:sz w:val="20"/>
              </w:rPr>
              <w:t>CL6</w:t>
            </w:r>
            <w:r w:rsidR="0076619A" w:rsidRPr="00BC4AB2">
              <w:rPr>
                <w:rFonts w:ascii="Cambria" w:eastAsia="Cambria" w:hAnsi="Cambria" w:cs="Times New Roman"/>
                <w:sz w:val="20"/>
                <w:vertAlign w:val="superscript"/>
              </w:rPr>
              <w:t>c</w:t>
            </w:r>
          </w:p>
        </w:tc>
        <w:tc>
          <w:tcPr>
            <w:tcW w:w="1134" w:type="dxa"/>
          </w:tcPr>
          <w:p w:rsidR="004250B7" w:rsidRPr="00BC4AB2" w:rsidRDefault="003A13F8" w:rsidP="00C17B11">
            <w:pPr>
              <w:rPr>
                <w:rFonts w:ascii="Cambria" w:eastAsia="Cambria" w:hAnsi="Cambria" w:cs="Times New Roman"/>
                <w:sz w:val="20"/>
              </w:rPr>
            </w:pPr>
            <w:r w:rsidRPr="00BC4AB2">
              <w:rPr>
                <w:rFonts w:ascii="Cambria" w:eastAsia="Cambria" w:hAnsi="Cambria" w:cs="Times New Roman"/>
                <w:sz w:val="20"/>
              </w:rPr>
              <w:t>SC3b</w:t>
            </w:r>
          </w:p>
        </w:tc>
        <w:tc>
          <w:tcPr>
            <w:tcW w:w="992"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50.1</w:t>
            </w:r>
          </w:p>
        </w:tc>
        <w:tc>
          <w:tcPr>
            <w:tcW w:w="473"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34.1</w:t>
            </w:r>
          </w:p>
        </w:tc>
        <w:tc>
          <w:tcPr>
            <w:tcW w:w="1512"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13.0</w:t>
            </w:r>
          </w:p>
        </w:tc>
        <w:tc>
          <w:tcPr>
            <w:tcW w:w="992"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1.9</w:t>
            </w:r>
          </w:p>
        </w:tc>
        <w:tc>
          <w:tcPr>
            <w:tcW w:w="567"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0.6</w:t>
            </w:r>
          </w:p>
        </w:tc>
        <w:tc>
          <w:tcPr>
            <w:tcW w:w="1276"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323</w:t>
            </w:r>
          </w:p>
        </w:tc>
      </w:tr>
      <w:tr w:rsidR="004250B7" w:rsidRPr="00BC4AB2">
        <w:trPr>
          <w:trHeight w:val="240"/>
        </w:trPr>
        <w:tc>
          <w:tcPr>
            <w:tcW w:w="881" w:type="dxa"/>
          </w:tcPr>
          <w:p w:rsidR="004250B7" w:rsidRPr="00BC4AB2" w:rsidRDefault="004250B7" w:rsidP="00C17B11">
            <w:pPr>
              <w:rPr>
                <w:rFonts w:ascii="Cambria" w:eastAsia="Cambria" w:hAnsi="Cambria" w:cs="Times New Roman"/>
                <w:sz w:val="20"/>
                <w:vertAlign w:val="superscript"/>
              </w:rPr>
            </w:pPr>
            <w:r w:rsidRPr="00BC4AB2">
              <w:rPr>
                <w:rFonts w:ascii="Cambria" w:eastAsia="Cambria" w:hAnsi="Cambria" w:cs="Times New Roman"/>
                <w:sz w:val="20"/>
              </w:rPr>
              <w:t>CL5</w:t>
            </w:r>
            <w:r w:rsidR="0076619A" w:rsidRPr="00BC4AB2">
              <w:rPr>
                <w:rFonts w:ascii="Cambria" w:eastAsia="Cambria" w:hAnsi="Cambria" w:cs="Times New Roman"/>
                <w:sz w:val="20"/>
                <w:vertAlign w:val="superscript"/>
              </w:rPr>
              <w:t>c</w:t>
            </w:r>
          </w:p>
        </w:tc>
        <w:tc>
          <w:tcPr>
            <w:tcW w:w="1134" w:type="dxa"/>
          </w:tcPr>
          <w:p w:rsidR="004250B7" w:rsidRPr="00BC4AB2" w:rsidRDefault="003A13F8" w:rsidP="00C17B11">
            <w:pPr>
              <w:rPr>
                <w:rFonts w:ascii="Cambria" w:eastAsia="Cambria" w:hAnsi="Cambria" w:cs="Times New Roman"/>
                <w:sz w:val="20"/>
              </w:rPr>
            </w:pPr>
            <w:r w:rsidRPr="00BC4AB2">
              <w:rPr>
                <w:rFonts w:ascii="Cambria" w:eastAsia="Cambria" w:hAnsi="Cambria" w:cs="Times New Roman"/>
                <w:sz w:val="20"/>
              </w:rPr>
              <w:t>SC3b</w:t>
            </w:r>
          </w:p>
        </w:tc>
        <w:tc>
          <w:tcPr>
            <w:tcW w:w="992"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45.5</w:t>
            </w:r>
          </w:p>
        </w:tc>
        <w:tc>
          <w:tcPr>
            <w:tcW w:w="473"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40.7</w:t>
            </w:r>
          </w:p>
        </w:tc>
        <w:tc>
          <w:tcPr>
            <w:tcW w:w="1512"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10.8</w:t>
            </w:r>
          </w:p>
        </w:tc>
        <w:tc>
          <w:tcPr>
            <w:tcW w:w="992"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1.8</w:t>
            </w:r>
          </w:p>
        </w:tc>
        <w:tc>
          <w:tcPr>
            <w:tcW w:w="567"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1.2</w:t>
            </w:r>
          </w:p>
        </w:tc>
        <w:tc>
          <w:tcPr>
            <w:tcW w:w="1276"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167</w:t>
            </w:r>
          </w:p>
        </w:tc>
      </w:tr>
      <w:tr w:rsidR="004250B7" w:rsidRPr="00BC4AB2">
        <w:trPr>
          <w:trHeight w:val="240"/>
        </w:trPr>
        <w:tc>
          <w:tcPr>
            <w:tcW w:w="881" w:type="dxa"/>
          </w:tcPr>
          <w:p w:rsidR="004250B7" w:rsidRPr="00BC4AB2" w:rsidRDefault="004250B7" w:rsidP="00C17B11">
            <w:pPr>
              <w:rPr>
                <w:rFonts w:ascii="Cambria" w:eastAsia="Cambria" w:hAnsi="Cambria" w:cs="Times New Roman"/>
                <w:sz w:val="20"/>
                <w:vertAlign w:val="superscript"/>
              </w:rPr>
            </w:pPr>
            <w:r w:rsidRPr="00BC4AB2">
              <w:rPr>
                <w:rFonts w:ascii="Cambria" w:eastAsia="Cambria" w:hAnsi="Cambria" w:cs="Times New Roman"/>
                <w:sz w:val="20"/>
              </w:rPr>
              <w:t>CL4</w:t>
            </w:r>
            <w:r w:rsidR="0076619A" w:rsidRPr="00BC4AB2">
              <w:rPr>
                <w:rFonts w:ascii="Cambria" w:eastAsia="Cambria" w:hAnsi="Cambria" w:cs="Times New Roman"/>
                <w:sz w:val="20"/>
                <w:vertAlign w:val="superscript"/>
              </w:rPr>
              <w:t>c</w:t>
            </w:r>
          </w:p>
        </w:tc>
        <w:tc>
          <w:tcPr>
            <w:tcW w:w="1134" w:type="dxa"/>
          </w:tcPr>
          <w:p w:rsidR="004250B7" w:rsidRPr="00BC4AB2" w:rsidRDefault="003A13F8" w:rsidP="00C17B11">
            <w:pPr>
              <w:rPr>
                <w:rFonts w:ascii="Cambria" w:eastAsia="Cambria" w:hAnsi="Cambria" w:cs="Times New Roman"/>
                <w:sz w:val="20"/>
              </w:rPr>
            </w:pPr>
            <w:r w:rsidRPr="00BC4AB2">
              <w:rPr>
                <w:rFonts w:ascii="Cambria" w:eastAsia="Cambria" w:hAnsi="Cambria" w:cs="Times New Roman"/>
                <w:sz w:val="20"/>
              </w:rPr>
              <w:t>SC3b</w:t>
            </w:r>
          </w:p>
        </w:tc>
        <w:tc>
          <w:tcPr>
            <w:tcW w:w="992"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69.4</w:t>
            </w:r>
          </w:p>
        </w:tc>
        <w:tc>
          <w:tcPr>
            <w:tcW w:w="473"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16.8</w:t>
            </w:r>
          </w:p>
        </w:tc>
        <w:tc>
          <w:tcPr>
            <w:tcW w:w="1512"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8.7</w:t>
            </w:r>
          </w:p>
        </w:tc>
        <w:tc>
          <w:tcPr>
            <w:tcW w:w="992"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3.5</w:t>
            </w:r>
          </w:p>
        </w:tc>
        <w:tc>
          <w:tcPr>
            <w:tcW w:w="567"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1.8</w:t>
            </w:r>
          </w:p>
        </w:tc>
        <w:tc>
          <w:tcPr>
            <w:tcW w:w="1276"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173</w:t>
            </w:r>
          </w:p>
        </w:tc>
      </w:tr>
      <w:tr w:rsidR="004250B7" w:rsidRPr="00BC4AB2">
        <w:trPr>
          <w:trHeight w:val="240"/>
        </w:trPr>
        <w:tc>
          <w:tcPr>
            <w:tcW w:w="881" w:type="dxa"/>
          </w:tcPr>
          <w:p w:rsidR="004250B7" w:rsidRPr="00BC4AB2" w:rsidRDefault="004250B7" w:rsidP="00C17B11">
            <w:pPr>
              <w:rPr>
                <w:rFonts w:ascii="Cambria" w:eastAsia="Cambria" w:hAnsi="Cambria" w:cs="Times New Roman"/>
                <w:sz w:val="20"/>
                <w:vertAlign w:val="superscript"/>
              </w:rPr>
            </w:pPr>
            <w:r w:rsidRPr="00BC4AB2">
              <w:rPr>
                <w:rFonts w:ascii="Cambria" w:eastAsia="Cambria" w:hAnsi="Cambria" w:cs="Times New Roman"/>
                <w:sz w:val="20"/>
              </w:rPr>
              <w:t>CL3</w:t>
            </w:r>
            <w:r w:rsidR="0076619A" w:rsidRPr="00BC4AB2">
              <w:rPr>
                <w:rFonts w:ascii="Cambria" w:eastAsia="Cambria" w:hAnsi="Cambria" w:cs="Times New Roman"/>
                <w:sz w:val="20"/>
                <w:vertAlign w:val="superscript"/>
              </w:rPr>
              <w:t>c</w:t>
            </w:r>
          </w:p>
        </w:tc>
        <w:tc>
          <w:tcPr>
            <w:tcW w:w="1134" w:type="dxa"/>
          </w:tcPr>
          <w:p w:rsidR="004250B7" w:rsidRPr="00BC4AB2" w:rsidRDefault="00DF75B3" w:rsidP="00C17B11">
            <w:pPr>
              <w:rPr>
                <w:rFonts w:ascii="Cambria" w:eastAsia="Cambria" w:hAnsi="Cambria" w:cs="Times New Roman"/>
                <w:sz w:val="20"/>
              </w:rPr>
            </w:pPr>
            <w:r w:rsidRPr="00BC4AB2">
              <w:rPr>
                <w:rFonts w:ascii="Cambria" w:eastAsia="Cambria" w:hAnsi="Cambria" w:cs="Times New Roman"/>
                <w:sz w:val="20"/>
              </w:rPr>
              <w:t>SC</w:t>
            </w:r>
            <w:r w:rsidR="003A13F8" w:rsidRPr="00BC4AB2">
              <w:rPr>
                <w:rFonts w:ascii="Cambria" w:eastAsia="Cambria" w:hAnsi="Cambria" w:cs="Times New Roman"/>
                <w:sz w:val="20"/>
              </w:rPr>
              <w:t>3b</w:t>
            </w:r>
          </w:p>
        </w:tc>
        <w:tc>
          <w:tcPr>
            <w:tcW w:w="992"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74.3</w:t>
            </w:r>
          </w:p>
        </w:tc>
        <w:tc>
          <w:tcPr>
            <w:tcW w:w="473"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13.5</w:t>
            </w:r>
          </w:p>
        </w:tc>
        <w:tc>
          <w:tcPr>
            <w:tcW w:w="1512"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8.1</w:t>
            </w:r>
          </w:p>
        </w:tc>
        <w:tc>
          <w:tcPr>
            <w:tcW w:w="992"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2.7</w:t>
            </w:r>
          </w:p>
        </w:tc>
        <w:tc>
          <w:tcPr>
            <w:tcW w:w="567"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1.4</w:t>
            </w:r>
          </w:p>
        </w:tc>
        <w:tc>
          <w:tcPr>
            <w:tcW w:w="1276"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74</w:t>
            </w:r>
          </w:p>
        </w:tc>
      </w:tr>
      <w:tr w:rsidR="004250B7" w:rsidRPr="00BC4AB2">
        <w:trPr>
          <w:trHeight w:val="240"/>
        </w:trPr>
        <w:tc>
          <w:tcPr>
            <w:tcW w:w="881"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CL2</w:t>
            </w:r>
          </w:p>
        </w:tc>
        <w:tc>
          <w:tcPr>
            <w:tcW w:w="1134" w:type="dxa"/>
          </w:tcPr>
          <w:p w:rsidR="004250B7" w:rsidRPr="00BC4AB2" w:rsidRDefault="00DF75B3" w:rsidP="00C17B11">
            <w:pPr>
              <w:rPr>
                <w:rFonts w:ascii="Cambria" w:eastAsia="Cambria" w:hAnsi="Cambria" w:cs="Times New Roman"/>
                <w:sz w:val="20"/>
              </w:rPr>
            </w:pPr>
            <w:r w:rsidRPr="00BC4AB2">
              <w:rPr>
                <w:sz w:val="20"/>
              </w:rPr>
              <w:t>SC</w:t>
            </w:r>
            <w:r w:rsidR="004250B7" w:rsidRPr="00BC4AB2">
              <w:rPr>
                <w:sz w:val="20"/>
              </w:rPr>
              <w:t>2</w:t>
            </w:r>
          </w:p>
        </w:tc>
        <w:tc>
          <w:tcPr>
            <w:tcW w:w="992"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39.8</w:t>
            </w:r>
          </w:p>
        </w:tc>
        <w:tc>
          <w:tcPr>
            <w:tcW w:w="473"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31.9</w:t>
            </w:r>
          </w:p>
        </w:tc>
        <w:tc>
          <w:tcPr>
            <w:tcW w:w="1512"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18.7</w:t>
            </w:r>
          </w:p>
        </w:tc>
        <w:tc>
          <w:tcPr>
            <w:tcW w:w="992"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8.4</w:t>
            </w:r>
          </w:p>
        </w:tc>
        <w:tc>
          <w:tcPr>
            <w:tcW w:w="567"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1.2</w:t>
            </w:r>
          </w:p>
        </w:tc>
        <w:tc>
          <w:tcPr>
            <w:tcW w:w="1276" w:type="dxa"/>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166</w:t>
            </w:r>
          </w:p>
        </w:tc>
      </w:tr>
      <w:tr w:rsidR="004250B7" w:rsidRPr="00BC4AB2">
        <w:trPr>
          <w:trHeight w:val="240"/>
        </w:trPr>
        <w:tc>
          <w:tcPr>
            <w:tcW w:w="881" w:type="dxa"/>
            <w:tcBorders>
              <w:bottom w:val="single" w:sz="12" w:space="0" w:color="000000"/>
            </w:tcBorders>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CL1</w:t>
            </w:r>
          </w:p>
        </w:tc>
        <w:tc>
          <w:tcPr>
            <w:tcW w:w="1134" w:type="dxa"/>
            <w:tcBorders>
              <w:bottom w:val="single" w:sz="12" w:space="0" w:color="000000"/>
            </w:tcBorders>
          </w:tcPr>
          <w:p w:rsidR="004250B7" w:rsidRPr="00BC4AB2" w:rsidRDefault="00DF75B3" w:rsidP="00C17B11">
            <w:pPr>
              <w:rPr>
                <w:rFonts w:ascii="Cambria" w:eastAsia="Cambria" w:hAnsi="Cambria" w:cs="Times New Roman"/>
                <w:sz w:val="20"/>
              </w:rPr>
            </w:pPr>
            <w:r w:rsidRPr="00BC4AB2">
              <w:rPr>
                <w:sz w:val="20"/>
              </w:rPr>
              <w:t>SC</w:t>
            </w:r>
            <w:r w:rsidR="004250B7" w:rsidRPr="00BC4AB2">
              <w:rPr>
                <w:sz w:val="20"/>
              </w:rPr>
              <w:t>2</w:t>
            </w:r>
          </w:p>
        </w:tc>
        <w:tc>
          <w:tcPr>
            <w:tcW w:w="992" w:type="dxa"/>
            <w:tcBorders>
              <w:bottom w:val="single" w:sz="12" w:space="0" w:color="000000"/>
            </w:tcBorders>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55.0</w:t>
            </w:r>
          </w:p>
        </w:tc>
        <w:tc>
          <w:tcPr>
            <w:tcW w:w="473" w:type="dxa"/>
            <w:tcBorders>
              <w:bottom w:val="single" w:sz="12" w:space="0" w:color="000000"/>
            </w:tcBorders>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24.0</w:t>
            </w:r>
          </w:p>
        </w:tc>
        <w:tc>
          <w:tcPr>
            <w:tcW w:w="1512" w:type="dxa"/>
            <w:tcBorders>
              <w:bottom w:val="single" w:sz="12" w:space="0" w:color="000000"/>
            </w:tcBorders>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13.1</w:t>
            </w:r>
          </w:p>
        </w:tc>
        <w:tc>
          <w:tcPr>
            <w:tcW w:w="992" w:type="dxa"/>
            <w:tcBorders>
              <w:bottom w:val="single" w:sz="12" w:space="0" w:color="000000"/>
            </w:tcBorders>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6.4</w:t>
            </w:r>
          </w:p>
        </w:tc>
        <w:tc>
          <w:tcPr>
            <w:tcW w:w="567" w:type="dxa"/>
            <w:tcBorders>
              <w:bottom w:val="single" w:sz="12" w:space="0" w:color="000000"/>
            </w:tcBorders>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1.4</w:t>
            </w:r>
          </w:p>
        </w:tc>
        <w:tc>
          <w:tcPr>
            <w:tcW w:w="1276" w:type="dxa"/>
            <w:tcBorders>
              <w:bottom w:val="single" w:sz="12" w:space="0" w:color="000000"/>
            </w:tcBorders>
          </w:tcPr>
          <w:p w:rsidR="004250B7" w:rsidRPr="00BC4AB2" w:rsidRDefault="004250B7" w:rsidP="00C17B11">
            <w:pPr>
              <w:rPr>
                <w:rFonts w:ascii="Cambria" w:eastAsia="Cambria" w:hAnsi="Cambria" w:cs="Times New Roman"/>
                <w:sz w:val="20"/>
              </w:rPr>
            </w:pPr>
            <w:r w:rsidRPr="00BC4AB2">
              <w:rPr>
                <w:rFonts w:ascii="Cambria" w:eastAsia="Cambria" w:hAnsi="Cambria" w:cs="Times New Roman"/>
                <w:sz w:val="20"/>
              </w:rPr>
              <w:t>358</w:t>
            </w:r>
          </w:p>
        </w:tc>
      </w:tr>
    </w:tbl>
    <w:p w:rsidR="001705BE" w:rsidRPr="00BC4AB2" w:rsidRDefault="001705BE" w:rsidP="001705BE">
      <w:pPr>
        <w:rPr>
          <w:rFonts w:ascii="Cambria" w:eastAsia="Cambria" w:hAnsi="Cambria" w:cs="Times New Roman"/>
        </w:rPr>
      </w:pPr>
      <w:r w:rsidRPr="00BC4AB2">
        <w:rPr>
          <w:rFonts w:ascii="Cambria" w:eastAsia="Cambria" w:hAnsi="Cambria" w:cs="Times New Roman"/>
          <w:sz w:val="20"/>
          <w:vertAlign w:val="superscript"/>
        </w:rPr>
        <w:t>a</w:t>
      </w:r>
      <w:r w:rsidRPr="00BC4AB2">
        <w:rPr>
          <w:rFonts w:ascii="Cambria" w:eastAsia="Cambria" w:hAnsi="Cambria" w:cs="Times New Roman"/>
          <w:sz w:val="20"/>
        </w:rPr>
        <w:t>Sandstone category includes quartz and quartzite.</w:t>
      </w:r>
    </w:p>
    <w:p w:rsidR="00DF75B3" w:rsidRPr="00BC4AB2" w:rsidRDefault="00DF75B3" w:rsidP="00811AE8">
      <w:pPr>
        <w:widowControl w:val="0"/>
        <w:tabs>
          <w:tab w:val="left" w:pos="204"/>
        </w:tabs>
        <w:jc w:val="both"/>
        <w:rPr>
          <w:rFonts w:ascii="Cambria" w:eastAsia="Cambria" w:hAnsi="Cambria" w:cs="Times New Roman"/>
          <w:sz w:val="20"/>
        </w:rPr>
      </w:pPr>
      <w:r w:rsidRPr="00BC4AB2">
        <w:rPr>
          <w:rFonts w:ascii="Cambria" w:eastAsia="Cambria" w:hAnsi="Cambria" w:cs="Times New Roman"/>
          <w:sz w:val="20"/>
          <w:vertAlign w:val="superscript"/>
        </w:rPr>
        <w:t>b</w:t>
      </w:r>
      <w:r w:rsidRPr="00BC4AB2">
        <w:rPr>
          <w:rFonts w:ascii="Cambria" w:eastAsia="Cambria" w:hAnsi="Cambria" w:cs="Times New Roman"/>
          <w:sz w:val="20"/>
        </w:rPr>
        <w:t>The low ironstone count reflects the small particle size at source.</w:t>
      </w:r>
    </w:p>
    <w:p w:rsidR="00272D8A" w:rsidRPr="00BC4AB2" w:rsidRDefault="00272D8A" w:rsidP="00811AE8">
      <w:pPr>
        <w:widowControl w:val="0"/>
        <w:tabs>
          <w:tab w:val="left" w:pos="204"/>
        </w:tabs>
        <w:jc w:val="both"/>
        <w:rPr>
          <w:rFonts w:eastAsia="Times New Roman"/>
          <w:sz w:val="20"/>
        </w:rPr>
      </w:pPr>
      <w:r w:rsidRPr="00BC4AB2">
        <w:rPr>
          <w:rFonts w:eastAsia="Times New Roman"/>
          <w:sz w:val="20"/>
          <w:vertAlign w:val="superscript"/>
        </w:rPr>
        <w:t>c</w:t>
      </w:r>
      <w:r w:rsidRPr="00BC4AB2">
        <w:rPr>
          <w:rFonts w:eastAsia="Times New Roman"/>
          <w:sz w:val="20"/>
        </w:rPr>
        <w:t>Stratified sequence from log A1 (Fig. 2a).</w:t>
      </w:r>
    </w:p>
    <w:p w:rsidR="00272D8A" w:rsidRPr="00BC4AB2" w:rsidRDefault="00272D8A" w:rsidP="00811AE8">
      <w:pPr>
        <w:widowControl w:val="0"/>
        <w:tabs>
          <w:tab w:val="left" w:pos="204"/>
        </w:tabs>
        <w:jc w:val="both"/>
        <w:rPr>
          <w:rFonts w:eastAsia="Times New Roman"/>
          <w:b/>
          <w:sz w:val="20"/>
        </w:rPr>
      </w:pPr>
      <w:r w:rsidRPr="00BC4AB2">
        <w:rPr>
          <w:rFonts w:eastAsia="Times New Roman"/>
          <w:sz w:val="20"/>
          <w:vertAlign w:val="superscript"/>
        </w:rPr>
        <w:t>d</w:t>
      </w:r>
      <w:r w:rsidRPr="00BC4AB2">
        <w:rPr>
          <w:rFonts w:eastAsia="Times New Roman"/>
          <w:sz w:val="20"/>
        </w:rPr>
        <w:t>Stratified sequence from log C1 (Fig. 2a).</w:t>
      </w:r>
    </w:p>
    <w:p w:rsidR="001705BE" w:rsidRPr="00BC4AB2" w:rsidRDefault="001705BE" w:rsidP="00811AE8">
      <w:pPr>
        <w:widowControl w:val="0"/>
        <w:tabs>
          <w:tab w:val="left" w:pos="204"/>
        </w:tabs>
        <w:jc w:val="both"/>
        <w:rPr>
          <w:rFonts w:eastAsia="Times New Roman"/>
          <w:b/>
          <w:sz w:val="20"/>
        </w:rPr>
      </w:pPr>
    </w:p>
    <w:p w:rsidR="005D682C" w:rsidRPr="00BC4AB2" w:rsidRDefault="00811AE8" w:rsidP="00811AE8">
      <w:pPr>
        <w:widowControl w:val="0"/>
        <w:tabs>
          <w:tab w:val="left" w:pos="204"/>
        </w:tabs>
        <w:jc w:val="both"/>
        <w:rPr>
          <w:rFonts w:eastAsia="Times New Roman"/>
          <w:sz w:val="20"/>
        </w:rPr>
      </w:pPr>
      <w:r w:rsidRPr="00BC4AB2">
        <w:rPr>
          <w:rFonts w:eastAsia="Times New Roman"/>
          <w:b/>
          <w:sz w:val="20"/>
        </w:rPr>
        <w:t xml:space="preserve">Table </w:t>
      </w:r>
      <w:r w:rsidR="00C73885" w:rsidRPr="00BC4AB2">
        <w:rPr>
          <w:rFonts w:eastAsia="Times New Roman"/>
          <w:b/>
          <w:sz w:val="20"/>
        </w:rPr>
        <w:t>5</w:t>
      </w:r>
      <w:r w:rsidR="00286D39" w:rsidRPr="00BC4AB2">
        <w:rPr>
          <w:rFonts w:eastAsia="Times New Roman"/>
          <w:sz w:val="20"/>
        </w:rPr>
        <w:t xml:space="preserve"> </w:t>
      </w:r>
      <w:r w:rsidRPr="00BC4AB2">
        <w:rPr>
          <w:rFonts w:eastAsia="Times New Roman"/>
          <w:sz w:val="20"/>
        </w:rPr>
        <w:t>Mol</w:t>
      </w:r>
      <w:r w:rsidR="001D0B1F" w:rsidRPr="00BC4AB2">
        <w:rPr>
          <w:rFonts w:eastAsia="Times New Roman"/>
          <w:sz w:val="20"/>
        </w:rPr>
        <w:t>lusca</w:t>
      </w:r>
      <w:r w:rsidR="00431963" w:rsidRPr="00BC4AB2">
        <w:rPr>
          <w:rFonts w:eastAsia="Times New Roman"/>
          <w:sz w:val="20"/>
        </w:rPr>
        <w:t xml:space="preserve"> counts</w:t>
      </w:r>
      <w:r w:rsidR="001D0B1F" w:rsidRPr="00BC4AB2">
        <w:rPr>
          <w:rFonts w:eastAsia="Times New Roman"/>
          <w:sz w:val="20"/>
        </w:rPr>
        <w:t xml:space="preserve"> in facies associations SC3</w:t>
      </w:r>
      <w:r w:rsidR="0047518C" w:rsidRPr="00BC4AB2">
        <w:rPr>
          <w:rFonts w:eastAsia="Times New Roman"/>
          <w:sz w:val="20"/>
        </w:rPr>
        <w:t>a</w:t>
      </w:r>
      <w:r w:rsidRPr="00BC4AB2">
        <w:rPr>
          <w:rFonts w:eastAsia="Times New Roman"/>
          <w:sz w:val="20"/>
        </w:rPr>
        <w:t xml:space="preserve">, </w:t>
      </w:r>
      <w:r w:rsidR="0047518C" w:rsidRPr="00BC4AB2">
        <w:rPr>
          <w:rFonts w:eastAsia="Times New Roman"/>
          <w:sz w:val="20"/>
        </w:rPr>
        <w:t>SC3b</w:t>
      </w:r>
      <w:r w:rsidR="001D0B1F" w:rsidRPr="00BC4AB2">
        <w:rPr>
          <w:rFonts w:eastAsia="Times New Roman"/>
          <w:sz w:val="20"/>
        </w:rPr>
        <w:t xml:space="preserve">, </w:t>
      </w:r>
      <w:r w:rsidR="0047518C" w:rsidRPr="00BC4AB2">
        <w:rPr>
          <w:rFonts w:eastAsia="Times New Roman"/>
          <w:sz w:val="20"/>
        </w:rPr>
        <w:t xml:space="preserve">SC4a </w:t>
      </w:r>
      <w:r w:rsidRPr="00BC4AB2">
        <w:rPr>
          <w:rFonts w:eastAsia="Times New Roman"/>
          <w:sz w:val="20"/>
        </w:rPr>
        <w:t>and SC</w:t>
      </w:r>
      <w:r w:rsidR="001D0B1F" w:rsidRPr="00BC4AB2">
        <w:rPr>
          <w:rFonts w:eastAsia="Times New Roman"/>
          <w:sz w:val="20"/>
        </w:rPr>
        <w:t>5b</w:t>
      </w:r>
      <w:r w:rsidRPr="00BC4AB2">
        <w:rPr>
          <w:rFonts w:eastAsia="Times New Roman"/>
          <w:sz w:val="20"/>
        </w:rPr>
        <w:t xml:space="preserve"> at Sutton Cross.</w:t>
      </w:r>
    </w:p>
    <w:p w:rsidR="00431963" w:rsidRPr="00BC4AB2" w:rsidRDefault="00431963" w:rsidP="00811AE8">
      <w:pPr>
        <w:widowControl w:val="0"/>
        <w:tabs>
          <w:tab w:val="left" w:pos="204"/>
        </w:tabs>
        <w:jc w:val="both"/>
        <w:rPr>
          <w:rFonts w:eastAsia="Times New Roman"/>
          <w:sz w:val="20"/>
        </w:rPr>
      </w:pPr>
    </w:p>
    <w:tbl>
      <w:tblPr>
        <w:tblpPr w:leftFromText="180" w:rightFromText="180" w:vertAnchor="text" w:horzAnchor="page" w:tblpX="1909" w:tblpY="138"/>
        <w:tblW w:w="5890" w:type="pct"/>
        <w:tblBorders>
          <w:top w:val="single" w:sz="4" w:space="0" w:color="auto"/>
          <w:bottom w:val="single" w:sz="4" w:space="0" w:color="auto"/>
        </w:tblBorders>
        <w:tblLayout w:type="fixed"/>
        <w:tblLook w:val="0000" w:firstRow="0" w:lastRow="0" w:firstColumn="0" w:lastColumn="0" w:noHBand="0" w:noVBand="0"/>
      </w:tblPr>
      <w:tblGrid>
        <w:gridCol w:w="3402"/>
        <w:gridCol w:w="1100"/>
        <w:gridCol w:w="568"/>
        <w:gridCol w:w="1134"/>
        <w:gridCol w:w="708"/>
        <w:gridCol w:w="1276"/>
        <w:gridCol w:w="1134"/>
        <w:gridCol w:w="710"/>
      </w:tblGrid>
      <w:tr w:rsidR="005D682C" w:rsidRPr="00BC4AB2">
        <w:trPr>
          <w:trHeight w:val="228"/>
        </w:trPr>
        <w:tc>
          <w:tcPr>
            <w:tcW w:w="1696" w:type="pct"/>
            <w:vMerge w:val="restar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Taxa</w:t>
            </w:r>
          </w:p>
        </w:tc>
        <w:tc>
          <w:tcPr>
            <w:tcW w:w="3304" w:type="pct"/>
            <w:gridSpan w:val="7"/>
            <w:tcBorders>
              <w:bottom w:val="single" w:sz="4" w:space="0" w:color="auto"/>
            </w:tcBorders>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Facies association</w:t>
            </w:r>
          </w:p>
        </w:tc>
      </w:tr>
      <w:tr w:rsidR="005D682C" w:rsidRPr="00BC4AB2">
        <w:trPr>
          <w:trHeight w:val="456"/>
        </w:trPr>
        <w:tc>
          <w:tcPr>
            <w:tcW w:w="1696" w:type="pct"/>
            <w:vMerge/>
            <w:shd w:val="clear" w:color="auto" w:fill="auto"/>
            <w:noWrap/>
          </w:tcPr>
          <w:p w:rsidR="005D682C" w:rsidRPr="00BC4AB2" w:rsidRDefault="005D682C" w:rsidP="00672B7A">
            <w:pPr>
              <w:rPr>
                <w:rFonts w:ascii="Times New Roman" w:hAnsi="Times New Roman"/>
                <w:sz w:val="20"/>
                <w:szCs w:val="20"/>
                <w:lang w:val="en-GB"/>
              </w:rPr>
            </w:pPr>
          </w:p>
        </w:tc>
        <w:tc>
          <w:tcPr>
            <w:tcW w:w="831" w:type="pct"/>
            <w:gridSpan w:val="2"/>
            <w:tcBorders>
              <w:top w:val="single" w:sz="4" w:space="0" w:color="auto"/>
              <w:bottom w:val="single" w:sz="4" w:space="0" w:color="auto"/>
            </w:tcBorders>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SC3</w:t>
            </w:r>
            <w:r w:rsidR="004A3FCB" w:rsidRPr="00BC4AB2">
              <w:rPr>
                <w:rFonts w:ascii="Times New Roman" w:hAnsi="Times New Roman"/>
                <w:sz w:val="20"/>
                <w:szCs w:val="20"/>
                <w:lang w:val="en-GB"/>
              </w:rPr>
              <w:t>a</w:t>
            </w:r>
            <w:r w:rsidR="00DF75B3" w:rsidRPr="00BC4AB2">
              <w:rPr>
                <w:rFonts w:ascii="Times New Roman" w:hAnsi="Times New Roman"/>
                <w:sz w:val="20"/>
                <w:szCs w:val="20"/>
                <w:lang w:val="en-GB"/>
              </w:rPr>
              <w:t xml:space="preserve"> (</w:t>
            </w:r>
            <w:r w:rsidR="00DF75B3" w:rsidRPr="00BC4AB2">
              <w:rPr>
                <w:rFonts w:ascii="Times New Roman" w:hAnsi="Times New Roman"/>
                <w:i/>
                <w:sz w:val="20"/>
                <w:szCs w:val="20"/>
                <w:lang w:val="en-GB"/>
              </w:rPr>
              <w:t>n</w:t>
            </w:r>
            <w:r w:rsidR="00DF75B3" w:rsidRPr="00BC4AB2">
              <w:rPr>
                <w:rFonts w:ascii="Times New Roman" w:hAnsi="Times New Roman"/>
                <w:sz w:val="20"/>
                <w:szCs w:val="20"/>
                <w:lang w:val="en-GB"/>
              </w:rPr>
              <w:t> = 4</w:t>
            </w:r>
            <w:r w:rsidRPr="00BC4AB2">
              <w:rPr>
                <w:rFonts w:ascii="Times New Roman" w:hAnsi="Times New Roman"/>
                <w:sz w:val="20"/>
                <w:szCs w:val="20"/>
                <w:lang w:val="en-GB"/>
              </w:rPr>
              <w:t>)</w:t>
            </w:r>
          </w:p>
        </w:tc>
        <w:tc>
          <w:tcPr>
            <w:tcW w:w="918" w:type="pct"/>
            <w:gridSpan w:val="2"/>
            <w:tcBorders>
              <w:top w:val="single" w:sz="4" w:space="0" w:color="auto"/>
              <w:bottom w:val="single" w:sz="4" w:space="0" w:color="auto"/>
            </w:tcBorders>
            <w:shd w:val="clear" w:color="auto" w:fill="auto"/>
            <w:noWrap/>
          </w:tcPr>
          <w:p w:rsidR="005D682C" w:rsidRPr="00BC4AB2" w:rsidRDefault="004A3FCB" w:rsidP="004A3FCB">
            <w:pPr>
              <w:rPr>
                <w:rFonts w:ascii="Times New Roman" w:hAnsi="Times New Roman"/>
                <w:sz w:val="20"/>
                <w:szCs w:val="20"/>
                <w:lang w:val="en-GB"/>
              </w:rPr>
            </w:pPr>
            <w:r w:rsidRPr="00BC4AB2">
              <w:rPr>
                <w:rFonts w:ascii="Times New Roman" w:hAnsi="Times New Roman"/>
                <w:sz w:val="20"/>
                <w:szCs w:val="20"/>
                <w:lang w:val="en-GB"/>
              </w:rPr>
              <w:t xml:space="preserve">SC3b </w:t>
            </w:r>
            <w:r w:rsidR="005D682C" w:rsidRPr="00BC4AB2">
              <w:rPr>
                <w:rFonts w:ascii="Times New Roman" w:hAnsi="Times New Roman"/>
                <w:sz w:val="20"/>
                <w:szCs w:val="20"/>
                <w:lang w:val="en-GB"/>
              </w:rPr>
              <w:t>(</w:t>
            </w:r>
            <w:r w:rsidR="00DF75B3" w:rsidRPr="00BC4AB2">
              <w:rPr>
                <w:rFonts w:ascii="Times New Roman" w:hAnsi="Times New Roman"/>
                <w:i/>
                <w:sz w:val="20"/>
                <w:szCs w:val="20"/>
                <w:lang w:val="en-GB"/>
              </w:rPr>
              <w:t>n</w:t>
            </w:r>
            <w:r w:rsidR="00DF75B3" w:rsidRPr="00BC4AB2">
              <w:rPr>
                <w:rFonts w:ascii="Times New Roman" w:hAnsi="Times New Roman"/>
                <w:sz w:val="20"/>
                <w:szCs w:val="20"/>
                <w:lang w:val="en-GB"/>
              </w:rPr>
              <w:t> = </w:t>
            </w:r>
            <w:r w:rsidR="005D682C" w:rsidRPr="00BC4AB2">
              <w:rPr>
                <w:rFonts w:ascii="Times New Roman" w:hAnsi="Times New Roman"/>
                <w:sz w:val="20"/>
                <w:szCs w:val="20"/>
                <w:lang w:val="en-GB"/>
              </w:rPr>
              <w:t>7)</w:t>
            </w:r>
          </w:p>
        </w:tc>
        <w:tc>
          <w:tcPr>
            <w:tcW w:w="636" w:type="pct"/>
            <w:tcBorders>
              <w:top w:val="single" w:sz="4" w:space="0" w:color="auto"/>
              <w:bottom w:val="single" w:sz="4" w:space="0" w:color="auto"/>
            </w:tcBorders>
            <w:shd w:val="clear" w:color="auto" w:fill="auto"/>
            <w:noWrap/>
          </w:tcPr>
          <w:p w:rsidR="005D682C" w:rsidRPr="00BC4AB2" w:rsidRDefault="004A3FCB" w:rsidP="004A3FCB">
            <w:pPr>
              <w:rPr>
                <w:rFonts w:ascii="Times New Roman" w:hAnsi="Times New Roman"/>
                <w:sz w:val="20"/>
                <w:szCs w:val="20"/>
                <w:lang w:val="en-GB"/>
              </w:rPr>
            </w:pPr>
            <w:r w:rsidRPr="00BC4AB2">
              <w:rPr>
                <w:rFonts w:ascii="Times New Roman" w:hAnsi="Times New Roman"/>
                <w:sz w:val="20"/>
                <w:szCs w:val="20"/>
                <w:lang w:val="en-GB"/>
              </w:rPr>
              <w:t xml:space="preserve">SC4a </w:t>
            </w:r>
            <w:r w:rsidR="005D682C" w:rsidRPr="00BC4AB2">
              <w:rPr>
                <w:rFonts w:ascii="Times New Roman" w:hAnsi="Times New Roman"/>
                <w:sz w:val="20"/>
                <w:szCs w:val="20"/>
                <w:lang w:val="en-GB"/>
              </w:rPr>
              <w:t>(</w:t>
            </w:r>
            <w:r w:rsidR="00DF75B3" w:rsidRPr="00BC4AB2">
              <w:rPr>
                <w:rFonts w:ascii="Times New Roman" w:hAnsi="Times New Roman"/>
                <w:i/>
                <w:sz w:val="20"/>
                <w:szCs w:val="20"/>
                <w:lang w:val="en-GB"/>
              </w:rPr>
              <w:t>n</w:t>
            </w:r>
            <w:r w:rsidR="00DF75B3" w:rsidRPr="00BC4AB2">
              <w:rPr>
                <w:rFonts w:ascii="Times New Roman" w:hAnsi="Times New Roman"/>
                <w:sz w:val="20"/>
                <w:szCs w:val="20"/>
                <w:lang w:val="en-GB"/>
              </w:rPr>
              <w:t> = </w:t>
            </w:r>
            <w:r w:rsidR="005D682C" w:rsidRPr="00BC4AB2">
              <w:rPr>
                <w:rFonts w:ascii="Times New Roman" w:hAnsi="Times New Roman"/>
                <w:sz w:val="20"/>
                <w:szCs w:val="20"/>
                <w:lang w:val="en-GB"/>
              </w:rPr>
              <w:t>1)</w:t>
            </w:r>
          </w:p>
        </w:tc>
        <w:tc>
          <w:tcPr>
            <w:tcW w:w="919" w:type="pct"/>
            <w:gridSpan w:val="2"/>
            <w:tcBorders>
              <w:top w:val="single" w:sz="4" w:space="0" w:color="auto"/>
              <w:bottom w:val="single" w:sz="4" w:space="0" w:color="auto"/>
            </w:tcBorders>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SC5b</w:t>
            </w:r>
            <w:r w:rsidR="00DF75B3" w:rsidRPr="00BC4AB2">
              <w:rPr>
                <w:rFonts w:ascii="Times New Roman" w:hAnsi="Times New Roman"/>
                <w:sz w:val="20"/>
                <w:szCs w:val="20"/>
                <w:lang w:val="en-GB"/>
              </w:rPr>
              <w:t xml:space="preserve"> </w:t>
            </w:r>
            <w:r w:rsidRPr="00BC4AB2">
              <w:rPr>
                <w:rFonts w:ascii="Times New Roman" w:hAnsi="Times New Roman"/>
                <w:sz w:val="20"/>
                <w:szCs w:val="20"/>
                <w:lang w:val="en-GB"/>
              </w:rPr>
              <w:t>(</w:t>
            </w:r>
            <w:r w:rsidR="00DF75B3" w:rsidRPr="00BC4AB2">
              <w:rPr>
                <w:rFonts w:ascii="Times New Roman" w:hAnsi="Times New Roman"/>
                <w:i/>
                <w:sz w:val="20"/>
                <w:szCs w:val="20"/>
                <w:lang w:val="en-GB"/>
              </w:rPr>
              <w:t>n</w:t>
            </w:r>
            <w:r w:rsidR="00DF75B3" w:rsidRPr="00BC4AB2">
              <w:rPr>
                <w:rFonts w:ascii="Times New Roman" w:hAnsi="Times New Roman"/>
                <w:sz w:val="20"/>
                <w:szCs w:val="20"/>
                <w:lang w:val="en-GB"/>
              </w:rPr>
              <w:t> = </w:t>
            </w:r>
            <w:r w:rsidRPr="00BC4AB2">
              <w:rPr>
                <w:rFonts w:ascii="Times New Roman" w:hAnsi="Times New Roman"/>
                <w:sz w:val="20"/>
                <w:szCs w:val="20"/>
                <w:lang w:val="en-GB"/>
              </w:rPr>
              <w:t>3)</w:t>
            </w:r>
          </w:p>
        </w:tc>
      </w:tr>
      <w:tr w:rsidR="003B7B42" w:rsidRPr="00BC4AB2">
        <w:trPr>
          <w:trHeight w:val="260"/>
        </w:trPr>
        <w:tc>
          <w:tcPr>
            <w:tcW w:w="1696" w:type="pct"/>
            <w:vMerge/>
            <w:tcBorders>
              <w:bottom w:val="single" w:sz="4" w:space="0" w:color="auto"/>
            </w:tcBorders>
            <w:shd w:val="clear" w:color="auto" w:fill="auto"/>
            <w:noWrap/>
          </w:tcPr>
          <w:p w:rsidR="005D682C" w:rsidRPr="00BC4AB2" w:rsidRDefault="005D682C" w:rsidP="00672B7A">
            <w:pPr>
              <w:rPr>
                <w:rFonts w:ascii="Times New Roman" w:hAnsi="Times New Roman"/>
                <w:sz w:val="20"/>
                <w:szCs w:val="20"/>
                <w:lang w:val="en-GB"/>
              </w:rPr>
            </w:pPr>
          </w:p>
        </w:tc>
        <w:tc>
          <w:tcPr>
            <w:tcW w:w="548" w:type="pct"/>
            <w:tcBorders>
              <w:top w:val="single" w:sz="4" w:space="0" w:color="auto"/>
              <w:bottom w:val="single" w:sz="4" w:space="0" w:color="auto"/>
            </w:tcBorders>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Total count</w:t>
            </w:r>
            <w:r w:rsidR="0047518C" w:rsidRPr="00BC4AB2">
              <w:rPr>
                <w:rFonts w:ascii="Times New Roman" w:hAnsi="Times New Roman"/>
                <w:sz w:val="20"/>
                <w:szCs w:val="20"/>
                <w:vertAlign w:val="superscript"/>
                <w:lang w:val="en-GB"/>
              </w:rPr>
              <w:t>a</w:t>
            </w:r>
          </w:p>
        </w:tc>
        <w:tc>
          <w:tcPr>
            <w:tcW w:w="283" w:type="pct"/>
            <w:tcBorders>
              <w:top w:val="single" w:sz="4" w:space="0" w:color="auto"/>
              <w:bottom w:val="single" w:sz="4" w:space="0" w:color="auto"/>
            </w:tcBorders>
            <w:shd w:val="clear" w:color="auto" w:fill="auto"/>
            <w:noWrap/>
          </w:tcPr>
          <w:p w:rsidR="005D682C" w:rsidRPr="00BC4AB2" w:rsidRDefault="00806E91" w:rsidP="00672B7A">
            <w:pPr>
              <w:rPr>
                <w:rFonts w:ascii="Times New Roman" w:hAnsi="Times New Roman"/>
                <w:sz w:val="20"/>
                <w:szCs w:val="20"/>
                <w:lang w:val="en-GB"/>
              </w:rPr>
            </w:pPr>
            <w:r w:rsidRPr="00BC4AB2">
              <w:rPr>
                <w:rFonts w:ascii="Times New Roman" w:hAnsi="Times New Roman"/>
                <w:sz w:val="20"/>
                <w:szCs w:val="20"/>
                <w:lang w:val="en-GB"/>
              </w:rPr>
              <w:t>%</w:t>
            </w:r>
            <w:r w:rsidR="0047518C" w:rsidRPr="00BC4AB2">
              <w:rPr>
                <w:rFonts w:ascii="Times New Roman" w:hAnsi="Times New Roman"/>
                <w:sz w:val="20"/>
                <w:szCs w:val="20"/>
                <w:vertAlign w:val="superscript"/>
                <w:lang w:val="en-GB"/>
              </w:rPr>
              <w:t>b</w:t>
            </w:r>
          </w:p>
        </w:tc>
        <w:tc>
          <w:tcPr>
            <w:tcW w:w="565" w:type="pct"/>
            <w:tcBorders>
              <w:top w:val="single" w:sz="4" w:space="0" w:color="auto"/>
              <w:bottom w:val="single" w:sz="4" w:space="0" w:color="auto"/>
            </w:tcBorders>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Total count</w:t>
            </w:r>
            <w:r w:rsidR="0091532E" w:rsidRPr="00BC4AB2">
              <w:rPr>
                <w:rFonts w:ascii="Times New Roman" w:hAnsi="Times New Roman"/>
                <w:sz w:val="20"/>
                <w:szCs w:val="20"/>
                <w:vertAlign w:val="superscript"/>
                <w:lang w:val="en-GB"/>
              </w:rPr>
              <w:t>a</w:t>
            </w:r>
          </w:p>
        </w:tc>
        <w:tc>
          <w:tcPr>
            <w:tcW w:w="353" w:type="pct"/>
            <w:tcBorders>
              <w:top w:val="single" w:sz="4" w:space="0" w:color="auto"/>
              <w:bottom w:val="single" w:sz="4" w:space="0" w:color="auto"/>
            </w:tcBorders>
            <w:shd w:val="clear" w:color="auto" w:fill="auto"/>
            <w:noWrap/>
          </w:tcPr>
          <w:p w:rsidR="005D682C" w:rsidRPr="00BC4AB2" w:rsidRDefault="00806E91" w:rsidP="00672B7A">
            <w:pPr>
              <w:rPr>
                <w:rFonts w:ascii="Times New Roman" w:hAnsi="Times New Roman"/>
                <w:sz w:val="20"/>
                <w:szCs w:val="20"/>
                <w:lang w:val="en-GB"/>
              </w:rPr>
            </w:pPr>
            <w:r w:rsidRPr="00BC4AB2">
              <w:rPr>
                <w:rFonts w:ascii="Times New Roman" w:hAnsi="Times New Roman"/>
                <w:sz w:val="20"/>
                <w:szCs w:val="20"/>
                <w:lang w:val="en-GB"/>
              </w:rPr>
              <w:t>%</w:t>
            </w:r>
            <w:r w:rsidR="0091532E" w:rsidRPr="00BC4AB2">
              <w:rPr>
                <w:rFonts w:ascii="Times New Roman" w:hAnsi="Times New Roman"/>
                <w:sz w:val="20"/>
                <w:szCs w:val="20"/>
                <w:vertAlign w:val="superscript"/>
                <w:lang w:val="en-GB"/>
              </w:rPr>
              <w:t>b</w:t>
            </w:r>
          </w:p>
        </w:tc>
        <w:tc>
          <w:tcPr>
            <w:tcW w:w="636" w:type="pct"/>
            <w:tcBorders>
              <w:top w:val="single" w:sz="4" w:space="0" w:color="auto"/>
              <w:bottom w:val="single" w:sz="4" w:space="0" w:color="auto"/>
            </w:tcBorders>
            <w:shd w:val="clear" w:color="auto" w:fill="auto"/>
            <w:noWrap/>
          </w:tcPr>
          <w:p w:rsidR="005D682C" w:rsidRPr="00BC4AB2" w:rsidRDefault="00672B7A" w:rsidP="00672B7A">
            <w:pPr>
              <w:rPr>
                <w:rFonts w:ascii="Times New Roman" w:hAnsi="Times New Roman"/>
                <w:sz w:val="20"/>
                <w:szCs w:val="20"/>
                <w:lang w:val="en-GB"/>
              </w:rPr>
            </w:pPr>
            <w:r w:rsidRPr="00BC4AB2">
              <w:rPr>
                <w:rFonts w:ascii="Times New Roman" w:hAnsi="Times New Roman"/>
                <w:sz w:val="20"/>
                <w:szCs w:val="20"/>
                <w:lang w:val="en-GB"/>
              </w:rPr>
              <w:t>Total count</w:t>
            </w:r>
            <w:r w:rsidR="0091532E" w:rsidRPr="00BC4AB2">
              <w:rPr>
                <w:rFonts w:ascii="Times New Roman" w:hAnsi="Times New Roman"/>
                <w:sz w:val="20"/>
                <w:szCs w:val="20"/>
                <w:vertAlign w:val="superscript"/>
                <w:lang w:val="en-GB"/>
              </w:rPr>
              <w:t>a</w:t>
            </w:r>
          </w:p>
        </w:tc>
        <w:tc>
          <w:tcPr>
            <w:tcW w:w="565" w:type="pct"/>
            <w:tcBorders>
              <w:top w:val="single" w:sz="4" w:space="0" w:color="auto"/>
              <w:bottom w:val="single" w:sz="4" w:space="0" w:color="auto"/>
            </w:tcBorders>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Total count</w:t>
            </w:r>
            <w:r w:rsidR="0091532E" w:rsidRPr="00BC4AB2">
              <w:rPr>
                <w:rFonts w:ascii="Times New Roman" w:hAnsi="Times New Roman"/>
                <w:sz w:val="20"/>
                <w:szCs w:val="20"/>
                <w:vertAlign w:val="superscript"/>
                <w:lang w:val="en-GB"/>
              </w:rPr>
              <w:t>a</w:t>
            </w:r>
          </w:p>
        </w:tc>
        <w:tc>
          <w:tcPr>
            <w:tcW w:w="354" w:type="pct"/>
            <w:tcBorders>
              <w:top w:val="single" w:sz="4" w:space="0" w:color="auto"/>
              <w:bottom w:val="single" w:sz="4" w:space="0" w:color="auto"/>
            </w:tcBorders>
            <w:shd w:val="clear" w:color="auto" w:fill="auto"/>
            <w:noWrap/>
          </w:tcPr>
          <w:p w:rsidR="005D682C" w:rsidRPr="00BC4AB2" w:rsidRDefault="00806E91" w:rsidP="00672B7A">
            <w:pPr>
              <w:rPr>
                <w:rFonts w:ascii="Times New Roman" w:hAnsi="Times New Roman"/>
                <w:sz w:val="20"/>
                <w:szCs w:val="20"/>
                <w:lang w:val="en-GB"/>
              </w:rPr>
            </w:pPr>
            <w:r w:rsidRPr="00BC4AB2">
              <w:rPr>
                <w:rFonts w:ascii="Times New Roman" w:hAnsi="Times New Roman"/>
                <w:sz w:val="20"/>
                <w:szCs w:val="20"/>
                <w:lang w:val="en-GB"/>
              </w:rPr>
              <w:t>%</w:t>
            </w:r>
            <w:r w:rsidR="0091532E" w:rsidRPr="00BC4AB2">
              <w:rPr>
                <w:rFonts w:ascii="Times New Roman" w:hAnsi="Times New Roman"/>
                <w:sz w:val="20"/>
                <w:szCs w:val="20"/>
                <w:vertAlign w:val="superscript"/>
                <w:lang w:val="en-GB"/>
              </w:rPr>
              <w:t>b</w:t>
            </w:r>
          </w:p>
        </w:tc>
      </w:tr>
      <w:tr w:rsidR="003B7B42" w:rsidRPr="00BC4AB2">
        <w:trPr>
          <w:trHeight w:val="260"/>
        </w:trPr>
        <w:tc>
          <w:tcPr>
            <w:tcW w:w="1696" w:type="pct"/>
            <w:tcBorders>
              <w:top w:val="single" w:sz="4" w:space="0" w:color="auto"/>
              <w:bottom w:val="nil"/>
            </w:tcBorders>
            <w:shd w:val="clear" w:color="auto" w:fill="auto"/>
            <w:noWrap/>
          </w:tcPr>
          <w:p w:rsidR="005D682C" w:rsidRPr="00BC4AB2" w:rsidRDefault="005D682C" w:rsidP="00672B7A">
            <w:pPr>
              <w:rPr>
                <w:rFonts w:ascii="Times New Roman" w:hAnsi="Times New Roman"/>
                <w:b/>
                <w:bCs/>
                <w:sz w:val="20"/>
                <w:szCs w:val="20"/>
                <w:lang w:val="en-GB"/>
              </w:rPr>
            </w:pPr>
            <w:r w:rsidRPr="00BC4AB2">
              <w:rPr>
                <w:rFonts w:ascii="Times New Roman" w:hAnsi="Times New Roman"/>
                <w:b/>
                <w:bCs/>
                <w:sz w:val="20"/>
                <w:szCs w:val="20"/>
                <w:lang w:val="en-GB"/>
              </w:rPr>
              <w:t>Fluvial</w:t>
            </w:r>
          </w:p>
        </w:tc>
        <w:tc>
          <w:tcPr>
            <w:tcW w:w="548" w:type="pct"/>
            <w:tcBorders>
              <w:top w:val="single" w:sz="4" w:space="0" w:color="auto"/>
              <w:bottom w:val="nil"/>
            </w:tcBorders>
            <w:shd w:val="clear" w:color="auto" w:fill="auto"/>
            <w:noWrap/>
          </w:tcPr>
          <w:p w:rsidR="005D682C" w:rsidRPr="00BC4AB2" w:rsidRDefault="005D682C" w:rsidP="00672B7A">
            <w:pPr>
              <w:rPr>
                <w:rFonts w:ascii="Times New Roman" w:hAnsi="Times New Roman"/>
                <w:sz w:val="20"/>
                <w:szCs w:val="20"/>
                <w:lang w:val="en-GB"/>
              </w:rPr>
            </w:pPr>
          </w:p>
        </w:tc>
        <w:tc>
          <w:tcPr>
            <w:tcW w:w="283" w:type="pct"/>
            <w:tcBorders>
              <w:top w:val="single" w:sz="4" w:space="0" w:color="auto"/>
              <w:bottom w:val="nil"/>
            </w:tcBorders>
            <w:shd w:val="clear" w:color="auto" w:fill="auto"/>
            <w:noWrap/>
          </w:tcPr>
          <w:p w:rsidR="005D682C" w:rsidRPr="00BC4AB2" w:rsidRDefault="005D682C" w:rsidP="00672B7A">
            <w:pPr>
              <w:rPr>
                <w:rFonts w:ascii="Times New Roman" w:hAnsi="Times New Roman"/>
                <w:sz w:val="20"/>
                <w:szCs w:val="20"/>
                <w:lang w:val="en-GB"/>
              </w:rPr>
            </w:pPr>
          </w:p>
        </w:tc>
        <w:tc>
          <w:tcPr>
            <w:tcW w:w="565" w:type="pct"/>
            <w:tcBorders>
              <w:top w:val="single" w:sz="4" w:space="0" w:color="auto"/>
              <w:bottom w:val="nil"/>
            </w:tcBorders>
            <w:shd w:val="clear" w:color="auto" w:fill="auto"/>
          </w:tcPr>
          <w:p w:rsidR="005D682C" w:rsidRPr="00BC4AB2" w:rsidRDefault="005D682C" w:rsidP="00672B7A">
            <w:pPr>
              <w:rPr>
                <w:rFonts w:ascii="Times New Roman" w:hAnsi="Times New Roman"/>
                <w:sz w:val="20"/>
                <w:szCs w:val="20"/>
                <w:lang w:val="en-GB"/>
              </w:rPr>
            </w:pPr>
          </w:p>
        </w:tc>
        <w:tc>
          <w:tcPr>
            <w:tcW w:w="353" w:type="pct"/>
            <w:tcBorders>
              <w:top w:val="single" w:sz="4" w:space="0" w:color="auto"/>
              <w:bottom w:val="nil"/>
            </w:tcBorders>
            <w:shd w:val="clear" w:color="auto" w:fill="auto"/>
            <w:noWrap/>
          </w:tcPr>
          <w:p w:rsidR="005D682C" w:rsidRPr="00BC4AB2" w:rsidRDefault="005D682C" w:rsidP="00672B7A">
            <w:pPr>
              <w:rPr>
                <w:rFonts w:ascii="Times New Roman" w:hAnsi="Times New Roman"/>
                <w:sz w:val="20"/>
                <w:szCs w:val="20"/>
                <w:lang w:val="en-GB"/>
              </w:rPr>
            </w:pPr>
          </w:p>
        </w:tc>
        <w:tc>
          <w:tcPr>
            <w:tcW w:w="636" w:type="pct"/>
            <w:tcBorders>
              <w:top w:val="single" w:sz="4" w:space="0" w:color="auto"/>
              <w:bottom w:val="nil"/>
            </w:tcBorders>
            <w:shd w:val="clear" w:color="auto" w:fill="auto"/>
            <w:noWrap/>
          </w:tcPr>
          <w:p w:rsidR="005D682C" w:rsidRPr="00BC4AB2" w:rsidRDefault="005D682C" w:rsidP="00672B7A">
            <w:pPr>
              <w:rPr>
                <w:rFonts w:ascii="Times New Roman" w:hAnsi="Times New Roman"/>
                <w:sz w:val="20"/>
                <w:szCs w:val="20"/>
                <w:lang w:val="en-GB"/>
              </w:rPr>
            </w:pPr>
          </w:p>
        </w:tc>
        <w:tc>
          <w:tcPr>
            <w:tcW w:w="565" w:type="pct"/>
            <w:tcBorders>
              <w:top w:val="single" w:sz="4" w:space="0" w:color="auto"/>
              <w:bottom w:val="nil"/>
            </w:tcBorders>
            <w:shd w:val="clear" w:color="auto" w:fill="auto"/>
            <w:noWrap/>
          </w:tcPr>
          <w:p w:rsidR="005D682C" w:rsidRPr="00BC4AB2" w:rsidRDefault="005D682C" w:rsidP="00672B7A">
            <w:pPr>
              <w:rPr>
                <w:rFonts w:ascii="Times New Roman" w:hAnsi="Times New Roman"/>
                <w:sz w:val="20"/>
                <w:szCs w:val="20"/>
                <w:lang w:val="en-GB"/>
              </w:rPr>
            </w:pPr>
          </w:p>
        </w:tc>
        <w:tc>
          <w:tcPr>
            <w:tcW w:w="354" w:type="pct"/>
            <w:tcBorders>
              <w:top w:val="single" w:sz="4" w:space="0" w:color="auto"/>
              <w:bottom w:val="nil"/>
            </w:tcBorders>
            <w:shd w:val="clear" w:color="auto" w:fill="auto"/>
            <w:noWrap/>
          </w:tcPr>
          <w:p w:rsidR="005D682C" w:rsidRPr="00BC4AB2" w:rsidRDefault="005D682C" w:rsidP="00672B7A">
            <w:pPr>
              <w:rPr>
                <w:rFonts w:ascii="Times New Roman" w:hAnsi="Times New Roman"/>
                <w:sz w:val="20"/>
                <w:szCs w:val="20"/>
                <w:lang w:val="en-GB"/>
              </w:rPr>
            </w:pPr>
          </w:p>
        </w:tc>
      </w:tr>
      <w:tr w:rsidR="00672B7A" w:rsidRPr="00BC4AB2">
        <w:trPr>
          <w:trHeight w:val="252"/>
        </w:trPr>
        <w:tc>
          <w:tcPr>
            <w:tcW w:w="1696" w:type="pct"/>
            <w:tcBorders>
              <w:top w:val="nil"/>
            </w:tcBorders>
            <w:shd w:val="clear" w:color="auto" w:fill="auto"/>
          </w:tcPr>
          <w:p w:rsidR="00672B7A" w:rsidRPr="00BC4AB2" w:rsidRDefault="00672B7A" w:rsidP="00672B7A">
            <w:pPr>
              <w:rPr>
                <w:rFonts w:ascii="Times New Roman" w:hAnsi="Times New Roman"/>
                <w:i/>
                <w:iCs/>
                <w:sz w:val="20"/>
                <w:szCs w:val="20"/>
                <w:lang w:val="en-GB"/>
              </w:rPr>
            </w:pPr>
            <w:r w:rsidRPr="00BC4AB2">
              <w:rPr>
                <w:rFonts w:ascii="Times New Roman" w:hAnsi="Times New Roman"/>
                <w:i/>
                <w:iCs/>
                <w:sz w:val="20"/>
                <w:szCs w:val="20"/>
                <w:lang w:val="en-GB"/>
              </w:rPr>
              <w:t>Valvata cristata</w:t>
            </w:r>
            <w:r w:rsidRPr="00BC4AB2">
              <w:rPr>
                <w:rFonts w:ascii="Times New Roman" w:hAnsi="Times New Roman"/>
                <w:sz w:val="20"/>
                <w:szCs w:val="20"/>
                <w:lang w:val="en-GB"/>
              </w:rPr>
              <w:t xml:space="preserve"> Müller 1774</w:t>
            </w:r>
          </w:p>
        </w:tc>
        <w:tc>
          <w:tcPr>
            <w:tcW w:w="548" w:type="pct"/>
            <w:tcBorders>
              <w:top w:val="nil"/>
            </w:tcBorders>
            <w:shd w:val="clear" w:color="auto" w:fill="auto"/>
            <w:noWrap/>
          </w:tcPr>
          <w:p w:rsidR="00672B7A" w:rsidRPr="00BC4AB2" w:rsidRDefault="00672B7A" w:rsidP="00672B7A">
            <w:pPr>
              <w:rPr>
                <w:rFonts w:ascii="Times New Roman" w:hAnsi="Times New Roman"/>
                <w:sz w:val="20"/>
                <w:szCs w:val="20"/>
                <w:lang w:val="en-GB"/>
              </w:rPr>
            </w:pPr>
          </w:p>
        </w:tc>
        <w:tc>
          <w:tcPr>
            <w:tcW w:w="283" w:type="pct"/>
            <w:tcBorders>
              <w:top w:val="nil"/>
            </w:tcBorders>
            <w:shd w:val="clear" w:color="auto" w:fill="auto"/>
            <w:noWrap/>
          </w:tcPr>
          <w:p w:rsidR="00672B7A" w:rsidRPr="00BC4AB2" w:rsidRDefault="00672B7A" w:rsidP="00672B7A">
            <w:pPr>
              <w:rPr>
                <w:rFonts w:ascii="Times New Roman" w:hAnsi="Times New Roman"/>
                <w:sz w:val="20"/>
                <w:szCs w:val="20"/>
                <w:lang w:val="en-GB"/>
              </w:rPr>
            </w:pPr>
          </w:p>
        </w:tc>
        <w:tc>
          <w:tcPr>
            <w:tcW w:w="565" w:type="pct"/>
            <w:tcBorders>
              <w:top w:val="nil"/>
            </w:tcBorders>
            <w:shd w:val="clear" w:color="auto" w:fill="auto"/>
            <w:noWrap/>
          </w:tcPr>
          <w:p w:rsidR="00672B7A" w:rsidRPr="00BC4AB2" w:rsidRDefault="00672B7A" w:rsidP="00672B7A">
            <w:pPr>
              <w:rPr>
                <w:rFonts w:ascii="Times New Roman" w:hAnsi="Times New Roman"/>
                <w:sz w:val="20"/>
              </w:rPr>
            </w:pPr>
            <w:r w:rsidRPr="00BC4AB2">
              <w:rPr>
                <w:rFonts w:ascii="Times New Roman" w:hAnsi="Times New Roman"/>
                <w:sz w:val="20"/>
              </w:rPr>
              <w:t>3</w:t>
            </w:r>
          </w:p>
        </w:tc>
        <w:tc>
          <w:tcPr>
            <w:tcW w:w="353" w:type="pct"/>
            <w:tcBorders>
              <w:top w:val="nil"/>
            </w:tcBorders>
            <w:shd w:val="clear" w:color="auto" w:fill="auto"/>
            <w:noWrap/>
          </w:tcPr>
          <w:p w:rsidR="00672B7A" w:rsidRPr="00BC4AB2" w:rsidRDefault="00672B7A" w:rsidP="00672B7A">
            <w:pPr>
              <w:rPr>
                <w:rFonts w:ascii="Times New Roman" w:hAnsi="Times New Roman"/>
                <w:sz w:val="20"/>
              </w:rPr>
            </w:pPr>
            <w:r w:rsidRPr="00BC4AB2">
              <w:rPr>
                <w:rFonts w:ascii="Times New Roman" w:hAnsi="Times New Roman"/>
                <w:sz w:val="20"/>
              </w:rPr>
              <w:t>0.12</w:t>
            </w:r>
          </w:p>
        </w:tc>
        <w:tc>
          <w:tcPr>
            <w:tcW w:w="636" w:type="pct"/>
            <w:tcBorders>
              <w:top w:val="nil"/>
            </w:tcBorders>
            <w:shd w:val="clear" w:color="auto" w:fill="auto"/>
            <w:noWrap/>
          </w:tcPr>
          <w:p w:rsidR="00672B7A" w:rsidRPr="00BC4AB2" w:rsidRDefault="00672B7A" w:rsidP="00672B7A">
            <w:pPr>
              <w:rPr>
                <w:rFonts w:ascii="Times New Roman" w:hAnsi="Times New Roman"/>
                <w:sz w:val="20"/>
                <w:szCs w:val="20"/>
                <w:lang w:val="en-GB"/>
              </w:rPr>
            </w:pPr>
          </w:p>
        </w:tc>
        <w:tc>
          <w:tcPr>
            <w:tcW w:w="565" w:type="pct"/>
            <w:tcBorders>
              <w:top w:val="nil"/>
            </w:tcBorders>
            <w:shd w:val="clear" w:color="auto" w:fill="auto"/>
            <w:noWrap/>
          </w:tcPr>
          <w:p w:rsidR="00672B7A" w:rsidRPr="00BC4AB2" w:rsidRDefault="00672B7A" w:rsidP="00672B7A">
            <w:pPr>
              <w:rPr>
                <w:rFonts w:ascii="Times New Roman" w:hAnsi="Times New Roman"/>
                <w:sz w:val="20"/>
                <w:szCs w:val="20"/>
                <w:lang w:val="en-GB"/>
              </w:rPr>
            </w:pPr>
          </w:p>
        </w:tc>
        <w:tc>
          <w:tcPr>
            <w:tcW w:w="354" w:type="pct"/>
            <w:tcBorders>
              <w:top w:val="nil"/>
            </w:tcBorders>
            <w:shd w:val="clear" w:color="auto" w:fill="auto"/>
            <w:noWrap/>
          </w:tcPr>
          <w:p w:rsidR="00672B7A" w:rsidRPr="00BC4AB2" w:rsidRDefault="00672B7A" w:rsidP="00672B7A">
            <w:pPr>
              <w:rPr>
                <w:rFonts w:ascii="Times New Roman" w:hAnsi="Times New Roman"/>
                <w:sz w:val="20"/>
                <w:szCs w:val="20"/>
                <w:lang w:val="en-GB"/>
              </w:rPr>
            </w:pPr>
          </w:p>
        </w:tc>
      </w:tr>
      <w:tr w:rsidR="00806E91" w:rsidRPr="00BC4AB2">
        <w:trPr>
          <w:trHeight w:val="264"/>
        </w:trPr>
        <w:tc>
          <w:tcPr>
            <w:tcW w:w="1696" w:type="pct"/>
            <w:shd w:val="clear" w:color="auto" w:fill="auto"/>
          </w:tcPr>
          <w:p w:rsidR="00806E91" w:rsidRPr="00BC4AB2" w:rsidRDefault="00806E91" w:rsidP="00672B7A">
            <w:pPr>
              <w:rPr>
                <w:rFonts w:ascii="Times New Roman" w:hAnsi="Times New Roman"/>
                <w:i/>
                <w:iCs/>
                <w:sz w:val="20"/>
                <w:szCs w:val="20"/>
                <w:lang w:val="en-GB"/>
              </w:rPr>
            </w:pPr>
            <w:r w:rsidRPr="00BC4AB2">
              <w:rPr>
                <w:rFonts w:ascii="Times New Roman" w:hAnsi="Times New Roman"/>
                <w:i/>
                <w:iCs/>
                <w:sz w:val="20"/>
                <w:szCs w:val="20"/>
                <w:lang w:val="en-GB"/>
              </w:rPr>
              <w:t>Valvata piscinalis</w:t>
            </w:r>
            <w:r w:rsidRPr="00BC4AB2">
              <w:rPr>
                <w:rFonts w:ascii="Times New Roman" w:hAnsi="Times New Roman"/>
                <w:sz w:val="20"/>
                <w:szCs w:val="20"/>
                <w:lang w:val="en-GB"/>
              </w:rPr>
              <w:t xml:space="preserve"> (Müller 1774)</w:t>
            </w:r>
          </w:p>
        </w:tc>
        <w:tc>
          <w:tcPr>
            <w:tcW w:w="548" w:type="pct"/>
            <w:shd w:val="clear" w:color="auto" w:fill="auto"/>
            <w:noWrap/>
          </w:tcPr>
          <w:p w:rsidR="00806E91" w:rsidRPr="00BC4AB2" w:rsidRDefault="00806E91" w:rsidP="00672B7A">
            <w:pPr>
              <w:rPr>
                <w:rFonts w:ascii="Times New Roman" w:hAnsi="Times New Roman"/>
                <w:sz w:val="20"/>
                <w:szCs w:val="20"/>
                <w:lang w:val="en-GB"/>
              </w:rPr>
            </w:pPr>
            <w:r w:rsidRPr="00BC4AB2">
              <w:rPr>
                <w:rFonts w:ascii="Times New Roman" w:hAnsi="Times New Roman"/>
                <w:sz w:val="20"/>
              </w:rPr>
              <w:t>291</w:t>
            </w:r>
          </w:p>
        </w:tc>
        <w:tc>
          <w:tcPr>
            <w:tcW w:w="28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39.1</w:t>
            </w:r>
          </w:p>
        </w:tc>
        <w:tc>
          <w:tcPr>
            <w:tcW w:w="565"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1283</w:t>
            </w:r>
          </w:p>
        </w:tc>
        <w:tc>
          <w:tcPr>
            <w:tcW w:w="35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50.63</w:t>
            </w:r>
          </w:p>
        </w:tc>
        <w:tc>
          <w:tcPr>
            <w:tcW w:w="636"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79</w:t>
            </w:r>
          </w:p>
        </w:tc>
        <w:tc>
          <w:tcPr>
            <w:tcW w:w="565" w:type="pct"/>
            <w:shd w:val="clear" w:color="auto" w:fill="auto"/>
            <w:noWrap/>
          </w:tcPr>
          <w:p w:rsidR="00806E91" w:rsidRPr="00BC4AB2" w:rsidRDefault="00806E91" w:rsidP="00806E91">
            <w:pPr>
              <w:rPr>
                <w:rFonts w:ascii="Times New Roman" w:hAnsi="Times New Roman"/>
                <w:sz w:val="20"/>
              </w:rPr>
            </w:pPr>
            <w:r w:rsidRPr="00BC4AB2">
              <w:rPr>
                <w:rFonts w:ascii="Times New Roman" w:hAnsi="Times New Roman"/>
                <w:sz w:val="20"/>
              </w:rPr>
              <w:t>59</w:t>
            </w:r>
          </w:p>
        </w:tc>
        <w:tc>
          <w:tcPr>
            <w:tcW w:w="354" w:type="pct"/>
            <w:shd w:val="clear" w:color="auto" w:fill="auto"/>
            <w:noWrap/>
          </w:tcPr>
          <w:p w:rsidR="00806E91" w:rsidRPr="00BC4AB2" w:rsidRDefault="00806E91" w:rsidP="00806E91">
            <w:pPr>
              <w:rPr>
                <w:rFonts w:ascii="Times New Roman" w:hAnsi="Times New Roman"/>
                <w:sz w:val="20"/>
              </w:rPr>
            </w:pPr>
            <w:r w:rsidRPr="00BC4AB2">
              <w:rPr>
                <w:rFonts w:ascii="Times New Roman" w:hAnsi="Times New Roman"/>
                <w:sz w:val="20"/>
              </w:rPr>
              <w:t>51.8</w:t>
            </w:r>
          </w:p>
        </w:tc>
      </w:tr>
      <w:tr w:rsidR="00806E91" w:rsidRPr="00BC4AB2">
        <w:trPr>
          <w:trHeight w:val="264"/>
        </w:trPr>
        <w:tc>
          <w:tcPr>
            <w:tcW w:w="1696" w:type="pct"/>
            <w:shd w:val="clear" w:color="auto" w:fill="auto"/>
          </w:tcPr>
          <w:p w:rsidR="00806E91" w:rsidRPr="00BC4AB2" w:rsidRDefault="00806E91" w:rsidP="00672B7A">
            <w:pPr>
              <w:rPr>
                <w:rFonts w:ascii="Times New Roman" w:hAnsi="Times New Roman"/>
                <w:i/>
                <w:iCs/>
                <w:sz w:val="20"/>
                <w:szCs w:val="20"/>
                <w:lang w:val="en-GB"/>
              </w:rPr>
            </w:pPr>
            <w:r w:rsidRPr="00BC4AB2">
              <w:rPr>
                <w:rFonts w:ascii="Times New Roman" w:hAnsi="Times New Roman"/>
                <w:i/>
                <w:iCs/>
                <w:sz w:val="20"/>
                <w:szCs w:val="20"/>
                <w:lang w:val="en-GB"/>
              </w:rPr>
              <w:t>Belgrandia marginata</w:t>
            </w:r>
            <w:r w:rsidRPr="00BC4AB2">
              <w:rPr>
                <w:rFonts w:ascii="Times New Roman" w:hAnsi="Times New Roman"/>
                <w:sz w:val="20"/>
                <w:szCs w:val="20"/>
                <w:lang w:val="en-GB"/>
              </w:rPr>
              <w:t xml:space="preserve"> (Michaud 1832)</w:t>
            </w:r>
          </w:p>
        </w:tc>
        <w:tc>
          <w:tcPr>
            <w:tcW w:w="548" w:type="pct"/>
            <w:shd w:val="clear" w:color="auto" w:fill="auto"/>
            <w:noWrap/>
          </w:tcPr>
          <w:p w:rsidR="00806E91" w:rsidRPr="00BC4AB2" w:rsidRDefault="00806E91" w:rsidP="00672B7A">
            <w:pPr>
              <w:rPr>
                <w:rFonts w:ascii="Times New Roman" w:hAnsi="Times New Roman"/>
                <w:sz w:val="20"/>
                <w:szCs w:val="20"/>
                <w:lang w:val="en-GB"/>
              </w:rPr>
            </w:pPr>
            <w:r w:rsidRPr="00BC4AB2">
              <w:rPr>
                <w:rFonts w:ascii="Times New Roman" w:hAnsi="Times New Roman"/>
                <w:sz w:val="20"/>
              </w:rPr>
              <w:t>6</w:t>
            </w:r>
          </w:p>
        </w:tc>
        <w:tc>
          <w:tcPr>
            <w:tcW w:w="28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0.8</w:t>
            </w:r>
          </w:p>
        </w:tc>
        <w:tc>
          <w:tcPr>
            <w:tcW w:w="565"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16</w:t>
            </w:r>
          </w:p>
        </w:tc>
        <w:tc>
          <w:tcPr>
            <w:tcW w:w="35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0.63</w:t>
            </w:r>
          </w:p>
        </w:tc>
        <w:tc>
          <w:tcPr>
            <w:tcW w:w="636" w:type="pct"/>
            <w:shd w:val="clear" w:color="auto" w:fill="auto"/>
            <w:noWrap/>
          </w:tcPr>
          <w:p w:rsidR="00806E91" w:rsidRPr="00BC4AB2" w:rsidRDefault="00806E91" w:rsidP="00672B7A">
            <w:pPr>
              <w:rPr>
                <w:rFonts w:ascii="Times New Roman" w:hAnsi="Times New Roman"/>
                <w:sz w:val="20"/>
              </w:rPr>
            </w:pPr>
          </w:p>
        </w:tc>
        <w:tc>
          <w:tcPr>
            <w:tcW w:w="565" w:type="pct"/>
            <w:shd w:val="clear" w:color="auto" w:fill="auto"/>
            <w:noWrap/>
          </w:tcPr>
          <w:p w:rsidR="00806E91" w:rsidRPr="00BC4AB2" w:rsidRDefault="00806E91" w:rsidP="00806E91">
            <w:pPr>
              <w:rPr>
                <w:rFonts w:ascii="Times New Roman" w:hAnsi="Times New Roman"/>
                <w:sz w:val="20"/>
              </w:rPr>
            </w:pPr>
          </w:p>
        </w:tc>
        <w:tc>
          <w:tcPr>
            <w:tcW w:w="354" w:type="pct"/>
            <w:shd w:val="clear" w:color="auto" w:fill="auto"/>
            <w:noWrap/>
          </w:tcPr>
          <w:p w:rsidR="00806E91" w:rsidRPr="00BC4AB2" w:rsidRDefault="00806E91" w:rsidP="00806E91">
            <w:pPr>
              <w:rPr>
                <w:rFonts w:ascii="Times New Roman" w:hAnsi="Times New Roman"/>
                <w:sz w:val="20"/>
              </w:rPr>
            </w:pPr>
          </w:p>
        </w:tc>
      </w:tr>
      <w:tr w:rsidR="00806E91" w:rsidRPr="00BC4AB2">
        <w:trPr>
          <w:trHeight w:val="264"/>
        </w:trPr>
        <w:tc>
          <w:tcPr>
            <w:tcW w:w="1696" w:type="pct"/>
            <w:shd w:val="clear" w:color="auto" w:fill="auto"/>
          </w:tcPr>
          <w:p w:rsidR="00806E91" w:rsidRPr="00BC4AB2" w:rsidRDefault="00806E91" w:rsidP="00672B7A">
            <w:pPr>
              <w:rPr>
                <w:rFonts w:ascii="Times New Roman" w:hAnsi="Times New Roman"/>
                <w:i/>
                <w:iCs/>
                <w:sz w:val="20"/>
                <w:szCs w:val="20"/>
                <w:lang w:val="en-GB"/>
              </w:rPr>
            </w:pPr>
            <w:r w:rsidRPr="00BC4AB2">
              <w:rPr>
                <w:rFonts w:ascii="Times New Roman" w:hAnsi="Times New Roman"/>
                <w:i/>
                <w:iCs/>
                <w:sz w:val="20"/>
                <w:szCs w:val="20"/>
                <w:lang w:val="en-GB"/>
              </w:rPr>
              <w:t>Bithynia tentaculata</w:t>
            </w:r>
            <w:r w:rsidRPr="00BC4AB2">
              <w:rPr>
                <w:rFonts w:ascii="Times New Roman" w:hAnsi="Times New Roman"/>
                <w:sz w:val="20"/>
                <w:szCs w:val="20"/>
                <w:lang w:val="en-GB"/>
              </w:rPr>
              <w:t xml:space="preserve"> (Linné 1758)</w:t>
            </w:r>
          </w:p>
        </w:tc>
        <w:tc>
          <w:tcPr>
            <w:tcW w:w="548" w:type="pct"/>
            <w:shd w:val="clear" w:color="auto" w:fill="auto"/>
            <w:noWrap/>
          </w:tcPr>
          <w:p w:rsidR="00806E91" w:rsidRPr="00BC4AB2" w:rsidRDefault="00806E91" w:rsidP="00672B7A">
            <w:pPr>
              <w:rPr>
                <w:rFonts w:ascii="Times New Roman" w:hAnsi="Times New Roman"/>
                <w:sz w:val="20"/>
                <w:szCs w:val="20"/>
                <w:lang w:val="en-GB"/>
              </w:rPr>
            </w:pPr>
            <w:r w:rsidRPr="00BC4AB2">
              <w:rPr>
                <w:rFonts w:ascii="Times New Roman" w:hAnsi="Times New Roman"/>
                <w:sz w:val="20"/>
              </w:rPr>
              <w:t>85</w:t>
            </w:r>
          </w:p>
        </w:tc>
        <w:tc>
          <w:tcPr>
            <w:tcW w:w="28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11.4</w:t>
            </w:r>
          </w:p>
        </w:tc>
        <w:tc>
          <w:tcPr>
            <w:tcW w:w="565"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87</w:t>
            </w:r>
          </w:p>
        </w:tc>
        <w:tc>
          <w:tcPr>
            <w:tcW w:w="35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3.43</w:t>
            </w:r>
          </w:p>
        </w:tc>
        <w:tc>
          <w:tcPr>
            <w:tcW w:w="636" w:type="pct"/>
            <w:shd w:val="clear" w:color="auto" w:fill="auto"/>
            <w:noWrap/>
          </w:tcPr>
          <w:p w:rsidR="00806E91" w:rsidRPr="00BC4AB2" w:rsidRDefault="00806E91" w:rsidP="00672B7A">
            <w:pPr>
              <w:rPr>
                <w:rFonts w:ascii="Times New Roman" w:hAnsi="Times New Roman"/>
                <w:sz w:val="20"/>
              </w:rPr>
            </w:pPr>
          </w:p>
        </w:tc>
        <w:tc>
          <w:tcPr>
            <w:tcW w:w="565" w:type="pct"/>
            <w:shd w:val="clear" w:color="auto" w:fill="auto"/>
            <w:noWrap/>
          </w:tcPr>
          <w:p w:rsidR="00806E91" w:rsidRPr="00BC4AB2" w:rsidRDefault="00806E91" w:rsidP="00806E91">
            <w:pPr>
              <w:rPr>
                <w:rFonts w:ascii="Times New Roman" w:hAnsi="Times New Roman"/>
                <w:sz w:val="20"/>
              </w:rPr>
            </w:pPr>
            <w:r w:rsidRPr="00BC4AB2">
              <w:rPr>
                <w:rFonts w:ascii="Times New Roman" w:hAnsi="Times New Roman"/>
                <w:sz w:val="20"/>
              </w:rPr>
              <w:t>33</w:t>
            </w:r>
          </w:p>
        </w:tc>
        <w:tc>
          <w:tcPr>
            <w:tcW w:w="354" w:type="pct"/>
            <w:shd w:val="clear" w:color="auto" w:fill="auto"/>
            <w:noWrap/>
          </w:tcPr>
          <w:p w:rsidR="00806E91" w:rsidRPr="00BC4AB2" w:rsidRDefault="00806E91" w:rsidP="00806E91">
            <w:pPr>
              <w:rPr>
                <w:rFonts w:ascii="Times New Roman" w:hAnsi="Times New Roman"/>
                <w:sz w:val="20"/>
              </w:rPr>
            </w:pPr>
            <w:r w:rsidRPr="00BC4AB2">
              <w:rPr>
                <w:rFonts w:ascii="Times New Roman" w:hAnsi="Times New Roman"/>
                <w:sz w:val="20"/>
              </w:rPr>
              <w:t>28.9</w:t>
            </w:r>
          </w:p>
        </w:tc>
      </w:tr>
      <w:tr w:rsidR="00806E91" w:rsidRPr="00BC4AB2">
        <w:trPr>
          <w:trHeight w:val="260"/>
        </w:trPr>
        <w:tc>
          <w:tcPr>
            <w:tcW w:w="1696" w:type="pct"/>
            <w:shd w:val="clear" w:color="auto" w:fill="auto"/>
          </w:tcPr>
          <w:p w:rsidR="00806E91" w:rsidRPr="00BC4AB2" w:rsidRDefault="00806E91" w:rsidP="00672B7A">
            <w:pPr>
              <w:rPr>
                <w:rFonts w:ascii="Times New Roman" w:hAnsi="Times New Roman"/>
                <w:sz w:val="20"/>
                <w:szCs w:val="20"/>
                <w:lang w:val="en-GB"/>
              </w:rPr>
            </w:pPr>
            <w:r w:rsidRPr="00BC4AB2">
              <w:rPr>
                <w:rFonts w:ascii="Times New Roman" w:hAnsi="Times New Roman"/>
                <w:i/>
                <w:iCs/>
                <w:sz w:val="20"/>
                <w:szCs w:val="20"/>
                <w:lang w:val="en-GB"/>
              </w:rPr>
              <w:t>Bithynia tentaculata</w:t>
            </w:r>
            <w:r w:rsidRPr="00BC4AB2" w:rsidDel="00D545AC">
              <w:rPr>
                <w:rFonts w:ascii="Times New Roman" w:hAnsi="Times New Roman"/>
                <w:sz w:val="20"/>
                <w:szCs w:val="20"/>
                <w:lang w:val="en-GB"/>
              </w:rPr>
              <w:t xml:space="preserve"> </w:t>
            </w:r>
            <w:r w:rsidRPr="00BC4AB2">
              <w:rPr>
                <w:rFonts w:ascii="Times New Roman" w:hAnsi="Times New Roman"/>
                <w:sz w:val="20"/>
                <w:szCs w:val="20"/>
                <w:lang w:val="en-GB"/>
              </w:rPr>
              <w:t>opercula</w:t>
            </w:r>
          </w:p>
        </w:tc>
        <w:tc>
          <w:tcPr>
            <w:tcW w:w="548" w:type="pct"/>
            <w:shd w:val="clear" w:color="auto" w:fill="auto"/>
            <w:noWrap/>
          </w:tcPr>
          <w:p w:rsidR="00806E91" w:rsidRPr="00BC4AB2" w:rsidRDefault="00806E91" w:rsidP="00672B7A">
            <w:pPr>
              <w:rPr>
                <w:rFonts w:ascii="Times New Roman" w:hAnsi="Times New Roman"/>
                <w:sz w:val="20"/>
                <w:szCs w:val="20"/>
                <w:lang w:val="en-GB"/>
              </w:rPr>
            </w:pPr>
            <w:r w:rsidRPr="00BC4AB2">
              <w:rPr>
                <w:rFonts w:ascii="Times New Roman" w:hAnsi="Times New Roman"/>
                <w:sz w:val="20"/>
              </w:rPr>
              <w:t>42</w:t>
            </w:r>
          </w:p>
        </w:tc>
        <w:tc>
          <w:tcPr>
            <w:tcW w:w="283" w:type="pct"/>
            <w:shd w:val="clear" w:color="auto" w:fill="auto"/>
            <w:noWrap/>
          </w:tcPr>
          <w:p w:rsidR="00806E91" w:rsidRPr="00BC4AB2" w:rsidRDefault="00806E91" w:rsidP="00672B7A">
            <w:pPr>
              <w:rPr>
                <w:rFonts w:ascii="Times New Roman" w:hAnsi="Times New Roman"/>
                <w:sz w:val="20"/>
              </w:rPr>
            </w:pPr>
          </w:p>
        </w:tc>
        <w:tc>
          <w:tcPr>
            <w:tcW w:w="565"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135</w:t>
            </w:r>
          </w:p>
        </w:tc>
        <w:tc>
          <w:tcPr>
            <w:tcW w:w="353" w:type="pct"/>
            <w:shd w:val="clear" w:color="auto" w:fill="auto"/>
            <w:noWrap/>
          </w:tcPr>
          <w:p w:rsidR="00806E91" w:rsidRPr="00BC4AB2" w:rsidRDefault="00806E91" w:rsidP="00672B7A">
            <w:pPr>
              <w:rPr>
                <w:rFonts w:ascii="Times New Roman" w:hAnsi="Times New Roman"/>
                <w:sz w:val="20"/>
              </w:rPr>
            </w:pPr>
          </w:p>
        </w:tc>
        <w:tc>
          <w:tcPr>
            <w:tcW w:w="636"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2</w:t>
            </w:r>
          </w:p>
        </w:tc>
        <w:tc>
          <w:tcPr>
            <w:tcW w:w="565" w:type="pct"/>
            <w:shd w:val="clear" w:color="auto" w:fill="auto"/>
            <w:noWrap/>
          </w:tcPr>
          <w:p w:rsidR="00806E91" w:rsidRPr="00BC4AB2" w:rsidRDefault="00806E91" w:rsidP="00806E91">
            <w:pPr>
              <w:rPr>
                <w:rFonts w:ascii="Times New Roman" w:hAnsi="Times New Roman"/>
                <w:sz w:val="20"/>
              </w:rPr>
            </w:pPr>
            <w:r w:rsidRPr="00BC4AB2">
              <w:rPr>
                <w:rFonts w:ascii="Times New Roman" w:hAnsi="Times New Roman"/>
                <w:sz w:val="20"/>
              </w:rPr>
              <w:t>192</w:t>
            </w:r>
          </w:p>
        </w:tc>
        <w:tc>
          <w:tcPr>
            <w:tcW w:w="354" w:type="pct"/>
            <w:shd w:val="clear" w:color="auto" w:fill="auto"/>
            <w:noWrap/>
          </w:tcPr>
          <w:p w:rsidR="00806E91" w:rsidRPr="00BC4AB2" w:rsidRDefault="00806E91" w:rsidP="00806E91">
            <w:pPr>
              <w:rPr>
                <w:rFonts w:ascii="Times New Roman" w:hAnsi="Times New Roman"/>
                <w:sz w:val="20"/>
              </w:rPr>
            </w:pPr>
          </w:p>
        </w:tc>
      </w:tr>
      <w:tr w:rsidR="00806E91" w:rsidRPr="00BC4AB2">
        <w:trPr>
          <w:trHeight w:val="207"/>
        </w:trPr>
        <w:tc>
          <w:tcPr>
            <w:tcW w:w="1696" w:type="pct"/>
            <w:shd w:val="clear" w:color="auto" w:fill="auto"/>
          </w:tcPr>
          <w:p w:rsidR="00806E91" w:rsidRPr="00BC4AB2" w:rsidRDefault="00806E91" w:rsidP="00672B7A">
            <w:pPr>
              <w:rPr>
                <w:rFonts w:ascii="Times New Roman" w:hAnsi="Times New Roman"/>
                <w:i/>
                <w:iCs/>
                <w:sz w:val="20"/>
                <w:szCs w:val="20"/>
                <w:lang w:val="en-GB"/>
              </w:rPr>
            </w:pPr>
            <w:r w:rsidRPr="00BC4AB2">
              <w:rPr>
                <w:rFonts w:ascii="Times New Roman" w:hAnsi="Times New Roman"/>
                <w:i/>
                <w:iCs/>
                <w:sz w:val="20"/>
                <w:szCs w:val="20"/>
                <w:lang w:val="en-GB"/>
              </w:rPr>
              <w:t>Galba truncatula</w:t>
            </w:r>
            <w:r w:rsidRPr="00BC4AB2">
              <w:rPr>
                <w:rFonts w:ascii="Times New Roman" w:hAnsi="Times New Roman"/>
                <w:sz w:val="20"/>
                <w:szCs w:val="20"/>
                <w:lang w:val="en-GB"/>
              </w:rPr>
              <w:t xml:space="preserve"> (Müller 1744)</w:t>
            </w:r>
          </w:p>
        </w:tc>
        <w:tc>
          <w:tcPr>
            <w:tcW w:w="548" w:type="pct"/>
            <w:shd w:val="clear" w:color="auto" w:fill="auto"/>
            <w:noWrap/>
          </w:tcPr>
          <w:p w:rsidR="00806E91" w:rsidRPr="00BC4AB2" w:rsidRDefault="00806E91" w:rsidP="00672B7A">
            <w:pPr>
              <w:rPr>
                <w:rFonts w:ascii="Times New Roman" w:hAnsi="Times New Roman"/>
                <w:sz w:val="20"/>
                <w:szCs w:val="20"/>
                <w:lang w:val="en-GB"/>
              </w:rPr>
            </w:pPr>
            <w:r w:rsidRPr="00BC4AB2">
              <w:rPr>
                <w:rFonts w:ascii="Times New Roman" w:hAnsi="Times New Roman"/>
                <w:sz w:val="20"/>
              </w:rPr>
              <w:t>5</w:t>
            </w:r>
          </w:p>
        </w:tc>
        <w:tc>
          <w:tcPr>
            <w:tcW w:w="28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0.7</w:t>
            </w:r>
          </w:p>
        </w:tc>
        <w:tc>
          <w:tcPr>
            <w:tcW w:w="565"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20</w:t>
            </w:r>
          </w:p>
        </w:tc>
        <w:tc>
          <w:tcPr>
            <w:tcW w:w="35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0.79</w:t>
            </w:r>
          </w:p>
        </w:tc>
        <w:tc>
          <w:tcPr>
            <w:tcW w:w="636"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4</w:t>
            </w:r>
          </w:p>
        </w:tc>
        <w:tc>
          <w:tcPr>
            <w:tcW w:w="565" w:type="pct"/>
            <w:shd w:val="clear" w:color="auto" w:fill="auto"/>
            <w:noWrap/>
          </w:tcPr>
          <w:p w:rsidR="00806E91" w:rsidRPr="00BC4AB2" w:rsidRDefault="00806E91" w:rsidP="00806E91">
            <w:pPr>
              <w:rPr>
                <w:rFonts w:ascii="Times New Roman" w:hAnsi="Times New Roman"/>
                <w:sz w:val="20"/>
              </w:rPr>
            </w:pPr>
            <w:r w:rsidRPr="00BC4AB2">
              <w:rPr>
                <w:rFonts w:ascii="Times New Roman" w:hAnsi="Times New Roman"/>
                <w:sz w:val="20"/>
              </w:rPr>
              <w:t>1</w:t>
            </w:r>
          </w:p>
        </w:tc>
        <w:tc>
          <w:tcPr>
            <w:tcW w:w="354" w:type="pct"/>
            <w:shd w:val="clear" w:color="auto" w:fill="auto"/>
            <w:noWrap/>
          </w:tcPr>
          <w:p w:rsidR="00806E91" w:rsidRPr="00BC4AB2" w:rsidRDefault="00806E91" w:rsidP="00806E91">
            <w:pPr>
              <w:rPr>
                <w:rFonts w:ascii="Times New Roman" w:hAnsi="Times New Roman"/>
                <w:sz w:val="20"/>
              </w:rPr>
            </w:pPr>
            <w:r w:rsidRPr="00BC4AB2">
              <w:rPr>
                <w:rFonts w:ascii="Times New Roman" w:hAnsi="Times New Roman"/>
                <w:sz w:val="20"/>
              </w:rPr>
              <w:t>0.9</w:t>
            </w:r>
          </w:p>
        </w:tc>
      </w:tr>
      <w:tr w:rsidR="00806E91" w:rsidRPr="00BC4AB2">
        <w:trPr>
          <w:trHeight w:val="207"/>
        </w:trPr>
        <w:tc>
          <w:tcPr>
            <w:tcW w:w="1696" w:type="pct"/>
            <w:shd w:val="clear" w:color="auto" w:fill="auto"/>
          </w:tcPr>
          <w:p w:rsidR="00806E91" w:rsidRPr="00BC4AB2" w:rsidRDefault="00806E91" w:rsidP="00672B7A">
            <w:pPr>
              <w:rPr>
                <w:rFonts w:ascii="Times New Roman" w:hAnsi="Times New Roman"/>
                <w:i/>
                <w:iCs/>
                <w:sz w:val="20"/>
                <w:szCs w:val="20"/>
                <w:lang w:val="en-GB"/>
              </w:rPr>
            </w:pPr>
            <w:r w:rsidRPr="00BC4AB2">
              <w:rPr>
                <w:rFonts w:ascii="Times New Roman" w:hAnsi="Times New Roman"/>
                <w:i/>
                <w:iCs/>
                <w:sz w:val="20"/>
                <w:szCs w:val="20"/>
                <w:lang w:val="en-GB"/>
              </w:rPr>
              <w:t xml:space="preserve">Lymnaea stagnalis </w:t>
            </w:r>
            <w:r w:rsidRPr="00BC4AB2">
              <w:rPr>
                <w:rFonts w:ascii="Times New Roman" w:hAnsi="Times New Roman"/>
                <w:sz w:val="20"/>
                <w:szCs w:val="20"/>
                <w:lang w:val="en-GB"/>
              </w:rPr>
              <w:t>(Linné 1758)</w:t>
            </w:r>
          </w:p>
        </w:tc>
        <w:tc>
          <w:tcPr>
            <w:tcW w:w="548" w:type="pct"/>
            <w:shd w:val="clear" w:color="auto" w:fill="auto"/>
            <w:noWrap/>
          </w:tcPr>
          <w:p w:rsidR="00806E91" w:rsidRPr="00BC4AB2" w:rsidRDefault="00806E91" w:rsidP="00672B7A">
            <w:pPr>
              <w:rPr>
                <w:rFonts w:ascii="Times New Roman" w:hAnsi="Times New Roman"/>
                <w:sz w:val="20"/>
                <w:szCs w:val="20"/>
                <w:lang w:val="en-GB"/>
              </w:rPr>
            </w:pPr>
            <w:r w:rsidRPr="00BC4AB2">
              <w:rPr>
                <w:rFonts w:ascii="Times New Roman" w:hAnsi="Times New Roman"/>
                <w:sz w:val="20"/>
              </w:rPr>
              <w:t>1</w:t>
            </w:r>
          </w:p>
        </w:tc>
        <w:tc>
          <w:tcPr>
            <w:tcW w:w="28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0.1</w:t>
            </w:r>
          </w:p>
        </w:tc>
        <w:tc>
          <w:tcPr>
            <w:tcW w:w="565" w:type="pct"/>
            <w:shd w:val="clear" w:color="auto" w:fill="auto"/>
            <w:noWrap/>
          </w:tcPr>
          <w:p w:rsidR="00806E91" w:rsidRPr="00BC4AB2" w:rsidRDefault="00806E91" w:rsidP="00672B7A">
            <w:pPr>
              <w:rPr>
                <w:rFonts w:ascii="Times New Roman" w:hAnsi="Times New Roman"/>
                <w:sz w:val="20"/>
              </w:rPr>
            </w:pPr>
          </w:p>
        </w:tc>
        <w:tc>
          <w:tcPr>
            <w:tcW w:w="353" w:type="pct"/>
            <w:shd w:val="clear" w:color="auto" w:fill="auto"/>
            <w:noWrap/>
          </w:tcPr>
          <w:p w:rsidR="00806E91" w:rsidRPr="00BC4AB2" w:rsidRDefault="00806E91" w:rsidP="00672B7A">
            <w:pPr>
              <w:rPr>
                <w:rFonts w:ascii="Times New Roman" w:hAnsi="Times New Roman"/>
                <w:sz w:val="20"/>
              </w:rPr>
            </w:pPr>
          </w:p>
        </w:tc>
        <w:tc>
          <w:tcPr>
            <w:tcW w:w="636" w:type="pct"/>
            <w:shd w:val="clear" w:color="auto" w:fill="auto"/>
            <w:noWrap/>
          </w:tcPr>
          <w:p w:rsidR="00806E91" w:rsidRPr="00BC4AB2" w:rsidRDefault="00806E91" w:rsidP="00672B7A">
            <w:pPr>
              <w:rPr>
                <w:rFonts w:ascii="Times New Roman" w:hAnsi="Times New Roman"/>
                <w:sz w:val="20"/>
              </w:rPr>
            </w:pPr>
          </w:p>
        </w:tc>
        <w:tc>
          <w:tcPr>
            <w:tcW w:w="565" w:type="pct"/>
            <w:shd w:val="clear" w:color="auto" w:fill="auto"/>
            <w:noWrap/>
          </w:tcPr>
          <w:p w:rsidR="00806E91" w:rsidRPr="00BC4AB2" w:rsidRDefault="00806E91" w:rsidP="00806E91">
            <w:pPr>
              <w:rPr>
                <w:rFonts w:ascii="Times New Roman" w:hAnsi="Times New Roman"/>
                <w:sz w:val="20"/>
              </w:rPr>
            </w:pPr>
          </w:p>
        </w:tc>
        <w:tc>
          <w:tcPr>
            <w:tcW w:w="354" w:type="pct"/>
            <w:shd w:val="clear" w:color="auto" w:fill="auto"/>
            <w:noWrap/>
          </w:tcPr>
          <w:p w:rsidR="00806E91" w:rsidRPr="00BC4AB2" w:rsidRDefault="00806E91" w:rsidP="00806E91">
            <w:pPr>
              <w:rPr>
                <w:rFonts w:ascii="Times New Roman" w:hAnsi="Times New Roman"/>
                <w:sz w:val="20"/>
              </w:rPr>
            </w:pPr>
          </w:p>
        </w:tc>
      </w:tr>
      <w:tr w:rsidR="00806E91" w:rsidRPr="00BC4AB2">
        <w:trPr>
          <w:trHeight w:val="252"/>
        </w:trPr>
        <w:tc>
          <w:tcPr>
            <w:tcW w:w="1696" w:type="pct"/>
            <w:shd w:val="clear" w:color="auto" w:fill="auto"/>
          </w:tcPr>
          <w:p w:rsidR="00806E91" w:rsidRPr="00BC4AB2" w:rsidRDefault="00806E91" w:rsidP="00672B7A">
            <w:pPr>
              <w:rPr>
                <w:rFonts w:ascii="Times New Roman" w:hAnsi="Times New Roman"/>
                <w:i/>
                <w:iCs/>
                <w:sz w:val="20"/>
                <w:szCs w:val="20"/>
                <w:lang w:val="en-GB"/>
              </w:rPr>
            </w:pPr>
            <w:r w:rsidRPr="00BC4AB2">
              <w:rPr>
                <w:rFonts w:ascii="Times New Roman" w:hAnsi="Times New Roman"/>
                <w:i/>
                <w:iCs/>
                <w:sz w:val="20"/>
                <w:szCs w:val="20"/>
                <w:lang w:val="en-GB"/>
              </w:rPr>
              <w:t>Radix balthica</w:t>
            </w:r>
            <w:r w:rsidRPr="00BC4AB2">
              <w:rPr>
                <w:rFonts w:ascii="Times New Roman" w:hAnsi="Times New Roman"/>
                <w:sz w:val="20"/>
                <w:szCs w:val="20"/>
                <w:lang w:val="en-GB"/>
              </w:rPr>
              <w:t xml:space="preserve"> (Linnaeus 1758)</w:t>
            </w:r>
          </w:p>
        </w:tc>
        <w:tc>
          <w:tcPr>
            <w:tcW w:w="548" w:type="pct"/>
            <w:shd w:val="clear" w:color="auto" w:fill="auto"/>
            <w:noWrap/>
          </w:tcPr>
          <w:p w:rsidR="00806E91" w:rsidRPr="00BC4AB2" w:rsidRDefault="00806E91" w:rsidP="00672B7A">
            <w:pPr>
              <w:rPr>
                <w:rFonts w:ascii="Times New Roman" w:hAnsi="Times New Roman"/>
                <w:sz w:val="20"/>
                <w:szCs w:val="20"/>
                <w:lang w:val="en-GB"/>
              </w:rPr>
            </w:pPr>
            <w:r w:rsidRPr="00BC4AB2">
              <w:rPr>
                <w:rFonts w:ascii="Times New Roman" w:hAnsi="Times New Roman"/>
                <w:sz w:val="20"/>
              </w:rPr>
              <w:t>45</w:t>
            </w:r>
          </w:p>
        </w:tc>
        <w:tc>
          <w:tcPr>
            <w:tcW w:w="28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6.0</w:t>
            </w:r>
          </w:p>
        </w:tc>
        <w:tc>
          <w:tcPr>
            <w:tcW w:w="565"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247</w:t>
            </w:r>
          </w:p>
        </w:tc>
        <w:tc>
          <w:tcPr>
            <w:tcW w:w="35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9.75</w:t>
            </w:r>
          </w:p>
        </w:tc>
        <w:tc>
          <w:tcPr>
            <w:tcW w:w="636" w:type="pct"/>
            <w:shd w:val="clear" w:color="auto" w:fill="auto"/>
            <w:noWrap/>
          </w:tcPr>
          <w:p w:rsidR="00806E91" w:rsidRPr="00BC4AB2" w:rsidRDefault="00806E91" w:rsidP="00672B7A">
            <w:pPr>
              <w:rPr>
                <w:rFonts w:ascii="Times New Roman" w:hAnsi="Times New Roman"/>
                <w:sz w:val="20"/>
              </w:rPr>
            </w:pPr>
          </w:p>
        </w:tc>
        <w:tc>
          <w:tcPr>
            <w:tcW w:w="565" w:type="pct"/>
            <w:shd w:val="clear" w:color="auto" w:fill="auto"/>
            <w:noWrap/>
          </w:tcPr>
          <w:p w:rsidR="00806E91" w:rsidRPr="00BC4AB2" w:rsidRDefault="00806E91" w:rsidP="00806E91">
            <w:pPr>
              <w:rPr>
                <w:rFonts w:ascii="Times New Roman" w:hAnsi="Times New Roman"/>
                <w:sz w:val="20"/>
              </w:rPr>
            </w:pPr>
          </w:p>
        </w:tc>
        <w:tc>
          <w:tcPr>
            <w:tcW w:w="354" w:type="pct"/>
            <w:shd w:val="clear" w:color="auto" w:fill="auto"/>
            <w:noWrap/>
          </w:tcPr>
          <w:p w:rsidR="00806E91" w:rsidRPr="00BC4AB2" w:rsidRDefault="00806E91" w:rsidP="00806E91">
            <w:pPr>
              <w:rPr>
                <w:rFonts w:ascii="Times New Roman" w:hAnsi="Times New Roman"/>
                <w:sz w:val="20"/>
              </w:rPr>
            </w:pPr>
          </w:p>
        </w:tc>
      </w:tr>
      <w:tr w:rsidR="00806E91" w:rsidRPr="00BC4AB2">
        <w:trPr>
          <w:trHeight w:val="260"/>
        </w:trPr>
        <w:tc>
          <w:tcPr>
            <w:tcW w:w="1696" w:type="pct"/>
            <w:shd w:val="clear" w:color="auto" w:fill="auto"/>
          </w:tcPr>
          <w:p w:rsidR="00806E91" w:rsidRPr="00BC4AB2" w:rsidRDefault="00806E91" w:rsidP="00672B7A">
            <w:pPr>
              <w:rPr>
                <w:rFonts w:ascii="Times New Roman" w:hAnsi="Times New Roman"/>
                <w:i/>
                <w:iCs/>
                <w:sz w:val="20"/>
                <w:szCs w:val="20"/>
                <w:lang w:val="en-GB"/>
              </w:rPr>
            </w:pPr>
            <w:r w:rsidRPr="00BC4AB2">
              <w:rPr>
                <w:rFonts w:ascii="Times New Roman" w:hAnsi="Times New Roman"/>
                <w:i/>
                <w:iCs/>
                <w:sz w:val="20"/>
                <w:szCs w:val="20"/>
                <w:lang w:val="en-GB"/>
              </w:rPr>
              <w:t>Lymnaea</w:t>
            </w:r>
            <w:r w:rsidRPr="00BC4AB2">
              <w:rPr>
                <w:rFonts w:ascii="Times New Roman" w:hAnsi="Times New Roman"/>
                <w:sz w:val="20"/>
                <w:szCs w:val="20"/>
                <w:lang w:val="en-GB"/>
              </w:rPr>
              <w:t xml:space="preserve"> spp.</w:t>
            </w:r>
          </w:p>
        </w:tc>
        <w:tc>
          <w:tcPr>
            <w:tcW w:w="548" w:type="pct"/>
            <w:shd w:val="clear" w:color="auto" w:fill="auto"/>
            <w:noWrap/>
          </w:tcPr>
          <w:p w:rsidR="00806E91" w:rsidRPr="00BC4AB2" w:rsidRDefault="00806E91" w:rsidP="00672B7A">
            <w:pPr>
              <w:rPr>
                <w:rFonts w:ascii="Times New Roman" w:hAnsi="Times New Roman"/>
                <w:sz w:val="20"/>
                <w:szCs w:val="20"/>
                <w:lang w:val="en-GB"/>
              </w:rPr>
            </w:pPr>
            <w:r w:rsidRPr="00BC4AB2">
              <w:rPr>
                <w:rFonts w:ascii="Times New Roman" w:hAnsi="Times New Roman"/>
                <w:sz w:val="20"/>
              </w:rPr>
              <w:t>2</w:t>
            </w:r>
          </w:p>
        </w:tc>
        <w:tc>
          <w:tcPr>
            <w:tcW w:w="28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0.3</w:t>
            </w:r>
          </w:p>
        </w:tc>
        <w:tc>
          <w:tcPr>
            <w:tcW w:w="565"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8</w:t>
            </w:r>
          </w:p>
        </w:tc>
        <w:tc>
          <w:tcPr>
            <w:tcW w:w="35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0.32</w:t>
            </w:r>
          </w:p>
        </w:tc>
        <w:tc>
          <w:tcPr>
            <w:tcW w:w="636" w:type="pct"/>
            <w:shd w:val="clear" w:color="auto" w:fill="auto"/>
            <w:noWrap/>
          </w:tcPr>
          <w:p w:rsidR="00806E91" w:rsidRPr="00BC4AB2" w:rsidRDefault="00806E91" w:rsidP="00672B7A">
            <w:pPr>
              <w:rPr>
                <w:rFonts w:ascii="Times New Roman" w:hAnsi="Times New Roman"/>
                <w:sz w:val="20"/>
              </w:rPr>
            </w:pPr>
          </w:p>
        </w:tc>
        <w:tc>
          <w:tcPr>
            <w:tcW w:w="565" w:type="pct"/>
            <w:shd w:val="clear" w:color="auto" w:fill="auto"/>
            <w:noWrap/>
          </w:tcPr>
          <w:p w:rsidR="00806E91" w:rsidRPr="00BC4AB2" w:rsidRDefault="00806E91" w:rsidP="00806E91">
            <w:pPr>
              <w:rPr>
                <w:rFonts w:ascii="Times New Roman" w:hAnsi="Times New Roman"/>
                <w:sz w:val="20"/>
              </w:rPr>
            </w:pPr>
            <w:r w:rsidRPr="00BC4AB2">
              <w:rPr>
                <w:rFonts w:ascii="Times New Roman" w:hAnsi="Times New Roman"/>
                <w:sz w:val="20"/>
              </w:rPr>
              <w:t>1</w:t>
            </w:r>
          </w:p>
        </w:tc>
        <w:tc>
          <w:tcPr>
            <w:tcW w:w="354" w:type="pct"/>
            <w:shd w:val="clear" w:color="auto" w:fill="auto"/>
            <w:noWrap/>
          </w:tcPr>
          <w:p w:rsidR="00806E91" w:rsidRPr="00BC4AB2" w:rsidRDefault="00806E91" w:rsidP="00806E91">
            <w:pPr>
              <w:rPr>
                <w:rFonts w:ascii="Times New Roman" w:hAnsi="Times New Roman"/>
                <w:sz w:val="20"/>
              </w:rPr>
            </w:pPr>
            <w:r w:rsidRPr="00BC4AB2">
              <w:rPr>
                <w:rFonts w:ascii="Times New Roman" w:hAnsi="Times New Roman"/>
                <w:sz w:val="20"/>
              </w:rPr>
              <w:t>0.9</w:t>
            </w:r>
          </w:p>
        </w:tc>
      </w:tr>
      <w:tr w:rsidR="00806E91" w:rsidRPr="00BC4AB2">
        <w:trPr>
          <w:trHeight w:val="207"/>
        </w:trPr>
        <w:tc>
          <w:tcPr>
            <w:tcW w:w="1696" w:type="pct"/>
            <w:shd w:val="clear" w:color="auto" w:fill="auto"/>
          </w:tcPr>
          <w:p w:rsidR="00806E91" w:rsidRPr="00BC4AB2" w:rsidRDefault="00806E91" w:rsidP="00672B7A">
            <w:pPr>
              <w:rPr>
                <w:rFonts w:ascii="Times New Roman" w:hAnsi="Times New Roman"/>
                <w:i/>
                <w:iCs/>
                <w:sz w:val="20"/>
                <w:szCs w:val="20"/>
                <w:lang w:val="en-GB"/>
              </w:rPr>
            </w:pPr>
            <w:r w:rsidRPr="00BC4AB2">
              <w:rPr>
                <w:rFonts w:ascii="Times New Roman" w:hAnsi="Times New Roman"/>
                <w:i/>
                <w:iCs/>
                <w:sz w:val="20"/>
                <w:szCs w:val="20"/>
                <w:lang w:val="en-GB"/>
              </w:rPr>
              <w:t>Planorbis planorbis</w:t>
            </w:r>
            <w:r w:rsidRPr="00BC4AB2">
              <w:rPr>
                <w:rFonts w:ascii="Times New Roman" w:hAnsi="Times New Roman"/>
                <w:sz w:val="20"/>
                <w:szCs w:val="20"/>
                <w:lang w:val="en-GB"/>
              </w:rPr>
              <w:t xml:space="preserve"> (Linné 1758)</w:t>
            </w:r>
          </w:p>
        </w:tc>
        <w:tc>
          <w:tcPr>
            <w:tcW w:w="548" w:type="pct"/>
            <w:shd w:val="clear" w:color="auto" w:fill="auto"/>
            <w:noWrap/>
          </w:tcPr>
          <w:p w:rsidR="00806E91" w:rsidRPr="00BC4AB2" w:rsidRDefault="00806E91" w:rsidP="00672B7A">
            <w:pPr>
              <w:rPr>
                <w:rFonts w:ascii="Times New Roman" w:hAnsi="Times New Roman"/>
                <w:sz w:val="20"/>
                <w:szCs w:val="20"/>
                <w:lang w:val="en-GB"/>
              </w:rPr>
            </w:pPr>
          </w:p>
        </w:tc>
        <w:tc>
          <w:tcPr>
            <w:tcW w:w="283" w:type="pct"/>
            <w:shd w:val="clear" w:color="auto" w:fill="auto"/>
            <w:noWrap/>
          </w:tcPr>
          <w:p w:rsidR="00806E91" w:rsidRPr="00BC4AB2" w:rsidRDefault="00806E91" w:rsidP="00672B7A">
            <w:pPr>
              <w:rPr>
                <w:rFonts w:ascii="Times New Roman" w:hAnsi="Times New Roman"/>
                <w:sz w:val="20"/>
              </w:rPr>
            </w:pPr>
          </w:p>
        </w:tc>
        <w:tc>
          <w:tcPr>
            <w:tcW w:w="565"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1</w:t>
            </w:r>
          </w:p>
        </w:tc>
        <w:tc>
          <w:tcPr>
            <w:tcW w:w="35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0.04</w:t>
            </w:r>
          </w:p>
        </w:tc>
        <w:tc>
          <w:tcPr>
            <w:tcW w:w="636" w:type="pct"/>
            <w:shd w:val="clear" w:color="auto" w:fill="auto"/>
            <w:noWrap/>
          </w:tcPr>
          <w:p w:rsidR="00806E91" w:rsidRPr="00BC4AB2" w:rsidRDefault="00806E91" w:rsidP="00672B7A">
            <w:pPr>
              <w:rPr>
                <w:rFonts w:ascii="Times New Roman" w:hAnsi="Times New Roman"/>
                <w:sz w:val="20"/>
              </w:rPr>
            </w:pPr>
          </w:p>
        </w:tc>
        <w:tc>
          <w:tcPr>
            <w:tcW w:w="565" w:type="pct"/>
            <w:shd w:val="clear" w:color="auto" w:fill="auto"/>
            <w:noWrap/>
          </w:tcPr>
          <w:p w:rsidR="00806E91" w:rsidRPr="00BC4AB2" w:rsidRDefault="00806E91" w:rsidP="00806E91">
            <w:pPr>
              <w:rPr>
                <w:rFonts w:ascii="Times New Roman" w:hAnsi="Times New Roman"/>
                <w:sz w:val="20"/>
              </w:rPr>
            </w:pPr>
          </w:p>
        </w:tc>
        <w:tc>
          <w:tcPr>
            <w:tcW w:w="354" w:type="pct"/>
            <w:shd w:val="clear" w:color="auto" w:fill="auto"/>
            <w:noWrap/>
          </w:tcPr>
          <w:p w:rsidR="00806E91" w:rsidRPr="00BC4AB2" w:rsidRDefault="00806E91" w:rsidP="00806E91">
            <w:pPr>
              <w:rPr>
                <w:rFonts w:ascii="Times New Roman" w:hAnsi="Times New Roman"/>
                <w:sz w:val="20"/>
              </w:rPr>
            </w:pPr>
          </w:p>
        </w:tc>
      </w:tr>
      <w:tr w:rsidR="00806E91" w:rsidRPr="00BC4AB2">
        <w:trPr>
          <w:trHeight w:val="207"/>
        </w:trPr>
        <w:tc>
          <w:tcPr>
            <w:tcW w:w="1696" w:type="pct"/>
            <w:shd w:val="clear" w:color="auto" w:fill="auto"/>
          </w:tcPr>
          <w:p w:rsidR="00806E91" w:rsidRPr="00BC4AB2" w:rsidRDefault="00806E91" w:rsidP="00672B7A">
            <w:pPr>
              <w:rPr>
                <w:rFonts w:ascii="Times New Roman" w:hAnsi="Times New Roman"/>
                <w:i/>
                <w:iCs/>
                <w:sz w:val="20"/>
                <w:szCs w:val="20"/>
                <w:lang w:val="en-GB"/>
              </w:rPr>
            </w:pPr>
            <w:r w:rsidRPr="00BC4AB2">
              <w:rPr>
                <w:rFonts w:ascii="Times New Roman" w:hAnsi="Times New Roman"/>
                <w:i/>
                <w:iCs/>
                <w:sz w:val="20"/>
                <w:szCs w:val="20"/>
                <w:lang w:val="en-GB"/>
              </w:rPr>
              <w:t>Anisus leucostoma</w:t>
            </w:r>
            <w:r w:rsidRPr="00BC4AB2">
              <w:rPr>
                <w:rFonts w:ascii="Times New Roman" w:hAnsi="Times New Roman"/>
                <w:sz w:val="20"/>
                <w:szCs w:val="20"/>
                <w:lang w:val="en-GB"/>
              </w:rPr>
              <w:t xml:space="preserve"> (Millet)</w:t>
            </w:r>
          </w:p>
        </w:tc>
        <w:tc>
          <w:tcPr>
            <w:tcW w:w="548" w:type="pct"/>
            <w:shd w:val="clear" w:color="auto" w:fill="auto"/>
            <w:noWrap/>
          </w:tcPr>
          <w:p w:rsidR="00806E91" w:rsidRPr="00BC4AB2" w:rsidRDefault="00806E91" w:rsidP="00672B7A">
            <w:pPr>
              <w:rPr>
                <w:rFonts w:ascii="Times New Roman" w:hAnsi="Times New Roman"/>
                <w:sz w:val="20"/>
                <w:szCs w:val="20"/>
                <w:lang w:val="en-GB"/>
              </w:rPr>
            </w:pPr>
            <w:r w:rsidRPr="00BC4AB2">
              <w:rPr>
                <w:rFonts w:ascii="Times New Roman" w:hAnsi="Times New Roman"/>
                <w:sz w:val="20"/>
              </w:rPr>
              <w:t>1</w:t>
            </w:r>
          </w:p>
        </w:tc>
        <w:tc>
          <w:tcPr>
            <w:tcW w:w="28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0.1</w:t>
            </w:r>
          </w:p>
        </w:tc>
        <w:tc>
          <w:tcPr>
            <w:tcW w:w="565" w:type="pct"/>
            <w:shd w:val="clear" w:color="auto" w:fill="auto"/>
            <w:noWrap/>
          </w:tcPr>
          <w:p w:rsidR="00806E91" w:rsidRPr="00BC4AB2" w:rsidRDefault="00806E91" w:rsidP="00672B7A">
            <w:pPr>
              <w:rPr>
                <w:rFonts w:ascii="Times New Roman" w:hAnsi="Times New Roman"/>
                <w:sz w:val="20"/>
              </w:rPr>
            </w:pPr>
          </w:p>
        </w:tc>
        <w:tc>
          <w:tcPr>
            <w:tcW w:w="353" w:type="pct"/>
            <w:shd w:val="clear" w:color="auto" w:fill="auto"/>
            <w:noWrap/>
          </w:tcPr>
          <w:p w:rsidR="00806E91" w:rsidRPr="00BC4AB2" w:rsidRDefault="00806E91" w:rsidP="00672B7A">
            <w:pPr>
              <w:rPr>
                <w:rFonts w:ascii="Times New Roman" w:hAnsi="Times New Roman"/>
                <w:sz w:val="20"/>
              </w:rPr>
            </w:pPr>
          </w:p>
        </w:tc>
        <w:tc>
          <w:tcPr>
            <w:tcW w:w="636" w:type="pct"/>
            <w:shd w:val="clear" w:color="auto" w:fill="auto"/>
            <w:noWrap/>
          </w:tcPr>
          <w:p w:rsidR="00806E91" w:rsidRPr="00BC4AB2" w:rsidRDefault="00806E91" w:rsidP="00672B7A">
            <w:pPr>
              <w:rPr>
                <w:rFonts w:ascii="Times New Roman" w:hAnsi="Times New Roman"/>
                <w:sz w:val="20"/>
              </w:rPr>
            </w:pPr>
          </w:p>
        </w:tc>
        <w:tc>
          <w:tcPr>
            <w:tcW w:w="565" w:type="pct"/>
            <w:shd w:val="clear" w:color="auto" w:fill="auto"/>
            <w:noWrap/>
          </w:tcPr>
          <w:p w:rsidR="00806E91" w:rsidRPr="00BC4AB2" w:rsidRDefault="00806E91" w:rsidP="00806E91">
            <w:pPr>
              <w:rPr>
                <w:rFonts w:ascii="Times New Roman" w:hAnsi="Times New Roman"/>
                <w:sz w:val="20"/>
              </w:rPr>
            </w:pPr>
          </w:p>
        </w:tc>
        <w:tc>
          <w:tcPr>
            <w:tcW w:w="354" w:type="pct"/>
            <w:shd w:val="clear" w:color="auto" w:fill="auto"/>
            <w:noWrap/>
          </w:tcPr>
          <w:p w:rsidR="00806E91" w:rsidRPr="00BC4AB2" w:rsidRDefault="00806E91" w:rsidP="00806E91">
            <w:pPr>
              <w:rPr>
                <w:rFonts w:ascii="Times New Roman" w:hAnsi="Times New Roman"/>
                <w:sz w:val="20"/>
              </w:rPr>
            </w:pPr>
          </w:p>
        </w:tc>
      </w:tr>
      <w:tr w:rsidR="00806E91" w:rsidRPr="00BC4AB2">
        <w:trPr>
          <w:trHeight w:val="252"/>
        </w:trPr>
        <w:tc>
          <w:tcPr>
            <w:tcW w:w="1696" w:type="pct"/>
            <w:shd w:val="clear" w:color="auto" w:fill="auto"/>
          </w:tcPr>
          <w:p w:rsidR="00806E91" w:rsidRPr="00BC4AB2" w:rsidRDefault="00806E91" w:rsidP="00672B7A">
            <w:pPr>
              <w:rPr>
                <w:rFonts w:ascii="Times New Roman" w:hAnsi="Times New Roman"/>
                <w:i/>
                <w:iCs/>
                <w:sz w:val="20"/>
                <w:szCs w:val="20"/>
                <w:lang w:val="en-GB"/>
              </w:rPr>
            </w:pPr>
            <w:r w:rsidRPr="00BC4AB2">
              <w:rPr>
                <w:rFonts w:ascii="Times New Roman" w:hAnsi="Times New Roman"/>
                <w:i/>
                <w:iCs/>
                <w:sz w:val="20"/>
                <w:szCs w:val="20"/>
                <w:lang w:val="en-GB"/>
              </w:rPr>
              <w:t xml:space="preserve">Anisus vortex </w:t>
            </w:r>
            <w:r w:rsidRPr="00BC4AB2">
              <w:rPr>
                <w:rFonts w:ascii="Times New Roman" w:hAnsi="Times New Roman"/>
                <w:sz w:val="20"/>
                <w:szCs w:val="20"/>
                <w:lang w:val="en-GB"/>
              </w:rPr>
              <w:t>(Linné)</w:t>
            </w:r>
          </w:p>
        </w:tc>
        <w:tc>
          <w:tcPr>
            <w:tcW w:w="548" w:type="pct"/>
            <w:shd w:val="clear" w:color="auto" w:fill="auto"/>
            <w:noWrap/>
          </w:tcPr>
          <w:p w:rsidR="00806E91" w:rsidRPr="00BC4AB2" w:rsidRDefault="00806E91" w:rsidP="00672B7A">
            <w:pPr>
              <w:rPr>
                <w:rFonts w:ascii="Times New Roman" w:hAnsi="Times New Roman"/>
                <w:sz w:val="20"/>
                <w:szCs w:val="20"/>
                <w:lang w:val="en-GB"/>
              </w:rPr>
            </w:pPr>
            <w:r w:rsidRPr="00BC4AB2">
              <w:rPr>
                <w:rFonts w:ascii="Times New Roman" w:hAnsi="Times New Roman"/>
                <w:sz w:val="20"/>
              </w:rPr>
              <w:t>2</w:t>
            </w:r>
          </w:p>
        </w:tc>
        <w:tc>
          <w:tcPr>
            <w:tcW w:w="28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0.3</w:t>
            </w:r>
          </w:p>
        </w:tc>
        <w:tc>
          <w:tcPr>
            <w:tcW w:w="565"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2</w:t>
            </w:r>
          </w:p>
        </w:tc>
        <w:tc>
          <w:tcPr>
            <w:tcW w:w="35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0.08</w:t>
            </w:r>
          </w:p>
        </w:tc>
        <w:tc>
          <w:tcPr>
            <w:tcW w:w="636" w:type="pct"/>
            <w:shd w:val="clear" w:color="auto" w:fill="auto"/>
            <w:noWrap/>
          </w:tcPr>
          <w:p w:rsidR="00806E91" w:rsidRPr="00BC4AB2" w:rsidRDefault="00806E91" w:rsidP="00672B7A">
            <w:pPr>
              <w:rPr>
                <w:rFonts w:ascii="Times New Roman" w:hAnsi="Times New Roman"/>
                <w:sz w:val="20"/>
              </w:rPr>
            </w:pPr>
          </w:p>
        </w:tc>
        <w:tc>
          <w:tcPr>
            <w:tcW w:w="565" w:type="pct"/>
            <w:shd w:val="clear" w:color="auto" w:fill="auto"/>
            <w:noWrap/>
          </w:tcPr>
          <w:p w:rsidR="00806E91" w:rsidRPr="00BC4AB2" w:rsidRDefault="00806E91" w:rsidP="00806E91">
            <w:pPr>
              <w:rPr>
                <w:rFonts w:ascii="Times New Roman" w:hAnsi="Times New Roman"/>
                <w:sz w:val="20"/>
              </w:rPr>
            </w:pPr>
          </w:p>
        </w:tc>
        <w:tc>
          <w:tcPr>
            <w:tcW w:w="354" w:type="pct"/>
            <w:shd w:val="clear" w:color="auto" w:fill="auto"/>
            <w:noWrap/>
          </w:tcPr>
          <w:p w:rsidR="00806E91" w:rsidRPr="00BC4AB2" w:rsidRDefault="00806E91" w:rsidP="00806E91">
            <w:pPr>
              <w:rPr>
                <w:rFonts w:ascii="Times New Roman" w:hAnsi="Times New Roman"/>
                <w:sz w:val="20"/>
              </w:rPr>
            </w:pPr>
          </w:p>
        </w:tc>
      </w:tr>
      <w:tr w:rsidR="00806E91" w:rsidRPr="00BC4AB2">
        <w:trPr>
          <w:trHeight w:val="207"/>
        </w:trPr>
        <w:tc>
          <w:tcPr>
            <w:tcW w:w="1696" w:type="pct"/>
            <w:shd w:val="clear" w:color="auto" w:fill="auto"/>
          </w:tcPr>
          <w:p w:rsidR="00806E91" w:rsidRPr="00BC4AB2" w:rsidRDefault="00806E91" w:rsidP="00672B7A">
            <w:pPr>
              <w:rPr>
                <w:rFonts w:ascii="Times New Roman" w:hAnsi="Times New Roman"/>
                <w:i/>
                <w:iCs/>
                <w:sz w:val="20"/>
                <w:szCs w:val="20"/>
                <w:lang w:val="en-GB"/>
              </w:rPr>
            </w:pPr>
            <w:r w:rsidRPr="00BC4AB2">
              <w:rPr>
                <w:rFonts w:ascii="Times New Roman" w:hAnsi="Times New Roman"/>
                <w:i/>
                <w:iCs/>
                <w:sz w:val="20"/>
                <w:szCs w:val="20"/>
                <w:lang w:val="en-GB"/>
              </w:rPr>
              <w:t>Anisus vorticulus</w:t>
            </w:r>
            <w:r w:rsidRPr="00BC4AB2">
              <w:rPr>
                <w:rFonts w:ascii="Times New Roman" w:hAnsi="Times New Roman"/>
                <w:sz w:val="20"/>
                <w:szCs w:val="20"/>
                <w:lang w:val="en-GB"/>
              </w:rPr>
              <w:t xml:space="preserve"> (Troschel)</w:t>
            </w:r>
          </w:p>
        </w:tc>
        <w:tc>
          <w:tcPr>
            <w:tcW w:w="548" w:type="pct"/>
            <w:shd w:val="clear" w:color="auto" w:fill="auto"/>
            <w:noWrap/>
          </w:tcPr>
          <w:p w:rsidR="00806E91" w:rsidRPr="00BC4AB2" w:rsidRDefault="00806E91" w:rsidP="00672B7A">
            <w:pPr>
              <w:rPr>
                <w:rFonts w:ascii="Times New Roman" w:hAnsi="Times New Roman"/>
                <w:sz w:val="20"/>
                <w:szCs w:val="20"/>
                <w:lang w:val="en-GB"/>
              </w:rPr>
            </w:pPr>
          </w:p>
        </w:tc>
        <w:tc>
          <w:tcPr>
            <w:tcW w:w="283" w:type="pct"/>
            <w:shd w:val="clear" w:color="auto" w:fill="auto"/>
            <w:noWrap/>
          </w:tcPr>
          <w:p w:rsidR="00806E91" w:rsidRPr="00BC4AB2" w:rsidRDefault="00806E91" w:rsidP="00672B7A">
            <w:pPr>
              <w:rPr>
                <w:rFonts w:ascii="Times New Roman" w:hAnsi="Times New Roman"/>
                <w:sz w:val="20"/>
              </w:rPr>
            </w:pPr>
          </w:p>
        </w:tc>
        <w:tc>
          <w:tcPr>
            <w:tcW w:w="565"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2</w:t>
            </w:r>
          </w:p>
        </w:tc>
        <w:tc>
          <w:tcPr>
            <w:tcW w:w="35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0.08</w:t>
            </w:r>
          </w:p>
        </w:tc>
        <w:tc>
          <w:tcPr>
            <w:tcW w:w="636" w:type="pct"/>
            <w:shd w:val="clear" w:color="auto" w:fill="auto"/>
            <w:noWrap/>
          </w:tcPr>
          <w:p w:rsidR="00806E91" w:rsidRPr="00BC4AB2" w:rsidRDefault="00806E91" w:rsidP="00672B7A">
            <w:pPr>
              <w:rPr>
                <w:rFonts w:ascii="Times New Roman" w:hAnsi="Times New Roman"/>
                <w:sz w:val="20"/>
              </w:rPr>
            </w:pPr>
          </w:p>
        </w:tc>
        <w:tc>
          <w:tcPr>
            <w:tcW w:w="565" w:type="pct"/>
            <w:shd w:val="clear" w:color="auto" w:fill="auto"/>
            <w:noWrap/>
          </w:tcPr>
          <w:p w:rsidR="00806E91" w:rsidRPr="00BC4AB2" w:rsidRDefault="00806E91" w:rsidP="00806E91">
            <w:pPr>
              <w:rPr>
                <w:rFonts w:ascii="Times New Roman" w:hAnsi="Times New Roman"/>
                <w:sz w:val="20"/>
              </w:rPr>
            </w:pPr>
          </w:p>
        </w:tc>
        <w:tc>
          <w:tcPr>
            <w:tcW w:w="354" w:type="pct"/>
            <w:shd w:val="clear" w:color="auto" w:fill="auto"/>
            <w:noWrap/>
          </w:tcPr>
          <w:p w:rsidR="00806E91" w:rsidRPr="00BC4AB2" w:rsidRDefault="00806E91" w:rsidP="00806E91">
            <w:pPr>
              <w:rPr>
                <w:rFonts w:ascii="Times New Roman" w:hAnsi="Times New Roman"/>
                <w:sz w:val="20"/>
              </w:rPr>
            </w:pPr>
          </w:p>
        </w:tc>
      </w:tr>
      <w:tr w:rsidR="00806E91" w:rsidRPr="00BC4AB2">
        <w:trPr>
          <w:trHeight w:val="260"/>
        </w:trPr>
        <w:tc>
          <w:tcPr>
            <w:tcW w:w="1696" w:type="pct"/>
            <w:shd w:val="clear" w:color="auto" w:fill="auto"/>
          </w:tcPr>
          <w:p w:rsidR="00806E91" w:rsidRPr="00BC4AB2" w:rsidRDefault="00806E91" w:rsidP="00672B7A">
            <w:pPr>
              <w:rPr>
                <w:rFonts w:ascii="Times New Roman" w:hAnsi="Times New Roman"/>
                <w:i/>
                <w:iCs/>
                <w:sz w:val="20"/>
                <w:szCs w:val="20"/>
                <w:lang w:val="en-GB"/>
              </w:rPr>
            </w:pPr>
            <w:r w:rsidRPr="00BC4AB2">
              <w:rPr>
                <w:rFonts w:ascii="Times New Roman" w:hAnsi="Times New Roman"/>
                <w:i/>
                <w:iCs/>
                <w:sz w:val="20"/>
                <w:szCs w:val="20"/>
                <w:lang w:val="en-GB"/>
              </w:rPr>
              <w:t>Anisus</w:t>
            </w:r>
            <w:r w:rsidRPr="00BC4AB2">
              <w:rPr>
                <w:rFonts w:ascii="Times New Roman" w:hAnsi="Times New Roman"/>
                <w:sz w:val="20"/>
                <w:szCs w:val="20"/>
                <w:lang w:val="en-GB"/>
              </w:rPr>
              <w:t xml:space="preserve"> spp.</w:t>
            </w:r>
          </w:p>
        </w:tc>
        <w:tc>
          <w:tcPr>
            <w:tcW w:w="548" w:type="pct"/>
            <w:shd w:val="clear" w:color="auto" w:fill="auto"/>
            <w:noWrap/>
          </w:tcPr>
          <w:p w:rsidR="00806E91" w:rsidRPr="00BC4AB2" w:rsidRDefault="00806E91" w:rsidP="00672B7A">
            <w:pPr>
              <w:rPr>
                <w:rFonts w:ascii="Times New Roman" w:hAnsi="Times New Roman"/>
                <w:sz w:val="20"/>
                <w:szCs w:val="20"/>
                <w:lang w:val="en-GB"/>
              </w:rPr>
            </w:pPr>
            <w:r w:rsidRPr="00BC4AB2">
              <w:rPr>
                <w:rFonts w:ascii="Times New Roman" w:hAnsi="Times New Roman"/>
                <w:sz w:val="20"/>
              </w:rPr>
              <w:t>6</w:t>
            </w:r>
          </w:p>
        </w:tc>
        <w:tc>
          <w:tcPr>
            <w:tcW w:w="28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0.8</w:t>
            </w:r>
          </w:p>
        </w:tc>
        <w:tc>
          <w:tcPr>
            <w:tcW w:w="565"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2</w:t>
            </w:r>
          </w:p>
        </w:tc>
        <w:tc>
          <w:tcPr>
            <w:tcW w:w="35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0.08</w:t>
            </w:r>
          </w:p>
        </w:tc>
        <w:tc>
          <w:tcPr>
            <w:tcW w:w="636" w:type="pct"/>
            <w:shd w:val="clear" w:color="auto" w:fill="auto"/>
            <w:noWrap/>
          </w:tcPr>
          <w:p w:rsidR="00806E91" w:rsidRPr="00BC4AB2" w:rsidRDefault="00806E91" w:rsidP="00672B7A">
            <w:pPr>
              <w:rPr>
                <w:rFonts w:ascii="Times New Roman" w:hAnsi="Times New Roman"/>
                <w:sz w:val="20"/>
              </w:rPr>
            </w:pPr>
          </w:p>
        </w:tc>
        <w:tc>
          <w:tcPr>
            <w:tcW w:w="565" w:type="pct"/>
            <w:shd w:val="clear" w:color="auto" w:fill="auto"/>
            <w:noWrap/>
          </w:tcPr>
          <w:p w:rsidR="00806E91" w:rsidRPr="00BC4AB2" w:rsidRDefault="00806E91" w:rsidP="00806E91">
            <w:pPr>
              <w:rPr>
                <w:rFonts w:ascii="Times New Roman" w:hAnsi="Times New Roman"/>
                <w:sz w:val="20"/>
              </w:rPr>
            </w:pPr>
          </w:p>
        </w:tc>
        <w:tc>
          <w:tcPr>
            <w:tcW w:w="354" w:type="pct"/>
            <w:shd w:val="clear" w:color="auto" w:fill="auto"/>
            <w:noWrap/>
          </w:tcPr>
          <w:p w:rsidR="00806E91" w:rsidRPr="00BC4AB2" w:rsidRDefault="00806E91" w:rsidP="00806E91">
            <w:pPr>
              <w:rPr>
                <w:rFonts w:ascii="Times New Roman" w:hAnsi="Times New Roman"/>
                <w:sz w:val="20"/>
              </w:rPr>
            </w:pPr>
          </w:p>
        </w:tc>
      </w:tr>
      <w:tr w:rsidR="00806E91" w:rsidRPr="00BC4AB2">
        <w:trPr>
          <w:trHeight w:val="207"/>
        </w:trPr>
        <w:tc>
          <w:tcPr>
            <w:tcW w:w="1696" w:type="pct"/>
            <w:shd w:val="clear" w:color="auto" w:fill="auto"/>
          </w:tcPr>
          <w:p w:rsidR="00806E91" w:rsidRPr="00BC4AB2" w:rsidRDefault="00806E91" w:rsidP="00672B7A">
            <w:pPr>
              <w:rPr>
                <w:rFonts w:ascii="Times New Roman" w:hAnsi="Times New Roman"/>
                <w:i/>
                <w:iCs/>
                <w:sz w:val="20"/>
                <w:szCs w:val="20"/>
                <w:lang w:val="en-GB"/>
              </w:rPr>
            </w:pPr>
            <w:r w:rsidRPr="00BC4AB2">
              <w:rPr>
                <w:rFonts w:ascii="Times New Roman" w:hAnsi="Times New Roman"/>
                <w:i/>
                <w:iCs/>
                <w:sz w:val="20"/>
                <w:szCs w:val="20"/>
                <w:lang w:val="en-GB"/>
              </w:rPr>
              <w:t>Bathyomphalus contortus</w:t>
            </w:r>
            <w:r w:rsidRPr="00BC4AB2">
              <w:rPr>
                <w:rFonts w:ascii="Times New Roman" w:hAnsi="Times New Roman"/>
                <w:sz w:val="20"/>
                <w:szCs w:val="20"/>
                <w:lang w:val="en-GB"/>
              </w:rPr>
              <w:t xml:space="preserve"> (Linné 1758)</w:t>
            </w:r>
          </w:p>
        </w:tc>
        <w:tc>
          <w:tcPr>
            <w:tcW w:w="548" w:type="pct"/>
            <w:shd w:val="clear" w:color="auto" w:fill="auto"/>
            <w:noWrap/>
          </w:tcPr>
          <w:p w:rsidR="00806E91" w:rsidRPr="00BC4AB2" w:rsidRDefault="00806E91" w:rsidP="00672B7A">
            <w:pPr>
              <w:rPr>
                <w:rFonts w:ascii="Times New Roman" w:hAnsi="Times New Roman"/>
                <w:sz w:val="20"/>
                <w:szCs w:val="20"/>
                <w:lang w:val="en-GB"/>
              </w:rPr>
            </w:pPr>
          </w:p>
        </w:tc>
        <w:tc>
          <w:tcPr>
            <w:tcW w:w="283" w:type="pct"/>
            <w:shd w:val="clear" w:color="auto" w:fill="auto"/>
            <w:noWrap/>
          </w:tcPr>
          <w:p w:rsidR="00806E91" w:rsidRPr="00BC4AB2" w:rsidRDefault="00806E91" w:rsidP="00672B7A">
            <w:pPr>
              <w:rPr>
                <w:rFonts w:ascii="Times New Roman" w:hAnsi="Times New Roman"/>
                <w:sz w:val="20"/>
              </w:rPr>
            </w:pPr>
          </w:p>
        </w:tc>
        <w:tc>
          <w:tcPr>
            <w:tcW w:w="565"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1</w:t>
            </w:r>
          </w:p>
        </w:tc>
        <w:tc>
          <w:tcPr>
            <w:tcW w:w="35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0.04</w:t>
            </w:r>
          </w:p>
        </w:tc>
        <w:tc>
          <w:tcPr>
            <w:tcW w:w="636" w:type="pct"/>
            <w:shd w:val="clear" w:color="auto" w:fill="auto"/>
            <w:noWrap/>
          </w:tcPr>
          <w:p w:rsidR="00806E91" w:rsidRPr="00BC4AB2" w:rsidRDefault="00806E91" w:rsidP="00672B7A">
            <w:pPr>
              <w:rPr>
                <w:rFonts w:ascii="Times New Roman" w:hAnsi="Times New Roman"/>
                <w:sz w:val="20"/>
              </w:rPr>
            </w:pPr>
          </w:p>
        </w:tc>
        <w:tc>
          <w:tcPr>
            <w:tcW w:w="565" w:type="pct"/>
            <w:shd w:val="clear" w:color="auto" w:fill="auto"/>
            <w:noWrap/>
          </w:tcPr>
          <w:p w:rsidR="00806E91" w:rsidRPr="00BC4AB2" w:rsidRDefault="00806E91" w:rsidP="00806E91">
            <w:pPr>
              <w:rPr>
                <w:rFonts w:ascii="Times New Roman" w:hAnsi="Times New Roman"/>
                <w:sz w:val="20"/>
              </w:rPr>
            </w:pPr>
          </w:p>
        </w:tc>
        <w:tc>
          <w:tcPr>
            <w:tcW w:w="354" w:type="pct"/>
            <w:shd w:val="clear" w:color="auto" w:fill="auto"/>
            <w:noWrap/>
          </w:tcPr>
          <w:p w:rsidR="00806E91" w:rsidRPr="00BC4AB2" w:rsidRDefault="00806E91" w:rsidP="00806E91">
            <w:pPr>
              <w:rPr>
                <w:rFonts w:ascii="Times New Roman" w:hAnsi="Times New Roman"/>
                <w:sz w:val="20"/>
              </w:rPr>
            </w:pPr>
          </w:p>
        </w:tc>
      </w:tr>
      <w:tr w:rsidR="00806E91" w:rsidRPr="00BC4AB2">
        <w:trPr>
          <w:trHeight w:val="195"/>
        </w:trPr>
        <w:tc>
          <w:tcPr>
            <w:tcW w:w="1696" w:type="pct"/>
            <w:shd w:val="clear" w:color="auto" w:fill="auto"/>
          </w:tcPr>
          <w:p w:rsidR="00806E91" w:rsidRPr="00BC4AB2" w:rsidRDefault="00806E91" w:rsidP="00672B7A">
            <w:pPr>
              <w:rPr>
                <w:rFonts w:ascii="Times New Roman" w:hAnsi="Times New Roman"/>
                <w:i/>
                <w:iCs/>
                <w:sz w:val="20"/>
                <w:szCs w:val="20"/>
                <w:lang w:val="en-GB"/>
              </w:rPr>
            </w:pPr>
            <w:r w:rsidRPr="00BC4AB2">
              <w:rPr>
                <w:rFonts w:ascii="Times New Roman" w:hAnsi="Times New Roman"/>
                <w:i/>
                <w:iCs/>
                <w:sz w:val="20"/>
                <w:szCs w:val="20"/>
                <w:lang w:val="en-GB"/>
              </w:rPr>
              <w:t>Gyraulus laevis</w:t>
            </w:r>
            <w:r w:rsidRPr="00BC4AB2">
              <w:rPr>
                <w:rFonts w:ascii="Times New Roman" w:hAnsi="Times New Roman"/>
                <w:sz w:val="20"/>
                <w:szCs w:val="20"/>
                <w:lang w:val="en-GB"/>
              </w:rPr>
              <w:t xml:space="preserve"> (Alder 1838)</w:t>
            </w:r>
          </w:p>
        </w:tc>
        <w:tc>
          <w:tcPr>
            <w:tcW w:w="548" w:type="pct"/>
            <w:shd w:val="clear" w:color="auto" w:fill="auto"/>
            <w:noWrap/>
          </w:tcPr>
          <w:p w:rsidR="00806E91" w:rsidRPr="00BC4AB2" w:rsidRDefault="00806E91" w:rsidP="00672B7A">
            <w:pPr>
              <w:rPr>
                <w:rFonts w:ascii="Times New Roman" w:hAnsi="Times New Roman"/>
                <w:sz w:val="20"/>
                <w:szCs w:val="20"/>
                <w:lang w:val="en-GB"/>
              </w:rPr>
            </w:pPr>
          </w:p>
        </w:tc>
        <w:tc>
          <w:tcPr>
            <w:tcW w:w="283" w:type="pct"/>
            <w:shd w:val="clear" w:color="auto" w:fill="auto"/>
            <w:noWrap/>
          </w:tcPr>
          <w:p w:rsidR="00806E91" w:rsidRPr="00BC4AB2" w:rsidRDefault="00806E91" w:rsidP="00672B7A">
            <w:pPr>
              <w:rPr>
                <w:rFonts w:ascii="Times New Roman" w:hAnsi="Times New Roman"/>
                <w:sz w:val="20"/>
              </w:rPr>
            </w:pPr>
          </w:p>
        </w:tc>
        <w:tc>
          <w:tcPr>
            <w:tcW w:w="565"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9</w:t>
            </w:r>
          </w:p>
        </w:tc>
        <w:tc>
          <w:tcPr>
            <w:tcW w:w="35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0.36</w:t>
            </w:r>
          </w:p>
        </w:tc>
        <w:tc>
          <w:tcPr>
            <w:tcW w:w="636" w:type="pct"/>
            <w:shd w:val="clear" w:color="auto" w:fill="auto"/>
            <w:noWrap/>
          </w:tcPr>
          <w:p w:rsidR="00806E91" w:rsidRPr="00BC4AB2" w:rsidRDefault="00806E91" w:rsidP="00672B7A">
            <w:pPr>
              <w:rPr>
                <w:rFonts w:ascii="Times New Roman" w:hAnsi="Times New Roman"/>
                <w:sz w:val="20"/>
              </w:rPr>
            </w:pPr>
          </w:p>
        </w:tc>
        <w:tc>
          <w:tcPr>
            <w:tcW w:w="565" w:type="pct"/>
            <w:shd w:val="clear" w:color="auto" w:fill="auto"/>
            <w:noWrap/>
          </w:tcPr>
          <w:p w:rsidR="00806E91" w:rsidRPr="00BC4AB2" w:rsidRDefault="00806E91" w:rsidP="00806E91">
            <w:pPr>
              <w:rPr>
                <w:rFonts w:ascii="Times New Roman" w:hAnsi="Times New Roman"/>
                <w:sz w:val="20"/>
              </w:rPr>
            </w:pPr>
          </w:p>
        </w:tc>
        <w:tc>
          <w:tcPr>
            <w:tcW w:w="354" w:type="pct"/>
            <w:shd w:val="clear" w:color="auto" w:fill="auto"/>
            <w:noWrap/>
          </w:tcPr>
          <w:p w:rsidR="00806E91" w:rsidRPr="00BC4AB2" w:rsidRDefault="00806E91" w:rsidP="00806E91">
            <w:pPr>
              <w:rPr>
                <w:rFonts w:ascii="Times New Roman" w:hAnsi="Times New Roman"/>
                <w:sz w:val="20"/>
              </w:rPr>
            </w:pPr>
          </w:p>
        </w:tc>
      </w:tr>
      <w:tr w:rsidR="00806E91" w:rsidRPr="00BC4AB2">
        <w:trPr>
          <w:trHeight w:val="195"/>
        </w:trPr>
        <w:tc>
          <w:tcPr>
            <w:tcW w:w="1696" w:type="pct"/>
            <w:shd w:val="clear" w:color="auto" w:fill="auto"/>
          </w:tcPr>
          <w:p w:rsidR="00806E91" w:rsidRPr="00BC4AB2" w:rsidRDefault="00806E91" w:rsidP="00672B7A">
            <w:pPr>
              <w:rPr>
                <w:rFonts w:ascii="Times New Roman" w:hAnsi="Times New Roman"/>
                <w:i/>
                <w:iCs/>
                <w:sz w:val="20"/>
                <w:szCs w:val="20"/>
                <w:lang w:val="en-GB"/>
              </w:rPr>
            </w:pPr>
            <w:r w:rsidRPr="00BC4AB2">
              <w:rPr>
                <w:rFonts w:ascii="Times New Roman" w:hAnsi="Times New Roman"/>
                <w:i/>
                <w:iCs/>
                <w:sz w:val="20"/>
                <w:szCs w:val="20"/>
                <w:lang w:val="en-GB"/>
              </w:rPr>
              <w:t xml:space="preserve">Gyraulus albus </w:t>
            </w:r>
            <w:r w:rsidRPr="00BC4AB2">
              <w:rPr>
                <w:rFonts w:ascii="Times New Roman" w:hAnsi="Times New Roman"/>
                <w:sz w:val="20"/>
                <w:szCs w:val="20"/>
                <w:lang w:val="en-GB"/>
              </w:rPr>
              <w:t>(Müller 1774)</w:t>
            </w:r>
          </w:p>
        </w:tc>
        <w:tc>
          <w:tcPr>
            <w:tcW w:w="548" w:type="pct"/>
            <w:shd w:val="clear" w:color="auto" w:fill="auto"/>
            <w:noWrap/>
          </w:tcPr>
          <w:p w:rsidR="00806E91" w:rsidRPr="00BC4AB2" w:rsidRDefault="00806E91" w:rsidP="00672B7A">
            <w:pPr>
              <w:rPr>
                <w:rFonts w:ascii="Times New Roman" w:hAnsi="Times New Roman"/>
                <w:sz w:val="20"/>
                <w:szCs w:val="20"/>
                <w:lang w:val="en-GB"/>
              </w:rPr>
            </w:pPr>
          </w:p>
        </w:tc>
        <w:tc>
          <w:tcPr>
            <w:tcW w:w="283" w:type="pct"/>
            <w:shd w:val="clear" w:color="auto" w:fill="auto"/>
            <w:noWrap/>
          </w:tcPr>
          <w:p w:rsidR="00806E91" w:rsidRPr="00BC4AB2" w:rsidRDefault="00806E91" w:rsidP="00672B7A">
            <w:pPr>
              <w:rPr>
                <w:rFonts w:ascii="Times New Roman" w:hAnsi="Times New Roman"/>
                <w:sz w:val="20"/>
              </w:rPr>
            </w:pPr>
          </w:p>
        </w:tc>
        <w:tc>
          <w:tcPr>
            <w:tcW w:w="565"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7</w:t>
            </w:r>
          </w:p>
        </w:tc>
        <w:tc>
          <w:tcPr>
            <w:tcW w:w="35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0.28</w:t>
            </w:r>
          </w:p>
        </w:tc>
        <w:tc>
          <w:tcPr>
            <w:tcW w:w="636" w:type="pct"/>
            <w:shd w:val="clear" w:color="auto" w:fill="auto"/>
            <w:noWrap/>
          </w:tcPr>
          <w:p w:rsidR="00806E91" w:rsidRPr="00BC4AB2" w:rsidRDefault="00806E91" w:rsidP="00672B7A">
            <w:pPr>
              <w:rPr>
                <w:rFonts w:ascii="Times New Roman" w:hAnsi="Times New Roman"/>
                <w:sz w:val="20"/>
              </w:rPr>
            </w:pPr>
          </w:p>
        </w:tc>
        <w:tc>
          <w:tcPr>
            <w:tcW w:w="565" w:type="pct"/>
            <w:shd w:val="clear" w:color="auto" w:fill="auto"/>
            <w:noWrap/>
          </w:tcPr>
          <w:p w:rsidR="00806E91" w:rsidRPr="00BC4AB2" w:rsidRDefault="00806E91" w:rsidP="00806E91">
            <w:pPr>
              <w:rPr>
                <w:rFonts w:ascii="Times New Roman" w:hAnsi="Times New Roman"/>
                <w:sz w:val="20"/>
              </w:rPr>
            </w:pPr>
          </w:p>
        </w:tc>
        <w:tc>
          <w:tcPr>
            <w:tcW w:w="354" w:type="pct"/>
            <w:shd w:val="clear" w:color="auto" w:fill="auto"/>
            <w:noWrap/>
          </w:tcPr>
          <w:p w:rsidR="00806E91" w:rsidRPr="00BC4AB2" w:rsidRDefault="00806E91" w:rsidP="00806E91">
            <w:pPr>
              <w:rPr>
                <w:rFonts w:ascii="Times New Roman" w:hAnsi="Times New Roman"/>
                <w:sz w:val="20"/>
              </w:rPr>
            </w:pPr>
          </w:p>
        </w:tc>
      </w:tr>
      <w:tr w:rsidR="00806E91" w:rsidRPr="00BC4AB2">
        <w:trPr>
          <w:trHeight w:val="195"/>
        </w:trPr>
        <w:tc>
          <w:tcPr>
            <w:tcW w:w="1696" w:type="pct"/>
            <w:shd w:val="clear" w:color="auto" w:fill="auto"/>
          </w:tcPr>
          <w:p w:rsidR="00806E91" w:rsidRPr="00BC4AB2" w:rsidRDefault="00806E91" w:rsidP="00672B7A">
            <w:pPr>
              <w:rPr>
                <w:rFonts w:ascii="Times New Roman" w:hAnsi="Times New Roman"/>
                <w:i/>
                <w:iCs/>
                <w:sz w:val="20"/>
                <w:szCs w:val="20"/>
                <w:lang w:val="en-GB"/>
              </w:rPr>
            </w:pPr>
            <w:r w:rsidRPr="00BC4AB2">
              <w:rPr>
                <w:rFonts w:ascii="Times New Roman" w:hAnsi="Times New Roman"/>
                <w:i/>
                <w:iCs/>
                <w:sz w:val="20"/>
                <w:szCs w:val="20"/>
                <w:lang w:val="en-GB"/>
              </w:rPr>
              <w:t>Armiger crista</w:t>
            </w:r>
            <w:r w:rsidRPr="00BC4AB2">
              <w:rPr>
                <w:rFonts w:ascii="Times New Roman" w:hAnsi="Times New Roman"/>
                <w:sz w:val="20"/>
                <w:szCs w:val="20"/>
                <w:lang w:val="en-GB"/>
              </w:rPr>
              <w:t xml:space="preserve"> (Linné 1758)</w:t>
            </w:r>
          </w:p>
        </w:tc>
        <w:tc>
          <w:tcPr>
            <w:tcW w:w="548" w:type="pct"/>
            <w:shd w:val="clear" w:color="auto" w:fill="auto"/>
            <w:noWrap/>
          </w:tcPr>
          <w:p w:rsidR="00806E91" w:rsidRPr="00BC4AB2" w:rsidRDefault="00806E91" w:rsidP="00672B7A">
            <w:pPr>
              <w:rPr>
                <w:rFonts w:ascii="Times New Roman" w:hAnsi="Times New Roman"/>
                <w:sz w:val="20"/>
                <w:szCs w:val="20"/>
                <w:lang w:val="en-GB"/>
              </w:rPr>
            </w:pPr>
          </w:p>
        </w:tc>
        <w:tc>
          <w:tcPr>
            <w:tcW w:w="283" w:type="pct"/>
            <w:shd w:val="clear" w:color="auto" w:fill="auto"/>
            <w:noWrap/>
          </w:tcPr>
          <w:p w:rsidR="00806E91" w:rsidRPr="00BC4AB2" w:rsidRDefault="00806E91" w:rsidP="00672B7A">
            <w:pPr>
              <w:rPr>
                <w:rFonts w:ascii="Times New Roman" w:hAnsi="Times New Roman"/>
                <w:sz w:val="20"/>
              </w:rPr>
            </w:pPr>
          </w:p>
        </w:tc>
        <w:tc>
          <w:tcPr>
            <w:tcW w:w="565"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1</w:t>
            </w:r>
          </w:p>
        </w:tc>
        <w:tc>
          <w:tcPr>
            <w:tcW w:w="35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0.04</w:t>
            </w:r>
          </w:p>
        </w:tc>
        <w:tc>
          <w:tcPr>
            <w:tcW w:w="636"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1</w:t>
            </w:r>
          </w:p>
        </w:tc>
        <w:tc>
          <w:tcPr>
            <w:tcW w:w="565" w:type="pct"/>
            <w:shd w:val="clear" w:color="auto" w:fill="auto"/>
            <w:noWrap/>
          </w:tcPr>
          <w:p w:rsidR="00806E91" w:rsidRPr="00BC4AB2" w:rsidRDefault="00806E91" w:rsidP="00806E91">
            <w:pPr>
              <w:rPr>
                <w:rFonts w:ascii="Times New Roman" w:hAnsi="Times New Roman"/>
                <w:sz w:val="20"/>
              </w:rPr>
            </w:pPr>
          </w:p>
        </w:tc>
        <w:tc>
          <w:tcPr>
            <w:tcW w:w="354" w:type="pct"/>
            <w:shd w:val="clear" w:color="auto" w:fill="auto"/>
            <w:noWrap/>
          </w:tcPr>
          <w:p w:rsidR="00806E91" w:rsidRPr="00BC4AB2" w:rsidRDefault="00806E91" w:rsidP="00806E91">
            <w:pPr>
              <w:rPr>
                <w:rFonts w:ascii="Times New Roman" w:hAnsi="Times New Roman"/>
                <w:sz w:val="20"/>
              </w:rPr>
            </w:pPr>
          </w:p>
        </w:tc>
      </w:tr>
      <w:tr w:rsidR="00806E91" w:rsidRPr="00BC4AB2">
        <w:trPr>
          <w:trHeight w:val="195"/>
        </w:trPr>
        <w:tc>
          <w:tcPr>
            <w:tcW w:w="1696" w:type="pct"/>
            <w:shd w:val="clear" w:color="auto" w:fill="auto"/>
          </w:tcPr>
          <w:p w:rsidR="00806E91" w:rsidRPr="00BC4AB2" w:rsidRDefault="00806E91" w:rsidP="00672B7A">
            <w:pPr>
              <w:rPr>
                <w:rFonts w:ascii="Times New Roman" w:hAnsi="Times New Roman"/>
                <w:sz w:val="20"/>
                <w:szCs w:val="20"/>
                <w:lang w:val="en-GB"/>
              </w:rPr>
            </w:pPr>
            <w:r w:rsidRPr="00BC4AB2">
              <w:rPr>
                <w:rFonts w:ascii="Times New Roman" w:hAnsi="Times New Roman"/>
                <w:sz w:val="20"/>
                <w:szCs w:val="20"/>
                <w:lang w:val="en-GB"/>
              </w:rPr>
              <w:t>Planorbidae undet.</w:t>
            </w:r>
          </w:p>
        </w:tc>
        <w:tc>
          <w:tcPr>
            <w:tcW w:w="548" w:type="pct"/>
            <w:shd w:val="clear" w:color="auto" w:fill="auto"/>
            <w:noWrap/>
          </w:tcPr>
          <w:p w:rsidR="00806E91" w:rsidRPr="00BC4AB2" w:rsidRDefault="00806E91" w:rsidP="00672B7A">
            <w:pPr>
              <w:rPr>
                <w:rFonts w:ascii="Times New Roman" w:hAnsi="Times New Roman"/>
                <w:sz w:val="20"/>
                <w:szCs w:val="20"/>
                <w:lang w:val="en-GB"/>
              </w:rPr>
            </w:pPr>
            <w:r w:rsidRPr="00BC4AB2">
              <w:rPr>
                <w:rFonts w:ascii="Times New Roman" w:hAnsi="Times New Roman"/>
                <w:sz w:val="20"/>
              </w:rPr>
              <w:t>9</w:t>
            </w:r>
          </w:p>
        </w:tc>
        <w:tc>
          <w:tcPr>
            <w:tcW w:w="28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1.2</w:t>
            </w:r>
          </w:p>
        </w:tc>
        <w:tc>
          <w:tcPr>
            <w:tcW w:w="565"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106</w:t>
            </w:r>
          </w:p>
        </w:tc>
        <w:tc>
          <w:tcPr>
            <w:tcW w:w="35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4.18</w:t>
            </w:r>
          </w:p>
        </w:tc>
        <w:tc>
          <w:tcPr>
            <w:tcW w:w="636"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3</w:t>
            </w:r>
          </w:p>
        </w:tc>
        <w:tc>
          <w:tcPr>
            <w:tcW w:w="565" w:type="pct"/>
            <w:shd w:val="clear" w:color="auto" w:fill="auto"/>
            <w:noWrap/>
          </w:tcPr>
          <w:p w:rsidR="00806E91" w:rsidRPr="00BC4AB2" w:rsidRDefault="00806E91" w:rsidP="00806E91">
            <w:pPr>
              <w:rPr>
                <w:rFonts w:ascii="Times New Roman" w:hAnsi="Times New Roman"/>
                <w:sz w:val="20"/>
              </w:rPr>
            </w:pPr>
          </w:p>
        </w:tc>
        <w:tc>
          <w:tcPr>
            <w:tcW w:w="354" w:type="pct"/>
            <w:shd w:val="clear" w:color="auto" w:fill="auto"/>
            <w:noWrap/>
          </w:tcPr>
          <w:p w:rsidR="00806E91" w:rsidRPr="00BC4AB2" w:rsidRDefault="00806E91" w:rsidP="00806E91">
            <w:pPr>
              <w:rPr>
                <w:rFonts w:ascii="Times New Roman" w:hAnsi="Times New Roman"/>
                <w:sz w:val="20"/>
              </w:rPr>
            </w:pPr>
          </w:p>
        </w:tc>
      </w:tr>
      <w:tr w:rsidR="00806E91" w:rsidRPr="00BC4AB2">
        <w:trPr>
          <w:trHeight w:val="207"/>
        </w:trPr>
        <w:tc>
          <w:tcPr>
            <w:tcW w:w="1696" w:type="pct"/>
            <w:shd w:val="clear" w:color="auto" w:fill="auto"/>
          </w:tcPr>
          <w:p w:rsidR="00806E91" w:rsidRPr="00BC4AB2" w:rsidRDefault="00806E91" w:rsidP="00672B7A">
            <w:pPr>
              <w:rPr>
                <w:rFonts w:ascii="Times New Roman" w:hAnsi="Times New Roman"/>
                <w:i/>
                <w:iCs/>
                <w:sz w:val="20"/>
                <w:szCs w:val="20"/>
                <w:lang w:val="en-GB"/>
              </w:rPr>
            </w:pPr>
            <w:r w:rsidRPr="00BC4AB2">
              <w:rPr>
                <w:rFonts w:ascii="Times New Roman" w:hAnsi="Times New Roman"/>
                <w:i/>
                <w:iCs/>
                <w:sz w:val="20"/>
                <w:szCs w:val="20"/>
                <w:lang w:val="en-GB"/>
              </w:rPr>
              <w:t>Ancylus fluviatilis</w:t>
            </w:r>
            <w:r w:rsidRPr="00BC4AB2">
              <w:rPr>
                <w:rFonts w:ascii="Times New Roman" w:hAnsi="Times New Roman"/>
                <w:sz w:val="20"/>
                <w:szCs w:val="20"/>
                <w:lang w:val="en-GB"/>
              </w:rPr>
              <w:t xml:space="preserve"> (Müller 1774)</w:t>
            </w:r>
          </w:p>
        </w:tc>
        <w:tc>
          <w:tcPr>
            <w:tcW w:w="548" w:type="pct"/>
            <w:shd w:val="clear" w:color="auto" w:fill="auto"/>
            <w:noWrap/>
          </w:tcPr>
          <w:p w:rsidR="00806E91" w:rsidRPr="00BC4AB2" w:rsidRDefault="00806E91" w:rsidP="00672B7A">
            <w:pPr>
              <w:rPr>
                <w:rFonts w:ascii="Times New Roman" w:hAnsi="Times New Roman"/>
                <w:sz w:val="20"/>
                <w:szCs w:val="20"/>
                <w:lang w:val="en-GB"/>
              </w:rPr>
            </w:pPr>
            <w:r w:rsidRPr="00BC4AB2">
              <w:rPr>
                <w:rFonts w:ascii="Times New Roman" w:hAnsi="Times New Roman"/>
                <w:sz w:val="20"/>
              </w:rPr>
              <w:t>53</w:t>
            </w:r>
          </w:p>
        </w:tc>
        <w:tc>
          <w:tcPr>
            <w:tcW w:w="28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7.1</w:t>
            </w:r>
          </w:p>
        </w:tc>
        <w:tc>
          <w:tcPr>
            <w:tcW w:w="565"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192</w:t>
            </w:r>
          </w:p>
        </w:tc>
        <w:tc>
          <w:tcPr>
            <w:tcW w:w="35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7.58</w:t>
            </w:r>
          </w:p>
        </w:tc>
        <w:tc>
          <w:tcPr>
            <w:tcW w:w="636"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3</w:t>
            </w:r>
          </w:p>
        </w:tc>
        <w:tc>
          <w:tcPr>
            <w:tcW w:w="565" w:type="pct"/>
            <w:shd w:val="clear" w:color="auto" w:fill="auto"/>
            <w:noWrap/>
          </w:tcPr>
          <w:p w:rsidR="00806E91" w:rsidRPr="00BC4AB2" w:rsidRDefault="00806E91" w:rsidP="00806E91">
            <w:pPr>
              <w:rPr>
                <w:rFonts w:ascii="Times New Roman" w:hAnsi="Times New Roman"/>
                <w:sz w:val="20"/>
              </w:rPr>
            </w:pPr>
            <w:r w:rsidRPr="00BC4AB2">
              <w:rPr>
                <w:rFonts w:ascii="Times New Roman" w:hAnsi="Times New Roman"/>
                <w:sz w:val="20"/>
              </w:rPr>
              <w:t>1</w:t>
            </w:r>
          </w:p>
        </w:tc>
        <w:tc>
          <w:tcPr>
            <w:tcW w:w="354" w:type="pct"/>
            <w:shd w:val="clear" w:color="auto" w:fill="auto"/>
            <w:noWrap/>
          </w:tcPr>
          <w:p w:rsidR="00806E91" w:rsidRPr="00BC4AB2" w:rsidRDefault="00806E91" w:rsidP="00806E91">
            <w:pPr>
              <w:rPr>
                <w:rFonts w:ascii="Times New Roman" w:hAnsi="Times New Roman"/>
                <w:sz w:val="20"/>
              </w:rPr>
            </w:pPr>
            <w:r w:rsidRPr="00BC4AB2">
              <w:rPr>
                <w:rFonts w:ascii="Times New Roman" w:hAnsi="Times New Roman"/>
                <w:sz w:val="20"/>
              </w:rPr>
              <w:t>0.9</w:t>
            </w:r>
          </w:p>
        </w:tc>
      </w:tr>
      <w:tr w:rsidR="00806E91" w:rsidRPr="00BC4AB2">
        <w:trPr>
          <w:trHeight w:val="260"/>
        </w:trPr>
        <w:tc>
          <w:tcPr>
            <w:tcW w:w="1696" w:type="pct"/>
            <w:shd w:val="clear" w:color="auto" w:fill="auto"/>
          </w:tcPr>
          <w:p w:rsidR="00806E91" w:rsidRPr="00BC4AB2" w:rsidRDefault="00806E91" w:rsidP="00672B7A">
            <w:pPr>
              <w:rPr>
                <w:rFonts w:ascii="Times New Roman" w:hAnsi="Times New Roman"/>
                <w:i/>
                <w:iCs/>
                <w:sz w:val="20"/>
                <w:szCs w:val="20"/>
                <w:lang w:val="en-GB"/>
              </w:rPr>
            </w:pPr>
            <w:r w:rsidRPr="00BC4AB2">
              <w:rPr>
                <w:rFonts w:ascii="Times New Roman" w:hAnsi="Times New Roman"/>
                <w:i/>
                <w:iCs/>
                <w:sz w:val="20"/>
                <w:szCs w:val="20"/>
                <w:lang w:val="en-GB"/>
              </w:rPr>
              <w:t>Anodonta</w:t>
            </w:r>
            <w:r w:rsidRPr="00BC4AB2">
              <w:rPr>
                <w:rFonts w:ascii="Times New Roman" w:hAnsi="Times New Roman"/>
                <w:sz w:val="20"/>
                <w:szCs w:val="20"/>
                <w:lang w:val="en-GB"/>
              </w:rPr>
              <w:t xml:space="preserve"> spp.</w:t>
            </w:r>
          </w:p>
        </w:tc>
        <w:tc>
          <w:tcPr>
            <w:tcW w:w="548" w:type="pct"/>
            <w:shd w:val="clear" w:color="auto" w:fill="auto"/>
            <w:noWrap/>
          </w:tcPr>
          <w:p w:rsidR="00806E91" w:rsidRPr="00BC4AB2" w:rsidRDefault="00806E91" w:rsidP="00672B7A">
            <w:pPr>
              <w:rPr>
                <w:rFonts w:ascii="Times New Roman" w:hAnsi="Times New Roman"/>
                <w:sz w:val="20"/>
                <w:szCs w:val="20"/>
                <w:lang w:val="en-GB"/>
              </w:rPr>
            </w:pPr>
            <w:r w:rsidRPr="00BC4AB2">
              <w:rPr>
                <w:rFonts w:ascii="Times New Roman" w:hAnsi="Times New Roman"/>
                <w:sz w:val="20"/>
              </w:rPr>
              <w:t>1</w:t>
            </w:r>
          </w:p>
        </w:tc>
        <w:tc>
          <w:tcPr>
            <w:tcW w:w="28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0.1</w:t>
            </w:r>
          </w:p>
        </w:tc>
        <w:tc>
          <w:tcPr>
            <w:tcW w:w="565"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1</w:t>
            </w:r>
          </w:p>
        </w:tc>
        <w:tc>
          <w:tcPr>
            <w:tcW w:w="35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0.04</w:t>
            </w:r>
          </w:p>
        </w:tc>
        <w:tc>
          <w:tcPr>
            <w:tcW w:w="636" w:type="pct"/>
            <w:shd w:val="clear" w:color="auto" w:fill="auto"/>
            <w:noWrap/>
          </w:tcPr>
          <w:p w:rsidR="00806E91" w:rsidRPr="00BC4AB2" w:rsidRDefault="00806E91" w:rsidP="00672B7A">
            <w:pPr>
              <w:rPr>
                <w:rFonts w:ascii="Times New Roman" w:hAnsi="Times New Roman"/>
                <w:sz w:val="20"/>
              </w:rPr>
            </w:pPr>
          </w:p>
        </w:tc>
        <w:tc>
          <w:tcPr>
            <w:tcW w:w="565" w:type="pct"/>
            <w:shd w:val="clear" w:color="auto" w:fill="auto"/>
            <w:noWrap/>
          </w:tcPr>
          <w:p w:rsidR="00806E91" w:rsidRPr="00BC4AB2" w:rsidRDefault="00806E91" w:rsidP="00806E91">
            <w:pPr>
              <w:rPr>
                <w:rFonts w:ascii="Times New Roman" w:hAnsi="Times New Roman"/>
                <w:sz w:val="20"/>
              </w:rPr>
            </w:pPr>
          </w:p>
        </w:tc>
        <w:tc>
          <w:tcPr>
            <w:tcW w:w="354" w:type="pct"/>
            <w:shd w:val="clear" w:color="auto" w:fill="auto"/>
            <w:noWrap/>
          </w:tcPr>
          <w:p w:rsidR="00806E91" w:rsidRPr="00BC4AB2" w:rsidRDefault="00806E91" w:rsidP="00806E91">
            <w:pPr>
              <w:rPr>
                <w:rFonts w:ascii="Times New Roman" w:hAnsi="Times New Roman"/>
                <w:sz w:val="20"/>
              </w:rPr>
            </w:pPr>
          </w:p>
        </w:tc>
      </w:tr>
      <w:tr w:rsidR="00806E91" w:rsidRPr="00BC4AB2">
        <w:trPr>
          <w:trHeight w:val="264"/>
        </w:trPr>
        <w:tc>
          <w:tcPr>
            <w:tcW w:w="1696" w:type="pct"/>
            <w:shd w:val="clear" w:color="auto" w:fill="auto"/>
          </w:tcPr>
          <w:p w:rsidR="00806E91" w:rsidRPr="00BC4AB2" w:rsidRDefault="00806E91" w:rsidP="00672B7A">
            <w:pPr>
              <w:rPr>
                <w:rFonts w:ascii="Times New Roman" w:hAnsi="Times New Roman"/>
                <w:i/>
                <w:iCs/>
                <w:sz w:val="20"/>
                <w:szCs w:val="20"/>
                <w:lang w:val="en-GB"/>
              </w:rPr>
            </w:pPr>
            <w:r w:rsidRPr="00BC4AB2">
              <w:rPr>
                <w:rFonts w:ascii="Times New Roman" w:hAnsi="Times New Roman"/>
                <w:i/>
                <w:iCs/>
                <w:sz w:val="20"/>
                <w:szCs w:val="20"/>
                <w:lang w:val="en-GB"/>
              </w:rPr>
              <w:t>Corbicula fluminalis</w:t>
            </w:r>
            <w:r w:rsidRPr="00BC4AB2">
              <w:rPr>
                <w:rFonts w:ascii="Times New Roman" w:hAnsi="Times New Roman"/>
                <w:sz w:val="20"/>
                <w:szCs w:val="20"/>
                <w:lang w:val="en-GB"/>
              </w:rPr>
              <w:t xml:space="preserve"> (Müller 1774)</w:t>
            </w:r>
          </w:p>
        </w:tc>
        <w:tc>
          <w:tcPr>
            <w:tcW w:w="548" w:type="pct"/>
            <w:shd w:val="clear" w:color="auto" w:fill="auto"/>
            <w:noWrap/>
          </w:tcPr>
          <w:p w:rsidR="00806E91" w:rsidRPr="00BC4AB2" w:rsidRDefault="00806E91" w:rsidP="00672B7A">
            <w:pPr>
              <w:rPr>
                <w:rFonts w:ascii="Times New Roman" w:hAnsi="Times New Roman"/>
                <w:sz w:val="20"/>
                <w:szCs w:val="20"/>
                <w:lang w:val="en-GB"/>
              </w:rPr>
            </w:pPr>
            <w:r w:rsidRPr="00BC4AB2">
              <w:rPr>
                <w:rFonts w:ascii="Times New Roman" w:hAnsi="Times New Roman"/>
                <w:sz w:val="20"/>
              </w:rPr>
              <w:t>13</w:t>
            </w:r>
          </w:p>
        </w:tc>
        <w:tc>
          <w:tcPr>
            <w:tcW w:w="28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1.7</w:t>
            </w:r>
          </w:p>
        </w:tc>
        <w:tc>
          <w:tcPr>
            <w:tcW w:w="565"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1</w:t>
            </w:r>
          </w:p>
        </w:tc>
        <w:tc>
          <w:tcPr>
            <w:tcW w:w="35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0.04</w:t>
            </w:r>
          </w:p>
        </w:tc>
        <w:tc>
          <w:tcPr>
            <w:tcW w:w="636" w:type="pct"/>
            <w:shd w:val="clear" w:color="auto" w:fill="auto"/>
            <w:noWrap/>
          </w:tcPr>
          <w:p w:rsidR="00806E91" w:rsidRPr="00BC4AB2" w:rsidRDefault="00806E91" w:rsidP="00672B7A">
            <w:pPr>
              <w:rPr>
                <w:rFonts w:ascii="Times New Roman" w:hAnsi="Times New Roman"/>
                <w:sz w:val="20"/>
              </w:rPr>
            </w:pPr>
          </w:p>
        </w:tc>
        <w:tc>
          <w:tcPr>
            <w:tcW w:w="565" w:type="pct"/>
            <w:shd w:val="clear" w:color="auto" w:fill="auto"/>
            <w:noWrap/>
          </w:tcPr>
          <w:p w:rsidR="00806E91" w:rsidRPr="00BC4AB2" w:rsidRDefault="00806E91" w:rsidP="00806E91">
            <w:pPr>
              <w:rPr>
                <w:rFonts w:ascii="Times New Roman" w:hAnsi="Times New Roman"/>
                <w:sz w:val="20"/>
              </w:rPr>
            </w:pPr>
            <w:r w:rsidRPr="00BC4AB2">
              <w:rPr>
                <w:rFonts w:ascii="Times New Roman" w:hAnsi="Times New Roman"/>
                <w:sz w:val="20"/>
              </w:rPr>
              <w:t>1</w:t>
            </w:r>
          </w:p>
        </w:tc>
        <w:tc>
          <w:tcPr>
            <w:tcW w:w="354" w:type="pct"/>
            <w:shd w:val="clear" w:color="auto" w:fill="auto"/>
            <w:noWrap/>
          </w:tcPr>
          <w:p w:rsidR="00806E91" w:rsidRPr="00BC4AB2" w:rsidRDefault="00806E91" w:rsidP="00806E91">
            <w:pPr>
              <w:rPr>
                <w:rFonts w:ascii="Times New Roman" w:hAnsi="Times New Roman"/>
                <w:sz w:val="20"/>
              </w:rPr>
            </w:pPr>
            <w:r w:rsidRPr="00BC4AB2">
              <w:rPr>
                <w:rFonts w:ascii="Times New Roman" w:hAnsi="Times New Roman"/>
                <w:sz w:val="20"/>
              </w:rPr>
              <w:t>0.9</w:t>
            </w:r>
          </w:p>
        </w:tc>
      </w:tr>
      <w:tr w:rsidR="00806E91" w:rsidRPr="00BC4AB2">
        <w:trPr>
          <w:trHeight w:val="264"/>
        </w:trPr>
        <w:tc>
          <w:tcPr>
            <w:tcW w:w="1696" w:type="pct"/>
            <w:shd w:val="clear" w:color="auto" w:fill="auto"/>
          </w:tcPr>
          <w:p w:rsidR="00806E91" w:rsidRPr="00BC4AB2" w:rsidRDefault="00806E91" w:rsidP="00672B7A">
            <w:pPr>
              <w:rPr>
                <w:rFonts w:ascii="Times New Roman" w:hAnsi="Times New Roman"/>
                <w:i/>
                <w:iCs/>
                <w:sz w:val="20"/>
                <w:szCs w:val="20"/>
                <w:lang w:val="en-GB"/>
              </w:rPr>
            </w:pPr>
            <w:r w:rsidRPr="00BC4AB2">
              <w:rPr>
                <w:rFonts w:ascii="Times New Roman" w:hAnsi="Times New Roman"/>
                <w:i/>
                <w:iCs/>
                <w:sz w:val="20"/>
                <w:szCs w:val="20"/>
                <w:lang w:val="en-GB"/>
              </w:rPr>
              <w:t>Sphaerium corneum</w:t>
            </w:r>
            <w:r w:rsidRPr="00BC4AB2">
              <w:rPr>
                <w:rFonts w:ascii="Times New Roman" w:hAnsi="Times New Roman"/>
                <w:sz w:val="20"/>
                <w:szCs w:val="20"/>
                <w:lang w:val="en-GB"/>
              </w:rPr>
              <w:t xml:space="preserve"> (Linné 1758)</w:t>
            </w:r>
          </w:p>
        </w:tc>
        <w:tc>
          <w:tcPr>
            <w:tcW w:w="548" w:type="pct"/>
            <w:shd w:val="clear" w:color="auto" w:fill="auto"/>
            <w:noWrap/>
          </w:tcPr>
          <w:p w:rsidR="00806E91" w:rsidRPr="00BC4AB2" w:rsidRDefault="00806E91" w:rsidP="00672B7A">
            <w:pPr>
              <w:rPr>
                <w:rFonts w:ascii="Times New Roman" w:hAnsi="Times New Roman"/>
                <w:sz w:val="20"/>
                <w:szCs w:val="20"/>
                <w:lang w:val="en-GB"/>
              </w:rPr>
            </w:pPr>
            <w:r w:rsidRPr="00BC4AB2">
              <w:rPr>
                <w:rFonts w:ascii="Times New Roman" w:hAnsi="Times New Roman"/>
                <w:sz w:val="20"/>
              </w:rPr>
              <w:t>5</w:t>
            </w:r>
          </w:p>
        </w:tc>
        <w:tc>
          <w:tcPr>
            <w:tcW w:w="28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0.7</w:t>
            </w:r>
          </w:p>
        </w:tc>
        <w:tc>
          <w:tcPr>
            <w:tcW w:w="565"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48</w:t>
            </w:r>
          </w:p>
        </w:tc>
        <w:tc>
          <w:tcPr>
            <w:tcW w:w="35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1.89</w:t>
            </w:r>
          </w:p>
        </w:tc>
        <w:tc>
          <w:tcPr>
            <w:tcW w:w="636" w:type="pct"/>
            <w:shd w:val="clear" w:color="auto" w:fill="auto"/>
            <w:noWrap/>
          </w:tcPr>
          <w:p w:rsidR="00806E91" w:rsidRPr="00BC4AB2" w:rsidRDefault="00806E91" w:rsidP="00672B7A">
            <w:pPr>
              <w:rPr>
                <w:rFonts w:ascii="Times New Roman" w:hAnsi="Times New Roman"/>
                <w:sz w:val="20"/>
              </w:rPr>
            </w:pPr>
          </w:p>
        </w:tc>
        <w:tc>
          <w:tcPr>
            <w:tcW w:w="565" w:type="pct"/>
            <w:shd w:val="clear" w:color="auto" w:fill="auto"/>
            <w:noWrap/>
          </w:tcPr>
          <w:p w:rsidR="00806E91" w:rsidRPr="00BC4AB2" w:rsidRDefault="00806E91" w:rsidP="00806E91">
            <w:pPr>
              <w:rPr>
                <w:rFonts w:ascii="Times New Roman" w:hAnsi="Times New Roman"/>
                <w:sz w:val="20"/>
              </w:rPr>
            </w:pPr>
            <w:r w:rsidRPr="00BC4AB2">
              <w:rPr>
                <w:rFonts w:ascii="Times New Roman" w:hAnsi="Times New Roman"/>
                <w:sz w:val="20"/>
              </w:rPr>
              <w:t>1</w:t>
            </w:r>
          </w:p>
        </w:tc>
        <w:tc>
          <w:tcPr>
            <w:tcW w:w="354" w:type="pct"/>
            <w:shd w:val="clear" w:color="auto" w:fill="auto"/>
            <w:noWrap/>
          </w:tcPr>
          <w:p w:rsidR="00806E91" w:rsidRPr="00BC4AB2" w:rsidRDefault="00806E91" w:rsidP="00806E91">
            <w:pPr>
              <w:rPr>
                <w:rFonts w:ascii="Times New Roman" w:hAnsi="Times New Roman"/>
                <w:sz w:val="20"/>
              </w:rPr>
            </w:pPr>
            <w:r w:rsidRPr="00BC4AB2">
              <w:rPr>
                <w:rFonts w:ascii="Times New Roman" w:hAnsi="Times New Roman"/>
                <w:sz w:val="20"/>
              </w:rPr>
              <w:t>0.9</w:t>
            </w:r>
          </w:p>
        </w:tc>
      </w:tr>
      <w:tr w:rsidR="00806E91" w:rsidRPr="00BC4AB2">
        <w:trPr>
          <w:trHeight w:val="264"/>
        </w:trPr>
        <w:tc>
          <w:tcPr>
            <w:tcW w:w="1696" w:type="pct"/>
            <w:shd w:val="clear" w:color="auto" w:fill="auto"/>
          </w:tcPr>
          <w:p w:rsidR="00806E91" w:rsidRPr="00BC4AB2" w:rsidRDefault="00806E91" w:rsidP="00672B7A">
            <w:pPr>
              <w:rPr>
                <w:rFonts w:ascii="Times New Roman" w:hAnsi="Times New Roman"/>
                <w:i/>
                <w:iCs/>
                <w:sz w:val="20"/>
                <w:szCs w:val="20"/>
                <w:lang w:val="en-GB"/>
              </w:rPr>
            </w:pPr>
            <w:r w:rsidRPr="00BC4AB2">
              <w:rPr>
                <w:rFonts w:ascii="Times New Roman" w:hAnsi="Times New Roman"/>
                <w:i/>
                <w:iCs/>
                <w:sz w:val="20"/>
                <w:szCs w:val="20"/>
                <w:lang w:val="en-GB"/>
              </w:rPr>
              <w:t>Musculium lacustre</w:t>
            </w:r>
            <w:r w:rsidRPr="00BC4AB2">
              <w:rPr>
                <w:rFonts w:ascii="Times New Roman" w:hAnsi="Times New Roman"/>
                <w:sz w:val="20"/>
                <w:szCs w:val="20"/>
                <w:lang w:val="en-GB"/>
              </w:rPr>
              <w:t xml:space="preserve"> (Müller 1774)</w:t>
            </w:r>
          </w:p>
        </w:tc>
        <w:tc>
          <w:tcPr>
            <w:tcW w:w="548" w:type="pct"/>
            <w:shd w:val="clear" w:color="auto" w:fill="auto"/>
            <w:noWrap/>
          </w:tcPr>
          <w:p w:rsidR="00806E91" w:rsidRPr="00BC4AB2" w:rsidRDefault="00806E91" w:rsidP="00672B7A">
            <w:pPr>
              <w:rPr>
                <w:rFonts w:ascii="Times New Roman" w:hAnsi="Times New Roman"/>
                <w:sz w:val="20"/>
                <w:szCs w:val="20"/>
                <w:lang w:val="en-GB"/>
              </w:rPr>
            </w:pPr>
            <w:r w:rsidRPr="00BC4AB2">
              <w:rPr>
                <w:rFonts w:ascii="Times New Roman" w:hAnsi="Times New Roman"/>
                <w:sz w:val="20"/>
              </w:rPr>
              <w:t>1</w:t>
            </w:r>
          </w:p>
        </w:tc>
        <w:tc>
          <w:tcPr>
            <w:tcW w:w="28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0.1</w:t>
            </w:r>
          </w:p>
        </w:tc>
        <w:tc>
          <w:tcPr>
            <w:tcW w:w="565"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1</w:t>
            </w:r>
          </w:p>
        </w:tc>
        <w:tc>
          <w:tcPr>
            <w:tcW w:w="35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0.04</w:t>
            </w:r>
          </w:p>
        </w:tc>
        <w:tc>
          <w:tcPr>
            <w:tcW w:w="636" w:type="pct"/>
            <w:shd w:val="clear" w:color="auto" w:fill="auto"/>
            <w:noWrap/>
          </w:tcPr>
          <w:p w:rsidR="00806E91" w:rsidRPr="00BC4AB2" w:rsidRDefault="00806E91" w:rsidP="00672B7A">
            <w:pPr>
              <w:rPr>
                <w:rFonts w:ascii="Times New Roman" w:hAnsi="Times New Roman"/>
                <w:sz w:val="20"/>
              </w:rPr>
            </w:pPr>
          </w:p>
        </w:tc>
        <w:tc>
          <w:tcPr>
            <w:tcW w:w="565" w:type="pct"/>
            <w:shd w:val="clear" w:color="auto" w:fill="auto"/>
            <w:noWrap/>
          </w:tcPr>
          <w:p w:rsidR="00806E91" w:rsidRPr="00BC4AB2" w:rsidRDefault="00806E91" w:rsidP="00806E91">
            <w:pPr>
              <w:rPr>
                <w:rFonts w:ascii="Times New Roman" w:hAnsi="Times New Roman"/>
                <w:sz w:val="20"/>
              </w:rPr>
            </w:pPr>
          </w:p>
        </w:tc>
        <w:tc>
          <w:tcPr>
            <w:tcW w:w="354" w:type="pct"/>
            <w:shd w:val="clear" w:color="auto" w:fill="auto"/>
            <w:noWrap/>
          </w:tcPr>
          <w:p w:rsidR="00806E91" w:rsidRPr="00BC4AB2" w:rsidRDefault="00806E91" w:rsidP="00806E91">
            <w:pPr>
              <w:rPr>
                <w:rFonts w:ascii="Times New Roman" w:hAnsi="Times New Roman"/>
                <w:sz w:val="20"/>
              </w:rPr>
            </w:pPr>
          </w:p>
        </w:tc>
      </w:tr>
      <w:tr w:rsidR="00806E91" w:rsidRPr="00BC4AB2">
        <w:trPr>
          <w:trHeight w:val="264"/>
        </w:trPr>
        <w:tc>
          <w:tcPr>
            <w:tcW w:w="1696" w:type="pct"/>
            <w:shd w:val="clear" w:color="auto" w:fill="auto"/>
          </w:tcPr>
          <w:p w:rsidR="00806E91" w:rsidRPr="00BC4AB2" w:rsidRDefault="00806E91" w:rsidP="00672B7A">
            <w:pPr>
              <w:rPr>
                <w:rFonts w:ascii="Times New Roman" w:hAnsi="Times New Roman"/>
                <w:i/>
                <w:iCs/>
                <w:sz w:val="20"/>
                <w:szCs w:val="20"/>
                <w:lang w:val="en-GB"/>
              </w:rPr>
            </w:pPr>
            <w:r w:rsidRPr="00BC4AB2">
              <w:rPr>
                <w:rFonts w:ascii="Times New Roman" w:hAnsi="Times New Roman"/>
                <w:i/>
                <w:iCs/>
                <w:sz w:val="20"/>
                <w:szCs w:val="20"/>
                <w:lang w:val="en-GB"/>
              </w:rPr>
              <w:t>Pisidium amnicum</w:t>
            </w:r>
            <w:r w:rsidRPr="00BC4AB2">
              <w:rPr>
                <w:rFonts w:ascii="Times New Roman" w:hAnsi="Times New Roman"/>
                <w:sz w:val="20"/>
                <w:szCs w:val="20"/>
                <w:lang w:val="en-GB"/>
              </w:rPr>
              <w:t xml:space="preserve"> (Müller 1774)</w:t>
            </w:r>
          </w:p>
        </w:tc>
        <w:tc>
          <w:tcPr>
            <w:tcW w:w="548" w:type="pct"/>
            <w:shd w:val="clear" w:color="auto" w:fill="auto"/>
            <w:noWrap/>
          </w:tcPr>
          <w:p w:rsidR="00806E91" w:rsidRPr="00BC4AB2" w:rsidRDefault="00806E91" w:rsidP="00672B7A">
            <w:pPr>
              <w:rPr>
                <w:rFonts w:ascii="Times New Roman" w:hAnsi="Times New Roman"/>
                <w:sz w:val="20"/>
                <w:szCs w:val="20"/>
                <w:lang w:val="en-GB"/>
              </w:rPr>
            </w:pPr>
            <w:r w:rsidRPr="00BC4AB2">
              <w:rPr>
                <w:rFonts w:ascii="Times New Roman" w:hAnsi="Times New Roman"/>
                <w:sz w:val="20"/>
              </w:rPr>
              <w:t>23</w:t>
            </w:r>
          </w:p>
        </w:tc>
        <w:tc>
          <w:tcPr>
            <w:tcW w:w="28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3.1</w:t>
            </w:r>
          </w:p>
        </w:tc>
        <w:tc>
          <w:tcPr>
            <w:tcW w:w="565"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21</w:t>
            </w:r>
          </w:p>
        </w:tc>
        <w:tc>
          <w:tcPr>
            <w:tcW w:w="35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0.83</w:t>
            </w:r>
          </w:p>
        </w:tc>
        <w:tc>
          <w:tcPr>
            <w:tcW w:w="636"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1</w:t>
            </w:r>
          </w:p>
        </w:tc>
        <w:tc>
          <w:tcPr>
            <w:tcW w:w="565" w:type="pct"/>
            <w:shd w:val="clear" w:color="auto" w:fill="auto"/>
            <w:noWrap/>
          </w:tcPr>
          <w:p w:rsidR="00806E91" w:rsidRPr="00BC4AB2" w:rsidRDefault="00806E91" w:rsidP="00806E91">
            <w:pPr>
              <w:rPr>
                <w:rFonts w:ascii="Times New Roman" w:hAnsi="Times New Roman"/>
                <w:sz w:val="20"/>
              </w:rPr>
            </w:pPr>
          </w:p>
        </w:tc>
        <w:tc>
          <w:tcPr>
            <w:tcW w:w="354" w:type="pct"/>
            <w:shd w:val="clear" w:color="auto" w:fill="auto"/>
            <w:noWrap/>
          </w:tcPr>
          <w:p w:rsidR="00806E91" w:rsidRPr="00BC4AB2" w:rsidRDefault="00806E91" w:rsidP="00806E91">
            <w:pPr>
              <w:rPr>
                <w:rFonts w:ascii="Times New Roman" w:hAnsi="Times New Roman"/>
                <w:sz w:val="20"/>
              </w:rPr>
            </w:pPr>
          </w:p>
        </w:tc>
      </w:tr>
      <w:tr w:rsidR="00806E91" w:rsidRPr="00BC4AB2">
        <w:trPr>
          <w:trHeight w:val="264"/>
        </w:trPr>
        <w:tc>
          <w:tcPr>
            <w:tcW w:w="1696" w:type="pct"/>
            <w:shd w:val="clear" w:color="auto" w:fill="auto"/>
          </w:tcPr>
          <w:p w:rsidR="00806E91" w:rsidRPr="00BC4AB2" w:rsidRDefault="00806E91" w:rsidP="00672B7A">
            <w:pPr>
              <w:rPr>
                <w:rFonts w:ascii="Times New Roman" w:hAnsi="Times New Roman"/>
                <w:i/>
                <w:iCs/>
                <w:sz w:val="20"/>
                <w:szCs w:val="20"/>
                <w:lang w:val="en-GB"/>
              </w:rPr>
            </w:pPr>
            <w:r w:rsidRPr="00BC4AB2">
              <w:rPr>
                <w:rFonts w:ascii="Times New Roman" w:hAnsi="Times New Roman"/>
                <w:i/>
                <w:iCs/>
                <w:sz w:val="20"/>
                <w:szCs w:val="20"/>
                <w:lang w:val="en-GB"/>
              </w:rPr>
              <w:t>Pisidium casertanum</w:t>
            </w:r>
            <w:r w:rsidRPr="00BC4AB2">
              <w:rPr>
                <w:rFonts w:ascii="Times New Roman" w:hAnsi="Times New Roman"/>
                <w:sz w:val="20"/>
                <w:szCs w:val="20"/>
                <w:lang w:val="en-GB"/>
              </w:rPr>
              <w:t xml:space="preserve"> (Poli 1791)</w:t>
            </w:r>
          </w:p>
        </w:tc>
        <w:tc>
          <w:tcPr>
            <w:tcW w:w="548" w:type="pct"/>
            <w:shd w:val="clear" w:color="auto" w:fill="auto"/>
            <w:noWrap/>
          </w:tcPr>
          <w:p w:rsidR="00806E91" w:rsidRPr="00BC4AB2" w:rsidRDefault="00806E91" w:rsidP="00672B7A">
            <w:pPr>
              <w:rPr>
                <w:rFonts w:ascii="Times New Roman" w:hAnsi="Times New Roman"/>
                <w:sz w:val="20"/>
                <w:szCs w:val="20"/>
                <w:lang w:val="en-GB"/>
              </w:rPr>
            </w:pPr>
            <w:r w:rsidRPr="00BC4AB2">
              <w:rPr>
                <w:rFonts w:ascii="Times New Roman" w:hAnsi="Times New Roman"/>
                <w:sz w:val="20"/>
              </w:rPr>
              <w:t>4</w:t>
            </w:r>
          </w:p>
        </w:tc>
        <w:tc>
          <w:tcPr>
            <w:tcW w:w="28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0.5</w:t>
            </w:r>
          </w:p>
        </w:tc>
        <w:tc>
          <w:tcPr>
            <w:tcW w:w="565"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14</w:t>
            </w:r>
          </w:p>
        </w:tc>
        <w:tc>
          <w:tcPr>
            <w:tcW w:w="35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0.55</w:t>
            </w:r>
          </w:p>
        </w:tc>
        <w:tc>
          <w:tcPr>
            <w:tcW w:w="636"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1</w:t>
            </w:r>
          </w:p>
        </w:tc>
        <w:tc>
          <w:tcPr>
            <w:tcW w:w="565" w:type="pct"/>
            <w:shd w:val="clear" w:color="auto" w:fill="auto"/>
            <w:noWrap/>
          </w:tcPr>
          <w:p w:rsidR="00806E91" w:rsidRPr="00BC4AB2" w:rsidRDefault="00806E91" w:rsidP="00806E91">
            <w:pPr>
              <w:rPr>
                <w:rFonts w:ascii="Times New Roman" w:hAnsi="Times New Roman"/>
                <w:sz w:val="20"/>
              </w:rPr>
            </w:pPr>
            <w:r w:rsidRPr="00BC4AB2">
              <w:rPr>
                <w:rFonts w:ascii="Times New Roman" w:hAnsi="Times New Roman"/>
                <w:sz w:val="20"/>
              </w:rPr>
              <w:t>1</w:t>
            </w:r>
          </w:p>
        </w:tc>
        <w:tc>
          <w:tcPr>
            <w:tcW w:w="354" w:type="pct"/>
            <w:shd w:val="clear" w:color="auto" w:fill="auto"/>
            <w:noWrap/>
          </w:tcPr>
          <w:p w:rsidR="00806E91" w:rsidRPr="00BC4AB2" w:rsidRDefault="00806E91" w:rsidP="00806E91">
            <w:pPr>
              <w:rPr>
                <w:rFonts w:ascii="Times New Roman" w:hAnsi="Times New Roman"/>
                <w:sz w:val="20"/>
              </w:rPr>
            </w:pPr>
            <w:r w:rsidRPr="00BC4AB2">
              <w:rPr>
                <w:rFonts w:ascii="Times New Roman" w:hAnsi="Times New Roman"/>
                <w:sz w:val="20"/>
              </w:rPr>
              <w:t>0.9</w:t>
            </w:r>
          </w:p>
        </w:tc>
      </w:tr>
      <w:tr w:rsidR="00806E91" w:rsidRPr="00BC4AB2">
        <w:trPr>
          <w:trHeight w:val="264"/>
        </w:trPr>
        <w:tc>
          <w:tcPr>
            <w:tcW w:w="1696" w:type="pct"/>
            <w:shd w:val="clear" w:color="auto" w:fill="auto"/>
          </w:tcPr>
          <w:p w:rsidR="00806E91" w:rsidRPr="00BC4AB2" w:rsidRDefault="00806E91" w:rsidP="00672B7A">
            <w:pPr>
              <w:rPr>
                <w:rFonts w:ascii="Times New Roman" w:hAnsi="Times New Roman"/>
                <w:i/>
                <w:iCs/>
                <w:sz w:val="20"/>
                <w:szCs w:val="20"/>
                <w:lang w:val="en-GB"/>
              </w:rPr>
            </w:pPr>
            <w:r w:rsidRPr="00BC4AB2">
              <w:rPr>
                <w:rFonts w:ascii="Times New Roman" w:hAnsi="Times New Roman"/>
                <w:i/>
                <w:iCs/>
                <w:sz w:val="20"/>
                <w:szCs w:val="20"/>
                <w:lang w:val="en-GB"/>
              </w:rPr>
              <w:t>Pisidium subtruncatum</w:t>
            </w:r>
            <w:r w:rsidRPr="00BC4AB2">
              <w:rPr>
                <w:rFonts w:ascii="Times New Roman" w:hAnsi="Times New Roman"/>
                <w:sz w:val="20"/>
                <w:szCs w:val="20"/>
                <w:lang w:val="en-GB"/>
              </w:rPr>
              <w:t xml:space="preserve"> Malm 1855</w:t>
            </w:r>
          </w:p>
        </w:tc>
        <w:tc>
          <w:tcPr>
            <w:tcW w:w="548" w:type="pct"/>
            <w:shd w:val="clear" w:color="auto" w:fill="auto"/>
            <w:noWrap/>
          </w:tcPr>
          <w:p w:rsidR="00806E91" w:rsidRPr="00BC4AB2" w:rsidRDefault="00806E91" w:rsidP="00672B7A">
            <w:pPr>
              <w:rPr>
                <w:rFonts w:ascii="Times New Roman" w:hAnsi="Times New Roman"/>
                <w:sz w:val="20"/>
                <w:szCs w:val="20"/>
                <w:lang w:val="en-GB"/>
              </w:rPr>
            </w:pPr>
            <w:r w:rsidRPr="00BC4AB2">
              <w:rPr>
                <w:rFonts w:ascii="Times New Roman" w:hAnsi="Times New Roman"/>
                <w:sz w:val="20"/>
              </w:rPr>
              <w:t>14</w:t>
            </w:r>
          </w:p>
        </w:tc>
        <w:tc>
          <w:tcPr>
            <w:tcW w:w="28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1.9</w:t>
            </w:r>
          </w:p>
        </w:tc>
        <w:tc>
          <w:tcPr>
            <w:tcW w:w="565"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69</w:t>
            </w:r>
          </w:p>
        </w:tc>
        <w:tc>
          <w:tcPr>
            <w:tcW w:w="35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2.72</w:t>
            </w:r>
          </w:p>
        </w:tc>
        <w:tc>
          <w:tcPr>
            <w:tcW w:w="636"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1</w:t>
            </w:r>
          </w:p>
        </w:tc>
        <w:tc>
          <w:tcPr>
            <w:tcW w:w="565" w:type="pct"/>
            <w:shd w:val="clear" w:color="auto" w:fill="auto"/>
            <w:noWrap/>
          </w:tcPr>
          <w:p w:rsidR="00806E91" w:rsidRPr="00BC4AB2" w:rsidRDefault="00806E91" w:rsidP="00806E91">
            <w:pPr>
              <w:rPr>
                <w:rFonts w:ascii="Times New Roman" w:hAnsi="Times New Roman"/>
                <w:sz w:val="20"/>
              </w:rPr>
            </w:pPr>
            <w:r w:rsidRPr="00BC4AB2">
              <w:rPr>
                <w:rFonts w:ascii="Times New Roman" w:hAnsi="Times New Roman"/>
                <w:sz w:val="20"/>
              </w:rPr>
              <w:t>1</w:t>
            </w:r>
          </w:p>
        </w:tc>
        <w:tc>
          <w:tcPr>
            <w:tcW w:w="354" w:type="pct"/>
            <w:shd w:val="clear" w:color="auto" w:fill="auto"/>
            <w:noWrap/>
          </w:tcPr>
          <w:p w:rsidR="00806E91" w:rsidRPr="00BC4AB2" w:rsidRDefault="00806E91" w:rsidP="00806E91">
            <w:pPr>
              <w:rPr>
                <w:rFonts w:ascii="Times New Roman" w:hAnsi="Times New Roman"/>
                <w:sz w:val="20"/>
              </w:rPr>
            </w:pPr>
            <w:r w:rsidRPr="00BC4AB2">
              <w:rPr>
                <w:rFonts w:ascii="Times New Roman" w:hAnsi="Times New Roman"/>
                <w:sz w:val="20"/>
              </w:rPr>
              <w:t>0.9</w:t>
            </w:r>
          </w:p>
        </w:tc>
      </w:tr>
      <w:tr w:rsidR="00806E91" w:rsidRPr="00BC4AB2">
        <w:trPr>
          <w:trHeight w:val="264"/>
        </w:trPr>
        <w:tc>
          <w:tcPr>
            <w:tcW w:w="1696" w:type="pct"/>
            <w:shd w:val="clear" w:color="auto" w:fill="auto"/>
          </w:tcPr>
          <w:p w:rsidR="00806E91" w:rsidRPr="00BC4AB2" w:rsidRDefault="00806E91" w:rsidP="00672B7A">
            <w:pPr>
              <w:rPr>
                <w:rFonts w:ascii="Times New Roman" w:hAnsi="Times New Roman"/>
                <w:i/>
                <w:iCs/>
                <w:sz w:val="20"/>
                <w:szCs w:val="20"/>
                <w:lang w:val="en-GB"/>
              </w:rPr>
            </w:pPr>
            <w:r w:rsidRPr="00BC4AB2">
              <w:rPr>
                <w:rFonts w:ascii="Times New Roman" w:hAnsi="Times New Roman"/>
                <w:i/>
                <w:iCs/>
                <w:sz w:val="20"/>
                <w:szCs w:val="20"/>
                <w:lang w:val="en-GB"/>
              </w:rPr>
              <w:t>Pisidium supinum</w:t>
            </w:r>
            <w:r w:rsidRPr="00BC4AB2">
              <w:rPr>
                <w:rFonts w:ascii="Times New Roman" w:hAnsi="Times New Roman"/>
                <w:sz w:val="20"/>
                <w:szCs w:val="20"/>
                <w:lang w:val="en-GB"/>
              </w:rPr>
              <w:t xml:space="preserve"> A. Schmidt 1851</w:t>
            </w:r>
          </w:p>
        </w:tc>
        <w:tc>
          <w:tcPr>
            <w:tcW w:w="548" w:type="pct"/>
            <w:shd w:val="clear" w:color="auto" w:fill="auto"/>
            <w:noWrap/>
          </w:tcPr>
          <w:p w:rsidR="00806E91" w:rsidRPr="00BC4AB2" w:rsidRDefault="00806E91" w:rsidP="00672B7A">
            <w:pPr>
              <w:rPr>
                <w:rFonts w:ascii="Times New Roman" w:hAnsi="Times New Roman"/>
                <w:sz w:val="20"/>
                <w:szCs w:val="20"/>
                <w:lang w:val="en-GB"/>
              </w:rPr>
            </w:pPr>
            <w:r w:rsidRPr="00BC4AB2">
              <w:rPr>
                <w:rFonts w:ascii="Times New Roman" w:hAnsi="Times New Roman"/>
                <w:sz w:val="20"/>
              </w:rPr>
              <w:t>3</w:t>
            </w:r>
          </w:p>
        </w:tc>
        <w:tc>
          <w:tcPr>
            <w:tcW w:w="28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0.4</w:t>
            </w:r>
          </w:p>
        </w:tc>
        <w:tc>
          <w:tcPr>
            <w:tcW w:w="565" w:type="pct"/>
            <w:shd w:val="clear" w:color="auto" w:fill="auto"/>
            <w:noWrap/>
          </w:tcPr>
          <w:p w:rsidR="00806E91" w:rsidRPr="00BC4AB2" w:rsidRDefault="00806E91" w:rsidP="00672B7A">
            <w:pPr>
              <w:rPr>
                <w:rFonts w:ascii="Times New Roman" w:hAnsi="Times New Roman"/>
                <w:sz w:val="20"/>
              </w:rPr>
            </w:pPr>
          </w:p>
        </w:tc>
        <w:tc>
          <w:tcPr>
            <w:tcW w:w="353" w:type="pct"/>
            <w:shd w:val="clear" w:color="auto" w:fill="auto"/>
            <w:noWrap/>
          </w:tcPr>
          <w:p w:rsidR="00806E91" w:rsidRPr="00BC4AB2" w:rsidRDefault="00806E91" w:rsidP="00672B7A">
            <w:pPr>
              <w:rPr>
                <w:rFonts w:ascii="Times New Roman" w:hAnsi="Times New Roman"/>
                <w:sz w:val="20"/>
              </w:rPr>
            </w:pPr>
          </w:p>
        </w:tc>
        <w:tc>
          <w:tcPr>
            <w:tcW w:w="636" w:type="pct"/>
            <w:shd w:val="clear" w:color="auto" w:fill="auto"/>
            <w:noWrap/>
          </w:tcPr>
          <w:p w:rsidR="00806E91" w:rsidRPr="00BC4AB2" w:rsidRDefault="00806E91" w:rsidP="00672B7A">
            <w:pPr>
              <w:rPr>
                <w:rFonts w:ascii="Times New Roman" w:hAnsi="Times New Roman"/>
                <w:sz w:val="20"/>
              </w:rPr>
            </w:pPr>
          </w:p>
        </w:tc>
        <w:tc>
          <w:tcPr>
            <w:tcW w:w="565" w:type="pct"/>
            <w:shd w:val="clear" w:color="auto" w:fill="auto"/>
            <w:noWrap/>
          </w:tcPr>
          <w:p w:rsidR="00806E91" w:rsidRPr="00BC4AB2" w:rsidRDefault="00806E91" w:rsidP="00806E91">
            <w:pPr>
              <w:rPr>
                <w:rFonts w:ascii="Times New Roman" w:hAnsi="Times New Roman"/>
                <w:sz w:val="20"/>
              </w:rPr>
            </w:pPr>
            <w:r w:rsidRPr="00BC4AB2">
              <w:rPr>
                <w:rFonts w:ascii="Times New Roman" w:hAnsi="Times New Roman"/>
                <w:sz w:val="20"/>
              </w:rPr>
              <w:t>1</w:t>
            </w:r>
          </w:p>
        </w:tc>
        <w:tc>
          <w:tcPr>
            <w:tcW w:w="354" w:type="pct"/>
            <w:shd w:val="clear" w:color="auto" w:fill="auto"/>
            <w:noWrap/>
          </w:tcPr>
          <w:p w:rsidR="00806E91" w:rsidRPr="00BC4AB2" w:rsidRDefault="00806E91" w:rsidP="00806E91">
            <w:pPr>
              <w:rPr>
                <w:rFonts w:ascii="Times New Roman" w:hAnsi="Times New Roman"/>
                <w:sz w:val="20"/>
              </w:rPr>
            </w:pPr>
            <w:r w:rsidRPr="00BC4AB2">
              <w:rPr>
                <w:rFonts w:ascii="Times New Roman" w:hAnsi="Times New Roman"/>
                <w:sz w:val="20"/>
              </w:rPr>
              <w:t>0.9</w:t>
            </w:r>
          </w:p>
        </w:tc>
      </w:tr>
      <w:tr w:rsidR="00806E91" w:rsidRPr="00BC4AB2">
        <w:trPr>
          <w:trHeight w:val="264"/>
        </w:trPr>
        <w:tc>
          <w:tcPr>
            <w:tcW w:w="1696" w:type="pct"/>
            <w:shd w:val="clear" w:color="auto" w:fill="auto"/>
          </w:tcPr>
          <w:p w:rsidR="00806E91" w:rsidRPr="00BC4AB2" w:rsidRDefault="00806E91" w:rsidP="00672B7A">
            <w:pPr>
              <w:rPr>
                <w:rFonts w:ascii="Times New Roman" w:hAnsi="Times New Roman"/>
                <w:i/>
                <w:iCs/>
                <w:sz w:val="20"/>
                <w:szCs w:val="20"/>
                <w:lang w:val="en-GB"/>
              </w:rPr>
            </w:pPr>
            <w:r w:rsidRPr="00BC4AB2">
              <w:rPr>
                <w:rFonts w:ascii="Times New Roman" w:hAnsi="Times New Roman"/>
                <w:i/>
                <w:iCs/>
                <w:sz w:val="20"/>
                <w:szCs w:val="20"/>
                <w:lang w:val="en-GB"/>
              </w:rPr>
              <w:t>Pisidium henslowanum</w:t>
            </w:r>
            <w:r w:rsidRPr="00BC4AB2">
              <w:rPr>
                <w:rFonts w:ascii="Times New Roman" w:hAnsi="Times New Roman"/>
                <w:sz w:val="20"/>
                <w:szCs w:val="20"/>
                <w:lang w:val="en-GB"/>
              </w:rPr>
              <w:t xml:space="preserve"> (Sheppard 1823)</w:t>
            </w:r>
          </w:p>
        </w:tc>
        <w:tc>
          <w:tcPr>
            <w:tcW w:w="548" w:type="pct"/>
            <w:shd w:val="clear" w:color="auto" w:fill="auto"/>
            <w:noWrap/>
          </w:tcPr>
          <w:p w:rsidR="00806E91" w:rsidRPr="00BC4AB2" w:rsidRDefault="00806E91" w:rsidP="00672B7A">
            <w:pPr>
              <w:rPr>
                <w:rFonts w:ascii="Times New Roman" w:hAnsi="Times New Roman"/>
                <w:sz w:val="20"/>
                <w:szCs w:val="20"/>
                <w:lang w:val="en-GB"/>
              </w:rPr>
            </w:pPr>
            <w:r w:rsidRPr="00BC4AB2">
              <w:rPr>
                <w:rFonts w:ascii="Times New Roman" w:hAnsi="Times New Roman"/>
                <w:sz w:val="20"/>
              </w:rPr>
              <w:t>86</w:t>
            </w:r>
          </w:p>
        </w:tc>
        <w:tc>
          <w:tcPr>
            <w:tcW w:w="28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11.5</w:t>
            </w:r>
          </w:p>
        </w:tc>
        <w:tc>
          <w:tcPr>
            <w:tcW w:w="565"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164</w:t>
            </w:r>
          </w:p>
        </w:tc>
        <w:tc>
          <w:tcPr>
            <w:tcW w:w="35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6.47</w:t>
            </w:r>
          </w:p>
        </w:tc>
        <w:tc>
          <w:tcPr>
            <w:tcW w:w="636"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17</w:t>
            </w:r>
          </w:p>
        </w:tc>
        <w:tc>
          <w:tcPr>
            <w:tcW w:w="565" w:type="pct"/>
            <w:shd w:val="clear" w:color="auto" w:fill="auto"/>
            <w:noWrap/>
          </w:tcPr>
          <w:p w:rsidR="00806E91" w:rsidRPr="00BC4AB2" w:rsidRDefault="00806E91" w:rsidP="00806E91">
            <w:pPr>
              <w:rPr>
                <w:rFonts w:ascii="Times New Roman" w:hAnsi="Times New Roman"/>
                <w:sz w:val="20"/>
              </w:rPr>
            </w:pPr>
            <w:r w:rsidRPr="00BC4AB2">
              <w:rPr>
                <w:rFonts w:ascii="Times New Roman" w:hAnsi="Times New Roman"/>
                <w:sz w:val="20"/>
              </w:rPr>
              <w:t>7</w:t>
            </w:r>
          </w:p>
        </w:tc>
        <w:tc>
          <w:tcPr>
            <w:tcW w:w="354" w:type="pct"/>
            <w:shd w:val="clear" w:color="auto" w:fill="auto"/>
            <w:noWrap/>
          </w:tcPr>
          <w:p w:rsidR="00806E91" w:rsidRPr="00BC4AB2" w:rsidRDefault="00806E91" w:rsidP="00806E91">
            <w:pPr>
              <w:rPr>
                <w:rFonts w:ascii="Times New Roman" w:hAnsi="Times New Roman"/>
                <w:sz w:val="20"/>
              </w:rPr>
            </w:pPr>
            <w:r w:rsidRPr="00BC4AB2">
              <w:rPr>
                <w:rFonts w:ascii="Times New Roman" w:hAnsi="Times New Roman"/>
                <w:sz w:val="20"/>
              </w:rPr>
              <w:t>6.1</w:t>
            </w:r>
          </w:p>
        </w:tc>
      </w:tr>
      <w:tr w:rsidR="00806E91" w:rsidRPr="00BC4AB2">
        <w:trPr>
          <w:trHeight w:val="252"/>
        </w:trPr>
        <w:tc>
          <w:tcPr>
            <w:tcW w:w="1696" w:type="pct"/>
            <w:shd w:val="clear" w:color="auto" w:fill="auto"/>
          </w:tcPr>
          <w:p w:rsidR="00806E91" w:rsidRPr="00BC4AB2" w:rsidRDefault="00806E91" w:rsidP="00672B7A">
            <w:pPr>
              <w:rPr>
                <w:rFonts w:ascii="Times New Roman" w:hAnsi="Times New Roman"/>
                <w:sz w:val="20"/>
                <w:szCs w:val="20"/>
                <w:lang w:val="en-GB"/>
              </w:rPr>
            </w:pPr>
            <w:r w:rsidRPr="00BC4AB2">
              <w:rPr>
                <w:rFonts w:ascii="Times New Roman" w:hAnsi="Times New Roman"/>
                <w:sz w:val="20"/>
                <w:szCs w:val="20"/>
                <w:lang w:val="en-GB"/>
              </w:rPr>
              <w:t>inappendiculate form</w:t>
            </w:r>
          </w:p>
        </w:tc>
        <w:tc>
          <w:tcPr>
            <w:tcW w:w="548" w:type="pct"/>
            <w:shd w:val="clear" w:color="auto" w:fill="auto"/>
            <w:noWrap/>
          </w:tcPr>
          <w:p w:rsidR="00806E91" w:rsidRPr="00BC4AB2" w:rsidRDefault="00806E91" w:rsidP="00672B7A">
            <w:pPr>
              <w:rPr>
                <w:rFonts w:ascii="Times New Roman" w:hAnsi="Times New Roman"/>
                <w:sz w:val="20"/>
                <w:szCs w:val="20"/>
                <w:lang w:val="en-GB"/>
              </w:rPr>
            </w:pPr>
            <w:r w:rsidRPr="00BC4AB2">
              <w:rPr>
                <w:rFonts w:ascii="Times New Roman" w:hAnsi="Times New Roman"/>
                <w:sz w:val="20"/>
              </w:rPr>
              <w:t>1</w:t>
            </w:r>
          </w:p>
        </w:tc>
        <w:tc>
          <w:tcPr>
            <w:tcW w:w="28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0.1</w:t>
            </w:r>
          </w:p>
        </w:tc>
        <w:tc>
          <w:tcPr>
            <w:tcW w:w="565"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1</w:t>
            </w:r>
          </w:p>
        </w:tc>
        <w:tc>
          <w:tcPr>
            <w:tcW w:w="35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0.04</w:t>
            </w:r>
          </w:p>
        </w:tc>
        <w:tc>
          <w:tcPr>
            <w:tcW w:w="636" w:type="pct"/>
            <w:shd w:val="clear" w:color="auto" w:fill="auto"/>
            <w:noWrap/>
          </w:tcPr>
          <w:p w:rsidR="00806E91" w:rsidRPr="00BC4AB2" w:rsidRDefault="00806E91" w:rsidP="00672B7A">
            <w:pPr>
              <w:rPr>
                <w:rFonts w:ascii="Times New Roman" w:hAnsi="Times New Roman"/>
                <w:sz w:val="20"/>
              </w:rPr>
            </w:pPr>
          </w:p>
        </w:tc>
        <w:tc>
          <w:tcPr>
            <w:tcW w:w="565" w:type="pct"/>
            <w:shd w:val="clear" w:color="auto" w:fill="auto"/>
            <w:noWrap/>
          </w:tcPr>
          <w:p w:rsidR="00806E91" w:rsidRPr="00BC4AB2" w:rsidRDefault="00806E91" w:rsidP="00806E91">
            <w:pPr>
              <w:rPr>
                <w:rFonts w:ascii="Times New Roman" w:hAnsi="Times New Roman"/>
                <w:sz w:val="20"/>
              </w:rPr>
            </w:pPr>
          </w:p>
        </w:tc>
        <w:tc>
          <w:tcPr>
            <w:tcW w:w="354" w:type="pct"/>
            <w:shd w:val="clear" w:color="auto" w:fill="auto"/>
            <w:noWrap/>
          </w:tcPr>
          <w:p w:rsidR="00806E91" w:rsidRPr="00BC4AB2" w:rsidRDefault="00806E91" w:rsidP="00806E91">
            <w:pPr>
              <w:rPr>
                <w:rFonts w:ascii="Times New Roman" w:hAnsi="Times New Roman"/>
                <w:sz w:val="20"/>
              </w:rPr>
            </w:pPr>
          </w:p>
        </w:tc>
      </w:tr>
      <w:tr w:rsidR="00806E91" w:rsidRPr="00BC4AB2">
        <w:trPr>
          <w:trHeight w:val="264"/>
        </w:trPr>
        <w:tc>
          <w:tcPr>
            <w:tcW w:w="1696" w:type="pct"/>
            <w:shd w:val="clear" w:color="auto" w:fill="auto"/>
          </w:tcPr>
          <w:p w:rsidR="00806E91" w:rsidRPr="00BC4AB2" w:rsidRDefault="00806E91" w:rsidP="00672B7A">
            <w:pPr>
              <w:rPr>
                <w:rFonts w:ascii="Times New Roman" w:hAnsi="Times New Roman"/>
                <w:i/>
                <w:iCs/>
                <w:sz w:val="20"/>
                <w:szCs w:val="20"/>
                <w:lang w:val="en-GB"/>
              </w:rPr>
            </w:pPr>
            <w:r w:rsidRPr="00BC4AB2">
              <w:rPr>
                <w:rFonts w:ascii="Times New Roman" w:hAnsi="Times New Roman"/>
                <w:i/>
                <w:iCs/>
                <w:sz w:val="20"/>
                <w:szCs w:val="20"/>
                <w:lang w:val="en-GB"/>
              </w:rPr>
              <w:t>Pisidium nitidum</w:t>
            </w:r>
            <w:r w:rsidRPr="00BC4AB2">
              <w:rPr>
                <w:rFonts w:ascii="Times New Roman" w:hAnsi="Times New Roman"/>
                <w:sz w:val="20"/>
                <w:szCs w:val="20"/>
                <w:lang w:val="en-GB"/>
              </w:rPr>
              <w:t xml:space="preserve"> Jenyns 1832</w:t>
            </w:r>
          </w:p>
        </w:tc>
        <w:tc>
          <w:tcPr>
            <w:tcW w:w="548" w:type="pct"/>
            <w:shd w:val="clear" w:color="auto" w:fill="auto"/>
            <w:noWrap/>
          </w:tcPr>
          <w:p w:rsidR="00806E91" w:rsidRPr="00BC4AB2" w:rsidRDefault="00806E91" w:rsidP="00672B7A">
            <w:pPr>
              <w:rPr>
                <w:rFonts w:ascii="Times New Roman" w:hAnsi="Times New Roman"/>
                <w:sz w:val="20"/>
                <w:szCs w:val="20"/>
                <w:lang w:val="en-GB"/>
              </w:rPr>
            </w:pPr>
            <w:r w:rsidRPr="00BC4AB2">
              <w:rPr>
                <w:rFonts w:ascii="Times New Roman" w:hAnsi="Times New Roman"/>
                <w:sz w:val="20"/>
              </w:rPr>
              <w:t>26</w:t>
            </w:r>
          </w:p>
        </w:tc>
        <w:tc>
          <w:tcPr>
            <w:tcW w:w="28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3.5</w:t>
            </w:r>
          </w:p>
        </w:tc>
        <w:tc>
          <w:tcPr>
            <w:tcW w:w="565"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52</w:t>
            </w:r>
          </w:p>
        </w:tc>
        <w:tc>
          <w:tcPr>
            <w:tcW w:w="35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2.05</w:t>
            </w:r>
          </w:p>
        </w:tc>
        <w:tc>
          <w:tcPr>
            <w:tcW w:w="636"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3</w:t>
            </w:r>
          </w:p>
        </w:tc>
        <w:tc>
          <w:tcPr>
            <w:tcW w:w="565" w:type="pct"/>
            <w:shd w:val="clear" w:color="auto" w:fill="auto"/>
            <w:noWrap/>
          </w:tcPr>
          <w:p w:rsidR="00806E91" w:rsidRPr="00BC4AB2" w:rsidRDefault="00806E91" w:rsidP="00806E91">
            <w:pPr>
              <w:rPr>
                <w:rFonts w:ascii="Times New Roman" w:hAnsi="Times New Roman"/>
                <w:sz w:val="20"/>
              </w:rPr>
            </w:pPr>
          </w:p>
        </w:tc>
        <w:tc>
          <w:tcPr>
            <w:tcW w:w="354" w:type="pct"/>
            <w:shd w:val="clear" w:color="auto" w:fill="auto"/>
            <w:noWrap/>
          </w:tcPr>
          <w:p w:rsidR="00806E91" w:rsidRPr="00BC4AB2" w:rsidRDefault="00806E91" w:rsidP="00806E91">
            <w:pPr>
              <w:rPr>
                <w:rFonts w:ascii="Times New Roman" w:hAnsi="Times New Roman"/>
                <w:sz w:val="20"/>
              </w:rPr>
            </w:pPr>
          </w:p>
        </w:tc>
      </w:tr>
      <w:tr w:rsidR="00806E91" w:rsidRPr="00BC4AB2">
        <w:trPr>
          <w:trHeight w:val="264"/>
        </w:trPr>
        <w:tc>
          <w:tcPr>
            <w:tcW w:w="1696" w:type="pct"/>
            <w:shd w:val="clear" w:color="auto" w:fill="auto"/>
          </w:tcPr>
          <w:p w:rsidR="00806E91" w:rsidRPr="00BC4AB2" w:rsidRDefault="00806E91" w:rsidP="00672B7A">
            <w:pPr>
              <w:rPr>
                <w:rFonts w:ascii="Times New Roman" w:hAnsi="Times New Roman"/>
                <w:i/>
                <w:iCs/>
                <w:sz w:val="20"/>
                <w:szCs w:val="20"/>
                <w:lang w:val="en-GB"/>
              </w:rPr>
            </w:pPr>
            <w:r w:rsidRPr="00BC4AB2">
              <w:rPr>
                <w:rFonts w:ascii="Times New Roman" w:hAnsi="Times New Roman"/>
                <w:i/>
                <w:iCs/>
                <w:sz w:val="20"/>
                <w:szCs w:val="20"/>
                <w:lang w:val="en-GB"/>
              </w:rPr>
              <w:t>Pisidium moitessierianum</w:t>
            </w:r>
            <w:r w:rsidRPr="00BC4AB2">
              <w:rPr>
                <w:rFonts w:ascii="Times New Roman" w:hAnsi="Times New Roman"/>
                <w:sz w:val="20"/>
                <w:szCs w:val="20"/>
                <w:lang w:val="en-GB"/>
              </w:rPr>
              <w:t xml:space="preserve"> Paladilhe 1866</w:t>
            </w:r>
          </w:p>
        </w:tc>
        <w:tc>
          <w:tcPr>
            <w:tcW w:w="548" w:type="pct"/>
            <w:shd w:val="clear" w:color="auto" w:fill="auto"/>
            <w:noWrap/>
          </w:tcPr>
          <w:p w:rsidR="00806E91" w:rsidRPr="00BC4AB2" w:rsidRDefault="00806E91" w:rsidP="00672B7A">
            <w:pPr>
              <w:rPr>
                <w:rFonts w:ascii="Times New Roman" w:hAnsi="Times New Roman"/>
                <w:sz w:val="20"/>
                <w:szCs w:val="20"/>
                <w:lang w:val="en-GB"/>
              </w:rPr>
            </w:pPr>
            <w:r w:rsidRPr="00BC4AB2">
              <w:rPr>
                <w:rFonts w:ascii="Times New Roman" w:hAnsi="Times New Roman"/>
                <w:sz w:val="20"/>
              </w:rPr>
              <w:t>11</w:t>
            </w:r>
          </w:p>
        </w:tc>
        <w:tc>
          <w:tcPr>
            <w:tcW w:w="28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1.5</w:t>
            </w:r>
          </w:p>
        </w:tc>
        <w:tc>
          <w:tcPr>
            <w:tcW w:w="565"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4</w:t>
            </w:r>
          </w:p>
        </w:tc>
        <w:tc>
          <w:tcPr>
            <w:tcW w:w="35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0.16</w:t>
            </w:r>
          </w:p>
        </w:tc>
        <w:tc>
          <w:tcPr>
            <w:tcW w:w="636"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1</w:t>
            </w:r>
          </w:p>
        </w:tc>
        <w:tc>
          <w:tcPr>
            <w:tcW w:w="565" w:type="pct"/>
            <w:shd w:val="clear" w:color="auto" w:fill="auto"/>
            <w:noWrap/>
          </w:tcPr>
          <w:p w:rsidR="00806E91" w:rsidRPr="00BC4AB2" w:rsidRDefault="00806E91" w:rsidP="00806E91">
            <w:pPr>
              <w:rPr>
                <w:rFonts w:ascii="Times New Roman" w:hAnsi="Times New Roman"/>
                <w:sz w:val="20"/>
              </w:rPr>
            </w:pPr>
            <w:r w:rsidRPr="00BC4AB2">
              <w:rPr>
                <w:rFonts w:ascii="Times New Roman" w:hAnsi="Times New Roman"/>
                <w:sz w:val="20"/>
              </w:rPr>
              <w:t>3</w:t>
            </w:r>
          </w:p>
        </w:tc>
        <w:tc>
          <w:tcPr>
            <w:tcW w:w="354" w:type="pct"/>
            <w:shd w:val="clear" w:color="auto" w:fill="auto"/>
            <w:noWrap/>
          </w:tcPr>
          <w:p w:rsidR="00806E91" w:rsidRPr="00BC4AB2" w:rsidRDefault="00806E91" w:rsidP="00806E91">
            <w:pPr>
              <w:rPr>
                <w:rFonts w:ascii="Times New Roman" w:hAnsi="Times New Roman"/>
                <w:sz w:val="20"/>
              </w:rPr>
            </w:pPr>
            <w:r w:rsidRPr="00BC4AB2">
              <w:rPr>
                <w:rFonts w:ascii="Times New Roman" w:hAnsi="Times New Roman"/>
                <w:sz w:val="20"/>
              </w:rPr>
              <w:t>2.6</w:t>
            </w:r>
          </w:p>
        </w:tc>
      </w:tr>
      <w:tr w:rsidR="00806E91" w:rsidRPr="00BC4AB2">
        <w:trPr>
          <w:trHeight w:val="264"/>
        </w:trPr>
        <w:tc>
          <w:tcPr>
            <w:tcW w:w="1696" w:type="pct"/>
            <w:shd w:val="clear" w:color="auto" w:fill="auto"/>
          </w:tcPr>
          <w:p w:rsidR="00806E91" w:rsidRPr="00BC4AB2" w:rsidRDefault="00806E91" w:rsidP="00672B7A">
            <w:pPr>
              <w:rPr>
                <w:rFonts w:ascii="Times New Roman" w:hAnsi="Times New Roman"/>
                <w:i/>
                <w:iCs/>
                <w:sz w:val="20"/>
                <w:szCs w:val="20"/>
                <w:lang w:val="en-GB"/>
              </w:rPr>
            </w:pPr>
            <w:r w:rsidRPr="00BC4AB2">
              <w:rPr>
                <w:rFonts w:ascii="Times New Roman" w:hAnsi="Times New Roman"/>
                <w:i/>
                <w:iCs/>
                <w:sz w:val="20"/>
                <w:szCs w:val="20"/>
                <w:lang w:val="en-GB"/>
              </w:rPr>
              <w:t xml:space="preserve">Pisidium tenuilineatum </w:t>
            </w:r>
            <w:r w:rsidRPr="00BC4AB2">
              <w:rPr>
                <w:rFonts w:ascii="Times New Roman" w:hAnsi="Times New Roman"/>
                <w:sz w:val="20"/>
                <w:szCs w:val="20"/>
                <w:lang w:val="en-GB"/>
              </w:rPr>
              <w:t>Stelfox 1918</w:t>
            </w:r>
          </w:p>
        </w:tc>
        <w:tc>
          <w:tcPr>
            <w:tcW w:w="548" w:type="pct"/>
            <w:shd w:val="clear" w:color="auto" w:fill="auto"/>
            <w:noWrap/>
          </w:tcPr>
          <w:p w:rsidR="00806E91" w:rsidRPr="00BC4AB2" w:rsidRDefault="00806E91" w:rsidP="00672B7A">
            <w:pPr>
              <w:rPr>
                <w:rFonts w:ascii="Times New Roman" w:hAnsi="Times New Roman"/>
                <w:sz w:val="20"/>
                <w:szCs w:val="20"/>
                <w:lang w:val="en-GB"/>
              </w:rPr>
            </w:pPr>
            <w:r w:rsidRPr="00BC4AB2">
              <w:rPr>
                <w:rFonts w:ascii="Times New Roman" w:hAnsi="Times New Roman"/>
                <w:sz w:val="20"/>
              </w:rPr>
              <w:t>1</w:t>
            </w:r>
          </w:p>
        </w:tc>
        <w:tc>
          <w:tcPr>
            <w:tcW w:w="28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0.1</w:t>
            </w:r>
          </w:p>
        </w:tc>
        <w:tc>
          <w:tcPr>
            <w:tcW w:w="565"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1</w:t>
            </w:r>
          </w:p>
        </w:tc>
        <w:tc>
          <w:tcPr>
            <w:tcW w:w="35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0.04</w:t>
            </w:r>
          </w:p>
        </w:tc>
        <w:tc>
          <w:tcPr>
            <w:tcW w:w="636" w:type="pct"/>
            <w:shd w:val="clear" w:color="auto" w:fill="auto"/>
            <w:noWrap/>
          </w:tcPr>
          <w:p w:rsidR="00806E91" w:rsidRPr="00BC4AB2" w:rsidRDefault="00806E91" w:rsidP="00672B7A">
            <w:pPr>
              <w:rPr>
                <w:rFonts w:ascii="Times New Roman" w:hAnsi="Times New Roman"/>
                <w:sz w:val="20"/>
              </w:rPr>
            </w:pPr>
          </w:p>
        </w:tc>
        <w:tc>
          <w:tcPr>
            <w:tcW w:w="565" w:type="pct"/>
            <w:shd w:val="clear" w:color="auto" w:fill="auto"/>
            <w:noWrap/>
          </w:tcPr>
          <w:p w:rsidR="00806E91" w:rsidRPr="00BC4AB2" w:rsidRDefault="00806E91" w:rsidP="00806E91">
            <w:pPr>
              <w:rPr>
                <w:rFonts w:ascii="Times New Roman" w:hAnsi="Times New Roman"/>
                <w:sz w:val="20"/>
              </w:rPr>
            </w:pPr>
          </w:p>
        </w:tc>
        <w:tc>
          <w:tcPr>
            <w:tcW w:w="354" w:type="pct"/>
            <w:shd w:val="clear" w:color="auto" w:fill="auto"/>
            <w:noWrap/>
          </w:tcPr>
          <w:p w:rsidR="00806E91" w:rsidRPr="00BC4AB2" w:rsidRDefault="00806E91" w:rsidP="00806E91">
            <w:pPr>
              <w:rPr>
                <w:rFonts w:ascii="Times New Roman" w:hAnsi="Times New Roman"/>
                <w:sz w:val="20"/>
              </w:rPr>
            </w:pPr>
          </w:p>
        </w:tc>
      </w:tr>
      <w:tr w:rsidR="00806E91" w:rsidRPr="00BC4AB2">
        <w:trPr>
          <w:trHeight w:val="260"/>
        </w:trPr>
        <w:tc>
          <w:tcPr>
            <w:tcW w:w="1696" w:type="pct"/>
            <w:shd w:val="clear" w:color="auto" w:fill="auto"/>
          </w:tcPr>
          <w:p w:rsidR="00806E91" w:rsidRPr="00BC4AB2" w:rsidRDefault="00806E91" w:rsidP="00672B7A">
            <w:pPr>
              <w:rPr>
                <w:rFonts w:ascii="Times New Roman" w:hAnsi="Times New Roman"/>
                <w:i/>
                <w:iCs/>
                <w:sz w:val="20"/>
                <w:szCs w:val="20"/>
                <w:lang w:val="en-GB"/>
              </w:rPr>
            </w:pPr>
            <w:r w:rsidRPr="00BC4AB2">
              <w:rPr>
                <w:rFonts w:ascii="Times New Roman" w:hAnsi="Times New Roman"/>
                <w:i/>
                <w:iCs/>
                <w:sz w:val="20"/>
                <w:szCs w:val="20"/>
                <w:lang w:val="en-GB"/>
              </w:rPr>
              <w:t>Pisidium</w:t>
            </w:r>
            <w:r w:rsidRPr="00BC4AB2">
              <w:rPr>
                <w:rFonts w:ascii="Times New Roman" w:hAnsi="Times New Roman"/>
                <w:sz w:val="20"/>
                <w:szCs w:val="20"/>
                <w:lang w:val="en-GB"/>
              </w:rPr>
              <w:t xml:space="preserve"> spp.</w:t>
            </w:r>
          </w:p>
        </w:tc>
        <w:tc>
          <w:tcPr>
            <w:tcW w:w="548" w:type="pct"/>
            <w:shd w:val="clear" w:color="auto" w:fill="auto"/>
            <w:noWrap/>
          </w:tcPr>
          <w:p w:rsidR="00806E91" w:rsidRPr="00BC4AB2" w:rsidRDefault="00806E91" w:rsidP="00672B7A">
            <w:pPr>
              <w:rPr>
                <w:rFonts w:ascii="Times New Roman" w:hAnsi="Times New Roman"/>
                <w:sz w:val="20"/>
                <w:szCs w:val="20"/>
                <w:lang w:val="en-GB"/>
              </w:rPr>
            </w:pPr>
            <w:r w:rsidRPr="00BC4AB2">
              <w:rPr>
                <w:rFonts w:ascii="Times New Roman" w:hAnsi="Times New Roman"/>
                <w:sz w:val="20"/>
              </w:rPr>
              <w:t>50</w:t>
            </w:r>
          </w:p>
        </w:tc>
        <w:tc>
          <w:tcPr>
            <w:tcW w:w="28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6.7</w:t>
            </w:r>
          </w:p>
        </w:tc>
        <w:tc>
          <w:tcPr>
            <w:tcW w:w="565"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170</w:t>
            </w:r>
          </w:p>
        </w:tc>
        <w:tc>
          <w:tcPr>
            <w:tcW w:w="353"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6.71</w:t>
            </w:r>
          </w:p>
        </w:tc>
        <w:tc>
          <w:tcPr>
            <w:tcW w:w="636"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9</w:t>
            </w:r>
          </w:p>
        </w:tc>
        <w:tc>
          <w:tcPr>
            <w:tcW w:w="565" w:type="pct"/>
            <w:shd w:val="clear" w:color="auto" w:fill="auto"/>
            <w:noWrap/>
          </w:tcPr>
          <w:p w:rsidR="00806E91" w:rsidRPr="00BC4AB2" w:rsidRDefault="00806E91" w:rsidP="00806E91">
            <w:pPr>
              <w:rPr>
                <w:rFonts w:ascii="Times New Roman" w:hAnsi="Times New Roman"/>
                <w:sz w:val="20"/>
              </w:rPr>
            </w:pPr>
            <w:r w:rsidRPr="00BC4AB2">
              <w:rPr>
                <w:rFonts w:ascii="Times New Roman" w:hAnsi="Times New Roman"/>
                <w:sz w:val="20"/>
              </w:rPr>
              <w:t>4</w:t>
            </w:r>
          </w:p>
        </w:tc>
        <w:tc>
          <w:tcPr>
            <w:tcW w:w="354" w:type="pct"/>
            <w:shd w:val="clear" w:color="auto" w:fill="auto"/>
            <w:noWrap/>
          </w:tcPr>
          <w:p w:rsidR="00806E91" w:rsidRPr="00BC4AB2" w:rsidRDefault="00806E91" w:rsidP="00806E91">
            <w:pPr>
              <w:rPr>
                <w:rFonts w:ascii="Times New Roman" w:hAnsi="Times New Roman"/>
                <w:sz w:val="20"/>
              </w:rPr>
            </w:pPr>
            <w:r w:rsidRPr="00BC4AB2">
              <w:rPr>
                <w:rFonts w:ascii="Times New Roman" w:hAnsi="Times New Roman"/>
                <w:sz w:val="20"/>
              </w:rPr>
              <w:t>3.5</w:t>
            </w:r>
          </w:p>
        </w:tc>
      </w:tr>
      <w:tr w:rsidR="00806E91" w:rsidRPr="00BC4AB2">
        <w:trPr>
          <w:trHeight w:val="207"/>
        </w:trPr>
        <w:tc>
          <w:tcPr>
            <w:tcW w:w="1696" w:type="pct"/>
            <w:shd w:val="clear" w:color="auto" w:fill="auto"/>
          </w:tcPr>
          <w:p w:rsidR="00806E91" w:rsidRPr="00BC4AB2" w:rsidRDefault="00806E91" w:rsidP="00672B7A">
            <w:pPr>
              <w:rPr>
                <w:rFonts w:ascii="Times New Roman" w:hAnsi="Times New Roman"/>
                <w:sz w:val="20"/>
                <w:szCs w:val="20"/>
                <w:lang w:val="en-GB"/>
              </w:rPr>
            </w:pPr>
            <w:r w:rsidRPr="00BC4AB2">
              <w:rPr>
                <w:rFonts w:ascii="Times New Roman" w:hAnsi="Times New Roman"/>
                <w:sz w:val="20"/>
                <w:szCs w:val="20"/>
                <w:lang w:val="en-GB"/>
              </w:rPr>
              <w:t>Total fluvial excluding opercula</w:t>
            </w:r>
          </w:p>
        </w:tc>
        <w:tc>
          <w:tcPr>
            <w:tcW w:w="548" w:type="pct"/>
            <w:shd w:val="clear" w:color="auto" w:fill="auto"/>
            <w:noWrap/>
          </w:tcPr>
          <w:p w:rsidR="00806E91" w:rsidRPr="00BC4AB2" w:rsidRDefault="00806E91" w:rsidP="00672B7A">
            <w:pPr>
              <w:rPr>
                <w:rFonts w:ascii="Times New Roman" w:hAnsi="Times New Roman"/>
                <w:sz w:val="20"/>
                <w:szCs w:val="20"/>
                <w:lang w:val="en-GB"/>
              </w:rPr>
            </w:pPr>
            <w:r w:rsidRPr="00BC4AB2">
              <w:rPr>
                <w:rFonts w:ascii="Times New Roman" w:hAnsi="Times New Roman"/>
                <w:sz w:val="20"/>
              </w:rPr>
              <w:t>745</w:t>
            </w:r>
          </w:p>
        </w:tc>
        <w:tc>
          <w:tcPr>
            <w:tcW w:w="283" w:type="pct"/>
            <w:shd w:val="clear" w:color="auto" w:fill="auto"/>
            <w:noWrap/>
          </w:tcPr>
          <w:p w:rsidR="00806E91" w:rsidRPr="00BC4AB2" w:rsidRDefault="00806E91" w:rsidP="00672B7A">
            <w:pPr>
              <w:rPr>
                <w:rFonts w:ascii="Times New Roman" w:hAnsi="Times New Roman"/>
                <w:sz w:val="20"/>
                <w:szCs w:val="20"/>
                <w:lang w:val="en-GB"/>
              </w:rPr>
            </w:pPr>
          </w:p>
        </w:tc>
        <w:tc>
          <w:tcPr>
            <w:tcW w:w="565"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2534</w:t>
            </w:r>
          </w:p>
        </w:tc>
        <w:tc>
          <w:tcPr>
            <w:tcW w:w="353" w:type="pct"/>
            <w:shd w:val="clear" w:color="auto" w:fill="auto"/>
            <w:noWrap/>
          </w:tcPr>
          <w:p w:rsidR="00806E91" w:rsidRPr="00BC4AB2" w:rsidRDefault="00806E91" w:rsidP="00672B7A">
            <w:pPr>
              <w:rPr>
                <w:rFonts w:ascii="Times New Roman" w:hAnsi="Times New Roman"/>
                <w:sz w:val="20"/>
                <w:szCs w:val="20"/>
                <w:lang w:val="en-GB"/>
              </w:rPr>
            </w:pPr>
          </w:p>
        </w:tc>
        <w:tc>
          <w:tcPr>
            <w:tcW w:w="636" w:type="pct"/>
            <w:shd w:val="clear" w:color="auto" w:fill="auto"/>
            <w:noWrap/>
          </w:tcPr>
          <w:p w:rsidR="00806E91" w:rsidRPr="00BC4AB2" w:rsidRDefault="00806E91" w:rsidP="00672B7A">
            <w:pPr>
              <w:rPr>
                <w:rFonts w:ascii="Times New Roman" w:hAnsi="Times New Roman"/>
                <w:sz w:val="20"/>
              </w:rPr>
            </w:pPr>
            <w:r w:rsidRPr="00BC4AB2">
              <w:rPr>
                <w:rFonts w:ascii="Times New Roman" w:hAnsi="Times New Roman"/>
                <w:sz w:val="20"/>
              </w:rPr>
              <w:t>123</w:t>
            </w:r>
          </w:p>
        </w:tc>
        <w:tc>
          <w:tcPr>
            <w:tcW w:w="565" w:type="pct"/>
            <w:shd w:val="clear" w:color="auto" w:fill="auto"/>
            <w:noWrap/>
          </w:tcPr>
          <w:p w:rsidR="00806E91" w:rsidRPr="00BC4AB2" w:rsidRDefault="00806E91" w:rsidP="00806E91">
            <w:pPr>
              <w:rPr>
                <w:rFonts w:ascii="Times New Roman" w:hAnsi="Times New Roman"/>
                <w:sz w:val="20"/>
              </w:rPr>
            </w:pPr>
            <w:r w:rsidRPr="00BC4AB2">
              <w:rPr>
                <w:rFonts w:ascii="Times New Roman" w:hAnsi="Times New Roman"/>
                <w:sz w:val="20"/>
              </w:rPr>
              <w:t>114</w:t>
            </w:r>
          </w:p>
        </w:tc>
        <w:tc>
          <w:tcPr>
            <w:tcW w:w="354" w:type="pct"/>
            <w:shd w:val="clear" w:color="auto" w:fill="auto"/>
            <w:noWrap/>
          </w:tcPr>
          <w:p w:rsidR="00806E91" w:rsidRPr="00BC4AB2" w:rsidRDefault="00806E91" w:rsidP="00806E91">
            <w:pPr>
              <w:rPr>
                <w:rFonts w:ascii="Times New Roman" w:hAnsi="Times New Roman"/>
                <w:sz w:val="20"/>
                <w:szCs w:val="20"/>
                <w:lang w:val="en-GB"/>
              </w:rPr>
            </w:pPr>
          </w:p>
        </w:tc>
      </w:tr>
      <w:tr w:rsidR="003B7B42" w:rsidRPr="00BC4AB2">
        <w:trPr>
          <w:trHeight w:val="260"/>
        </w:trPr>
        <w:tc>
          <w:tcPr>
            <w:tcW w:w="1696" w:type="pct"/>
            <w:shd w:val="clear" w:color="auto" w:fill="auto"/>
          </w:tcPr>
          <w:p w:rsidR="005D682C" w:rsidRPr="00BC4AB2" w:rsidRDefault="005D682C" w:rsidP="00672B7A">
            <w:pPr>
              <w:rPr>
                <w:rFonts w:ascii="Times New Roman" w:hAnsi="Times New Roman"/>
                <w:b/>
                <w:bCs/>
                <w:sz w:val="20"/>
                <w:szCs w:val="20"/>
                <w:lang w:val="en-GB"/>
              </w:rPr>
            </w:pPr>
            <w:r w:rsidRPr="00BC4AB2">
              <w:rPr>
                <w:rFonts w:ascii="Times New Roman" w:hAnsi="Times New Roman"/>
                <w:b/>
                <w:bCs/>
                <w:sz w:val="20"/>
                <w:szCs w:val="20"/>
                <w:lang w:val="en-GB"/>
              </w:rPr>
              <w:t>Land</w:t>
            </w:r>
          </w:p>
        </w:tc>
        <w:tc>
          <w:tcPr>
            <w:tcW w:w="548" w:type="pct"/>
            <w:shd w:val="clear" w:color="auto" w:fill="auto"/>
            <w:noWrap/>
          </w:tcPr>
          <w:p w:rsidR="005D682C" w:rsidRPr="00BC4AB2" w:rsidRDefault="005D682C" w:rsidP="00672B7A">
            <w:pPr>
              <w:rPr>
                <w:rFonts w:ascii="Times New Roman" w:hAnsi="Times New Roman"/>
                <w:sz w:val="20"/>
                <w:szCs w:val="20"/>
                <w:lang w:val="en-GB"/>
              </w:rPr>
            </w:pPr>
          </w:p>
        </w:tc>
        <w:tc>
          <w:tcPr>
            <w:tcW w:w="283"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p>
        </w:tc>
        <w:tc>
          <w:tcPr>
            <w:tcW w:w="353" w:type="pct"/>
            <w:shd w:val="clear" w:color="auto" w:fill="auto"/>
            <w:noWrap/>
          </w:tcPr>
          <w:p w:rsidR="005D682C" w:rsidRPr="00BC4AB2" w:rsidRDefault="005D682C" w:rsidP="00672B7A">
            <w:pPr>
              <w:rPr>
                <w:rFonts w:ascii="Times New Roman" w:hAnsi="Times New Roman"/>
                <w:sz w:val="20"/>
                <w:szCs w:val="20"/>
                <w:lang w:val="en-GB"/>
              </w:rPr>
            </w:pPr>
          </w:p>
        </w:tc>
        <w:tc>
          <w:tcPr>
            <w:tcW w:w="636"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p>
        </w:tc>
        <w:tc>
          <w:tcPr>
            <w:tcW w:w="354" w:type="pct"/>
            <w:shd w:val="clear" w:color="auto" w:fill="auto"/>
            <w:noWrap/>
          </w:tcPr>
          <w:p w:rsidR="005D682C" w:rsidRPr="00BC4AB2" w:rsidRDefault="005D682C" w:rsidP="00672B7A">
            <w:pPr>
              <w:rPr>
                <w:rFonts w:ascii="Times New Roman" w:hAnsi="Times New Roman"/>
                <w:sz w:val="20"/>
                <w:szCs w:val="20"/>
                <w:lang w:val="en-GB"/>
              </w:rPr>
            </w:pPr>
          </w:p>
        </w:tc>
      </w:tr>
      <w:tr w:rsidR="003B7B42" w:rsidRPr="00BC4AB2">
        <w:trPr>
          <w:trHeight w:val="207"/>
        </w:trPr>
        <w:tc>
          <w:tcPr>
            <w:tcW w:w="1696" w:type="pct"/>
            <w:shd w:val="clear" w:color="auto" w:fill="auto"/>
          </w:tcPr>
          <w:p w:rsidR="005D682C" w:rsidRPr="00BC4AB2" w:rsidRDefault="005D682C" w:rsidP="00672B7A">
            <w:pPr>
              <w:rPr>
                <w:rFonts w:ascii="Times New Roman" w:hAnsi="Times New Roman"/>
                <w:i/>
                <w:iCs/>
                <w:sz w:val="20"/>
                <w:szCs w:val="20"/>
                <w:lang w:val="en-GB"/>
              </w:rPr>
            </w:pPr>
            <w:r w:rsidRPr="00BC4AB2">
              <w:rPr>
                <w:rFonts w:ascii="Times New Roman" w:hAnsi="Times New Roman"/>
                <w:i/>
                <w:iCs/>
                <w:sz w:val="20"/>
                <w:szCs w:val="20"/>
                <w:lang w:val="en-GB"/>
              </w:rPr>
              <w:t>Carychium minimum</w:t>
            </w:r>
            <w:r w:rsidRPr="00BC4AB2">
              <w:rPr>
                <w:rFonts w:ascii="Times New Roman" w:hAnsi="Times New Roman"/>
                <w:sz w:val="20"/>
                <w:szCs w:val="20"/>
                <w:lang w:val="en-GB"/>
              </w:rPr>
              <w:t xml:space="preserve"> Müller 1774</w:t>
            </w:r>
          </w:p>
        </w:tc>
        <w:tc>
          <w:tcPr>
            <w:tcW w:w="548"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1</w:t>
            </w:r>
          </w:p>
        </w:tc>
        <w:tc>
          <w:tcPr>
            <w:tcW w:w="283"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1</w:t>
            </w:r>
          </w:p>
        </w:tc>
        <w:tc>
          <w:tcPr>
            <w:tcW w:w="353" w:type="pct"/>
            <w:shd w:val="clear" w:color="auto" w:fill="auto"/>
            <w:noWrap/>
          </w:tcPr>
          <w:p w:rsidR="005D682C" w:rsidRPr="00BC4AB2" w:rsidRDefault="005D682C" w:rsidP="00672B7A">
            <w:pPr>
              <w:rPr>
                <w:rFonts w:ascii="Times New Roman" w:hAnsi="Times New Roman"/>
                <w:sz w:val="20"/>
                <w:szCs w:val="20"/>
                <w:lang w:val="en-GB"/>
              </w:rPr>
            </w:pPr>
          </w:p>
        </w:tc>
        <w:tc>
          <w:tcPr>
            <w:tcW w:w="636"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p>
        </w:tc>
        <w:tc>
          <w:tcPr>
            <w:tcW w:w="354" w:type="pct"/>
            <w:shd w:val="clear" w:color="auto" w:fill="auto"/>
            <w:noWrap/>
          </w:tcPr>
          <w:p w:rsidR="005D682C" w:rsidRPr="00BC4AB2" w:rsidRDefault="005D682C" w:rsidP="00672B7A">
            <w:pPr>
              <w:rPr>
                <w:rFonts w:ascii="Times New Roman" w:hAnsi="Times New Roman"/>
                <w:sz w:val="20"/>
                <w:szCs w:val="20"/>
                <w:lang w:val="en-GB"/>
              </w:rPr>
            </w:pPr>
          </w:p>
        </w:tc>
      </w:tr>
      <w:tr w:rsidR="003B7B42" w:rsidRPr="00BC4AB2">
        <w:trPr>
          <w:trHeight w:val="260"/>
        </w:trPr>
        <w:tc>
          <w:tcPr>
            <w:tcW w:w="1696" w:type="pct"/>
            <w:shd w:val="clear" w:color="auto" w:fill="auto"/>
          </w:tcPr>
          <w:p w:rsidR="005D682C" w:rsidRPr="00BC4AB2" w:rsidRDefault="005D682C" w:rsidP="00672B7A">
            <w:pPr>
              <w:rPr>
                <w:rFonts w:ascii="Times New Roman" w:hAnsi="Times New Roman"/>
                <w:i/>
                <w:iCs/>
                <w:sz w:val="20"/>
                <w:szCs w:val="20"/>
                <w:lang w:val="en-GB"/>
              </w:rPr>
            </w:pPr>
            <w:r w:rsidRPr="00BC4AB2">
              <w:rPr>
                <w:rFonts w:ascii="Times New Roman" w:hAnsi="Times New Roman"/>
                <w:i/>
                <w:iCs/>
                <w:sz w:val="20"/>
                <w:szCs w:val="20"/>
                <w:lang w:val="en-GB"/>
              </w:rPr>
              <w:t>Carychium</w:t>
            </w:r>
            <w:r w:rsidRPr="00BC4AB2">
              <w:rPr>
                <w:rFonts w:ascii="Times New Roman" w:hAnsi="Times New Roman"/>
                <w:sz w:val="20"/>
                <w:szCs w:val="20"/>
                <w:lang w:val="en-GB"/>
              </w:rPr>
              <w:t xml:space="preserve"> spp.</w:t>
            </w:r>
          </w:p>
        </w:tc>
        <w:tc>
          <w:tcPr>
            <w:tcW w:w="548"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3</w:t>
            </w:r>
          </w:p>
        </w:tc>
        <w:tc>
          <w:tcPr>
            <w:tcW w:w="283"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1</w:t>
            </w:r>
          </w:p>
        </w:tc>
        <w:tc>
          <w:tcPr>
            <w:tcW w:w="353" w:type="pct"/>
            <w:shd w:val="clear" w:color="auto" w:fill="auto"/>
            <w:noWrap/>
          </w:tcPr>
          <w:p w:rsidR="005D682C" w:rsidRPr="00BC4AB2" w:rsidRDefault="005D682C" w:rsidP="00672B7A">
            <w:pPr>
              <w:rPr>
                <w:rFonts w:ascii="Times New Roman" w:hAnsi="Times New Roman"/>
                <w:sz w:val="20"/>
                <w:szCs w:val="20"/>
                <w:lang w:val="en-GB"/>
              </w:rPr>
            </w:pPr>
          </w:p>
        </w:tc>
        <w:tc>
          <w:tcPr>
            <w:tcW w:w="636"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p>
        </w:tc>
        <w:tc>
          <w:tcPr>
            <w:tcW w:w="354" w:type="pct"/>
            <w:shd w:val="clear" w:color="auto" w:fill="auto"/>
            <w:noWrap/>
          </w:tcPr>
          <w:p w:rsidR="005D682C" w:rsidRPr="00BC4AB2" w:rsidRDefault="005D682C" w:rsidP="00672B7A">
            <w:pPr>
              <w:rPr>
                <w:rFonts w:ascii="Times New Roman" w:hAnsi="Times New Roman"/>
                <w:sz w:val="20"/>
                <w:szCs w:val="20"/>
                <w:lang w:val="en-GB"/>
              </w:rPr>
            </w:pPr>
          </w:p>
        </w:tc>
      </w:tr>
      <w:tr w:rsidR="003B7B42" w:rsidRPr="00BC4AB2">
        <w:trPr>
          <w:trHeight w:val="252"/>
        </w:trPr>
        <w:tc>
          <w:tcPr>
            <w:tcW w:w="1696" w:type="pct"/>
            <w:shd w:val="clear" w:color="auto" w:fill="auto"/>
          </w:tcPr>
          <w:p w:rsidR="005D682C" w:rsidRPr="00BC4AB2" w:rsidRDefault="005D682C" w:rsidP="00672B7A">
            <w:pPr>
              <w:rPr>
                <w:rFonts w:ascii="Times New Roman" w:hAnsi="Times New Roman"/>
                <w:i/>
                <w:iCs/>
                <w:sz w:val="20"/>
                <w:szCs w:val="20"/>
                <w:lang w:val="en-GB"/>
              </w:rPr>
            </w:pPr>
            <w:r w:rsidRPr="00BC4AB2">
              <w:rPr>
                <w:rFonts w:ascii="Times New Roman" w:hAnsi="Times New Roman"/>
                <w:i/>
                <w:iCs/>
                <w:sz w:val="20"/>
                <w:szCs w:val="20"/>
                <w:lang w:val="en-GB"/>
              </w:rPr>
              <w:t>Succinea putris</w:t>
            </w:r>
            <w:r w:rsidRPr="00BC4AB2">
              <w:rPr>
                <w:rFonts w:ascii="Times New Roman" w:hAnsi="Times New Roman"/>
                <w:sz w:val="20"/>
                <w:szCs w:val="20"/>
                <w:lang w:val="en-GB"/>
              </w:rPr>
              <w:t xml:space="preserve"> (Linné 1758)</w:t>
            </w:r>
          </w:p>
        </w:tc>
        <w:tc>
          <w:tcPr>
            <w:tcW w:w="548"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2</w:t>
            </w:r>
          </w:p>
        </w:tc>
        <w:tc>
          <w:tcPr>
            <w:tcW w:w="283"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p>
        </w:tc>
        <w:tc>
          <w:tcPr>
            <w:tcW w:w="353" w:type="pct"/>
            <w:shd w:val="clear" w:color="auto" w:fill="auto"/>
            <w:noWrap/>
          </w:tcPr>
          <w:p w:rsidR="005D682C" w:rsidRPr="00BC4AB2" w:rsidRDefault="005D682C" w:rsidP="00672B7A">
            <w:pPr>
              <w:rPr>
                <w:rFonts w:ascii="Times New Roman" w:hAnsi="Times New Roman"/>
                <w:sz w:val="20"/>
                <w:szCs w:val="20"/>
                <w:lang w:val="en-GB"/>
              </w:rPr>
            </w:pPr>
          </w:p>
        </w:tc>
        <w:tc>
          <w:tcPr>
            <w:tcW w:w="636"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p>
        </w:tc>
        <w:tc>
          <w:tcPr>
            <w:tcW w:w="354" w:type="pct"/>
            <w:shd w:val="clear" w:color="auto" w:fill="auto"/>
            <w:noWrap/>
          </w:tcPr>
          <w:p w:rsidR="005D682C" w:rsidRPr="00BC4AB2" w:rsidRDefault="005D682C" w:rsidP="00672B7A">
            <w:pPr>
              <w:rPr>
                <w:rFonts w:ascii="Times New Roman" w:hAnsi="Times New Roman"/>
                <w:sz w:val="20"/>
                <w:szCs w:val="20"/>
                <w:lang w:val="en-GB"/>
              </w:rPr>
            </w:pPr>
          </w:p>
        </w:tc>
      </w:tr>
      <w:tr w:rsidR="003B7B42" w:rsidRPr="00BC4AB2">
        <w:trPr>
          <w:trHeight w:val="221"/>
        </w:trPr>
        <w:tc>
          <w:tcPr>
            <w:tcW w:w="1696" w:type="pct"/>
            <w:shd w:val="clear" w:color="auto" w:fill="auto"/>
          </w:tcPr>
          <w:p w:rsidR="005D682C" w:rsidRPr="00BC4AB2" w:rsidRDefault="005D682C" w:rsidP="00672B7A">
            <w:pPr>
              <w:rPr>
                <w:rFonts w:ascii="Times New Roman" w:hAnsi="Times New Roman"/>
                <w:i/>
                <w:iCs/>
                <w:sz w:val="20"/>
                <w:szCs w:val="20"/>
                <w:lang w:val="en-GB"/>
              </w:rPr>
            </w:pPr>
            <w:r w:rsidRPr="00BC4AB2">
              <w:rPr>
                <w:rFonts w:ascii="Times New Roman" w:hAnsi="Times New Roman"/>
                <w:i/>
                <w:iCs/>
                <w:sz w:val="20"/>
                <w:szCs w:val="20"/>
                <w:lang w:val="en-GB"/>
              </w:rPr>
              <w:t>Oxyloma pfeifferi</w:t>
            </w:r>
            <w:r w:rsidRPr="00BC4AB2">
              <w:rPr>
                <w:rFonts w:ascii="Times New Roman" w:hAnsi="Times New Roman"/>
                <w:sz w:val="20"/>
                <w:szCs w:val="20"/>
                <w:lang w:val="en-GB"/>
              </w:rPr>
              <w:t xml:space="preserve"> (Rossmässler 1835)</w:t>
            </w:r>
          </w:p>
        </w:tc>
        <w:tc>
          <w:tcPr>
            <w:tcW w:w="548" w:type="pct"/>
            <w:shd w:val="clear" w:color="auto" w:fill="auto"/>
            <w:noWrap/>
          </w:tcPr>
          <w:p w:rsidR="005D682C" w:rsidRPr="00BC4AB2" w:rsidRDefault="005D682C" w:rsidP="00672B7A">
            <w:pPr>
              <w:rPr>
                <w:rFonts w:ascii="Times New Roman" w:hAnsi="Times New Roman"/>
                <w:sz w:val="20"/>
                <w:szCs w:val="20"/>
                <w:lang w:val="en-GB"/>
              </w:rPr>
            </w:pPr>
          </w:p>
        </w:tc>
        <w:tc>
          <w:tcPr>
            <w:tcW w:w="283"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1</w:t>
            </w:r>
          </w:p>
        </w:tc>
        <w:tc>
          <w:tcPr>
            <w:tcW w:w="353" w:type="pct"/>
            <w:shd w:val="clear" w:color="auto" w:fill="auto"/>
            <w:noWrap/>
          </w:tcPr>
          <w:p w:rsidR="005D682C" w:rsidRPr="00BC4AB2" w:rsidRDefault="005D682C" w:rsidP="00672B7A">
            <w:pPr>
              <w:rPr>
                <w:rFonts w:ascii="Times New Roman" w:hAnsi="Times New Roman"/>
                <w:sz w:val="20"/>
                <w:szCs w:val="20"/>
                <w:lang w:val="en-GB"/>
              </w:rPr>
            </w:pPr>
          </w:p>
        </w:tc>
        <w:tc>
          <w:tcPr>
            <w:tcW w:w="636"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p>
        </w:tc>
        <w:tc>
          <w:tcPr>
            <w:tcW w:w="354" w:type="pct"/>
            <w:shd w:val="clear" w:color="auto" w:fill="auto"/>
            <w:noWrap/>
          </w:tcPr>
          <w:p w:rsidR="005D682C" w:rsidRPr="00BC4AB2" w:rsidRDefault="005D682C" w:rsidP="00672B7A">
            <w:pPr>
              <w:rPr>
                <w:rFonts w:ascii="Times New Roman" w:hAnsi="Times New Roman"/>
                <w:sz w:val="20"/>
                <w:szCs w:val="20"/>
                <w:lang w:val="en-GB"/>
              </w:rPr>
            </w:pPr>
          </w:p>
        </w:tc>
      </w:tr>
      <w:tr w:rsidR="003B7B42" w:rsidRPr="00BC4AB2">
        <w:trPr>
          <w:trHeight w:val="195"/>
        </w:trPr>
        <w:tc>
          <w:tcPr>
            <w:tcW w:w="1696" w:type="pct"/>
            <w:shd w:val="clear" w:color="auto" w:fill="auto"/>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Succineidae undet.</w:t>
            </w:r>
          </w:p>
        </w:tc>
        <w:tc>
          <w:tcPr>
            <w:tcW w:w="548"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12</w:t>
            </w:r>
          </w:p>
        </w:tc>
        <w:tc>
          <w:tcPr>
            <w:tcW w:w="283"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2</w:t>
            </w:r>
          </w:p>
        </w:tc>
        <w:tc>
          <w:tcPr>
            <w:tcW w:w="353" w:type="pct"/>
            <w:shd w:val="clear" w:color="auto" w:fill="auto"/>
            <w:noWrap/>
          </w:tcPr>
          <w:p w:rsidR="005D682C" w:rsidRPr="00BC4AB2" w:rsidRDefault="005D682C" w:rsidP="00672B7A">
            <w:pPr>
              <w:rPr>
                <w:rFonts w:ascii="Times New Roman" w:hAnsi="Times New Roman"/>
                <w:sz w:val="20"/>
                <w:szCs w:val="20"/>
                <w:lang w:val="en-GB"/>
              </w:rPr>
            </w:pPr>
          </w:p>
        </w:tc>
        <w:tc>
          <w:tcPr>
            <w:tcW w:w="636"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p>
        </w:tc>
        <w:tc>
          <w:tcPr>
            <w:tcW w:w="354" w:type="pct"/>
            <w:shd w:val="clear" w:color="auto" w:fill="auto"/>
            <w:noWrap/>
          </w:tcPr>
          <w:p w:rsidR="005D682C" w:rsidRPr="00BC4AB2" w:rsidRDefault="005D682C" w:rsidP="00672B7A">
            <w:pPr>
              <w:rPr>
                <w:rFonts w:ascii="Times New Roman" w:hAnsi="Times New Roman"/>
                <w:sz w:val="20"/>
                <w:szCs w:val="20"/>
                <w:lang w:val="en-GB"/>
              </w:rPr>
            </w:pPr>
          </w:p>
        </w:tc>
      </w:tr>
      <w:tr w:rsidR="003B7B42" w:rsidRPr="00BC4AB2">
        <w:trPr>
          <w:trHeight w:val="195"/>
        </w:trPr>
        <w:tc>
          <w:tcPr>
            <w:tcW w:w="1696" w:type="pct"/>
            <w:shd w:val="clear" w:color="auto" w:fill="auto"/>
          </w:tcPr>
          <w:p w:rsidR="005D682C" w:rsidRPr="00BC4AB2" w:rsidRDefault="005D682C" w:rsidP="00672B7A">
            <w:pPr>
              <w:rPr>
                <w:rFonts w:ascii="Times New Roman" w:hAnsi="Times New Roman"/>
                <w:i/>
                <w:iCs/>
                <w:sz w:val="20"/>
                <w:szCs w:val="20"/>
                <w:lang w:val="en-GB"/>
              </w:rPr>
            </w:pPr>
            <w:r w:rsidRPr="00BC4AB2">
              <w:rPr>
                <w:rFonts w:ascii="Times New Roman" w:hAnsi="Times New Roman"/>
                <w:i/>
                <w:iCs/>
                <w:sz w:val="20"/>
                <w:szCs w:val="20"/>
                <w:lang w:val="en-GB"/>
              </w:rPr>
              <w:t>Azeca goodalli</w:t>
            </w:r>
            <w:r w:rsidRPr="00BC4AB2">
              <w:rPr>
                <w:rFonts w:ascii="Times New Roman" w:hAnsi="Times New Roman"/>
                <w:sz w:val="20"/>
                <w:szCs w:val="20"/>
                <w:lang w:val="en-GB"/>
              </w:rPr>
              <w:t xml:space="preserve"> (Férussac 1821)</w:t>
            </w:r>
          </w:p>
        </w:tc>
        <w:tc>
          <w:tcPr>
            <w:tcW w:w="548"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2</w:t>
            </w:r>
          </w:p>
        </w:tc>
        <w:tc>
          <w:tcPr>
            <w:tcW w:w="283"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p>
        </w:tc>
        <w:tc>
          <w:tcPr>
            <w:tcW w:w="353" w:type="pct"/>
            <w:shd w:val="clear" w:color="auto" w:fill="auto"/>
            <w:noWrap/>
          </w:tcPr>
          <w:p w:rsidR="005D682C" w:rsidRPr="00BC4AB2" w:rsidRDefault="005D682C" w:rsidP="00672B7A">
            <w:pPr>
              <w:rPr>
                <w:rFonts w:ascii="Times New Roman" w:hAnsi="Times New Roman"/>
                <w:sz w:val="20"/>
                <w:szCs w:val="20"/>
                <w:lang w:val="en-GB"/>
              </w:rPr>
            </w:pPr>
          </w:p>
        </w:tc>
        <w:tc>
          <w:tcPr>
            <w:tcW w:w="636"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p>
        </w:tc>
        <w:tc>
          <w:tcPr>
            <w:tcW w:w="354" w:type="pct"/>
            <w:shd w:val="clear" w:color="auto" w:fill="auto"/>
            <w:noWrap/>
          </w:tcPr>
          <w:p w:rsidR="005D682C" w:rsidRPr="00BC4AB2" w:rsidRDefault="005D682C" w:rsidP="00672B7A">
            <w:pPr>
              <w:rPr>
                <w:rFonts w:ascii="Times New Roman" w:hAnsi="Times New Roman"/>
                <w:sz w:val="20"/>
                <w:szCs w:val="20"/>
                <w:lang w:val="en-GB"/>
              </w:rPr>
            </w:pPr>
          </w:p>
        </w:tc>
      </w:tr>
      <w:tr w:rsidR="003B7B42" w:rsidRPr="00BC4AB2">
        <w:trPr>
          <w:trHeight w:val="207"/>
        </w:trPr>
        <w:tc>
          <w:tcPr>
            <w:tcW w:w="1696" w:type="pct"/>
            <w:shd w:val="clear" w:color="auto" w:fill="auto"/>
          </w:tcPr>
          <w:p w:rsidR="005D682C" w:rsidRPr="00BC4AB2" w:rsidRDefault="005D682C" w:rsidP="00672B7A">
            <w:pPr>
              <w:rPr>
                <w:rFonts w:ascii="Times New Roman" w:hAnsi="Times New Roman"/>
                <w:i/>
                <w:iCs/>
                <w:sz w:val="20"/>
                <w:szCs w:val="20"/>
                <w:lang w:val="en-GB"/>
              </w:rPr>
            </w:pPr>
            <w:r w:rsidRPr="00BC4AB2">
              <w:rPr>
                <w:rFonts w:ascii="Times New Roman" w:hAnsi="Times New Roman"/>
                <w:i/>
                <w:iCs/>
                <w:sz w:val="20"/>
                <w:szCs w:val="20"/>
                <w:lang w:val="en-GB"/>
              </w:rPr>
              <w:t>Cochlicopa lubrica</w:t>
            </w:r>
            <w:r w:rsidRPr="00BC4AB2">
              <w:rPr>
                <w:rFonts w:ascii="Times New Roman" w:hAnsi="Times New Roman"/>
                <w:sz w:val="20"/>
                <w:szCs w:val="20"/>
                <w:lang w:val="en-GB"/>
              </w:rPr>
              <w:t xml:space="preserve"> (Müller 1774)</w:t>
            </w:r>
          </w:p>
        </w:tc>
        <w:tc>
          <w:tcPr>
            <w:tcW w:w="548"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1</w:t>
            </w:r>
          </w:p>
        </w:tc>
        <w:tc>
          <w:tcPr>
            <w:tcW w:w="283"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1</w:t>
            </w:r>
          </w:p>
        </w:tc>
        <w:tc>
          <w:tcPr>
            <w:tcW w:w="353" w:type="pct"/>
            <w:shd w:val="clear" w:color="auto" w:fill="auto"/>
            <w:noWrap/>
          </w:tcPr>
          <w:p w:rsidR="005D682C" w:rsidRPr="00BC4AB2" w:rsidRDefault="005D682C" w:rsidP="00672B7A">
            <w:pPr>
              <w:rPr>
                <w:rFonts w:ascii="Times New Roman" w:hAnsi="Times New Roman"/>
                <w:sz w:val="20"/>
                <w:szCs w:val="20"/>
                <w:lang w:val="en-GB"/>
              </w:rPr>
            </w:pPr>
          </w:p>
        </w:tc>
        <w:tc>
          <w:tcPr>
            <w:tcW w:w="636"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p>
        </w:tc>
        <w:tc>
          <w:tcPr>
            <w:tcW w:w="354" w:type="pct"/>
            <w:shd w:val="clear" w:color="auto" w:fill="auto"/>
            <w:noWrap/>
          </w:tcPr>
          <w:p w:rsidR="005D682C" w:rsidRPr="00BC4AB2" w:rsidRDefault="005D682C" w:rsidP="00672B7A">
            <w:pPr>
              <w:rPr>
                <w:rFonts w:ascii="Times New Roman" w:hAnsi="Times New Roman"/>
                <w:sz w:val="20"/>
                <w:szCs w:val="20"/>
                <w:lang w:val="en-GB"/>
              </w:rPr>
            </w:pPr>
          </w:p>
        </w:tc>
      </w:tr>
      <w:tr w:rsidR="003B7B42" w:rsidRPr="00BC4AB2">
        <w:trPr>
          <w:trHeight w:val="260"/>
        </w:trPr>
        <w:tc>
          <w:tcPr>
            <w:tcW w:w="1696" w:type="pct"/>
            <w:shd w:val="clear" w:color="auto" w:fill="auto"/>
          </w:tcPr>
          <w:p w:rsidR="005D682C" w:rsidRPr="00BC4AB2" w:rsidRDefault="005D682C" w:rsidP="00672B7A">
            <w:pPr>
              <w:rPr>
                <w:rFonts w:ascii="Times New Roman" w:hAnsi="Times New Roman"/>
                <w:i/>
                <w:iCs/>
                <w:sz w:val="20"/>
                <w:szCs w:val="20"/>
                <w:lang w:val="en-GB"/>
              </w:rPr>
            </w:pPr>
            <w:r w:rsidRPr="00BC4AB2">
              <w:rPr>
                <w:rFonts w:ascii="Times New Roman" w:hAnsi="Times New Roman"/>
                <w:i/>
                <w:iCs/>
                <w:sz w:val="20"/>
                <w:szCs w:val="20"/>
                <w:lang w:val="en-GB"/>
              </w:rPr>
              <w:t>Cochlicopa</w:t>
            </w:r>
            <w:r w:rsidRPr="00BC4AB2">
              <w:rPr>
                <w:rFonts w:ascii="Times New Roman" w:hAnsi="Times New Roman"/>
                <w:sz w:val="20"/>
                <w:szCs w:val="20"/>
                <w:lang w:val="en-GB"/>
              </w:rPr>
              <w:t xml:space="preserve"> spp.</w:t>
            </w:r>
          </w:p>
        </w:tc>
        <w:tc>
          <w:tcPr>
            <w:tcW w:w="548"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3</w:t>
            </w:r>
          </w:p>
        </w:tc>
        <w:tc>
          <w:tcPr>
            <w:tcW w:w="283"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1</w:t>
            </w:r>
          </w:p>
        </w:tc>
        <w:tc>
          <w:tcPr>
            <w:tcW w:w="353" w:type="pct"/>
            <w:shd w:val="clear" w:color="auto" w:fill="auto"/>
            <w:noWrap/>
          </w:tcPr>
          <w:p w:rsidR="005D682C" w:rsidRPr="00BC4AB2" w:rsidRDefault="005D682C" w:rsidP="00672B7A">
            <w:pPr>
              <w:rPr>
                <w:rFonts w:ascii="Times New Roman" w:hAnsi="Times New Roman"/>
                <w:sz w:val="20"/>
                <w:szCs w:val="20"/>
                <w:lang w:val="en-GB"/>
              </w:rPr>
            </w:pPr>
          </w:p>
        </w:tc>
        <w:tc>
          <w:tcPr>
            <w:tcW w:w="636"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p>
        </w:tc>
        <w:tc>
          <w:tcPr>
            <w:tcW w:w="354" w:type="pct"/>
            <w:shd w:val="clear" w:color="auto" w:fill="auto"/>
            <w:noWrap/>
          </w:tcPr>
          <w:p w:rsidR="005D682C" w:rsidRPr="00BC4AB2" w:rsidRDefault="005D682C" w:rsidP="00672B7A">
            <w:pPr>
              <w:rPr>
                <w:rFonts w:ascii="Times New Roman" w:hAnsi="Times New Roman"/>
                <w:sz w:val="20"/>
                <w:szCs w:val="20"/>
                <w:lang w:val="en-GB"/>
              </w:rPr>
            </w:pPr>
          </w:p>
        </w:tc>
      </w:tr>
      <w:tr w:rsidR="003B7B42" w:rsidRPr="00BC4AB2">
        <w:trPr>
          <w:trHeight w:val="162"/>
        </w:trPr>
        <w:tc>
          <w:tcPr>
            <w:tcW w:w="1696" w:type="pct"/>
            <w:shd w:val="clear" w:color="auto" w:fill="auto"/>
          </w:tcPr>
          <w:p w:rsidR="005D682C" w:rsidRPr="00BC4AB2" w:rsidRDefault="005D682C" w:rsidP="00672B7A">
            <w:pPr>
              <w:rPr>
                <w:rFonts w:ascii="Times New Roman" w:hAnsi="Times New Roman"/>
                <w:i/>
                <w:iCs/>
                <w:sz w:val="20"/>
                <w:szCs w:val="20"/>
                <w:lang w:val="en-GB"/>
              </w:rPr>
            </w:pPr>
            <w:r w:rsidRPr="00BC4AB2">
              <w:rPr>
                <w:rFonts w:ascii="Times New Roman" w:hAnsi="Times New Roman"/>
                <w:i/>
                <w:iCs/>
                <w:sz w:val="20"/>
                <w:szCs w:val="20"/>
                <w:lang w:val="en-GB"/>
              </w:rPr>
              <w:t>Columella</w:t>
            </w:r>
            <w:r w:rsidRPr="00BC4AB2">
              <w:rPr>
                <w:rFonts w:ascii="Times New Roman" w:hAnsi="Times New Roman"/>
                <w:sz w:val="20"/>
                <w:szCs w:val="20"/>
                <w:lang w:val="en-GB"/>
              </w:rPr>
              <w:t xml:space="preserve"> cf. </w:t>
            </w:r>
            <w:r w:rsidRPr="00BC4AB2">
              <w:rPr>
                <w:rFonts w:ascii="Times New Roman" w:hAnsi="Times New Roman"/>
                <w:i/>
                <w:iCs/>
                <w:sz w:val="20"/>
                <w:szCs w:val="20"/>
                <w:lang w:val="en-GB"/>
              </w:rPr>
              <w:t>edentula</w:t>
            </w:r>
            <w:r w:rsidRPr="00BC4AB2">
              <w:rPr>
                <w:rFonts w:ascii="Times New Roman" w:hAnsi="Times New Roman"/>
                <w:sz w:val="20"/>
                <w:szCs w:val="20"/>
                <w:lang w:val="en-GB"/>
              </w:rPr>
              <w:t xml:space="preserve"> (Draparnaud 1805)</w:t>
            </w:r>
          </w:p>
        </w:tc>
        <w:tc>
          <w:tcPr>
            <w:tcW w:w="548" w:type="pct"/>
            <w:shd w:val="clear" w:color="auto" w:fill="auto"/>
            <w:noWrap/>
          </w:tcPr>
          <w:p w:rsidR="005D682C" w:rsidRPr="00BC4AB2" w:rsidRDefault="005D682C" w:rsidP="00672B7A">
            <w:pPr>
              <w:rPr>
                <w:rFonts w:ascii="Times New Roman" w:hAnsi="Times New Roman"/>
                <w:sz w:val="20"/>
                <w:szCs w:val="20"/>
                <w:lang w:val="en-GB"/>
              </w:rPr>
            </w:pPr>
          </w:p>
        </w:tc>
        <w:tc>
          <w:tcPr>
            <w:tcW w:w="283"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1</w:t>
            </w:r>
          </w:p>
        </w:tc>
        <w:tc>
          <w:tcPr>
            <w:tcW w:w="353" w:type="pct"/>
            <w:shd w:val="clear" w:color="auto" w:fill="auto"/>
            <w:noWrap/>
          </w:tcPr>
          <w:p w:rsidR="005D682C" w:rsidRPr="00BC4AB2" w:rsidRDefault="005D682C" w:rsidP="00672B7A">
            <w:pPr>
              <w:rPr>
                <w:rFonts w:ascii="Times New Roman" w:hAnsi="Times New Roman"/>
                <w:sz w:val="20"/>
                <w:szCs w:val="20"/>
                <w:lang w:val="en-GB"/>
              </w:rPr>
            </w:pPr>
          </w:p>
        </w:tc>
        <w:tc>
          <w:tcPr>
            <w:tcW w:w="636"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p>
        </w:tc>
        <w:tc>
          <w:tcPr>
            <w:tcW w:w="354" w:type="pct"/>
            <w:shd w:val="clear" w:color="auto" w:fill="auto"/>
            <w:noWrap/>
          </w:tcPr>
          <w:p w:rsidR="005D682C" w:rsidRPr="00BC4AB2" w:rsidRDefault="005D682C" w:rsidP="00672B7A">
            <w:pPr>
              <w:rPr>
                <w:rFonts w:ascii="Times New Roman" w:hAnsi="Times New Roman"/>
                <w:sz w:val="20"/>
                <w:szCs w:val="20"/>
                <w:lang w:val="en-GB"/>
              </w:rPr>
            </w:pPr>
          </w:p>
        </w:tc>
      </w:tr>
      <w:tr w:rsidR="003B7B42" w:rsidRPr="00BC4AB2">
        <w:trPr>
          <w:trHeight w:val="207"/>
        </w:trPr>
        <w:tc>
          <w:tcPr>
            <w:tcW w:w="1696" w:type="pct"/>
            <w:shd w:val="clear" w:color="auto" w:fill="auto"/>
          </w:tcPr>
          <w:p w:rsidR="005D682C" w:rsidRPr="00BC4AB2" w:rsidRDefault="005D682C" w:rsidP="00672B7A">
            <w:pPr>
              <w:rPr>
                <w:rFonts w:ascii="Times New Roman" w:hAnsi="Times New Roman"/>
                <w:i/>
                <w:iCs/>
                <w:sz w:val="20"/>
                <w:szCs w:val="20"/>
                <w:lang w:val="en-GB"/>
              </w:rPr>
            </w:pPr>
            <w:r w:rsidRPr="00BC4AB2">
              <w:rPr>
                <w:rFonts w:ascii="Times New Roman" w:hAnsi="Times New Roman"/>
                <w:i/>
                <w:iCs/>
                <w:sz w:val="20"/>
                <w:szCs w:val="20"/>
                <w:lang w:val="en-GB"/>
              </w:rPr>
              <w:t>Vertigo pygmaea</w:t>
            </w:r>
            <w:r w:rsidRPr="00BC4AB2">
              <w:rPr>
                <w:rFonts w:ascii="Times New Roman" w:hAnsi="Times New Roman"/>
                <w:sz w:val="20"/>
                <w:szCs w:val="20"/>
                <w:lang w:val="en-GB"/>
              </w:rPr>
              <w:t xml:space="preserve"> (Draparnaud 1801)</w:t>
            </w:r>
          </w:p>
        </w:tc>
        <w:tc>
          <w:tcPr>
            <w:tcW w:w="548"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1</w:t>
            </w:r>
          </w:p>
        </w:tc>
        <w:tc>
          <w:tcPr>
            <w:tcW w:w="283"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p>
        </w:tc>
        <w:tc>
          <w:tcPr>
            <w:tcW w:w="353" w:type="pct"/>
            <w:shd w:val="clear" w:color="auto" w:fill="auto"/>
            <w:noWrap/>
          </w:tcPr>
          <w:p w:rsidR="005D682C" w:rsidRPr="00BC4AB2" w:rsidRDefault="005D682C" w:rsidP="00672B7A">
            <w:pPr>
              <w:rPr>
                <w:rFonts w:ascii="Times New Roman" w:hAnsi="Times New Roman"/>
                <w:sz w:val="20"/>
                <w:szCs w:val="20"/>
                <w:lang w:val="en-GB"/>
              </w:rPr>
            </w:pPr>
          </w:p>
        </w:tc>
        <w:tc>
          <w:tcPr>
            <w:tcW w:w="636"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p>
        </w:tc>
        <w:tc>
          <w:tcPr>
            <w:tcW w:w="354" w:type="pct"/>
            <w:shd w:val="clear" w:color="auto" w:fill="auto"/>
            <w:noWrap/>
          </w:tcPr>
          <w:p w:rsidR="005D682C" w:rsidRPr="00BC4AB2" w:rsidRDefault="005D682C" w:rsidP="00672B7A">
            <w:pPr>
              <w:rPr>
                <w:rFonts w:ascii="Times New Roman" w:hAnsi="Times New Roman"/>
                <w:sz w:val="20"/>
                <w:szCs w:val="20"/>
                <w:lang w:val="en-GB"/>
              </w:rPr>
            </w:pPr>
          </w:p>
        </w:tc>
      </w:tr>
      <w:tr w:rsidR="003B7B42" w:rsidRPr="00BC4AB2">
        <w:trPr>
          <w:trHeight w:val="260"/>
        </w:trPr>
        <w:tc>
          <w:tcPr>
            <w:tcW w:w="1696" w:type="pct"/>
            <w:shd w:val="clear" w:color="auto" w:fill="auto"/>
          </w:tcPr>
          <w:p w:rsidR="005D682C" w:rsidRPr="00BC4AB2" w:rsidRDefault="005D682C" w:rsidP="00672B7A">
            <w:pPr>
              <w:rPr>
                <w:rFonts w:ascii="Times New Roman" w:hAnsi="Times New Roman"/>
                <w:i/>
                <w:iCs/>
                <w:sz w:val="20"/>
                <w:szCs w:val="20"/>
                <w:lang w:val="en-GB"/>
              </w:rPr>
            </w:pPr>
            <w:r w:rsidRPr="00BC4AB2">
              <w:rPr>
                <w:rFonts w:ascii="Times New Roman" w:hAnsi="Times New Roman"/>
                <w:i/>
                <w:iCs/>
                <w:sz w:val="20"/>
                <w:szCs w:val="20"/>
                <w:lang w:val="en-GB"/>
              </w:rPr>
              <w:t>Vertigo</w:t>
            </w:r>
            <w:r w:rsidRPr="00BC4AB2">
              <w:rPr>
                <w:rFonts w:ascii="Times New Roman" w:hAnsi="Times New Roman"/>
                <w:sz w:val="20"/>
                <w:szCs w:val="20"/>
                <w:lang w:val="en-GB"/>
              </w:rPr>
              <w:t xml:space="preserve"> spp.</w:t>
            </w:r>
          </w:p>
        </w:tc>
        <w:tc>
          <w:tcPr>
            <w:tcW w:w="548"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3</w:t>
            </w:r>
          </w:p>
        </w:tc>
        <w:tc>
          <w:tcPr>
            <w:tcW w:w="283"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4B4F3E" w:rsidP="00672B7A">
            <w:pPr>
              <w:rPr>
                <w:rFonts w:ascii="Times New Roman" w:hAnsi="Times New Roman"/>
                <w:sz w:val="20"/>
                <w:szCs w:val="20"/>
                <w:lang w:val="en-GB"/>
              </w:rPr>
            </w:pPr>
            <w:r w:rsidRPr="00BC4AB2">
              <w:rPr>
                <w:rFonts w:ascii="Times New Roman" w:hAnsi="Times New Roman"/>
                <w:sz w:val="20"/>
                <w:szCs w:val="20"/>
                <w:lang w:val="en-GB"/>
              </w:rPr>
              <w:t>2</w:t>
            </w:r>
          </w:p>
        </w:tc>
        <w:tc>
          <w:tcPr>
            <w:tcW w:w="353" w:type="pct"/>
            <w:shd w:val="clear" w:color="auto" w:fill="auto"/>
            <w:noWrap/>
          </w:tcPr>
          <w:p w:rsidR="005D682C" w:rsidRPr="00BC4AB2" w:rsidRDefault="005D682C" w:rsidP="00672B7A">
            <w:pPr>
              <w:rPr>
                <w:rFonts w:ascii="Times New Roman" w:hAnsi="Times New Roman"/>
                <w:sz w:val="20"/>
                <w:szCs w:val="20"/>
                <w:lang w:val="en-GB"/>
              </w:rPr>
            </w:pPr>
          </w:p>
        </w:tc>
        <w:tc>
          <w:tcPr>
            <w:tcW w:w="636"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p>
        </w:tc>
        <w:tc>
          <w:tcPr>
            <w:tcW w:w="354" w:type="pct"/>
            <w:shd w:val="clear" w:color="auto" w:fill="auto"/>
            <w:noWrap/>
          </w:tcPr>
          <w:p w:rsidR="005D682C" w:rsidRPr="00BC4AB2" w:rsidRDefault="005D682C" w:rsidP="00672B7A">
            <w:pPr>
              <w:rPr>
                <w:rFonts w:ascii="Times New Roman" w:hAnsi="Times New Roman"/>
                <w:sz w:val="20"/>
                <w:szCs w:val="20"/>
                <w:lang w:val="en-GB"/>
              </w:rPr>
            </w:pPr>
          </w:p>
        </w:tc>
      </w:tr>
      <w:tr w:rsidR="003B7B42" w:rsidRPr="00BC4AB2">
        <w:trPr>
          <w:trHeight w:val="207"/>
        </w:trPr>
        <w:tc>
          <w:tcPr>
            <w:tcW w:w="1696" w:type="pct"/>
            <w:shd w:val="clear" w:color="auto" w:fill="auto"/>
          </w:tcPr>
          <w:p w:rsidR="005D682C" w:rsidRPr="00BC4AB2" w:rsidRDefault="005D682C" w:rsidP="00672B7A">
            <w:pPr>
              <w:rPr>
                <w:rFonts w:ascii="Times New Roman" w:hAnsi="Times New Roman"/>
                <w:i/>
                <w:iCs/>
                <w:sz w:val="20"/>
                <w:szCs w:val="20"/>
                <w:lang w:val="en-GB"/>
              </w:rPr>
            </w:pPr>
            <w:r w:rsidRPr="00BC4AB2">
              <w:rPr>
                <w:rFonts w:ascii="Times New Roman" w:hAnsi="Times New Roman"/>
                <w:i/>
                <w:iCs/>
                <w:sz w:val="20"/>
                <w:szCs w:val="20"/>
                <w:lang w:val="en-GB"/>
              </w:rPr>
              <w:t>Pupilla muscorum</w:t>
            </w:r>
            <w:r w:rsidRPr="00BC4AB2">
              <w:rPr>
                <w:rFonts w:ascii="Times New Roman" w:hAnsi="Times New Roman"/>
                <w:sz w:val="20"/>
                <w:szCs w:val="20"/>
                <w:lang w:val="en-GB"/>
              </w:rPr>
              <w:t xml:space="preserve"> (Linné 1758)</w:t>
            </w:r>
          </w:p>
        </w:tc>
        <w:tc>
          <w:tcPr>
            <w:tcW w:w="548"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9</w:t>
            </w:r>
          </w:p>
        </w:tc>
        <w:tc>
          <w:tcPr>
            <w:tcW w:w="283"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58</w:t>
            </w:r>
          </w:p>
        </w:tc>
        <w:tc>
          <w:tcPr>
            <w:tcW w:w="353" w:type="pct"/>
            <w:shd w:val="clear" w:color="auto" w:fill="auto"/>
            <w:noWrap/>
          </w:tcPr>
          <w:p w:rsidR="005D682C" w:rsidRPr="00BC4AB2" w:rsidRDefault="005D682C" w:rsidP="00672B7A">
            <w:pPr>
              <w:rPr>
                <w:rFonts w:ascii="Times New Roman" w:hAnsi="Times New Roman"/>
                <w:sz w:val="20"/>
                <w:szCs w:val="20"/>
                <w:lang w:val="en-GB"/>
              </w:rPr>
            </w:pPr>
          </w:p>
        </w:tc>
        <w:tc>
          <w:tcPr>
            <w:tcW w:w="636" w:type="pct"/>
            <w:shd w:val="clear" w:color="auto" w:fill="auto"/>
            <w:noWrap/>
          </w:tcPr>
          <w:p w:rsidR="005D682C" w:rsidRPr="00BC4AB2" w:rsidRDefault="003B3155" w:rsidP="00672B7A">
            <w:pPr>
              <w:rPr>
                <w:rFonts w:ascii="Times New Roman" w:hAnsi="Times New Roman"/>
                <w:sz w:val="20"/>
                <w:szCs w:val="20"/>
                <w:lang w:val="en-GB"/>
              </w:rPr>
            </w:pPr>
            <w:r w:rsidRPr="00BC4AB2">
              <w:rPr>
                <w:rFonts w:ascii="Times New Roman" w:hAnsi="Times New Roman"/>
                <w:sz w:val="20"/>
                <w:szCs w:val="20"/>
                <w:lang w:val="en-GB"/>
              </w:rPr>
              <w:t>3</w:t>
            </w:r>
          </w:p>
        </w:tc>
        <w:tc>
          <w:tcPr>
            <w:tcW w:w="565" w:type="pct"/>
            <w:shd w:val="clear" w:color="auto" w:fill="auto"/>
            <w:noWrap/>
          </w:tcPr>
          <w:p w:rsidR="005D682C" w:rsidRPr="00BC4AB2" w:rsidRDefault="005D682C" w:rsidP="00672B7A">
            <w:pPr>
              <w:rPr>
                <w:rFonts w:ascii="Times New Roman" w:hAnsi="Times New Roman"/>
                <w:sz w:val="20"/>
                <w:szCs w:val="20"/>
                <w:lang w:val="en-GB"/>
              </w:rPr>
            </w:pPr>
          </w:p>
        </w:tc>
        <w:tc>
          <w:tcPr>
            <w:tcW w:w="354" w:type="pct"/>
            <w:shd w:val="clear" w:color="auto" w:fill="auto"/>
            <w:noWrap/>
          </w:tcPr>
          <w:p w:rsidR="005D682C" w:rsidRPr="00BC4AB2" w:rsidRDefault="005D682C" w:rsidP="00672B7A">
            <w:pPr>
              <w:rPr>
                <w:rFonts w:ascii="Times New Roman" w:hAnsi="Times New Roman"/>
                <w:sz w:val="20"/>
                <w:szCs w:val="20"/>
                <w:lang w:val="en-GB"/>
              </w:rPr>
            </w:pPr>
          </w:p>
        </w:tc>
      </w:tr>
      <w:tr w:rsidR="003B7B42" w:rsidRPr="00BC4AB2">
        <w:trPr>
          <w:trHeight w:val="195"/>
        </w:trPr>
        <w:tc>
          <w:tcPr>
            <w:tcW w:w="1696" w:type="pct"/>
            <w:shd w:val="clear" w:color="auto" w:fill="auto"/>
          </w:tcPr>
          <w:p w:rsidR="005D682C" w:rsidRPr="00BC4AB2" w:rsidRDefault="005D682C" w:rsidP="00672B7A">
            <w:pPr>
              <w:rPr>
                <w:rFonts w:ascii="Times New Roman" w:hAnsi="Times New Roman"/>
                <w:i/>
                <w:iCs/>
                <w:sz w:val="20"/>
                <w:szCs w:val="20"/>
                <w:lang w:val="en-GB"/>
              </w:rPr>
            </w:pPr>
            <w:r w:rsidRPr="00BC4AB2">
              <w:rPr>
                <w:rFonts w:ascii="Times New Roman" w:hAnsi="Times New Roman"/>
                <w:i/>
                <w:iCs/>
                <w:sz w:val="20"/>
                <w:szCs w:val="20"/>
                <w:lang w:val="en-GB"/>
              </w:rPr>
              <w:t>Vallonia costata</w:t>
            </w:r>
            <w:r w:rsidRPr="00BC4AB2">
              <w:rPr>
                <w:rFonts w:ascii="Times New Roman" w:hAnsi="Times New Roman"/>
                <w:sz w:val="20"/>
                <w:szCs w:val="20"/>
                <w:lang w:val="en-GB"/>
              </w:rPr>
              <w:t xml:space="preserve"> (Müller 1774)</w:t>
            </w:r>
          </w:p>
        </w:tc>
        <w:tc>
          <w:tcPr>
            <w:tcW w:w="548"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12</w:t>
            </w:r>
          </w:p>
        </w:tc>
        <w:tc>
          <w:tcPr>
            <w:tcW w:w="283"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6</w:t>
            </w:r>
          </w:p>
        </w:tc>
        <w:tc>
          <w:tcPr>
            <w:tcW w:w="353" w:type="pct"/>
            <w:shd w:val="clear" w:color="auto" w:fill="auto"/>
            <w:noWrap/>
          </w:tcPr>
          <w:p w:rsidR="005D682C" w:rsidRPr="00BC4AB2" w:rsidRDefault="005D682C" w:rsidP="00672B7A">
            <w:pPr>
              <w:rPr>
                <w:rFonts w:ascii="Times New Roman" w:hAnsi="Times New Roman"/>
                <w:sz w:val="20"/>
                <w:szCs w:val="20"/>
                <w:lang w:val="en-GB"/>
              </w:rPr>
            </w:pPr>
          </w:p>
        </w:tc>
        <w:tc>
          <w:tcPr>
            <w:tcW w:w="636"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p>
        </w:tc>
        <w:tc>
          <w:tcPr>
            <w:tcW w:w="354" w:type="pct"/>
            <w:shd w:val="clear" w:color="auto" w:fill="auto"/>
            <w:noWrap/>
          </w:tcPr>
          <w:p w:rsidR="005D682C" w:rsidRPr="00BC4AB2" w:rsidRDefault="005D682C" w:rsidP="00672B7A">
            <w:pPr>
              <w:rPr>
                <w:rFonts w:ascii="Times New Roman" w:hAnsi="Times New Roman"/>
                <w:sz w:val="20"/>
                <w:szCs w:val="20"/>
                <w:lang w:val="en-GB"/>
              </w:rPr>
            </w:pPr>
          </w:p>
        </w:tc>
      </w:tr>
      <w:tr w:rsidR="003B7B42" w:rsidRPr="00BC4AB2">
        <w:trPr>
          <w:trHeight w:val="207"/>
        </w:trPr>
        <w:tc>
          <w:tcPr>
            <w:tcW w:w="1696" w:type="pct"/>
            <w:shd w:val="clear" w:color="auto" w:fill="auto"/>
          </w:tcPr>
          <w:p w:rsidR="005D682C" w:rsidRPr="00BC4AB2" w:rsidRDefault="005D682C" w:rsidP="00672B7A">
            <w:pPr>
              <w:rPr>
                <w:rFonts w:ascii="Times New Roman" w:hAnsi="Times New Roman"/>
                <w:i/>
                <w:iCs/>
                <w:sz w:val="20"/>
                <w:szCs w:val="20"/>
                <w:lang w:val="en-GB"/>
              </w:rPr>
            </w:pPr>
            <w:r w:rsidRPr="00BC4AB2">
              <w:rPr>
                <w:rFonts w:ascii="Times New Roman" w:hAnsi="Times New Roman"/>
                <w:i/>
                <w:iCs/>
                <w:sz w:val="20"/>
                <w:szCs w:val="20"/>
                <w:lang w:val="en-GB"/>
              </w:rPr>
              <w:t>Vallonia pulchella</w:t>
            </w:r>
            <w:r w:rsidRPr="00BC4AB2">
              <w:rPr>
                <w:rFonts w:ascii="Times New Roman" w:hAnsi="Times New Roman"/>
                <w:sz w:val="20"/>
                <w:szCs w:val="20"/>
                <w:lang w:val="en-GB"/>
              </w:rPr>
              <w:t xml:space="preserve"> (Müller 1774)</w:t>
            </w:r>
          </w:p>
        </w:tc>
        <w:tc>
          <w:tcPr>
            <w:tcW w:w="548"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35</w:t>
            </w:r>
          </w:p>
        </w:tc>
        <w:tc>
          <w:tcPr>
            <w:tcW w:w="283"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42</w:t>
            </w:r>
          </w:p>
        </w:tc>
        <w:tc>
          <w:tcPr>
            <w:tcW w:w="353" w:type="pct"/>
            <w:shd w:val="clear" w:color="auto" w:fill="auto"/>
            <w:noWrap/>
          </w:tcPr>
          <w:p w:rsidR="005D682C" w:rsidRPr="00BC4AB2" w:rsidRDefault="005D682C" w:rsidP="00672B7A">
            <w:pPr>
              <w:rPr>
                <w:rFonts w:ascii="Times New Roman" w:hAnsi="Times New Roman"/>
                <w:sz w:val="20"/>
                <w:szCs w:val="20"/>
                <w:lang w:val="en-GB"/>
              </w:rPr>
            </w:pPr>
          </w:p>
        </w:tc>
        <w:tc>
          <w:tcPr>
            <w:tcW w:w="636"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p>
        </w:tc>
        <w:tc>
          <w:tcPr>
            <w:tcW w:w="354" w:type="pct"/>
            <w:shd w:val="clear" w:color="auto" w:fill="auto"/>
            <w:noWrap/>
          </w:tcPr>
          <w:p w:rsidR="005D682C" w:rsidRPr="00BC4AB2" w:rsidRDefault="005D682C" w:rsidP="00672B7A">
            <w:pPr>
              <w:rPr>
                <w:rFonts w:ascii="Times New Roman" w:hAnsi="Times New Roman"/>
                <w:sz w:val="20"/>
                <w:szCs w:val="20"/>
                <w:lang w:val="en-GB"/>
              </w:rPr>
            </w:pPr>
          </w:p>
        </w:tc>
      </w:tr>
      <w:tr w:rsidR="003B7B42" w:rsidRPr="00BC4AB2">
        <w:trPr>
          <w:trHeight w:val="207"/>
        </w:trPr>
        <w:tc>
          <w:tcPr>
            <w:tcW w:w="1696" w:type="pct"/>
            <w:shd w:val="clear" w:color="auto" w:fill="auto"/>
          </w:tcPr>
          <w:p w:rsidR="005D682C" w:rsidRPr="00BC4AB2" w:rsidRDefault="005D682C" w:rsidP="00672B7A">
            <w:pPr>
              <w:rPr>
                <w:rFonts w:ascii="Times New Roman" w:hAnsi="Times New Roman"/>
                <w:i/>
                <w:iCs/>
                <w:sz w:val="20"/>
                <w:szCs w:val="20"/>
                <w:lang w:val="en-GB"/>
              </w:rPr>
            </w:pPr>
            <w:r w:rsidRPr="00BC4AB2">
              <w:rPr>
                <w:rFonts w:ascii="Times New Roman" w:hAnsi="Times New Roman"/>
                <w:i/>
                <w:iCs/>
                <w:sz w:val="20"/>
                <w:szCs w:val="20"/>
                <w:lang w:val="en-GB"/>
              </w:rPr>
              <w:t>Vallonia enniensis</w:t>
            </w:r>
            <w:r w:rsidRPr="00BC4AB2">
              <w:rPr>
                <w:rFonts w:ascii="Times New Roman" w:hAnsi="Times New Roman"/>
                <w:sz w:val="20"/>
                <w:szCs w:val="20"/>
                <w:lang w:val="en-GB"/>
              </w:rPr>
              <w:t xml:space="preserve"> (Gredler 1856)</w:t>
            </w:r>
          </w:p>
        </w:tc>
        <w:tc>
          <w:tcPr>
            <w:tcW w:w="548"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1</w:t>
            </w:r>
          </w:p>
        </w:tc>
        <w:tc>
          <w:tcPr>
            <w:tcW w:w="283"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p>
        </w:tc>
        <w:tc>
          <w:tcPr>
            <w:tcW w:w="353" w:type="pct"/>
            <w:shd w:val="clear" w:color="auto" w:fill="auto"/>
            <w:noWrap/>
          </w:tcPr>
          <w:p w:rsidR="005D682C" w:rsidRPr="00BC4AB2" w:rsidRDefault="005D682C" w:rsidP="00672B7A">
            <w:pPr>
              <w:rPr>
                <w:rFonts w:ascii="Times New Roman" w:hAnsi="Times New Roman"/>
                <w:sz w:val="20"/>
                <w:szCs w:val="20"/>
                <w:lang w:val="en-GB"/>
              </w:rPr>
            </w:pPr>
          </w:p>
        </w:tc>
        <w:tc>
          <w:tcPr>
            <w:tcW w:w="636"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p>
        </w:tc>
        <w:tc>
          <w:tcPr>
            <w:tcW w:w="354" w:type="pct"/>
            <w:shd w:val="clear" w:color="auto" w:fill="auto"/>
            <w:noWrap/>
          </w:tcPr>
          <w:p w:rsidR="005D682C" w:rsidRPr="00BC4AB2" w:rsidRDefault="005D682C" w:rsidP="00672B7A">
            <w:pPr>
              <w:rPr>
                <w:rFonts w:ascii="Times New Roman" w:hAnsi="Times New Roman"/>
                <w:sz w:val="20"/>
                <w:szCs w:val="20"/>
                <w:lang w:val="en-GB"/>
              </w:rPr>
            </w:pPr>
          </w:p>
        </w:tc>
      </w:tr>
      <w:tr w:rsidR="003B7B42" w:rsidRPr="00BC4AB2">
        <w:trPr>
          <w:trHeight w:val="207"/>
        </w:trPr>
        <w:tc>
          <w:tcPr>
            <w:tcW w:w="1696" w:type="pct"/>
            <w:shd w:val="clear" w:color="auto" w:fill="auto"/>
          </w:tcPr>
          <w:p w:rsidR="005D682C" w:rsidRPr="00BC4AB2" w:rsidRDefault="005D682C" w:rsidP="00672B7A">
            <w:pPr>
              <w:rPr>
                <w:rFonts w:ascii="Times New Roman" w:hAnsi="Times New Roman"/>
                <w:i/>
                <w:iCs/>
                <w:sz w:val="20"/>
                <w:szCs w:val="20"/>
                <w:lang w:val="en-GB"/>
              </w:rPr>
            </w:pPr>
            <w:r w:rsidRPr="00BC4AB2">
              <w:rPr>
                <w:rFonts w:ascii="Times New Roman" w:hAnsi="Times New Roman"/>
                <w:i/>
                <w:iCs/>
                <w:sz w:val="20"/>
                <w:szCs w:val="20"/>
                <w:lang w:val="en-GB"/>
              </w:rPr>
              <w:t>Vallonia excentrica</w:t>
            </w:r>
            <w:r w:rsidRPr="00BC4AB2">
              <w:rPr>
                <w:rFonts w:ascii="Times New Roman" w:hAnsi="Times New Roman"/>
                <w:sz w:val="20"/>
                <w:szCs w:val="20"/>
                <w:lang w:val="en-GB"/>
              </w:rPr>
              <w:t xml:space="preserve"> Sterki 1892</w:t>
            </w:r>
          </w:p>
        </w:tc>
        <w:tc>
          <w:tcPr>
            <w:tcW w:w="548"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3</w:t>
            </w:r>
          </w:p>
        </w:tc>
        <w:tc>
          <w:tcPr>
            <w:tcW w:w="283"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2</w:t>
            </w:r>
          </w:p>
        </w:tc>
        <w:tc>
          <w:tcPr>
            <w:tcW w:w="353" w:type="pct"/>
            <w:shd w:val="clear" w:color="auto" w:fill="auto"/>
            <w:noWrap/>
          </w:tcPr>
          <w:p w:rsidR="005D682C" w:rsidRPr="00BC4AB2" w:rsidRDefault="005D682C" w:rsidP="00672B7A">
            <w:pPr>
              <w:rPr>
                <w:rFonts w:ascii="Times New Roman" w:hAnsi="Times New Roman"/>
                <w:sz w:val="20"/>
                <w:szCs w:val="20"/>
                <w:lang w:val="en-GB"/>
              </w:rPr>
            </w:pPr>
          </w:p>
        </w:tc>
        <w:tc>
          <w:tcPr>
            <w:tcW w:w="636"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p>
        </w:tc>
        <w:tc>
          <w:tcPr>
            <w:tcW w:w="354" w:type="pct"/>
            <w:shd w:val="clear" w:color="auto" w:fill="auto"/>
            <w:noWrap/>
          </w:tcPr>
          <w:p w:rsidR="005D682C" w:rsidRPr="00BC4AB2" w:rsidRDefault="005D682C" w:rsidP="00672B7A">
            <w:pPr>
              <w:rPr>
                <w:rFonts w:ascii="Times New Roman" w:hAnsi="Times New Roman"/>
                <w:sz w:val="20"/>
                <w:szCs w:val="20"/>
                <w:lang w:val="en-GB"/>
              </w:rPr>
            </w:pPr>
          </w:p>
        </w:tc>
      </w:tr>
      <w:tr w:rsidR="003B7B42" w:rsidRPr="00BC4AB2">
        <w:trPr>
          <w:trHeight w:val="260"/>
        </w:trPr>
        <w:tc>
          <w:tcPr>
            <w:tcW w:w="1696" w:type="pct"/>
            <w:shd w:val="clear" w:color="auto" w:fill="auto"/>
          </w:tcPr>
          <w:p w:rsidR="005D682C" w:rsidRPr="00BC4AB2" w:rsidRDefault="005D682C" w:rsidP="00672B7A">
            <w:pPr>
              <w:rPr>
                <w:rFonts w:ascii="Times New Roman" w:hAnsi="Times New Roman"/>
                <w:i/>
                <w:iCs/>
                <w:sz w:val="20"/>
                <w:szCs w:val="20"/>
                <w:lang w:val="en-GB"/>
              </w:rPr>
            </w:pPr>
            <w:r w:rsidRPr="00BC4AB2">
              <w:rPr>
                <w:rFonts w:ascii="Times New Roman" w:hAnsi="Times New Roman"/>
                <w:i/>
                <w:iCs/>
                <w:sz w:val="20"/>
                <w:szCs w:val="20"/>
                <w:lang w:val="en-GB"/>
              </w:rPr>
              <w:t>Vallonia</w:t>
            </w:r>
            <w:r w:rsidRPr="00BC4AB2">
              <w:rPr>
                <w:rFonts w:ascii="Times New Roman" w:hAnsi="Times New Roman"/>
                <w:sz w:val="20"/>
                <w:szCs w:val="20"/>
                <w:lang w:val="en-GB"/>
              </w:rPr>
              <w:t xml:space="preserve"> spp.</w:t>
            </w:r>
          </w:p>
        </w:tc>
        <w:tc>
          <w:tcPr>
            <w:tcW w:w="548"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48</w:t>
            </w:r>
          </w:p>
        </w:tc>
        <w:tc>
          <w:tcPr>
            <w:tcW w:w="283"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62</w:t>
            </w:r>
          </w:p>
        </w:tc>
        <w:tc>
          <w:tcPr>
            <w:tcW w:w="353" w:type="pct"/>
            <w:shd w:val="clear" w:color="auto" w:fill="auto"/>
            <w:noWrap/>
          </w:tcPr>
          <w:p w:rsidR="005D682C" w:rsidRPr="00BC4AB2" w:rsidRDefault="005D682C" w:rsidP="00672B7A">
            <w:pPr>
              <w:rPr>
                <w:rFonts w:ascii="Times New Roman" w:hAnsi="Times New Roman"/>
                <w:sz w:val="20"/>
                <w:szCs w:val="20"/>
                <w:lang w:val="en-GB"/>
              </w:rPr>
            </w:pPr>
          </w:p>
        </w:tc>
        <w:tc>
          <w:tcPr>
            <w:tcW w:w="636" w:type="pct"/>
            <w:shd w:val="clear" w:color="auto" w:fill="auto"/>
            <w:noWrap/>
          </w:tcPr>
          <w:p w:rsidR="005D682C" w:rsidRPr="00BC4AB2" w:rsidRDefault="003B3155" w:rsidP="00672B7A">
            <w:pPr>
              <w:rPr>
                <w:rFonts w:ascii="Times New Roman" w:hAnsi="Times New Roman"/>
                <w:sz w:val="20"/>
                <w:szCs w:val="20"/>
                <w:lang w:val="en-GB"/>
              </w:rPr>
            </w:pPr>
            <w:r w:rsidRPr="00BC4AB2">
              <w:rPr>
                <w:rFonts w:ascii="Times New Roman" w:hAnsi="Times New Roman"/>
                <w:sz w:val="20"/>
                <w:szCs w:val="20"/>
                <w:lang w:val="en-GB"/>
              </w:rPr>
              <w:t>1</w:t>
            </w:r>
          </w:p>
        </w:tc>
        <w:tc>
          <w:tcPr>
            <w:tcW w:w="565"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1</w:t>
            </w:r>
          </w:p>
        </w:tc>
        <w:tc>
          <w:tcPr>
            <w:tcW w:w="354" w:type="pct"/>
            <w:shd w:val="clear" w:color="auto" w:fill="auto"/>
            <w:noWrap/>
          </w:tcPr>
          <w:p w:rsidR="005D682C" w:rsidRPr="00BC4AB2" w:rsidRDefault="005D682C" w:rsidP="00672B7A">
            <w:pPr>
              <w:rPr>
                <w:rFonts w:ascii="Times New Roman" w:hAnsi="Times New Roman"/>
                <w:sz w:val="20"/>
                <w:szCs w:val="20"/>
                <w:lang w:val="en-GB"/>
              </w:rPr>
            </w:pPr>
          </w:p>
        </w:tc>
      </w:tr>
      <w:tr w:rsidR="003B7B42" w:rsidRPr="00BC4AB2">
        <w:trPr>
          <w:trHeight w:val="276"/>
        </w:trPr>
        <w:tc>
          <w:tcPr>
            <w:tcW w:w="1696" w:type="pct"/>
            <w:shd w:val="clear" w:color="auto" w:fill="auto"/>
          </w:tcPr>
          <w:p w:rsidR="005D682C" w:rsidRPr="00BC4AB2" w:rsidRDefault="005D682C" w:rsidP="00672B7A">
            <w:pPr>
              <w:rPr>
                <w:rFonts w:ascii="Times New Roman" w:hAnsi="Times New Roman"/>
                <w:i/>
                <w:iCs/>
                <w:sz w:val="20"/>
                <w:szCs w:val="20"/>
                <w:lang w:val="en-GB"/>
              </w:rPr>
            </w:pPr>
            <w:r w:rsidRPr="00BC4AB2">
              <w:rPr>
                <w:rFonts w:ascii="Times New Roman" w:hAnsi="Times New Roman"/>
                <w:i/>
                <w:iCs/>
                <w:sz w:val="20"/>
                <w:szCs w:val="20"/>
                <w:lang w:val="en-GB"/>
              </w:rPr>
              <w:t>Punctum pygmaeum</w:t>
            </w:r>
            <w:r w:rsidRPr="00BC4AB2">
              <w:rPr>
                <w:rFonts w:ascii="Times New Roman" w:hAnsi="Times New Roman"/>
                <w:sz w:val="20"/>
                <w:szCs w:val="20"/>
                <w:lang w:val="en-GB"/>
              </w:rPr>
              <w:t xml:space="preserve"> (Draparnaud 1801)</w:t>
            </w:r>
          </w:p>
        </w:tc>
        <w:tc>
          <w:tcPr>
            <w:tcW w:w="548" w:type="pct"/>
            <w:shd w:val="clear" w:color="auto" w:fill="auto"/>
            <w:noWrap/>
          </w:tcPr>
          <w:p w:rsidR="005D682C" w:rsidRPr="00BC4AB2" w:rsidRDefault="005D682C" w:rsidP="00672B7A">
            <w:pPr>
              <w:rPr>
                <w:rFonts w:ascii="Times New Roman" w:hAnsi="Times New Roman"/>
                <w:sz w:val="20"/>
                <w:szCs w:val="20"/>
                <w:lang w:val="en-GB"/>
              </w:rPr>
            </w:pPr>
          </w:p>
        </w:tc>
        <w:tc>
          <w:tcPr>
            <w:tcW w:w="283"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2</w:t>
            </w:r>
          </w:p>
        </w:tc>
        <w:tc>
          <w:tcPr>
            <w:tcW w:w="353" w:type="pct"/>
            <w:shd w:val="clear" w:color="auto" w:fill="auto"/>
            <w:noWrap/>
          </w:tcPr>
          <w:p w:rsidR="005D682C" w:rsidRPr="00BC4AB2" w:rsidRDefault="005D682C" w:rsidP="00672B7A">
            <w:pPr>
              <w:rPr>
                <w:rFonts w:ascii="Times New Roman" w:hAnsi="Times New Roman"/>
                <w:sz w:val="20"/>
                <w:szCs w:val="20"/>
                <w:lang w:val="en-GB"/>
              </w:rPr>
            </w:pPr>
          </w:p>
        </w:tc>
        <w:tc>
          <w:tcPr>
            <w:tcW w:w="636"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p>
        </w:tc>
        <w:tc>
          <w:tcPr>
            <w:tcW w:w="354" w:type="pct"/>
            <w:shd w:val="clear" w:color="auto" w:fill="auto"/>
            <w:noWrap/>
          </w:tcPr>
          <w:p w:rsidR="005D682C" w:rsidRPr="00BC4AB2" w:rsidRDefault="005D682C" w:rsidP="00672B7A">
            <w:pPr>
              <w:rPr>
                <w:rFonts w:ascii="Times New Roman" w:hAnsi="Times New Roman"/>
                <w:sz w:val="20"/>
                <w:szCs w:val="20"/>
                <w:lang w:val="en-GB"/>
              </w:rPr>
            </w:pPr>
          </w:p>
        </w:tc>
      </w:tr>
      <w:tr w:rsidR="003B7B42" w:rsidRPr="00BC4AB2">
        <w:trPr>
          <w:trHeight w:val="264"/>
        </w:trPr>
        <w:tc>
          <w:tcPr>
            <w:tcW w:w="1696" w:type="pct"/>
            <w:shd w:val="clear" w:color="auto" w:fill="auto"/>
          </w:tcPr>
          <w:p w:rsidR="005D682C" w:rsidRPr="00BC4AB2" w:rsidRDefault="005D682C" w:rsidP="00672B7A">
            <w:pPr>
              <w:rPr>
                <w:rFonts w:ascii="Times New Roman" w:hAnsi="Times New Roman"/>
                <w:i/>
                <w:iCs/>
                <w:sz w:val="20"/>
                <w:szCs w:val="20"/>
                <w:lang w:val="en-GB"/>
              </w:rPr>
            </w:pPr>
            <w:r w:rsidRPr="00BC4AB2">
              <w:rPr>
                <w:rFonts w:ascii="Times New Roman" w:hAnsi="Times New Roman"/>
                <w:i/>
                <w:iCs/>
                <w:sz w:val="20"/>
                <w:szCs w:val="20"/>
                <w:lang w:val="en-GB"/>
              </w:rPr>
              <w:t>Discus rotundatus</w:t>
            </w:r>
            <w:r w:rsidRPr="00BC4AB2">
              <w:rPr>
                <w:rFonts w:ascii="Times New Roman" w:hAnsi="Times New Roman"/>
                <w:sz w:val="20"/>
                <w:szCs w:val="20"/>
                <w:lang w:val="en-GB"/>
              </w:rPr>
              <w:t xml:space="preserve"> (Müller 1774)</w:t>
            </w:r>
          </w:p>
        </w:tc>
        <w:tc>
          <w:tcPr>
            <w:tcW w:w="548"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1</w:t>
            </w:r>
          </w:p>
        </w:tc>
        <w:tc>
          <w:tcPr>
            <w:tcW w:w="283"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p>
        </w:tc>
        <w:tc>
          <w:tcPr>
            <w:tcW w:w="353" w:type="pct"/>
            <w:shd w:val="clear" w:color="auto" w:fill="auto"/>
            <w:noWrap/>
          </w:tcPr>
          <w:p w:rsidR="005D682C" w:rsidRPr="00BC4AB2" w:rsidRDefault="005D682C" w:rsidP="00672B7A">
            <w:pPr>
              <w:rPr>
                <w:rFonts w:ascii="Times New Roman" w:hAnsi="Times New Roman"/>
                <w:sz w:val="20"/>
                <w:szCs w:val="20"/>
                <w:lang w:val="en-GB"/>
              </w:rPr>
            </w:pPr>
          </w:p>
        </w:tc>
        <w:tc>
          <w:tcPr>
            <w:tcW w:w="636"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p>
        </w:tc>
        <w:tc>
          <w:tcPr>
            <w:tcW w:w="354" w:type="pct"/>
            <w:shd w:val="clear" w:color="auto" w:fill="auto"/>
            <w:noWrap/>
          </w:tcPr>
          <w:p w:rsidR="005D682C" w:rsidRPr="00BC4AB2" w:rsidRDefault="005D682C" w:rsidP="00672B7A">
            <w:pPr>
              <w:rPr>
                <w:rFonts w:ascii="Times New Roman" w:hAnsi="Times New Roman"/>
                <w:sz w:val="20"/>
                <w:szCs w:val="20"/>
                <w:lang w:val="en-GB"/>
              </w:rPr>
            </w:pPr>
          </w:p>
        </w:tc>
      </w:tr>
      <w:tr w:rsidR="003B7B42" w:rsidRPr="00BC4AB2">
        <w:trPr>
          <w:trHeight w:val="260"/>
        </w:trPr>
        <w:tc>
          <w:tcPr>
            <w:tcW w:w="1696" w:type="pct"/>
            <w:shd w:val="clear" w:color="auto" w:fill="auto"/>
          </w:tcPr>
          <w:p w:rsidR="005D682C" w:rsidRPr="00BC4AB2" w:rsidRDefault="005D682C" w:rsidP="00672B7A">
            <w:pPr>
              <w:rPr>
                <w:rFonts w:ascii="Times New Roman" w:hAnsi="Times New Roman"/>
                <w:i/>
                <w:iCs/>
                <w:sz w:val="20"/>
                <w:szCs w:val="20"/>
                <w:lang w:val="en-GB"/>
              </w:rPr>
            </w:pPr>
            <w:r w:rsidRPr="00BC4AB2">
              <w:rPr>
                <w:rFonts w:ascii="Times New Roman" w:hAnsi="Times New Roman"/>
                <w:i/>
                <w:iCs/>
                <w:sz w:val="20"/>
                <w:szCs w:val="20"/>
                <w:lang w:val="en-GB"/>
              </w:rPr>
              <w:t>Discus</w:t>
            </w:r>
            <w:r w:rsidRPr="00BC4AB2">
              <w:rPr>
                <w:rFonts w:ascii="Times New Roman" w:hAnsi="Times New Roman"/>
                <w:sz w:val="20"/>
                <w:szCs w:val="20"/>
                <w:lang w:val="en-GB"/>
              </w:rPr>
              <w:t xml:space="preserve"> sp.</w:t>
            </w:r>
          </w:p>
        </w:tc>
        <w:tc>
          <w:tcPr>
            <w:tcW w:w="548"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1</w:t>
            </w:r>
          </w:p>
        </w:tc>
        <w:tc>
          <w:tcPr>
            <w:tcW w:w="283"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1</w:t>
            </w:r>
          </w:p>
        </w:tc>
        <w:tc>
          <w:tcPr>
            <w:tcW w:w="353" w:type="pct"/>
            <w:shd w:val="clear" w:color="auto" w:fill="auto"/>
            <w:noWrap/>
          </w:tcPr>
          <w:p w:rsidR="005D682C" w:rsidRPr="00BC4AB2" w:rsidRDefault="005D682C" w:rsidP="00672B7A">
            <w:pPr>
              <w:rPr>
                <w:rFonts w:ascii="Times New Roman" w:hAnsi="Times New Roman"/>
                <w:sz w:val="20"/>
                <w:szCs w:val="20"/>
                <w:lang w:val="en-GB"/>
              </w:rPr>
            </w:pPr>
          </w:p>
        </w:tc>
        <w:tc>
          <w:tcPr>
            <w:tcW w:w="636"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p>
        </w:tc>
        <w:tc>
          <w:tcPr>
            <w:tcW w:w="354" w:type="pct"/>
            <w:shd w:val="clear" w:color="auto" w:fill="auto"/>
            <w:noWrap/>
          </w:tcPr>
          <w:p w:rsidR="005D682C" w:rsidRPr="00BC4AB2" w:rsidRDefault="005D682C" w:rsidP="00672B7A">
            <w:pPr>
              <w:rPr>
                <w:rFonts w:ascii="Times New Roman" w:hAnsi="Times New Roman"/>
                <w:sz w:val="20"/>
                <w:szCs w:val="20"/>
                <w:lang w:val="en-GB"/>
              </w:rPr>
            </w:pPr>
          </w:p>
        </w:tc>
      </w:tr>
      <w:tr w:rsidR="003B7B42" w:rsidRPr="00BC4AB2">
        <w:trPr>
          <w:trHeight w:val="207"/>
        </w:trPr>
        <w:tc>
          <w:tcPr>
            <w:tcW w:w="1696" w:type="pct"/>
            <w:shd w:val="clear" w:color="auto" w:fill="auto"/>
          </w:tcPr>
          <w:p w:rsidR="005D682C" w:rsidRPr="00BC4AB2" w:rsidRDefault="005D682C" w:rsidP="00672B7A">
            <w:pPr>
              <w:rPr>
                <w:rFonts w:ascii="Times New Roman" w:hAnsi="Times New Roman"/>
                <w:i/>
                <w:iCs/>
                <w:sz w:val="20"/>
                <w:szCs w:val="20"/>
                <w:lang w:val="en-GB"/>
              </w:rPr>
            </w:pPr>
            <w:r w:rsidRPr="00BC4AB2">
              <w:rPr>
                <w:rFonts w:ascii="Times New Roman" w:hAnsi="Times New Roman"/>
                <w:i/>
                <w:iCs/>
                <w:sz w:val="20"/>
                <w:szCs w:val="20"/>
                <w:lang w:val="en-GB"/>
              </w:rPr>
              <w:t>Nesovitrea hammonis</w:t>
            </w:r>
            <w:r w:rsidRPr="00BC4AB2">
              <w:rPr>
                <w:rFonts w:ascii="Times New Roman" w:hAnsi="Times New Roman"/>
                <w:sz w:val="20"/>
                <w:szCs w:val="20"/>
                <w:lang w:val="en-GB"/>
              </w:rPr>
              <w:t xml:space="preserve"> (Ström 1765)</w:t>
            </w:r>
          </w:p>
        </w:tc>
        <w:tc>
          <w:tcPr>
            <w:tcW w:w="548"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1</w:t>
            </w:r>
          </w:p>
        </w:tc>
        <w:tc>
          <w:tcPr>
            <w:tcW w:w="283"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p>
        </w:tc>
        <w:tc>
          <w:tcPr>
            <w:tcW w:w="353" w:type="pct"/>
            <w:shd w:val="clear" w:color="auto" w:fill="auto"/>
            <w:noWrap/>
          </w:tcPr>
          <w:p w:rsidR="005D682C" w:rsidRPr="00BC4AB2" w:rsidRDefault="005D682C" w:rsidP="00672B7A">
            <w:pPr>
              <w:rPr>
                <w:rFonts w:ascii="Times New Roman" w:hAnsi="Times New Roman"/>
                <w:sz w:val="20"/>
                <w:szCs w:val="20"/>
                <w:lang w:val="en-GB"/>
              </w:rPr>
            </w:pPr>
          </w:p>
        </w:tc>
        <w:tc>
          <w:tcPr>
            <w:tcW w:w="636"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p>
        </w:tc>
        <w:tc>
          <w:tcPr>
            <w:tcW w:w="354" w:type="pct"/>
            <w:shd w:val="clear" w:color="auto" w:fill="auto"/>
            <w:noWrap/>
          </w:tcPr>
          <w:p w:rsidR="005D682C" w:rsidRPr="00BC4AB2" w:rsidRDefault="005D682C" w:rsidP="00672B7A">
            <w:pPr>
              <w:rPr>
                <w:rFonts w:ascii="Times New Roman" w:hAnsi="Times New Roman"/>
                <w:sz w:val="20"/>
                <w:szCs w:val="20"/>
                <w:lang w:val="en-GB"/>
              </w:rPr>
            </w:pPr>
          </w:p>
        </w:tc>
      </w:tr>
      <w:tr w:rsidR="003B7B42" w:rsidRPr="00BC4AB2">
        <w:trPr>
          <w:trHeight w:val="207"/>
        </w:trPr>
        <w:tc>
          <w:tcPr>
            <w:tcW w:w="1696" w:type="pct"/>
            <w:shd w:val="clear" w:color="auto" w:fill="auto"/>
          </w:tcPr>
          <w:p w:rsidR="005D682C" w:rsidRPr="00BC4AB2" w:rsidRDefault="005D682C" w:rsidP="00672B7A">
            <w:pPr>
              <w:rPr>
                <w:rFonts w:ascii="Times New Roman" w:hAnsi="Times New Roman"/>
                <w:i/>
                <w:iCs/>
                <w:sz w:val="20"/>
                <w:szCs w:val="20"/>
                <w:lang w:val="en-GB"/>
              </w:rPr>
            </w:pPr>
            <w:r w:rsidRPr="00BC4AB2">
              <w:rPr>
                <w:rFonts w:ascii="Times New Roman" w:hAnsi="Times New Roman"/>
                <w:i/>
                <w:iCs/>
                <w:sz w:val="20"/>
                <w:szCs w:val="20"/>
                <w:lang w:val="en-GB"/>
              </w:rPr>
              <w:t>Zonitoides nitidus</w:t>
            </w:r>
            <w:r w:rsidRPr="00BC4AB2">
              <w:rPr>
                <w:rFonts w:ascii="Times New Roman" w:hAnsi="Times New Roman"/>
                <w:sz w:val="20"/>
                <w:szCs w:val="20"/>
                <w:lang w:val="en-GB"/>
              </w:rPr>
              <w:t xml:space="preserve"> (Müller 1774)</w:t>
            </w:r>
          </w:p>
        </w:tc>
        <w:tc>
          <w:tcPr>
            <w:tcW w:w="548"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6</w:t>
            </w:r>
          </w:p>
        </w:tc>
        <w:tc>
          <w:tcPr>
            <w:tcW w:w="283"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1</w:t>
            </w:r>
          </w:p>
        </w:tc>
        <w:tc>
          <w:tcPr>
            <w:tcW w:w="353" w:type="pct"/>
            <w:shd w:val="clear" w:color="auto" w:fill="auto"/>
            <w:noWrap/>
          </w:tcPr>
          <w:p w:rsidR="005D682C" w:rsidRPr="00BC4AB2" w:rsidRDefault="005D682C" w:rsidP="00672B7A">
            <w:pPr>
              <w:rPr>
                <w:rFonts w:ascii="Times New Roman" w:hAnsi="Times New Roman"/>
                <w:sz w:val="20"/>
                <w:szCs w:val="20"/>
                <w:lang w:val="en-GB"/>
              </w:rPr>
            </w:pPr>
          </w:p>
        </w:tc>
        <w:tc>
          <w:tcPr>
            <w:tcW w:w="636"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p>
        </w:tc>
        <w:tc>
          <w:tcPr>
            <w:tcW w:w="354" w:type="pct"/>
            <w:shd w:val="clear" w:color="auto" w:fill="auto"/>
            <w:noWrap/>
          </w:tcPr>
          <w:p w:rsidR="005D682C" w:rsidRPr="00BC4AB2" w:rsidRDefault="005D682C" w:rsidP="00672B7A">
            <w:pPr>
              <w:rPr>
                <w:rFonts w:ascii="Times New Roman" w:hAnsi="Times New Roman"/>
                <w:sz w:val="20"/>
                <w:szCs w:val="20"/>
                <w:lang w:val="en-GB"/>
              </w:rPr>
            </w:pPr>
          </w:p>
        </w:tc>
      </w:tr>
      <w:tr w:rsidR="003B7B42" w:rsidRPr="00BC4AB2">
        <w:trPr>
          <w:trHeight w:val="260"/>
        </w:trPr>
        <w:tc>
          <w:tcPr>
            <w:tcW w:w="1696" w:type="pct"/>
            <w:shd w:val="clear" w:color="auto" w:fill="auto"/>
          </w:tcPr>
          <w:p w:rsidR="005D682C" w:rsidRPr="00BC4AB2" w:rsidRDefault="005D682C" w:rsidP="00672B7A">
            <w:pPr>
              <w:rPr>
                <w:rFonts w:ascii="Times New Roman" w:hAnsi="Times New Roman"/>
                <w:i/>
                <w:iCs/>
                <w:sz w:val="20"/>
                <w:szCs w:val="20"/>
                <w:lang w:val="en-GB"/>
              </w:rPr>
            </w:pPr>
            <w:r w:rsidRPr="00BC4AB2">
              <w:rPr>
                <w:rFonts w:ascii="Times New Roman" w:hAnsi="Times New Roman"/>
                <w:i/>
                <w:iCs/>
                <w:sz w:val="20"/>
                <w:szCs w:val="20"/>
                <w:lang w:val="en-GB"/>
              </w:rPr>
              <w:t>Milax</w:t>
            </w:r>
            <w:r w:rsidRPr="00BC4AB2">
              <w:rPr>
                <w:rFonts w:ascii="Times New Roman" w:hAnsi="Times New Roman"/>
                <w:sz w:val="20"/>
                <w:szCs w:val="20"/>
                <w:lang w:val="en-GB"/>
              </w:rPr>
              <w:t xml:space="preserve"> sp.</w:t>
            </w:r>
          </w:p>
        </w:tc>
        <w:tc>
          <w:tcPr>
            <w:tcW w:w="548"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1</w:t>
            </w:r>
          </w:p>
        </w:tc>
        <w:tc>
          <w:tcPr>
            <w:tcW w:w="283"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p>
        </w:tc>
        <w:tc>
          <w:tcPr>
            <w:tcW w:w="353" w:type="pct"/>
            <w:shd w:val="clear" w:color="auto" w:fill="auto"/>
            <w:noWrap/>
          </w:tcPr>
          <w:p w:rsidR="005D682C" w:rsidRPr="00BC4AB2" w:rsidRDefault="005D682C" w:rsidP="00672B7A">
            <w:pPr>
              <w:rPr>
                <w:rFonts w:ascii="Times New Roman" w:hAnsi="Times New Roman"/>
                <w:sz w:val="20"/>
                <w:szCs w:val="20"/>
                <w:lang w:val="en-GB"/>
              </w:rPr>
            </w:pPr>
          </w:p>
        </w:tc>
        <w:tc>
          <w:tcPr>
            <w:tcW w:w="636"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p>
        </w:tc>
        <w:tc>
          <w:tcPr>
            <w:tcW w:w="354" w:type="pct"/>
            <w:shd w:val="clear" w:color="auto" w:fill="auto"/>
            <w:noWrap/>
          </w:tcPr>
          <w:p w:rsidR="005D682C" w:rsidRPr="00BC4AB2" w:rsidRDefault="005D682C" w:rsidP="00672B7A">
            <w:pPr>
              <w:rPr>
                <w:rFonts w:ascii="Times New Roman" w:hAnsi="Times New Roman"/>
                <w:sz w:val="20"/>
                <w:szCs w:val="20"/>
                <w:lang w:val="en-GB"/>
              </w:rPr>
            </w:pPr>
          </w:p>
        </w:tc>
      </w:tr>
      <w:tr w:rsidR="003B7B42" w:rsidRPr="00BC4AB2">
        <w:trPr>
          <w:trHeight w:val="260"/>
        </w:trPr>
        <w:tc>
          <w:tcPr>
            <w:tcW w:w="1696" w:type="pct"/>
            <w:shd w:val="clear" w:color="auto" w:fill="auto"/>
          </w:tcPr>
          <w:p w:rsidR="005D682C" w:rsidRPr="00BC4AB2" w:rsidRDefault="005D682C" w:rsidP="00672B7A">
            <w:pPr>
              <w:rPr>
                <w:rFonts w:ascii="Times New Roman" w:hAnsi="Times New Roman"/>
                <w:i/>
                <w:iCs/>
                <w:sz w:val="20"/>
                <w:szCs w:val="20"/>
                <w:lang w:val="en-GB"/>
              </w:rPr>
            </w:pPr>
            <w:r w:rsidRPr="00BC4AB2">
              <w:rPr>
                <w:rFonts w:ascii="Times New Roman" w:hAnsi="Times New Roman"/>
                <w:i/>
                <w:iCs/>
                <w:sz w:val="20"/>
                <w:szCs w:val="20"/>
                <w:lang w:val="en-GB"/>
              </w:rPr>
              <w:t>Limax</w:t>
            </w:r>
            <w:r w:rsidRPr="00BC4AB2">
              <w:rPr>
                <w:rFonts w:ascii="Times New Roman" w:hAnsi="Times New Roman"/>
                <w:sz w:val="20"/>
                <w:szCs w:val="20"/>
                <w:lang w:val="en-GB"/>
              </w:rPr>
              <w:t xml:space="preserve"> spp</w:t>
            </w:r>
          </w:p>
        </w:tc>
        <w:tc>
          <w:tcPr>
            <w:tcW w:w="548"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3</w:t>
            </w:r>
          </w:p>
        </w:tc>
        <w:tc>
          <w:tcPr>
            <w:tcW w:w="283"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1</w:t>
            </w:r>
          </w:p>
        </w:tc>
        <w:tc>
          <w:tcPr>
            <w:tcW w:w="353" w:type="pct"/>
            <w:shd w:val="clear" w:color="auto" w:fill="auto"/>
            <w:noWrap/>
          </w:tcPr>
          <w:p w:rsidR="005D682C" w:rsidRPr="00BC4AB2" w:rsidRDefault="005D682C" w:rsidP="00672B7A">
            <w:pPr>
              <w:rPr>
                <w:rFonts w:ascii="Times New Roman" w:hAnsi="Times New Roman"/>
                <w:sz w:val="20"/>
                <w:szCs w:val="20"/>
                <w:lang w:val="en-GB"/>
              </w:rPr>
            </w:pPr>
          </w:p>
        </w:tc>
        <w:tc>
          <w:tcPr>
            <w:tcW w:w="636"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p>
        </w:tc>
        <w:tc>
          <w:tcPr>
            <w:tcW w:w="354" w:type="pct"/>
            <w:shd w:val="clear" w:color="auto" w:fill="auto"/>
            <w:noWrap/>
          </w:tcPr>
          <w:p w:rsidR="005D682C" w:rsidRPr="00BC4AB2" w:rsidRDefault="005D682C" w:rsidP="00672B7A">
            <w:pPr>
              <w:rPr>
                <w:rFonts w:ascii="Times New Roman" w:hAnsi="Times New Roman"/>
                <w:sz w:val="20"/>
                <w:szCs w:val="20"/>
                <w:lang w:val="en-GB"/>
              </w:rPr>
            </w:pPr>
          </w:p>
        </w:tc>
      </w:tr>
      <w:tr w:rsidR="003B7B42" w:rsidRPr="00BC4AB2">
        <w:trPr>
          <w:trHeight w:val="252"/>
        </w:trPr>
        <w:tc>
          <w:tcPr>
            <w:tcW w:w="1696" w:type="pct"/>
            <w:shd w:val="clear" w:color="auto" w:fill="auto"/>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Clausiliidae undet.</w:t>
            </w:r>
            <w:r w:rsidR="0091532E" w:rsidRPr="00BC4AB2">
              <w:rPr>
                <w:rFonts w:ascii="Times New Roman" w:hAnsi="Times New Roman"/>
                <w:sz w:val="20"/>
                <w:szCs w:val="20"/>
                <w:vertAlign w:val="superscript"/>
                <w:lang w:val="en-GB"/>
              </w:rPr>
              <w:t>c</w:t>
            </w:r>
          </w:p>
        </w:tc>
        <w:tc>
          <w:tcPr>
            <w:tcW w:w="548"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5</w:t>
            </w:r>
          </w:p>
        </w:tc>
        <w:tc>
          <w:tcPr>
            <w:tcW w:w="283"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3</w:t>
            </w:r>
          </w:p>
        </w:tc>
        <w:tc>
          <w:tcPr>
            <w:tcW w:w="353" w:type="pct"/>
            <w:shd w:val="clear" w:color="auto" w:fill="auto"/>
            <w:noWrap/>
          </w:tcPr>
          <w:p w:rsidR="005D682C" w:rsidRPr="00BC4AB2" w:rsidRDefault="005D682C" w:rsidP="00672B7A">
            <w:pPr>
              <w:rPr>
                <w:rFonts w:ascii="Times New Roman" w:hAnsi="Times New Roman"/>
                <w:sz w:val="20"/>
                <w:szCs w:val="20"/>
                <w:lang w:val="en-GB"/>
              </w:rPr>
            </w:pPr>
          </w:p>
        </w:tc>
        <w:tc>
          <w:tcPr>
            <w:tcW w:w="636"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p>
        </w:tc>
        <w:tc>
          <w:tcPr>
            <w:tcW w:w="354" w:type="pct"/>
            <w:shd w:val="clear" w:color="auto" w:fill="auto"/>
            <w:noWrap/>
          </w:tcPr>
          <w:p w:rsidR="005D682C" w:rsidRPr="00BC4AB2" w:rsidRDefault="005D682C" w:rsidP="00672B7A">
            <w:pPr>
              <w:rPr>
                <w:rFonts w:ascii="Times New Roman" w:hAnsi="Times New Roman"/>
                <w:sz w:val="20"/>
                <w:szCs w:val="20"/>
                <w:lang w:val="en-GB"/>
              </w:rPr>
            </w:pPr>
          </w:p>
        </w:tc>
      </w:tr>
      <w:tr w:rsidR="003B7B42" w:rsidRPr="00BC4AB2">
        <w:trPr>
          <w:trHeight w:val="264"/>
        </w:trPr>
        <w:tc>
          <w:tcPr>
            <w:tcW w:w="1696" w:type="pct"/>
            <w:shd w:val="clear" w:color="auto" w:fill="auto"/>
          </w:tcPr>
          <w:p w:rsidR="005D682C" w:rsidRPr="00BC4AB2" w:rsidRDefault="005D682C" w:rsidP="00672B7A">
            <w:pPr>
              <w:rPr>
                <w:rFonts w:ascii="Times New Roman" w:hAnsi="Times New Roman"/>
                <w:i/>
                <w:iCs/>
                <w:sz w:val="20"/>
                <w:szCs w:val="20"/>
                <w:lang w:val="en-GB"/>
              </w:rPr>
            </w:pPr>
            <w:r w:rsidRPr="00BC4AB2">
              <w:rPr>
                <w:rFonts w:ascii="Times New Roman" w:hAnsi="Times New Roman"/>
                <w:i/>
                <w:iCs/>
                <w:sz w:val="20"/>
                <w:szCs w:val="20"/>
                <w:lang w:val="en-GB"/>
              </w:rPr>
              <w:t>Candidula crayfordensis</w:t>
            </w:r>
            <w:r w:rsidRPr="00BC4AB2">
              <w:rPr>
                <w:rFonts w:ascii="Times New Roman" w:hAnsi="Times New Roman"/>
                <w:sz w:val="20"/>
                <w:szCs w:val="20"/>
                <w:lang w:val="en-GB"/>
              </w:rPr>
              <w:t xml:space="preserve"> Jackson 1914</w:t>
            </w:r>
          </w:p>
        </w:tc>
        <w:tc>
          <w:tcPr>
            <w:tcW w:w="548" w:type="pct"/>
            <w:shd w:val="clear" w:color="auto" w:fill="auto"/>
            <w:noWrap/>
          </w:tcPr>
          <w:p w:rsidR="005D682C" w:rsidRPr="00BC4AB2" w:rsidRDefault="005D682C" w:rsidP="00672B7A">
            <w:pPr>
              <w:rPr>
                <w:rFonts w:ascii="Times New Roman" w:hAnsi="Times New Roman"/>
                <w:sz w:val="20"/>
                <w:szCs w:val="20"/>
                <w:lang w:val="en-GB"/>
              </w:rPr>
            </w:pPr>
          </w:p>
        </w:tc>
        <w:tc>
          <w:tcPr>
            <w:tcW w:w="283"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24</w:t>
            </w:r>
          </w:p>
        </w:tc>
        <w:tc>
          <w:tcPr>
            <w:tcW w:w="353" w:type="pct"/>
            <w:shd w:val="clear" w:color="auto" w:fill="auto"/>
            <w:noWrap/>
          </w:tcPr>
          <w:p w:rsidR="005D682C" w:rsidRPr="00BC4AB2" w:rsidRDefault="005D682C" w:rsidP="00672B7A">
            <w:pPr>
              <w:rPr>
                <w:rFonts w:ascii="Times New Roman" w:hAnsi="Times New Roman"/>
                <w:sz w:val="20"/>
                <w:szCs w:val="20"/>
                <w:lang w:val="en-GB"/>
              </w:rPr>
            </w:pPr>
          </w:p>
        </w:tc>
        <w:tc>
          <w:tcPr>
            <w:tcW w:w="636"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p>
        </w:tc>
        <w:tc>
          <w:tcPr>
            <w:tcW w:w="354" w:type="pct"/>
            <w:shd w:val="clear" w:color="auto" w:fill="auto"/>
            <w:noWrap/>
          </w:tcPr>
          <w:p w:rsidR="005D682C" w:rsidRPr="00BC4AB2" w:rsidRDefault="005D682C" w:rsidP="00672B7A">
            <w:pPr>
              <w:rPr>
                <w:rFonts w:ascii="Times New Roman" w:hAnsi="Times New Roman"/>
                <w:sz w:val="20"/>
                <w:szCs w:val="20"/>
                <w:lang w:val="en-GB"/>
              </w:rPr>
            </w:pPr>
          </w:p>
        </w:tc>
      </w:tr>
      <w:tr w:rsidR="003B7B42" w:rsidRPr="00BC4AB2">
        <w:trPr>
          <w:trHeight w:val="261"/>
        </w:trPr>
        <w:tc>
          <w:tcPr>
            <w:tcW w:w="1696" w:type="pct"/>
            <w:shd w:val="clear" w:color="auto" w:fill="auto"/>
          </w:tcPr>
          <w:p w:rsidR="005D682C" w:rsidRPr="00BC4AB2" w:rsidRDefault="005D682C" w:rsidP="00672B7A">
            <w:pPr>
              <w:rPr>
                <w:rFonts w:ascii="Times New Roman" w:hAnsi="Times New Roman"/>
                <w:i/>
                <w:iCs/>
                <w:sz w:val="20"/>
                <w:szCs w:val="18"/>
                <w:lang w:val="en-GB"/>
              </w:rPr>
            </w:pPr>
            <w:r w:rsidRPr="00BC4AB2">
              <w:rPr>
                <w:rFonts w:ascii="Times New Roman" w:hAnsi="Times New Roman"/>
                <w:i/>
                <w:iCs/>
                <w:sz w:val="20"/>
                <w:szCs w:val="18"/>
                <w:lang w:val="en-GB"/>
              </w:rPr>
              <w:t>Helicella itala</w:t>
            </w:r>
            <w:r w:rsidRPr="00BC4AB2">
              <w:rPr>
                <w:rFonts w:ascii="Times New Roman" w:hAnsi="Times New Roman"/>
                <w:sz w:val="20"/>
                <w:szCs w:val="18"/>
                <w:lang w:val="en-GB"/>
              </w:rPr>
              <w:t xml:space="preserve"> </w:t>
            </w:r>
            <w:r w:rsidRPr="00BC4AB2">
              <w:rPr>
                <w:rFonts w:ascii="Times New Roman" w:hAnsi="Times New Roman"/>
                <w:i/>
                <w:iCs/>
                <w:sz w:val="20"/>
                <w:szCs w:val="18"/>
                <w:lang w:val="en-GB"/>
              </w:rPr>
              <w:t>itala</w:t>
            </w:r>
            <w:r w:rsidRPr="00BC4AB2">
              <w:rPr>
                <w:rFonts w:ascii="Times New Roman" w:hAnsi="Times New Roman"/>
                <w:sz w:val="20"/>
                <w:szCs w:val="18"/>
                <w:lang w:val="en-GB"/>
              </w:rPr>
              <w:t xml:space="preserve"> (Linnaeus 1758)</w:t>
            </w:r>
          </w:p>
        </w:tc>
        <w:tc>
          <w:tcPr>
            <w:tcW w:w="548"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1</w:t>
            </w:r>
          </w:p>
        </w:tc>
        <w:tc>
          <w:tcPr>
            <w:tcW w:w="283"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2</w:t>
            </w:r>
          </w:p>
        </w:tc>
        <w:tc>
          <w:tcPr>
            <w:tcW w:w="353" w:type="pct"/>
            <w:shd w:val="clear" w:color="auto" w:fill="auto"/>
            <w:noWrap/>
          </w:tcPr>
          <w:p w:rsidR="005D682C" w:rsidRPr="00BC4AB2" w:rsidRDefault="005D682C" w:rsidP="00672B7A">
            <w:pPr>
              <w:rPr>
                <w:rFonts w:ascii="Times New Roman" w:hAnsi="Times New Roman"/>
                <w:sz w:val="20"/>
                <w:szCs w:val="20"/>
                <w:lang w:val="en-GB"/>
              </w:rPr>
            </w:pPr>
          </w:p>
        </w:tc>
        <w:tc>
          <w:tcPr>
            <w:tcW w:w="636"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p>
        </w:tc>
        <w:tc>
          <w:tcPr>
            <w:tcW w:w="354" w:type="pct"/>
            <w:shd w:val="clear" w:color="auto" w:fill="auto"/>
            <w:noWrap/>
          </w:tcPr>
          <w:p w:rsidR="005D682C" w:rsidRPr="00BC4AB2" w:rsidRDefault="005D682C" w:rsidP="00672B7A">
            <w:pPr>
              <w:rPr>
                <w:rFonts w:ascii="Times New Roman" w:hAnsi="Times New Roman"/>
                <w:sz w:val="20"/>
                <w:szCs w:val="20"/>
                <w:lang w:val="en-GB"/>
              </w:rPr>
            </w:pPr>
          </w:p>
        </w:tc>
      </w:tr>
      <w:tr w:rsidR="003B7B42" w:rsidRPr="00BC4AB2">
        <w:trPr>
          <w:trHeight w:val="207"/>
        </w:trPr>
        <w:tc>
          <w:tcPr>
            <w:tcW w:w="1696" w:type="pct"/>
            <w:shd w:val="clear" w:color="auto" w:fill="auto"/>
          </w:tcPr>
          <w:p w:rsidR="005D682C" w:rsidRPr="00BC4AB2" w:rsidRDefault="005D682C" w:rsidP="00672B7A">
            <w:pPr>
              <w:rPr>
                <w:rFonts w:ascii="Times New Roman" w:hAnsi="Times New Roman"/>
                <w:i/>
                <w:iCs/>
                <w:sz w:val="20"/>
                <w:szCs w:val="20"/>
                <w:lang w:val="en-GB"/>
              </w:rPr>
            </w:pPr>
            <w:r w:rsidRPr="00BC4AB2">
              <w:rPr>
                <w:rFonts w:ascii="Times New Roman" w:hAnsi="Times New Roman"/>
                <w:i/>
                <w:iCs/>
                <w:sz w:val="20"/>
                <w:szCs w:val="20"/>
                <w:lang w:val="en-GB"/>
              </w:rPr>
              <w:t xml:space="preserve">Troculus hispidus </w:t>
            </w:r>
            <w:r w:rsidRPr="00BC4AB2">
              <w:rPr>
                <w:rFonts w:ascii="Times New Roman" w:hAnsi="Times New Roman"/>
                <w:sz w:val="20"/>
                <w:szCs w:val="20"/>
                <w:lang w:val="en-GB"/>
              </w:rPr>
              <w:t>(Linné, 1758)</w:t>
            </w:r>
          </w:p>
        </w:tc>
        <w:tc>
          <w:tcPr>
            <w:tcW w:w="548" w:type="pct"/>
            <w:shd w:val="clear" w:color="auto" w:fill="auto"/>
            <w:noWrap/>
          </w:tcPr>
          <w:p w:rsidR="005D682C" w:rsidRPr="00BC4AB2" w:rsidRDefault="001F04C0" w:rsidP="00672B7A">
            <w:pPr>
              <w:rPr>
                <w:rFonts w:ascii="Times New Roman" w:hAnsi="Times New Roman"/>
                <w:sz w:val="20"/>
                <w:szCs w:val="20"/>
                <w:lang w:val="en-GB"/>
              </w:rPr>
            </w:pPr>
            <w:r w:rsidRPr="00BC4AB2">
              <w:rPr>
                <w:rFonts w:ascii="Times New Roman" w:hAnsi="Times New Roman"/>
                <w:sz w:val="20"/>
                <w:szCs w:val="20"/>
                <w:lang w:val="en-GB"/>
              </w:rPr>
              <w:t>60</w:t>
            </w:r>
          </w:p>
        </w:tc>
        <w:tc>
          <w:tcPr>
            <w:tcW w:w="283"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672B7A" w:rsidP="00672B7A">
            <w:pPr>
              <w:rPr>
                <w:rFonts w:ascii="Times New Roman" w:hAnsi="Times New Roman"/>
                <w:sz w:val="20"/>
                <w:szCs w:val="20"/>
                <w:lang w:val="en-GB"/>
              </w:rPr>
            </w:pPr>
            <w:r w:rsidRPr="00BC4AB2">
              <w:rPr>
                <w:rFonts w:ascii="Times New Roman" w:hAnsi="Times New Roman"/>
                <w:sz w:val="20"/>
                <w:szCs w:val="20"/>
                <w:lang w:val="en-GB"/>
              </w:rPr>
              <w:t>42</w:t>
            </w:r>
          </w:p>
        </w:tc>
        <w:tc>
          <w:tcPr>
            <w:tcW w:w="353" w:type="pct"/>
            <w:shd w:val="clear" w:color="auto" w:fill="auto"/>
            <w:noWrap/>
          </w:tcPr>
          <w:p w:rsidR="005D682C" w:rsidRPr="00BC4AB2" w:rsidRDefault="005D682C" w:rsidP="00672B7A">
            <w:pPr>
              <w:rPr>
                <w:rFonts w:ascii="Times New Roman" w:hAnsi="Times New Roman"/>
                <w:sz w:val="20"/>
                <w:szCs w:val="20"/>
                <w:lang w:val="en-GB"/>
              </w:rPr>
            </w:pPr>
          </w:p>
        </w:tc>
        <w:tc>
          <w:tcPr>
            <w:tcW w:w="636"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p>
        </w:tc>
        <w:tc>
          <w:tcPr>
            <w:tcW w:w="354" w:type="pct"/>
            <w:shd w:val="clear" w:color="auto" w:fill="auto"/>
            <w:noWrap/>
          </w:tcPr>
          <w:p w:rsidR="005D682C" w:rsidRPr="00BC4AB2" w:rsidRDefault="005D682C" w:rsidP="00672B7A">
            <w:pPr>
              <w:rPr>
                <w:rFonts w:ascii="Times New Roman" w:hAnsi="Times New Roman"/>
                <w:sz w:val="20"/>
                <w:szCs w:val="20"/>
                <w:lang w:val="en-GB"/>
              </w:rPr>
            </w:pPr>
          </w:p>
        </w:tc>
      </w:tr>
      <w:tr w:rsidR="003B7B42" w:rsidRPr="00BC4AB2">
        <w:trPr>
          <w:trHeight w:val="215"/>
        </w:trPr>
        <w:tc>
          <w:tcPr>
            <w:tcW w:w="1696" w:type="pct"/>
            <w:shd w:val="clear" w:color="auto" w:fill="auto"/>
          </w:tcPr>
          <w:p w:rsidR="005D682C" w:rsidRPr="00BC4AB2" w:rsidRDefault="005D682C" w:rsidP="00672B7A">
            <w:pPr>
              <w:rPr>
                <w:rFonts w:ascii="Times New Roman" w:hAnsi="Times New Roman"/>
                <w:i/>
                <w:iCs/>
                <w:sz w:val="20"/>
                <w:szCs w:val="20"/>
                <w:lang w:val="en-GB"/>
              </w:rPr>
            </w:pPr>
            <w:r w:rsidRPr="00BC4AB2">
              <w:rPr>
                <w:rFonts w:ascii="Times New Roman" w:hAnsi="Times New Roman"/>
                <w:i/>
                <w:iCs/>
                <w:sz w:val="20"/>
                <w:szCs w:val="20"/>
                <w:lang w:val="en-GB"/>
              </w:rPr>
              <w:t>Arianta/Cepaea</w:t>
            </w:r>
            <w:r w:rsidRPr="00BC4AB2">
              <w:rPr>
                <w:rFonts w:ascii="Times New Roman" w:hAnsi="Times New Roman"/>
                <w:sz w:val="20"/>
                <w:szCs w:val="20"/>
                <w:lang w:val="en-GB"/>
              </w:rPr>
              <w:t xml:space="preserve"> spp.</w:t>
            </w:r>
          </w:p>
        </w:tc>
        <w:tc>
          <w:tcPr>
            <w:tcW w:w="548"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10</w:t>
            </w:r>
          </w:p>
        </w:tc>
        <w:tc>
          <w:tcPr>
            <w:tcW w:w="283"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p>
        </w:tc>
        <w:tc>
          <w:tcPr>
            <w:tcW w:w="353" w:type="pct"/>
            <w:shd w:val="clear" w:color="auto" w:fill="auto"/>
            <w:noWrap/>
          </w:tcPr>
          <w:p w:rsidR="005D682C" w:rsidRPr="00BC4AB2" w:rsidRDefault="005D682C" w:rsidP="00672B7A">
            <w:pPr>
              <w:rPr>
                <w:rFonts w:ascii="Times New Roman" w:hAnsi="Times New Roman"/>
                <w:sz w:val="20"/>
                <w:szCs w:val="20"/>
                <w:lang w:val="en-GB"/>
              </w:rPr>
            </w:pPr>
          </w:p>
        </w:tc>
        <w:tc>
          <w:tcPr>
            <w:tcW w:w="636"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p>
        </w:tc>
        <w:tc>
          <w:tcPr>
            <w:tcW w:w="354" w:type="pct"/>
            <w:shd w:val="clear" w:color="auto" w:fill="auto"/>
            <w:noWrap/>
          </w:tcPr>
          <w:p w:rsidR="005D682C" w:rsidRPr="00BC4AB2" w:rsidRDefault="005D682C" w:rsidP="00672B7A">
            <w:pPr>
              <w:rPr>
                <w:rFonts w:ascii="Times New Roman" w:hAnsi="Times New Roman"/>
                <w:sz w:val="20"/>
                <w:szCs w:val="20"/>
                <w:lang w:val="en-GB"/>
              </w:rPr>
            </w:pPr>
          </w:p>
        </w:tc>
      </w:tr>
      <w:tr w:rsidR="003B7B42" w:rsidRPr="00BC4AB2">
        <w:trPr>
          <w:trHeight w:val="260"/>
        </w:trPr>
        <w:tc>
          <w:tcPr>
            <w:tcW w:w="1696" w:type="pct"/>
            <w:shd w:val="clear" w:color="auto" w:fill="auto"/>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Total land</w:t>
            </w:r>
          </w:p>
        </w:tc>
        <w:tc>
          <w:tcPr>
            <w:tcW w:w="548"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224</w:t>
            </w:r>
          </w:p>
        </w:tc>
        <w:tc>
          <w:tcPr>
            <w:tcW w:w="283"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256</w:t>
            </w:r>
          </w:p>
        </w:tc>
        <w:tc>
          <w:tcPr>
            <w:tcW w:w="353" w:type="pct"/>
            <w:shd w:val="clear" w:color="auto" w:fill="auto"/>
            <w:noWrap/>
          </w:tcPr>
          <w:p w:rsidR="005D682C" w:rsidRPr="00BC4AB2" w:rsidRDefault="005D682C" w:rsidP="00672B7A">
            <w:pPr>
              <w:rPr>
                <w:rFonts w:ascii="Times New Roman" w:hAnsi="Times New Roman"/>
                <w:sz w:val="20"/>
                <w:szCs w:val="20"/>
                <w:lang w:val="en-GB"/>
              </w:rPr>
            </w:pPr>
          </w:p>
        </w:tc>
        <w:tc>
          <w:tcPr>
            <w:tcW w:w="636" w:type="pct"/>
            <w:shd w:val="clear" w:color="auto" w:fill="auto"/>
            <w:noWrap/>
          </w:tcPr>
          <w:p w:rsidR="005D682C" w:rsidRPr="00BC4AB2" w:rsidRDefault="003B3155" w:rsidP="00672B7A">
            <w:pPr>
              <w:rPr>
                <w:rFonts w:ascii="Times New Roman" w:hAnsi="Times New Roman"/>
                <w:sz w:val="20"/>
                <w:szCs w:val="20"/>
                <w:lang w:val="en-GB"/>
              </w:rPr>
            </w:pPr>
            <w:r w:rsidRPr="00BC4AB2">
              <w:rPr>
                <w:rFonts w:ascii="Times New Roman" w:hAnsi="Times New Roman"/>
                <w:sz w:val="20"/>
                <w:szCs w:val="20"/>
                <w:lang w:val="en-GB"/>
              </w:rPr>
              <w:t>4</w:t>
            </w:r>
          </w:p>
        </w:tc>
        <w:tc>
          <w:tcPr>
            <w:tcW w:w="565"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1</w:t>
            </w:r>
          </w:p>
        </w:tc>
        <w:tc>
          <w:tcPr>
            <w:tcW w:w="354" w:type="pct"/>
            <w:shd w:val="clear" w:color="auto" w:fill="auto"/>
            <w:noWrap/>
          </w:tcPr>
          <w:p w:rsidR="005D682C" w:rsidRPr="00BC4AB2" w:rsidRDefault="005D682C" w:rsidP="00672B7A">
            <w:pPr>
              <w:rPr>
                <w:rFonts w:ascii="Times New Roman" w:hAnsi="Times New Roman"/>
                <w:sz w:val="20"/>
                <w:szCs w:val="20"/>
                <w:lang w:val="en-GB"/>
              </w:rPr>
            </w:pPr>
          </w:p>
        </w:tc>
      </w:tr>
      <w:tr w:rsidR="003B7B42" w:rsidRPr="00BC4AB2">
        <w:trPr>
          <w:trHeight w:val="207"/>
        </w:trPr>
        <w:tc>
          <w:tcPr>
            <w:tcW w:w="1696" w:type="pct"/>
            <w:shd w:val="clear" w:color="auto" w:fill="auto"/>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Total fluvial and land excluding opercula</w:t>
            </w:r>
          </w:p>
        </w:tc>
        <w:tc>
          <w:tcPr>
            <w:tcW w:w="548" w:type="pct"/>
            <w:shd w:val="clear" w:color="auto" w:fill="auto"/>
            <w:noWrap/>
          </w:tcPr>
          <w:p w:rsidR="005D682C" w:rsidRPr="00BC4AB2" w:rsidRDefault="003B3155" w:rsidP="00672B7A">
            <w:pPr>
              <w:rPr>
                <w:rFonts w:ascii="Times New Roman" w:hAnsi="Times New Roman"/>
                <w:sz w:val="20"/>
                <w:szCs w:val="20"/>
                <w:lang w:val="en-GB"/>
              </w:rPr>
            </w:pPr>
            <w:r w:rsidRPr="00BC4AB2">
              <w:rPr>
                <w:rFonts w:ascii="Times New Roman" w:hAnsi="Times New Roman"/>
                <w:sz w:val="20"/>
                <w:szCs w:val="20"/>
                <w:lang w:val="en-GB"/>
              </w:rPr>
              <w:t>969</w:t>
            </w:r>
          </w:p>
        </w:tc>
        <w:tc>
          <w:tcPr>
            <w:tcW w:w="283"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3B3155" w:rsidP="00672B7A">
            <w:pPr>
              <w:rPr>
                <w:rFonts w:ascii="Times New Roman" w:hAnsi="Times New Roman"/>
                <w:sz w:val="20"/>
                <w:szCs w:val="20"/>
                <w:lang w:val="en-GB"/>
              </w:rPr>
            </w:pPr>
            <w:r w:rsidRPr="00BC4AB2">
              <w:rPr>
                <w:rFonts w:ascii="Times New Roman" w:hAnsi="Times New Roman"/>
                <w:sz w:val="20"/>
                <w:szCs w:val="20"/>
                <w:lang w:val="en-GB"/>
              </w:rPr>
              <w:t>2790</w:t>
            </w:r>
          </w:p>
        </w:tc>
        <w:tc>
          <w:tcPr>
            <w:tcW w:w="353" w:type="pct"/>
            <w:shd w:val="clear" w:color="auto" w:fill="auto"/>
            <w:noWrap/>
          </w:tcPr>
          <w:p w:rsidR="005D682C" w:rsidRPr="00BC4AB2" w:rsidRDefault="005D682C" w:rsidP="00672B7A">
            <w:pPr>
              <w:rPr>
                <w:rFonts w:ascii="Times New Roman" w:hAnsi="Times New Roman"/>
                <w:sz w:val="20"/>
                <w:szCs w:val="20"/>
                <w:lang w:val="en-GB"/>
              </w:rPr>
            </w:pPr>
          </w:p>
        </w:tc>
        <w:tc>
          <w:tcPr>
            <w:tcW w:w="636" w:type="pct"/>
            <w:shd w:val="clear" w:color="auto" w:fill="auto"/>
            <w:noWrap/>
          </w:tcPr>
          <w:p w:rsidR="005D682C" w:rsidRPr="00BC4AB2" w:rsidRDefault="003B3155" w:rsidP="00672B7A">
            <w:pPr>
              <w:rPr>
                <w:rFonts w:ascii="Times New Roman" w:hAnsi="Times New Roman"/>
                <w:sz w:val="20"/>
                <w:szCs w:val="20"/>
                <w:lang w:val="en-GB"/>
              </w:rPr>
            </w:pPr>
            <w:r w:rsidRPr="00BC4AB2">
              <w:rPr>
                <w:rFonts w:ascii="Times New Roman" w:hAnsi="Times New Roman"/>
                <w:sz w:val="20"/>
                <w:szCs w:val="20"/>
                <w:lang w:val="en-GB"/>
              </w:rPr>
              <w:t>127</w:t>
            </w:r>
          </w:p>
        </w:tc>
        <w:tc>
          <w:tcPr>
            <w:tcW w:w="565" w:type="pct"/>
            <w:shd w:val="clear" w:color="auto" w:fill="auto"/>
            <w:noWrap/>
          </w:tcPr>
          <w:p w:rsidR="005D682C" w:rsidRPr="00BC4AB2" w:rsidRDefault="003B3155" w:rsidP="00672B7A">
            <w:pPr>
              <w:rPr>
                <w:rFonts w:ascii="Times New Roman" w:hAnsi="Times New Roman"/>
                <w:sz w:val="20"/>
                <w:szCs w:val="20"/>
                <w:lang w:val="en-GB"/>
              </w:rPr>
            </w:pPr>
            <w:r w:rsidRPr="00BC4AB2">
              <w:rPr>
                <w:rFonts w:ascii="Times New Roman" w:hAnsi="Times New Roman"/>
                <w:sz w:val="20"/>
                <w:szCs w:val="20"/>
                <w:lang w:val="en-GB"/>
              </w:rPr>
              <w:t>115</w:t>
            </w:r>
          </w:p>
        </w:tc>
        <w:tc>
          <w:tcPr>
            <w:tcW w:w="354" w:type="pct"/>
            <w:shd w:val="clear" w:color="auto" w:fill="auto"/>
            <w:noWrap/>
          </w:tcPr>
          <w:p w:rsidR="005D682C" w:rsidRPr="00BC4AB2" w:rsidRDefault="005D682C" w:rsidP="00672B7A">
            <w:pPr>
              <w:rPr>
                <w:rFonts w:ascii="Times New Roman" w:hAnsi="Times New Roman"/>
                <w:sz w:val="20"/>
                <w:szCs w:val="20"/>
                <w:lang w:val="en-GB"/>
              </w:rPr>
            </w:pPr>
          </w:p>
        </w:tc>
      </w:tr>
      <w:tr w:rsidR="003B7B42" w:rsidRPr="00BC4AB2">
        <w:trPr>
          <w:trHeight w:val="260"/>
        </w:trPr>
        <w:tc>
          <w:tcPr>
            <w:tcW w:w="1696" w:type="pct"/>
            <w:shd w:val="clear" w:color="auto" w:fill="auto"/>
            <w:noWrap/>
          </w:tcPr>
          <w:p w:rsidR="005D682C" w:rsidRPr="00BC4AB2" w:rsidRDefault="005D682C" w:rsidP="00672B7A">
            <w:pPr>
              <w:rPr>
                <w:rFonts w:ascii="Times New Roman" w:hAnsi="Times New Roman"/>
                <w:sz w:val="20"/>
                <w:szCs w:val="20"/>
                <w:lang w:val="en-GB"/>
              </w:rPr>
            </w:pPr>
            <w:r w:rsidRPr="00BC4AB2">
              <w:rPr>
                <w:rFonts w:ascii="Times New Roman" w:hAnsi="Times New Roman"/>
                <w:sz w:val="20"/>
                <w:szCs w:val="20"/>
                <w:lang w:val="en-GB"/>
              </w:rPr>
              <w:t>Percentage land of total</w:t>
            </w:r>
          </w:p>
        </w:tc>
        <w:tc>
          <w:tcPr>
            <w:tcW w:w="548" w:type="pct"/>
            <w:shd w:val="clear" w:color="auto" w:fill="auto"/>
            <w:noWrap/>
          </w:tcPr>
          <w:p w:rsidR="005D682C" w:rsidRPr="00BC4AB2" w:rsidRDefault="003B3155" w:rsidP="00672B7A">
            <w:pPr>
              <w:rPr>
                <w:rFonts w:ascii="Times New Roman" w:hAnsi="Times New Roman"/>
                <w:sz w:val="20"/>
                <w:szCs w:val="20"/>
                <w:lang w:val="en-GB"/>
              </w:rPr>
            </w:pPr>
            <w:r w:rsidRPr="00BC4AB2">
              <w:rPr>
                <w:rFonts w:ascii="Times New Roman" w:hAnsi="Times New Roman"/>
                <w:sz w:val="20"/>
                <w:szCs w:val="20"/>
                <w:lang w:val="en-GB"/>
              </w:rPr>
              <w:t>23.1</w:t>
            </w:r>
          </w:p>
        </w:tc>
        <w:tc>
          <w:tcPr>
            <w:tcW w:w="283" w:type="pct"/>
            <w:shd w:val="clear" w:color="auto" w:fill="auto"/>
            <w:noWrap/>
          </w:tcPr>
          <w:p w:rsidR="005D682C" w:rsidRPr="00BC4AB2" w:rsidRDefault="005D682C" w:rsidP="00672B7A">
            <w:pPr>
              <w:rPr>
                <w:rFonts w:ascii="Times New Roman" w:hAnsi="Times New Roman"/>
                <w:sz w:val="20"/>
                <w:szCs w:val="20"/>
                <w:lang w:val="en-GB"/>
              </w:rPr>
            </w:pPr>
          </w:p>
        </w:tc>
        <w:tc>
          <w:tcPr>
            <w:tcW w:w="565" w:type="pct"/>
            <w:shd w:val="clear" w:color="auto" w:fill="auto"/>
            <w:noWrap/>
          </w:tcPr>
          <w:p w:rsidR="005D682C" w:rsidRPr="00BC4AB2" w:rsidRDefault="003B3155" w:rsidP="00672B7A">
            <w:pPr>
              <w:rPr>
                <w:rFonts w:ascii="Times New Roman" w:hAnsi="Times New Roman"/>
                <w:sz w:val="20"/>
                <w:szCs w:val="20"/>
                <w:lang w:val="en-GB"/>
              </w:rPr>
            </w:pPr>
            <w:r w:rsidRPr="00BC4AB2">
              <w:rPr>
                <w:rFonts w:ascii="Times New Roman" w:hAnsi="Times New Roman"/>
                <w:sz w:val="20"/>
                <w:szCs w:val="20"/>
                <w:lang w:val="en-GB"/>
              </w:rPr>
              <w:t>9.2</w:t>
            </w:r>
          </w:p>
        </w:tc>
        <w:tc>
          <w:tcPr>
            <w:tcW w:w="353" w:type="pct"/>
            <w:shd w:val="clear" w:color="auto" w:fill="auto"/>
            <w:noWrap/>
          </w:tcPr>
          <w:p w:rsidR="005D682C" w:rsidRPr="00BC4AB2" w:rsidRDefault="005D682C" w:rsidP="00672B7A">
            <w:pPr>
              <w:rPr>
                <w:rFonts w:ascii="Times New Roman" w:hAnsi="Times New Roman"/>
                <w:sz w:val="20"/>
                <w:szCs w:val="20"/>
                <w:lang w:val="en-GB"/>
              </w:rPr>
            </w:pPr>
          </w:p>
        </w:tc>
        <w:tc>
          <w:tcPr>
            <w:tcW w:w="636" w:type="pct"/>
            <w:shd w:val="clear" w:color="auto" w:fill="auto"/>
            <w:noWrap/>
          </w:tcPr>
          <w:p w:rsidR="005D682C" w:rsidRPr="00BC4AB2" w:rsidRDefault="006E0744" w:rsidP="00672B7A">
            <w:pPr>
              <w:rPr>
                <w:rFonts w:ascii="Times New Roman" w:hAnsi="Times New Roman"/>
                <w:sz w:val="20"/>
                <w:szCs w:val="20"/>
                <w:lang w:val="en-GB"/>
              </w:rPr>
            </w:pPr>
            <w:r w:rsidRPr="00BC4AB2">
              <w:rPr>
                <w:rFonts w:ascii="Times New Roman" w:hAnsi="Times New Roman"/>
                <w:sz w:val="20"/>
                <w:szCs w:val="20"/>
                <w:lang w:val="en-GB"/>
              </w:rPr>
              <w:t>3.1</w:t>
            </w:r>
          </w:p>
        </w:tc>
        <w:tc>
          <w:tcPr>
            <w:tcW w:w="565" w:type="pct"/>
            <w:shd w:val="clear" w:color="auto" w:fill="auto"/>
            <w:noWrap/>
          </w:tcPr>
          <w:p w:rsidR="005D682C" w:rsidRPr="00BC4AB2" w:rsidRDefault="003B3155" w:rsidP="00672B7A">
            <w:pPr>
              <w:rPr>
                <w:rFonts w:ascii="Times New Roman" w:hAnsi="Times New Roman"/>
                <w:sz w:val="20"/>
                <w:szCs w:val="20"/>
                <w:lang w:val="en-GB"/>
              </w:rPr>
            </w:pPr>
            <w:r w:rsidRPr="00BC4AB2">
              <w:rPr>
                <w:rFonts w:ascii="Times New Roman" w:hAnsi="Times New Roman"/>
                <w:sz w:val="20"/>
                <w:szCs w:val="20"/>
                <w:lang w:val="en-GB"/>
              </w:rPr>
              <w:t>0.87</w:t>
            </w:r>
          </w:p>
        </w:tc>
        <w:tc>
          <w:tcPr>
            <w:tcW w:w="354" w:type="pct"/>
            <w:shd w:val="clear" w:color="auto" w:fill="auto"/>
            <w:noWrap/>
          </w:tcPr>
          <w:p w:rsidR="005D682C" w:rsidRPr="00BC4AB2" w:rsidRDefault="005D682C" w:rsidP="00672B7A">
            <w:pPr>
              <w:rPr>
                <w:rFonts w:ascii="Times New Roman" w:hAnsi="Times New Roman"/>
                <w:sz w:val="20"/>
                <w:szCs w:val="20"/>
                <w:lang w:val="en-GB"/>
              </w:rPr>
            </w:pPr>
          </w:p>
        </w:tc>
      </w:tr>
    </w:tbl>
    <w:p w:rsidR="00806E91" w:rsidRPr="00BC4AB2" w:rsidRDefault="0091532E" w:rsidP="00431963">
      <w:pPr>
        <w:widowControl w:val="0"/>
        <w:tabs>
          <w:tab w:val="left" w:pos="204"/>
        </w:tabs>
        <w:jc w:val="both"/>
        <w:rPr>
          <w:rFonts w:eastAsia="Times New Roman"/>
          <w:sz w:val="20"/>
        </w:rPr>
      </w:pPr>
      <w:r w:rsidRPr="00BC4AB2">
        <w:rPr>
          <w:rFonts w:eastAsia="Times New Roman"/>
          <w:sz w:val="20"/>
          <w:vertAlign w:val="superscript"/>
        </w:rPr>
        <w:t>a</w:t>
      </w:r>
      <w:r w:rsidR="00806E91" w:rsidRPr="00BC4AB2">
        <w:rPr>
          <w:rFonts w:eastAsia="Times New Roman"/>
          <w:sz w:val="20"/>
        </w:rPr>
        <w:t>Bivalve counts have been divided by 2 in order to approximate number of individuals.</w:t>
      </w:r>
    </w:p>
    <w:p w:rsidR="00431963" w:rsidRPr="00BC4AB2" w:rsidRDefault="0091532E" w:rsidP="00431963">
      <w:pPr>
        <w:widowControl w:val="0"/>
        <w:tabs>
          <w:tab w:val="left" w:pos="204"/>
        </w:tabs>
        <w:jc w:val="both"/>
        <w:rPr>
          <w:rFonts w:eastAsia="Times New Roman"/>
          <w:sz w:val="20"/>
        </w:rPr>
      </w:pPr>
      <w:r w:rsidRPr="00BC4AB2">
        <w:rPr>
          <w:rFonts w:eastAsia="Times New Roman"/>
          <w:sz w:val="20"/>
          <w:vertAlign w:val="superscript"/>
        </w:rPr>
        <w:t>b</w:t>
      </w:r>
      <w:r w:rsidR="00431963" w:rsidRPr="00BC4AB2">
        <w:rPr>
          <w:rFonts w:eastAsia="Times New Roman"/>
          <w:sz w:val="20"/>
        </w:rPr>
        <w:t>Percentages are based on total fluvial species in each facies association.</w:t>
      </w:r>
    </w:p>
    <w:p w:rsidR="00F037A4" w:rsidRPr="00BC4AB2" w:rsidRDefault="0091532E" w:rsidP="00811AE8">
      <w:pPr>
        <w:rPr>
          <w:rFonts w:eastAsia="Times New Roman"/>
          <w:sz w:val="20"/>
        </w:rPr>
      </w:pPr>
      <w:r w:rsidRPr="00BC4AB2">
        <w:rPr>
          <w:rFonts w:eastAsia="Times New Roman"/>
          <w:sz w:val="20"/>
          <w:vertAlign w:val="superscript"/>
        </w:rPr>
        <w:t>c</w:t>
      </w:r>
      <w:r w:rsidR="00811AE8" w:rsidRPr="00BC4AB2">
        <w:rPr>
          <w:rFonts w:eastAsia="Times New Roman"/>
          <w:sz w:val="20"/>
        </w:rPr>
        <w:t xml:space="preserve">Two species of Clausiliidae are </w:t>
      </w:r>
      <w:r w:rsidR="00267FBD" w:rsidRPr="00BC4AB2">
        <w:rPr>
          <w:rFonts w:eastAsia="Times New Roman"/>
          <w:sz w:val="20"/>
        </w:rPr>
        <w:t xml:space="preserve">present in facies associations </w:t>
      </w:r>
      <w:r w:rsidR="00672B7A" w:rsidRPr="00BC4AB2">
        <w:rPr>
          <w:rFonts w:eastAsia="Times New Roman"/>
          <w:sz w:val="20"/>
        </w:rPr>
        <w:t>SC</w:t>
      </w:r>
      <w:r w:rsidR="00267FBD" w:rsidRPr="00BC4AB2">
        <w:rPr>
          <w:rFonts w:eastAsia="Times New Roman"/>
          <w:sz w:val="20"/>
        </w:rPr>
        <w:t>3</w:t>
      </w:r>
      <w:r w:rsidR="0047518C" w:rsidRPr="00BC4AB2">
        <w:rPr>
          <w:rFonts w:eastAsia="Times New Roman"/>
          <w:sz w:val="20"/>
        </w:rPr>
        <w:t>a</w:t>
      </w:r>
      <w:r w:rsidR="00811AE8" w:rsidRPr="00BC4AB2">
        <w:rPr>
          <w:rFonts w:eastAsia="Times New Roman"/>
          <w:sz w:val="20"/>
        </w:rPr>
        <w:t xml:space="preserve"> and </w:t>
      </w:r>
      <w:r w:rsidR="0047518C" w:rsidRPr="00BC4AB2">
        <w:rPr>
          <w:rFonts w:eastAsia="Times New Roman"/>
          <w:sz w:val="20"/>
        </w:rPr>
        <w:t>SC3b</w:t>
      </w:r>
      <w:r w:rsidR="00811AE8" w:rsidRPr="00BC4AB2">
        <w:rPr>
          <w:rFonts w:eastAsia="Times New Roman"/>
          <w:sz w:val="20"/>
        </w:rPr>
        <w:t>. In both associations the taxa are represented by small fragments of the body whorl with distinctively spaced ribs on them. Some fragments in both samples have ribs spaced up to five</w:t>
      </w:r>
      <w:r w:rsidR="00811AE8" w:rsidRPr="00BC4AB2">
        <w:rPr>
          <w:rFonts w:eastAsia="Times New Roman"/>
          <w:i/>
          <w:sz w:val="20"/>
        </w:rPr>
        <w:t xml:space="preserve"> </w:t>
      </w:r>
      <w:r w:rsidR="00811AE8" w:rsidRPr="00BC4AB2">
        <w:rPr>
          <w:rFonts w:eastAsia="Times New Roman"/>
          <w:sz w:val="20"/>
        </w:rPr>
        <w:t xml:space="preserve">ribs per millimetre suggesting a species of </w:t>
      </w:r>
      <w:r w:rsidR="00811AE8" w:rsidRPr="00BC4AB2">
        <w:rPr>
          <w:rFonts w:eastAsia="Times New Roman"/>
          <w:i/>
          <w:sz w:val="20"/>
        </w:rPr>
        <w:t>Macrogastra</w:t>
      </w:r>
      <w:r w:rsidR="00811AE8" w:rsidRPr="00BC4AB2">
        <w:rPr>
          <w:rFonts w:eastAsia="Times New Roman"/>
          <w:sz w:val="20"/>
        </w:rPr>
        <w:t>,</w:t>
      </w:r>
      <w:r w:rsidR="00811AE8" w:rsidRPr="00BC4AB2">
        <w:rPr>
          <w:rFonts w:eastAsia="Times New Roman"/>
          <w:i/>
          <w:sz w:val="20"/>
        </w:rPr>
        <w:t xml:space="preserve"> </w:t>
      </w:r>
      <w:r w:rsidR="00811AE8" w:rsidRPr="00BC4AB2">
        <w:rPr>
          <w:rFonts w:eastAsia="Times New Roman"/>
          <w:sz w:val="20"/>
        </w:rPr>
        <w:t xml:space="preserve">or </w:t>
      </w:r>
      <w:r w:rsidR="00811AE8" w:rsidRPr="00BC4AB2">
        <w:rPr>
          <w:rFonts w:eastAsia="Times New Roman"/>
          <w:i/>
          <w:sz w:val="20"/>
        </w:rPr>
        <w:t xml:space="preserve">Clausilia pumila </w:t>
      </w:r>
      <w:r w:rsidR="00811AE8" w:rsidRPr="00BC4AB2">
        <w:rPr>
          <w:rFonts w:eastAsia="Times New Roman"/>
          <w:sz w:val="20"/>
        </w:rPr>
        <w:t xml:space="preserve">Pfeiffer. Other fragments have much finer spaced ribs, around ten per millimetre, probably indicating one of the smaller Clausiliidae, most probably </w:t>
      </w:r>
      <w:r w:rsidR="00811AE8" w:rsidRPr="00BC4AB2">
        <w:rPr>
          <w:rFonts w:eastAsia="Times New Roman"/>
          <w:i/>
          <w:sz w:val="20"/>
        </w:rPr>
        <w:t xml:space="preserve">Clausilia bidentata </w:t>
      </w:r>
      <w:r w:rsidR="00811AE8" w:rsidRPr="00BC4AB2">
        <w:rPr>
          <w:rFonts w:eastAsia="Times New Roman"/>
          <w:sz w:val="20"/>
        </w:rPr>
        <w:t>(Strom).</w:t>
      </w:r>
    </w:p>
    <w:p w:rsidR="00F037A4" w:rsidRPr="00BC4AB2" w:rsidRDefault="00F037A4" w:rsidP="00811AE8">
      <w:pPr>
        <w:rPr>
          <w:rFonts w:eastAsia="Times New Roman"/>
          <w:sz w:val="20"/>
        </w:rPr>
      </w:pPr>
    </w:p>
    <w:p w:rsidR="006E7978" w:rsidRPr="00BC4AB2" w:rsidRDefault="00811AE8" w:rsidP="00811AE8">
      <w:pPr>
        <w:rPr>
          <w:rFonts w:eastAsia="Times New Roman"/>
          <w:sz w:val="20"/>
        </w:rPr>
      </w:pPr>
      <w:r w:rsidRPr="00BC4AB2">
        <w:rPr>
          <w:rFonts w:eastAsia="Times New Roman"/>
          <w:b/>
          <w:sz w:val="20"/>
        </w:rPr>
        <w:t xml:space="preserve">Table </w:t>
      </w:r>
      <w:r w:rsidR="00C73885" w:rsidRPr="00BC4AB2">
        <w:rPr>
          <w:rFonts w:eastAsia="Times New Roman"/>
          <w:b/>
          <w:sz w:val="20"/>
        </w:rPr>
        <w:t>6</w:t>
      </w:r>
      <w:r w:rsidRPr="00BC4AB2">
        <w:rPr>
          <w:rFonts w:eastAsia="Times New Roman"/>
          <w:sz w:val="20"/>
        </w:rPr>
        <w:t> Ostrac</w:t>
      </w:r>
      <w:r w:rsidR="00267FBD" w:rsidRPr="00BC4AB2">
        <w:rPr>
          <w:rFonts w:eastAsia="Times New Roman"/>
          <w:sz w:val="20"/>
        </w:rPr>
        <w:t>oda from facies associations SC3</w:t>
      </w:r>
      <w:r w:rsidR="0047518C" w:rsidRPr="00BC4AB2">
        <w:rPr>
          <w:rFonts w:eastAsia="Times New Roman"/>
          <w:sz w:val="20"/>
        </w:rPr>
        <w:t>a</w:t>
      </w:r>
      <w:r w:rsidRPr="00BC4AB2">
        <w:rPr>
          <w:rFonts w:eastAsia="Times New Roman"/>
          <w:sz w:val="20"/>
        </w:rPr>
        <w:t xml:space="preserve"> and </w:t>
      </w:r>
      <w:r w:rsidR="0047518C" w:rsidRPr="00BC4AB2">
        <w:rPr>
          <w:rFonts w:eastAsia="Times New Roman"/>
          <w:sz w:val="20"/>
        </w:rPr>
        <w:t xml:space="preserve">SC3b </w:t>
      </w:r>
      <w:r w:rsidRPr="00BC4AB2">
        <w:rPr>
          <w:rFonts w:eastAsia="Times New Roman"/>
          <w:sz w:val="20"/>
        </w:rPr>
        <w:t>at Sutton Cross</w:t>
      </w:r>
    </w:p>
    <w:p w:rsidR="00811AE8" w:rsidRPr="00BC4AB2" w:rsidRDefault="00811AE8" w:rsidP="00811AE8">
      <w:pPr>
        <w:rPr>
          <w:sz w:val="20"/>
        </w:rPr>
      </w:pPr>
    </w:p>
    <w:tbl>
      <w:tblPr>
        <w:tblW w:w="0" w:type="auto"/>
        <w:tblBorders>
          <w:top w:val="single" w:sz="6" w:space="0" w:color="auto"/>
          <w:bottom w:val="single" w:sz="6" w:space="0" w:color="auto"/>
        </w:tblBorders>
        <w:tblLayout w:type="fixed"/>
        <w:tblLook w:val="0000" w:firstRow="0" w:lastRow="0" w:firstColumn="0" w:lastColumn="0" w:noHBand="0" w:noVBand="0"/>
      </w:tblPr>
      <w:tblGrid>
        <w:gridCol w:w="4644"/>
        <w:gridCol w:w="993"/>
        <w:gridCol w:w="850"/>
      </w:tblGrid>
      <w:tr w:rsidR="00431963" w:rsidRPr="00BC4AB2">
        <w:trPr>
          <w:trHeight w:val="352"/>
        </w:trPr>
        <w:tc>
          <w:tcPr>
            <w:tcW w:w="4644" w:type="dxa"/>
            <w:vMerge w:val="restart"/>
            <w:tcBorders>
              <w:top w:val="single" w:sz="6" w:space="0" w:color="auto"/>
            </w:tcBorders>
          </w:tcPr>
          <w:p w:rsidR="00431963" w:rsidRPr="00BC4AB2" w:rsidRDefault="00431963">
            <w:pPr>
              <w:widowControl w:val="0"/>
              <w:rPr>
                <w:rFonts w:eastAsia="Times New Roman"/>
                <w:sz w:val="20"/>
              </w:rPr>
            </w:pPr>
            <w:r w:rsidRPr="00BC4AB2">
              <w:rPr>
                <w:rFonts w:eastAsia="Times New Roman"/>
                <w:sz w:val="20"/>
              </w:rPr>
              <w:t>Taxa</w:t>
            </w:r>
          </w:p>
        </w:tc>
        <w:tc>
          <w:tcPr>
            <w:tcW w:w="1843" w:type="dxa"/>
            <w:gridSpan w:val="2"/>
            <w:tcBorders>
              <w:top w:val="single" w:sz="6" w:space="0" w:color="auto"/>
              <w:bottom w:val="single" w:sz="4" w:space="0" w:color="auto"/>
            </w:tcBorders>
          </w:tcPr>
          <w:p w:rsidR="00431963" w:rsidRPr="00BC4AB2" w:rsidRDefault="00431963" w:rsidP="00431963">
            <w:pPr>
              <w:widowControl w:val="0"/>
              <w:rPr>
                <w:rFonts w:eastAsia="Times New Roman"/>
                <w:sz w:val="20"/>
              </w:rPr>
            </w:pPr>
            <w:r w:rsidRPr="00BC4AB2">
              <w:rPr>
                <w:rFonts w:eastAsia="Times New Roman"/>
                <w:sz w:val="20"/>
              </w:rPr>
              <w:t>Facies association</w:t>
            </w:r>
          </w:p>
        </w:tc>
      </w:tr>
      <w:tr w:rsidR="00431963" w:rsidRPr="00BC4AB2">
        <w:trPr>
          <w:trHeight w:val="352"/>
        </w:trPr>
        <w:tc>
          <w:tcPr>
            <w:tcW w:w="4644" w:type="dxa"/>
            <w:vMerge/>
            <w:tcBorders>
              <w:bottom w:val="single" w:sz="4" w:space="0" w:color="auto"/>
            </w:tcBorders>
          </w:tcPr>
          <w:p w:rsidR="00431963" w:rsidRPr="00BC4AB2" w:rsidRDefault="00431963">
            <w:pPr>
              <w:widowControl w:val="0"/>
              <w:rPr>
                <w:rFonts w:eastAsia="Times New Roman"/>
                <w:sz w:val="20"/>
              </w:rPr>
            </w:pPr>
          </w:p>
        </w:tc>
        <w:tc>
          <w:tcPr>
            <w:tcW w:w="993" w:type="dxa"/>
            <w:tcBorders>
              <w:top w:val="single" w:sz="6" w:space="0" w:color="auto"/>
              <w:bottom w:val="single" w:sz="4" w:space="0" w:color="auto"/>
            </w:tcBorders>
          </w:tcPr>
          <w:p w:rsidR="00431963" w:rsidRPr="00BC4AB2" w:rsidRDefault="00431963">
            <w:pPr>
              <w:widowControl w:val="0"/>
              <w:rPr>
                <w:rFonts w:eastAsia="Times New Roman"/>
                <w:sz w:val="20"/>
              </w:rPr>
            </w:pPr>
            <w:r w:rsidRPr="00BC4AB2">
              <w:rPr>
                <w:rFonts w:eastAsia="Times New Roman"/>
                <w:sz w:val="20"/>
              </w:rPr>
              <w:t>SC3</w:t>
            </w:r>
            <w:r w:rsidR="0091532E" w:rsidRPr="00BC4AB2">
              <w:rPr>
                <w:rFonts w:eastAsia="Times New Roman"/>
                <w:sz w:val="20"/>
              </w:rPr>
              <w:t>a</w:t>
            </w:r>
          </w:p>
        </w:tc>
        <w:tc>
          <w:tcPr>
            <w:tcW w:w="850" w:type="dxa"/>
            <w:tcBorders>
              <w:bottom w:val="single" w:sz="4" w:space="0" w:color="auto"/>
            </w:tcBorders>
            <w:shd w:val="clear" w:color="auto" w:fill="auto"/>
          </w:tcPr>
          <w:p w:rsidR="00431963" w:rsidRPr="00BC4AB2" w:rsidRDefault="0091532E" w:rsidP="0091532E">
            <w:pPr>
              <w:widowControl w:val="0"/>
              <w:rPr>
                <w:rFonts w:eastAsia="Times New Roman"/>
                <w:sz w:val="20"/>
              </w:rPr>
            </w:pPr>
            <w:r w:rsidRPr="00BC4AB2">
              <w:rPr>
                <w:rFonts w:eastAsia="Times New Roman"/>
                <w:sz w:val="20"/>
              </w:rPr>
              <w:t>SC3b</w:t>
            </w:r>
          </w:p>
        </w:tc>
      </w:tr>
      <w:tr w:rsidR="00811AE8" w:rsidRPr="00BC4AB2">
        <w:tc>
          <w:tcPr>
            <w:tcW w:w="4644" w:type="dxa"/>
            <w:tcBorders>
              <w:top w:val="nil"/>
            </w:tcBorders>
          </w:tcPr>
          <w:p w:rsidR="00811AE8" w:rsidRPr="00BC4AB2" w:rsidRDefault="00811AE8">
            <w:pPr>
              <w:widowControl w:val="0"/>
              <w:rPr>
                <w:rFonts w:eastAsia="Times New Roman"/>
                <w:sz w:val="20"/>
              </w:rPr>
            </w:pPr>
            <w:r w:rsidRPr="00BC4AB2">
              <w:rPr>
                <w:rFonts w:eastAsia="Times New Roman"/>
                <w:i/>
                <w:sz w:val="20"/>
              </w:rPr>
              <w:t xml:space="preserve">Ilyocypris bradyi </w:t>
            </w:r>
            <w:r w:rsidRPr="00BC4AB2">
              <w:rPr>
                <w:rFonts w:eastAsia="Times New Roman"/>
                <w:sz w:val="20"/>
              </w:rPr>
              <w:t>Sars, 1890</w:t>
            </w:r>
          </w:p>
        </w:tc>
        <w:tc>
          <w:tcPr>
            <w:tcW w:w="993" w:type="dxa"/>
            <w:tcBorders>
              <w:top w:val="nil"/>
            </w:tcBorders>
          </w:tcPr>
          <w:p w:rsidR="00811AE8" w:rsidRPr="00BC4AB2" w:rsidRDefault="00811AE8">
            <w:pPr>
              <w:widowControl w:val="0"/>
              <w:rPr>
                <w:rFonts w:eastAsia="Times New Roman"/>
                <w:sz w:val="20"/>
              </w:rPr>
            </w:pPr>
            <w:r w:rsidRPr="00BC4AB2">
              <w:rPr>
                <w:rFonts w:eastAsia="Times New Roman"/>
                <w:sz w:val="20"/>
              </w:rPr>
              <w:t>+</w:t>
            </w:r>
          </w:p>
        </w:tc>
        <w:tc>
          <w:tcPr>
            <w:tcW w:w="850" w:type="dxa"/>
            <w:tcBorders>
              <w:top w:val="nil"/>
            </w:tcBorders>
          </w:tcPr>
          <w:p w:rsidR="00811AE8" w:rsidRPr="00BC4AB2" w:rsidRDefault="00811AE8">
            <w:pPr>
              <w:widowControl w:val="0"/>
              <w:rPr>
                <w:rFonts w:eastAsia="Times New Roman"/>
                <w:sz w:val="20"/>
              </w:rPr>
            </w:pPr>
            <w:r w:rsidRPr="00BC4AB2">
              <w:rPr>
                <w:rFonts w:eastAsia="Times New Roman"/>
                <w:sz w:val="20"/>
              </w:rPr>
              <w:t>+</w:t>
            </w:r>
          </w:p>
        </w:tc>
      </w:tr>
      <w:tr w:rsidR="00811AE8" w:rsidRPr="00BC4AB2">
        <w:tc>
          <w:tcPr>
            <w:tcW w:w="4644" w:type="dxa"/>
          </w:tcPr>
          <w:p w:rsidR="00811AE8" w:rsidRPr="00BC4AB2" w:rsidRDefault="00811AE8">
            <w:pPr>
              <w:widowControl w:val="0"/>
              <w:rPr>
                <w:rFonts w:eastAsia="Times New Roman"/>
                <w:sz w:val="20"/>
              </w:rPr>
            </w:pPr>
            <w:r w:rsidRPr="00BC4AB2">
              <w:rPr>
                <w:rFonts w:eastAsia="Times New Roman"/>
                <w:i/>
                <w:sz w:val="20"/>
              </w:rPr>
              <w:t xml:space="preserve">Ilyocypris gibba </w:t>
            </w:r>
            <w:r w:rsidRPr="00BC4AB2">
              <w:rPr>
                <w:rFonts w:eastAsia="Times New Roman"/>
                <w:sz w:val="20"/>
              </w:rPr>
              <w:t>(Ramdohr, 1808)</w:t>
            </w:r>
          </w:p>
        </w:tc>
        <w:tc>
          <w:tcPr>
            <w:tcW w:w="993" w:type="dxa"/>
          </w:tcPr>
          <w:p w:rsidR="00811AE8" w:rsidRPr="00BC4AB2" w:rsidRDefault="00811AE8">
            <w:pPr>
              <w:widowControl w:val="0"/>
              <w:rPr>
                <w:rFonts w:eastAsia="Times New Roman"/>
                <w:sz w:val="20"/>
              </w:rPr>
            </w:pPr>
            <w:r w:rsidRPr="00BC4AB2">
              <w:rPr>
                <w:rFonts w:eastAsia="Times New Roman"/>
                <w:sz w:val="20"/>
              </w:rPr>
              <w:t>–</w:t>
            </w:r>
          </w:p>
        </w:tc>
        <w:tc>
          <w:tcPr>
            <w:tcW w:w="850" w:type="dxa"/>
          </w:tcPr>
          <w:p w:rsidR="00811AE8" w:rsidRPr="00BC4AB2" w:rsidRDefault="00811AE8">
            <w:pPr>
              <w:widowControl w:val="0"/>
              <w:rPr>
                <w:rFonts w:eastAsia="Times New Roman"/>
                <w:sz w:val="20"/>
              </w:rPr>
            </w:pPr>
            <w:r w:rsidRPr="00BC4AB2">
              <w:rPr>
                <w:rFonts w:eastAsia="Times New Roman"/>
                <w:sz w:val="20"/>
              </w:rPr>
              <w:t>+</w:t>
            </w:r>
          </w:p>
        </w:tc>
      </w:tr>
      <w:tr w:rsidR="00811AE8" w:rsidRPr="00BC4AB2">
        <w:tc>
          <w:tcPr>
            <w:tcW w:w="4644" w:type="dxa"/>
          </w:tcPr>
          <w:p w:rsidR="00811AE8" w:rsidRPr="00BC4AB2" w:rsidRDefault="00811AE8">
            <w:pPr>
              <w:widowControl w:val="0"/>
              <w:rPr>
                <w:rFonts w:eastAsia="Times New Roman"/>
                <w:sz w:val="20"/>
              </w:rPr>
            </w:pPr>
            <w:r w:rsidRPr="00BC4AB2">
              <w:rPr>
                <w:rFonts w:eastAsia="Times New Roman"/>
                <w:i/>
                <w:sz w:val="20"/>
              </w:rPr>
              <w:t xml:space="preserve">Ilyocypris </w:t>
            </w:r>
            <w:r w:rsidRPr="00BC4AB2">
              <w:rPr>
                <w:rFonts w:eastAsia="Times New Roman"/>
                <w:sz w:val="20"/>
              </w:rPr>
              <w:t xml:space="preserve">cf </w:t>
            </w:r>
            <w:r w:rsidRPr="00BC4AB2">
              <w:rPr>
                <w:rFonts w:eastAsia="Times New Roman"/>
                <w:i/>
                <w:sz w:val="20"/>
              </w:rPr>
              <w:t xml:space="preserve">getica </w:t>
            </w:r>
            <w:r w:rsidRPr="00BC4AB2">
              <w:rPr>
                <w:rFonts w:eastAsia="Times New Roman"/>
                <w:sz w:val="20"/>
              </w:rPr>
              <w:t>Masi, 1906</w:t>
            </w:r>
          </w:p>
        </w:tc>
        <w:tc>
          <w:tcPr>
            <w:tcW w:w="993" w:type="dxa"/>
          </w:tcPr>
          <w:p w:rsidR="00811AE8" w:rsidRPr="00BC4AB2" w:rsidRDefault="00811AE8">
            <w:pPr>
              <w:widowControl w:val="0"/>
              <w:rPr>
                <w:rFonts w:eastAsia="Times New Roman"/>
                <w:sz w:val="20"/>
              </w:rPr>
            </w:pPr>
            <w:r w:rsidRPr="00BC4AB2">
              <w:rPr>
                <w:rFonts w:eastAsia="Times New Roman"/>
                <w:sz w:val="20"/>
              </w:rPr>
              <w:t>?</w:t>
            </w:r>
          </w:p>
        </w:tc>
        <w:tc>
          <w:tcPr>
            <w:tcW w:w="850" w:type="dxa"/>
          </w:tcPr>
          <w:p w:rsidR="00811AE8" w:rsidRPr="00BC4AB2" w:rsidRDefault="00811AE8">
            <w:pPr>
              <w:widowControl w:val="0"/>
              <w:rPr>
                <w:rFonts w:eastAsia="Times New Roman"/>
                <w:sz w:val="20"/>
              </w:rPr>
            </w:pPr>
            <w:r w:rsidRPr="00BC4AB2">
              <w:rPr>
                <w:rFonts w:eastAsia="Times New Roman"/>
                <w:sz w:val="20"/>
              </w:rPr>
              <w:t>+</w:t>
            </w:r>
          </w:p>
        </w:tc>
      </w:tr>
      <w:tr w:rsidR="00811AE8" w:rsidRPr="00BC4AB2">
        <w:tc>
          <w:tcPr>
            <w:tcW w:w="4644" w:type="dxa"/>
          </w:tcPr>
          <w:p w:rsidR="00811AE8" w:rsidRPr="00BC4AB2" w:rsidRDefault="00811AE8">
            <w:pPr>
              <w:widowControl w:val="0"/>
              <w:rPr>
                <w:rFonts w:eastAsia="Times New Roman"/>
                <w:sz w:val="20"/>
              </w:rPr>
            </w:pPr>
            <w:r w:rsidRPr="00BC4AB2">
              <w:rPr>
                <w:rFonts w:eastAsia="Times New Roman"/>
                <w:i/>
                <w:sz w:val="20"/>
              </w:rPr>
              <w:t>Candona neglecta</w:t>
            </w:r>
            <w:r w:rsidRPr="00BC4AB2">
              <w:rPr>
                <w:rFonts w:eastAsia="Times New Roman"/>
                <w:sz w:val="20"/>
              </w:rPr>
              <w:t xml:space="preserve"> Sars, 1887</w:t>
            </w:r>
          </w:p>
        </w:tc>
        <w:tc>
          <w:tcPr>
            <w:tcW w:w="993" w:type="dxa"/>
          </w:tcPr>
          <w:p w:rsidR="00811AE8" w:rsidRPr="00BC4AB2" w:rsidRDefault="00811AE8">
            <w:pPr>
              <w:widowControl w:val="0"/>
              <w:rPr>
                <w:rFonts w:eastAsia="Times New Roman"/>
                <w:sz w:val="20"/>
              </w:rPr>
            </w:pPr>
            <w:r w:rsidRPr="00BC4AB2">
              <w:rPr>
                <w:rFonts w:eastAsia="Times New Roman"/>
                <w:sz w:val="20"/>
              </w:rPr>
              <w:t>+</w:t>
            </w:r>
          </w:p>
        </w:tc>
        <w:tc>
          <w:tcPr>
            <w:tcW w:w="850" w:type="dxa"/>
          </w:tcPr>
          <w:p w:rsidR="00811AE8" w:rsidRPr="00BC4AB2" w:rsidRDefault="00811AE8">
            <w:pPr>
              <w:widowControl w:val="0"/>
              <w:rPr>
                <w:rFonts w:eastAsia="Times New Roman"/>
                <w:sz w:val="20"/>
              </w:rPr>
            </w:pPr>
            <w:r w:rsidRPr="00BC4AB2">
              <w:rPr>
                <w:rFonts w:eastAsia="Times New Roman"/>
                <w:sz w:val="20"/>
              </w:rPr>
              <w:t>+</w:t>
            </w:r>
          </w:p>
        </w:tc>
      </w:tr>
      <w:tr w:rsidR="00811AE8" w:rsidRPr="00BC4AB2">
        <w:tc>
          <w:tcPr>
            <w:tcW w:w="4644" w:type="dxa"/>
          </w:tcPr>
          <w:p w:rsidR="00811AE8" w:rsidRPr="00BC4AB2" w:rsidRDefault="00811AE8">
            <w:pPr>
              <w:widowControl w:val="0"/>
              <w:rPr>
                <w:rFonts w:eastAsia="Times New Roman"/>
                <w:sz w:val="20"/>
              </w:rPr>
            </w:pPr>
            <w:r w:rsidRPr="00BC4AB2">
              <w:rPr>
                <w:rFonts w:eastAsia="Times New Roman"/>
                <w:i/>
                <w:sz w:val="20"/>
              </w:rPr>
              <w:t xml:space="preserve">Fabaeformiscandona caudata </w:t>
            </w:r>
            <w:r w:rsidRPr="00BC4AB2">
              <w:rPr>
                <w:rFonts w:eastAsia="Times New Roman"/>
                <w:sz w:val="20"/>
              </w:rPr>
              <w:t>(Kaufmann, 1900)</w:t>
            </w:r>
          </w:p>
        </w:tc>
        <w:tc>
          <w:tcPr>
            <w:tcW w:w="993" w:type="dxa"/>
          </w:tcPr>
          <w:p w:rsidR="00811AE8" w:rsidRPr="00BC4AB2" w:rsidRDefault="00811AE8">
            <w:pPr>
              <w:widowControl w:val="0"/>
              <w:rPr>
                <w:rFonts w:eastAsia="Times New Roman"/>
                <w:sz w:val="20"/>
              </w:rPr>
            </w:pPr>
            <w:r w:rsidRPr="00BC4AB2">
              <w:rPr>
                <w:rFonts w:eastAsia="Times New Roman"/>
                <w:sz w:val="20"/>
              </w:rPr>
              <w:t>–</w:t>
            </w:r>
          </w:p>
        </w:tc>
        <w:tc>
          <w:tcPr>
            <w:tcW w:w="850" w:type="dxa"/>
          </w:tcPr>
          <w:p w:rsidR="00811AE8" w:rsidRPr="00BC4AB2" w:rsidRDefault="00811AE8">
            <w:pPr>
              <w:widowControl w:val="0"/>
              <w:rPr>
                <w:rFonts w:eastAsia="Times New Roman"/>
                <w:sz w:val="20"/>
              </w:rPr>
            </w:pPr>
            <w:r w:rsidRPr="00BC4AB2">
              <w:rPr>
                <w:rFonts w:eastAsia="Times New Roman"/>
                <w:sz w:val="20"/>
              </w:rPr>
              <w:t>+</w:t>
            </w:r>
          </w:p>
        </w:tc>
      </w:tr>
      <w:tr w:rsidR="00811AE8" w:rsidRPr="00BC4AB2">
        <w:tc>
          <w:tcPr>
            <w:tcW w:w="4644" w:type="dxa"/>
          </w:tcPr>
          <w:p w:rsidR="00811AE8" w:rsidRPr="00BC4AB2" w:rsidRDefault="00811AE8">
            <w:pPr>
              <w:widowControl w:val="0"/>
              <w:rPr>
                <w:rFonts w:eastAsia="Times New Roman"/>
                <w:sz w:val="20"/>
              </w:rPr>
            </w:pPr>
            <w:r w:rsidRPr="00BC4AB2">
              <w:rPr>
                <w:rFonts w:eastAsia="Times New Roman"/>
                <w:i/>
                <w:sz w:val="20"/>
              </w:rPr>
              <w:t xml:space="preserve">Heterocypris salina </w:t>
            </w:r>
            <w:r w:rsidRPr="00BC4AB2">
              <w:rPr>
                <w:rFonts w:eastAsia="Times New Roman"/>
                <w:sz w:val="20"/>
              </w:rPr>
              <w:t>(Brady, 1868)</w:t>
            </w:r>
          </w:p>
        </w:tc>
        <w:tc>
          <w:tcPr>
            <w:tcW w:w="993" w:type="dxa"/>
          </w:tcPr>
          <w:p w:rsidR="00811AE8" w:rsidRPr="00BC4AB2" w:rsidRDefault="00811AE8">
            <w:pPr>
              <w:widowControl w:val="0"/>
              <w:rPr>
                <w:rFonts w:eastAsia="Times New Roman"/>
                <w:sz w:val="20"/>
              </w:rPr>
            </w:pPr>
            <w:r w:rsidRPr="00BC4AB2">
              <w:rPr>
                <w:rFonts w:eastAsia="Times New Roman"/>
                <w:sz w:val="20"/>
              </w:rPr>
              <w:t>+</w:t>
            </w:r>
          </w:p>
        </w:tc>
        <w:tc>
          <w:tcPr>
            <w:tcW w:w="850" w:type="dxa"/>
          </w:tcPr>
          <w:p w:rsidR="00811AE8" w:rsidRPr="00BC4AB2" w:rsidRDefault="00811AE8">
            <w:pPr>
              <w:widowControl w:val="0"/>
              <w:rPr>
                <w:rFonts w:eastAsia="Times New Roman"/>
                <w:sz w:val="20"/>
              </w:rPr>
            </w:pPr>
            <w:r w:rsidRPr="00BC4AB2">
              <w:rPr>
                <w:rFonts w:eastAsia="Times New Roman"/>
                <w:sz w:val="20"/>
              </w:rPr>
              <w:t>+</w:t>
            </w:r>
          </w:p>
        </w:tc>
      </w:tr>
      <w:tr w:rsidR="00811AE8" w:rsidRPr="00BC4AB2">
        <w:tc>
          <w:tcPr>
            <w:tcW w:w="4644" w:type="dxa"/>
          </w:tcPr>
          <w:p w:rsidR="00811AE8" w:rsidRPr="00BC4AB2" w:rsidRDefault="00811AE8">
            <w:pPr>
              <w:widowControl w:val="0"/>
              <w:rPr>
                <w:rFonts w:eastAsia="Times New Roman"/>
                <w:sz w:val="20"/>
              </w:rPr>
            </w:pPr>
            <w:r w:rsidRPr="00BC4AB2">
              <w:rPr>
                <w:rFonts w:eastAsia="Times New Roman"/>
                <w:i/>
                <w:sz w:val="20"/>
              </w:rPr>
              <w:t xml:space="preserve">Herpetocypris </w:t>
            </w:r>
            <w:r w:rsidRPr="00BC4AB2">
              <w:rPr>
                <w:rFonts w:eastAsia="Times New Roman"/>
                <w:sz w:val="20"/>
              </w:rPr>
              <w:t xml:space="preserve">cf. </w:t>
            </w:r>
            <w:r w:rsidRPr="00BC4AB2">
              <w:rPr>
                <w:rFonts w:eastAsia="Times New Roman"/>
                <w:i/>
                <w:sz w:val="20"/>
              </w:rPr>
              <w:t xml:space="preserve">reptans </w:t>
            </w:r>
            <w:r w:rsidRPr="00BC4AB2">
              <w:rPr>
                <w:rFonts w:eastAsia="Times New Roman"/>
                <w:sz w:val="20"/>
              </w:rPr>
              <w:t>(Baird, 1835)</w:t>
            </w:r>
          </w:p>
        </w:tc>
        <w:tc>
          <w:tcPr>
            <w:tcW w:w="993" w:type="dxa"/>
          </w:tcPr>
          <w:p w:rsidR="00811AE8" w:rsidRPr="00BC4AB2" w:rsidRDefault="00811AE8">
            <w:pPr>
              <w:widowControl w:val="0"/>
              <w:rPr>
                <w:rFonts w:eastAsia="Times New Roman"/>
                <w:sz w:val="20"/>
              </w:rPr>
            </w:pPr>
            <w:r w:rsidRPr="00BC4AB2">
              <w:rPr>
                <w:rFonts w:eastAsia="Times New Roman"/>
                <w:sz w:val="20"/>
              </w:rPr>
              <w:t>–</w:t>
            </w:r>
          </w:p>
        </w:tc>
        <w:tc>
          <w:tcPr>
            <w:tcW w:w="850" w:type="dxa"/>
          </w:tcPr>
          <w:p w:rsidR="00811AE8" w:rsidRPr="00BC4AB2" w:rsidRDefault="00811AE8">
            <w:pPr>
              <w:widowControl w:val="0"/>
              <w:rPr>
                <w:rFonts w:eastAsia="Times New Roman"/>
                <w:sz w:val="20"/>
              </w:rPr>
            </w:pPr>
            <w:r w:rsidRPr="00BC4AB2">
              <w:rPr>
                <w:rFonts w:eastAsia="Times New Roman"/>
                <w:sz w:val="20"/>
              </w:rPr>
              <w:t>–</w:t>
            </w:r>
          </w:p>
        </w:tc>
      </w:tr>
      <w:tr w:rsidR="00811AE8" w:rsidRPr="00BC4AB2">
        <w:tc>
          <w:tcPr>
            <w:tcW w:w="4644" w:type="dxa"/>
          </w:tcPr>
          <w:p w:rsidR="00811AE8" w:rsidRPr="00BC4AB2" w:rsidRDefault="00811AE8">
            <w:pPr>
              <w:widowControl w:val="0"/>
              <w:rPr>
                <w:rFonts w:eastAsia="Times New Roman"/>
                <w:sz w:val="20"/>
              </w:rPr>
            </w:pPr>
            <w:r w:rsidRPr="00BC4AB2">
              <w:rPr>
                <w:rFonts w:eastAsia="Times New Roman"/>
                <w:i/>
                <w:sz w:val="20"/>
              </w:rPr>
              <w:t xml:space="preserve">Psychrodromus olivaceus </w:t>
            </w:r>
            <w:r w:rsidRPr="00BC4AB2">
              <w:rPr>
                <w:rFonts w:eastAsia="Times New Roman"/>
                <w:sz w:val="20"/>
              </w:rPr>
              <w:t>(Brady &amp; Norman, 1889)</w:t>
            </w:r>
          </w:p>
        </w:tc>
        <w:tc>
          <w:tcPr>
            <w:tcW w:w="993" w:type="dxa"/>
          </w:tcPr>
          <w:p w:rsidR="00811AE8" w:rsidRPr="00BC4AB2" w:rsidRDefault="00811AE8">
            <w:pPr>
              <w:widowControl w:val="0"/>
              <w:rPr>
                <w:rFonts w:eastAsia="Times New Roman"/>
                <w:sz w:val="20"/>
              </w:rPr>
            </w:pPr>
            <w:r w:rsidRPr="00BC4AB2">
              <w:rPr>
                <w:rFonts w:eastAsia="Times New Roman"/>
                <w:sz w:val="20"/>
              </w:rPr>
              <w:t>–</w:t>
            </w:r>
          </w:p>
        </w:tc>
        <w:tc>
          <w:tcPr>
            <w:tcW w:w="850" w:type="dxa"/>
          </w:tcPr>
          <w:p w:rsidR="00811AE8" w:rsidRPr="00BC4AB2" w:rsidRDefault="00811AE8">
            <w:pPr>
              <w:widowControl w:val="0"/>
              <w:rPr>
                <w:rFonts w:eastAsia="Times New Roman"/>
                <w:sz w:val="20"/>
              </w:rPr>
            </w:pPr>
            <w:r w:rsidRPr="00BC4AB2">
              <w:rPr>
                <w:rFonts w:eastAsia="Times New Roman"/>
                <w:sz w:val="20"/>
              </w:rPr>
              <w:t>+</w:t>
            </w:r>
          </w:p>
        </w:tc>
      </w:tr>
      <w:tr w:rsidR="00811AE8" w:rsidRPr="00BC4AB2">
        <w:tc>
          <w:tcPr>
            <w:tcW w:w="4644" w:type="dxa"/>
          </w:tcPr>
          <w:p w:rsidR="00811AE8" w:rsidRPr="00BC4AB2" w:rsidRDefault="00811AE8">
            <w:pPr>
              <w:widowControl w:val="0"/>
              <w:rPr>
                <w:rFonts w:eastAsia="Times New Roman"/>
                <w:sz w:val="20"/>
              </w:rPr>
            </w:pPr>
            <w:r w:rsidRPr="00BC4AB2">
              <w:rPr>
                <w:rFonts w:eastAsia="Times New Roman"/>
                <w:i/>
                <w:sz w:val="20"/>
              </w:rPr>
              <w:t xml:space="preserve">Tonnacypris lutaria </w:t>
            </w:r>
            <w:r w:rsidRPr="00BC4AB2">
              <w:rPr>
                <w:rFonts w:eastAsia="Times New Roman"/>
                <w:sz w:val="20"/>
              </w:rPr>
              <w:t>(Koch, 1838)</w:t>
            </w:r>
          </w:p>
        </w:tc>
        <w:tc>
          <w:tcPr>
            <w:tcW w:w="993" w:type="dxa"/>
          </w:tcPr>
          <w:p w:rsidR="00811AE8" w:rsidRPr="00BC4AB2" w:rsidRDefault="00811AE8">
            <w:pPr>
              <w:widowControl w:val="0"/>
              <w:rPr>
                <w:rFonts w:eastAsia="Times New Roman"/>
                <w:sz w:val="20"/>
              </w:rPr>
            </w:pPr>
            <w:r w:rsidRPr="00BC4AB2">
              <w:rPr>
                <w:rFonts w:eastAsia="Times New Roman"/>
                <w:sz w:val="20"/>
              </w:rPr>
              <w:t>–</w:t>
            </w:r>
          </w:p>
        </w:tc>
        <w:tc>
          <w:tcPr>
            <w:tcW w:w="850" w:type="dxa"/>
          </w:tcPr>
          <w:p w:rsidR="00811AE8" w:rsidRPr="00BC4AB2" w:rsidRDefault="00811AE8">
            <w:pPr>
              <w:widowControl w:val="0"/>
              <w:rPr>
                <w:rFonts w:eastAsia="Times New Roman"/>
                <w:sz w:val="20"/>
              </w:rPr>
            </w:pPr>
            <w:r w:rsidRPr="00BC4AB2">
              <w:rPr>
                <w:rFonts w:eastAsia="Times New Roman"/>
                <w:sz w:val="20"/>
              </w:rPr>
              <w:t>+</w:t>
            </w:r>
          </w:p>
        </w:tc>
      </w:tr>
      <w:tr w:rsidR="00811AE8" w:rsidRPr="00BC4AB2">
        <w:tc>
          <w:tcPr>
            <w:tcW w:w="4644" w:type="dxa"/>
          </w:tcPr>
          <w:p w:rsidR="00811AE8" w:rsidRPr="00BC4AB2" w:rsidRDefault="00811AE8">
            <w:pPr>
              <w:widowControl w:val="0"/>
              <w:rPr>
                <w:rFonts w:eastAsia="Times New Roman"/>
                <w:sz w:val="20"/>
              </w:rPr>
            </w:pPr>
            <w:r w:rsidRPr="00BC4AB2">
              <w:rPr>
                <w:rFonts w:eastAsia="Times New Roman"/>
                <w:i/>
                <w:sz w:val="20"/>
              </w:rPr>
              <w:t xml:space="preserve">Trajancypris clavata </w:t>
            </w:r>
            <w:r w:rsidRPr="00BC4AB2">
              <w:rPr>
                <w:rFonts w:eastAsia="Times New Roman"/>
                <w:sz w:val="20"/>
              </w:rPr>
              <w:t>(Baird, 1838)</w:t>
            </w:r>
          </w:p>
        </w:tc>
        <w:tc>
          <w:tcPr>
            <w:tcW w:w="993" w:type="dxa"/>
          </w:tcPr>
          <w:p w:rsidR="00811AE8" w:rsidRPr="00BC4AB2" w:rsidRDefault="00811AE8">
            <w:pPr>
              <w:widowControl w:val="0"/>
              <w:rPr>
                <w:rFonts w:eastAsia="Times New Roman"/>
                <w:sz w:val="20"/>
              </w:rPr>
            </w:pPr>
            <w:r w:rsidRPr="00BC4AB2">
              <w:rPr>
                <w:rFonts w:eastAsia="Times New Roman"/>
                <w:sz w:val="20"/>
              </w:rPr>
              <w:t>–</w:t>
            </w:r>
          </w:p>
        </w:tc>
        <w:tc>
          <w:tcPr>
            <w:tcW w:w="850" w:type="dxa"/>
          </w:tcPr>
          <w:p w:rsidR="00811AE8" w:rsidRPr="00BC4AB2" w:rsidRDefault="00811AE8">
            <w:pPr>
              <w:widowControl w:val="0"/>
              <w:rPr>
                <w:rFonts w:eastAsia="Times New Roman"/>
                <w:sz w:val="20"/>
              </w:rPr>
            </w:pPr>
            <w:r w:rsidRPr="00BC4AB2">
              <w:rPr>
                <w:rFonts w:eastAsia="Times New Roman"/>
                <w:sz w:val="20"/>
              </w:rPr>
              <w:t>+</w:t>
            </w:r>
          </w:p>
        </w:tc>
      </w:tr>
      <w:tr w:rsidR="00811AE8" w:rsidRPr="00BC4AB2">
        <w:tc>
          <w:tcPr>
            <w:tcW w:w="4644" w:type="dxa"/>
          </w:tcPr>
          <w:p w:rsidR="00811AE8" w:rsidRPr="00BC4AB2" w:rsidRDefault="00811AE8">
            <w:pPr>
              <w:widowControl w:val="0"/>
              <w:rPr>
                <w:rFonts w:eastAsia="Times New Roman"/>
                <w:sz w:val="20"/>
              </w:rPr>
            </w:pPr>
            <w:r w:rsidRPr="00BC4AB2">
              <w:rPr>
                <w:rFonts w:eastAsia="Times New Roman"/>
                <w:i/>
                <w:sz w:val="20"/>
              </w:rPr>
              <w:t xml:space="preserve">Prionocypris zenkeri </w:t>
            </w:r>
            <w:r w:rsidRPr="00BC4AB2">
              <w:rPr>
                <w:rFonts w:eastAsia="Times New Roman"/>
                <w:sz w:val="20"/>
              </w:rPr>
              <w:t>(Chyzer &amp; Toth, 1858)</w:t>
            </w:r>
          </w:p>
        </w:tc>
        <w:tc>
          <w:tcPr>
            <w:tcW w:w="993" w:type="dxa"/>
          </w:tcPr>
          <w:p w:rsidR="00811AE8" w:rsidRPr="00BC4AB2" w:rsidRDefault="00811AE8">
            <w:pPr>
              <w:widowControl w:val="0"/>
              <w:rPr>
                <w:rFonts w:eastAsia="Times New Roman"/>
                <w:sz w:val="20"/>
              </w:rPr>
            </w:pPr>
            <w:r w:rsidRPr="00BC4AB2">
              <w:rPr>
                <w:rFonts w:eastAsia="Times New Roman"/>
                <w:sz w:val="20"/>
              </w:rPr>
              <w:t>+</w:t>
            </w:r>
          </w:p>
        </w:tc>
        <w:tc>
          <w:tcPr>
            <w:tcW w:w="850" w:type="dxa"/>
          </w:tcPr>
          <w:p w:rsidR="00811AE8" w:rsidRPr="00BC4AB2" w:rsidRDefault="00811AE8">
            <w:pPr>
              <w:widowControl w:val="0"/>
              <w:rPr>
                <w:rFonts w:eastAsia="Times New Roman"/>
                <w:sz w:val="20"/>
              </w:rPr>
            </w:pPr>
            <w:r w:rsidRPr="00BC4AB2">
              <w:rPr>
                <w:rFonts w:eastAsia="Times New Roman"/>
                <w:sz w:val="20"/>
              </w:rPr>
              <w:t>+</w:t>
            </w:r>
          </w:p>
        </w:tc>
      </w:tr>
      <w:tr w:rsidR="00811AE8" w:rsidRPr="00BC4AB2">
        <w:tc>
          <w:tcPr>
            <w:tcW w:w="4644" w:type="dxa"/>
          </w:tcPr>
          <w:p w:rsidR="00811AE8" w:rsidRPr="00BC4AB2" w:rsidRDefault="00811AE8">
            <w:pPr>
              <w:widowControl w:val="0"/>
              <w:rPr>
                <w:rFonts w:eastAsia="Times New Roman"/>
                <w:sz w:val="20"/>
              </w:rPr>
            </w:pPr>
            <w:r w:rsidRPr="00BC4AB2">
              <w:rPr>
                <w:rFonts w:eastAsia="Times New Roman"/>
                <w:i/>
                <w:sz w:val="20"/>
              </w:rPr>
              <w:t xml:space="preserve">Potamocypris </w:t>
            </w:r>
            <w:r w:rsidRPr="00BC4AB2">
              <w:rPr>
                <w:rFonts w:eastAsia="Times New Roman"/>
                <w:sz w:val="20"/>
              </w:rPr>
              <w:t xml:space="preserve">cf </w:t>
            </w:r>
            <w:r w:rsidRPr="00BC4AB2">
              <w:rPr>
                <w:rFonts w:eastAsia="Times New Roman"/>
                <w:i/>
                <w:sz w:val="20"/>
              </w:rPr>
              <w:t xml:space="preserve">similis </w:t>
            </w:r>
            <w:r w:rsidRPr="00BC4AB2">
              <w:rPr>
                <w:rFonts w:eastAsia="Times New Roman"/>
                <w:sz w:val="20"/>
              </w:rPr>
              <w:t>G.W. Müller, 1900</w:t>
            </w:r>
          </w:p>
        </w:tc>
        <w:tc>
          <w:tcPr>
            <w:tcW w:w="993" w:type="dxa"/>
          </w:tcPr>
          <w:p w:rsidR="00811AE8" w:rsidRPr="00BC4AB2" w:rsidRDefault="00811AE8">
            <w:pPr>
              <w:widowControl w:val="0"/>
              <w:rPr>
                <w:rFonts w:eastAsia="Times New Roman"/>
                <w:sz w:val="20"/>
              </w:rPr>
            </w:pPr>
            <w:r w:rsidRPr="00BC4AB2">
              <w:rPr>
                <w:rFonts w:eastAsia="Times New Roman"/>
                <w:sz w:val="20"/>
              </w:rPr>
              <w:t>+</w:t>
            </w:r>
          </w:p>
        </w:tc>
        <w:tc>
          <w:tcPr>
            <w:tcW w:w="850" w:type="dxa"/>
          </w:tcPr>
          <w:p w:rsidR="00811AE8" w:rsidRPr="00BC4AB2" w:rsidRDefault="00811AE8">
            <w:pPr>
              <w:widowControl w:val="0"/>
              <w:rPr>
                <w:rFonts w:eastAsia="Times New Roman"/>
                <w:sz w:val="20"/>
              </w:rPr>
            </w:pPr>
            <w:r w:rsidRPr="00BC4AB2">
              <w:rPr>
                <w:rFonts w:eastAsia="Times New Roman"/>
                <w:sz w:val="20"/>
              </w:rPr>
              <w:t>–</w:t>
            </w:r>
          </w:p>
        </w:tc>
      </w:tr>
      <w:tr w:rsidR="00811AE8" w:rsidRPr="00BC4AB2">
        <w:tc>
          <w:tcPr>
            <w:tcW w:w="4644" w:type="dxa"/>
          </w:tcPr>
          <w:p w:rsidR="00811AE8" w:rsidRPr="00BC4AB2" w:rsidRDefault="00811AE8">
            <w:pPr>
              <w:rPr>
                <w:rFonts w:eastAsia="Times New Roman"/>
                <w:i/>
                <w:sz w:val="20"/>
              </w:rPr>
            </w:pPr>
            <w:r w:rsidRPr="00BC4AB2">
              <w:rPr>
                <w:rFonts w:eastAsia="Times New Roman"/>
                <w:i/>
                <w:sz w:val="20"/>
              </w:rPr>
              <w:t xml:space="preserve">Potamocypris </w:t>
            </w:r>
            <w:r w:rsidRPr="00BC4AB2">
              <w:rPr>
                <w:rFonts w:eastAsia="Times New Roman"/>
                <w:sz w:val="20"/>
              </w:rPr>
              <w:t xml:space="preserve">cf. </w:t>
            </w:r>
            <w:r w:rsidRPr="00BC4AB2">
              <w:rPr>
                <w:rFonts w:eastAsia="Times New Roman"/>
                <w:i/>
                <w:sz w:val="20"/>
              </w:rPr>
              <w:t xml:space="preserve">variegata </w:t>
            </w:r>
            <w:r w:rsidRPr="00BC4AB2">
              <w:rPr>
                <w:rFonts w:eastAsia="Times New Roman"/>
                <w:sz w:val="20"/>
              </w:rPr>
              <w:t>(Brady &amp; Norman, 1889)</w:t>
            </w:r>
          </w:p>
        </w:tc>
        <w:tc>
          <w:tcPr>
            <w:tcW w:w="993" w:type="dxa"/>
          </w:tcPr>
          <w:p w:rsidR="00811AE8" w:rsidRPr="00BC4AB2" w:rsidRDefault="00811AE8">
            <w:pPr>
              <w:rPr>
                <w:sz w:val="20"/>
              </w:rPr>
            </w:pPr>
            <w:r w:rsidRPr="00BC4AB2">
              <w:rPr>
                <w:sz w:val="20"/>
              </w:rPr>
              <w:t>+</w:t>
            </w:r>
          </w:p>
        </w:tc>
        <w:tc>
          <w:tcPr>
            <w:tcW w:w="850" w:type="dxa"/>
          </w:tcPr>
          <w:p w:rsidR="00811AE8" w:rsidRPr="00BC4AB2" w:rsidRDefault="00811AE8">
            <w:pPr>
              <w:rPr>
                <w:sz w:val="20"/>
              </w:rPr>
            </w:pPr>
            <w:r w:rsidRPr="00BC4AB2">
              <w:rPr>
                <w:sz w:val="20"/>
              </w:rPr>
              <w:t>–</w:t>
            </w:r>
          </w:p>
        </w:tc>
      </w:tr>
      <w:tr w:rsidR="00811AE8" w:rsidRPr="00BC4AB2">
        <w:tc>
          <w:tcPr>
            <w:tcW w:w="4644" w:type="dxa"/>
          </w:tcPr>
          <w:p w:rsidR="00811AE8" w:rsidRPr="00BC4AB2" w:rsidRDefault="00811AE8">
            <w:pPr>
              <w:rPr>
                <w:sz w:val="20"/>
                <w:vertAlign w:val="subscript"/>
              </w:rPr>
            </w:pPr>
            <w:r w:rsidRPr="00BC4AB2">
              <w:rPr>
                <w:sz w:val="20"/>
              </w:rPr>
              <w:t xml:space="preserve">Species richness </w:t>
            </w:r>
            <w:r w:rsidRPr="00BC4AB2">
              <w:rPr>
                <w:i/>
                <w:sz w:val="20"/>
              </w:rPr>
              <w:t>N</w:t>
            </w:r>
            <w:r w:rsidRPr="00BC4AB2">
              <w:rPr>
                <w:sz w:val="20"/>
                <w:vertAlign w:val="subscript"/>
              </w:rPr>
              <w:t>s</w:t>
            </w:r>
          </w:p>
        </w:tc>
        <w:tc>
          <w:tcPr>
            <w:tcW w:w="993" w:type="dxa"/>
          </w:tcPr>
          <w:p w:rsidR="00811AE8" w:rsidRPr="00BC4AB2" w:rsidRDefault="00811AE8">
            <w:pPr>
              <w:rPr>
                <w:sz w:val="20"/>
              </w:rPr>
            </w:pPr>
            <w:r w:rsidRPr="00BC4AB2">
              <w:rPr>
                <w:sz w:val="20"/>
              </w:rPr>
              <w:t>7</w:t>
            </w:r>
          </w:p>
        </w:tc>
        <w:tc>
          <w:tcPr>
            <w:tcW w:w="850" w:type="dxa"/>
          </w:tcPr>
          <w:p w:rsidR="00811AE8" w:rsidRPr="00BC4AB2" w:rsidRDefault="00811AE8">
            <w:pPr>
              <w:rPr>
                <w:sz w:val="20"/>
              </w:rPr>
            </w:pPr>
            <w:r w:rsidRPr="00BC4AB2">
              <w:rPr>
                <w:sz w:val="20"/>
              </w:rPr>
              <w:t>10</w:t>
            </w:r>
          </w:p>
        </w:tc>
      </w:tr>
    </w:tbl>
    <w:p w:rsidR="001E7B9D" w:rsidRPr="00BC4AB2" w:rsidRDefault="001E7B9D">
      <w:pPr>
        <w:rPr>
          <w:lang w:val="en-GB"/>
        </w:rPr>
      </w:pPr>
    </w:p>
    <w:p w:rsidR="006E7978" w:rsidRPr="00BC4AB2" w:rsidRDefault="001E7B9D">
      <w:pPr>
        <w:rPr>
          <w:sz w:val="20"/>
          <w:szCs w:val="22"/>
          <w:lang w:val="en-GB"/>
        </w:rPr>
      </w:pPr>
      <w:r w:rsidRPr="00BC4AB2">
        <w:rPr>
          <w:b/>
          <w:sz w:val="20"/>
          <w:szCs w:val="22"/>
          <w:lang w:val="en-GB"/>
        </w:rPr>
        <w:t xml:space="preserve">Table </w:t>
      </w:r>
      <w:r w:rsidR="00C73885" w:rsidRPr="00BC4AB2">
        <w:rPr>
          <w:b/>
          <w:sz w:val="20"/>
          <w:szCs w:val="22"/>
          <w:lang w:val="en-GB"/>
        </w:rPr>
        <w:t>7</w:t>
      </w:r>
      <w:r w:rsidRPr="00BC4AB2">
        <w:rPr>
          <w:sz w:val="20"/>
          <w:szCs w:val="22"/>
          <w:lang w:val="en-GB"/>
        </w:rPr>
        <w:t> Taxa</w:t>
      </w:r>
      <w:r w:rsidR="0091532E" w:rsidRPr="00BC4AB2">
        <w:rPr>
          <w:sz w:val="20"/>
          <w:szCs w:val="22"/>
          <w:vertAlign w:val="superscript"/>
          <w:lang w:val="en-GB"/>
        </w:rPr>
        <w:t>a</w:t>
      </w:r>
      <w:r w:rsidRPr="00BC4AB2">
        <w:rPr>
          <w:sz w:val="20"/>
          <w:szCs w:val="22"/>
          <w:lang w:val="en-GB"/>
        </w:rPr>
        <w:t xml:space="preserve"> used in the Mutual Ostracod Temperature Range (MOTR) reconstructions</w:t>
      </w:r>
    </w:p>
    <w:p w:rsidR="0079441D" w:rsidRPr="00BC4AB2" w:rsidRDefault="0079441D">
      <w:pPr>
        <w:rPr>
          <w:sz w:val="20"/>
          <w:lang w:val="en-GB"/>
        </w:rPr>
      </w:pPr>
    </w:p>
    <w:tbl>
      <w:tblPr>
        <w:tblStyle w:val="TableGrid"/>
        <w:tblW w:w="9606" w:type="dxa"/>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ayout w:type="fixed"/>
        <w:tblLook w:val="00A0" w:firstRow="1" w:lastRow="0" w:firstColumn="1" w:lastColumn="0" w:noHBand="0" w:noVBand="0"/>
      </w:tblPr>
      <w:tblGrid>
        <w:gridCol w:w="4503"/>
        <w:gridCol w:w="3260"/>
        <w:gridCol w:w="992"/>
        <w:gridCol w:w="851"/>
      </w:tblGrid>
      <w:tr w:rsidR="0079441D" w:rsidRPr="00BC4AB2">
        <w:tc>
          <w:tcPr>
            <w:tcW w:w="4503" w:type="dxa"/>
            <w:tcBorders>
              <w:bottom w:val="single" w:sz="4" w:space="0" w:color="000000" w:themeColor="text1"/>
            </w:tcBorders>
          </w:tcPr>
          <w:p w:rsidR="0079441D" w:rsidRPr="00BC4AB2" w:rsidRDefault="0079441D">
            <w:pPr>
              <w:rPr>
                <w:lang w:val="en-GB"/>
              </w:rPr>
            </w:pPr>
            <w:r w:rsidRPr="00BC4AB2">
              <w:rPr>
                <w:sz w:val="20"/>
                <w:szCs w:val="20"/>
                <w:lang w:val="en-GB"/>
              </w:rPr>
              <w:t>Ostracod taxon</w:t>
            </w:r>
          </w:p>
        </w:tc>
        <w:tc>
          <w:tcPr>
            <w:tcW w:w="3260" w:type="dxa"/>
            <w:tcBorders>
              <w:bottom w:val="single" w:sz="4" w:space="0" w:color="000000" w:themeColor="text1"/>
            </w:tcBorders>
          </w:tcPr>
          <w:p w:rsidR="0079441D" w:rsidRPr="00BC4AB2" w:rsidRDefault="0079441D">
            <w:pPr>
              <w:rPr>
                <w:lang w:val="en-GB"/>
              </w:rPr>
            </w:pPr>
            <w:r w:rsidRPr="00BC4AB2">
              <w:rPr>
                <w:sz w:val="20"/>
                <w:szCs w:val="20"/>
                <w:lang w:val="en-GB"/>
              </w:rPr>
              <w:t>Calibrated temperature ranges</w:t>
            </w:r>
            <w:r w:rsidR="001E7B9D" w:rsidRPr="00BC4AB2">
              <w:rPr>
                <w:sz w:val="20"/>
                <w:szCs w:val="20"/>
                <w:lang w:val="en-GB"/>
              </w:rPr>
              <w:t xml:space="preserve"> (°C)</w:t>
            </w:r>
          </w:p>
        </w:tc>
        <w:tc>
          <w:tcPr>
            <w:tcW w:w="1843" w:type="dxa"/>
            <w:gridSpan w:val="2"/>
            <w:tcBorders>
              <w:bottom w:val="single" w:sz="4" w:space="0" w:color="000000" w:themeColor="text1"/>
            </w:tcBorders>
          </w:tcPr>
          <w:p w:rsidR="0079441D" w:rsidRPr="00BC4AB2" w:rsidRDefault="0079441D">
            <w:pPr>
              <w:rPr>
                <w:sz w:val="20"/>
                <w:lang w:val="en-GB"/>
              </w:rPr>
            </w:pPr>
            <w:r w:rsidRPr="00BC4AB2">
              <w:rPr>
                <w:sz w:val="20"/>
                <w:lang w:val="en-GB"/>
              </w:rPr>
              <w:t>Facies association</w:t>
            </w:r>
          </w:p>
        </w:tc>
      </w:tr>
      <w:tr w:rsidR="0079441D" w:rsidRPr="00BC4AB2">
        <w:tc>
          <w:tcPr>
            <w:tcW w:w="4503" w:type="dxa"/>
            <w:tcBorders>
              <w:top w:val="single" w:sz="4" w:space="0" w:color="000000" w:themeColor="text1"/>
              <w:bottom w:val="nil"/>
            </w:tcBorders>
          </w:tcPr>
          <w:p w:rsidR="0079441D" w:rsidRPr="00BC4AB2" w:rsidRDefault="0079441D">
            <w:pPr>
              <w:rPr>
                <w:lang w:val="en-GB"/>
              </w:rPr>
            </w:pPr>
            <w:r w:rsidRPr="00BC4AB2">
              <w:rPr>
                <w:rFonts w:eastAsia="Times New Roman"/>
                <w:i/>
                <w:sz w:val="20"/>
              </w:rPr>
              <w:t xml:space="preserve">Ilyocypris bradyi </w:t>
            </w:r>
            <w:r w:rsidRPr="00BC4AB2">
              <w:rPr>
                <w:rFonts w:eastAsia="Times New Roman"/>
                <w:sz w:val="20"/>
              </w:rPr>
              <w:t>Sars, 1890</w:t>
            </w:r>
          </w:p>
        </w:tc>
        <w:tc>
          <w:tcPr>
            <w:tcW w:w="3260" w:type="dxa"/>
            <w:tcBorders>
              <w:top w:val="single" w:sz="4" w:space="0" w:color="000000" w:themeColor="text1"/>
              <w:bottom w:val="nil"/>
            </w:tcBorders>
          </w:tcPr>
          <w:p w:rsidR="0079441D" w:rsidRPr="00BC4AB2" w:rsidRDefault="0079441D" w:rsidP="001E7B9D">
            <w:pPr>
              <w:rPr>
                <w:lang w:val="en-GB"/>
              </w:rPr>
            </w:pPr>
            <w:r w:rsidRPr="00BC4AB2">
              <w:rPr>
                <w:rFonts w:eastAsia="Times New Roman"/>
                <w:sz w:val="20"/>
              </w:rPr>
              <w:t xml:space="preserve">July +13 to +27, January </w:t>
            </w:r>
            <w:r w:rsidR="001E7B9D" w:rsidRPr="00BC4AB2">
              <w:rPr>
                <w:rFonts w:eastAsia="Times New Roman"/>
                <w:sz w:val="20"/>
              </w:rPr>
              <w:sym w:font="Symbol" w:char="F02D"/>
            </w:r>
            <w:r w:rsidRPr="00BC4AB2">
              <w:rPr>
                <w:rFonts w:eastAsia="Times New Roman"/>
                <w:sz w:val="20"/>
              </w:rPr>
              <w:t>21 to +5</w:t>
            </w:r>
          </w:p>
        </w:tc>
        <w:tc>
          <w:tcPr>
            <w:tcW w:w="992" w:type="dxa"/>
            <w:tcBorders>
              <w:top w:val="single" w:sz="4" w:space="0" w:color="000000" w:themeColor="text1"/>
              <w:bottom w:val="nil"/>
            </w:tcBorders>
          </w:tcPr>
          <w:p w:rsidR="0079441D" w:rsidRPr="00BC4AB2" w:rsidRDefault="001E7B9D">
            <w:pPr>
              <w:rPr>
                <w:sz w:val="20"/>
                <w:lang w:val="en-GB"/>
              </w:rPr>
            </w:pPr>
            <w:r w:rsidRPr="00BC4AB2">
              <w:rPr>
                <w:sz w:val="20"/>
                <w:lang w:val="en-GB"/>
              </w:rPr>
              <w:t>SC3</w:t>
            </w:r>
            <w:r w:rsidR="00595C1A" w:rsidRPr="00BC4AB2">
              <w:rPr>
                <w:sz w:val="20"/>
                <w:lang w:val="en-GB"/>
              </w:rPr>
              <w:t>a</w:t>
            </w:r>
          </w:p>
        </w:tc>
        <w:tc>
          <w:tcPr>
            <w:tcW w:w="851" w:type="dxa"/>
            <w:tcBorders>
              <w:top w:val="single" w:sz="4" w:space="0" w:color="000000" w:themeColor="text1"/>
              <w:bottom w:val="nil"/>
            </w:tcBorders>
          </w:tcPr>
          <w:p w:rsidR="0079441D" w:rsidRPr="00BC4AB2" w:rsidRDefault="001E7B9D" w:rsidP="00595C1A">
            <w:pPr>
              <w:rPr>
                <w:sz w:val="20"/>
                <w:lang w:val="en-GB"/>
              </w:rPr>
            </w:pPr>
            <w:r w:rsidRPr="00BC4AB2">
              <w:rPr>
                <w:sz w:val="20"/>
                <w:lang w:val="en-GB"/>
              </w:rPr>
              <w:t>SC</w:t>
            </w:r>
            <w:r w:rsidR="00595C1A" w:rsidRPr="00BC4AB2">
              <w:rPr>
                <w:sz w:val="20"/>
                <w:lang w:val="en-GB"/>
              </w:rPr>
              <w:t>3b</w:t>
            </w:r>
          </w:p>
        </w:tc>
      </w:tr>
      <w:tr w:rsidR="0079441D" w:rsidRPr="00BC4AB2">
        <w:tc>
          <w:tcPr>
            <w:tcW w:w="4503" w:type="dxa"/>
            <w:tcBorders>
              <w:top w:val="nil"/>
            </w:tcBorders>
          </w:tcPr>
          <w:p w:rsidR="0079441D" w:rsidRPr="00BC4AB2" w:rsidRDefault="0079441D">
            <w:pPr>
              <w:rPr>
                <w:lang w:val="en-GB"/>
              </w:rPr>
            </w:pPr>
            <w:r w:rsidRPr="00BC4AB2">
              <w:rPr>
                <w:rFonts w:eastAsia="Times New Roman"/>
                <w:i/>
                <w:sz w:val="20"/>
              </w:rPr>
              <w:t xml:space="preserve">Ilyocypris gibba </w:t>
            </w:r>
            <w:r w:rsidRPr="00BC4AB2">
              <w:rPr>
                <w:rFonts w:eastAsia="Times New Roman"/>
                <w:sz w:val="20"/>
              </w:rPr>
              <w:t>(Ramdohr, 1808)</w:t>
            </w:r>
          </w:p>
        </w:tc>
        <w:tc>
          <w:tcPr>
            <w:tcW w:w="3260" w:type="dxa"/>
            <w:tcBorders>
              <w:top w:val="nil"/>
            </w:tcBorders>
          </w:tcPr>
          <w:p w:rsidR="0079441D" w:rsidRPr="00BC4AB2" w:rsidRDefault="001E7B9D">
            <w:pPr>
              <w:rPr>
                <w:lang w:val="en-GB"/>
              </w:rPr>
            </w:pPr>
            <w:r w:rsidRPr="00BC4AB2">
              <w:rPr>
                <w:rFonts w:eastAsia="Times New Roman"/>
                <w:sz w:val="20"/>
              </w:rPr>
              <w:t xml:space="preserve">July +14 to +26, January </w:t>
            </w:r>
            <w:r w:rsidRPr="00BC4AB2">
              <w:rPr>
                <w:rFonts w:eastAsia="Times New Roman"/>
                <w:sz w:val="20"/>
              </w:rPr>
              <w:sym w:font="Symbol" w:char="F02D"/>
            </w:r>
            <w:r w:rsidR="0079441D" w:rsidRPr="00BC4AB2">
              <w:rPr>
                <w:rFonts w:eastAsia="Times New Roman"/>
                <w:sz w:val="20"/>
              </w:rPr>
              <w:t>21 to +3</w:t>
            </w:r>
          </w:p>
        </w:tc>
        <w:tc>
          <w:tcPr>
            <w:tcW w:w="992" w:type="dxa"/>
            <w:tcBorders>
              <w:top w:val="nil"/>
            </w:tcBorders>
          </w:tcPr>
          <w:p w:rsidR="0079441D" w:rsidRPr="00BC4AB2" w:rsidRDefault="0079441D">
            <w:pPr>
              <w:rPr>
                <w:sz w:val="20"/>
                <w:lang w:val="en-GB"/>
              </w:rPr>
            </w:pPr>
          </w:p>
        </w:tc>
        <w:tc>
          <w:tcPr>
            <w:tcW w:w="851" w:type="dxa"/>
            <w:tcBorders>
              <w:top w:val="nil"/>
            </w:tcBorders>
          </w:tcPr>
          <w:p w:rsidR="0079441D" w:rsidRPr="00BC4AB2" w:rsidRDefault="001E7B9D" w:rsidP="00595C1A">
            <w:pPr>
              <w:rPr>
                <w:sz w:val="20"/>
                <w:lang w:val="en-GB"/>
              </w:rPr>
            </w:pPr>
            <w:r w:rsidRPr="00BC4AB2">
              <w:rPr>
                <w:sz w:val="20"/>
                <w:lang w:val="en-GB"/>
              </w:rPr>
              <w:t>SC</w:t>
            </w:r>
            <w:r w:rsidR="00595C1A" w:rsidRPr="00BC4AB2">
              <w:rPr>
                <w:sz w:val="20"/>
                <w:lang w:val="en-GB"/>
              </w:rPr>
              <w:t>3b</w:t>
            </w:r>
          </w:p>
        </w:tc>
      </w:tr>
      <w:tr w:rsidR="001E7B9D" w:rsidRPr="00BC4AB2">
        <w:tc>
          <w:tcPr>
            <w:tcW w:w="4503" w:type="dxa"/>
          </w:tcPr>
          <w:p w:rsidR="001E7B9D" w:rsidRPr="00BC4AB2" w:rsidRDefault="001E7B9D">
            <w:pPr>
              <w:rPr>
                <w:lang w:val="en-GB"/>
              </w:rPr>
            </w:pPr>
            <w:r w:rsidRPr="00BC4AB2">
              <w:rPr>
                <w:rFonts w:eastAsia="Times New Roman"/>
                <w:i/>
                <w:sz w:val="20"/>
              </w:rPr>
              <w:t>Candona neglecta</w:t>
            </w:r>
            <w:r w:rsidRPr="00BC4AB2">
              <w:rPr>
                <w:rFonts w:eastAsia="Times New Roman"/>
                <w:sz w:val="20"/>
              </w:rPr>
              <w:t xml:space="preserve"> Sars, 1887</w:t>
            </w:r>
          </w:p>
        </w:tc>
        <w:tc>
          <w:tcPr>
            <w:tcW w:w="3260" w:type="dxa"/>
          </w:tcPr>
          <w:p w:rsidR="001E7B9D" w:rsidRPr="00BC4AB2" w:rsidRDefault="001E7B9D">
            <w:pPr>
              <w:rPr>
                <w:lang w:val="en-GB"/>
              </w:rPr>
            </w:pPr>
            <w:r w:rsidRPr="00BC4AB2">
              <w:rPr>
                <w:rFonts w:eastAsia="Times New Roman"/>
                <w:sz w:val="20"/>
              </w:rPr>
              <w:t xml:space="preserve">July +7 to +27, January </w:t>
            </w:r>
            <w:r w:rsidRPr="00BC4AB2">
              <w:rPr>
                <w:rFonts w:eastAsia="Times New Roman"/>
                <w:sz w:val="20"/>
              </w:rPr>
              <w:sym w:font="Symbol" w:char="F02D"/>
            </w:r>
            <w:r w:rsidRPr="00BC4AB2">
              <w:rPr>
                <w:rFonts w:eastAsia="Times New Roman"/>
                <w:sz w:val="20"/>
              </w:rPr>
              <w:t>10 to +13</w:t>
            </w:r>
          </w:p>
        </w:tc>
        <w:tc>
          <w:tcPr>
            <w:tcW w:w="992" w:type="dxa"/>
          </w:tcPr>
          <w:p w:rsidR="001E7B9D" w:rsidRPr="00BC4AB2" w:rsidRDefault="001E7B9D">
            <w:pPr>
              <w:rPr>
                <w:sz w:val="20"/>
                <w:lang w:val="en-GB"/>
              </w:rPr>
            </w:pPr>
            <w:r w:rsidRPr="00BC4AB2">
              <w:rPr>
                <w:sz w:val="20"/>
                <w:lang w:val="en-GB"/>
              </w:rPr>
              <w:t>SC3</w:t>
            </w:r>
            <w:r w:rsidR="00595C1A" w:rsidRPr="00BC4AB2">
              <w:rPr>
                <w:sz w:val="20"/>
                <w:lang w:val="en-GB"/>
              </w:rPr>
              <w:t>a</w:t>
            </w:r>
          </w:p>
        </w:tc>
        <w:tc>
          <w:tcPr>
            <w:tcW w:w="851" w:type="dxa"/>
          </w:tcPr>
          <w:p w:rsidR="001E7B9D" w:rsidRPr="00BC4AB2" w:rsidRDefault="001E7B9D" w:rsidP="00595C1A">
            <w:pPr>
              <w:rPr>
                <w:sz w:val="20"/>
                <w:lang w:val="en-GB"/>
              </w:rPr>
            </w:pPr>
            <w:r w:rsidRPr="00BC4AB2">
              <w:rPr>
                <w:sz w:val="20"/>
                <w:lang w:val="en-GB"/>
              </w:rPr>
              <w:t>SC</w:t>
            </w:r>
            <w:r w:rsidR="00595C1A" w:rsidRPr="00BC4AB2">
              <w:rPr>
                <w:sz w:val="20"/>
                <w:lang w:val="en-GB"/>
              </w:rPr>
              <w:t>3b</w:t>
            </w:r>
          </w:p>
        </w:tc>
      </w:tr>
      <w:tr w:rsidR="001E7B9D" w:rsidRPr="00BC4AB2">
        <w:tc>
          <w:tcPr>
            <w:tcW w:w="4503" w:type="dxa"/>
          </w:tcPr>
          <w:p w:rsidR="001E7B9D" w:rsidRPr="00BC4AB2" w:rsidRDefault="001E7B9D">
            <w:pPr>
              <w:rPr>
                <w:lang w:val="en-GB"/>
              </w:rPr>
            </w:pPr>
            <w:r w:rsidRPr="00BC4AB2">
              <w:rPr>
                <w:rFonts w:eastAsia="Times New Roman"/>
                <w:i/>
                <w:sz w:val="20"/>
              </w:rPr>
              <w:t xml:space="preserve">Fabaeformiscandona caudata </w:t>
            </w:r>
            <w:r w:rsidRPr="00BC4AB2">
              <w:rPr>
                <w:rFonts w:eastAsia="Times New Roman"/>
                <w:sz w:val="20"/>
              </w:rPr>
              <w:t>(Kaufmann, 1900)</w:t>
            </w:r>
          </w:p>
        </w:tc>
        <w:tc>
          <w:tcPr>
            <w:tcW w:w="3260" w:type="dxa"/>
          </w:tcPr>
          <w:p w:rsidR="001E7B9D" w:rsidRPr="00BC4AB2" w:rsidRDefault="001E7B9D">
            <w:pPr>
              <w:rPr>
                <w:lang w:val="en-GB"/>
              </w:rPr>
            </w:pPr>
            <w:r w:rsidRPr="00BC4AB2">
              <w:rPr>
                <w:rFonts w:cs="Times New Roman"/>
                <w:sz w:val="20"/>
                <w:szCs w:val="20"/>
              </w:rPr>
              <w:t>July +11 to +30, January</w:t>
            </w:r>
            <w:r w:rsidRPr="00BC4AB2">
              <w:rPr>
                <w:rFonts w:eastAsia="Times New Roman"/>
                <w:sz w:val="20"/>
              </w:rPr>
              <w:sym w:font="Symbol" w:char="F02D"/>
            </w:r>
            <w:r w:rsidRPr="00BC4AB2">
              <w:rPr>
                <w:rFonts w:cs="Times New Roman"/>
                <w:sz w:val="20"/>
                <w:szCs w:val="20"/>
              </w:rPr>
              <w:t>-30 to +10</w:t>
            </w:r>
          </w:p>
        </w:tc>
        <w:tc>
          <w:tcPr>
            <w:tcW w:w="992" w:type="dxa"/>
          </w:tcPr>
          <w:p w:rsidR="001E7B9D" w:rsidRPr="00BC4AB2" w:rsidRDefault="001E7B9D">
            <w:pPr>
              <w:rPr>
                <w:sz w:val="20"/>
                <w:lang w:val="en-GB"/>
              </w:rPr>
            </w:pPr>
          </w:p>
        </w:tc>
        <w:tc>
          <w:tcPr>
            <w:tcW w:w="851" w:type="dxa"/>
          </w:tcPr>
          <w:p w:rsidR="001E7B9D" w:rsidRPr="00BC4AB2" w:rsidRDefault="001E7B9D" w:rsidP="00595C1A">
            <w:pPr>
              <w:rPr>
                <w:sz w:val="20"/>
                <w:lang w:val="en-GB"/>
              </w:rPr>
            </w:pPr>
            <w:r w:rsidRPr="00BC4AB2">
              <w:rPr>
                <w:sz w:val="20"/>
                <w:lang w:val="en-GB"/>
              </w:rPr>
              <w:t>SC</w:t>
            </w:r>
            <w:r w:rsidR="00595C1A" w:rsidRPr="00BC4AB2">
              <w:rPr>
                <w:sz w:val="20"/>
                <w:lang w:val="en-GB"/>
              </w:rPr>
              <w:t>3b</w:t>
            </w:r>
          </w:p>
        </w:tc>
      </w:tr>
      <w:tr w:rsidR="001E7B9D" w:rsidRPr="00BC4AB2">
        <w:tc>
          <w:tcPr>
            <w:tcW w:w="4503" w:type="dxa"/>
          </w:tcPr>
          <w:p w:rsidR="001E7B9D" w:rsidRPr="00BC4AB2" w:rsidRDefault="001E7B9D">
            <w:pPr>
              <w:rPr>
                <w:lang w:val="en-GB"/>
              </w:rPr>
            </w:pPr>
            <w:r w:rsidRPr="00BC4AB2">
              <w:rPr>
                <w:rFonts w:eastAsia="Times New Roman"/>
                <w:i/>
                <w:sz w:val="20"/>
              </w:rPr>
              <w:t xml:space="preserve">Heterocypris salina </w:t>
            </w:r>
            <w:r w:rsidRPr="00BC4AB2">
              <w:rPr>
                <w:rFonts w:eastAsia="Times New Roman"/>
                <w:sz w:val="20"/>
              </w:rPr>
              <w:t>(Brady, 1868)</w:t>
            </w:r>
          </w:p>
        </w:tc>
        <w:tc>
          <w:tcPr>
            <w:tcW w:w="3260" w:type="dxa"/>
          </w:tcPr>
          <w:p w:rsidR="001E7B9D" w:rsidRPr="00BC4AB2" w:rsidRDefault="001E7B9D">
            <w:pPr>
              <w:rPr>
                <w:lang w:val="en-GB"/>
              </w:rPr>
            </w:pPr>
            <w:r w:rsidRPr="00BC4AB2">
              <w:rPr>
                <w:rFonts w:eastAsia="Times New Roman"/>
                <w:sz w:val="20"/>
              </w:rPr>
              <w:t xml:space="preserve">July +8 to +28, January </w:t>
            </w:r>
            <w:r w:rsidRPr="00BC4AB2">
              <w:rPr>
                <w:rFonts w:eastAsia="Times New Roman"/>
                <w:sz w:val="20"/>
              </w:rPr>
              <w:sym w:font="Symbol" w:char="F02D"/>
            </w:r>
            <w:r w:rsidRPr="00BC4AB2">
              <w:rPr>
                <w:rFonts w:eastAsia="Times New Roman"/>
                <w:sz w:val="20"/>
              </w:rPr>
              <w:t>31 to +16</w:t>
            </w:r>
          </w:p>
        </w:tc>
        <w:tc>
          <w:tcPr>
            <w:tcW w:w="992" w:type="dxa"/>
          </w:tcPr>
          <w:p w:rsidR="001E7B9D" w:rsidRPr="00BC4AB2" w:rsidRDefault="001E7B9D">
            <w:pPr>
              <w:rPr>
                <w:sz w:val="20"/>
                <w:lang w:val="en-GB"/>
              </w:rPr>
            </w:pPr>
            <w:r w:rsidRPr="00BC4AB2">
              <w:rPr>
                <w:sz w:val="20"/>
                <w:lang w:val="en-GB"/>
              </w:rPr>
              <w:t>SC3</w:t>
            </w:r>
            <w:r w:rsidR="00595C1A" w:rsidRPr="00BC4AB2">
              <w:rPr>
                <w:sz w:val="20"/>
                <w:lang w:val="en-GB"/>
              </w:rPr>
              <w:t>a</w:t>
            </w:r>
          </w:p>
        </w:tc>
        <w:tc>
          <w:tcPr>
            <w:tcW w:w="851" w:type="dxa"/>
          </w:tcPr>
          <w:p w:rsidR="001E7B9D" w:rsidRPr="00BC4AB2" w:rsidRDefault="001E7B9D" w:rsidP="00595C1A">
            <w:pPr>
              <w:rPr>
                <w:sz w:val="20"/>
                <w:lang w:val="en-GB"/>
              </w:rPr>
            </w:pPr>
            <w:r w:rsidRPr="00BC4AB2">
              <w:rPr>
                <w:sz w:val="20"/>
                <w:lang w:val="en-GB"/>
              </w:rPr>
              <w:t>SC</w:t>
            </w:r>
            <w:r w:rsidR="00595C1A" w:rsidRPr="00BC4AB2">
              <w:rPr>
                <w:sz w:val="20"/>
                <w:lang w:val="en-GB"/>
              </w:rPr>
              <w:t>3b</w:t>
            </w:r>
          </w:p>
        </w:tc>
      </w:tr>
      <w:tr w:rsidR="001E7B9D" w:rsidRPr="00BC4AB2">
        <w:tc>
          <w:tcPr>
            <w:tcW w:w="4503" w:type="dxa"/>
          </w:tcPr>
          <w:p w:rsidR="001E7B9D" w:rsidRPr="00BC4AB2" w:rsidRDefault="001E7B9D">
            <w:pPr>
              <w:rPr>
                <w:lang w:val="en-GB"/>
              </w:rPr>
            </w:pPr>
            <w:r w:rsidRPr="00BC4AB2">
              <w:rPr>
                <w:rFonts w:eastAsia="Times New Roman"/>
                <w:i/>
                <w:sz w:val="20"/>
              </w:rPr>
              <w:t xml:space="preserve">Psychrodromus olivaceus </w:t>
            </w:r>
            <w:r w:rsidRPr="00BC4AB2">
              <w:rPr>
                <w:rFonts w:eastAsia="Times New Roman"/>
                <w:sz w:val="20"/>
              </w:rPr>
              <w:t>(Brady &amp; Norman, 1889)</w:t>
            </w:r>
          </w:p>
        </w:tc>
        <w:tc>
          <w:tcPr>
            <w:tcW w:w="3260" w:type="dxa"/>
          </w:tcPr>
          <w:p w:rsidR="001E7B9D" w:rsidRPr="00BC4AB2" w:rsidRDefault="001E7B9D">
            <w:pPr>
              <w:rPr>
                <w:lang w:val="en-GB"/>
              </w:rPr>
            </w:pPr>
            <w:r w:rsidRPr="00BC4AB2">
              <w:rPr>
                <w:rFonts w:eastAsia="Times New Roman"/>
                <w:sz w:val="20"/>
              </w:rPr>
              <w:t xml:space="preserve">July +13 to +26, January </w:t>
            </w:r>
            <w:r w:rsidRPr="00BC4AB2">
              <w:rPr>
                <w:rFonts w:eastAsia="Times New Roman"/>
                <w:sz w:val="20"/>
              </w:rPr>
              <w:sym w:font="Symbol" w:char="F02D"/>
            </w:r>
            <w:r w:rsidRPr="00BC4AB2">
              <w:rPr>
                <w:rFonts w:eastAsia="Times New Roman"/>
                <w:sz w:val="20"/>
              </w:rPr>
              <w:t>10 to +13</w:t>
            </w:r>
          </w:p>
        </w:tc>
        <w:tc>
          <w:tcPr>
            <w:tcW w:w="992" w:type="dxa"/>
          </w:tcPr>
          <w:p w:rsidR="001E7B9D" w:rsidRPr="00BC4AB2" w:rsidRDefault="001E7B9D">
            <w:pPr>
              <w:rPr>
                <w:sz w:val="20"/>
                <w:lang w:val="en-GB"/>
              </w:rPr>
            </w:pPr>
          </w:p>
        </w:tc>
        <w:tc>
          <w:tcPr>
            <w:tcW w:w="851" w:type="dxa"/>
          </w:tcPr>
          <w:p w:rsidR="001E7B9D" w:rsidRPr="00BC4AB2" w:rsidRDefault="001E7B9D" w:rsidP="00595C1A">
            <w:pPr>
              <w:rPr>
                <w:sz w:val="20"/>
                <w:lang w:val="en-GB"/>
              </w:rPr>
            </w:pPr>
            <w:r w:rsidRPr="00BC4AB2">
              <w:rPr>
                <w:sz w:val="20"/>
                <w:lang w:val="en-GB"/>
              </w:rPr>
              <w:t>SC</w:t>
            </w:r>
            <w:r w:rsidR="00595C1A" w:rsidRPr="00BC4AB2">
              <w:rPr>
                <w:sz w:val="20"/>
                <w:lang w:val="en-GB"/>
              </w:rPr>
              <w:t>3b</w:t>
            </w:r>
          </w:p>
        </w:tc>
      </w:tr>
      <w:tr w:rsidR="001E7B9D" w:rsidRPr="00BC4AB2">
        <w:tc>
          <w:tcPr>
            <w:tcW w:w="4503" w:type="dxa"/>
          </w:tcPr>
          <w:p w:rsidR="001E7B9D" w:rsidRPr="00BC4AB2" w:rsidRDefault="001E7B9D">
            <w:pPr>
              <w:rPr>
                <w:lang w:val="en-GB"/>
              </w:rPr>
            </w:pPr>
            <w:r w:rsidRPr="00BC4AB2">
              <w:rPr>
                <w:rFonts w:eastAsia="Times New Roman"/>
                <w:i/>
                <w:sz w:val="20"/>
              </w:rPr>
              <w:t xml:space="preserve">Tonnacypris lutaria </w:t>
            </w:r>
            <w:r w:rsidRPr="00BC4AB2">
              <w:rPr>
                <w:rFonts w:eastAsia="Times New Roman"/>
                <w:sz w:val="20"/>
              </w:rPr>
              <w:t>(Koch, 1838)</w:t>
            </w:r>
          </w:p>
        </w:tc>
        <w:tc>
          <w:tcPr>
            <w:tcW w:w="3260" w:type="dxa"/>
          </w:tcPr>
          <w:p w:rsidR="001E7B9D" w:rsidRPr="00BC4AB2" w:rsidRDefault="001E7B9D">
            <w:pPr>
              <w:rPr>
                <w:lang w:val="en-GB"/>
              </w:rPr>
            </w:pPr>
            <w:r w:rsidRPr="00BC4AB2">
              <w:rPr>
                <w:rFonts w:eastAsia="Times New Roman"/>
                <w:sz w:val="20"/>
              </w:rPr>
              <w:t xml:space="preserve">July +13 to +28, January </w:t>
            </w:r>
            <w:r w:rsidRPr="00BC4AB2">
              <w:rPr>
                <w:rFonts w:eastAsia="Times New Roman"/>
                <w:sz w:val="20"/>
              </w:rPr>
              <w:sym w:font="Symbol" w:char="F02D"/>
            </w:r>
            <w:r w:rsidRPr="00BC4AB2">
              <w:rPr>
                <w:rFonts w:eastAsia="Times New Roman"/>
                <w:sz w:val="20"/>
              </w:rPr>
              <w:t>8 to +13</w:t>
            </w:r>
          </w:p>
        </w:tc>
        <w:tc>
          <w:tcPr>
            <w:tcW w:w="992" w:type="dxa"/>
          </w:tcPr>
          <w:p w:rsidR="001E7B9D" w:rsidRPr="00BC4AB2" w:rsidRDefault="001E7B9D">
            <w:pPr>
              <w:rPr>
                <w:sz w:val="20"/>
                <w:lang w:val="en-GB"/>
              </w:rPr>
            </w:pPr>
          </w:p>
        </w:tc>
        <w:tc>
          <w:tcPr>
            <w:tcW w:w="851" w:type="dxa"/>
          </w:tcPr>
          <w:p w:rsidR="001E7B9D" w:rsidRPr="00BC4AB2" w:rsidRDefault="001E7B9D" w:rsidP="00595C1A">
            <w:pPr>
              <w:rPr>
                <w:sz w:val="20"/>
                <w:lang w:val="en-GB"/>
              </w:rPr>
            </w:pPr>
            <w:r w:rsidRPr="00BC4AB2">
              <w:rPr>
                <w:sz w:val="20"/>
                <w:lang w:val="en-GB"/>
              </w:rPr>
              <w:t>SC</w:t>
            </w:r>
            <w:r w:rsidR="00595C1A" w:rsidRPr="00BC4AB2">
              <w:rPr>
                <w:sz w:val="20"/>
                <w:lang w:val="en-GB"/>
              </w:rPr>
              <w:t>3b</w:t>
            </w:r>
          </w:p>
        </w:tc>
      </w:tr>
      <w:tr w:rsidR="001E7B9D" w:rsidRPr="00BC4AB2">
        <w:trPr>
          <w:trHeight w:val="228"/>
        </w:trPr>
        <w:tc>
          <w:tcPr>
            <w:tcW w:w="4503" w:type="dxa"/>
          </w:tcPr>
          <w:p w:rsidR="001E7B9D" w:rsidRPr="00BC4AB2" w:rsidRDefault="001E7B9D">
            <w:pPr>
              <w:rPr>
                <w:lang w:val="en-GB"/>
              </w:rPr>
            </w:pPr>
            <w:r w:rsidRPr="00BC4AB2">
              <w:rPr>
                <w:rFonts w:eastAsia="Times New Roman"/>
                <w:i/>
                <w:sz w:val="20"/>
              </w:rPr>
              <w:t xml:space="preserve">Prionocypris zenkeri </w:t>
            </w:r>
            <w:r w:rsidRPr="00BC4AB2">
              <w:rPr>
                <w:rFonts w:eastAsia="Times New Roman"/>
                <w:sz w:val="20"/>
              </w:rPr>
              <w:t>(Chyzer &amp; Toth, 1858)</w:t>
            </w:r>
          </w:p>
        </w:tc>
        <w:tc>
          <w:tcPr>
            <w:tcW w:w="3260" w:type="dxa"/>
          </w:tcPr>
          <w:p w:rsidR="001E7B9D" w:rsidRPr="00BC4AB2" w:rsidRDefault="001E7B9D">
            <w:pPr>
              <w:rPr>
                <w:lang w:val="en-GB"/>
              </w:rPr>
            </w:pPr>
            <w:r w:rsidRPr="00BC4AB2">
              <w:rPr>
                <w:rFonts w:eastAsia="Times New Roman"/>
                <w:sz w:val="20"/>
              </w:rPr>
              <w:t xml:space="preserve">July +14 to +26, January </w:t>
            </w:r>
            <w:r w:rsidRPr="00BC4AB2">
              <w:rPr>
                <w:rFonts w:eastAsia="Times New Roman"/>
                <w:sz w:val="20"/>
              </w:rPr>
              <w:sym w:font="Symbol" w:char="F02D"/>
            </w:r>
            <w:r w:rsidRPr="00BC4AB2">
              <w:rPr>
                <w:rFonts w:eastAsia="Times New Roman"/>
                <w:sz w:val="20"/>
              </w:rPr>
              <w:t>4 to +6</w:t>
            </w:r>
          </w:p>
        </w:tc>
        <w:tc>
          <w:tcPr>
            <w:tcW w:w="992" w:type="dxa"/>
          </w:tcPr>
          <w:p w:rsidR="001E7B9D" w:rsidRPr="00BC4AB2" w:rsidRDefault="001E7B9D">
            <w:pPr>
              <w:rPr>
                <w:sz w:val="20"/>
                <w:lang w:val="en-GB"/>
              </w:rPr>
            </w:pPr>
            <w:r w:rsidRPr="00BC4AB2">
              <w:rPr>
                <w:sz w:val="20"/>
                <w:lang w:val="en-GB"/>
              </w:rPr>
              <w:t>SC3</w:t>
            </w:r>
            <w:r w:rsidR="00595C1A" w:rsidRPr="00BC4AB2">
              <w:rPr>
                <w:sz w:val="20"/>
                <w:lang w:val="en-GB"/>
              </w:rPr>
              <w:t>a</w:t>
            </w:r>
          </w:p>
        </w:tc>
        <w:tc>
          <w:tcPr>
            <w:tcW w:w="851" w:type="dxa"/>
          </w:tcPr>
          <w:p w:rsidR="001E7B9D" w:rsidRPr="00BC4AB2" w:rsidRDefault="001E7B9D" w:rsidP="00595C1A">
            <w:pPr>
              <w:rPr>
                <w:sz w:val="20"/>
                <w:lang w:val="en-GB"/>
              </w:rPr>
            </w:pPr>
            <w:r w:rsidRPr="00BC4AB2">
              <w:rPr>
                <w:sz w:val="20"/>
                <w:lang w:val="en-GB"/>
              </w:rPr>
              <w:t>SC</w:t>
            </w:r>
            <w:r w:rsidR="00595C1A" w:rsidRPr="00BC4AB2">
              <w:rPr>
                <w:sz w:val="20"/>
                <w:lang w:val="en-GB"/>
              </w:rPr>
              <w:t>3b</w:t>
            </w:r>
          </w:p>
        </w:tc>
      </w:tr>
      <w:tr w:rsidR="001E7B9D" w:rsidRPr="00BC4AB2">
        <w:tc>
          <w:tcPr>
            <w:tcW w:w="4503" w:type="dxa"/>
          </w:tcPr>
          <w:p w:rsidR="001E7B9D" w:rsidRPr="00BC4AB2" w:rsidRDefault="001E7B9D">
            <w:pPr>
              <w:rPr>
                <w:sz w:val="20"/>
                <w:lang w:val="en-GB"/>
              </w:rPr>
            </w:pPr>
            <w:r w:rsidRPr="00BC4AB2">
              <w:rPr>
                <w:rFonts w:eastAsia="Times New Roman"/>
                <w:sz w:val="20"/>
                <w:szCs w:val="22"/>
              </w:rPr>
              <w:t>Reconstructed palaeotemperature range</w:t>
            </w:r>
          </w:p>
        </w:tc>
        <w:tc>
          <w:tcPr>
            <w:tcW w:w="3260" w:type="dxa"/>
          </w:tcPr>
          <w:p w:rsidR="001E7B9D" w:rsidRPr="00BC4AB2" w:rsidRDefault="001E7B9D">
            <w:pPr>
              <w:rPr>
                <w:sz w:val="20"/>
                <w:lang w:val="en-GB"/>
              </w:rPr>
            </w:pPr>
            <w:r w:rsidRPr="00BC4AB2">
              <w:rPr>
                <w:rFonts w:eastAsia="Times New Roman"/>
                <w:sz w:val="20"/>
                <w:szCs w:val="22"/>
              </w:rPr>
              <w:t xml:space="preserve">July +14 to +26, January </w:t>
            </w:r>
            <w:r w:rsidRPr="00BC4AB2">
              <w:rPr>
                <w:rFonts w:eastAsia="Times New Roman"/>
                <w:sz w:val="20"/>
              </w:rPr>
              <w:sym w:font="Symbol" w:char="F02D"/>
            </w:r>
            <w:r w:rsidRPr="00BC4AB2">
              <w:rPr>
                <w:rFonts w:eastAsia="Times New Roman"/>
                <w:sz w:val="20"/>
                <w:szCs w:val="22"/>
              </w:rPr>
              <w:t>4 to +5</w:t>
            </w:r>
          </w:p>
        </w:tc>
        <w:tc>
          <w:tcPr>
            <w:tcW w:w="992" w:type="dxa"/>
          </w:tcPr>
          <w:p w:rsidR="001E7B9D" w:rsidRPr="00BC4AB2" w:rsidRDefault="001E7B9D">
            <w:pPr>
              <w:rPr>
                <w:sz w:val="20"/>
                <w:lang w:val="en-GB"/>
              </w:rPr>
            </w:pPr>
            <w:r w:rsidRPr="00BC4AB2">
              <w:rPr>
                <w:sz w:val="20"/>
                <w:lang w:val="en-GB"/>
              </w:rPr>
              <w:t>SC3</w:t>
            </w:r>
            <w:r w:rsidR="00595C1A" w:rsidRPr="00BC4AB2">
              <w:rPr>
                <w:sz w:val="20"/>
                <w:lang w:val="en-GB"/>
              </w:rPr>
              <w:t>a</w:t>
            </w:r>
          </w:p>
        </w:tc>
        <w:tc>
          <w:tcPr>
            <w:tcW w:w="851" w:type="dxa"/>
          </w:tcPr>
          <w:p w:rsidR="001E7B9D" w:rsidRPr="00BC4AB2" w:rsidRDefault="001E7B9D">
            <w:pPr>
              <w:rPr>
                <w:sz w:val="20"/>
                <w:lang w:val="en-GB"/>
              </w:rPr>
            </w:pPr>
          </w:p>
        </w:tc>
      </w:tr>
      <w:tr w:rsidR="001E7B9D" w:rsidRPr="00BC4AB2">
        <w:tc>
          <w:tcPr>
            <w:tcW w:w="4503" w:type="dxa"/>
          </w:tcPr>
          <w:p w:rsidR="001E7B9D" w:rsidRPr="00BC4AB2" w:rsidRDefault="001E7B9D">
            <w:pPr>
              <w:rPr>
                <w:rFonts w:eastAsia="Times New Roman"/>
                <w:b/>
                <w:sz w:val="22"/>
                <w:szCs w:val="22"/>
              </w:rPr>
            </w:pPr>
            <w:r w:rsidRPr="00BC4AB2">
              <w:rPr>
                <w:rFonts w:eastAsia="Times New Roman"/>
                <w:sz w:val="20"/>
                <w:szCs w:val="22"/>
              </w:rPr>
              <w:t>Reconstructed palaeotemperature range</w:t>
            </w:r>
          </w:p>
        </w:tc>
        <w:tc>
          <w:tcPr>
            <w:tcW w:w="3260" w:type="dxa"/>
          </w:tcPr>
          <w:p w:rsidR="001E7B9D" w:rsidRPr="00BC4AB2" w:rsidRDefault="001E7B9D">
            <w:pPr>
              <w:rPr>
                <w:sz w:val="20"/>
                <w:lang w:val="en-GB"/>
              </w:rPr>
            </w:pPr>
            <w:r w:rsidRPr="00BC4AB2">
              <w:rPr>
                <w:rFonts w:eastAsia="Times New Roman"/>
                <w:sz w:val="20"/>
                <w:szCs w:val="22"/>
              </w:rPr>
              <w:t xml:space="preserve">July +14 to +26, January </w:t>
            </w:r>
            <w:r w:rsidRPr="00BC4AB2">
              <w:rPr>
                <w:rFonts w:eastAsia="Times New Roman"/>
                <w:sz w:val="20"/>
              </w:rPr>
              <w:sym w:font="Symbol" w:char="F02D"/>
            </w:r>
            <w:r w:rsidRPr="00BC4AB2">
              <w:rPr>
                <w:rFonts w:eastAsia="Times New Roman"/>
                <w:sz w:val="20"/>
                <w:szCs w:val="22"/>
              </w:rPr>
              <w:t>4 to +3</w:t>
            </w:r>
          </w:p>
        </w:tc>
        <w:tc>
          <w:tcPr>
            <w:tcW w:w="992" w:type="dxa"/>
          </w:tcPr>
          <w:p w:rsidR="001E7B9D" w:rsidRPr="00BC4AB2" w:rsidRDefault="001E7B9D">
            <w:pPr>
              <w:rPr>
                <w:sz w:val="20"/>
                <w:lang w:val="en-GB"/>
              </w:rPr>
            </w:pPr>
          </w:p>
        </w:tc>
        <w:tc>
          <w:tcPr>
            <w:tcW w:w="851" w:type="dxa"/>
          </w:tcPr>
          <w:p w:rsidR="001E7B9D" w:rsidRPr="00BC4AB2" w:rsidRDefault="001E7B9D" w:rsidP="00595C1A">
            <w:pPr>
              <w:rPr>
                <w:sz w:val="20"/>
                <w:lang w:val="en-GB"/>
              </w:rPr>
            </w:pPr>
            <w:r w:rsidRPr="00BC4AB2">
              <w:rPr>
                <w:sz w:val="20"/>
                <w:lang w:val="en-GB"/>
              </w:rPr>
              <w:t>SC</w:t>
            </w:r>
            <w:r w:rsidR="00595C1A" w:rsidRPr="00BC4AB2">
              <w:rPr>
                <w:sz w:val="20"/>
                <w:lang w:val="en-GB"/>
              </w:rPr>
              <w:t>3b</w:t>
            </w:r>
          </w:p>
        </w:tc>
      </w:tr>
    </w:tbl>
    <w:p w:rsidR="0079441D" w:rsidRPr="00BC4AB2" w:rsidRDefault="0091532E">
      <w:pPr>
        <w:rPr>
          <w:lang w:val="en-GB"/>
        </w:rPr>
      </w:pPr>
      <w:r w:rsidRPr="00BC4AB2">
        <w:rPr>
          <w:vertAlign w:val="superscript"/>
          <w:lang w:val="en-GB"/>
        </w:rPr>
        <w:t>a</w:t>
      </w:r>
      <w:r w:rsidR="001E7B9D" w:rsidRPr="00BC4AB2">
        <w:rPr>
          <w:sz w:val="22"/>
          <w:szCs w:val="22"/>
          <w:lang w:val="en-GB"/>
        </w:rPr>
        <w:t xml:space="preserve">Taxa not identified with certainty to species level (e.g. </w:t>
      </w:r>
      <w:r w:rsidR="001E7B9D" w:rsidRPr="00BC4AB2">
        <w:rPr>
          <w:i/>
          <w:sz w:val="22"/>
          <w:szCs w:val="22"/>
          <w:lang w:val="en-GB"/>
        </w:rPr>
        <w:t>I.</w:t>
      </w:r>
      <w:r w:rsidR="001E7B9D" w:rsidRPr="00BC4AB2">
        <w:rPr>
          <w:sz w:val="22"/>
          <w:szCs w:val="22"/>
          <w:lang w:val="en-GB"/>
        </w:rPr>
        <w:t xml:space="preserve"> cf </w:t>
      </w:r>
      <w:r w:rsidR="001E7B9D" w:rsidRPr="00BC4AB2">
        <w:rPr>
          <w:i/>
          <w:sz w:val="22"/>
          <w:szCs w:val="22"/>
          <w:lang w:val="en-GB"/>
        </w:rPr>
        <w:t>getica</w:t>
      </w:r>
      <w:r w:rsidR="001E7B9D" w:rsidRPr="00BC4AB2">
        <w:rPr>
          <w:sz w:val="22"/>
          <w:szCs w:val="22"/>
          <w:lang w:val="en-GB"/>
        </w:rPr>
        <w:t>) or for which no calibration is available (</w:t>
      </w:r>
      <w:r w:rsidR="001E7B9D" w:rsidRPr="00BC4AB2">
        <w:rPr>
          <w:i/>
          <w:sz w:val="22"/>
          <w:szCs w:val="22"/>
          <w:lang w:val="en-GB"/>
        </w:rPr>
        <w:t>T. clavata</w:t>
      </w:r>
      <w:r w:rsidR="001E7B9D" w:rsidRPr="00BC4AB2">
        <w:rPr>
          <w:sz w:val="22"/>
          <w:szCs w:val="22"/>
          <w:lang w:val="en-GB"/>
        </w:rPr>
        <w:t>) were not used.</w:t>
      </w:r>
    </w:p>
    <w:p w:rsidR="0079441D" w:rsidRPr="00BC4AB2" w:rsidRDefault="0079441D">
      <w:pPr>
        <w:rPr>
          <w:sz w:val="20"/>
          <w:lang w:val="en-GB"/>
        </w:rPr>
      </w:pPr>
    </w:p>
    <w:p w:rsidR="00AC1F0B" w:rsidRPr="00BC4AB2" w:rsidRDefault="00AC1F0B">
      <w:pPr>
        <w:rPr>
          <w:lang w:val="en-GB"/>
        </w:rPr>
        <w:sectPr w:rsidR="00AC1F0B" w:rsidRPr="00BC4AB2">
          <w:pgSz w:w="11900" w:h="16840"/>
          <w:pgMar w:top="1440" w:right="1800" w:bottom="1440" w:left="1800" w:header="709" w:footer="709" w:gutter="0"/>
          <w:lnNumType w:countBy="1" w:restart="continuous"/>
          <w:cols w:space="708"/>
        </w:sectPr>
      </w:pPr>
    </w:p>
    <w:p w:rsidR="00F42532" w:rsidRPr="00BC4AB2" w:rsidRDefault="00F42532" w:rsidP="00F42532">
      <w:r w:rsidRPr="00BC4AB2">
        <w:rPr>
          <w:b/>
        </w:rPr>
        <w:t xml:space="preserve">Table </w:t>
      </w:r>
      <w:r w:rsidR="00C73885" w:rsidRPr="00BC4AB2">
        <w:rPr>
          <w:b/>
        </w:rPr>
        <w:t>8</w:t>
      </w:r>
      <w:r w:rsidRPr="00BC4AB2">
        <w:t xml:space="preserve">. </w:t>
      </w:r>
      <w:r w:rsidR="00E55144" w:rsidRPr="00BC4AB2">
        <w:t xml:space="preserve">Free amino acid (FAA) fraction and total hydrolysable amino acid (THAA) fraction </w:t>
      </w:r>
      <w:r w:rsidRPr="00BC4AB2">
        <w:t xml:space="preserve">data </w:t>
      </w:r>
      <w:r w:rsidR="00E55144" w:rsidRPr="00BC4AB2">
        <w:t>for</w:t>
      </w:r>
      <w:r w:rsidRPr="00BC4AB2">
        <w:t xml:space="preserve"> </w:t>
      </w:r>
      <w:r w:rsidR="005D682C" w:rsidRPr="00BC4AB2">
        <w:rPr>
          <w:i/>
        </w:rPr>
        <w:t>Bithynia tentaculata</w:t>
      </w:r>
      <w:r w:rsidR="005D682C" w:rsidRPr="00BC4AB2">
        <w:t xml:space="preserve"> </w:t>
      </w:r>
      <w:r w:rsidRPr="00BC4AB2">
        <w:t xml:space="preserve">opercula </w:t>
      </w:r>
      <w:r w:rsidR="00E55144" w:rsidRPr="00BC4AB2">
        <w:t>from Sutton Cross.</w:t>
      </w:r>
    </w:p>
    <w:p w:rsidR="00F42532" w:rsidRPr="00BC4AB2" w:rsidRDefault="00F42532">
      <w:pPr>
        <w:rPr>
          <w:lang w:val="en-GB"/>
        </w:rPr>
      </w:pPr>
    </w:p>
    <w:tbl>
      <w:tblPr>
        <w:tblW w:w="4490" w:type="pct"/>
        <w:tblBorders>
          <w:top w:val="single" w:sz="4" w:space="0" w:color="auto"/>
          <w:bottom w:val="single" w:sz="4" w:space="0" w:color="auto"/>
        </w:tblBorders>
        <w:tblLook w:val="0000" w:firstRow="0" w:lastRow="0" w:firstColumn="0" w:lastColumn="0" w:noHBand="0" w:noVBand="0"/>
      </w:tblPr>
      <w:tblGrid>
        <w:gridCol w:w="816"/>
        <w:gridCol w:w="1105"/>
        <w:gridCol w:w="1229"/>
        <w:gridCol w:w="387"/>
        <w:gridCol w:w="883"/>
        <w:gridCol w:w="646"/>
        <w:gridCol w:w="566"/>
        <w:gridCol w:w="677"/>
        <w:gridCol w:w="746"/>
        <w:gridCol w:w="710"/>
        <w:gridCol w:w="710"/>
        <w:gridCol w:w="710"/>
        <w:gridCol w:w="705"/>
        <w:gridCol w:w="710"/>
        <w:gridCol w:w="710"/>
        <w:gridCol w:w="710"/>
        <w:gridCol w:w="705"/>
      </w:tblGrid>
      <w:tr w:rsidR="006A751D" w:rsidRPr="00BC4AB2">
        <w:trPr>
          <w:trHeight w:val="280"/>
        </w:trPr>
        <w:tc>
          <w:tcPr>
            <w:tcW w:w="321" w:type="pct"/>
            <w:vMerge w:val="restart"/>
            <w:shd w:val="clear" w:color="auto" w:fill="auto"/>
            <w:noWrap/>
          </w:tcPr>
          <w:p w:rsidR="006A751D" w:rsidRPr="00BC4AB2" w:rsidRDefault="006A751D" w:rsidP="00220FCD">
            <w:pPr>
              <w:rPr>
                <w:rFonts w:ascii="Times New Roman" w:hAnsi="Times New Roman"/>
                <w:sz w:val="20"/>
                <w:szCs w:val="22"/>
                <w:lang w:val="en-GB"/>
              </w:rPr>
            </w:pPr>
            <w:r w:rsidRPr="00BC4AB2">
              <w:rPr>
                <w:rFonts w:ascii="Times New Roman" w:hAnsi="Times New Roman"/>
                <w:sz w:val="20"/>
                <w:szCs w:val="22"/>
                <w:lang w:val="en-GB"/>
              </w:rPr>
              <w:t>NEaar</w:t>
            </w:r>
          </w:p>
        </w:tc>
        <w:tc>
          <w:tcPr>
            <w:tcW w:w="434" w:type="pct"/>
            <w:vMerge w:val="restart"/>
            <w:shd w:val="clear" w:color="auto" w:fill="auto"/>
            <w:noWrap/>
          </w:tcPr>
          <w:p w:rsidR="006A751D" w:rsidRPr="00BC4AB2" w:rsidRDefault="006A751D" w:rsidP="00220FCD">
            <w:pPr>
              <w:rPr>
                <w:rFonts w:ascii="Times New Roman" w:hAnsi="Times New Roman"/>
                <w:sz w:val="20"/>
                <w:szCs w:val="22"/>
                <w:lang w:val="en-GB"/>
              </w:rPr>
            </w:pPr>
            <w:r w:rsidRPr="00BC4AB2">
              <w:rPr>
                <w:rFonts w:ascii="Times New Roman" w:hAnsi="Times New Roman"/>
                <w:sz w:val="20"/>
                <w:szCs w:val="22"/>
                <w:lang w:val="en-GB"/>
              </w:rPr>
              <w:t>Sample name</w:t>
            </w:r>
          </w:p>
        </w:tc>
        <w:tc>
          <w:tcPr>
            <w:tcW w:w="483" w:type="pct"/>
            <w:vMerge w:val="restart"/>
            <w:shd w:val="clear" w:color="auto" w:fill="auto"/>
            <w:noWrap/>
          </w:tcPr>
          <w:p w:rsidR="006A751D" w:rsidRPr="00BC4AB2" w:rsidRDefault="006A751D" w:rsidP="00220FCD">
            <w:pPr>
              <w:rPr>
                <w:rFonts w:ascii="Times New Roman" w:hAnsi="Times New Roman"/>
                <w:sz w:val="20"/>
                <w:szCs w:val="22"/>
                <w:lang w:val="en-GB"/>
              </w:rPr>
            </w:pPr>
            <w:r w:rsidRPr="00BC4AB2">
              <w:rPr>
                <w:rFonts w:ascii="Times New Roman" w:hAnsi="Times New Roman"/>
                <w:sz w:val="20"/>
                <w:szCs w:val="22"/>
                <w:lang w:val="en-GB"/>
              </w:rPr>
              <w:t>Sedimentary facies</w:t>
            </w:r>
          </w:p>
        </w:tc>
        <w:tc>
          <w:tcPr>
            <w:tcW w:w="152" w:type="pct"/>
            <w:vMerge w:val="restart"/>
            <w:shd w:val="clear" w:color="auto" w:fill="auto"/>
            <w:noWrap/>
          </w:tcPr>
          <w:p w:rsidR="006A751D" w:rsidRPr="00BC4AB2" w:rsidRDefault="006A751D" w:rsidP="00E55144">
            <w:pPr>
              <w:rPr>
                <w:rFonts w:ascii="Times New Roman" w:hAnsi="Times New Roman"/>
                <w:sz w:val="20"/>
                <w:szCs w:val="22"/>
                <w:lang w:val="en-GB"/>
              </w:rPr>
            </w:pPr>
            <w:r w:rsidRPr="00BC4AB2">
              <w:rPr>
                <w:rFonts w:ascii="Times New Roman" w:hAnsi="Times New Roman"/>
                <w:i/>
                <w:sz w:val="20"/>
                <w:szCs w:val="22"/>
                <w:lang w:val="en-GB"/>
              </w:rPr>
              <w:t>n</w:t>
            </w:r>
          </w:p>
        </w:tc>
        <w:tc>
          <w:tcPr>
            <w:tcW w:w="347" w:type="pct"/>
            <w:vMerge w:val="restart"/>
          </w:tcPr>
          <w:p w:rsidR="006A751D" w:rsidRPr="00BC4AB2" w:rsidRDefault="006A751D" w:rsidP="00220FCD">
            <w:pPr>
              <w:rPr>
                <w:rFonts w:ascii="Times New Roman" w:hAnsi="Times New Roman"/>
                <w:sz w:val="20"/>
                <w:szCs w:val="20"/>
                <w:lang w:val="en-GB"/>
              </w:rPr>
            </w:pPr>
            <w:r w:rsidRPr="00BC4AB2">
              <w:rPr>
                <w:rFonts w:ascii="Times New Roman" w:hAnsi="Times New Roman"/>
                <w:sz w:val="20"/>
                <w:szCs w:val="20"/>
                <w:lang w:val="en-GB"/>
              </w:rPr>
              <w:t>Fraction</w:t>
            </w:r>
          </w:p>
        </w:tc>
        <w:tc>
          <w:tcPr>
            <w:tcW w:w="476" w:type="pct"/>
            <w:gridSpan w:val="2"/>
            <w:tcBorders>
              <w:bottom w:val="single" w:sz="4" w:space="0" w:color="auto"/>
            </w:tcBorders>
            <w:shd w:val="clear" w:color="auto" w:fill="auto"/>
            <w:noWrap/>
          </w:tcPr>
          <w:p w:rsidR="006A751D" w:rsidRPr="00BC4AB2" w:rsidRDefault="006A751D" w:rsidP="006E7978">
            <w:pPr>
              <w:rPr>
                <w:rFonts w:ascii="Times New Roman" w:hAnsi="Times New Roman"/>
                <w:sz w:val="20"/>
                <w:szCs w:val="20"/>
                <w:lang w:val="en-GB"/>
              </w:rPr>
            </w:pPr>
            <w:r w:rsidRPr="00BC4AB2">
              <w:rPr>
                <w:rFonts w:ascii="Times New Roman" w:hAnsi="Times New Roman"/>
                <w:sz w:val="20"/>
                <w:szCs w:val="20"/>
                <w:lang w:val="en-GB"/>
              </w:rPr>
              <w:t xml:space="preserve">Asx </w:t>
            </w:r>
            <w:r w:rsidR="006E7978" w:rsidRPr="00BC4AB2">
              <w:rPr>
                <w:rFonts w:ascii="Times New Roman" w:hAnsi="Times New Roman"/>
                <w:smallCaps/>
                <w:sz w:val="20"/>
                <w:szCs w:val="20"/>
                <w:lang w:val="en-GB"/>
              </w:rPr>
              <w:t>d/l</w:t>
            </w:r>
          </w:p>
        </w:tc>
        <w:tc>
          <w:tcPr>
            <w:tcW w:w="559" w:type="pct"/>
            <w:gridSpan w:val="2"/>
            <w:tcBorders>
              <w:bottom w:val="single" w:sz="4" w:space="0" w:color="auto"/>
            </w:tcBorders>
            <w:shd w:val="clear" w:color="auto" w:fill="auto"/>
            <w:noWrap/>
          </w:tcPr>
          <w:p w:rsidR="006A751D" w:rsidRPr="00BC4AB2" w:rsidRDefault="006A751D" w:rsidP="00220FCD">
            <w:pPr>
              <w:rPr>
                <w:rFonts w:ascii="Times New Roman" w:hAnsi="Times New Roman"/>
                <w:sz w:val="20"/>
                <w:szCs w:val="22"/>
                <w:lang w:val="en-GB"/>
              </w:rPr>
            </w:pPr>
            <w:r w:rsidRPr="00BC4AB2">
              <w:rPr>
                <w:rFonts w:ascii="Times New Roman" w:hAnsi="Times New Roman"/>
                <w:sz w:val="20"/>
                <w:szCs w:val="22"/>
                <w:lang w:val="en-GB"/>
              </w:rPr>
              <w:t xml:space="preserve">Glx </w:t>
            </w:r>
            <w:r w:rsidR="006E7978" w:rsidRPr="00BC4AB2">
              <w:rPr>
                <w:rFonts w:ascii="Times New Roman" w:hAnsi="Times New Roman"/>
                <w:smallCaps/>
                <w:sz w:val="20"/>
                <w:szCs w:val="20"/>
                <w:lang w:val="en-GB"/>
              </w:rPr>
              <w:t>d/l</w:t>
            </w:r>
          </w:p>
        </w:tc>
        <w:tc>
          <w:tcPr>
            <w:tcW w:w="558" w:type="pct"/>
            <w:gridSpan w:val="2"/>
            <w:tcBorders>
              <w:bottom w:val="single" w:sz="4" w:space="0" w:color="auto"/>
            </w:tcBorders>
            <w:shd w:val="clear" w:color="auto" w:fill="auto"/>
            <w:noWrap/>
          </w:tcPr>
          <w:p w:rsidR="006A751D" w:rsidRPr="00BC4AB2" w:rsidRDefault="006A751D" w:rsidP="00220FCD">
            <w:pPr>
              <w:rPr>
                <w:rFonts w:ascii="Times New Roman" w:hAnsi="Times New Roman"/>
                <w:sz w:val="20"/>
                <w:szCs w:val="22"/>
                <w:lang w:val="en-GB"/>
              </w:rPr>
            </w:pPr>
            <w:r w:rsidRPr="00BC4AB2">
              <w:rPr>
                <w:rFonts w:ascii="Times New Roman" w:hAnsi="Times New Roman"/>
                <w:sz w:val="20"/>
                <w:szCs w:val="22"/>
                <w:lang w:val="en-GB"/>
              </w:rPr>
              <w:t xml:space="preserve">Ser </w:t>
            </w:r>
            <w:r w:rsidR="006E7978" w:rsidRPr="00BC4AB2">
              <w:rPr>
                <w:rFonts w:ascii="Times New Roman" w:hAnsi="Times New Roman"/>
                <w:smallCaps/>
                <w:sz w:val="20"/>
                <w:szCs w:val="20"/>
                <w:lang w:val="en-GB"/>
              </w:rPr>
              <w:t>d/l</w:t>
            </w:r>
          </w:p>
        </w:tc>
        <w:tc>
          <w:tcPr>
            <w:tcW w:w="556" w:type="pct"/>
            <w:gridSpan w:val="2"/>
            <w:tcBorders>
              <w:bottom w:val="single" w:sz="4" w:space="0" w:color="auto"/>
            </w:tcBorders>
            <w:shd w:val="clear" w:color="auto" w:fill="auto"/>
            <w:noWrap/>
          </w:tcPr>
          <w:p w:rsidR="006A751D" w:rsidRPr="00BC4AB2" w:rsidRDefault="006A751D" w:rsidP="00220FCD">
            <w:pPr>
              <w:rPr>
                <w:rFonts w:ascii="Times New Roman" w:hAnsi="Times New Roman"/>
                <w:sz w:val="20"/>
                <w:szCs w:val="22"/>
                <w:lang w:val="en-GB"/>
              </w:rPr>
            </w:pPr>
            <w:r w:rsidRPr="00BC4AB2">
              <w:rPr>
                <w:rFonts w:ascii="Times New Roman" w:hAnsi="Times New Roman"/>
                <w:sz w:val="20"/>
                <w:szCs w:val="22"/>
                <w:lang w:val="en-GB"/>
              </w:rPr>
              <w:t xml:space="preserve">Ala </w:t>
            </w:r>
            <w:r w:rsidR="006E7978" w:rsidRPr="00BC4AB2">
              <w:rPr>
                <w:rFonts w:ascii="Times New Roman" w:hAnsi="Times New Roman"/>
                <w:smallCaps/>
                <w:sz w:val="20"/>
                <w:szCs w:val="20"/>
                <w:lang w:val="en-GB"/>
              </w:rPr>
              <w:t>d/l</w:t>
            </w:r>
          </w:p>
        </w:tc>
        <w:tc>
          <w:tcPr>
            <w:tcW w:w="558" w:type="pct"/>
            <w:gridSpan w:val="2"/>
            <w:tcBorders>
              <w:bottom w:val="single" w:sz="4" w:space="0" w:color="auto"/>
            </w:tcBorders>
            <w:shd w:val="clear" w:color="auto" w:fill="auto"/>
            <w:noWrap/>
          </w:tcPr>
          <w:p w:rsidR="006A751D" w:rsidRPr="00BC4AB2" w:rsidRDefault="006A751D" w:rsidP="00220FCD">
            <w:pPr>
              <w:rPr>
                <w:rFonts w:ascii="Times New Roman" w:hAnsi="Times New Roman"/>
                <w:sz w:val="20"/>
                <w:szCs w:val="22"/>
                <w:lang w:val="en-GB"/>
              </w:rPr>
            </w:pPr>
            <w:r w:rsidRPr="00BC4AB2">
              <w:rPr>
                <w:rFonts w:ascii="Times New Roman" w:hAnsi="Times New Roman"/>
                <w:sz w:val="20"/>
                <w:szCs w:val="22"/>
                <w:lang w:val="en-GB"/>
              </w:rPr>
              <w:t xml:space="preserve">Val </w:t>
            </w:r>
            <w:r w:rsidR="006E7978" w:rsidRPr="00BC4AB2">
              <w:rPr>
                <w:rFonts w:ascii="Times New Roman" w:hAnsi="Times New Roman"/>
                <w:smallCaps/>
                <w:sz w:val="20"/>
                <w:szCs w:val="20"/>
                <w:lang w:val="en-GB"/>
              </w:rPr>
              <w:t>d/l</w:t>
            </w:r>
          </w:p>
        </w:tc>
        <w:tc>
          <w:tcPr>
            <w:tcW w:w="556" w:type="pct"/>
            <w:gridSpan w:val="2"/>
            <w:tcBorders>
              <w:bottom w:val="single" w:sz="4" w:space="0" w:color="auto"/>
            </w:tcBorders>
            <w:shd w:val="clear" w:color="auto" w:fill="auto"/>
            <w:noWrap/>
          </w:tcPr>
          <w:p w:rsidR="006A751D" w:rsidRPr="00BC4AB2" w:rsidRDefault="006A751D" w:rsidP="00220FCD">
            <w:pPr>
              <w:rPr>
                <w:rFonts w:ascii="Times New Roman" w:hAnsi="Times New Roman"/>
                <w:sz w:val="20"/>
                <w:szCs w:val="22"/>
                <w:lang w:val="en-GB"/>
              </w:rPr>
            </w:pPr>
            <w:r w:rsidRPr="00BC4AB2">
              <w:rPr>
                <w:rFonts w:ascii="Times New Roman" w:hAnsi="Times New Roman"/>
                <w:sz w:val="20"/>
                <w:szCs w:val="22"/>
                <w:lang w:val="en-GB"/>
              </w:rPr>
              <w:t>[Ser]/[Ala]</w:t>
            </w:r>
          </w:p>
        </w:tc>
      </w:tr>
      <w:tr w:rsidR="006A751D" w:rsidRPr="00BC4AB2">
        <w:trPr>
          <w:trHeight w:val="280"/>
        </w:trPr>
        <w:tc>
          <w:tcPr>
            <w:tcW w:w="321" w:type="pct"/>
            <w:vMerge/>
            <w:tcBorders>
              <w:bottom w:val="single" w:sz="4" w:space="0" w:color="auto"/>
            </w:tcBorders>
            <w:shd w:val="clear" w:color="auto" w:fill="auto"/>
            <w:noWrap/>
          </w:tcPr>
          <w:p w:rsidR="006A751D" w:rsidRPr="00BC4AB2" w:rsidRDefault="006A751D" w:rsidP="00220FCD">
            <w:pPr>
              <w:rPr>
                <w:rFonts w:ascii="Times New Roman" w:hAnsi="Times New Roman"/>
                <w:sz w:val="20"/>
                <w:szCs w:val="22"/>
                <w:lang w:val="en-GB"/>
              </w:rPr>
            </w:pPr>
          </w:p>
        </w:tc>
        <w:tc>
          <w:tcPr>
            <w:tcW w:w="434" w:type="pct"/>
            <w:vMerge/>
            <w:tcBorders>
              <w:bottom w:val="single" w:sz="4" w:space="0" w:color="auto"/>
            </w:tcBorders>
            <w:shd w:val="clear" w:color="auto" w:fill="auto"/>
            <w:noWrap/>
          </w:tcPr>
          <w:p w:rsidR="006A751D" w:rsidRPr="00BC4AB2" w:rsidRDefault="006A751D" w:rsidP="00220FCD">
            <w:pPr>
              <w:rPr>
                <w:rFonts w:ascii="Times New Roman" w:hAnsi="Times New Roman"/>
                <w:sz w:val="20"/>
                <w:szCs w:val="22"/>
                <w:lang w:val="en-GB"/>
              </w:rPr>
            </w:pPr>
          </w:p>
        </w:tc>
        <w:tc>
          <w:tcPr>
            <w:tcW w:w="483" w:type="pct"/>
            <w:vMerge/>
            <w:tcBorders>
              <w:bottom w:val="single" w:sz="4" w:space="0" w:color="auto"/>
            </w:tcBorders>
            <w:shd w:val="clear" w:color="auto" w:fill="auto"/>
            <w:noWrap/>
          </w:tcPr>
          <w:p w:rsidR="006A751D" w:rsidRPr="00BC4AB2" w:rsidRDefault="006A751D" w:rsidP="00220FCD">
            <w:pPr>
              <w:rPr>
                <w:rFonts w:ascii="Times New Roman" w:hAnsi="Times New Roman"/>
                <w:sz w:val="20"/>
                <w:szCs w:val="22"/>
                <w:lang w:val="en-GB"/>
              </w:rPr>
            </w:pPr>
          </w:p>
        </w:tc>
        <w:tc>
          <w:tcPr>
            <w:tcW w:w="152" w:type="pct"/>
            <w:vMerge/>
            <w:tcBorders>
              <w:bottom w:val="single" w:sz="4" w:space="0" w:color="auto"/>
            </w:tcBorders>
            <w:shd w:val="clear" w:color="auto" w:fill="auto"/>
            <w:noWrap/>
          </w:tcPr>
          <w:p w:rsidR="006A751D" w:rsidRPr="00BC4AB2" w:rsidRDefault="006A751D" w:rsidP="00220FCD">
            <w:pPr>
              <w:rPr>
                <w:rFonts w:ascii="Times New Roman" w:hAnsi="Times New Roman"/>
                <w:sz w:val="20"/>
                <w:szCs w:val="22"/>
                <w:lang w:val="en-GB"/>
              </w:rPr>
            </w:pPr>
          </w:p>
        </w:tc>
        <w:tc>
          <w:tcPr>
            <w:tcW w:w="347" w:type="pct"/>
            <w:vMerge/>
            <w:tcBorders>
              <w:bottom w:val="single" w:sz="4" w:space="0" w:color="auto"/>
            </w:tcBorders>
          </w:tcPr>
          <w:p w:rsidR="006A751D" w:rsidRPr="00BC4AB2" w:rsidRDefault="006A751D" w:rsidP="00220FCD">
            <w:pPr>
              <w:rPr>
                <w:rFonts w:ascii="Times New Roman" w:hAnsi="Times New Roman"/>
                <w:i/>
                <w:sz w:val="20"/>
                <w:szCs w:val="20"/>
                <w:lang w:val="en-GB"/>
              </w:rPr>
            </w:pPr>
          </w:p>
        </w:tc>
        <w:tc>
          <w:tcPr>
            <w:tcW w:w="254" w:type="pct"/>
            <w:tcBorders>
              <w:top w:val="single" w:sz="4" w:space="0" w:color="auto"/>
              <w:bottom w:val="single" w:sz="4" w:space="0" w:color="auto"/>
            </w:tcBorders>
            <w:shd w:val="clear" w:color="auto" w:fill="auto"/>
            <w:noWrap/>
          </w:tcPr>
          <w:p w:rsidR="006A751D" w:rsidRPr="00BC4AB2" w:rsidRDefault="006A751D" w:rsidP="00220FCD">
            <w:pPr>
              <w:rPr>
                <w:rFonts w:ascii="Times New Roman" w:hAnsi="Times New Roman"/>
                <w:i/>
                <w:sz w:val="20"/>
                <w:szCs w:val="20"/>
                <w:lang w:val="en-GB"/>
              </w:rPr>
            </w:pPr>
            <w:r w:rsidRPr="00BC4AB2">
              <w:rPr>
                <w:rFonts w:ascii="Times New Roman" w:hAnsi="Times New Roman"/>
                <w:i/>
                <w:sz w:val="20"/>
                <w:szCs w:val="20"/>
                <w:lang w:val="en-GB"/>
              </w:rPr>
              <w:t>x</w:t>
            </w:r>
          </w:p>
        </w:tc>
        <w:tc>
          <w:tcPr>
            <w:tcW w:w="222" w:type="pct"/>
            <w:tcBorders>
              <w:top w:val="single" w:sz="4" w:space="0" w:color="auto"/>
              <w:bottom w:val="single" w:sz="4" w:space="0" w:color="auto"/>
            </w:tcBorders>
            <w:shd w:val="clear" w:color="auto" w:fill="auto"/>
            <w:noWrap/>
          </w:tcPr>
          <w:p w:rsidR="006A751D" w:rsidRPr="00BC4AB2" w:rsidRDefault="006A751D" w:rsidP="00220FCD">
            <w:pPr>
              <w:rPr>
                <w:rFonts w:ascii="Times New Roman" w:hAnsi="Times New Roman"/>
                <w:i/>
                <w:sz w:val="20"/>
                <w:szCs w:val="20"/>
                <w:lang w:val="en-GB"/>
              </w:rPr>
            </w:pPr>
            <w:r w:rsidRPr="00BC4AB2">
              <w:rPr>
                <w:rFonts w:ascii="Times New Roman" w:hAnsi="Times New Roman"/>
                <w:i/>
                <w:sz w:val="20"/>
                <w:szCs w:val="20"/>
                <w:lang w:val="en-GB"/>
              </w:rPr>
              <w:t>σ</w:t>
            </w:r>
          </w:p>
        </w:tc>
        <w:tc>
          <w:tcPr>
            <w:tcW w:w="266" w:type="pct"/>
            <w:tcBorders>
              <w:top w:val="single" w:sz="4" w:space="0" w:color="auto"/>
              <w:bottom w:val="single" w:sz="4" w:space="0" w:color="auto"/>
            </w:tcBorders>
            <w:shd w:val="clear" w:color="auto" w:fill="auto"/>
            <w:noWrap/>
          </w:tcPr>
          <w:p w:rsidR="006A751D" w:rsidRPr="00BC4AB2" w:rsidRDefault="006A751D" w:rsidP="00220FCD">
            <w:pPr>
              <w:rPr>
                <w:rFonts w:ascii="Times New Roman" w:hAnsi="Times New Roman"/>
                <w:i/>
                <w:sz w:val="20"/>
                <w:szCs w:val="22"/>
                <w:lang w:val="en-GB"/>
              </w:rPr>
            </w:pPr>
            <w:r w:rsidRPr="00BC4AB2">
              <w:rPr>
                <w:rFonts w:ascii="Times New Roman" w:hAnsi="Times New Roman"/>
                <w:i/>
                <w:sz w:val="20"/>
                <w:szCs w:val="22"/>
                <w:lang w:val="en-GB"/>
              </w:rPr>
              <w:t>x</w:t>
            </w:r>
          </w:p>
        </w:tc>
        <w:tc>
          <w:tcPr>
            <w:tcW w:w="293" w:type="pct"/>
            <w:tcBorders>
              <w:top w:val="single" w:sz="4" w:space="0" w:color="auto"/>
              <w:bottom w:val="single" w:sz="4" w:space="0" w:color="auto"/>
            </w:tcBorders>
            <w:shd w:val="clear" w:color="auto" w:fill="auto"/>
            <w:noWrap/>
          </w:tcPr>
          <w:p w:rsidR="006A751D" w:rsidRPr="00BC4AB2" w:rsidRDefault="006A751D" w:rsidP="00220FCD">
            <w:pPr>
              <w:rPr>
                <w:rFonts w:ascii="Times New Roman" w:hAnsi="Times New Roman"/>
                <w:i/>
                <w:sz w:val="20"/>
                <w:szCs w:val="22"/>
                <w:lang w:val="en-GB"/>
              </w:rPr>
            </w:pPr>
            <w:r w:rsidRPr="00BC4AB2">
              <w:rPr>
                <w:rFonts w:ascii="Times New Roman" w:hAnsi="Times New Roman"/>
                <w:i/>
                <w:sz w:val="20"/>
                <w:szCs w:val="22"/>
                <w:lang w:val="en-GB"/>
              </w:rPr>
              <w:t>σ</w:t>
            </w:r>
          </w:p>
        </w:tc>
        <w:tc>
          <w:tcPr>
            <w:tcW w:w="279" w:type="pct"/>
            <w:tcBorders>
              <w:top w:val="single" w:sz="4" w:space="0" w:color="auto"/>
              <w:bottom w:val="single" w:sz="4" w:space="0" w:color="auto"/>
            </w:tcBorders>
            <w:shd w:val="clear" w:color="auto" w:fill="auto"/>
            <w:noWrap/>
          </w:tcPr>
          <w:p w:rsidR="006A751D" w:rsidRPr="00BC4AB2" w:rsidRDefault="006A751D" w:rsidP="00220FCD">
            <w:pPr>
              <w:rPr>
                <w:rFonts w:ascii="Times New Roman" w:hAnsi="Times New Roman"/>
                <w:i/>
                <w:sz w:val="20"/>
                <w:szCs w:val="22"/>
                <w:lang w:val="en-GB"/>
              </w:rPr>
            </w:pPr>
            <w:r w:rsidRPr="00BC4AB2">
              <w:rPr>
                <w:rFonts w:ascii="Times New Roman" w:hAnsi="Times New Roman"/>
                <w:i/>
                <w:sz w:val="20"/>
                <w:szCs w:val="22"/>
                <w:lang w:val="en-GB"/>
              </w:rPr>
              <w:t>x</w:t>
            </w:r>
          </w:p>
        </w:tc>
        <w:tc>
          <w:tcPr>
            <w:tcW w:w="279" w:type="pct"/>
            <w:tcBorders>
              <w:top w:val="single" w:sz="4" w:space="0" w:color="auto"/>
              <w:bottom w:val="single" w:sz="4" w:space="0" w:color="auto"/>
            </w:tcBorders>
            <w:shd w:val="clear" w:color="auto" w:fill="auto"/>
            <w:noWrap/>
          </w:tcPr>
          <w:p w:rsidR="006A751D" w:rsidRPr="00BC4AB2" w:rsidRDefault="006A751D" w:rsidP="00220FCD">
            <w:pPr>
              <w:rPr>
                <w:rFonts w:ascii="Times New Roman" w:hAnsi="Times New Roman"/>
                <w:i/>
                <w:sz w:val="20"/>
                <w:szCs w:val="22"/>
                <w:lang w:val="en-GB"/>
              </w:rPr>
            </w:pPr>
            <w:r w:rsidRPr="00BC4AB2">
              <w:rPr>
                <w:rFonts w:ascii="Times New Roman" w:hAnsi="Times New Roman"/>
                <w:i/>
                <w:sz w:val="20"/>
                <w:szCs w:val="22"/>
                <w:lang w:val="en-GB"/>
              </w:rPr>
              <w:t>σ</w:t>
            </w:r>
          </w:p>
        </w:tc>
        <w:tc>
          <w:tcPr>
            <w:tcW w:w="279" w:type="pct"/>
            <w:tcBorders>
              <w:top w:val="single" w:sz="4" w:space="0" w:color="auto"/>
              <w:bottom w:val="single" w:sz="4" w:space="0" w:color="auto"/>
            </w:tcBorders>
            <w:shd w:val="clear" w:color="auto" w:fill="auto"/>
            <w:noWrap/>
          </w:tcPr>
          <w:p w:rsidR="006A751D" w:rsidRPr="00BC4AB2" w:rsidRDefault="006A751D" w:rsidP="00220FCD">
            <w:pPr>
              <w:rPr>
                <w:rFonts w:ascii="Times New Roman" w:hAnsi="Times New Roman"/>
                <w:i/>
                <w:sz w:val="20"/>
                <w:szCs w:val="22"/>
                <w:lang w:val="en-GB"/>
              </w:rPr>
            </w:pPr>
            <w:r w:rsidRPr="00BC4AB2">
              <w:rPr>
                <w:rFonts w:ascii="Times New Roman" w:hAnsi="Times New Roman"/>
                <w:i/>
                <w:sz w:val="20"/>
                <w:szCs w:val="22"/>
                <w:lang w:val="en-GB"/>
              </w:rPr>
              <w:t>x</w:t>
            </w:r>
          </w:p>
        </w:tc>
        <w:tc>
          <w:tcPr>
            <w:tcW w:w="277" w:type="pct"/>
            <w:tcBorders>
              <w:top w:val="single" w:sz="4" w:space="0" w:color="auto"/>
              <w:bottom w:val="single" w:sz="4" w:space="0" w:color="auto"/>
            </w:tcBorders>
            <w:shd w:val="clear" w:color="auto" w:fill="auto"/>
            <w:noWrap/>
          </w:tcPr>
          <w:p w:rsidR="006A751D" w:rsidRPr="00BC4AB2" w:rsidRDefault="006A751D" w:rsidP="00220FCD">
            <w:pPr>
              <w:rPr>
                <w:rFonts w:ascii="Times New Roman" w:hAnsi="Times New Roman"/>
                <w:i/>
                <w:sz w:val="20"/>
                <w:szCs w:val="22"/>
                <w:lang w:val="en-GB"/>
              </w:rPr>
            </w:pPr>
            <w:r w:rsidRPr="00BC4AB2">
              <w:rPr>
                <w:rFonts w:ascii="Times New Roman" w:hAnsi="Times New Roman"/>
                <w:i/>
                <w:sz w:val="20"/>
                <w:szCs w:val="22"/>
                <w:lang w:val="en-GB"/>
              </w:rPr>
              <w:t>σ</w:t>
            </w:r>
          </w:p>
        </w:tc>
        <w:tc>
          <w:tcPr>
            <w:tcW w:w="279" w:type="pct"/>
            <w:tcBorders>
              <w:top w:val="single" w:sz="4" w:space="0" w:color="auto"/>
              <w:bottom w:val="single" w:sz="4" w:space="0" w:color="auto"/>
            </w:tcBorders>
            <w:shd w:val="clear" w:color="auto" w:fill="auto"/>
            <w:noWrap/>
          </w:tcPr>
          <w:p w:rsidR="006A751D" w:rsidRPr="00BC4AB2" w:rsidRDefault="006A751D" w:rsidP="00220FCD">
            <w:pPr>
              <w:rPr>
                <w:rFonts w:ascii="Times New Roman" w:hAnsi="Times New Roman"/>
                <w:i/>
                <w:sz w:val="20"/>
                <w:szCs w:val="22"/>
                <w:lang w:val="en-GB"/>
              </w:rPr>
            </w:pPr>
            <w:r w:rsidRPr="00BC4AB2">
              <w:rPr>
                <w:rFonts w:ascii="Times New Roman" w:hAnsi="Times New Roman"/>
                <w:i/>
                <w:sz w:val="20"/>
                <w:szCs w:val="22"/>
                <w:lang w:val="en-GB"/>
              </w:rPr>
              <w:t>x</w:t>
            </w:r>
          </w:p>
        </w:tc>
        <w:tc>
          <w:tcPr>
            <w:tcW w:w="279" w:type="pct"/>
            <w:tcBorders>
              <w:top w:val="single" w:sz="4" w:space="0" w:color="auto"/>
              <w:bottom w:val="single" w:sz="4" w:space="0" w:color="auto"/>
            </w:tcBorders>
            <w:shd w:val="clear" w:color="auto" w:fill="auto"/>
            <w:noWrap/>
          </w:tcPr>
          <w:p w:rsidR="006A751D" w:rsidRPr="00BC4AB2" w:rsidRDefault="006A751D" w:rsidP="00220FCD">
            <w:pPr>
              <w:rPr>
                <w:rFonts w:ascii="Times New Roman" w:hAnsi="Times New Roman"/>
                <w:i/>
                <w:sz w:val="20"/>
                <w:szCs w:val="22"/>
                <w:lang w:val="en-GB"/>
              </w:rPr>
            </w:pPr>
            <w:r w:rsidRPr="00BC4AB2">
              <w:rPr>
                <w:rFonts w:ascii="Times New Roman" w:hAnsi="Times New Roman"/>
                <w:i/>
                <w:sz w:val="20"/>
                <w:szCs w:val="22"/>
                <w:lang w:val="en-GB"/>
              </w:rPr>
              <w:t>σ</w:t>
            </w:r>
          </w:p>
        </w:tc>
        <w:tc>
          <w:tcPr>
            <w:tcW w:w="279" w:type="pct"/>
            <w:tcBorders>
              <w:top w:val="single" w:sz="4" w:space="0" w:color="auto"/>
              <w:bottom w:val="single" w:sz="4" w:space="0" w:color="auto"/>
            </w:tcBorders>
            <w:shd w:val="clear" w:color="auto" w:fill="auto"/>
            <w:noWrap/>
          </w:tcPr>
          <w:p w:rsidR="006A751D" w:rsidRPr="00BC4AB2" w:rsidRDefault="006A751D" w:rsidP="00220FCD">
            <w:pPr>
              <w:rPr>
                <w:rFonts w:ascii="Times New Roman" w:hAnsi="Times New Roman"/>
                <w:i/>
                <w:sz w:val="20"/>
                <w:szCs w:val="22"/>
                <w:lang w:val="en-GB"/>
              </w:rPr>
            </w:pPr>
            <w:r w:rsidRPr="00BC4AB2">
              <w:rPr>
                <w:rFonts w:ascii="Times New Roman" w:hAnsi="Times New Roman"/>
                <w:i/>
                <w:sz w:val="20"/>
                <w:szCs w:val="22"/>
                <w:lang w:val="en-GB"/>
              </w:rPr>
              <w:t>x</w:t>
            </w:r>
          </w:p>
        </w:tc>
        <w:tc>
          <w:tcPr>
            <w:tcW w:w="277" w:type="pct"/>
            <w:tcBorders>
              <w:top w:val="single" w:sz="4" w:space="0" w:color="auto"/>
              <w:bottom w:val="single" w:sz="4" w:space="0" w:color="auto"/>
            </w:tcBorders>
            <w:shd w:val="clear" w:color="auto" w:fill="auto"/>
            <w:noWrap/>
          </w:tcPr>
          <w:p w:rsidR="006A751D" w:rsidRPr="00BC4AB2" w:rsidRDefault="006A751D" w:rsidP="00220FCD">
            <w:pPr>
              <w:rPr>
                <w:rFonts w:ascii="Times New Roman" w:hAnsi="Times New Roman"/>
                <w:i/>
                <w:sz w:val="20"/>
                <w:szCs w:val="22"/>
                <w:lang w:val="en-GB"/>
              </w:rPr>
            </w:pPr>
            <w:r w:rsidRPr="00BC4AB2">
              <w:rPr>
                <w:rFonts w:ascii="Times New Roman" w:hAnsi="Times New Roman"/>
                <w:i/>
                <w:sz w:val="20"/>
                <w:szCs w:val="22"/>
                <w:lang w:val="en-GB"/>
              </w:rPr>
              <w:t>σ</w:t>
            </w:r>
          </w:p>
        </w:tc>
      </w:tr>
      <w:tr w:rsidR="006A751D" w:rsidRPr="00BC4AB2">
        <w:trPr>
          <w:trHeight w:val="280"/>
        </w:trPr>
        <w:tc>
          <w:tcPr>
            <w:tcW w:w="321" w:type="pct"/>
            <w:tcBorders>
              <w:top w:val="single" w:sz="4" w:space="0" w:color="auto"/>
              <w:bottom w:val="nil"/>
            </w:tcBorders>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12631b</w:t>
            </w:r>
          </w:p>
        </w:tc>
        <w:tc>
          <w:tcPr>
            <w:tcW w:w="434" w:type="pct"/>
            <w:tcBorders>
              <w:top w:val="single" w:sz="4" w:space="0" w:color="auto"/>
              <w:bottom w:val="nil"/>
            </w:tcBorders>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Suc1 Bto1</w:t>
            </w:r>
          </w:p>
        </w:tc>
        <w:tc>
          <w:tcPr>
            <w:tcW w:w="483" w:type="pct"/>
            <w:tcBorders>
              <w:top w:val="single" w:sz="4" w:space="0" w:color="auto"/>
              <w:bottom w:val="nil"/>
            </w:tcBorders>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SC3</w:t>
            </w:r>
            <w:r w:rsidR="0091532E" w:rsidRPr="00BC4AB2">
              <w:rPr>
                <w:rFonts w:ascii="Times New Roman" w:hAnsi="Times New Roman"/>
                <w:sz w:val="20"/>
                <w:szCs w:val="22"/>
                <w:lang w:val="en-GB"/>
              </w:rPr>
              <w:t>a</w:t>
            </w:r>
          </w:p>
        </w:tc>
        <w:tc>
          <w:tcPr>
            <w:tcW w:w="152" w:type="pct"/>
            <w:tcBorders>
              <w:top w:val="single" w:sz="4" w:space="0" w:color="auto"/>
              <w:bottom w:val="nil"/>
            </w:tcBorders>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3</w:t>
            </w:r>
          </w:p>
        </w:tc>
        <w:tc>
          <w:tcPr>
            <w:tcW w:w="347" w:type="pct"/>
            <w:tcBorders>
              <w:top w:val="single" w:sz="4" w:space="0" w:color="auto"/>
              <w:bottom w:val="nil"/>
            </w:tcBorders>
          </w:tcPr>
          <w:p w:rsidR="00E55144" w:rsidRPr="00BC4AB2" w:rsidRDefault="006A751D" w:rsidP="00220FCD">
            <w:pPr>
              <w:rPr>
                <w:rFonts w:ascii="Times New Roman" w:hAnsi="Times New Roman"/>
                <w:sz w:val="20"/>
                <w:szCs w:val="22"/>
                <w:lang w:val="en-GB"/>
              </w:rPr>
            </w:pPr>
            <w:r w:rsidRPr="00BC4AB2">
              <w:rPr>
                <w:rFonts w:ascii="Times New Roman" w:hAnsi="Times New Roman"/>
                <w:sz w:val="20"/>
                <w:szCs w:val="22"/>
                <w:lang w:val="en-GB"/>
              </w:rPr>
              <w:t>FAA</w:t>
            </w:r>
          </w:p>
        </w:tc>
        <w:tc>
          <w:tcPr>
            <w:tcW w:w="254" w:type="pct"/>
            <w:tcBorders>
              <w:top w:val="single" w:sz="4" w:space="0" w:color="auto"/>
              <w:bottom w:val="nil"/>
            </w:tcBorders>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0.68</w:t>
            </w:r>
          </w:p>
        </w:tc>
        <w:tc>
          <w:tcPr>
            <w:tcW w:w="222" w:type="pct"/>
            <w:tcBorders>
              <w:top w:val="single" w:sz="4" w:space="0" w:color="auto"/>
              <w:bottom w:val="nil"/>
            </w:tcBorders>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0.01</w:t>
            </w:r>
          </w:p>
        </w:tc>
        <w:tc>
          <w:tcPr>
            <w:tcW w:w="266" w:type="pct"/>
            <w:tcBorders>
              <w:top w:val="single" w:sz="4" w:space="0" w:color="auto"/>
              <w:bottom w:val="nil"/>
            </w:tcBorders>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0.22</w:t>
            </w:r>
          </w:p>
        </w:tc>
        <w:tc>
          <w:tcPr>
            <w:tcW w:w="293" w:type="pct"/>
            <w:tcBorders>
              <w:top w:val="single" w:sz="4" w:space="0" w:color="auto"/>
              <w:bottom w:val="nil"/>
            </w:tcBorders>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9" w:type="pct"/>
            <w:tcBorders>
              <w:top w:val="single" w:sz="4" w:space="0" w:color="auto"/>
              <w:bottom w:val="nil"/>
            </w:tcBorders>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0.96</w:t>
            </w:r>
          </w:p>
        </w:tc>
        <w:tc>
          <w:tcPr>
            <w:tcW w:w="279" w:type="pct"/>
            <w:tcBorders>
              <w:top w:val="single" w:sz="4" w:space="0" w:color="auto"/>
              <w:bottom w:val="nil"/>
            </w:tcBorders>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0.02</w:t>
            </w:r>
          </w:p>
        </w:tc>
        <w:tc>
          <w:tcPr>
            <w:tcW w:w="279" w:type="pct"/>
            <w:tcBorders>
              <w:top w:val="single" w:sz="4" w:space="0" w:color="auto"/>
              <w:bottom w:val="nil"/>
            </w:tcBorders>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0.34</w:t>
            </w:r>
          </w:p>
        </w:tc>
        <w:tc>
          <w:tcPr>
            <w:tcW w:w="277" w:type="pct"/>
            <w:tcBorders>
              <w:top w:val="single" w:sz="4" w:space="0" w:color="auto"/>
              <w:bottom w:val="nil"/>
            </w:tcBorders>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9" w:type="pct"/>
            <w:tcBorders>
              <w:top w:val="single" w:sz="4" w:space="0" w:color="auto"/>
              <w:bottom w:val="nil"/>
            </w:tcBorders>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0.18</w:t>
            </w:r>
          </w:p>
        </w:tc>
        <w:tc>
          <w:tcPr>
            <w:tcW w:w="279" w:type="pct"/>
            <w:tcBorders>
              <w:top w:val="single" w:sz="4" w:space="0" w:color="auto"/>
              <w:bottom w:val="nil"/>
            </w:tcBorders>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9" w:type="pct"/>
            <w:tcBorders>
              <w:top w:val="single" w:sz="4" w:space="0" w:color="auto"/>
              <w:bottom w:val="nil"/>
            </w:tcBorders>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0.59</w:t>
            </w:r>
          </w:p>
        </w:tc>
        <w:tc>
          <w:tcPr>
            <w:tcW w:w="277" w:type="pct"/>
            <w:tcBorders>
              <w:top w:val="single" w:sz="4" w:space="0" w:color="auto"/>
              <w:bottom w:val="nil"/>
            </w:tcBorders>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0.00</w:t>
            </w:r>
          </w:p>
        </w:tc>
      </w:tr>
      <w:tr w:rsidR="006A751D" w:rsidRPr="00BC4AB2">
        <w:trPr>
          <w:trHeight w:val="280"/>
        </w:trPr>
        <w:tc>
          <w:tcPr>
            <w:tcW w:w="321" w:type="pct"/>
            <w:tcBorders>
              <w:top w:val="nil"/>
            </w:tcBorders>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12632b</w:t>
            </w:r>
          </w:p>
        </w:tc>
        <w:tc>
          <w:tcPr>
            <w:tcW w:w="434" w:type="pct"/>
            <w:tcBorders>
              <w:top w:val="nil"/>
            </w:tcBorders>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Suc1 Bto2</w:t>
            </w:r>
          </w:p>
        </w:tc>
        <w:tc>
          <w:tcPr>
            <w:tcW w:w="483" w:type="pct"/>
            <w:tcBorders>
              <w:top w:val="nil"/>
            </w:tcBorders>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SC3</w:t>
            </w:r>
            <w:r w:rsidR="0091532E" w:rsidRPr="00BC4AB2">
              <w:rPr>
                <w:rFonts w:ascii="Times New Roman" w:hAnsi="Times New Roman"/>
                <w:sz w:val="20"/>
                <w:szCs w:val="22"/>
                <w:lang w:val="en-GB"/>
              </w:rPr>
              <w:t>a</w:t>
            </w:r>
          </w:p>
        </w:tc>
        <w:tc>
          <w:tcPr>
            <w:tcW w:w="152" w:type="pct"/>
            <w:tcBorders>
              <w:top w:val="nil"/>
            </w:tcBorders>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3</w:t>
            </w:r>
          </w:p>
        </w:tc>
        <w:tc>
          <w:tcPr>
            <w:tcW w:w="347" w:type="pct"/>
            <w:tcBorders>
              <w:top w:val="nil"/>
            </w:tcBorders>
          </w:tcPr>
          <w:p w:rsidR="00E55144" w:rsidRPr="00BC4AB2" w:rsidRDefault="00E55144" w:rsidP="00220FCD">
            <w:pPr>
              <w:rPr>
                <w:rFonts w:ascii="Times New Roman" w:hAnsi="Times New Roman"/>
                <w:sz w:val="20"/>
                <w:szCs w:val="22"/>
                <w:lang w:val="en-GB"/>
              </w:rPr>
            </w:pPr>
          </w:p>
        </w:tc>
        <w:tc>
          <w:tcPr>
            <w:tcW w:w="254" w:type="pct"/>
            <w:tcBorders>
              <w:top w:val="nil"/>
            </w:tcBorders>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0.68</w:t>
            </w:r>
          </w:p>
        </w:tc>
        <w:tc>
          <w:tcPr>
            <w:tcW w:w="222" w:type="pct"/>
            <w:tcBorders>
              <w:top w:val="nil"/>
            </w:tcBorders>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0.01</w:t>
            </w:r>
          </w:p>
        </w:tc>
        <w:tc>
          <w:tcPr>
            <w:tcW w:w="266" w:type="pct"/>
            <w:tcBorders>
              <w:top w:val="nil"/>
            </w:tcBorders>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0.23</w:t>
            </w:r>
          </w:p>
        </w:tc>
        <w:tc>
          <w:tcPr>
            <w:tcW w:w="293" w:type="pct"/>
            <w:tcBorders>
              <w:top w:val="nil"/>
            </w:tcBorders>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9" w:type="pct"/>
            <w:tcBorders>
              <w:top w:val="nil"/>
            </w:tcBorders>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0.94</w:t>
            </w:r>
          </w:p>
        </w:tc>
        <w:tc>
          <w:tcPr>
            <w:tcW w:w="279" w:type="pct"/>
            <w:tcBorders>
              <w:top w:val="nil"/>
            </w:tcBorders>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0.05</w:t>
            </w:r>
          </w:p>
        </w:tc>
        <w:tc>
          <w:tcPr>
            <w:tcW w:w="279" w:type="pct"/>
            <w:tcBorders>
              <w:top w:val="nil"/>
            </w:tcBorders>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0.34</w:t>
            </w:r>
          </w:p>
        </w:tc>
        <w:tc>
          <w:tcPr>
            <w:tcW w:w="277" w:type="pct"/>
            <w:tcBorders>
              <w:top w:val="nil"/>
            </w:tcBorders>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9" w:type="pct"/>
            <w:tcBorders>
              <w:top w:val="nil"/>
            </w:tcBorders>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0.19</w:t>
            </w:r>
          </w:p>
        </w:tc>
        <w:tc>
          <w:tcPr>
            <w:tcW w:w="279" w:type="pct"/>
            <w:tcBorders>
              <w:top w:val="nil"/>
            </w:tcBorders>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0.01</w:t>
            </w:r>
          </w:p>
        </w:tc>
        <w:tc>
          <w:tcPr>
            <w:tcW w:w="279" w:type="pct"/>
            <w:tcBorders>
              <w:top w:val="nil"/>
            </w:tcBorders>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0.63</w:t>
            </w:r>
          </w:p>
        </w:tc>
        <w:tc>
          <w:tcPr>
            <w:tcW w:w="277" w:type="pct"/>
            <w:tcBorders>
              <w:top w:val="nil"/>
            </w:tcBorders>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0.04</w:t>
            </w:r>
          </w:p>
        </w:tc>
      </w:tr>
      <w:tr w:rsidR="006A751D" w:rsidRPr="00BC4AB2">
        <w:trPr>
          <w:trHeight w:val="280"/>
        </w:trPr>
        <w:tc>
          <w:tcPr>
            <w:tcW w:w="321"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12633b</w:t>
            </w:r>
          </w:p>
        </w:tc>
        <w:tc>
          <w:tcPr>
            <w:tcW w:w="434"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Suc1 Bto3</w:t>
            </w:r>
          </w:p>
        </w:tc>
        <w:tc>
          <w:tcPr>
            <w:tcW w:w="483"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SC3</w:t>
            </w:r>
            <w:r w:rsidR="0091532E" w:rsidRPr="00BC4AB2">
              <w:rPr>
                <w:rFonts w:ascii="Times New Roman" w:hAnsi="Times New Roman"/>
                <w:sz w:val="20"/>
                <w:szCs w:val="22"/>
                <w:lang w:val="en-GB"/>
              </w:rPr>
              <w:t>a</w:t>
            </w:r>
          </w:p>
        </w:tc>
        <w:tc>
          <w:tcPr>
            <w:tcW w:w="152"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3</w:t>
            </w:r>
          </w:p>
        </w:tc>
        <w:tc>
          <w:tcPr>
            <w:tcW w:w="347" w:type="pct"/>
          </w:tcPr>
          <w:p w:rsidR="00E55144" w:rsidRPr="00BC4AB2" w:rsidRDefault="00E55144" w:rsidP="00220FCD">
            <w:pPr>
              <w:rPr>
                <w:rFonts w:ascii="Times New Roman" w:hAnsi="Times New Roman"/>
                <w:sz w:val="20"/>
                <w:szCs w:val="22"/>
                <w:lang w:val="en-GB"/>
              </w:rPr>
            </w:pPr>
          </w:p>
        </w:tc>
        <w:tc>
          <w:tcPr>
            <w:tcW w:w="254"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0.68</w:t>
            </w:r>
          </w:p>
        </w:tc>
        <w:tc>
          <w:tcPr>
            <w:tcW w:w="222"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0.01</w:t>
            </w:r>
          </w:p>
        </w:tc>
        <w:tc>
          <w:tcPr>
            <w:tcW w:w="266"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0.23</w:t>
            </w:r>
          </w:p>
        </w:tc>
        <w:tc>
          <w:tcPr>
            <w:tcW w:w="293"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0.94</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0.04</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0.33</w:t>
            </w:r>
          </w:p>
        </w:tc>
        <w:tc>
          <w:tcPr>
            <w:tcW w:w="277"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0.01</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0.19</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0.55</w:t>
            </w:r>
          </w:p>
        </w:tc>
        <w:tc>
          <w:tcPr>
            <w:tcW w:w="277"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0.01</w:t>
            </w:r>
          </w:p>
        </w:tc>
      </w:tr>
      <w:tr w:rsidR="006A751D" w:rsidRPr="00BC4AB2">
        <w:trPr>
          <w:trHeight w:val="280"/>
        </w:trPr>
        <w:tc>
          <w:tcPr>
            <w:tcW w:w="321"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12634b</w:t>
            </w:r>
          </w:p>
        </w:tc>
        <w:tc>
          <w:tcPr>
            <w:tcW w:w="434"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Suc2 Bto1</w:t>
            </w:r>
          </w:p>
        </w:tc>
        <w:tc>
          <w:tcPr>
            <w:tcW w:w="483" w:type="pct"/>
            <w:shd w:val="clear" w:color="auto" w:fill="auto"/>
            <w:noWrap/>
          </w:tcPr>
          <w:p w:rsidR="00E55144" w:rsidRPr="00BC4AB2" w:rsidRDefault="0091532E" w:rsidP="0091532E">
            <w:pPr>
              <w:rPr>
                <w:rFonts w:ascii="Times New Roman" w:hAnsi="Times New Roman"/>
                <w:sz w:val="20"/>
                <w:szCs w:val="22"/>
                <w:lang w:val="en-GB"/>
              </w:rPr>
            </w:pPr>
            <w:r w:rsidRPr="00BC4AB2">
              <w:rPr>
                <w:rFonts w:ascii="Times New Roman" w:hAnsi="Times New Roman"/>
                <w:sz w:val="20"/>
                <w:szCs w:val="22"/>
                <w:lang w:val="en-GB"/>
              </w:rPr>
              <w:t>SC3b</w:t>
            </w:r>
          </w:p>
        </w:tc>
        <w:tc>
          <w:tcPr>
            <w:tcW w:w="152"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3</w:t>
            </w:r>
          </w:p>
        </w:tc>
        <w:tc>
          <w:tcPr>
            <w:tcW w:w="347" w:type="pct"/>
          </w:tcPr>
          <w:p w:rsidR="00E55144" w:rsidRPr="00BC4AB2" w:rsidRDefault="00E55144" w:rsidP="00220FCD">
            <w:pPr>
              <w:rPr>
                <w:rFonts w:ascii="Times New Roman" w:hAnsi="Times New Roman"/>
                <w:sz w:val="20"/>
                <w:szCs w:val="22"/>
                <w:lang w:val="en-GB"/>
              </w:rPr>
            </w:pPr>
          </w:p>
        </w:tc>
        <w:tc>
          <w:tcPr>
            <w:tcW w:w="254"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0.66</w:t>
            </w:r>
          </w:p>
        </w:tc>
        <w:tc>
          <w:tcPr>
            <w:tcW w:w="222"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0.01</w:t>
            </w:r>
          </w:p>
        </w:tc>
        <w:tc>
          <w:tcPr>
            <w:tcW w:w="266"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0.19</w:t>
            </w:r>
          </w:p>
        </w:tc>
        <w:tc>
          <w:tcPr>
            <w:tcW w:w="293"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0.94</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0.04</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0.31</w:t>
            </w:r>
          </w:p>
        </w:tc>
        <w:tc>
          <w:tcPr>
            <w:tcW w:w="277"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0.01</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0.17</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0.69</w:t>
            </w:r>
          </w:p>
        </w:tc>
        <w:tc>
          <w:tcPr>
            <w:tcW w:w="277"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0.04</w:t>
            </w:r>
          </w:p>
        </w:tc>
      </w:tr>
      <w:tr w:rsidR="006A751D" w:rsidRPr="00BC4AB2">
        <w:trPr>
          <w:trHeight w:val="280"/>
        </w:trPr>
        <w:tc>
          <w:tcPr>
            <w:tcW w:w="321"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12635b</w:t>
            </w:r>
          </w:p>
        </w:tc>
        <w:tc>
          <w:tcPr>
            <w:tcW w:w="434"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Suc2 Bto2</w:t>
            </w:r>
          </w:p>
        </w:tc>
        <w:tc>
          <w:tcPr>
            <w:tcW w:w="483" w:type="pct"/>
            <w:shd w:val="clear" w:color="auto" w:fill="auto"/>
            <w:noWrap/>
          </w:tcPr>
          <w:p w:rsidR="00E55144" w:rsidRPr="00BC4AB2" w:rsidRDefault="0091532E" w:rsidP="0091532E">
            <w:pPr>
              <w:rPr>
                <w:rFonts w:ascii="Times New Roman" w:hAnsi="Times New Roman"/>
                <w:sz w:val="20"/>
                <w:szCs w:val="22"/>
                <w:lang w:val="en-GB"/>
              </w:rPr>
            </w:pPr>
            <w:r w:rsidRPr="00BC4AB2">
              <w:rPr>
                <w:rFonts w:ascii="Times New Roman" w:hAnsi="Times New Roman"/>
                <w:sz w:val="20"/>
                <w:szCs w:val="22"/>
                <w:lang w:val="en-GB"/>
              </w:rPr>
              <w:t>SC3b</w:t>
            </w:r>
          </w:p>
        </w:tc>
        <w:tc>
          <w:tcPr>
            <w:tcW w:w="152"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3</w:t>
            </w:r>
          </w:p>
        </w:tc>
        <w:tc>
          <w:tcPr>
            <w:tcW w:w="347" w:type="pct"/>
          </w:tcPr>
          <w:p w:rsidR="00E55144" w:rsidRPr="00BC4AB2" w:rsidRDefault="00E55144" w:rsidP="00220FCD">
            <w:pPr>
              <w:rPr>
                <w:rFonts w:ascii="Times New Roman" w:hAnsi="Times New Roman"/>
                <w:sz w:val="20"/>
                <w:szCs w:val="22"/>
                <w:lang w:val="en-GB"/>
              </w:rPr>
            </w:pPr>
          </w:p>
        </w:tc>
        <w:tc>
          <w:tcPr>
            <w:tcW w:w="254"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0.67</w:t>
            </w:r>
          </w:p>
        </w:tc>
        <w:tc>
          <w:tcPr>
            <w:tcW w:w="222"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0.01</w:t>
            </w:r>
          </w:p>
        </w:tc>
        <w:tc>
          <w:tcPr>
            <w:tcW w:w="266"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0.17</w:t>
            </w:r>
          </w:p>
        </w:tc>
        <w:tc>
          <w:tcPr>
            <w:tcW w:w="293"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0.01</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0.90</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0.01</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0.30</w:t>
            </w:r>
          </w:p>
        </w:tc>
        <w:tc>
          <w:tcPr>
            <w:tcW w:w="277"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0.16</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0.62</w:t>
            </w:r>
          </w:p>
        </w:tc>
        <w:tc>
          <w:tcPr>
            <w:tcW w:w="277"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0.03</w:t>
            </w:r>
          </w:p>
        </w:tc>
      </w:tr>
      <w:tr w:rsidR="006A751D" w:rsidRPr="00BC4AB2">
        <w:trPr>
          <w:trHeight w:val="280"/>
        </w:trPr>
        <w:tc>
          <w:tcPr>
            <w:tcW w:w="321"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12636b</w:t>
            </w:r>
          </w:p>
        </w:tc>
        <w:tc>
          <w:tcPr>
            <w:tcW w:w="434"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Suc2 Bto3</w:t>
            </w:r>
          </w:p>
        </w:tc>
        <w:tc>
          <w:tcPr>
            <w:tcW w:w="483" w:type="pct"/>
            <w:shd w:val="clear" w:color="auto" w:fill="auto"/>
            <w:noWrap/>
          </w:tcPr>
          <w:p w:rsidR="00E55144" w:rsidRPr="00BC4AB2" w:rsidRDefault="0091532E" w:rsidP="0091532E">
            <w:pPr>
              <w:rPr>
                <w:rFonts w:ascii="Times New Roman" w:hAnsi="Times New Roman"/>
                <w:sz w:val="20"/>
                <w:szCs w:val="22"/>
                <w:lang w:val="en-GB"/>
              </w:rPr>
            </w:pPr>
            <w:r w:rsidRPr="00BC4AB2">
              <w:rPr>
                <w:rFonts w:ascii="Times New Roman" w:hAnsi="Times New Roman"/>
                <w:sz w:val="20"/>
                <w:szCs w:val="22"/>
                <w:lang w:val="en-GB"/>
              </w:rPr>
              <w:t>SC3b</w:t>
            </w:r>
          </w:p>
        </w:tc>
        <w:tc>
          <w:tcPr>
            <w:tcW w:w="152"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3</w:t>
            </w:r>
          </w:p>
        </w:tc>
        <w:tc>
          <w:tcPr>
            <w:tcW w:w="347" w:type="pct"/>
          </w:tcPr>
          <w:p w:rsidR="00E55144" w:rsidRPr="00BC4AB2" w:rsidRDefault="00E55144" w:rsidP="00220FCD">
            <w:pPr>
              <w:rPr>
                <w:rFonts w:ascii="Times New Roman" w:hAnsi="Times New Roman"/>
                <w:sz w:val="20"/>
                <w:szCs w:val="22"/>
                <w:lang w:val="en-GB"/>
              </w:rPr>
            </w:pPr>
          </w:p>
        </w:tc>
        <w:tc>
          <w:tcPr>
            <w:tcW w:w="254"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0.66</w:t>
            </w:r>
          </w:p>
        </w:tc>
        <w:tc>
          <w:tcPr>
            <w:tcW w:w="222"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0.01</w:t>
            </w:r>
          </w:p>
        </w:tc>
        <w:tc>
          <w:tcPr>
            <w:tcW w:w="266"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0.20</w:t>
            </w:r>
          </w:p>
        </w:tc>
        <w:tc>
          <w:tcPr>
            <w:tcW w:w="293"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0.90</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0.07</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0.31</w:t>
            </w:r>
          </w:p>
        </w:tc>
        <w:tc>
          <w:tcPr>
            <w:tcW w:w="277"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0.18</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0.01</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0.60</w:t>
            </w:r>
          </w:p>
        </w:tc>
        <w:tc>
          <w:tcPr>
            <w:tcW w:w="277"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0.04</w:t>
            </w:r>
          </w:p>
        </w:tc>
      </w:tr>
      <w:tr w:rsidR="006A751D" w:rsidRPr="00BC4AB2">
        <w:trPr>
          <w:trHeight w:val="280"/>
        </w:trPr>
        <w:tc>
          <w:tcPr>
            <w:tcW w:w="321"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12637b</w:t>
            </w:r>
          </w:p>
        </w:tc>
        <w:tc>
          <w:tcPr>
            <w:tcW w:w="434"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Suc3 Bto1</w:t>
            </w:r>
          </w:p>
        </w:tc>
        <w:tc>
          <w:tcPr>
            <w:tcW w:w="483" w:type="pct"/>
            <w:shd w:val="clear" w:color="auto" w:fill="auto"/>
            <w:noWrap/>
          </w:tcPr>
          <w:p w:rsidR="00E55144" w:rsidRPr="00BC4AB2" w:rsidRDefault="0091532E" w:rsidP="0091532E">
            <w:pPr>
              <w:rPr>
                <w:rFonts w:ascii="Times New Roman" w:hAnsi="Times New Roman"/>
                <w:sz w:val="20"/>
                <w:szCs w:val="22"/>
                <w:lang w:val="en-GB"/>
              </w:rPr>
            </w:pPr>
            <w:r w:rsidRPr="00BC4AB2">
              <w:rPr>
                <w:rFonts w:ascii="Times New Roman" w:hAnsi="Times New Roman"/>
                <w:sz w:val="20"/>
                <w:szCs w:val="22"/>
                <w:lang w:val="en-GB"/>
              </w:rPr>
              <w:t>SC4b</w:t>
            </w:r>
          </w:p>
        </w:tc>
        <w:tc>
          <w:tcPr>
            <w:tcW w:w="152"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3</w:t>
            </w:r>
          </w:p>
        </w:tc>
        <w:tc>
          <w:tcPr>
            <w:tcW w:w="347" w:type="pct"/>
          </w:tcPr>
          <w:p w:rsidR="00E55144" w:rsidRPr="00BC4AB2" w:rsidRDefault="00E55144" w:rsidP="00220FCD">
            <w:pPr>
              <w:rPr>
                <w:rFonts w:ascii="Times New Roman" w:hAnsi="Times New Roman"/>
                <w:sz w:val="20"/>
                <w:szCs w:val="22"/>
                <w:lang w:val="en-GB"/>
              </w:rPr>
            </w:pPr>
          </w:p>
        </w:tc>
        <w:tc>
          <w:tcPr>
            <w:tcW w:w="254"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0.88</w:t>
            </w:r>
          </w:p>
        </w:tc>
        <w:tc>
          <w:tcPr>
            <w:tcW w:w="222"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0.01</w:t>
            </w:r>
          </w:p>
        </w:tc>
        <w:tc>
          <w:tcPr>
            <w:tcW w:w="266"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0.40</w:t>
            </w:r>
          </w:p>
        </w:tc>
        <w:tc>
          <w:tcPr>
            <w:tcW w:w="293"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0.06</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ND</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sz w:val="20"/>
              </w:rPr>
              <w:t>n/a</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0.41</w:t>
            </w:r>
          </w:p>
        </w:tc>
        <w:tc>
          <w:tcPr>
            <w:tcW w:w="277"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0.57</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sz w:val="20"/>
              </w:rPr>
              <w:t>n/a</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0.24</w:t>
            </w:r>
          </w:p>
        </w:tc>
        <w:tc>
          <w:tcPr>
            <w:tcW w:w="277"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0.34</w:t>
            </w:r>
          </w:p>
        </w:tc>
      </w:tr>
      <w:tr w:rsidR="006A751D" w:rsidRPr="00BC4AB2">
        <w:trPr>
          <w:trHeight w:val="280"/>
        </w:trPr>
        <w:tc>
          <w:tcPr>
            <w:tcW w:w="321"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12638b</w:t>
            </w:r>
          </w:p>
        </w:tc>
        <w:tc>
          <w:tcPr>
            <w:tcW w:w="434"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Suc3 Bto2</w:t>
            </w:r>
          </w:p>
        </w:tc>
        <w:tc>
          <w:tcPr>
            <w:tcW w:w="483" w:type="pct"/>
            <w:shd w:val="clear" w:color="auto" w:fill="auto"/>
            <w:noWrap/>
          </w:tcPr>
          <w:p w:rsidR="00E55144" w:rsidRPr="00BC4AB2" w:rsidRDefault="0091532E" w:rsidP="0091532E">
            <w:pPr>
              <w:rPr>
                <w:rFonts w:ascii="Times New Roman" w:hAnsi="Times New Roman"/>
                <w:sz w:val="20"/>
                <w:szCs w:val="22"/>
                <w:lang w:val="en-GB"/>
              </w:rPr>
            </w:pPr>
            <w:r w:rsidRPr="00BC4AB2">
              <w:rPr>
                <w:rFonts w:ascii="Times New Roman" w:hAnsi="Times New Roman"/>
                <w:sz w:val="20"/>
                <w:szCs w:val="22"/>
                <w:lang w:val="en-GB"/>
              </w:rPr>
              <w:t>SC4b</w:t>
            </w:r>
          </w:p>
        </w:tc>
        <w:tc>
          <w:tcPr>
            <w:tcW w:w="152"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3</w:t>
            </w:r>
          </w:p>
        </w:tc>
        <w:tc>
          <w:tcPr>
            <w:tcW w:w="347" w:type="pct"/>
          </w:tcPr>
          <w:p w:rsidR="00E55144" w:rsidRPr="00BC4AB2" w:rsidRDefault="00E55144" w:rsidP="00220FCD">
            <w:pPr>
              <w:rPr>
                <w:rFonts w:ascii="Times New Roman" w:hAnsi="Times New Roman"/>
                <w:sz w:val="20"/>
                <w:szCs w:val="22"/>
                <w:lang w:val="en-GB"/>
              </w:rPr>
            </w:pPr>
          </w:p>
        </w:tc>
        <w:tc>
          <w:tcPr>
            <w:tcW w:w="254"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0.64</w:t>
            </w:r>
          </w:p>
        </w:tc>
        <w:tc>
          <w:tcPr>
            <w:tcW w:w="222"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0.01</w:t>
            </w:r>
          </w:p>
        </w:tc>
        <w:tc>
          <w:tcPr>
            <w:tcW w:w="266"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0.18</w:t>
            </w:r>
          </w:p>
        </w:tc>
        <w:tc>
          <w:tcPr>
            <w:tcW w:w="293"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0.01</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0.87</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0.07</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0.33</w:t>
            </w:r>
          </w:p>
        </w:tc>
        <w:tc>
          <w:tcPr>
            <w:tcW w:w="277"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0.10</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0.15</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0.01</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0.76</w:t>
            </w:r>
          </w:p>
        </w:tc>
        <w:tc>
          <w:tcPr>
            <w:tcW w:w="277"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0.21</w:t>
            </w:r>
          </w:p>
        </w:tc>
      </w:tr>
      <w:tr w:rsidR="006A751D" w:rsidRPr="00BC4AB2">
        <w:trPr>
          <w:trHeight w:val="280"/>
        </w:trPr>
        <w:tc>
          <w:tcPr>
            <w:tcW w:w="321"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12639b</w:t>
            </w:r>
          </w:p>
        </w:tc>
        <w:tc>
          <w:tcPr>
            <w:tcW w:w="434"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Suc3 Bto3</w:t>
            </w:r>
          </w:p>
        </w:tc>
        <w:tc>
          <w:tcPr>
            <w:tcW w:w="483" w:type="pct"/>
            <w:shd w:val="clear" w:color="auto" w:fill="auto"/>
            <w:noWrap/>
          </w:tcPr>
          <w:p w:rsidR="00E55144" w:rsidRPr="00BC4AB2" w:rsidRDefault="0091532E" w:rsidP="0091532E">
            <w:pPr>
              <w:rPr>
                <w:rFonts w:ascii="Times New Roman" w:hAnsi="Times New Roman"/>
                <w:sz w:val="20"/>
                <w:szCs w:val="22"/>
                <w:lang w:val="en-GB"/>
              </w:rPr>
            </w:pPr>
            <w:r w:rsidRPr="00BC4AB2">
              <w:rPr>
                <w:rFonts w:ascii="Times New Roman" w:hAnsi="Times New Roman"/>
                <w:sz w:val="20"/>
                <w:szCs w:val="22"/>
                <w:lang w:val="en-GB"/>
              </w:rPr>
              <w:t>SC4b</w:t>
            </w:r>
          </w:p>
        </w:tc>
        <w:tc>
          <w:tcPr>
            <w:tcW w:w="152"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1</w:t>
            </w:r>
          </w:p>
        </w:tc>
        <w:tc>
          <w:tcPr>
            <w:tcW w:w="347" w:type="pct"/>
          </w:tcPr>
          <w:p w:rsidR="00E55144" w:rsidRPr="00BC4AB2" w:rsidRDefault="00E55144" w:rsidP="00220FCD">
            <w:pPr>
              <w:rPr>
                <w:rFonts w:ascii="Times New Roman" w:hAnsi="Times New Roman"/>
                <w:sz w:val="20"/>
                <w:szCs w:val="22"/>
                <w:lang w:val="en-GB"/>
              </w:rPr>
            </w:pPr>
          </w:p>
        </w:tc>
        <w:tc>
          <w:tcPr>
            <w:tcW w:w="254"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0.38</w:t>
            </w:r>
          </w:p>
        </w:tc>
        <w:tc>
          <w:tcPr>
            <w:tcW w:w="222" w:type="pct"/>
            <w:shd w:val="clear" w:color="auto" w:fill="auto"/>
            <w:noWrap/>
          </w:tcPr>
          <w:p w:rsidR="00E55144" w:rsidRPr="00BC4AB2" w:rsidRDefault="00E55144" w:rsidP="00220FCD">
            <w:pPr>
              <w:rPr>
                <w:rFonts w:ascii="Times New Roman" w:hAnsi="Times New Roman"/>
                <w:sz w:val="20"/>
                <w:szCs w:val="22"/>
                <w:lang w:val="en-GB"/>
              </w:rPr>
            </w:pPr>
            <w:r w:rsidRPr="00BC4AB2">
              <w:rPr>
                <w:sz w:val="20"/>
              </w:rPr>
              <w:t>n/a</w:t>
            </w:r>
          </w:p>
        </w:tc>
        <w:tc>
          <w:tcPr>
            <w:tcW w:w="266"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0.15</w:t>
            </w:r>
          </w:p>
        </w:tc>
        <w:tc>
          <w:tcPr>
            <w:tcW w:w="293" w:type="pct"/>
            <w:shd w:val="clear" w:color="auto" w:fill="auto"/>
            <w:noWrap/>
          </w:tcPr>
          <w:p w:rsidR="00E55144" w:rsidRPr="00BC4AB2" w:rsidRDefault="00E55144" w:rsidP="00220FCD">
            <w:pPr>
              <w:rPr>
                <w:rFonts w:ascii="Times New Roman" w:hAnsi="Times New Roman"/>
                <w:sz w:val="20"/>
                <w:szCs w:val="22"/>
                <w:lang w:val="en-GB"/>
              </w:rPr>
            </w:pPr>
            <w:r w:rsidRPr="00BC4AB2">
              <w:rPr>
                <w:sz w:val="20"/>
              </w:rPr>
              <w:t>n/a</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0.33</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sz w:val="20"/>
              </w:rPr>
              <w:t>n/a</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0.45</w:t>
            </w:r>
          </w:p>
        </w:tc>
        <w:tc>
          <w:tcPr>
            <w:tcW w:w="277" w:type="pct"/>
            <w:shd w:val="clear" w:color="auto" w:fill="auto"/>
            <w:noWrap/>
          </w:tcPr>
          <w:p w:rsidR="00E55144" w:rsidRPr="00BC4AB2" w:rsidRDefault="00E55144" w:rsidP="00220FCD">
            <w:pPr>
              <w:rPr>
                <w:rFonts w:ascii="Times New Roman" w:hAnsi="Times New Roman"/>
                <w:sz w:val="20"/>
                <w:szCs w:val="22"/>
                <w:lang w:val="en-GB"/>
              </w:rPr>
            </w:pPr>
            <w:r w:rsidRPr="00BC4AB2">
              <w:rPr>
                <w:sz w:val="20"/>
              </w:rPr>
              <w:t>n/a</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sz w:val="20"/>
              </w:rPr>
              <w:t>n/a</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0.37</w:t>
            </w:r>
          </w:p>
        </w:tc>
        <w:tc>
          <w:tcPr>
            <w:tcW w:w="277" w:type="pct"/>
            <w:shd w:val="clear" w:color="auto" w:fill="auto"/>
            <w:noWrap/>
          </w:tcPr>
          <w:p w:rsidR="00E55144" w:rsidRPr="00BC4AB2" w:rsidRDefault="00E55144" w:rsidP="00220FCD">
            <w:pPr>
              <w:rPr>
                <w:rFonts w:ascii="Times New Roman" w:hAnsi="Times New Roman"/>
                <w:sz w:val="20"/>
                <w:szCs w:val="22"/>
                <w:lang w:val="en-GB"/>
              </w:rPr>
            </w:pPr>
            <w:r w:rsidRPr="00BC4AB2">
              <w:rPr>
                <w:sz w:val="20"/>
              </w:rPr>
              <w:t>n/a</w:t>
            </w:r>
          </w:p>
        </w:tc>
      </w:tr>
      <w:tr w:rsidR="006A751D" w:rsidRPr="00BC4AB2">
        <w:trPr>
          <w:trHeight w:val="280"/>
        </w:trPr>
        <w:tc>
          <w:tcPr>
            <w:tcW w:w="321"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12640b</w:t>
            </w:r>
          </w:p>
        </w:tc>
        <w:tc>
          <w:tcPr>
            <w:tcW w:w="434"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Suc4 Bto1</w:t>
            </w:r>
          </w:p>
        </w:tc>
        <w:tc>
          <w:tcPr>
            <w:tcW w:w="483" w:type="pct"/>
            <w:shd w:val="clear" w:color="auto" w:fill="auto"/>
            <w:noWrap/>
          </w:tcPr>
          <w:p w:rsidR="00E55144" w:rsidRPr="00BC4AB2" w:rsidRDefault="0091532E" w:rsidP="0091532E">
            <w:pPr>
              <w:rPr>
                <w:rFonts w:ascii="Times New Roman" w:hAnsi="Times New Roman"/>
                <w:sz w:val="20"/>
                <w:szCs w:val="22"/>
                <w:lang w:val="en-GB"/>
              </w:rPr>
            </w:pPr>
            <w:r w:rsidRPr="00BC4AB2">
              <w:rPr>
                <w:rFonts w:ascii="Times New Roman" w:hAnsi="Times New Roman"/>
                <w:sz w:val="20"/>
                <w:szCs w:val="22"/>
                <w:lang w:val="en-GB"/>
              </w:rPr>
              <w:t>SC4a</w:t>
            </w:r>
          </w:p>
        </w:tc>
        <w:tc>
          <w:tcPr>
            <w:tcW w:w="152"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3</w:t>
            </w:r>
          </w:p>
        </w:tc>
        <w:tc>
          <w:tcPr>
            <w:tcW w:w="347" w:type="pct"/>
          </w:tcPr>
          <w:p w:rsidR="00E55144" w:rsidRPr="00BC4AB2" w:rsidRDefault="00E55144" w:rsidP="00220FCD">
            <w:pPr>
              <w:rPr>
                <w:rFonts w:ascii="Times New Roman" w:hAnsi="Times New Roman"/>
                <w:sz w:val="20"/>
                <w:szCs w:val="22"/>
                <w:lang w:val="en-GB"/>
              </w:rPr>
            </w:pPr>
          </w:p>
        </w:tc>
        <w:tc>
          <w:tcPr>
            <w:tcW w:w="254"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0.67</w:t>
            </w:r>
          </w:p>
        </w:tc>
        <w:tc>
          <w:tcPr>
            <w:tcW w:w="222"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0.01</w:t>
            </w:r>
          </w:p>
        </w:tc>
        <w:tc>
          <w:tcPr>
            <w:tcW w:w="266"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0.19</w:t>
            </w:r>
          </w:p>
        </w:tc>
        <w:tc>
          <w:tcPr>
            <w:tcW w:w="293"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0.01</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0.96</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0.04</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0.31</w:t>
            </w:r>
          </w:p>
        </w:tc>
        <w:tc>
          <w:tcPr>
            <w:tcW w:w="277"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0.01</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0.17</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0.01</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0.55</w:t>
            </w:r>
          </w:p>
        </w:tc>
        <w:tc>
          <w:tcPr>
            <w:tcW w:w="277"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0.03</w:t>
            </w:r>
          </w:p>
        </w:tc>
      </w:tr>
      <w:tr w:rsidR="006A751D" w:rsidRPr="00BC4AB2">
        <w:trPr>
          <w:trHeight w:val="280"/>
        </w:trPr>
        <w:tc>
          <w:tcPr>
            <w:tcW w:w="321"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12641b</w:t>
            </w:r>
          </w:p>
        </w:tc>
        <w:tc>
          <w:tcPr>
            <w:tcW w:w="434"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Suc4 Bto2</w:t>
            </w:r>
          </w:p>
        </w:tc>
        <w:tc>
          <w:tcPr>
            <w:tcW w:w="483" w:type="pct"/>
            <w:shd w:val="clear" w:color="auto" w:fill="auto"/>
            <w:noWrap/>
          </w:tcPr>
          <w:p w:rsidR="00E55144" w:rsidRPr="00BC4AB2" w:rsidRDefault="0091532E" w:rsidP="0091532E">
            <w:pPr>
              <w:rPr>
                <w:rFonts w:ascii="Times New Roman" w:hAnsi="Times New Roman"/>
                <w:sz w:val="20"/>
                <w:szCs w:val="22"/>
                <w:lang w:val="en-GB"/>
              </w:rPr>
            </w:pPr>
            <w:r w:rsidRPr="00BC4AB2">
              <w:rPr>
                <w:rFonts w:ascii="Times New Roman" w:hAnsi="Times New Roman"/>
                <w:sz w:val="20"/>
                <w:szCs w:val="22"/>
                <w:lang w:val="en-GB"/>
              </w:rPr>
              <w:t>SC4a</w:t>
            </w:r>
          </w:p>
        </w:tc>
        <w:tc>
          <w:tcPr>
            <w:tcW w:w="152"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3</w:t>
            </w:r>
          </w:p>
        </w:tc>
        <w:tc>
          <w:tcPr>
            <w:tcW w:w="347" w:type="pct"/>
          </w:tcPr>
          <w:p w:rsidR="00E55144" w:rsidRPr="00BC4AB2" w:rsidRDefault="00E55144" w:rsidP="00220FCD">
            <w:pPr>
              <w:rPr>
                <w:rFonts w:ascii="Times New Roman" w:hAnsi="Times New Roman"/>
                <w:sz w:val="20"/>
                <w:szCs w:val="22"/>
                <w:lang w:val="en-GB"/>
              </w:rPr>
            </w:pPr>
          </w:p>
        </w:tc>
        <w:tc>
          <w:tcPr>
            <w:tcW w:w="254"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0.68</w:t>
            </w:r>
          </w:p>
        </w:tc>
        <w:tc>
          <w:tcPr>
            <w:tcW w:w="222"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0.01</w:t>
            </w:r>
          </w:p>
        </w:tc>
        <w:tc>
          <w:tcPr>
            <w:tcW w:w="266"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0.20</w:t>
            </w:r>
          </w:p>
        </w:tc>
        <w:tc>
          <w:tcPr>
            <w:tcW w:w="293"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0.92</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0.04</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0.32</w:t>
            </w:r>
          </w:p>
        </w:tc>
        <w:tc>
          <w:tcPr>
            <w:tcW w:w="277" w:type="pct"/>
            <w:shd w:val="clear" w:color="auto" w:fill="auto"/>
            <w:noWrap/>
          </w:tcPr>
          <w:p w:rsidR="00E55144" w:rsidRPr="00BC4AB2" w:rsidRDefault="00E55144" w:rsidP="00220FCD">
            <w:pPr>
              <w:rPr>
                <w:rFonts w:ascii="Times New Roman" w:hAnsi="Times New Roman"/>
                <w:sz w:val="20"/>
                <w:szCs w:val="22"/>
                <w:lang w:val="en-GB"/>
              </w:rPr>
            </w:pPr>
            <w:r w:rsidRPr="00BC4AB2">
              <w:rPr>
                <w:sz w:val="20"/>
              </w:rPr>
              <w:t>n/a</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0.17</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0.50</w:t>
            </w:r>
          </w:p>
        </w:tc>
        <w:tc>
          <w:tcPr>
            <w:tcW w:w="277" w:type="pct"/>
            <w:shd w:val="clear" w:color="auto" w:fill="auto"/>
            <w:noWrap/>
          </w:tcPr>
          <w:p w:rsidR="00E55144" w:rsidRPr="00BC4AB2" w:rsidRDefault="00E55144" w:rsidP="00220FCD">
            <w:pPr>
              <w:rPr>
                <w:rFonts w:ascii="Times New Roman" w:hAnsi="Times New Roman"/>
                <w:sz w:val="20"/>
                <w:szCs w:val="22"/>
                <w:lang w:val="en-GB"/>
              </w:rPr>
            </w:pPr>
            <w:r w:rsidRPr="00BC4AB2">
              <w:rPr>
                <w:sz w:val="20"/>
              </w:rPr>
              <w:t>n/a</w:t>
            </w:r>
          </w:p>
        </w:tc>
      </w:tr>
      <w:tr w:rsidR="006A751D" w:rsidRPr="00BC4AB2">
        <w:trPr>
          <w:trHeight w:val="394"/>
        </w:trPr>
        <w:tc>
          <w:tcPr>
            <w:tcW w:w="321"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12642b</w:t>
            </w:r>
          </w:p>
        </w:tc>
        <w:tc>
          <w:tcPr>
            <w:tcW w:w="434"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Suc4 Bto3</w:t>
            </w:r>
          </w:p>
        </w:tc>
        <w:tc>
          <w:tcPr>
            <w:tcW w:w="483" w:type="pct"/>
            <w:shd w:val="clear" w:color="auto" w:fill="auto"/>
            <w:noWrap/>
          </w:tcPr>
          <w:p w:rsidR="00E55144" w:rsidRPr="00BC4AB2" w:rsidRDefault="0091532E" w:rsidP="0091532E">
            <w:pPr>
              <w:rPr>
                <w:rFonts w:ascii="Times New Roman" w:hAnsi="Times New Roman"/>
                <w:sz w:val="20"/>
                <w:szCs w:val="22"/>
                <w:lang w:val="en-GB"/>
              </w:rPr>
            </w:pPr>
            <w:r w:rsidRPr="00BC4AB2">
              <w:rPr>
                <w:rFonts w:ascii="Times New Roman" w:hAnsi="Times New Roman"/>
                <w:sz w:val="20"/>
                <w:szCs w:val="22"/>
                <w:lang w:val="en-GB"/>
              </w:rPr>
              <w:t>SC4a</w:t>
            </w:r>
          </w:p>
        </w:tc>
        <w:tc>
          <w:tcPr>
            <w:tcW w:w="152"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3</w:t>
            </w:r>
          </w:p>
        </w:tc>
        <w:tc>
          <w:tcPr>
            <w:tcW w:w="347" w:type="pct"/>
          </w:tcPr>
          <w:p w:rsidR="00E55144" w:rsidRPr="00BC4AB2" w:rsidRDefault="00E55144" w:rsidP="00220FCD">
            <w:pPr>
              <w:rPr>
                <w:rFonts w:ascii="Times New Roman" w:hAnsi="Times New Roman"/>
                <w:sz w:val="20"/>
                <w:szCs w:val="22"/>
                <w:lang w:val="en-GB"/>
              </w:rPr>
            </w:pPr>
          </w:p>
        </w:tc>
        <w:tc>
          <w:tcPr>
            <w:tcW w:w="254"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0.67</w:t>
            </w:r>
          </w:p>
        </w:tc>
        <w:tc>
          <w:tcPr>
            <w:tcW w:w="222"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66"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0.20</w:t>
            </w:r>
          </w:p>
        </w:tc>
        <w:tc>
          <w:tcPr>
            <w:tcW w:w="293"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0.01</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0.93</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0.05</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0.31</w:t>
            </w:r>
          </w:p>
        </w:tc>
        <w:tc>
          <w:tcPr>
            <w:tcW w:w="277"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0.01</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0.17</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9"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0.57</w:t>
            </w:r>
          </w:p>
        </w:tc>
        <w:tc>
          <w:tcPr>
            <w:tcW w:w="277" w:type="pct"/>
            <w:shd w:val="clear" w:color="auto" w:fill="auto"/>
            <w:noWrap/>
          </w:tcPr>
          <w:p w:rsidR="00E55144" w:rsidRPr="00BC4AB2" w:rsidRDefault="00E55144" w:rsidP="00220FCD">
            <w:pPr>
              <w:rPr>
                <w:rFonts w:ascii="Times New Roman" w:hAnsi="Times New Roman"/>
                <w:sz w:val="20"/>
                <w:szCs w:val="22"/>
                <w:lang w:val="en-GB"/>
              </w:rPr>
            </w:pPr>
            <w:r w:rsidRPr="00BC4AB2">
              <w:rPr>
                <w:rFonts w:ascii="Times New Roman" w:hAnsi="Times New Roman"/>
                <w:sz w:val="20"/>
                <w:szCs w:val="22"/>
                <w:lang w:val="en-GB"/>
              </w:rPr>
              <w:t>0.01</w:t>
            </w:r>
          </w:p>
        </w:tc>
      </w:tr>
      <w:tr w:rsidR="0091532E" w:rsidRPr="00BC4AB2">
        <w:trPr>
          <w:trHeight w:val="280"/>
        </w:trPr>
        <w:tc>
          <w:tcPr>
            <w:tcW w:w="321"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12631b</w:t>
            </w:r>
          </w:p>
        </w:tc>
        <w:tc>
          <w:tcPr>
            <w:tcW w:w="434"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Suc1 Bto1</w:t>
            </w:r>
          </w:p>
        </w:tc>
        <w:tc>
          <w:tcPr>
            <w:tcW w:w="483"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SC3a</w:t>
            </w:r>
          </w:p>
        </w:tc>
        <w:tc>
          <w:tcPr>
            <w:tcW w:w="152"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4</w:t>
            </w:r>
          </w:p>
        </w:tc>
        <w:tc>
          <w:tcPr>
            <w:tcW w:w="347" w:type="pct"/>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THAA</w:t>
            </w:r>
          </w:p>
        </w:tc>
        <w:tc>
          <w:tcPr>
            <w:tcW w:w="254"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0.58</w:t>
            </w:r>
          </w:p>
        </w:tc>
        <w:tc>
          <w:tcPr>
            <w:tcW w:w="222"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66"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0.19</w:t>
            </w:r>
          </w:p>
        </w:tc>
        <w:tc>
          <w:tcPr>
            <w:tcW w:w="293"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0.69</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0.02</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0.26</w:t>
            </w:r>
          </w:p>
        </w:tc>
        <w:tc>
          <w:tcPr>
            <w:tcW w:w="277"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0.13</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0.01</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0.49</w:t>
            </w:r>
          </w:p>
        </w:tc>
        <w:tc>
          <w:tcPr>
            <w:tcW w:w="277"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0.00</w:t>
            </w:r>
          </w:p>
        </w:tc>
      </w:tr>
      <w:tr w:rsidR="0091532E" w:rsidRPr="00BC4AB2">
        <w:trPr>
          <w:trHeight w:val="280"/>
        </w:trPr>
        <w:tc>
          <w:tcPr>
            <w:tcW w:w="321"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12632b</w:t>
            </w:r>
          </w:p>
        </w:tc>
        <w:tc>
          <w:tcPr>
            <w:tcW w:w="434"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Suc1 Bto2</w:t>
            </w:r>
          </w:p>
        </w:tc>
        <w:tc>
          <w:tcPr>
            <w:tcW w:w="483"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SC3a</w:t>
            </w:r>
          </w:p>
        </w:tc>
        <w:tc>
          <w:tcPr>
            <w:tcW w:w="152"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4</w:t>
            </w:r>
          </w:p>
        </w:tc>
        <w:tc>
          <w:tcPr>
            <w:tcW w:w="347" w:type="pct"/>
          </w:tcPr>
          <w:p w:rsidR="0091532E" w:rsidRPr="00BC4AB2" w:rsidRDefault="0091532E" w:rsidP="00220FCD">
            <w:pPr>
              <w:rPr>
                <w:rFonts w:ascii="Times New Roman" w:hAnsi="Times New Roman"/>
                <w:sz w:val="20"/>
                <w:szCs w:val="22"/>
                <w:lang w:val="en-GB"/>
              </w:rPr>
            </w:pPr>
          </w:p>
        </w:tc>
        <w:tc>
          <w:tcPr>
            <w:tcW w:w="254"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0.57</w:t>
            </w:r>
          </w:p>
        </w:tc>
        <w:tc>
          <w:tcPr>
            <w:tcW w:w="222"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0.01</w:t>
            </w:r>
          </w:p>
        </w:tc>
        <w:tc>
          <w:tcPr>
            <w:tcW w:w="266"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0.19</w:t>
            </w:r>
          </w:p>
        </w:tc>
        <w:tc>
          <w:tcPr>
            <w:tcW w:w="293"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0.67</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0.02</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0.25</w:t>
            </w:r>
          </w:p>
        </w:tc>
        <w:tc>
          <w:tcPr>
            <w:tcW w:w="277"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0.01</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0.12</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0.45</w:t>
            </w:r>
          </w:p>
        </w:tc>
        <w:tc>
          <w:tcPr>
            <w:tcW w:w="277"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0.08</w:t>
            </w:r>
          </w:p>
        </w:tc>
      </w:tr>
      <w:tr w:rsidR="0091532E" w:rsidRPr="00BC4AB2">
        <w:trPr>
          <w:trHeight w:val="280"/>
        </w:trPr>
        <w:tc>
          <w:tcPr>
            <w:tcW w:w="321"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12633b</w:t>
            </w:r>
          </w:p>
        </w:tc>
        <w:tc>
          <w:tcPr>
            <w:tcW w:w="434"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Suc1 Bto3</w:t>
            </w:r>
          </w:p>
        </w:tc>
        <w:tc>
          <w:tcPr>
            <w:tcW w:w="483"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SC3a</w:t>
            </w:r>
          </w:p>
        </w:tc>
        <w:tc>
          <w:tcPr>
            <w:tcW w:w="152"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4</w:t>
            </w:r>
          </w:p>
        </w:tc>
        <w:tc>
          <w:tcPr>
            <w:tcW w:w="347" w:type="pct"/>
          </w:tcPr>
          <w:p w:rsidR="0091532E" w:rsidRPr="00BC4AB2" w:rsidRDefault="0091532E" w:rsidP="00220FCD">
            <w:pPr>
              <w:rPr>
                <w:rFonts w:ascii="Times New Roman" w:hAnsi="Times New Roman"/>
                <w:sz w:val="20"/>
                <w:szCs w:val="22"/>
                <w:lang w:val="en-GB"/>
              </w:rPr>
            </w:pPr>
          </w:p>
        </w:tc>
        <w:tc>
          <w:tcPr>
            <w:tcW w:w="254"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0.57</w:t>
            </w:r>
          </w:p>
        </w:tc>
        <w:tc>
          <w:tcPr>
            <w:tcW w:w="222"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66"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0.18</w:t>
            </w:r>
          </w:p>
        </w:tc>
        <w:tc>
          <w:tcPr>
            <w:tcW w:w="293"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0.65</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0.02</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0.25</w:t>
            </w:r>
          </w:p>
        </w:tc>
        <w:tc>
          <w:tcPr>
            <w:tcW w:w="277"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0.01</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0.13</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0.45</w:t>
            </w:r>
          </w:p>
        </w:tc>
        <w:tc>
          <w:tcPr>
            <w:tcW w:w="277"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0.03</w:t>
            </w:r>
          </w:p>
        </w:tc>
      </w:tr>
      <w:tr w:rsidR="0091532E" w:rsidRPr="00BC4AB2">
        <w:trPr>
          <w:trHeight w:val="280"/>
        </w:trPr>
        <w:tc>
          <w:tcPr>
            <w:tcW w:w="321"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12634b</w:t>
            </w:r>
          </w:p>
        </w:tc>
        <w:tc>
          <w:tcPr>
            <w:tcW w:w="434"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Suc2 Bto1</w:t>
            </w:r>
          </w:p>
        </w:tc>
        <w:tc>
          <w:tcPr>
            <w:tcW w:w="483"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SC3b</w:t>
            </w:r>
          </w:p>
        </w:tc>
        <w:tc>
          <w:tcPr>
            <w:tcW w:w="152"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4</w:t>
            </w:r>
          </w:p>
        </w:tc>
        <w:tc>
          <w:tcPr>
            <w:tcW w:w="347" w:type="pct"/>
          </w:tcPr>
          <w:p w:rsidR="0091532E" w:rsidRPr="00BC4AB2" w:rsidRDefault="0091532E" w:rsidP="00220FCD">
            <w:pPr>
              <w:rPr>
                <w:rFonts w:ascii="Times New Roman" w:hAnsi="Times New Roman"/>
                <w:sz w:val="20"/>
                <w:szCs w:val="22"/>
                <w:lang w:val="en-GB"/>
              </w:rPr>
            </w:pPr>
          </w:p>
        </w:tc>
        <w:tc>
          <w:tcPr>
            <w:tcW w:w="254"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0.56</w:t>
            </w:r>
          </w:p>
        </w:tc>
        <w:tc>
          <w:tcPr>
            <w:tcW w:w="222"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66"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0.16</w:t>
            </w:r>
          </w:p>
        </w:tc>
        <w:tc>
          <w:tcPr>
            <w:tcW w:w="293"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0.67</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0.01</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0.22</w:t>
            </w:r>
          </w:p>
        </w:tc>
        <w:tc>
          <w:tcPr>
            <w:tcW w:w="277"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0.01</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0.12</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0.59</w:t>
            </w:r>
          </w:p>
        </w:tc>
        <w:tc>
          <w:tcPr>
            <w:tcW w:w="277"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0.04</w:t>
            </w:r>
          </w:p>
        </w:tc>
      </w:tr>
      <w:tr w:rsidR="0091532E" w:rsidRPr="00BC4AB2">
        <w:trPr>
          <w:trHeight w:val="280"/>
        </w:trPr>
        <w:tc>
          <w:tcPr>
            <w:tcW w:w="321"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12635b</w:t>
            </w:r>
          </w:p>
        </w:tc>
        <w:tc>
          <w:tcPr>
            <w:tcW w:w="434"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Suc2 Bto2</w:t>
            </w:r>
          </w:p>
        </w:tc>
        <w:tc>
          <w:tcPr>
            <w:tcW w:w="483"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SC3b</w:t>
            </w:r>
          </w:p>
        </w:tc>
        <w:tc>
          <w:tcPr>
            <w:tcW w:w="152"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2</w:t>
            </w:r>
          </w:p>
        </w:tc>
        <w:tc>
          <w:tcPr>
            <w:tcW w:w="347" w:type="pct"/>
          </w:tcPr>
          <w:p w:rsidR="0091532E" w:rsidRPr="00BC4AB2" w:rsidRDefault="0091532E" w:rsidP="00220FCD">
            <w:pPr>
              <w:rPr>
                <w:rFonts w:ascii="Times New Roman" w:hAnsi="Times New Roman"/>
                <w:sz w:val="20"/>
                <w:szCs w:val="22"/>
                <w:lang w:val="en-GB"/>
              </w:rPr>
            </w:pPr>
          </w:p>
        </w:tc>
        <w:tc>
          <w:tcPr>
            <w:tcW w:w="254"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22" w:type="pct"/>
            <w:shd w:val="clear" w:color="auto" w:fill="auto"/>
            <w:noWrap/>
          </w:tcPr>
          <w:p w:rsidR="0091532E" w:rsidRPr="00BC4AB2" w:rsidRDefault="0091532E" w:rsidP="00220FCD">
            <w:pPr>
              <w:rPr>
                <w:rFonts w:ascii="Times New Roman" w:hAnsi="Times New Roman"/>
                <w:sz w:val="20"/>
                <w:szCs w:val="22"/>
                <w:lang w:val="en-GB"/>
              </w:rPr>
            </w:pPr>
            <w:r w:rsidRPr="00BC4AB2">
              <w:rPr>
                <w:sz w:val="20"/>
              </w:rPr>
              <w:t>n/a</w:t>
            </w:r>
          </w:p>
        </w:tc>
        <w:tc>
          <w:tcPr>
            <w:tcW w:w="266"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93" w:type="pct"/>
            <w:shd w:val="clear" w:color="auto" w:fill="auto"/>
            <w:noWrap/>
          </w:tcPr>
          <w:p w:rsidR="0091532E" w:rsidRPr="00BC4AB2" w:rsidRDefault="0091532E" w:rsidP="00220FCD">
            <w:pPr>
              <w:rPr>
                <w:rFonts w:ascii="Times New Roman" w:hAnsi="Times New Roman"/>
                <w:sz w:val="20"/>
                <w:szCs w:val="22"/>
                <w:lang w:val="en-GB"/>
              </w:rPr>
            </w:pPr>
            <w:r w:rsidRPr="00BC4AB2">
              <w:rPr>
                <w:sz w:val="20"/>
              </w:rPr>
              <w:t>n/a</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sz w:val="20"/>
              </w:rPr>
              <w:t>n/a</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sz w:val="20"/>
              </w:rPr>
              <w:t>n/a</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7" w:type="pct"/>
            <w:shd w:val="clear" w:color="auto" w:fill="auto"/>
            <w:noWrap/>
          </w:tcPr>
          <w:p w:rsidR="0091532E" w:rsidRPr="00BC4AB2" w:rsidRDefault="0091532E" w:rsidP="00220FCD">
            <w:pPr>
              <w:rPr>
                <w:rFonts w:ascii="Times New Roman" w:hAnsi="Times New Roman"/>
                <w:sz w:val="20"/>
                <w:szCs w:val="22"/>
                <w:lang w:val="en-GB"/>
              </w:rPr>
            </w:pPr>
            <w:r w:rsidRPr="00BC4AB2">
              <w:rPr>
                <w:sz w:val="20"/>
              </w:rPr>
              <w:t>n/a</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sz w:val="20"/>
              </w:rPr>
              <w:t>n/a</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7" w:type="pct"/>
            <w:shd w:val="clear" w:color="auto" w:fill="auto"/>
            <w:noWrap/>
          </w:tcPr>
          <w:p w:rsidR="0091532E" w:rsidRPr="00BC4AB2" w:rsidRDefault="0091532E" w:rsidP="00220FCD">
            <w:pPr>
              <w:rPr>
                <w:rFonts w:ascii="Times New Roman" w:hAnsi="Times New Roman"/>
                <w:sz w:val="20"/>
                <w:szCs w:val="22"/>
                <w:lang w:val="en-GB"/>
              </w:rPr>
            </w:pPr>
            <w:r w:rsidRPr="00BC4AB2">
              <w:rPr>
                <w:sz w:val="20"/>
              </w:rPr>
              <w:t>n/a</w:t>
            </w:r>
          </w:p>
        </w:tc>
      </w:tr>
      <w:tr w:rsidR="0091532E" w:rsidRPr="00BC4AB2">
        <w:trPr>
          <w:trHeight w:val="280"/>
        </w:trPr>
        <w:tc>
          <w:tcPr>
            <w:tcW w:w="321"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12636b</w:t>
            </w:r>
          </w:p>
        </w:tc>
        <w:tc>
          <w:tcPr>
            <w:tcW w:w="434"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Suc2 Bto3</w:t>
            </w:r>
          </w:p>
        </w:tc>
        <w:tc>
          <w:tcPr>
            <w:tcW w:w="483"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SC3b</w:t>
            </w:r>
          </w:p>
        </w:tc>
        <w:tc>
          <w:tcPr>
            <w:tcW w:w="152"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3</w:t>
            </w:r>
          </w:p>
        </w:tc>
        <w:tc>
          <w:tcPr>
            <w:tcW w:w="347" w:type="pct"/>
          </w:tcPr>
          <w:p w:rsidR="0091532E" w:rsidRPr="00BC4AB2" w:rsidRDefault="0091532E" w:rsidP="00220FCD">
            <w:pPr>
              <w:rPr>
                <w:rFonts w:ascii="Times New Roman" w:hAnsi="Times New Roman"/>
                <w:sz w:val="20"/>
                <w:szCs w:val="22"/>
                <w:lang w:val="en-GB"/>
              </w:rPr>
            </w:pPr>
          </w:p>
        </w:tc>
        <w:tc>
          <w:tcPr>
            <w:tcW w:w="254"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0.56</w:t>
            </w:r>
          </w:p>
        </w:tc>
        <w:tc>
          <w:tcPr>
            <w:tcW w:w="222"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0.02</w:t>
            </w:r>
          </w:p>
        </w:tc>
        <w:tc>
          <w:tcPr>
            <w:tcW w:w="266"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0.16</w:t>
            </w:r>
          </w:p>
        </w:tc>
        <w:tc>
          <w:tcPr>
            <w:tcW w:w="293"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0.41</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0.36</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0.22</w:t>
            </w:r>
          </w:p>
        </w:tc>
        <w:tc>
          <w:tcPr>
            <w:tcW w:w="277"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0.12</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0.01</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0.33</w:t>
            </w:r>
          </w:p>
        </w:tc>
        <w:tc>
          <w:tcPr>
            <w:tcW w:w="277"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0.19</w:t>
            </w:r>
          </w:p>
        </w:tc>
      </w:tr>
      <w:tr w:rsidR="0091532E" w:rsidRPr="00BC4AB2">
        <w:trPr>
          <w:trHeight w:val="280"/>
        </w:trPr>
        <w:tc>
          <w:tcPr>
            <w:tcW w:w="321"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12637b</w:t>
            </w:r>
          </w:p>
        </w:tc>
        <w:tc>
          <w:tcPr>
            <w:tcW w:w="434"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Suc3 Bto1</w:t>
            </w:r>
          </w:p>
        </w:tc>
        <w:tc>
          <w:tcPr>
            <w:tcW w:w="483"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SC4b</w:t>
            </w:r>
          </w:p>
        </w:tc>
        <w:tc>
          <w:tcPr>
            <w:tcW w:w="152"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3</w:t>
            </w:r>
          </w:p>
        </w:tc>
        <w:tc>
          <w:tcPr>
            <w:tcW w:w="347" w:type="pct"/>
          </w:tcPr>
          <w:p w:rsidR="0091532E" w:rsidRPr="00BC4AB2" w:rsidRDefault="0091532E" w:rsidP="00220FCD">
            <w:pPr>
              <w:rPr>
                <w:rFonts w:ascii="Times New Roman" w:hAnsi="Times New Roman"/>
                <w:sz w:val="20"/>
                <w:szCs w:val="22"/>
                <w:lang w:val="en-GB"/>
              </w:rPr>
            </w:pPr>
          </w:p>
        </w:tc>
        <w:tc>
          <w:tcPr>
            <w:tcW w:w="254"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0.12</w:t>
            </w:r>
          </w:p>
        </w:tc>
        <w:tc>
          <w:tcPr>
            <w:tcW w:w="222"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66"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0.05</w:t>
            </w:r>
          </w:p>
        </w:tc>
        <w:tc>
          <w:tcPr>
            <w:tcW w:w="293"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0.11</w:t>
            </w:r>
          </w:p>
        </w:tc>
        <w:tc>
          <w:tcPr>
            <w:tcW w:w="277"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2.06</w:t>
            </w:r>
          </w:p>
        </w:tc>
        <w:tc>
          <w:tcPr>
            <w:tcW w:w="277"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1.51</w:t>
            </w:r>
          </w:p>
        </w:tc>
      </w:tr>
      <w:tr w:rsidR="0091532E" w:rsidRPr="00BC4AB2">
        <w:trPr>
          <w:trHeight w:val="280"/>
        </w:trPr>
        <w:tc>
          <w:tcPr>
            <w:tcW w:w="321"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12638b</w:t>
            </w:r>
          </w:p>
        </w:tc>
        <w:tc>
          <w:tcPr>
            <w:tcW w:w="434"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Suc3 Bto2</w:t>
            </w:r>
          </w:p>
        </w:tc>
        <w:tc>
          <w:tcPr>
            <w:tcW w:w="483"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SC4b</w:t>
            </w:r>
          </w:p>
        </w:tc>
        <w:tc>
          <w:tcPr>
            <w:tcW w:w="152"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3</w:t>
            </w:r>
          </w:p>
        </w:tc>
        <w:tc>
          <w:tcPr>
            <w:tcW w:w="347" w:type="pct"/>
          </w:tcPr>
          <w:p w:rsidR="0091532E" w:rsidRPr="00BC4AB2" w:rsidRDefault="0091532E" w:rsidP="00220FCD">
            <w:pPr>
              <w:rPr>
                <w:rFonts w:ascii="Times New Roman" w:hAnsi="Times New Roman"/>
                <w:sz w:val="20"/>
                <w:szCs w:val="22"/>
                <w:lang w:val="en-GB"/>
              </w:rPr>
            </w:pPr>
          </w:p>
        </w:tc>
        <w:tc>
          <w:tcPr>
            <w:tcW w:w="254"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0.55</w:t>
            </w:r>
          </w:p>
        </w:tc>
        <w:tc>
          <w:tcPr>
            <w:tcW w:w="222"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0.01</w:t>
            </w:r>
          </w:p>
        </w:tc>
        <w:tc>
          <w:tcPr>
            <w:tcW w:w="266"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0.16</w:t>
            </w:r>
          </w:p>
        </w:tc>
        <w:tc>
          <w:tcPr>
            <w:tcW w:w="293"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0.61</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0.04</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0.21</w:t>
            </w:r>
          </w:p>
        </w:tc>
        <w:tc>
          <w:tcPr>
            <w:tcW w:w="277"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0.01</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0.11</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0.47</w:t>
            </w:r>
          </w:p>
        </w:tc>
        <w:tc>
          <w:tcPr>
            <w:tcW w:w="277"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0.14</w:t>
            </w:r>
          </w:p>
        </w:tc>
      </w:tr>
      <w:tr w:rsidR="0091532E" w:rsidRPr="00BC4AB2">
        <w:trPr>
          <w:trHeight w:val="280"/>
        </w:trPr>
        <w:tc>
          <w:tcPr>
            <w:tcW w:w="321"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12639b</w:t>
            </w:r>
          </w:p>
        </w:tc>
        <w:tc>
          <w:tcPr>
            <w:tcW w:w="434"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Suc3 Bto3</w:t>
            </w:r>
          </w:p>
        </w:tc>
        <w:tc>
          <w:tcPr>
            <w:tcW w:w="483"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SC4b</w:t>
            </w:r>
          </w:p>
        </w:tc>
        <w:tc>
          <w:tcPr>
            <w:tcW w:w="152"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3</w:t>
            </w:r>
          </w:p>
        </w:tc>
        <w:tc>
          <w:tcPr>
            <w:tcW w:w="347" w:type="pct"/>
          </w:tcPr>
          <w:p w:rsidR="0091532E" w:rsidRPr="00BC4AB2" w:rsidRDefault="0091532E" w:rsidP="00220FCD">
            <w:pPr>
              <w:rPr>
                <w:rFonts w:ascii="Times New Roman" w:hAnsi="Times New Roman"/>
                <w:sz w:val="20"/>
                <w:szCs w:val="22"/>
                <w:lang w:val="en-GB"/>
              </w:rPr>
            </w:pPr>
          </w:p>
        </w:tc>
        <w:tc>
          <w:tcPr>
            <w:tcW w:w="254"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0.54</w:t>
            </w:r>
          </w:p>
        </w:tc>
        <w:tc>
          <w:tcPr>
            <w:tcW w:w="222"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66"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0.16</w:t>
            </w:r>
          </w:p>
        </w:tc>
        <w:tc>
          <w:tcPr>
            <w:tcW w:w="293"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0.60</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0.02</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0.21</w:t>
            </w:r>
          </w:p>
        </w:tc>
        <w:tc>
          <w:tcPr>
            <w:tcW w:w="277"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0.01</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0.12</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0.01</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0.51</w:t>
            </w:r>
          </w:p>
        </w:tc>
        <w:tc>
          <w:tcPr>
            <w:tcW w:w="277"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0.02</w:t>
            </w:r>
          </w:p>
        </w:tc>
      </w:tr>
      <w:tr w:rsidR="0091532E" w:rsidRPr="00BC4AB2">
        <w:trPr>
          <w:trHeight w:val="280"/>
        </w:trPr>
        <w:tc>
          <w:tcPr>
            <w:tcW w:w="321"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12640b</w:t>
            </w:r>
          </w:p>
        </w:tc>
        <w:tc>
          <w:tcPr>
            <w:tcW w:w="434"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Suc4 Bto1</w:t>
            </w:r>
          </w:p>
        </w:tc>
        <w:tc>
          <w:tcPr>
            <w:tcW w:w="483"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SC4a</w:t>
            </w:r>
          </w:p>
        </w:tc>
        <w:tc>
          <w:tcPr>
            <w:tcW w:w="152"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3</w:t>
            </w:r>
          </w:p>
        </w:tc>
        <w:tc>
          <w:tcPr>
            <w:tcW w:w="347" w:type="pct"/>
          </w:tcPr>
          <w:p w:rsidR="0091532E" w:rsidRPr="00BC4AB2" w:rsidRDefault="0091532E" w:rsidP="00220FCD">
            <w:pPr>
              <w:rPr>
                <w:rFonts w:ascii="Times New Roman" w:hAnsi="Times New Roman"/>
                <w:sz w:val="20"/>
                <w:szCs w:val="22"/>
                <w:lang w:val="en-GB"/>
              </w:rPr>
            </w:pPr>
          </w:p>
        </w:tc>
        <w:tc>
          <w:tcPr>
            <w:tcW w:w="254"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0.55</w:t>
            </w:r>
          </w:p>
        </w:tc>
        <w:tc>
          <w:tcPr>
            <w:tcW w:w="222"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66"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0.15</w:t>
            </w:r>
          </w:p>
        </w:tc>
        <w:tc>
          <w:tcPr>
            <w:tcW w:w="293"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0.48</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0.21</w:t>
            </w:r>
          </w:p>
        </w:tc>
        <w:tc>
          <w:tcPr>
            <w:tcW w:w="277" w:type="pct"/>
            <w:shd w:val="clear" w:color="auto" w:fill="auto"/>
            <w:noWrap/>
          </w:tcPr>
          <w:p w:rsidR="0091532E" w:rsidRPr="00BC4AB2" w:rsidRDefault="0091532E" w:rsidP="00220FCD">
            <w:pPr>
              <w:rPr>
                <w:rFonts w:ascii="Times New Roman" w:hAnsi="Times New Roman"/>
                <w:sz w:val="20"/>
                <w:szCs w:val="22"/>
                <w:lang w:val="en-GB"/>
              </w:rPr>
            </w:pPr>
            <w:r w:rsidRPr="00BC4AB2">
              <w:rPr>
                <w:sz w:val="20"/>
              </w:rPr>
              <w:t>n/a</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0.12</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0.58</w:t>
            </w:r>
          </w:p>
        </w:tc>
        <w:tc>
          <w:tcPr>
            <w:tcW w:w="277" w:type="pct"/>
            <w:shd w:val="clear" w:color="auto" w:fill="auto"/>
            <w:noWrap/>
          </w:tcPr>
          <w:p w:rsidR="0091532E" w:rsidRPr="00BC4AB2" w:rsidRDefault="0091532E" w:rsidP="00220FCD">
            <w:pPr>
              <w:rPr>
                <w:rFonts w:ascii="Times New Roman" w:hAnsi="Times New Roman"/>
                <w:sz w:val="20"/>
                <w:szCs w:val="22"/>
                <w:lang w:val="en-GB"/>
              </w:rPr>
            </w:pPr>
            <w:r w:rsidRPr="00BC4AB2">
              <w:rPr>
                <w:sz w:val="20"/>
              </w:rPr>
              <w:t>n/a</w:t>
            </w:r>
          </w:p>
        </w:tc>
      </w:tr>
      <w:tr w:rsidR="0091532E" w:rsidRPr="00BC4AB2">
        <w:trPr>
          <w:trHeight w:val="280"/>
        </w:trPr>
        <w:tc>
          <w:tcPr>
            <w:tcW w:w="321"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12641b</w:t>
            </w:r>
          </w:p>
        </w:tc>
        <w:tc>
          <w:tcPr>
            <w:tcW w:w="434"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Suc4 Bto2</w:t>
            </w:r>
          </w:p>
        </w:tc>
        <w:tc>
          <w:tcPr>
            <w:tcW w:w="483"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SC4a</w:t>
            </w:r>
          </w:p>
        </w:tc>
        <w:tc>
          <w:tcPr>
            <w:tcW w:w="152"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3</w:t>
            </w:r>
          </w:p>
        </w:tc>
        <w:tc>
          <w:tcPr>
            <w:tcW w:w="347" w:type="pct"/>
          </w:tcPr>
          <w:p w:rsidR="0091532E" w:rsidRPr="00BC4AB2" w:rsidRDefault="0091532E" w:rsidP="00220FCD">
            <w:pPr>
              <w:rPr>
                <w:rFonts w:ascii="Times New Roman" w:hAnsi="Times New Roman"/>
                <w:sz w:val="20"/>
                <w:szCs w:val="22"/>
                <w:lang w:val="en-GB"/>
              </w:rPr>
            </w:pPr>
          </w:p>
        </w:tc>
        <w:tc>
          <w:tcPr>
            <w:tcW w:w="254"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0.46</w:t>
            </w:r>
          </w:p>
        </w:tc>
        <w:tc>
          <w:tcPr>
            <w:tcW w:w="222"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0.01</w:t>
            </w:r>
          </w:p>
        </w:tc>
        <w:tc>
          <w:tcPr>
            <w:tcW w:w="266"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0.12</w:t>
            </w:r>
          </w:p>
        </w:tc>
        <w:tc>
          <w:tcPr>
            <w:tcW w:w="293"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0.22</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0.01</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0.18</w:t>
            </w:r>
          </w:p>
        </w:tc>
        <w:tc>
          <w:tcPr>
            <w:tcW w:w="277"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0.08</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0.70</w:t>
            </w:r>
          </w:p>
        </w:tc>
        <w:tc>
          <w:tcPr>
            <w:tcW w:w="277"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0.07</w:t>
            </w:r>
          </w:p>
        </w:tc>
      </w:tr>
      <w:tr w:rsidR="0091532E" w:rsidRPr="00BC4AB2">
        <w:trPr>
          <w:trHeight w:val="280"/>
        </w:trPr>
        <w:tc>
          <w:tcPr>
            <w:tcW w:w="321"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12642b</w:t>
            </w:r>
          </w:p>
        </w:tc>
        <w:tc>
          <w:tcPr>
            <w:tcW w:w="434"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Suc4 Bto3</w:t>
            </w:r>
          </w:p>
        </w:tc>
        <w:tc>
          <w:tcPr>
            <w:tcW w:w="483"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SC4a</w:t>
            </w:r>
          </w:p>
        </w:tc>
        <w:tc>
          <w:tcPr>
            <w:tcW w:w="152"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3</w:t>
            </w:r>
          </w:p>
        </w:tc>
        <w:tc>
          <w:tcPr>
            <w:tcW w:w="347" w:type="pct"/>
          </w:tcPr>
          <w:p w:rsidR="0091532E" w:rsidRPr="00BC4AB2" w:rsidRDefault="0091532E" w:rsidP="00220FCD">
            <w:pPr>
              <w:rPr>
                <w:rFonts w:ascii="Times New Roman" w:hAnsi="Times New Roman"/>
                <w:sz w:val="20"/>
                <w:szCs w:val="22"/>
                <w:lang w:val="en-GB"/>
              </w:rPr>
            </w:pPr>
          </w:p>
        </w:tc>
        <w:tc>
          <w:tcPr>
            <w:tcW w:w="254"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0.56</w:t>
            </w:r>
          </w:p>
        </w:tc>
        <w:tc>
          <w:tcPr>
            <w:tcW w:w="222"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66"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0.17</w:t>
            </w:r>
          </w:p>
        </w:tc>
        <w:tc>
          <w:tcPr>
            <w:tcW w:w="293"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0.66</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0.01</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0.24</w:t>
            </w:r>
          </w:p>
        </w:tc>
        <w:tc>
          <w:tcPr>
            <w:tcW w:w="277"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0.01</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0.12</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0.00</w:t>
            </w:r>
          </w:p>
        </w:tc>
        <w:tc>
          <w:tcPr>
            <w:tcW w:w="279"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0.49</w:t>
            </w:r>
          </w:p>
        </w:tc>
        <w:tc>
          <w:tcPr>
            <w:tcW w:w="277" w:type="pct"/>
            <w:shd w:val="clear" w:color="auto" w:fill="auto"/>
            <w:noWrap/>
          </w:tcPr>
          <w:p w:rsidR="0091532E" w:rsidRPr="00BC4AB2" w:rsidRDefault="0091532E" w:rsidP="00220FCD">
            <w:pPr>
              <w:rPr>
                <w:rFonts w:ascii="Times New Roman" w:hAnsi="Times New Roman"/>
                <w:sz w:val="20"/>
                <w:szCs w:val="22"/>
                <w:lang w:val="en-GB"/>
              </w:rPr>
            </w:pPr>
            <w:r w:rsidRPr="00BC4AB2">
              <w:rPr>
                <w:rFonts w:ascii="Times New Roman" w:hAnsi="Times New Roman"/>
                <w:sz w:val="20"/>
                <w:szCs w:val="22"/>
                <w:lang w:val="en-GB"/>
              </w:rPr>
              <w:t>0.01</w:t>
            </w:r>
          </w:p>
        </w:tc>
      </w:tr>
    </w:tbl>
    <w:p w:rsidR="00787AB3" w:rsidRPr="00BC4AB2" w:rsidRDefault="00E55144">
      <w:r w:rsidRPr="00BC4AB2">
        <w:t>b, each sample was bleached;</w:t>
      </w:r>
      <w:r w:rsidRPr="00BC4AB2">
        <w:rPr>
          <w:i/>
        </w:rPr>
        <w:t xml:space="preserve"> n</w:t>
      </w:r>
      <w:r w:rsidRPr="00BC4AB2">
        <w:t xml:space="preserve">, number of injections; </w:t>
      </w:r>
      <w:r w:rsidRPr="00BC4AB2">
        <w:rPr>
          <w:rFonts w:ascii="Times New Roman" w:hAnsi="Times New Roman"/>
          <w:i/>
          <w:szCs w:val="20"/>
          <w:lang w:val="en-GB"/>
        </w:rPr>
        <w:t>x</w:t>
      </w:r>
      <w:r w:rsidRPr="00BC4AB2">
        <w:rPr>
          <w:rFonts w:ascii="Times New Roman" w:hAnsi="Times New Roman"/>
          <w:szCs w:val="20"/>
          <w:lang w:val="en-GB"/>
        </w:rPr>
        <w:t xml:space="preserve">, mean; </w:t>
      </w:r>
      <w:r w:rsidRPr="00BC4AB2">
        <w:rPr>
          <w:rFonts w:ascii="Times New Roman" w:hAnsi="Times New Roman"/>
          <w:i/>
          <w:szCs w:val="20"/>
          <w:lang w:val="en-GB"/>
        </w:rPr>
        <w:t>σ</w:t>
      </w:r>
      <w:r w:rsidRPr="00BC4AB2">
        <w:rPr>
          <w:rFonts w:ascii="Times New Roman" w:hAnsi="Times New Roman"/>
          <w:szCs w:val="20"/>
          <w:lang w:val="en-GB"/>
        </w:rPr>
        <w:t>,</w:t>
      </w:r>
      <w:r w:rsidRPr="00BC4AB2">
        <w:t xml:space="preserve"> one standard deviation about the mean for the duplicate analyses for an individual sample; ND, no data; n/a, not applicable.</w:t>
      </w:r>
    </w:p>
    <w:p w:rsidR="00787AB3" w:rsidRPr="00BC4AB2" w:rsidRDefault="00787AB3" w:rsidP="00787AB3">
      <w:r w:rsidRPr="00BC4AB2">
        <w:br w:type="page"/>
      </w:r>
      <w:r w:rsidRPr="00BC4AB2">
        <w:rPr>
          <w:b/>
        </w:rPr>
        <w:t xml:space="preserve">Table </w:t>
      </w:r>
      <w:r w:rsidR="00C73885" w:rsidRPr="00BC4AB2">
        <w:rPr>
          <w:b/>
        </w:rPr>
        <w:t>9</w:t>
      </w:r>
      <w:r w:rsidRPr="00BC4AB2">
        <w:t xml:space="preserve"> Comparison of various stratigraphical interpretations of River Nene terrace deposits</w:t>
      </w:r>
    </w:p>
    <w:p w:rsidR="00787AB3" w:rsidRPr="00BC4AB2" w:rsidRDefault="00787AB3" w:rsidP="00787AB3"/>
    <w:tbl>
      <w:tblPr>
        <w:tblW w:w="5423" w:type="pct"/>
        <w:tblInd w:w="-204" w:type="dxa"/>
        <w:tblLayout w:type="fixed"/>
        <w:tblCellMar>
          <w:left w:w="80" w:type="dxa"/>
          <w:right w:w="80" w:type="dxa"/>
        </w:tblCellMar>
        <w:tblLook w:val="0000" w:firstRow="0" w:lastRow="0" w:firstColumn="0" w:lastColumn="0" w:noHBand="0" w:noVBand="0"/>
      </w:tblPr>
      <w:tblGrid>
        <w:gridCol w:w="1137"/>
        <w:gridCol w:w="1136"/>
        <w:gridCol w:w="1133"/>
        <w:gridCol w:w="710"/>
        <w:gridCol w:w="1130"/>
        <w:gridCol w:w="710"/>
        <w:gridCol w:w="1705"/>
        <w:gridCol w:w="710"/>
        <w:gridCol w:w="1702"/>
        <w:gridCol w:w="1277"/>
        <w:gridCol w:w="563"/>
        <w:gridCol w:w="1702"/>
        <w:gridCol w:w="1133"/>
        <w:gridCol w:w="560"/>
      </w:tblGrid>
      <w:tr w:rsidR="00787AB3" w:rsidRPr="00BC4AB2">
        <w:tc>
          <w:tcPr>
            <w:tcW w:w="741" w:type="pct"/>
            <w:gridSpan w:val="2"/>
            <w:tcBorders>
              <w:top w:val="single" w:sz="12" w:space="0" w:color="auto"/>
              <w:bottom w:val="single" w:sz="6" w:space="0" w:color="auto"/>
            </w:tcBorders>
          </w:tcPr>
          <w:p w:rsidR="00787AB3" w:rsidRPr="00BC4AB2" w:rsidRDefault="00787AB3">
            <w:pPr>
              <w:rPr>
                <w:sz w:val="20"/>
              </w:rPr>
            </w:pPr>
            <w:r w:rsidRPr="00BC4AB2">
              <w:rPr>
                <w:sz w:val="20"/>
              </w:rPr>
              <w:t>Horton 1989</w:t>
            </w:r>
          </w:p>
        </w:tc>
        <w:tc>
          <w:tcPr>
            <w:tcW w:w="602" w:type="pct"/>
            <w:gridSpan w:val="2"/>
            <w:tcBorders>
              <w:top w:val="single" w:sz="12" w:space="0" w:color="auto"/>
              <w:bottom w:val="single" w:sz="6" w:space="0" w:color="auto"/>
            </w:tcBorders>
          </w:tcPr>
          <w:p w:rsidR="00787AB3" w:rsidRPr="00BC4AB2" w:rsidRDefault="00787AB3">
            <w:pPr>
              <w:rPr>
                <w:sz w:val="20"/>
              </w:rPr>
            </w:pPr>
            <w:r w:rsidRPr="00BC4AB2">
              <w:rPr>
                <w:sz w:val="20"/>
              </w:rPr>
              <w:t>Sutton Cross</w:t>
            </w:r>
            <w:r w:rsidR="00762CFB" w:rsidRPr="00BC4AB2">
              <w:rPr>
                <w:sz w:val="20"/>
                <w:vertAlign w:val="superscript"/>
              </w:rPr>
              <w:t>a</w:t>
            </w:r>
          </w:p>
        </w:tc>
        <w:tc>
          <w:tcPr>
            <w:tcW w:w="601" w:type="pct"/>
            <w:gridSpan w:val="2"/>
            <w:tcBorders>
              <w:top w:val="single" w:sz="12" w:space="0" w:color="auto"/>
              <w:bottom w:val="single" w:sz="6" w:space="0" w:color="auto"/>
            </w:tcBorders>
          </w:tcPr>
          <w:p w:rsidR="00787AB3" w:rsidRPr="00BC4AB2" w:rsidRDefault="00787AB3" w:rsidP="00787AB3">
            <w:pPr>
              <w:rPr>
                <w:sz w:val="20"/>
              </w:rPr>
            </w:pPr>
            <w:r w:rsidRPr="00BC4AB2">
              <w:rPr>
                <w:sz w:val="20"/>
              </w:rPr>
              <w:t>King’s Dyke</w:t>
            </w:r>
            <w:r w:rsidR="00762CFB" w:rsidRPr="00BC4AB2">
              <w:rPr>
                <w:sz w:val="20"/>
                <w:vertAlign w:val="superscript"/>
              </w:rPr>
              <w:t>b</w:t>
            </w:r>
          </w:p>
        </w:tc>
        <w:tc>
          <w:tcPr>
            <w:tcW w:w="789" w:type="pct"/>
            <w:gridSpan w:val="2"/>
            <w:tcBorders>
              <w:top w:val="single" w:sz="12" w:space="0" w:color="auto"/>
              <w:bottom w:val="single" w:sz="6" w:space="0" w:color="auto"/>
            </w:tcBorders>
          </w:tcPr>
          <w:p w:rsidR="00787AB3" w:rsidRPr="00BC4AB2" w:rsidRDefault="00787AB3">
            <w:pPr>
              <w:rPr>
                <w:sz w:val="20"/>
              </w:rPr>
            </w:pPr>
            <w:r w:rsidRPr="00BC4AB2">
              <w:rPr>
                <w:sz w:val="20"/>
              </w:rPr>
              <w:t>Whittlesey 1st Terrace</w:t>
            </w:r>
            <w:r w:rsidR="00762CFB" w:rsidRPr="00BC4AB2">
              <w:rPr>
                <w:sz w:val="20"/>
                <w:vertAlign w:val="superscript"/>
              </w:rPr>
              <w:t>c</w:t>
            </w:r>
          </w:p>
        </w:tc>
        <w:tc>
          <w:tcPr>
            <w:tcW w:w="1157" w:type="pct"/>
            <w:gridSpan w:val="3"/>
            <w:tcBorders>
              <w:top w:val="single" w:sz="12" w:space="0" w:color="auto"/>
              <w:bottom w:val="single" w:sz="6" w:space="0" w:color="auto"/>
            </w:tcBorders>
          </w:tcPr>
          <w:p w:rsidR="00787AB3" w:rsidRPr="00BC4AB2" w:rsidRDefault="00787AB3">
            <w:pPr>
              <w:rPr>
                <w:sz w:val="20"/>
              </w:rPr>
            </w:pPr>
            <w:r w:rsidRPr="00BC4AB2">
              <w:rPr>
                <w:sz w:val="20"/>
              </w:rPr>
              <w:t>Bridgland et al. 1991</w:t>
            </w:r>
          </w:p>
        </w:tc>
        <w:tc>
          <w:tcPr>
            <w:tcW w:w="1110" w:type="pct"/>
            <w:gridSpan w:val="3"/>
            <w:tcBorders>
              <w:top w:val="single" w:sz="12" w:space="0" w:color="auto"/>
              <w:bottom w:val="single" w:sz="6" w:space="0" w:color="auto"/>
            </w:tcBorders>
          </w:tcPr>
          <w:p w:rsidR="00787AB3" w:rsidRPr="00BC4AB2" w:rsidRDefault="00787AB3">
            <w:pPr>
              <w:rPr>
                <w:sz w:val="20"/>
              </w:rPr>
            </w:pPr>
            <w:r w:rsidRPr="00BC4AB2">
              <w:rPr>
                <w:sz w:val="20"/>
              </w:rPr>
              <w:t>Boreham et al. 2010</w:t>
            </w:r>
          </w:p>
        </w:tc>
      </w:tr>
      <w:tr w:rsidR="00787AB3" w:rsidRPr="00BC4AB2">
        <w:tc>
          <w:tcPr>
            <w:tcW w:w="371" w:type="pct"/>
            <w:tcBorders>
              <w:top w:val="single" w:sz="12" w:space="0" w:color="auto"/>
              <w:bottom w:val="single" w:sz="6" w:space="0" w:color="auto"/>
            </w:tcBorders>
          </w:tcPr>
          <w:p w:rsidR="00787AB3" w:rsidRPr="00BC4AB2" w:rsidRDefault="00787AB3">
            <w:pPr>
              <w:rPr>
                <w:sz w:val="20"/>
              </w:rPr>
            </w:pPr>
            <w:r w:rsidRPr="00BC4AB2">
              <w:rPr>
                <w:sz w:val="20"/>
              </w:rPr>
              <w:t>Deposit</w:t>
            </w:r>
          </w:p>
        </w:tc>
        <w:tc>
          <w:tcPr>
            <w:tcW w:w="371" w:type="pct"/>
            <w:tcBorders>
              <w:top w:val="single" w:sz="12" w:space="0" w:color="auto"/>
              <w:bottom w:val="single" w:sz="6" w:space="0" w:color="auto"/>
            </w:tcBorders>
          </w:tcPr>
          <w:p w:rsidR="00787AB3" w:rsidRPr="00BC4AB2" w:rsidRDefault="00787AB3">
            <w:pPr>
              <w:rPr>
                <w:sz w:val="20"/>
              </w:rPr>
            </w:pPr>
            <w:r w:rsidRPr="00BC4AB2">
              <w:rPr>
                <w:sz w:val="20"/>
              </w:rPr>
              <w:t>Stage</w:t>
            </w:r>
          </w:p>
        </w:tc>
        <w:tc>
          <w:tcPr>
            <w:tcW w:w="370" w:type="pct"/>
            <w:tcBorders>
              <w:top w:val="single" w:sz="12" w:space="0" w:color="auto"/>
              <w:bottom w:val="single" w:sz="6" w:space="0" w:color="auto"/>
            </w:tcBorders>
          </w:tcPr>
          <w:p w:rsidR="00787AB3" w:rsidRPr="00BC4AB2" w:rsidRDefault="00787AB3" w:rsidP="00787AB3">
            <w:pPr>
              <w:rPr>
                <w:sz w:val="20"/>
              </w:rPr>
            </w:pPr>
            <w:r w:rsidRPr="00BC4AB2">
              <w:rPr>
                <w:sz w:val="20"/>
              </w:rPr>
              <w:t>Facies association</w:t>
            </w:r>
          </w:p>
        </w:tc>
        <w:tc>
          <w:tcPr>
            <w:tcW w:w="232" w:type="pct"/>
            <w:tcBorders>
              <w:top w:val="single" w:sz="12" w:space="0" w:color="auto"/>
              <w:bottom w:val="single" w:sz="6" w:space="0" w:color="auto"/>
            </w:tcBorders>
          </w:tcPr>
          <w:p w:rsidR="00787AB3" w:rsidRPr="00BC4AB2" w:rsidRDefault="00787AB3">
            <w:pPr>
              <w:rPr>
                <w:sz w:val="20"/>
              </w:rPr>
            </w:pPr>
            <w:r w:rsidRPr="00BC4AB2">
              <w:rPr>
                <w:sz w:val="20"/>
              </w:rPr>
              <w:t>MIS</w:t>
            </w:r>
          </w:p>
        </w:tc>
        <w:tc>
          <w:tcPr>
            <w:tcW w:w="369" w:type="pct"/>
            <w:tcBorders>
              <w:top w:val="single" w:sz="12" w:space="0" w:color="auto"/>
              <w:bottom w:val="single" w:sz="6" w:space="0" w:color="auto"/>
            </w:tcBorders>
          </w:tcPr>
          <w:p w:rsidR="00787AB3" w:rsidRPr="00BC4AB2" w:rsidRDefault="00787AB3" w:rsidP="00787AB3">
            <w:pPr>
              <w:rPr>
                <w:sz w:val="20"/>
              </w:rPr>
            </w:pPr>
            <w:r w:rsidRPr="00BC4AB2">
              <w:rPr>
                <w:sz w:val="20"/>
              </w:rPr>
              <w:t>Facies</w:t>
            </w:r>
          </w:p>
        </w:tc>
        <w:tc>
          <w:tcPr>
            <w:tcW w:w="232" w:type="pct"/>
            <w:tcBorders>
              <w:top w:val="single" w:sz="12" w:space="0" w:color="auto"/>
              <w:bottom w:val="single" w:sz="6" w:space="0" w:color="auto"/>
            </w:tcBorders>
          </w:tcPr>
          <w:p w:rsidR="00787AB3" w:rsidRPr="00BC4AB2" w:rsidRDefault="00787AB3">
            <w:pPr>
              <w:rPr>
                <w:sz w:val="20"/>
              </w:rPr>
            </w:pPr>
            <w:r w:rsidRPr="00BC4AB2">
              <w:rPr>
                <w:sz w:val="20"/>
              </w:rPr>
              <w:t>MIS</w:t>
            </w:r>
          </w:p>
        </w:tc>
        <w:tc>
          <w:tcPr>
            <w:tcW w:w="557" w:type="pct"/>
            <w:tcBorders>
              <w:top w:val="single" w:sz="12" w:space="0" w:color="auto"/>
              <w:bottom w:val="single" w:sz="6" w:space="0" w:color="auto"/>
            </w:tcBorders>
          </w:tcPr>
          <w:p w:rsidR="00787AB3" w:rsidRPr="00BC4AB2" w:rsidRDefault="00787AB3">
            <w:pPr>
              <w:rPr>
                <w:sz w:val="20"/>
              </w:rPr>
            </w:pPr>
            <w:r w:rsidRPr="00BC4AB2">
              <w:rPr>
                <w:sz w:val="20"/>
              </w:rPr>
              <w:t>Deposit</w:t>
            </w:r>
          </w:p>
        </w:tc>
        <w:tc>
          <w:tcPr>
            <w:tcW w:w="232" w:type="pct"/>
            <w:tcBorders>
              <w:top w:val="single" w:sz="12" w:space="0" w:color="auto"/>
              <w:bottom w:val="single" w:sz="6" w:space="0" w:color="auto"/>
            </w:tcBorders>
          </w:tcPr>
          <w:p w:rsidR="00787AB3" w:rsidRPr="00BC4AB2" w:rsidRDefault="00787AB3">
            <w:pPr>
              <w:rPr>
                <w:sz w:val="20"/>
              </w:rPr>
            </w:pPr>
            <w:r w:rsidRPr="00BC4AB2">
              <w:rPr>
                <w:sz w:val="20"/>
              </w:rPr>
              <w:t>MIS</w:t>
            </w:r>
          </w:p>
        </w:tc>
        <w:tc>
          <w:tcPr>
            <w:tcW w:w="556" w:type="pct"/>
            <w:tcBorders>
              <w:top w:val="single" w:sz="12" w:space="0" w:color="auto"/>
              <w:bottom w:val="single" w:sz="6" w:space="0" w:color="auto"/>
            </w:tcBorders>
          </w:tcPr>
          <w:p w:rsidR="00787AB3" w:rsidRPr="00BC4AB2" w:rsidRDefault="00787AB3">
            <w:pPr>
              <w:rPr>
                <w:sz w:val="20"/>
              </w:rPr>
            </w:pPr>
            <w:r w:rsidRPr="00BC4AB2">
              <w:rPr>
                <w:sz w:val="20"/>
              </w:rPr>
              <w:t>Terrestrial sequence</w:t>
            </w:r>
          </w:p>
        </w:tc>
        <w:tc>
          <w:tcPr>
            <w:tcW w:w="417" w:type="pct"/>
            <w:tcBorders>
              <w:top w:val="single" w:sz="12" w:space="0" w:color="auto"/>
              <w:bottom w:val="single" w:sz="6" w:space="0" w:color="auto"/>
            </w:tcBorders>
          </w:tcPr>
          <w:p w:rsidR="00787AB3" w:rsidRPr="00BC4AB2" w:rsidRDefault="00787AB3">
            <w:pPr>
              <w:rPr>
                <w:sz w:val="20"/>
              </w:rPr>
            </w:pPr>
            <w:r w:rsidRPr="00BC4AB2">
              <w:rPr>
                <w:sz w:val="20"/>
              </w:rPr>
              <w:t>Stage</w:t>
            </w:r>
          </w:p>
        </w:tc>
        <w:tc>
          <w:tcPr>
            <w:tcW w:w="184" w:type="pct"/>
            <w:tcBorders>
              <w:top w:val="single" w:sz="12" w:space="0" w:color="auto"/>
              <w:bottom w:val="single" w:sz="6" w:space="0" w:color="auto"/>
            </w:tcBorders>
          </w:tcPr>
          <w:p w:rsidR="00787AB3" w:rsidRPr="00BC4AB2" w:rsidRDefault="00787AB3">
            <w:pPr>
              <w:rPr>
                <w:sz w:val="20"/>
              </w:rPr>
            </w:pPr>
            <w:r w:rsidRPr="00BC4AB2">
              <w:rPr>
                <w:sz w:val="20"/>
              </w:rPr>
              <w:t>MIS</w:t>
            </w:r>
          </w:p>
        </w:tc>
        <w:tc>
          <w:tcPr>
            <w:tcW w:w="556" w:type="pct"/>
            <w:tcBorders>
              <w:top w:val="single" w:sz="12" w:space="0" w:color="auto"/>
              <w:bottom w:val="single" w:sz="6" w:space="0" w:color="auto"/>
            </w:tcBorders>
          </w:tcPr>
          <w:p w:rsidR="00787AB3" w:rsidRPr="00BC4AB2" w:rsidRDefault="00787AB3">
            <w:pPr>
              <w:rPr>
                <w:sz w:val="20"/>
              </w:rPr>
            </w:pPr>
            <w:r w:rsidRPr="00BC4AB2">
              <w:rPr>
                <w:sz w:val="20"/>
              </w:rPr>
              <w:t>Terrestrial sequence</w:t>
            </w:r>
          </w:p>
        </w:tc>
        <w:tc>
          <w:tcPr>
            <w:tcW w:w="370" w:type="pct"/>
            <w:tcBorders>
              <w:top w:val="single" w:sz="12" w:space="0" w:color="auto"/>
              <w:bottom w:val="single" w:sz="6" w:space="0" w:color="auto"/>
            </w:tcBorders>
          </w:tcPr>
          <w:p w:rsidR="00787AB3" w:rsidRPr="00BC4AB2" w:rsidRDefault="00787AB3">
            <w:pPr>
              <w:rPr>
                <w:sz w:val="20"/>
              </w:rPr>
            </w:pPr>
            <w:r w:rsidRPr="00BC4AB2">
              <w:rPr>
                <w:sz w:val="20"/>
              </w:rPr>
              <w:t>Stage</w:t>
            </w:r>
          </w:p>
        </w:tc>
        <w:tc>
          <w:tcPr>
            <w:tcW w:w="184" w:type="pct"/>
            <w:tcBorders>
              <w:top w:val="single" w:sz="12" w:space="0" w:color="auto"/>
              <w:bottom w:val="single" w:sz="6" w:space="0" w:color="auto"/>
            </w:tcBorders>
          </w:tcPr>
          <w:p w:rsidR="00787AB3" w:rsidRPr="00BC4AB2" w:rsidRDefault="00787AB3">
            <w:pPr>
              <w:rPr>
                <w:sz w:val="20"/>
              </w:rPr>
            </w:pPr>
            <w:r w:rsidRPr="00BC4AB2">
              <w:rPr>
                <w:sz w:val="20"/>
              </w:rPr>
              <w:t>MIS</w:t>
            </w:r>
          </w:p>
        </w:tc>
      </w:tr>
      <w:tr w:rsidR="00F35535" w:rsidRPr="00BC4AB2">
        <w:trPr>
          <w:trHeight w:val="238"/>
        </w:trPr>
        <w:tc>
          <w:tcPr>
            <w:tcW w:w="371" w:type="pct"/>
            <w:vMerge w:val="restart"/>
            <w:tcBorders>
              <w:top w:val="single" w:sz="6" w:space="0" w:color="auto"/>
            </w:tcBorders>
            <w:shd w:val="clear" w:color="auto" w:fill="D6E3BC" w:themeFill="accent3" w:themeFillTint="66"/>
          </w:tcPr>
          <w:p w:rsidR="00F35535" w:rsidRPr="00BC4AB2" w:rsidRDefault="00F35535" w:rsidP="00787AB3">
            <w:pPr>
              <w:rPr>
                <w:sz w:val="20"/>
              </w:rPr>
            </w:pPr>
            <w:r w:rsidRPr="00BC4AB2">
              <w:rPr>
                <w:sz w:val="20"/>
              </w:rPr>
              <w:t>1st terrace</w:t>
            </w:r>
          </w:p>
        </w:tc>
        <w:tc>
          <w:tcPr>
            <w:tcW w:w="371" w:type="pct"/>
            <w:vMerge w:val="restart"/>
            <w:tcBorders>
              <w:top w:val="single" w:sz="6" w:space="0" w:color="auto"/>
            </w:tcBorders>
            <w:shd w:val="clear" w:color="auto" w:fill="D6E3BC" w:themeFill="accent3" w:themeFillTint="66"/>
          </w:tcPr>
          <w:p w:rsidR="00F35535" w:rsidRPr="00BC4AB2" w:rsidRDefault="00F35535">
            <w:pPr>
              <w:rPr>
                <w:sz w:val="20"/>
              </w:rPr>
            </w:pPr>
            <w:r w:rsidRPr="00BC4AB2">
              <w:rPr>
                <w:sz w:val="20"/>
              </w:rPr>
              <w:t>Devensian</w:t>
            </w:r>
          </w:p>
        </w:tc>
        <w:tc>
          <w:tcPr>
            <w:tcW w:w="370" w:type="pct"/>
            <w:vMerge w:val="restart"/>
            <w:tcBorders>
              <w:top w:val="single" w:sz="6" w:space="0" w:color="auto"/>
            </w:tcBorders>
          </w:tcPr>
          <w:p w:rsidR="00F35535" w:rsidRPr="00BC4AB2" w:rsidRDefault="00F35535">
            <w:pPr>
              <w:rPr>
                <w:sz w:val="20"/>
              </w:rPr>
            </w:pPr>
          </w:p>
        </w:tc>
        <w:tc>
          <w:tcPr>
            <w:tcW w:w="232" w:type="pct"/>
            <w:vMerge w:val="restart"/>
            <w:tcBorders>
              <w:top w:val="single" w:sz="6" w:space="0" w:color="auto"/>
            </w:tcBorders>
          </w:tcPr>
          <w:p w:rsidR="00F35535" w:rsidRPr="00BC4AB2" w:rsidRDefault="00F35535">
            <w:pPr>
              <w:rPr>
                <w:sz w:val="20"/>
              </w:rPr>
            </w:pPr>
          </w:p>
        </w:tc>
        <w:tc>
          <w:tcPr>
            <w:tcW w:w="369" w:type="pct"/>
            <w:vMerge w:val="restart"/>
            <w:tcBorders>
              <w:top w:val="single" w:sz="6" w:space="0" w:color="auto"/>
            </w:tcBorders>
          </w:tcPr>
          <w:p w:rsidR="00F35535" w:rsidRPr="00BC4AB2" w:rsidRDefault="00F35535">
            <w:pPr>
              <w:rPr>
                <w:sz w:val="20"/>
              </w:rPr>
            </w:pPr>
          </w:p>
        </w:tc>
        <w:tc>
          <w:tcPr>
            <w:tcW w:w="232" w:type="pct"/>
            <w:vMerge w:val="restart"/>
            <w:tcBorders>
              <w:top w:val="single" w:sz="6" w:space="0" w:color="auto"/>
            </w:tcBorders>
          </w:tcPr>
          <w:p w:rsidR="00F35535" w:rsidRPr="00BC4AB2" w:rsidRDefault="00F35535">
            <w:pPr>
              <w:rPr>
                <w:sz w:val="20"/>
              </w:rPr>
            </w:pPr>
          </w:p>
        </w:tc>
        <w:tc>
          <w:tcPr>
            <w:tcW w:w="557" w:type="pct"/>
            <w:tcBorders>
              <w:top w:val="single" w:sz="6" w:space="0" w:color="auto"/>
            </w:tcBorders>
            <w:shd w:val="clear" w:color="auto" w:fill="D6E3BC" w:themeFill="accent3" w:themeFillTint="66"/>
          </w:tcPr>
          <w:p w:rsidR="00F35535" w:rsidRPr="00BC4AB2" w:rsidRDefault="00F35535">
            <w:pPr>
              <w:rPr>
                <w:sz w:val="20"/>
              </w:rPr>
            </w:pPr>
            <w:r w:rsidRPr="00BC4AB2">
              <w:rPr>
                <w:sz w:val="20"/>
              </w:rPr>
              <w:t>Overlying gravel</w:t>
            </w:r>
          </w:p>
        </w:tc>
        <w:tc>
          <w:tcPr>
            <w:tcW w:w="232" w:type="pct"/>
            <w:tcBorders>
              <w:top w:val="single" w:sz="6" w:space="0" w:color="auto"/>
            </w:tcBorders>
            <w:shd w:val="clear" w:color="auto" w:fill="D6E3BC" w:themeFill="accent3" w:themeFillTint="66"/>
          </w:tcPr>
          <w:p w:rsidR="00F35535" w:rsidRPr="00BC4AB2" w:rsidRDefault="00F35535" w:rsidP="00787AB3">
            <w:pPr>
              <w:rPr>
                <w:sz w:val="20"/>
              </w:rPr>
            </w:pPr>
            <w:r w:rsidRPr="00BC4AB2">
              <w:rPr>
                <w:sz w:val="20"/>
              </w:rPr>
              <w:t>3–2</w:t>
            </w:r>
          </w:p>
        </w:tc>
        <w:tc>
          <w:tcPr>
            <w:tcW w:w="556" w:type="pct"/>
            <w:vMerge w:val="restart"/>
            <w:tcBorders>
              <w:top w:val="single" w:sz="6" w:space="0" w:color="auto"/>
            </w:tcBorders>
            <w:shd w:val="clear" w:color="auto" w:fill="D6E3BC" w:themeFill="accent3" w:themeFillTint="66"/>
          </w:tcPr>
          <w:p w:rsidR="00F35535" w:rsidRPr="00BC4AB2" w:rsidRDefault="00F35535" w:rsidP="00787AB3">
            <w:pPr>
              <w:rPr>
                <w:sz w:val="20"/>
              </w:rPr>
            </w:pPr>
            <w:r w:rsidRPr="00BC4AB2">
              <w:rPr>
                <w:sz w:val="20"/>
              </w:rPr>
              <w:t>Upper 1st terrace</w:t>
            </w:r>
          </w:p>
        </w:tc>
        <w:tc>
          <w:tcPr>
            <w:tcW w:w="417" w:type="pct"/>
            <w:vMerge w:val="restart"/>
            <w:tcBorders>
              <w:top w:val="single" w:sz="6" w:space="0" w:color="auto"/>
            </w:tcBorders>
            <w:shd w:val="clear" w:color="auto" w:fill="D6E3BC" w:themeFill="accent3" w:themeFillTint="66"/>
          </w:tcPr>
          <w:p w:rsidR="00F35535" w:rsidRPr="00BC4AB2" w:rsidRDefault="00F35535">
            <w:pPr>
              <w:rPr>
                <w:sz w:val="20"/>
              </w:rPr>
            </w:pPr>
            <w:r w:rsidRPr="00BC4AB2">
              <w:rPr>
                <w:sz w:val="20"/>
              </w:rPr>
              <w:t>Devensian</w:t>
            </w:r>
          </w:p>
        </w:tc>
        <w:tc>
          <w:tcPr>
            <w:tcW w:w="184" w:type="pct"/>
            <w:vMerge w:val="restart"/>
            <w:tcBorders>
              <w:top w:val="single" w:sz="6" w:space="0" w:color="auto"/>
            </w:tcBorders>
            <w:shd w:val="clear" w:color="auto" w:fill="D6E3BC" w:themeFill="accent3" w:themeFillTint="66"/>
          </w:tcPr>
          <w:p w:rsidR="00F35535" w:rsidRPr="00BC4AB2" w:rsidRDefault="00F35535">
            <w:pPr>
              <w:rPr>
                <w:sz w:val="20"/>
              </w:rPr>
            </w:pPr>
            <w:r w:rsidRPr="00BC4AB2">
              <w:rPr>
                <w:sz w:val="20"/>
              </w:rPr>
              <w:t>2–4</w:t>
            </w:r>
          </w:p>
        </w:tc>
        <w:tc>
          <w:tcPr>
            <w:tcW w:w="556" w:type="pct"/>
            <w:vMerge w:val="restart"/>
            <w:tcBorders>
              <w:top w:val="single" w:sz="6" w:space="0" w:color="auto"/>
            </w:tcBorders>
            <w:shd w:val="clear" w:color="auto" w:fill="D6E3BC" w:themeFill="accent3" w:themeFillTint="66"/>
          </w:tcPr>
          <w:p w:rsidR="00F35535" w:rsidRPr="00BC4AB2" w:rsidRDefault="00F35535">
            <w:pPr>
              <w:rPr>
                <w:sz w:val="20"/>
              </w:rPr>
            </w:pPr>
            <w:r w:rsidRPr="00BC4AB2">
              <w:rPr>
                <w:sz w:val="20"/>
              </w:rPr>
              <w:t>1st terrace</w:t>
            </w:r>
          </w:p>
        </w:tc>
        <w:tc>
          <w:tcPr>
            <w:tcW w:w="370" w:type="pct"/>
            <w:vMerge w:val="restart"/>
            <w:tcBorders>
              <w:top w:val="single" w:sz="6" w:space="0" w:color="auto"/>
            </w:tcBorders>
            <w:shd w:val="clear" w:color="auto" w:fill="D6E3BC" w:themeFill="accent3" w:themeFillTint="66"/>
          </w:tcPr>
          <w:p w:rsidR="00F35535" w:rsidRPr="00BC4AB2" w:rsidRDefault="00F35535">
            <w:pPr>
              <w:rPr>
                <w:sz w:val="20"/>
              </w:rPr>
            </w:pPr>
            <w:r w:rsidRPr="00BC4AB2">
              <w:rPr>
                <w:sz w:val="20"/>
              </w:rPr>
              <w:t>Devensian</w:t>
            </w:r>
          </w:p>
        </w:tc>
        <w:tc>
          <w:tcPr>
            <w:tcW w:w="184" w:type="pct"/>
            <w:vMerge w:val="restart"/>
            <w:tcBorders>
              <w:top w:val="single" w:sz="6" w:space="0" w:color="auto"/>
            </w:tcBorders>
            <w:shd w:val="clear" w:color="auto" w:fill="D6E3BC" w:themeFill="accent3" w:themeFillTint="66"/>
          </w:tcPr>
          <w:p w:rsidR="00F35535" w:rsidRPr="00BC4AB2" w:rsidRDefault="00F35535">
            <w:pPr>
              <w:rPr>
                <w:sz w:val="20"/>
              </w:rPr>
            </w:pPr>
            <w:r w:rsidRPr="00BC4AB2">
              <w:rPr>
                <w:sz w:val="20"/>
              </w:rPr>
              <w:t>2–4</w:t>
            </w:r>
          </w:p>
        </w:tc>
      </w:tr>
      <w:tr w:rsidR="00F35535" w:rsidRPr="00BC4AB2">
        <w:trPr>
          <w:trHeight w:val="237"/>
        </w:trPr>
        <w:tc>
          <w:tcPr>
            <w:tcW w:w="371" w:type="pct"/>
            <w:vMerge/>
            <w:shd w:val="clear" w:color="auto" w:fill="D6E3BC" w:themeFill="accent3" w:themeFillTint="66"/>
          </w:tcPr>
          <w:p w:rsidR="00F35535" w:rsidRPr="00BC4AB2" w:rsidRDefault="00F35535" w:rsidP="00787AB3">
            <w:pPr>
              <w:rPr>
                <w:sz w:val="20"/>
              </w:rPr>
            </w:pPr>
          </w:p>
        </w:tc>
        <w:tc>
          <w:tcPr>
            <w:tcW w:w="371" w:type="pct"/>
            <w:vMerge/>
            <w:shd w:val="clear" w:color="auto" w:fill="D6E3BC" w:themeFill="accent3" w:themeFillTint="66"/>
          </w:tcPr>
          <w:p w:rsidR="00F35535" w:rsidRPr="00BC4AB2" w:rsidRDefault="00F35535">
            <w:pPr>
              <w:rPr>
                <w:sz w:val="20"/>
              </w:rPr>
            </w:pPr>
          </w:p>
        </w:tc>
        <w:tc>
          <w:tcPr>
            <w:tcW w:w="370" w:type="pct"/>
            <w:vMerge/>
          </w:tcPr>
          <w:p w:rsidR="00F35535" w:rsidRPr="00BC4AB2" w:rsidRDefault="00F35535">
            <w:pPr>
              <w:rPr>
                <w:sz w:val="20"/>
              </w:rPr>
            </w:pPr>
          </w:p>
        </w:tc>
        <w:tc>
          <w:tcPr>
            <w:tcW w:w="232" w:type="pct"/>
            <w:vMerge/>
          </w:tcPr>
          <w:p w:rsidR="00F35535" w:rsidRPr="00BC4AB2" w:rsidRDefault="00F35535">
            <w:pPr>
              <w:rPr>
                <w:sz w:val="20"/>
              </w:rPr>
            </w:pPr>
          </w:p>
        </w:tc>
        <w:tc>
          <w:tcPr>
            <w:tcW w:w="369" w:type="pct"/>
            <w:vMerge/>
          </w:tcPr>
          <w:p w:rsidR="00F35535" w:rsidRPr="00BC4AB2" w:rsidRDefault="00F35535">
            <w:pPr>
              <w:rPr>
                <w:sz w:val="20"/>
              </w:rPr>
            </w:pPr>
          </w:p>
        </w:tc>
        <w:tc>
          <w:tcPr>
            <w:tcW w:w="232" w:type="pct"/>
            <w:vMerge/>
          </w:tcPr>
          <w:p w:rsidR="00F35535" w:rsidRPr="00BC4AB2" w:rsidRDefault="00F35535">
            <w:pPr>
              <w:rPr>
                <w:sz w:val="20"/>
              </w:rPr>
            </w:pPr>
          </w:p>
        </w:tc>
        <w:tc>
          <w:tcPr>
            <w:tcW w:w="557" w:type="pct"/>
            <w:shd w:val="clear" w:color="auto" w:fill="D6E3BC" w:themeFill="accent3" w:themeFillTint="66"/>
          </w:tcPr>
          <w:p w:rsidR="00F35535" w:rsidRPr="00BC4AB2" w:rsidRDefault="00F35535">
            <w:pPr>
              <w:rPr>
                <w:sz w:val="20"/>
              </w:rPr>
            </w:pPr>
            <w:r w:rsidRPr="00BC4AB2">
              <w:rPr>
                <w:sz w:val="20"/>
              </w:rPr>
              <w:t>Channel D</w:t>
            </w:r>
          </w:p>
        </w:tc>
        <w:tc>
          <w:tcPr>
            <w:tcW w:w="232" w:type="pct"/>
            <w:shd w:val="clear" w:color="auto" w:fill="D6E3BC" w:themeFill="accent3" w:themeFillTint="66"/>
          </w:tcPr>
          <w:p w:rsidR="00F35535" w:rsidRPr="00BC4AB2" w:rsidRDefault="00F35535" w:rsidP="00787AB3">
            <w:pPr>
              <w:rPr>
                <w:sz w:val="20"/>
              </w:rPr>
            </w:pPr>
            <w:r w:rsidRPr="00BC4AB2">
              <w:rPr>
                <w:sz w:val="20"/>
              </w:rPr>
              <w:t>3</w:t>
            </w:r>
          </w:p>
        </w:tc>
        <w:tc>
          <w:tcPr>
            <w:tcW w:w="556" w:type="pct"/>
            <w:vMerge/>
            <w:shd w:val="clear" w:color="auto" w:fill="D6E3BC" w:themeFill="accent3" w:themeFillTint="66"/>
          </w:tcPr>
          <w:p w:rsidR="00F35535" w:rsidRPr="00BC4AB2" w:rsidRDefault="00F35535" w:rsidP="00787AB3">
            <w:pPr>
              <w:rPr>
                <w:sz w:val="20"/>
              </w:rPr>
            </w:pPr>
          </w:p>
        </w:tc>
        <w:tc>
          <w:tcPr>
            <w:tcW w:w="417" w:type="pct"/>
            <w:vMerge/>
            <w:shd w:val="clear" w:color="auto" w:fill="D6E3BC" w:themeFill="accent3" w:themeFillTint="66"/>
          </w:tcPr>
          <w:p w:rsidR="00F35535" w:rsidRPr="00BC4AB2" w:rsidRDefault="00F35535">
            <w:pPr>
              <w:rPr>
                <w:sz w:val="20"/>
              </w:rPr>
            </w:pPr>
          </w:p>
        </w:tc>
        <w:tc>
          <w:tcPr>
            <w:tcW w:w="184" w:type="pct"/>
            <w:vMerge/>
            <w:shd w:val="clear" w:color="auto" w:fill="D6E3BC" w:themeFill="accent3" w:themeFillTint="66"/>
          </w:tcPr>
          <w:p w:rsidR="00F35535" w:rsidRPr="00BC4AB2" w:rsidRDefault="00F35535">
            <w:pPr>
              <w:rPr>
                <w:sz w:val="20"/>
              </w:rPr>
            </w:pPr>
          </w:p>
        </w:tc>
        <w:tc>
          <w:tcPr>
            <w:tcW w:w="556" w:type="pct"/>
            <w:vMerge/>
            <w:shd w:val="clear" w:color="auto" w:fill="D6E3BC" w:themeFill="accent3" w:themeFillTint="66"/>
          </w:tcPr>
          <w:p w:rsidR="00F35535" w:rsidRPr="00BC4AB2" w:rsidRDefault="00F35535">
            <w:pPr>
              <w:rPr>
                <w:sz w:val="20"/>
              </w:rPr>
            </w:pPr>
          </w:p>
        </w:tc>
        <w:tc>
          <w:tcPr>
            <w:tcW w:w="370" w:type="pct"/>
            <w:vMerge/>
            <w:shd w:val="clear" w:color="auto" w:fill="D6E3BC" w:themeFill="accent3" w:themeFillTint="66"/>
          </w:tcPr>
          <w:p w:rsidR="00F35535" w:rsidRPr="00BC4AB2" w:rsidRDefault="00F35535">
            <w:pPr>
              <w:rPr>
                <w:sz w:val="20"/>
              </w:rPr>
            </w:pPr>
          </w:p>
        </w:tc>
        <w:tc>
          <w:tcPr>
            <w:tcW w:w="184" w:type="pct"/>
            <w:vMerge/>
            <w:shd w:val="clear" w:color="auto" w:fill="D6E3BC" w:themeFill="accent3" w:themeFillTint="66"/>
          </w:tcPr>
          <w:p w:rsidR="00F35535" w:rsidRPr="00BC4AB2" w:rsidRDefault="00F35535">
            <w:pPr>
              <w:rPr>
                <w:sz w:val="20"/>
              </w:rPr>
            </w:pPr>
          </w:p>
        </w:tc>
      </w:tr>
      <w:tr w:rsidR="00F35535" w:rsidRPr="00BC4AB2">
        <w:tc>
          <w:tcPr>
            <w:tcW w:w="371" w:type="pct"/>
            <w:vMerge/>
            <w:shd w:val="clear" w:color="auto" w:fill="D6E3BC" w:themeFill="accent3" w:themeFillTint="66"/>
          </w:tcPr>
          <w:p w:rsidR="00F35535" w:rsidRPr="00BC4AB2" w:rsidRDefault="00F35535">
            <w:pPr>
              <w:rPr>
                <w:sz w:val="20"/>
              </w:rPr>
            </w:pPr>
          </w:p>
        </w:tc>
        <w:tc>
          <w:tcPr>
            <w:tcW w:w="371" w:type="pct"/>
            <w:vMerge/>
            <w:shd w:val="clear" w:color="auto" w:fill="D6E3BC" w:themeFill="accent3" w:themeFillTint="66"/>
          </w:tcPr>
          <w:p w:rsidR="00F35535" w:rsidRPr="00BC4AB2" w:rsidRDefault="00F35535">
            <w:pPr>
              <w:rPr>
                <w:sz w:val="20"/>
              </w:rPr>
            </w:pPr>
          </w:p>
        </w:tc>
        <w:tc>
          <w:tcPr>
            <w:tcW w:w="370" w:type="pct"/>
            <w:vMerge/>
          </w:tcPr>
          <w:p w:rsidR="00F35535" w:rsidRPr="00BC4AB2" w:rsidRDefault="00F35535">
            <w:pPr>
              <w:rPr>
                <w:sz w:val="20"/>
              </w:rPr>
            </w:pPr>
          </w:p>
        </w:tc>
        <w:tc>
          <w:tcPr>
            <w:tcW w:w="232" w:type="pct"/>
            <w:vMerge/>
          </w:tcPr>
          <w:p w:rsidR="00F35535" w:rsidRPr="00BC4AB2" w:rsidRDefault="00F35535">
            <w:pPr>
              <w:rPr>
                <w:sz w:val="20"/>
              </w:rPr>
            </w:pPr>
          </w:p>
        </w:tc>
        <w:tc>
          <w:tcPr>
            <w:tcW w:w="369" w:type="pct"/>
            <w:vMerge/>
          </w:tcPr>
          <w:p w:rsidR="00F35535" w:rsidRPr="00BC4AB2" w:rsidRDefault="00F35535">
            <w:pPr>
              <w:rPr>
                <w:sz w:val="20"/>
              </w:rPr>
            </w:pPr>
          </w:p>
        </w:tc>
        <w:tc>
          <w:tcPr>
            <w:tcW w:w="232" w:type="pct"/>
            <w:vMerge/>
          </w:tcPr>
          <w:p w:rsidR="00F35535" w:rsidRPr="00BC4AB2" w:rsidRDefault="00F35535">
            <w:pPr>
              <w:rPr>
                <w:sz w:val="20"/>
              </w:rPr>
            </w:pPr>
          </w:p>
        </w:tc>
        <w:tc>
          <w:tcPr>
            <w:tcW w:w="557" w:type="pct"/>
            <w:shd w:val="clear" w:color="auto" w:fill="D6E3BC" w:themeFill="accent3" w:themeFillTint="66"/>
          </w:tcPr>
          <w:p w:rsidR="00F35535" w:rsidRPr="00BC4AB2" w:rsidRDefault="00F35535">
            <w:pPr>
              <w:rPr>
                <w:sz w:val="20"/>
              </w:rPr>
            </w:pPr>
            <w:r w:rsidRPr="00BC4AB2">
              <w:rPr>
                <w:sz w:val="20"/>
              </w:rPr>
              <w:t>Underlying gravel</w:t>
            </w:r>
          </w:p>
        </w:tc>
        <w:tc>
          <w:tcPr>
            <w:tcW w:w="232" w:type="pct"/>
            <w:shd w:val="clear" w:color="auto" w:fill="D6E3BC" w:themeFill="accent3" w:themeFillTint="66"/>
          </w:tcPr>
          <w:p w:rsidR="00F35535" w:rsidRPr="00BC4AB2" w:rsidRDefault="00F35535" w:rsidP="00787AB3">
            <w:pPr>
              <w:rPr>
                <w:sz w:val="20"/>
              </w:rPr>
            </w:pPr>
            <w:r w:rsidRPr="00BC4AB2">
              <w:rPr>
                <w:sz w:val="20"/>
              </w:rPr>
              <w:t>4–3</w:t>
            </w:r>
          </w:p>
        </w:tc>
        <w:tc>
          <w:tcPr>
            <w:tcW w:w="556" w:type="pct"/>
            <w:shd w:val="clear" w:color="auto" w:fill="D6E3BC" w:themeFill="accent3" w:themeFillTint="66"/>
          </w:tcPr>
          <w:p w:rsidR="00F35535" w:rsidRPr="00BC4AB2" w:rsidRDefault="00F35535" w:rsidP="00787AB3">
            <w:pPr>
              <w:rPr>
                <w:sz w:val="20"/>
              </w:rPr>
            </w:pPr>
            <w:r w:rsidRPr="00BC4AB2">
              <w:rPr>
                <w:sz w:val="20"/>
              </w:rPr>
              <w:t>1st terrace</w:t>
            </w:r>
          </w:p>
        </w:tc>
        <w:tc>
          <w:tcPr>
            <w:tcW w:w="417" w:type="pct"/>
            <w:shd w:val="clear" w:color="auto" w:fill="D6E3BC" w:themeFill="accent3" w:themeFillTint="66"/>
          </w:tcPr>
          <w:p w:rsidR="00F35535" w:rsidRPr="00BC4AB2" w:rsidRDefault="00F35535">
            <w:pPr>
              <w:rPr>
                <w:sz w:val="20"/>
              </w:rPr>
            </w:pPr>
            <w:r w:rsidRPr="00BC4AB2">
              <w:rPr>
                <w:sz w:val="20"/>
              </w:rPr>
              <w:t>Devensian</w:t>
            </w:r>
          </w:p>
        </w:tc>
        <w:tc>
          <w:tcPr>
            <w:tcW w:w="184" w:type="pct"/>
            <w:shd w:val="clear" w:color="auto" w:fill="D6E3BC" w:themeFill="accent3" w:themeFillTint="66"/>
          </w:tcPr>
          <w:p w:rsidR="00F35535" w:rsidRPr="00BC4AB2" w:rsidRDefault="00F35535">
            <w:pPr>
              <w:rPr>
                <w:sz w:val="20"/>
              </w:rPr>
            </w:pPr>
            <w:r w:rsidRPr="00BC4AB2">
              <w:rPr>
                <w:sz w:val="20"/>
              </w:rPr>
              <w:t>5d</w:t>
            </w:r>
          </w:p>
        </w:tc>
        <w:tc>
          <w:tcPr>
            <w:tcW w:w="556" w:type="pct"/>
            <w:vMerge/>
            <w:shd w:val="clear" w:color="auto" w:fill="D6E3BC" w:themeFill="accent3" w:themeFillTint="66"/>
          </w:tcPr>
          <w:p w:rsidR="00F35535" w:rsidRPr="00BC4AB2" w:rsidRDefault="00F35535">
            <w:pPr>
              <w:rPr>
                <w:sz w:val="20"/>
              </w:rPr>
            </w:pPr>
          </w:p>
        </w:tc>
        <w:tc>
          <w:tcPr>
            <w:tcW w:w="370" w:type="pct"/>
            <w:vMerge/>
            <w:shd w:val="clear" w:color="auto" w:fill="D6E3BC" w:themeFill="accent3" w:themeFillTint="66"/>
          </w:tcPr>
          <w:p w:rsidR="00F35535" w:rsidRPr="00BC4AB2" w:rsidRDefault="00F35535">
            <w:pPr>
              <w:rPr>
                <w:sz w:val="20"/>
              </w:rPr>
            </w:pPr>
          </w:p>
        </w:tc>
        <w:tc>
          <w:tcPr>
            <w:tcW w:w="184" w:type="pct"/>
            <w:vMerge/>
            <w:shd w:val="clear" w:color="auto" w:fill="D6E3BC" w:themeFill="accent3" w:themeFillTint="66"/>
          </w:tcPr>
          <w:p w:rsidR="00F35535" w:rsidRPr="00BC4AB2" w:rsidRDefault="00F35535">
            <w:pPr>
              <w:rPr>
                <w:sz w:val="20"/>
              </w:rPr>
            </w:pPr>
          </w:p>
        </w:tc>
      </w:tr>
      <w:tr w:rsidR="00F35535" w:rsidRPr="00BC4AB2">
        <w:tc>
          <w:tcPr>
            <w:tcW w:w="371" w:type="pct"/>
            <w:vMerge/>
            <w:shd w:val="clear" w:color="auto" w:fill="D6E3BC" w:themeFill="accent3" w:themeFillTint="66"/>
          </w:tcPr>
          <w:p w:rsidR="00F35535" w:rsidRPr="00BC4AB2" w:rsidRDefault="00F35535">
            <w:pPr>
              <w:rPr>
                <w:sz w:val="20"/>
              </w:rPr>
            </w:pPr>
          </w:p>
        </w:tc>
        <w:tc>
          <w:tcPr>
            <w:tcW w:w="371" w:type="pct"/>
            <w:vMerge/>
            <w:shd w:val="clear" w:color="auto" w:fill="D6E3BC" w:themeFill="accent3" w:themeFillTint="66"/>
          </w:tcPr>
          <w:p w:rsidR="00F35535" w:rsidRPr="00BC4AB2" w:rsidRDefault="00F35535">
            <w:pPr>
              <w:rPr>
                <w:sz w:val="20"/>
              </w:rPr>
            </w:pPr>
          </w:p>
        </w:tc>
        <w:tc>
          <w:tcPr>
            <w:tcW w:w="370" w:type="pct"/>
            <w:vMerge/>
          </w:tcPr>
          <w:p w:rsidR="00F35535" w:rsidRPr="00BC4AB2" w:rsidRDefault="00F35535">
            <w:pPr>
              <w:rPr>
                <w:sz w:val="20"/>
              </w:rPr>
            </w:pPr>
          </w:p>
        </w:tc>
        <w:tc>
          <w:tcPr>
            <w:tcW w:w="232" w:type="pct"/>
            <w:vMerge/>
          </w:tcPr>
          <w:p w:rsidR="00F35535" w:rsidRPr="00BC4AB2" w:rsidRDefault="00F35535">
            <w:pPr>
              <w:rPr>
                <w:sz w:val="20"/>
              </w:rPr>
            </w:pPr>
          </w:p>
        </w:tc>
        <w:tc>
          <w:tcPr>
            <w:tcW w:w="369" w:type="pct"/>
            <w:vMerge/>
          </w:tcPr>
          <w:p w:rsidR="00F35535" w:rsidRPr="00BC4AB2" w:rsidRDefault="00F35535">
            <w:pPr>
              <w:rPr>
                <w:sz w:val="20"/>
              </w:rPr>
            </w:pPr>
          </w:p>
        </w:tc>
        <w:tc>
          <w:tcPr>
            <w:tcW w:w="232" w:type="pct"/>
            <w:vMerge/>
          </w:tcPr>
          <w:p w:rsidR="00F35535" w:rsidRPr="00BC4AB2" w:rsidRDefault="00F35535">
            <w:pPr>
              <w:rPr>
                <w:sz w:val="20"/>
              </w:rPr>
            </w:pPr>
          </w:p>
        </w:tc>
        <w:tc>
          <w:tcPr>
            <w:tcW w:w="557" w:type="pct"/>
            <w:shd w:val="clear" w:color="auto" w:fill="D6E3BC" w:themeFill="accent3" w:themeFillTint="66"/>
          </w:tcPr>
          <w:p w:rsidR="00F35535" w:rsidRPr="00BC4AB2" w:rsidRDefault="00F35535">
            <w:pPr>
              <w:rPr>
                <w:sz w:val="20"/>
              </w:rPr>
            </w:pPr>
            <w:r w:rsidRPr="00BC4AB2">
              <w:rPr>
                <w:sz w:val="20"/>
              </w:rPr>
              <w:t>Channel A</w:t>
            </w:r>
          </w:p>
        </w:tc>
        <w:tc>
          <w:tcPr>
            <w:tcW w:w="232" w:type="pct"/>
            <w:shd w:val="clear" w:color="auto" w:fill="D6E3BC" w:themeFill="accent3" w:themeFillTint="66"/>
          </w:tcPr>
          <w:p w:rsidR="00F35535" w:rsidRPr="00BC4AB2" w:rsidRDefault="00F35535" w:rsidP="00787AB3">
            <w:pPr>
              <w:rPr>
                <w:sz w:val="20"/>
              </w:rPr>
            </w:pPr>
            <w:r w:rsidRPr="00BC4AB2">
              <w:rPr>
                <w:sz w:val="20"/>
              </w:rPr>
              <w:t>5b–a</w:t>
            </w:r>
          </w:p>
        </w:tc>
        <w:tc>
          <w:tcPr>
            <w:tcW w:w="556" w:type="pct"/>
            <w:shd w:val="clear" w:color="auto" w:fill="D6E3BC" w:themeFill="accent3" w:themeFillTint="66"/>
          </w:tcPr>
          <w:p w:rsidR="00F35535" w:rsidRPr="00BC4AB2" w:rsidRDefault="00F35535">
            <w:pPr>
              <w:rPr>
                <w:sz w:val="20"/>
              </w:rPr>
            </w:pPr>
          </w:p>
        </w:tc>
        <w:tc>
          <w:tcPr>
            <w:tcW w:w="417" w:type="pct"/>
            <w:shd w:val="clear" w:color="auto" w:fill="D6E3BC" w:themeFill="accent3" w:themeFillTint="66"/>
          </w:tcPr>
          <w:p w:rsidR="00F35535" w:rsidRPr="00BC4AB2" w:rsidRDefault="00F35535">
            <w:pPr>
              <w:rPr>
                <w:sz w:val="20"/>
              </w:rPr>
            </w:pPr>
            <w:r w:rsidRPr="00BC4AB2">
              <w:rPr>
                <w:sz w:val="20"/>
              </w:rPr>
              <w:t>Ipswichian</w:t>
            </w:r>
          </w:p>
        </w:tc>
        <w:tc>
          <w:tcPr>
            <w:tcW w:w="184" w:type="pct"/>
            <w:shd w:val="clear" w:color="auto" w:fill="D6E3BC" w:themeFill="accent3" w:themeFillTint="66"/>
          </w:tcPr>
          <w:p w:rsidR="00F35535" w:rsidRPr="00BC4AB2" w:rsidRDefault="00F35535">
            <w:pPr>
              <w:rPr>
                <w:sz w:val="20"/>
              </w:rPr>
            </w:pPr>
            <w:r w:rsidRPr="00BC4AB2">
              <w:rPr>
                <w:sz w:val="20"/>
              </w:rPr>
              <w:t>5e</w:t>
            </w:r>
          </w:p>
        </w:tc>
        <w:tc>
          <w:tcPr>
            <w:tcW w:w="556" w:type="pct"/>
            <w:shd w:val="clear" w:color="auto" w:fill="D6E3BC" w:themeFill="accent3" w:themeFillTint="66"/>
          </w:tcPr>
          <w:p w:rsidR="00F35535" w:rsidRPr="00BC4AB2" w:rsidRDefault="00F35535">
            <w:pPr>
              <w:rPr>
                <w:sz w:val="20"/>
              </w:rPr>
            </w:pPr>
          </w:p>
        </w:tc>
        <w:tc>
          <w:tcPr>
            <w:tcW w:w="370" w:type="pct"/>
            <w:shd w:val="clear" w:color="auto" w:fill="D6E3BC" w:themeFill="accent3" w:themeFillTint="66"/>
          </w:tcPr>
          <w:p w:rsidR="00F35535" w:rsidRPr="00BC4AB2" w:rsidRDefault="00F35535">
            <w:pPr>
              <w:rPr>
                <w:sz w:val="20"/>
              </w:rPr>
            </w:pPr>
          </w:p>
        </w:tc>
        <w:tc>
          <w:tcPr>
            <w:tcW w:w="184" w:type="pct"/>
            <w:shd w:val="clear" w:color="auto" w:fill="D6E3BC" w:themeFill="accent3" w:themeFillTint="66"/>
          </w:tcPr>
          <w:p w:rsidR="00F35535" w:rsidRPr="00BC4AB2" w:rsidRDefault="00F35535">
            <w:pPr>
              <w:rPr>
                <w:sz w:val="20"/>
              </w:rPr>
            </w:pPr>
          </w:p>
        </w:tc>
      </w:tr>
      <w:tr w:rsidR="00F35535" w:rsidRPr="00BC4AB2">
        <w:tc>
          <w:tcPr>
            <w:tcW w:w="371" w:type="pct"/>
            <w:vMerge/>
            <w:shd w:val="clear" w:color="auto" w:fill="D6E3BC" w:themeFill="accent3" w:themeFillTint="66"/>
          </w:tcPr>
          <w:p w:rsidR="00F35535" w:rsidRPr="00BC4AB2" w:rsidRDefault="00F35535">
            <w:pPr>
              <w:rPr>
                <w:sz w:val="20"/>
              </w:rPr>
            </w:pPr>
          </w:p>
        </w:tc>
        <w:tc>
          <w:tcPr>
            <w:tcW w:w="371" w:type="pct"/>
            <w:vMerge/>
            <w:shd w:val="clear" w:color="auto" w:fill="D6E3BC" w:themeFill="accent3" w:themeFillTint="66"/>
          </w:tcPr>
          <w:p w:rsidR="00F35535" w:rsidRPr="00BC4AB2" w:rsidRDefault="00F35535">
            <w:pPr>
              <w:rPr>
                <w:sz w:val="20"/>
              </w:rPr>
            </w:pPr>
          </w:p>
        </w:tc>
        <w:tc>
          <w:tcPr>
            <w:tcW w:w="370" w:type="pct"/>
            <w:vMerge/>
          </w:tcPr>
          <w:p w:rsidR="00F35535" w:rsidRPr="00BC4AB2" w:rsidRDefault="00F35535">
            <w:pPr>
              <w:rPr>
                <w:sz w:val="20"/>
              </w:rPr>
            </w:pPr>
          </w:p>
        </w:tc>
        <w:tc>
          <w:tcPr>
            <w:tcW w:w="232" w:type="pct"/>
            <w:vMerge/>
          </w:tcPr>
          <w:p w:rsidR="00F35535" w:rsidRPr="00BC4AB2" w:rsidRDefault="00F35535">
            <w:pPr>
              <w:rPr>
                <w:sz w:val="20"/>
              </w:rPr>
            </w:pPr>
          </w:p>
        </w:tc>
        <w:tc>
          <w:tcPr>
            <w:tcW w:w="369" w:type="pct"/>
            <w:vMerge/>
          </w:tcPr>
          <w:p w:rsidR="00F35535" w:rsidRPr="00BC4AB2" w:rsidRDefault="00F35535">
            <w:pPr>
              <w:rPr>
                <w:sz w:val="20"/>
              </w:rPr>
            </w:pPr>
          </w:p>
        </w:tc>
        <w:tc>
          <w:tcPr>
            <w:tcW w:w="232" w:type="pct"/>
            <w:vMerge/>
          </w:tcPr>
          <w:p w:rsidR="00F35535" w:rsidRPr="00BC4AB2" w:rsidRDefault="00F35535">
            <w:pPr>
              <w:rPr>
                <w:sz w:val="20"/>
              </w:rPr>
            </w:pPr>
          </w:p>
        </w:tc>
        <w:tc>
          <w:tcPr>
            <w:tcW w:w="557" w:type="pct"/>
            <w:shd w:val="clear" w:color="auto" w:fill="D6E3BC" w:themeFill="accent3" w:themeFillTint="66"/>
          </w:tcPr>
          <w:p w:rsidR="00F35535" w:rsidRPr="00BC4AB2" w:rsidRDefault="00F35535">
            <w:pPr>
              <w:rPr>
                <w:sz w:val="20"/>
              </w:rPr>
            </w:pPr>
            <w:r w:rsidRPr="00BC4AB2">
              <w:rPr>
                <w:sz w:val="20"/>
              </w:rPr>
              <w:t>Channel C</w:t>
            </w:r>
          </w:p>
        </w:tc>
        <w:tc>
          <w:tcPr>
            <w:tcW w:w="232" w:type="pct"/>
            <w:shd w:val="clear" w:color="auto" w:fill="D6E3BC" w:themeFill="accent3" w:themeFillTint="66"/>
          </w:tcPr>
          <w:p w:rsidR="00F35535" w:rsidRPr="00BC4AB2" w:rsidRDefault="00F35535">
            <w:pPr>
              <w:rPr>
                <w:sz w:val="20"/>
              </w:rPr>
            </w:pPr>
            <w:r w:rsidRPr="00BC4AB2">
              <w:rPr>
                <w:sz w:val="20"/>
              </w:rPr>
              <w:t>5e</w:t>
            </w:r>
          </w:p>
        </w:tc>
        <w:tc>
          <w:tcPr>
            <w:tcW w:w="556" w:type="pct"/>
            <w:vMerge w:val="restart"/>
            <w:shd w:val="clear" w:color="auto" w:fill="D6E3BC" w:themeFill="accent3" w:themeFillTint="66"/>
          </w:tcPr>
          <w:p w:rsidR="00F35535" w:rsidRPr="00BC4AB2" w:rsidRDefault="00F35535" w:rsidP="00787AB3">
            <w:pPr>
              <w:rPr>
                <w:sz w:val="20"/>
              </w:rPr>
            </w:pPr>
            <w:r w:rsidRPr="00BC4AB2">
              <w:rPr>
                <w:sz w:val="20"/>
              </w:rPr>
              <w:t>1st terrace</w:t>
            </w:r>
          </w:p>
        </w:tc>
        <w:tc>
          <w:tcPr>
            <w:tcW w:w="417" w:type="pct"/>
            <w:vMerge w:val="restart"/>
            <w:shd w:val="clear" w:color="auto" w:fill="D6E3BC" w:themeFill="accent3" w:themeFillTint="66"/>
          </w:tcPr>
          <w:p w:rsidR="00F35535" w:rsidRPr="00BC4AB2" w:rsidRDefault="00F35535">
            <w:pPr>
              <w:rPr>
                <w:sz w:val="20"/>
              </w:rPr>
            </w:pPr>
            <w:r w:rsidRPr="00BC4AB2">
              <w:rPr>
                <w:sz w:val="20"/>
              </w:rPr>
              <w:t>Late Saalian</w:t>
            </w:r>
          </w:p>
        </w:tc>
        <w:tc>
          <w:tcPr>
            <w:tcW w:w="184" w:type="pct"/>
            <w:vMerge w:val="restart"/>
            <w:shd w:val="clear" w:color="auto" w:fill="D6E3BC" w:themeFill="accent3" w:themeFillTint="66"/>
          </w:tcPr>
          <w:p w:rsidR="00F35535" w:rsidRPr="00BC4AB2" w:rsidRDefault="00F35535">
            <w:pPr>
              <w:rPr>
                <w:sz w:val="20"/>
              </w:rPr>
            </w:pPr>
            <w:r w:rsidRPr="00BC4AB2">
              <w:rPr>
                <w:sz w:val="20"/>
              </w:rPr>
              <w:t>6</w:t>
            </w:r>
          </w:p>
        </w:tc>
        <w:tc>
          <w:tcPr>
            <w:tcW w:w="556" w:type="pct"/>
            <w:shd w:val="clear" w:color="auto" w:fill="D6E3BC" w:themeFill="accent3" w:themeFillTint="66"/>
          </w:tcPr>
          <w:p w:rsidR="00F35535" w:rsidRPr="00BC4AB2" w:rsidRDefault="00F35535" w:rsidP="00787AB3">
            <w:pPr>
              <w:rPr>
                <w:sz w:val="20"/>
              </w:rPr>
            </w:pPr>
            <w:r w:rsidRPr="00BC4AB2">
              <w:rPr>
                <w:sz w:val="20"/>
              </w:rPr>
              <w:t>1st terrace</w:t>
            </w:r>
          </w:p>
        </w:tc>
        <w:tc>
          <w:tcPr>
            <w:tcW w:w="370" w:type="pct"/>
            <w:shd w:val="clear" w:color="auto" w:fill="D6E3BC" w:themeFill="accent3" w:themeFillTint="66"/>
          </w:tcPr>
          <w:p w:rsidR="00F35535" w:rsidRPr="00BC4AB2" w:rsidRDefault="00F35535">
            <w:pPr>
              <w:rPr>
                <w:sz w:val="20"/>
              </w:rPr>
            </w:pPr>
            <w:r w:rsidRPr="00BC4AB2">
              <w:rPr>
                <w:sz w:val="20"/>
              </w:rPr>
              <w:t>Saalian</w:t>
            </w:r>
          </w:p>
        </w:tc>
        <w:tc>
          <w:tcPr>
            <w:tcW w:w="184" w:type="pct"/>
            <w:shd w:val="clear" w:color="auto" w:fill="D6E3BC" w:themeFill="accent3" w:themeFillTint="66"/>
          </w:tcPr>
          <w:p w:rsidR="00F35535" w:rsidRPr="00BC4AB2" w:rsidRDefault="00F35535">
            <w:pPr>
              <w:rPr>
                <w:sz w:val="20"/>
              </w:rPr>
            </w:pPr>
            <w:r w:rsidRPr="00BC4AB2">
              <w:rPr>
                <w:sz w:val="20"/>
              </w:rPr>
              <w:t>6</w:t>
            </w:r>
          </w:p>
        </w:tc>
      </w:tr>
      <w:tr w:rsidR="00F35535" w:rsidRPr="00BC4AB2">
        <w:tc>
          <w:tcPr>
            <w:tcW w:w="371" w:type="pct"/>
            <w:vMerge/>
            <w:shd w:val="clear" w:color="auto" w:fill="D6E3BC" w:themeFill="accent3" w:themeFillTint="66"/>
          </w:tcPr>
          <w:p w:rsidR="00F35535" w:rsidRPr="00BC4AB2" w:rsidRDefault="00F35535" w:rsidP="00787AB3">
            <w:pPr>
              <w:rPr>
                <w:sz w:val="20"/>
              </w:rPr>
            </w:pPr>
          </w:p>
        </w:tc>
        <w:tc>
          <w:tcPr>
            <w:tcW w:w="371" w:type="pct"/>
            <w:vMerge/>
            <w:shd w:val="clear" w:color="auto" w:fill="D6E3BC" w:themeFill="accent3" w:themeFillTint="66"/>
          </w:tcPr>
          <w:p w:rsidR="00F35535" w:rsidRPr="00BC4AB2" w:rsidRDefault="00F35535">
            <w:pPr>
              <w:rPr>
                <w:sz w:val="20"/>
              </w:rPr>
            </w:pPr>
          </w:p>
        </w:tc>
        <w:tc>
          <w:tcPr>
            <w:tcW w:w="370" w:type="pct"/>
            <w:vMerge/>
          </w:tcPr>
          <w:p w:rsidR="00F35535" w:rsidRPr="00BC4AB2" w:rsidRDefault="00F35535">
            <w:pPr>
              <w:rPr>
                <w:sz w:val="20"/>
              </w:rPr>
            </w:pPr>
          </w:p>
        </w:tc>
        <w:tc>
          <w:tcPr>
            <w:tcW w:w="232" w:type="pct"/>
            <w:vMerge/>
          </w:tcPr>
          <w:p w:rsidR="00F35535" w:rsidRPr="00BC4AB2" w:rsidRDefault="00F35535">
            <w:pPr>
              <w:rPr>
                <w:sz w:val="20"/>
              </w:rPr>
            </w:pPr>
          </w:p>
        </w:tc>
        <w:tc>
          <w:tcPr>
            <w:tcW w:w="369" w:type="pct"/>
            <w:vMerge/>
          </w:tcPr>
          <w:p w:rsidR="00F35535" w:rsidRPr="00BC4AB2" w:rsidRDefault="00F35535">
            <w:pPr>
              <w:rPr>
                <w:sz w:val="20"/>
              </w:rPr>
            </w:pPr>
          </w:p>
        </w:tc>
        <w:tc>
          <w:tcPr>
            <w:tcW w:w="232" w:type="pct"/>
            <w:vMerge/>
          </w:tcPr>
          <w:p w:rsidR="00F35535" w:rsidRPr="00BC4AB2" w:rsidRDefault="00F35535">
            <w:pPr>
              <w:rPr>
                <w:sz w:val="20"/>
              </w:rPr>
            </w:pPr>
          </w:p>
        </w:tc>
        <w:tc>
          <w:tcPr>
            <w:tcW w:w="557" w:type="pct"/>
            <w:shd w:val="clear" w:color="auto" w:fill="D6E3BC" w:themeFill="accent3" w:themeFillTint="66"/>
          </w:tcPr>
          <w:p w:rsidR="00F35535" w:rsidRPr="00BC4AB2" w:rsidRDefault="00F35535">
            <w:pPr>
              <w:rPr>
                <w:sz w:val="20"/>
              </w:rPr>
            </w:pPr>
            <w:r w:rsidRPr="00BC4AB2">
              <w:rPr>
                <w:sz w:val="20"/>
              </w:rPr>
              <w:t>Underlying gravel</w:t>
            </w:r>
          </w:p>
        </w:tc>
        <w:tc>
          <w:tcPr>
            <w:tcW w:w="232" w:type="pct"/>
            <w:shd w:val="clear" w:color="auto" w:fill="D6E3BC" w:themeFill="accent3" w:themeFillTint="66"/>
          </w:tcPr>
          <w:p w:rsidR="00F35535" w:rsidRPr="00BC4AB2" w:rsidRDefault="00F35535" w:rsidP="00787AB3">
            <w:pPr>
              <w:rPr>
                <w:sz w:val="20"/>
              </w:rPr>
            </w:pPr>
            <w:r w:rsidRPr="00BC4AB2">
              <w:rPr>
                <w:sz w:val="20"/>
              </w:rPr>
              <w:t>6</w:t>
            </w:r>
          </w:p>
        </w:tc>
        <w:tc>
          <w:tcPr>
            <w:tcW w:w="556" w:type="pct"/>
            <w:vMerge/>
            <w:shd w:val="clear" w:color="auto" w:fill="D6E3BC" w:themeFill="accent3" w:themeFillTint="66"/>
          </w:tcPr>
          <w:p w:rsidR="00F35535" w:rsidRPr="00BC4AB2" w:rsidRDefault="00F35535" w:rsidP="00787AB3">
            <w:pPr>
              <w:rPr>
                <w:sz w:val="20"/>
              </w:rPr>
            </w:pPr>
          </w:p>
        </w:tc>
        <w:tc>
          <w:tcPr>
            <w:tcW w:w="417" w:type="pct"/>
            <w:vMerge/>
            <w:shd w:val="clear" w:color="auto" w:fill="D6E3BC" w:themeFill="accent3" w:themeFillTint="66"/>
          </w:tcPr>
          <w:p w:rsidR="00F35535" w:rsidRPr="00BC4AB2" w:rsidRDefault="00F35535">
            <w:pPr>
              <w:rPr>
                <w:sz w:val="20"/>
              </w:rPr>
            </w:pPr>
          </w:p>
        </w:tc>
        <w:tc>
          <w:tcPr>
            <w:tcW w:w="184" w:type="pct"/>
            <w:vMerge/>
            <w:shd w:val="clear" w:color="auto" w:fill="D6E3BC" w:themeFill="accent3" w:themeFillTint="66"/>
          </w:tcPr>
          <w:p w:rsidR="00F35535" w:rsidRPr="00BC4AB2" w:rsidRDefault="00F35535">
            <w:pPr>
              <w:rPr>
                <w:sz w:val="20"/>
              </w:rPr>
            </w:pPr>
          </w:p>
        </w:tc>
        <w:tc>
          <w:tcPr>
            <w:tcW w:w="556" w:type="pct"/>
            <w:shd w:val="clear" w:color="auto" w:fill="E5B8B7" w:themeFill="accent2" w:themeFillTint="66"/>
          </w:tcPr>
          <w:p w:rsidR="00F35535" w:rsidRPr="00BC4AB2" w:rsidRDefault="00F35535" w:rsidP="00787AB3">
            <w:pPr>
              <w:rPr>
                <w:sz w:val="20"/>
              </w:rPr>
            </w:pPr>
            <w:r w:rsidRPr="00BC4AB2">
              <w:rPr>
                <w:sz w:val="20"/>
              </w:rPr>
              <w:t>March Gravel</w:t>
            </w:r>
          </w:p>
        </w:tc>
        <w:tc>
          <w:tcPr>
            <w:tcW w:w="370" w:type="pct"/>
            <w:shd w:val="clear" w:color="auto" w:fill="E5B8B7" w:themeFill="accent2" w:themeFillTint="66"/>
          </w:tcPr>
          <w:p w:rsidR="00F35535" w:rsidRPr="00BC4AB2" w:rsidRDefault="00F35535">
            <w:pPr>
              <w:rPr>
                <w:sz w:val="20"/>
              </w:rPr>
            </w:pPr>
            <w:r w:rsidRPr="00BC4AB2">
              <w:rPr>
                <w:sz w:val="20"/>
              </w:rPr>
              <w:t>Saalian</w:t>
            </w:r>
          </w:p>
        </w:tc>
        <w:tc>
          <w:tcPr>
            <w:tcW w:w="184" w:type="pct"/>
            <w:shd w:val="clear" w:color="auto" w:fill="E5B8B7" w:themeFill="accent2" w:themeFillTint="66"/>
          </w:tcPr>
          <w:p w:rsidR="00F35535" w:rsidRPr="00BC4AB2" w:rsidRDefault="00F35535">
            <w:pPr>
              <w:rPr>
                <w:sz w:val="20"/>
              </w:rPr>
            </w:pPr>
            <w:r w:rsidRPr="00BC4AB2">
              <w:rPr>
                <w:sz w:val="20"/>
              </w:rPr>
              <w:t>7?</w:t>
            </w:r>
          </w:p>
        </w:tc>
      </w:tr>
      <w:tr w:rsidR="00F35535" w:rsidRPr="00BC4AB2">
        <w:tc>
          <w:tcPr>
            <w:tcW w:w="371" w:type="pct"/>
            <w:vMerge/>
            <w:shd w:val="clear" w:color="auto" w:fill="D6E3BC" w:themeFill="accent3" w:themeFillTint="66"/>
          </w:tcPr>
          <w:p w:rsidR="00F35535" w:rsidRPr="00BC4AB2" w:rsidRDefault="00F35535" w:rsidP="00787AB3">
            <w:pPr>
              <w:rPr>
                <w:sz w:val="20"/>
              </w:rPr>
            </w:pPr>
          </w:p>
        </w:tc>
        <w:tc>
          <w:tcPr>
            <w:tcW w:w="371" w:type="pct"/>
            <w:vMerge/>
            <w:shd w:val="clear" w:color="auto" w:fill="D6E3BC" w:themeFill="accent3" w:themeFillTint="66"/>
          </w:tcPr>
          <w:p w:rsidR="00F35535" w:rsidRPr="00BC4AB2" w:rsidRDefault="00F35535">
            <w:pPr>
              <w:rPr>
                <w:sz w:val="20"/>
              </w:rPr>
            </w:pPr>
          </w:p>
        </w:tc>
        <w:tc>
          <w:tcPr>
            <w:tcW w:w="370" w:type="pct"/>
            <w:vMerge/>
          </w:tcPr>
          <w:p w:rsidR="00F35535" w:rsidRPr="00BC4AB2" w:rsidRDefault="00F35535">
            <w:pPr>
              <w:rPr>
                <w:sz w:val="20"/>
              </w:rPr>
            </w:pPr>
          </w:p>
        </w:tc>
        <w:tc>
          <w:tcPr>
            <w:tcW w:w="232" w:type="pct"/>
            <w:vMerge/>
          </w:tcPr>
          <w:p w:rsidR="00F35535" w:rsidRPr="00BC4AB2" w:rsidRDefault="00F35535">
            <w:pPr>
              <w:rPr>
                <w:sz w:val="20"/>
              </w:rPr>
            </w:pPr>
          </w:p>
        </w:tc>
        <w:tc>
          <w:tcPr>
            <w:tcW w:w="369" w:type="pct"/>
            <w:vMerge/>
          </w:tcPr>
          <w:p w:rsidR="00F35535" w:rsidRPr="00BC4AB2" w:rsidRDefault="00F35535">
            <w:pPr>
              <w:rPr>
                <w:sz w:val="20"/>
              </w:rPr>
            </w:pPr>
          </w:p>
        </w:tc>
        <w:tc>
          <w:tcPr>
            <w:tcW w:w="232" w:type="pct"/>
            <w:vMerge/>
          </w:tcPr>
          <w:p w:rsidR="00F35535" w:rsidRPr="00BC4AB2" w:rsidRDefault="00F35535">
            <w:pPr>
              <w:rPr>
                <w:sz w:val="20"/>
              </w:rPr>
            </w:pPr>
          </w:p>
        </w:tc>
        <w:tc>
          <w:tcPr>
            <w:tcW w:w="557" w:type="pct"/>
            <w:shd w:val="clear" w:color="auto" w:fill="D6E3BC" w:themeFill="accent3" w:themeFillTint="66"/>
          </w:tcPr>
          <w:p w:rsidR="00F35535" w:rsidRPr="00BC4AB2" w:rsidRDefault="00F35535">
            <w:pPr>
              <w:rPr>
                <w:sz w:val="20"/>
              </w:rPr>
            </w:pPr>
            <w:r w:rsidRPr="00BC4AB2">
              <w:rPr>
                <w:sz w:val="20"/>
              </w:rPr>
              <w:t>Channel B</w:t>
            </w:r>
          </w:p>
        </w:tc>
        <w:tc>
          <w:tcPr>
            <w:tcW w:w="232" w:type="pct"/>
            <w:shd w:val="clear" w:color="auto" w:fill="D6E3BC" w:themeFill="accent3" w:themeFillTint="66"/>
          </w:tcPr>
          <w:p w:rsidR="00F35535" w:rsidRPr="00BC4AB2" w:rsidRDefault="00F35535" w:rsidP="00787AB3">
            <w:pPr>
              <w:rPr>
                <w:sz w:val="20"/>
              </w:rPr>
            </w:pPr>
            <w:r w:rsidRPr="00BC4AB2">
              <w:rPr>
                <w:sz w:val="20"/>
              </w:rPr>
              <w:t>7</w:t>
            </w:r>
          </w:p>
        </w:tc>
        <w:tc>
          <w:tcPr>
            <w:tcW w:w="556" w:type="pct"/>
            <w:vMerge/>
            <w:shd w:val="clear" w:color="auto" w:fill="D6E3BC" w:themeFill="accent3" w:themeFillTint="66"/>
          </w:tcPr>
          <w:p w:rsidR="00F35535" w:rsidRPr="00BC4AB2" w:rsidRDefault="00F35535" w:rsidP="00787AB3">
            <w:pPr>
              <w:rPr>
                <w:sz w:val="20"/>
              </w:rPr>
            </w:pPr>
          </w:p>
        </w:tc>
        <w:tc>
          <w:tcPr>
            <w:tcW w:w="417" w:type="pct"/>
            <w:vMerge/>
            <w:shd w:val="clear" w:color="auto" w:fill="D6E3BC" w:themeFill="accent3" w:themeFillTint="66"/>
          </w:tcPr>
          <w:p w:rsidR="00F35535" w:rsidRPr="00BC4AB2" w:rsidRDefault="00F35535">
            <w:pPr>
              <w:rPr>
                <w:sz w:val="20"/>
              </w:rPr>
            </w:pPr>
          </w:p>
        </w:tc>
        <w:tc>
          <w:tcPr>
            <w:tcW w:w="184" w:type="pct"/>
            <w:vMerge/>
            <w:shd w:val="clear" w:color="auto" w:fill="D6E3BC" w:themeFill="accent3" w:themeFillTint="66"/>
          </w:tcPr>
          <w:p w:rsidR="00F35535" w:rsidRPr="00BC4AB2" w:rsidRDefault="00F35535">
            <w:pPr>
              <w:rPr>
                <w:sz w:val="20"/>
              </w:rPr>
            </w:pPr>
          </w:p>
        </w:tc>
        <w:tc>
          <w:tcPr>
            <w:tcW w:w="556" w:type="pct"/>
            <w:shd w:val="clear" w:color="auto" w:fill="B6DDE8" w:themeFill="accent5" w:themeFillTint="66"/>
          </w:tcPr>
          <w:p w:rsidR="00F35535" w:rsidRPr="00BC4AB2" w:rsidRDefault="00F35535" w:rsidP="00787AB3">
            <w:pPr>
              <w:rPr>
                <w:sz w:val="20"/>
              </w:rPr>
            </w:pPr>
            <w:r w:rsidRPr="00BC4AB2">
              <w:rPr>
                <w:sz w:val="20"/>
              </w:rPr>
              <w:t>Sutton Cross</w:t>
            </w:r>
          </w:p>
        </w:tc>
        <w:tc>
          <w:tcPr>
            <w:tcW w:w="370" w:type="pct"/>
            <w:shd w:val="clear" w:color="auto" w:fill="B6DDE8" w:themeFill="accent5" w:themeFillTint="66"/>
          </w:tcPr>
          <w:p w:rsidR="00F35535" w:rsidRPr="00BC4AB2" w:rsidRDefault="00F35535">
            <w:pPr>
              <w:rPr>
                <w:sz w:val="20"/>
              </w:rPr>
            </w:pPr>
          </w:p>
        </w:tc>
        <w:tc>
          <w:tcPr>
            <w:tcW w:w="184" w:type="pct"/>
            <w:shd w:val="clear" w:color="auto" w:fill="B6DDE8" w:themeFill="accent5" w:themeFillTint="66"/>
          </w:tcPr>
          <w:p w:rsidR="00F35535" w:rsidRPr="00BC4AB2" w:rsidRDefault="00F35535">
            <w:pPr>
              <w:rPr>
                <w:sz w:val="20"/>
              </w:rPr>
            </w:pPr>
            <w:r w:rsidRPr="00BC4AB2">
              <w:rPr>
                <w:sz w:val="20"/>
              </w:rPr>
              <w:t>7</w:t>
            </w:r>
          </w:p>
        </w:tc>
      </w:tr>
      <w:tr w:rsidR="00F35535" w:rsidRPr="00BC4AB2">
        <w:tc>
          <w:tcPr>
            <w:tcW w:w="371" w:type="pct"/>
            <w:vMerge/>
            <w:shd w:val="clear" w:color="auto" w:fill="D6E3BC" w:themeFill="accent3" w:themeFillTint="66"/>
          </w:tcPr>
          <w:p w:rsidR="00F35535" w:rsidRPr="00BC4AB2" w:rsidRDefault="00F35535" w:rsidP="00787AB3">
            <w:pPr>
              <w:rPr>
                <w:sz w:val="20"/>
              </w:rPr>
            </w:pPr>
          </w:p>
        </w:tc>
        <w:tc>
          <w:tcPr>
            <w:tcW w:w="371" w:type="pct"/>
            <w:vMerge/>
            <w:shd w:val="clear" w:color="auto" w:fill="D6E3BC" w:themeFill="accent3" w:themeFillTint="66"/>
          </w:tcPr>
          <w:p w:rsidR="00F35535" w:rsidRPr="00BC4AB2" w:rsidRDefault="00F35535">
            <w:pPr>
              <w:rPr>
                <w:sz w:val="20"/>
              </w:rPr>
            </w:pPr>
          </w:p>
        </w:tc>
        <w:tc>
          <w:tcPr>
            <w:tcW w:w="370" w:type="pct"/>
            <w:vMerge/>
          </w:tcPr>
          <w:p w:rsidR="00F35535" w:rsidRPr="00BC4AB2" w:rsidRDefault="00F35535">
            <w:pPr>
              <w:rPr>
                <w:sz w:val="20"/>
              </w:rPr>
            </w:pPr>
          </w:p>
        </w:tc>
        <w:tc>
          <w:tcPr>
            <w:tcW w:w="232" w:type="pct"/>
            <w:vMerge/>
          </w:tcPr>
          <w:p w:rsidR="00F35535" w:rsidRPr="00BC4AB2" w:rsidRDefault="00F35535">
            <w:pPr>
              <w:rPr>
                <w:sz w:val="20"/>
              </w:rPr>
            </w:pPr>
          </w:p>
        </w:tc>
        <w:tc>
          <w:tcPr>
            <w:tcW w:w="369" w:type="pct"/>
            <w:vMerge/>
          </w:tcPr>
          <w:p w:rsidR="00F35535" w:rsidRPr="00BC4AB2" w:rsidRDefault="00F35535">
            <w:pPr>
              <w:rPr>
                <w:sz w:val="20"/>
              </w:rPr>
            </w:pPr>
          </w:p>
        </w:tc>
        <w:tc>
          <w:tcPr>
            <w:tcW w:w="232" w:type="pct"/>
            <w:vMerge/>
          </w:tcPr>
          <w:p w:rsidR="00F35535" w:rsidRPr="00BC4AB2" w:rsidRDefault="00F35535">
            <w:pPr>
              <w:rPr>
                <w:sz w:val="20"/>
              </w:rPr>
            </w:pPr>
          </w:p>
        </w:tc>
        <w:tc>
          <w:tcPr>
            <w:tcW w:w="557" w:type="pct"/>
            <w:shd w:val="clear" w:color="auto" w:fill="D6E3BC" w:themeFill="accent3" w:themeFillTint="66"/>
          </w:tcPr>
          <w:p w:rsidR="00F35535" w:rsidRPr="00BC4AB2" w:rsidRDefault="00F35535">
            <w:pPr>
              <w:rPr>
                <w:sz w:val="20"/>
              </w:rPr>
            </w:pPr>
            <w:r w:rsidRPr="00BC4AB2">
              <w:rPr>
                <w:sz w:val="20"/>
              </w:rPr>
              <w:t>Underlying gravel</w:t>
            </w:r>
          </w:p>
        </w:tc>
        <w:tc>
          <w:tcPr>
            <w:tcW w:w="232" w:type="pct"/>
            <w:shd w:val="clear" w:color="auto" w:fill="D6E3BC" w:themeFill="accent3" w:themeFillTint="66"/>
          </w:tcPr>
          <w:p w:rsidR="00F35535" w:rsidRPr="00BC4AB2" w:rsidRDefault="00F35535" w:rsidP="00787AB3">
            <w:pPr>
              <w:rPr>
                <w:sz w:val="20"/>
              </w:rPr>
            </w:pPr>
            <w:r w:rsidRPr="00BC4AB2">
              <w:rPr>
                <w:sz w:val="20"/>
              </w:rPr>
              <w:t>≥8</w:t>
            </w:r>
          </w:p>
        </w:tc>
        <w:tc>
          <w:tcPr>
            <w:tcW w:w="556" w:type="pct"/>
            <w:vMerge/>
            <w:shd w:val="clear" w:color="auto" w:fill="D6E3BC" w:themeFill="accent3" w:themeFillTint="66"/>
          </w:tcPr>
          <w:p w:rsidR="00F35535" w:rsidRPr="00BC4AB2" w:rsidRDefault="00F35535" w:rsidP="00787AB3">
            <w:pPr>
              <w:rPr>
                <w:sz w:val="20"/>
              </w:rPr>
            </w:pPr>
          </w:p>
        </w:tc>
        <w:tc>
          <w:tcPr>
            <w:tcW w:w="417" w:type="pct"/>
            <w:vMerge/>
            <w:shd w:val="clear" w:color="auto" w:fill="D6E3BC" w:themeFill="accent3" w:themeFillTint="66"/>
          </w:tcPr>
          <w:p w:rsidR="00F35535" w:rsidRPr="00BC4AB2" w:rsidRDefault="00F35535">
            <w:pPr>
              <w:rPr>
                <w:sz w:val="20"/>
              </w:rPr>
            </w:pPr>
          </w:p>
        </w:tc>
        <w:tc>
          <w:tcPr>
            <w:tcW w:w="184" w:type="pct"/>
            <w:vMerge/>
            <w:shd w:val="clear" w:color="auto" w:fill="D6E3BC" w:themeFill="accent3" w:themeFillTint="66"/>
          </w:tcPr>
          <w:p w:rsidR="00F35535" w:rsidRPr="00BC4AB2" w:rsidRDefault="00F35535">
            <w:pPr>
              <w:rPr>
                <w:sz w:val="20"/>
              </w:rPr>
            </w:pPr>
          </w:p>
        </w:tc>
        <w:tc>
          <w:tcPr>
            <w:tcW w:w="556" w:type="pct"/>
            <w:shd w:val="clear" w:color="auto" w:fill="D6E3BC" w:themeFill="accent3" w:themeFillTint="66"/>
          </w:tcPr>
          <w:p w:rsidR="00F35535" w:rsidRPr="00BC4AB2" w:rsidRDefault="00F35535" w:rsidP="00762CFB">
            <w:pPr>
              <w:rPr>
                <w:sz w:val="20"/>
              </w:rPr>
            </w:pPr>
            <w:r w:rsidRPr="00BC4AB2">
              <w:rPr>
                <w:sz w:val="20"/>
              </w:rPr>
              <w:t>Whittlesey 1st Terrace</w:t>
            </w:r>
            <w:r w:rsidR="00762CFB" w:rsidRPr="00BC4AB2">
              <w:rPr>
                <w:sz w:val="20"/>
                <w:vertAlign w:val="superscript"/>
              </w:rPr>
              <w:t>e</w:t>
            </w:r>
          </w:p>
        </w:tc>
        <w:tc>
          <w:tcPr>
            <w:tcW w:w="370" w:type="pct"/>
            <w:shd w:val="clear" w:color="auto" w:fill="D6E3BC" w:themeFill="accent3" w:themeFillTint="66"/>
          </w:tcPr>
          <w:p w:rsidR="00F35535" w:rsidRPr="00BC4AB2" w:rsidRDefault="00F35535">
            <w:pPr>
              <w:rPr>
                <w:sz w:val="20"/>
              </w:rPr>
            </w:pPr>
          </w:p>
        </w:tc>
        <w:tc>
          <w:tcPr>
            <w:tcW w:w="184" w:type="pct"/>
            <w:shd w:val="clear" w:color="auto" w:fill="D6E3BC" w:themeFill="accent3" w:themeFillTint="66"/>
          </w:tcPr>
          <w:p w:rsidR="00F35535" w:rsidRPr="00BC4AB2" w:rsidRDefault="00F35535">
            <w:pPr>
              <w:rPr>
                <w:sz w:val="20"/>
              </w:rPr>
            </w:pPr>
            <w:r w:rsidRPr="00BC4AB2">
              <w:rPr>
                <w:sz w:val="20"/>
              </w:rPr>
              <w:t>7</w:t>
            </w:r>
          </w:p>
        </w:tc>
      </w:tr>
      <w:tr w:rsidR="00F35535" w:rsidRPr="00BC4AB2">
        <w:tc>
          <w:tcPr>
            <w:tcW w:w="371" w:type="pct"/>
            <w:vMerge w:val="restart"/>
            <w:shd w:val="clear" w:color="auto" w:fill="B6DDE8" w:themeFill="accent5" w:themeFillTint="66"/>
          </w:tcPr>
          <w:p w:rsidR="00F35535" w:rsidRPr="00BC4AB2" w:rsidRDefault="00F35535" w:rsidP="00787AB3">
            <w:pPr>
              <w:rPr>
                <w:sz w:val="20"/>
              </w:rPr>
            </w:pPr>
            <w:r w:rsidRPr="00BC4AB2">
              <w:rPr>
                <w:sz w:val="20"/>
              </w:rPr>
              <w:t>2nd terrace</w:t>
            </w:r>
          </w:p>
        </w:tc>
        <w:tc>
          <w:tcPr>
            <w:tcW w:w="371" w:type="pct"/>
            <w:vMerge w:val="restart"/>
            <w:shd w:val="clear" w:color="auto" w:fill="B6DDE8" w:themeFill="accent5" w:themeFillTint="66"/>
          </w:tcPr>
          <w:p w:rsidR="00F35535" w:rsidRPr="00BC4AB2" w:rsidRDefault="00F35535">
            <w:pPr>
              <w:rPr>
                <w:sz w:val="20"/>
              </w:rPr>
            </w:pPr>
            <w:r w:rsidRPr="00BC4AB2">
              <w:rPr>
                <w:sz w:val="20"/>
              </w:rPr>
              <w:t>Ipswichian</w:t>
            </w:r>
          </w:p>
        </w:tc>
        <w:tc>
          <w:tcPr>
            <w:tcW w:w="370" w:type="pct"/>
            <w:shd w:val="clear" w:color="auto" w:fill="B6DDE8" w:themeFill="accent5" w:themeFillTint="66"/>
          </w:tcPr>
          <w:p w:rsidR="00F35535" w:rsidRPr="00BC4AB2" w:rsidRDefault="00F35535" w:rsidP="00787AB3">
            <w:pPr>
              <w:rPr>
                <w:sz w:val="20"/>
              </w:rPr>
            </w:pPr>
            <w:r w:rsidRPr="00BC4AB2">
              <w:rPr>
                <w:sz w:val="20"/>
              </w:rPr>
              <w:t>SC5a–c</w:t>
            </w:r>
          </w:p>
        </w:tc>
        <w:tc>
          <w:tcPr>
            <w:tcW w:w="232" w:type="pct"/>
            <w:shd w:val="clear" w:color="auto" w:fill="B6DDE8" w:themeFill="accent5" w:themeFillTint="66"/>
          </w:tcPr>
          <w:p w:rsidR="00F35535" w:rsidRPr="00BC4AB2" w:rsidRDefault="00F35535">
            <w:pPr>
              <w:rPr>
                <w:sz w:val="20"/>
              </w:rPr>
            </w:pPr>
            <w:r w:rsidRPr="00BC4AB2">
              <w:rPr>
                <w:sz w:val="20"/>
              </w:rPr>
              <w:t>5d–2</w:t>
            </w:r>
          </w:p>
        </w:tc>
        <w:tc>
          <w:tcPr>
            <w:tcW w:w="369" w:type="pct"/>
            <w:vMerge/>
          </w:tcPr>
          <w:p w:rsidR="00F35535" w:rsidRPr="00BC4AB2" w:rsidRDefault="00F35535">
            <w:pPr>
              <w:rPr>
                <w:sz w:val="20"/>
              </w:rPr>
            </w:pPr>
          </w:p>
        </w:tc>
        <w:tc>
          <w:tcPr>
            <w:tcW w:w="232" w:type="pct"/>
            <w:vMerge/>
          </w:tcPr>
          <w:p w:rsidR="00F35535" w:rsidRPr="00BC4AB2" w:rsidRDefault="00F35535">
            <w:pPr>
              <w:rPr>
                <w:sz w:val="20"/>
              </w:rPr>
            </w:pPr>
          </w:p>
        </w:tc>
        <w:tc>
          <w:tcPr>
            <w:tcW w:w="557" w:type="pct"/>
            <w:vMerge w:val="restart"/>
          </w:tcPr>
          <w:p w:rsidR="00F35535" w:rsidRPr="00BC4AB2" w:rsidRDefault="00F35535">
            <w:pPr>
              <w:rPr>
                <w:sz w:val="20"/>
              </w:rPr>
            </w:pPr>
          </w:p>
        </w:tc>
        <w:tc>
          <w:tcPr>
            <w:tcW w:w="232" w:type="pct"/>
            <w:vMerge w:val="restart"/>
          </w:tcPr>
          <w:p w:rsidR="00F35535" w:rsidRPr="00BC4AB2" w:rsidRDefault="00F35535" w:rsidP="00787AB3">
            <w:pPr>
              <w:rPr>
                <w:sz w:val="20"/>
              </w:rPr>
            </w:pPr>
          </w:p>
        </w:tc>
        <w:tc>
          <w:tcPr>
            <w:tcW w:w="556" w:type="pct"/>
            <w:vMerge w:val="restart"/>
            <w:shd w:val="clear" w:color="auto" w:fill="B6DDE8" w:themeFill="accent5" w:themeFillTint="66"/>
          </w:tcPr>
          <w:p w:rsidR="00F35535" w:rsidRPr="00BC4AB2" w:rsidRDefault="00F35535" w:rsidP="00787AB3">
            <w:pPr>
              <w:rPr>
                <w:sz w:val="20"/>
              </w:rPr>
            </w:pPr>
            <w:r w:rsidRPr="00BC4AB2">
              <w:rPr>
                <w:sz w:val="20"/>
              </w:rPr>
              <w:t>2nd terrace</w:t>
            </w:r>
          </w:p>
        </w:tc>
        <w:tc>
          <w:tcPr>
            <w:tcW w:w="417" w:type="pct"/>
            <w:vMerge w:val="restart"/>
            <w:shd w:val="clear" w:color="auto" w:fill="B6DDE8" w:themeFill="accent5" w:themeFillTint="66"/>
          </w:tcPr>
          <w:p w:rsidR="00F35535" w:rsidRPr="00BC4AB2" w:rsidRDefault="00F35535">
            <w:pPr>
              <w:rPr>
                <w:sz w:val="20"/>
              </w:rPr>
            </w:pPr>
            <w:r w:rsidRPr="00BC4AB2">
              <w:rPr>
                <w:sz w:val="20"/>
              </w:rPr>
              <w:t>Intra-Saalian</w:t>
            </w:r>
          </w:p>
        </w:tc>
        <w:tc>
          <w:tcPr>
            <w:tcW w:w="184" w:type="pct"/>
            <w:vMerge w:val="restart"/>
            <w:shd w:val="clear" w:color="auto" w:fill="B6DDE8" w:themeFill="accent5" w:themeFillTint="66"/>
          </w:tcPr>
          <w:p w:rsidR="00F35535" w:rsidRPr="00BC4AB2" w:rsidRDefault="00F35535">
            <w:pPr>
              <w:rPr>
                <w:sz w:val="20"/>
              </w:rPr>
            </w:pPr>
            <w:r w:rsidRPr="00BC4AB2">
              <w:rPr>
                <w:sz w:val="20"/>
              </w:rPr>
              <w:t>8?</w:t>
            </w:r>
          </w:p>
        </w:tc>
        <w:tc>
          <w:tcPr>
            <w:tcW w:w="556" w:type="pct"/>
            <w:vMerge w:val="restart"/>
            <w:shd w:val="clear" w:color="auto" w:fill="B6DDE8" w:themeFill="accent5" w:themeFillTint="66"/>
          </w:tcPr>
          <w:p w:rsidR="00F35535" w:rsidRPr="00BC4AB2" w:rsidRDefault="00F35535" w:rsidP="00787AB3">
            <w:pPr>
              <w:rPr>
                <w:sz w:val="20"/>
              </w:rPr>
            </w:pPr>
            <w:r w:rsidRPr="00BC4AB2">
              <w:rPr>
                <w:sz w:val="20"/>
              </w:rPr>
              <w:t>2nd terrace</w:t>
            </w:r>
          </w:p>
        </w:tc>
        <w:tc>
          <w:tcPr>
            <w:tcW w:w="370" w:type="pct"/>
            <w:vMerge w:val="restart"/>
            <w:shd w:val="clear" w:color="auto" w:fill="B6DDE8" w:themeFill="accent5" w:themeFillTint="66"/>
          </w:tcPr>
          <w:p w:rsidR="00F35535" w:rsidRPr="00BC4AB2" w:rsidRDefault="00F35535">
            <w:pPr>
              <w:rPr>
                <w:sz w:val="20"/>
              </w:rPr>
            </w:pPr>
            <w:r w:rsidRPr="00BC4AB2">
              <w:rPr>
                <w:sz w:val="20"/>
              </w:rPr>
              <w:t>Saalian</w:t>
            </w:r>
          </w:p>
        </w:tc>
        <w:tc>
          <w:tcPr>
            <w:tcW w:w="184" w:type="pct"/>
            <w:vMerge w:val="restart"/>
            <w:shd w:val="clear" w:color="auto" w:fill="B6DDE8" w:themeFill="accent5" w:themeFillTint="66"/>
          </w:tcPr>
          <w:p w:rsidR="00F35535" w:rsidRPr="00BC4AB2" w:rsidRDefault="00F35535">
            <w:pPr>
              <w:rPr>
                <w:sz w:val="20"/>
              </w:rPr>
            </w:pPr>
            <w:r w:rsidRPr="00BC4AB2">
              <w:rPr>
                <w:sz w:val="20"/>
              </w:rPr>
              <w:t>8?</w:t>
            </w:r>
          </w:p>
        </w:tc>
      </w:tr>
      <w:tr w:rsidR="00F35535" w:rsidRPr="00BC4AB2">
        <w:tc>
          <w:tcPr>
            <w:tcW w:w="371" w:type="pct"/>
            <w:vMerge/>
            <w:shd w:val="clear" w:color="auto" w:fill="B6DDE8" w:themeFill="accent5" w:themeFillTint="66"/>
          </w:tcPr>
          <w:p w:rsidR="00F35535" w:rsidRPr="00BC4AB2" w:rsidRDefault="00F35535">
            <w:pPr>
              <w:rPr>
                <w:sz w:val="20"/>
              </w:rPr>
            </w:pPr>
          </w:p>
        </w:tc>
        <w:tc>
          <w:tcPr>
            <w:tcW w:w="371" w:type="pct"/>
            <w:vMerge/>
            <w:shd w:val="clear" w:color="auto" w:fill="B6DDE8" w:themeFill="accent5" w:themeFillTint="66"/>
          </w:tcPr>
          <w:p w:rsidR="00F35535" w:rsidRPr="00BC4AB2" w:rsidRDefault="00F35535">
            <w:pPr>
              <w:rPr>
                <w:sz w:val="20"/>
              </w:rPr>
            </w:pPr>
          </w:p>
        </w:tc>
        <w:tc>
          <w:tcPr>
            <w:tcW w:w="370" w:type="pct"/>
            <w:shd w:val="clear" w:color="auto" w:fill="B6DDE8" w:themeFill="accent5" w:themeFillTint="66"/>
          </w:tcPr>
          <w:p w:rsidR="00F35535" w:rsidRPr="00BC4AB2" w:rsidRDefault="00F35535">
            <w:pPr>
              <w:rPr>
                <w:sz w:val="20"/>
              </w:rPr>
            </w:pPr>
            <w:r w:rsidRPr="00BC4AB2">
              <w:rPr>
                <w:sz w:val="20"/>
              </w:rPr>
              <w:t>SC4</w:t>
            </w:r>
            <w:r w:rsidR="005B7A73" w:rsidRPr="00BC4AB2">
              <w:rPr>
                <w:sz w:val="20"/>
              </w:rPr>
              <w:t>a</w:t>
            </w:r>
            <w:r w:rsidRPr="00BC4AB2">
              <w:rPr>
                <w:sz w:val="20"/>
              </w:rPr>
              <w:t>–</w:t>
            </w:r>
            <w:r w:rsidR="005B7A73" w:rsidRPr="00BC4AB2">
              <w:rPr>
                <w:sz w:val="20"/>
              </w:rPr>
              <w:t>b</w:t>
            </w:r>
          </w:p>
        </w:tc>
        <w:tc>
          <w:tcPr>
            <w:tcW w:w="232" w:type="pct"/>
            <w:shd w:val="clear" w:color="auto" w:fill="B6DDE8" w:themeFill="accent5" w:themeFillTint="66"/>
          </w:tcPr>
          <w:p w:rsidR="00F35535" w:rsidRPr="00BC4AB2" w:rsidRDefault="00F35535">
            <w:pPr>
              <w:rPr>
                <w:sz w:val="20"/>
              </w:rPr>
            </w:pPr>
            <w:r w:rsidRPr="00BC4AB2">
              <w:rPr>
                <w:sz w:val="20"/>
              </w:rPr>
              <w:t>6</w:t>
            </w:r>
          </w:p>
        </w:tc>
        <w:tc>
          <w:tcPr>
            <w:tcW w:w="369" w:type="pct"/>
            <w:vMerge/>
          </w:tcPr>
          <w:p w:rsidR="00F35535" w:rsidRPr="00BC4AB2" w:rsidRDefault="00F35535">
            <w:pPr>
              <w:rPr>
                <w:sz w:val="20"/>
              </w:rPr>
            </w:pPr>
          </w:p>
        </w:tc>
        <w:tc>
          <w:tcPr>
            <w:tcW w:w="232" w:type="pct"/>
            <w:vMerge/>
          </w:tcPr>
          <w:p w:rsidR="00F35535" w:rsidRPr="00BC4AB2" w:rsidRDefault="00F35535">
            <w:pPr>
              <w:rPr>
                <w:sz w:val="20"/>
              </w:rPr>
            </w:pPr>
          </w:p>
        </w:tc>
        <w:tc>
          <w:tcPr>
            <w:tcW w:w="557" w:type="pct"/>
            <w:vMerge/>
          </w:tcPr>
          <w:p w:rsidR="00F35535" w:rsidRPr="00BC4AB2" w:rsidRDefault="00F35535">
            <w:pPr>
              <w:rPr>
                <w:sz w:val="20"/>
              </w:rPr>
            </w:pPr>
          </w:p>
        </w:tc>
        <w:tc>
          <w:tcPr>
            <w:tcW w:w="232" w:type="pct"/>
            <w:vMerge/>
          </w:tcPr>
          <w:p w:rsidR="00F35535" w:rsidRPr="00BC4AB2" w:rsidRDefault="00F35535" w:rsidP="00787AB3">
            <w:pPr>
              <w:rPr>
                <w:sz w:val="20"/>
              </w:rPr>
            </w:pPr>
          </w:p>
        </w:tc>
        <w:tc>
          <w:tcPr>
            <w:tcW w:w="556" w:type="pct"/>
            <w:vMerge/>
            <w:shd w:val="clear" w:color="auto" w:fill="B6DDE8" w:themeFill="accent5" w:themeFillTint="66"/>
          </w:tcPr>
          <w:p w:rsidR="00F35535" w:rsidRPr="00BC4AB2" w:rsidRDefault="00F35535" w:rsidP="00787AB3">
            <w:pPr>
              <w:rPr>
                <w:sz w:val="20"/>
              </w:rPr>
            </w:pPr>
          </w:p>
        </w:tc>
        <w:tc>
          <w:tcPr>
            <w:tcW w:w="417" w:type="pct"/>
            <w:vMerge/>
            <w:shd w:val="clear" w:color="auto" w:fill="B6DDE8" w:themeFill="accent5" w:themeFillTint="66"/>
          </w:tcPr>
          <w:p w:rsidR="00F35535" w:rsidRPr="00BC4AB2" w:rsidRDefault="00F35535">
            <w:pPr>
              <w:rPr>
                <w:sz w:val="20"/>
              </w:rPr>
            </w:pPr>
          </w:p>
        </w:tc>
        <w:tc>
          <w:tcPr>
            <w:tcW w:w="184" w:type="pct"/>
            <w:vMerge/>
            <w:shd w:val="clear" w:color="auto" w:fill="B6DDE8" w:themeFill="accent5" w:themeFillTint="66"/>
          </w:tcPr>
          <w:p w:rsidR="00F35535" w:rsidRPr="00BC4AB2" w:rsidRDefault="00F35535">
            <w:pPr>
              <w:rPr>
                <w:sz w:val="20"/>
              </w:rPr>
            </w:pPr>
          </w:p>
        </w:tc>
        <w:tc>
          <w:tcPr>
            <w:tcW w:w="556" w:type="pct"/>
            <w:vMerge/>
            <w:shd w:val="clear" w:color="auto" w:fill="B6DDE8" w:themeFill="accent5" w:themeFillTint="66"/>
          </w:tcPr>
          <w:p w:rsidR="00F35535" w:rsidRPr="00BC4AB2" w:rsidRDefault="00F35535" w:rsidP="00787AB3">
            <w:pPr>
              <w:rPr>
                <w:sz w:val="20"/>
              </w:rPr>
            </w:pPr>
          </w:p>
        </w:tc>
        <w:tc>
          <w:tcPr>
            <w:tcW w:w="370" w:type="pct"/>
            <w:vMerge/>
            <w:shd w:val="clear" w:color="auto" w:fill="B6DDE8" w:themeFill="accent5" w:themeFillTint="66"/>
          </w:tcPr>
          <w:p w:rsidR="00F35535" w:rsidRPr="00BC4AB2" w:rsidRDefault="00F35535">
            <w:pPr>
              <w:rPr>
                <w:sz w:val="20"/>
              </w:rPr>
            </w:pPr>
          </w:p>
        </w:tc>
        <w:tc>
          <w:tcPr>
            <w:tcW w:w="184" w:type="pct"/>
            <w:vMerge/>
            <w:shd w:val="clear" w:color="auto" w:fill="B6DDE8" w:themeFill="accent5" w:themeFillTint="66"/>
          </w:tcPr>
          <w:p w:rsidR="00F35535" w:rsidRPr="00BC4AB2" w:rsidRDefault="00F35535">
            <w:pPr>
              <w:rPr>
                <w:sz w:val="20"/>
              </w:rPr>
            </w:pPr>
          </w:p>
        </w:tc>
      </w:tr>
      <w:tr w:rsidR="00F35535" w:rsidRPr="00BC4AB2">
        <w:tc>
          <w:tcPr>
            <w:tcW w:w="371" w:type="pct"/>
            <w:vMerge/>
            <w:shd w:val="clear" w:color="auto" w:fill="B6DDE8" w:themeFill="accent5" w:themeFillTint="66"/>
          </w:tcPr>
          <w:p w:rsidR="00F35535" w:rsidRPr="00BC4AB2" w:rsidRDefault="00F35535">
            <w:pPr>
              <w:rPr>
                <w:sz w:val="20"/>
              </w:rPr>
            </w:pPr>
          </w:p>
        </w:tc>
        <w:tc>
          <w:tcPr>
            <w:tcW w:w="371" w:type="pct"/>
            <w:vMerge/>
            <w:shd w:val="clear" w:color="auto" w:fill="B6DDE8" w:themeFill="accent5" w:themeFillTint="66"/>
          </w:tcPr>
          <w:p w:rsidR="00F35535" w:rsidRPr="00BC4AB2" w:rsidRDefault="00F35535">
            <w:pPr>
              <w:rPr>
                <w:sz w:val="20"/>
              </w:rPr>
            </w:pPr>
          </w:p>
        </w:tc>
        <w:tc>
          <w:tcPr>
            <w:tcW w:w="370" w:type="pct"/>
            <w:shd w:val="clear" w:color="auto" w:fill="B6DDE8" w:themeFill="accent5" w:themeFillTint="66"/>
          </w:tcPr>
          <w:p w:rsidR="00F35535" w:rsidRPr="00BC4AB2" w:rsidRDefault="00F35535">
            <w:pPr>
              <w:rPr>
                <w:sz w:val="20"/>
              </w:rPr>
            </w:pPr>
            <w:r w:rsidRPr="00BC4AB2">
              <w:rPr>
                <w:sz w:val="20"/>
              </w:rPr>
              <w:t>SC</w:t>
            </w:r>
            <w:r w:rsidR="005B7A73" w:rsidRPr="00BC4AB2">
              <w:rPr>
                <w:sz w:val="20"/>
              </w:rPr>
              <w:t>3b</w:t>
            </w:r>
          </w:p>
        </w:tc>
        <w:tc>
          <w:tcPr>
            <w:tcW w:w="232" w:type="pct"/>
            <w:shd w:val="clear" w:color="auto" w:fill="B6DDE8" w:themeFill="accent5" w:themeFillTint="66"/>
          </w:tcPr>
          <w:p w:rsidR="00F35535" w:rsidRPr="00BC4AB2" w:rsidRDefault="00F35535">
            <w:pPr>
              <w:rPr>
                <w:sz w:val="20"/>
              </w:rPr>
            </w:pPr>
            <w:r w:rsidRPr="00BC4AB2">
              <w:rPr>
                <w:sz w:val="20"/>
              </w:rPr>
              <w:t>7</w:t>
            </w:r>
          </w:p>
        </w:tc>
        <w:tc>
          <w:tcPr>
            <w:tcW w:w="369" w:type="pct"/>
            <w:vMerge/>
          </w:tcPr>
          <w:p w:rsidR="00F35535" w:rsidRPr="00BC4AB2" w:rsidRDefault="00F35535">
            <w:pPr>
              <w:rPr>
                <w:sz w:val="20"/>
              </w:rPr>
            </w:pPr>
          </w:p>
        </w:tc>
        <w:tc>
          <w:tcPr>
            <w:tcW w:w="232" w:type="pct"/>
            <w:vMerge/>
          </w:tcPr>
          <w:p w:rsidR="00F35535" w:rsidRPr="00BC4AB2" w:rsidRDefault="00F35535">
            <w:pPr>
              <w:rPr>
                <w:sz w:val="20"/>
              </w:rPr>
            </w:pPr>
          </w:p>
        </w:tc>
        <w:tc>
          <w:tcPr>
            <w:tcW w:w="557" w:type="pct"/>
            <w:vMerge/>
          </w:tcPr>
          <w:p w:rsidR="00F35535" w:rsidRPr="00BC4AB2" w:rsidRDefault="00F35535">
            <w:pPr>
              <w:rPr>
                <w:sz w:val="20"/>
              </w:rPr>
            </w:pPr>
          </w:p>
        </w:tc>
        <w:tc>
          <w:tcPr>
            <w:tcW w:w="232" w:type="pct"/>
            <w:vMerge/>
          </w:tcPr>
          <w:p w:rsidR="00F35535" w:rsidRPr="00BC4AB2" w:rsidRDefault="00F35535" w:rsidP="00787AB3">
            <w:pPr>
              <w:rPr>
                <w:sz w:val="20"/>
              </w:rPr>
            </w:pPr>
          </w:p>
        </w:tc>
        <w:tc>
          <w:tcPr>
            <w:tcW w:w="556" w:type="pct"/>
            <w:vMerge/>
            <w:shd w:val="clear" w:color="auto" w:fill="B6DDE8" w:themeFill="accent5" w:themeFillTint="66"/>
          </w:tcPr>
          <w:p w:rsidR="00F35535" w:rsidRPr="00BC4AB2" w:rsidRDefault="00F35535" w:rsidP="00787AB3">
            <w:pPr>
              <w:rPr>
                <w:sz w:val="20"/>
              </w:rPr>
            </w:pPr>
          </w:p>
        </w:tc>
        <w:tc>
          <w:tcPr>
            <w:tcW w:w="417" w:type="pct"/>
            <w:vMerge/>
            <w:shd w:val="clear" w:color="auto" w:fill="B6DDE8" w:themeFill="accent5" w:themeFillTint="66"/>
          </w:tcPr>
          <w:p w:rsidR="00F35535" w:rsidRPr="00BC4AB2" w:rsidRDefault="00F35535">
            <w:pPr>
              <w:rPr>
                <w:sz w:val="20"/>
              </w:rPr>
            </w:pPr>
          </w:p>
        </w:tc>
        <w:tc>
          <w:tcPr>
            <w:tcW w:w="184" w:type="pct"/>
            <w:vMerge/>
            <w:shd w:val="clear" w:color="auto" w:fill="B6DDE8" w:themeFill="accent5" w:themeFillTint="66"/>
          </w:tcPr>
          <w:p w:rsidR="00F35535" w:rsidRPr="00BC4AB2" w:rsidRDefault="00F35535">
            <w:pPr>
              <w:rPr>
                <w:sz w:val="20"/>
              </w:rPr>
            </w:pPr>
          </w:p>
        </w:tc>
        <w:tc>
          <w:tcPr>
            <w:tcW w:w="556" w:type="pct"/>
            <w:vMerge/>
            <w:shd w:val="clear" w:color="auto" w:fill="B6DDE8" w:themeFill="accent5" w:themeFillTint="66"/>
          </w:tcPr>
          <w:p w:rsidR="00F35535" w:rsidRPr="00BC4AB2" w:rsidRDefault="00F35535" w:rsidP="00787AB3">
            <w:pPr>
              <w:rPr>
                <w:sz w:val="20"/>
              </w:rPr>
            </w:pPr>
          </w:p>
        </w:tc>
        <w:tc>
          <w:tcPr>
            <w:tcW w:w="370" w:type="pct"/>
            <w:vMerge/>
            <w:shd w:val="clear" w:color="auto" w:fill="B6DDE8" w:themeFill="accent5" w:themeFillTint="66"/>
          </w:tcPr>
          <w:p w:rsidR="00F35535" w:rsidRPr="00BC4AB2" w:rsidRDefault="00F35535">
            <w:pPr>
              <w:rPr>
                <w:sz w:val="20"/>
              </w:rPr>
            </w:pPr>
          </w:p>
        </w:tc>
        <w:tc>
          <w:tcPr>
            <w:tcW w:w="184" w:type="pct"/>
            <w:vMerge/>
            <w:shd w:val="clear" w:color="auto" w:fill="B6DDE8" w:themeFill="accent5" w:themeFillTint="66"/>
          </w:tcPr>
          <w:p w:rsidR="00F35535" w:rsidRPr="00BC4AB2" w:rsidRDefault="00F35535">
            <w:pPr>
              <w:rPr>
                <w:sz w:val="20"/>
              </w:rPr>
            </w:pPr>
          </w:p>
        </w:tc>
      </w:tr>
      <w:tr w:rsidR="00F35535" w:rsidRPr="00BC4AB2">
        <w:tc>
          <w:tcPr>
            <w:tcW w:w="371" w:type="pct"/>
            <w:vMerge/>
            <w:shd w:val="clear" w:color="auto" w:fill="B6DDE8" w:themeFill="accent5" w:themeFillTint="66"/>
          </w:tcPr>
          <w:p w:rsidR="00F35535" w:rsidRPr="00BC4AB2" w:rsidRDefault="00F35535">
            <w:pPr>
              <w:rPr>
                <w:sz w:val="20"/>
              </w:rPr>
            </w:pPr>
          </w:p>
        </w:tc>
        <w:tc>
          <w:tcPr>
            <w:tcW w:w="371" w:type="pct"/>
            <w:vMerge/>
            <w:shd w:val="clear" w:color="auto" w:fill="B6DDE8" w:themeFill="accent5" w:themeFillTint="66"/>
          </w:tcPr>
          <w:p w:rsidR="00F35535" w:rsidRPr="00BC4AB2" w:rsidRDefault="00F35535">
            <w:pPr>
              <w:rPr>
                <w:sz w:val="20"/>
              </w:rPr>
            </w:pPr>
          </w:p>
        </w:tc>
        <w:tc>
          <w:tcPr>
            <w:tcW w:w="370" w:type="pct"/>
            <w:shd w:val="clear" w:color="auto" w:fill="B6DDE8" w:themeFill="accent5" w:themeFillTint="66"/>
          </w:tcPr>
          <w:p w:rsidR="00F35535" w:rsidRPr="00BC4AB2" w:rsidRDefault="00F35535">
            <w:pPr>
              <w:rPr>
                <w:sz w:val="20"/>
              </w:rPr>
            </w:pPr>
            <w:r w:rsidRPr="00BC4AB2">
              <w:rPr>
                <w:sz w:val="20"/>
              </w:rPr>
              <w:t>SC3</w:t>
            </w:r>
            <w:r w:rsidR="005B7A73" w:rsidRPr="00BC4AB2">
              <w:rPr>
                <w:sz w:val="20"/>
              </w:rPr>
              <w:t>a</w:t>
            </w:r>
          </w:p>
        </w:tc>
        <w:tc>
          <w:tcPr>
            <w:tcW w:w="232" w:type="pct"/>
            <w:shd w:val="clear" w:color="auto" w:fill="B6DDE8" w:themeFill="accent5" w:themeFillTint="66"/>
          </w:tcPr>
          <w:p w:rsidR="00F35535" w:rsidRPr="00BC4AB2" w:rsidRDefault="00F35535">
            <w:pPr>
              <w:rPr>
                <w:sz w:val="20"/>
              </w:rPr>
            </w:pPr>
            <w:r w:rsidRPr="00BC4AB2">
              <w:rPr>
                <w:sz w:val="20"/>
              </w:rPr>
              <w:t>7</w:t>
            </w:r>
          </w:p>
        </w:tc>
        <w:tc>
          <w:tcPr>
            <w:tcW w:w="369" w:type="pct"/>
            <w:vMerge/>
          </w:tcPr>
          <w:p w:rsidR="00F35535" w:rsidRPr="00BC4AB2" w:rsidRDefault="00F35535">
            <w:pPr>
              <w:rPr>
                <w:sz w:val="20"/>
              </w:rPr>
            </w:pPr>
          </w:p>
        </w:tc>
        <w:tc>
          <w:tcPr>
            <w:tcW w:w="232" w:type="pct"/>
            <w:vMerge/>
          </w:tcPr>
          <w:p w:rsidR="00F35535" w:rsidRPr="00BC4AB2" w:rsidRDefault="00F35535">
            <w:pPr>
              <w:rPr>
                <w:sz w:val="20"/>
              </w:rPr>
            </w:pPr>
          </w:p>
        </w:tc>
        <w:tc>
          <w:tcPr>
            <w:tcW w:w="557" w:type="pct"/>
            <w:vMerge/>
          </w:tcPr>
          <w:p w:rsidR="00F35535" w:rsidRPr="00BC4AB2" w:rsidRDefault="00F35535">
            <w:pPr>
              <w:rPr>
                <w:sz w:val="20"/>
              </w:rPr>
            </w:pPr>
          </w:p>
        </w:tc>
        <w:tc>
          <w:tcPr>
            <w:tcW w:w="232" w:type="pct"/>
            <w:vMerge/>
          </w:tcPr>
          <w:p w:rsidR="00F35535" w:rsidRPr="00BC4AB2" w:rsidRDefault="00F35535" w:rsidP="00787AB3">
            <w:pPr>
              <w:rPr>
                <w:sz w:val="20"/>
              </w:rPr>
            </w:pPr>
          </w:p>
        </w:tc>
        <w:tc>
          <w:tcPr>
            <w:tcW w:w="556" w:type="pct"/>
            <w:vMerge/>
            <w:shd w:val="clear" w:color="auto" w:fill="B6DDE8" w:themeFill="accent5" w:themeFillTint="66"/>
          </w:tcPr>
          <w:p w:rsidR="00F35535" w:rsidRPr="00BC4AB2" w:rsidRDefault="00F35535" w:rsidP="00787AB3">
            <w:pPr>
              <w:rPr>
                <w:sz w:val="20"/>
              </w:rPr>
            </w:pPr>
          </w:p>
        </w:tc>
        <w:tc>
          <w:tcPr>
            <w:tcW w:w="417" w:type="pct"/>
            <w:vMerge/>
            <w:shd w:val="clear" w:color="auto" w:fill="B6DDE8" w:themeFill="accent5" w:themeFillTint="66"/>
          </w:tcPr>
          <w:p w:rsidR="00F35535" w:rsidRPr="00BC4AB2" w:rsidRDefault="00F35535">
            <w:pPr>
              <w:rPr>
                <w:sz w:val="20"/>
              </w:rPr>
            </w:pPr>
          </w:p>
        </w:tc>
        <w:tc>
          <w:tcPr>
            <w:tcW w:w="184" w:type="pct"/>
            <w:vMerge/>
            <w:shd w:val="clear" w:color="auto" w:fill="B6DDE8" w:themeFill="accent5" w:themeFillTint="66"/>
          </w:tcPr>
          <w:p w:rsidR="00F35535" w:rsidRPr="00BC4AB2" w:rsidRDefault="00F35535">
            <w:pPr>
              <w:rPr>
                <w:sz w:val="20"/>
              </w:rPr>
            </w:pPr>
          </w:p>
        </w:tc>
        <w:tc>
          <w:tcPr>
            <w:tcW w:w="556" w:type="pct"/>
            <w:vMerge/>
            <w:shd w:val="clear" w:color="auto" w:fill="B6DDE8" w:themeFill="accent5" w:themeFillTint="66"/>
          </w:tcPr>
          <w:p w:rsidR="00F35535" w:rsidRPr="00BC4AB2" w:rsidRDefault="00F35535" w:rsidP="00787AB3">
            <w:pPr>
              <w:rPr>
                <w:sz w:val="20"/>
              </w:rPr>
            </w:pPr>
          </w:p>
        </w:tc>
        <w:tc>
          <w:tcPr>
            <w:tcW w:w="370" w:type="pct"/>
            <w:vMerge/>
            <w:shd w:val="clear" w:color="auto" w:fill="B6DDE8" w:themeFill="accent5" w:themeFillTint="66"/>
          </w:tcPr>
          <w:p w:rsidR="00F35535" w:rsidRPr="00BC4AB2" w:rsidRDefault="00F35535">
            <w:pPr>
              <w:rPr>
                <w:sz w:val="20"/>
              </w:rPr>
            </w:pPr>
          </w:p>
        </w:tc>
        <w:tc>
          <w:tcPr>
            <w:tcW w:w="184" w:type="pct"/>
            <w:vMerge/>
            <w:shd w:val="clear" w:color="auto" w:fill="B6DDE8" w:themeFill="accent5" w:themeFillTint="66"/>
          </w:tcPr>
          <w:p w:rsidR="00F35535" w:rsidRPr="00BC4AB2" w:rsidRDefault="00F35535">
            <w:pPr>
              <w:rPr>
                <w:sz w:val="20"/>
              </w:rPr>
            </w:pPr>
          </w:p>
        </w:tc>
      </w:tr>
      <w:tr w:rsidR="00F35535" w:rsidRPr="00BC4AB2">
        <w:tc>
          <w:tcPr>
            <w:tcW w:w="371" w:type="pct"/>
            <w:vMerge/>
            <w:shd w:val="clear" w:color="auto" w:fill="B6DDE8" w:themeFill="accent5" w:themeFillTint="66"/>
          </w:tcPr>
          <w:p w:rsidR="00F35535" w:rsidRPr="00BC4AB2" w:rsidRDefault="00F35535">
            <w:pPr>
              <w:rPr>
                <w:sz w:val="20"/>
              </w:rPr>
            </w:pPr>
          </w:p>
        </w:tc>
        <w:tc>
          <w:tcPr>
            <w:tcW w:w="371" w:type="pct"/>
            <w:vMerge/>
            <w:shd w:val="clear" w:color="auto" w:fill="B6DDE8" w:themeFill="accent5" w:themeFillTint="66"/>
          </w:tcPr>
          <w:p w:rsidR="00F35535" w:rsidRPr="00BC4AB2" w:rsidRDefault="00F35535">
            <w:pPr>
              <w:rPr>
                <w:sz w:val="20"/>
              </w:rPr>
            </w:pPr>
          </w:p>
        </w:tc>
        <w:tc>
          <w:tcPr>
            <w:tcW w:w="370" w:type="pct"/>
            <w:shd w:val="clear" w:color="auto" w:fill="B6DDE8" w:themeFill="accent5" w:themeFillTint="66"/>
          </w:tcPr>
          <w:p w:rsidR="00F35535" w:rsidRPr="00BC4AB2" w:rsidRDefault="00F35535">
            <w:pPr>
              <w:rPr>
                <w:sz w:val="20"/>
              </w:rPr>
            </w:pPr>
            <w:r w:rsidRPr="00BC4AB2">
              <w:rPr>
                <w:sz w:val="20"/>
              </w:rPr>
              <w:t>SC1–2</w:t>
            </w:r>
          </w:p>
        </w:tc>
        <w:tc>
          <w:tcPr>
            <w:tcW w:w="232" w:type="pct"/>
            <w:shd w:val="clear" w:color="auto" w:fill="B6DDE8" w:themeFill="accent5" w:themeFillTint="66"/>
          </w:tcPr>
          <w:p w:rsidR="00F35535" w:rsidRPr="00BC4AB2" w:rsidRDefault="00F35535">
            <w:pPr>
              <w:rPr>
                <w:sz w:val="20"/>
              </w:rPr>
            </w:pPr>
            <w:r w:rsidRPr="00BC4AB2">
              <w:rPr>
                <w:sz w:val="20"/>
              </w:rPr>
              <w:t>≥8</w:t>
            </w:r>
          </w:p>
        </w:tc>
        <w:tc>
          <w:tcPr>
            <w:tcW w:w="369" w:type="pct"/>
            <w:vMerge/>
          </w:tcPr>
          <w:p w:rsidR="00F35535" w:rsidRPr="00BC4AB2" w:rsidRDefault="00F35535">
            <w:pPr>
              <w:rPr>
                <w:sz w:val="20"/>
              </w:rPr>
            </w:pPr>
          </w:p>
        </w:tc>
        <w:tc>
          <w:tcPr>
            <w:tcW w:w="232" w:type="pct"/>
            <w:vMerge/>
          </w:tcPr>
          <w:p w:rsidR="00F35535" w:rsidRPr="00BC4AB2" w:rsidRDefault="00F35535">
            <w:pPr>
              <w:rPr>
                <w:sz w:val="20"/>
              </w:rPr>
            </w:pPr>
          </w:p>
        </w:tc>
        <w:tc>
          <w:tcPr>
            <w:tcW w:w="557" w:type="pct"/>
            <w:vMerge/>
          </w:tcPr>
          <w:p w:rsidR="00F35535" w:rsidRPr="00BC4AB2" w:rsidRDefault="00F35535">
            <w:pPr>
              <w:rPr>
                <w:sz w:val="20"/>
              </w:rPr>
            </w:pPr>
          </w:p>
        </w:tc>
        <w:tc>
          <w:tcPr>
            <w:tcW w:w="232" w:type="pct"/>
            <w:vMerge/>
          </w:tcPr>
          <w:p w:rsidR="00F35535" w:rsidRPr="00BC4AB2" w:rsidRDefault="00F35535" w:rsidP="00787AB3">
            <w:pPr>
              <w:rPr>
                <w:sz w:val="20"/>
              </w:rPr>
            </w:pPr>
          </w:p>
        </w:tc>
        <w:tc>
          <w:tcPr>
            <w:tcW w:w="556" w:type="pct"/>
            <w:vMerge/>
            <w:shd w:val="clear" w:color="auto" w:fill="B6DDE8" w:themeFill="accent5" w:themeFillTint="66"/>
          </w:tcPr>
          <w:p w:rsidR="00F35535" w:rsidRPr="00BC4AB2" w:rsidRDefault="00F35535" w:rsidP="00787AB3">
            <w:pPr>
              <w:rPr>
                <w:sz w:val="20"/>
              </w:rPr>
            </w:pPr>
          </w:p>
        </w:tc>
        <w:tc>
          <w:tcPr>
            <w:tcW w:w="417" w:type="pct"/>
            <w:vMerge/>
            <w:shd w:val="clear" w:color="auto" w:fill="B6DDE8" w:themeFill="accent5" w:themeFillTint="66"/>
          </w:tcPr>
          <w:p w:rsidR="00F35535" w:rsidRPr="00BC4AB2" w:rsidRDefault="00F35535">
            <w:pPr>
              <w:rPr>
                <w:sz w:val="20"/>
              </w:rPr>
            </w:pPr>
          </w:p>
        </w:tc>
        <w:tc>
          <w:tcPr>
            <w:tcW w:w="184" w:type="pct"/>
            <w:vMerge/>
            <w:shd w:val="clear" w:color="auto" w:fill="B6DDE8" w:themeFill="accent5" w:themeFillTint="66"/>
          </w:tcPr>
          <w:p w:rsidR="00F35535" w:rsidRPr="00BC4AB2" w:rsidRDefault="00F35535">
            <w:pPr>
              <w:rPr>
                <w:sz w:val="20"/>
              </w:rPr>
            </w:pPr>
          </w:p>
        </w:tc>
        <w:tc>
          <w:tcPr>
            <w:tcW w:w="556" w:type="pct"/>
            <w:vMerge/>
            <w:shd w:val="clear" w:color="auto" w:fill="B6DDE8" w:themeFill="accent5" w:themeFillTint="66"/>
          </w:tcPr>
          <w:p w:rsidR="00F35535" w:rsidRPr="00BC4AB2" w:rsidRDefault="00F35535" w:rsidP="00787AB3">
            <w:pPr>
              <w:rPr>
                <w:sz w:val="20"/>
              </w:rPr>
            </w:pPr>
          </w:p>
        </w:tc>
        <w:tc>
          <w:tcPr>
            <w:tcW w:w="370" w:type="pct"/>
            <w:vMerge/>
            <w:shd w:val="clear" w:color="auto" w:fill="B6DDE8" w:themeFill="accent5" w:themeFillTint="66"/>
          </w:tcPr>
          <w:p w:rsidR="00F35535" w:rsidRPr="00BC4AB2" w:rsidRDefault="00F35535">
            <w:pPr>
              <w:rPr>
                <w:sz w:val="20"/>
              </w:rPr>
            </w:pPr>
          </w:p>
        </w:tc>
        <w:tc>
          <w:tcPr>
            <w:tcW w:w="184" w:type="pct"/>
            <w:vMerge/>
            <w:shd w:val="clear" w:color="auto" w:fill="B6DDE8" w:themeFill="accent5" w:themeFillTint="66"/>
          </w:tcPr>
          <w:p w:rsidR="00F35535" w:rsidRPr="00BC4AB2" w:rsidRDefault="00F35535">
            <w:pPr>
              <w:rPr>
                <w:sz w:val="20"/>
              </w:rPr>
            </w:pPr>
          </w:p>
        </w:tc>
      </w:tr>
      <w:tr w:rsidR="00F35535" w:rsidRPr="00BC4AB2">
        <w:tc>
          <w:tcPr>
            <w:tcW w:w="371" w:type="pct"/>
            <w:vMerge w:val="restart"/>
            <w:shd w:val="clear" w:color="auto" w:fill="E5B8B7" w:themeFill="accent2" w:themeFillTint="66"/>
          </w:tcPr>
          <w:p w:rsidR="00F35535" w:rsidRPr="00BC4AB2" w:rsidRDefault="00F35535">
            <w:pPr>
              <w:rPr>
                <w:sz w:val="20"/>
              </w:rPr>
            </w:pPr>
            <w:r w:rsidRPr="00BC4AB2">
              <w:rPr>
                <w:sz w:val="20"/>
              </w:rPr>
              <w:t>March Gravel</w:t>
            </w:r>
          </w:p>
        </w:tc>
        <w:tc>
          <w:tcPr>
            <w:tcW w:w="371" w:type="pct"/>
            <w:vMerge w:val="restart"/>
            <w:shd w:val="clear" w:color="auto" w:fill="E5B8B7" w:themeFill="accent2" w:themeFillTint="66"/>
          </w:tcPr>
          <w:p w:rsidR="00F35535" w:rsidRPr="00BC4AB2" w:rsidRDefault="00F35535">
            <w:pPr>
              <w:rPr>
                <w:sz w:val="20"/>
              </w:rPr>
            </w:pPr>
            <w:r w:rsidRPr="00BC4AB2">
              <w:rPr>
                <w:sz w:val="20"/>
              </w:rPr>
              <w:t>Ipswichian</w:t>
            </w:r>
          </w:p>
        </w:tc>
        <w:tc>
          <w:tcPr>
            <w:tcW w:w="370" w:type="pct"/>
            <w:vMerge w:val="restart"/>
          </w:tcPr>
          <w:p w:rsidR="00F35535" w:rsidRPr="00BC4AB2" w:rsidRDefault="00F35535">
            <w:pPr>
              <w:rPr>
                <w:sz w:val="20"/>
              </w:rPr>
            </w:pPr>
          </w:p>
        </w:tc>
        <w:tc>
          <w:tcPr>
            <w:tcW w:w="232" w:type="pct"/>
            <w:vMerge w:val="restart"/>
          </w:tcPr>
          <w:p w:rsidR="00F35535" w:rsidRPr="00BC4AB2" w:rsidRDefault="00F35535">
            <w:pPr>
              <w:rPr>
                <w:sz w:val="20"/>
              </w:rPr>
            </w:pPr>
          </w:p>
        </w:tc>
        <w:tc>
          <w:tcPr>
            <w:tcW w:w="369" w:type="pct"/>
            <w:shd w:val="clear" w:color="auto" w:fill="E5B8B7" w:themeFill="accent2" w:themeFillTint="66"/>
          </w:tcPr>
          <w:p w:rsidR="00F35535" w:rsidRPr="00BC4AB2" w:rsidRDefault="00F35535">
            <w:pPr>
              <w:rPr>
                <w:sz w:val="20"/>
              </w:rPr>
            </w:pPr>
            <w:r w:rsidRPr="00BC4AB2">
              <w:rPr>
                <w:sz w:val="20"/>
              </w:rPr>
              <w:t>PGt</w:t>
            </w:r>
          </w:p>
        </w:tc>
        <w:tc>
          <w:tcPr>
            <w:tcW w:w="232" w:type="pct"/>
            <w:shd w:val="clear" w:color="auto" w:fill="E5B8B7" w:themeFill="accent2" w:themeFillTint="66"/>
          </w:tcPr>
          <w:p w:rsidR="00F35535" w:rsidRPr="00BC4AB2" w:rsidRDefault="00F35535">
            <w:pPr>
              <w:rPr>
                <w:sz w:val="20"/>
              </w:rPr>
            </w:pPr>
            <w:r w:rsidRPr="00BC4AB2">
              <w:rPr>
                <w:sz w:val="20"/>
              </w:rPr>
              <w:t>5d–2</w:t>
            </w:r>
          </w:p>
        </w:tc>
        <w:tc>
          <w:tcPr>
            <w:tcW w:w="557" w:type="pct"/>
            <w:vMerge/>
          </w:tcPr>
          <w:p w:rsidR="00F35535" w:rsidRPr="00BC4AB2" w:rsidRDefault="00F35535">
            <w:pPr>
              <w:rPr>
                <w:sz w:val="20"/>
              </w:rPr>
            </w:pPr>
          </w:p>
        </w:tc>
        <w:tc>
          <w:tcPr>
            <w:tcW w:w="232" w:type="pct"/>
            <w:vMerge/>
          </w:tcPr>
          <w:p w:rsidR="00F35535" w:rsidRPr="00BC4AB2" w:rsidRDefault="00F35535" w:rsidP="00787AB3">
            <w:pPr>
              <w:rPr>
                <w:sz w:val="20"/>
              </w:rPr>
            </w:pPr>
          </w:p>
        </w:tc>
        <w:tc>
          <w:tcPr>
            <w:tcW w:w="556" w:type="pct"/>
            <w:vMerge w:val="restart"/>
            <w:shd w:val="clear" w:color="auto" w:fill="E5B8B7" w:themeFill="accent2" w:themeFillTint="66"/>
          </w:tcPr>
          <w:p w:rsidR="00F35535" w:rsidRPr="00BC4AB2" w:rsidRDefault="00F35535" w:rsidP="00787AB3">
            <w:pPr>
              <w:rPr>
                <w:sz w:val="20"/>
              </w:rPr>
            </w:pPr>
            <w:r w:rsidRPr="00BC4AB2">
              <w:rPr>
                <w:sz w:val="20"/>
              </w:rPr>
              <w:t>March Gravel</w:t>
            </w:r>
          </w:p>
        </w:tc>
        <w:tc>
          <w:tcPr>
            <w:tcW w:w="417" w:type="pct"/>
            <w:vMerge w:val="restart"/>
            <w:shd w:val="clear" w:color="auto" w:fill="E5B8B7" w:themeFill="accent2" w:themeFillTint="66"/>
          </w:tcPr>
          <w:p w:rsidR="00F35535" w:rsidRPr="00BC4AB2" w:rsidRDefault="00F35535">
            <w:pPr>
              <w:rPr>
                <w:sz w:val="20"/>
              </w:rPr>
            </w:pPr>
            <w:r w:rsidRPr="00BC4AB2">
              <w:rPr>
                <w:sz w:val="20"/>
              </w:rPr>
              <w:t>Intra-Saalian</w:t>
            </w:r>
          </w:p>
        </w:tc>
        <w:tc>
          <w:tcPr>
            <w:tcW w:w="184" w:type="pct"/>
            <w:vMerge w:val="restart"/>
            <w:shd w:val="clear" w:color="auto" w:fill="E5B8B7" w:themeFill="accent2" w:themeFillTint="66"/>
          </w:tcPr>
          <w:p w:rsidR="00F35535" w:rsidRPr="00BC4AB2" w:rsidRDefault="00F35535">
            <w:pPr>
              <w:rPr>
                <w:sz w:val="20"/>
              </w:rPr>
            </w:pPr>
            <w:r w:rsidRPr="00BC4AB2">
              <w:rPr>
                <w:sz w:val="20"/>
              </w:rPr>
              <w:t>9?</w:t>
            </w:r>
          </w:p>
        </w:tc>
        <w:tc>
          <w:tcPr>
            <w:tcW w:w="556" w:type="pct"/>
            <w:vMerge w:val="restart"/>
            <w:shd w:val="clear" w:color="auto" w:fill="E5B8B7" w:themeFill="accent2" w:themeFillTint="66"/>
          </w:tcPr>
          <w:p w:rsidR="00F35535" w:rsidRPr="00BC4AB2" w:rsidRDefault="00F35535" w:rsidP="00787AB3">
            <w:pPr>
              <w:rPr>
                <w:sz w:val="20"/>
              </w:rPr>
            </w:pPr>
            <w:r w:rsidRPr="00BC4AB2">
              <w:rPr>
                <w:sz w:val="20"/>
              </w:rPr>
              <w:t>March Gravel</w:t>
            </w:r>
          </w:p>
        </w:tc>
        <w:tc>
          <w:tcPr>
            <w:tcW w:w="370" w:type="pct"/>
            <w:vMerge w:val="restart"/>
            <w:shd w:val="clear" w:color="auto" w:fill="E5B8B7" w:themeFill="accent2" w:themeFillTint="66"/>
          </w:tcPr>
          <w:p w:rsidR="00F35535" w:rsidRPr="00BC4AB2" w:rsidRDefault="00F35535">
            <w:pPr>
              <w:rPr>
                <w:sz w:val="20"/>
              </w:rPr>
            </w:pPr>
            <w:r w:rsidRPr="00BC4AB2">
              <w:rPr>
                <w:sz w:val="20"/>
              </w:rPr>
              <w:t>Saalian</w:t>
            </w:r>
          </w:p>
        </w:tc>
        <w:tc>
          <w:tcPr>
            <w:tcW w:w="184" w:type="pct"/>
            <w:vMerge w:val="restart"/>
            <w:shd w:val="clear" w:color="auto" w:fill="E5B8B7" w:themeFill="accent2" w:themeFillTint="66"/>
          </w:tcPr>
          <w:p w:rsidR="00F35535" w:rsidRPr="00BC4AB2" w:rsidRDefault="00F35535">
            <w:pPr>
              <w:rPr>
                <w:sz w:val="20"/>
              </w:rPr>
            </w:pPr>
            <w:r w:rsidRPr="00BC4AB2">
              <w:rPr>
                <w:sz w:val="20"/>
              </w:rPr>
              <w:t>9?</w:t>
            </w:r>
          </w:p>
        </w:tc>
      </w:tr>
      <w:tr w:rsidR="00F35535" w:rsidRPr="00BC4AB2">
        <w:tc>
          <w:tcPr>
            <w:tcW w:w="371" w:type="pct"/>
            <w:vMerge/>
            <w:shd w:val="clear" w:color="auto" w:fill="E5B8B7" w:themeFill="accent2" w:themeFillTint="66"/>
          </w:tcPr>
          <w:p w:rsidR="00F35535" w:rsidRPr="00BC4AB2" w:rsidRDefault="00F35535">
            <w:pPr>
              <w:rPr>
                <w:sz w:val="20"/>
              </w:rPr>
            </w:pPr>
          </w:p>
        </w:tc>
        <w:tc>
          <w:tcPr>
            <w:tcW w:w="371" w:type="pct"/>
            <w:vMerge/>
            <w:shd w:val="clear" w:color="auto" w:fill="E5B8B7" w:themeFill="accent2" w:themeFillTint="66"/>
          </w:tcPr>
          <w:p w:rsidR="00F35535" w:rsidRPr="00BC4AB2" w:rsidRDefault="00F35535">
            <w:pPr>
              <w:rPr>
                <w:sz w:val="20"/>
              </w:rPr>
            </w:pPr>
          </w:p>
        </w:tc>
        <w:tc>
          <w:tcPr>
            <w:tcW w:w="370" w:type="pct"/>
            <w:vMerge/>
          </w:tcPr>
          <w:p w:rsidR="00F35535" w:rsidRPr="00BC4AB2" w:rsidRDefault="00F35535">
            <w:pPr>
              <w:rPr>
                <w:sz w:val="20"/>
              </w:rPr>
            </w:pPr>
          </w:p>
        </w:tc>
        <w:tc>
          <w:tcPr>
            <w:tcW w:w="232" w:type="pct"/>
            <w:vMerge/>
          </w:tcPr>
          <w:p w:rsidR="00F35535" w:rsidRPr="00BC4AB2" w:rsidRDefault="00F35535">
            <w:pPr>
              <w:rPr>
                <w:sz w:val="20"/>
              </w:rPr>
            </w:pPr>
          </w:p>
        </w:tc>
        <w:tc>
          <w:tcPr>
            <w:tcW w:w="369" w:type="pct"/>
            <w:shd w:val="clear" w:color="auto" w:fill="E5B8B7" w:themeFill="accent2" w:themeFillTint="66"/>
          </w:tcPr>
          <w:p w:rsidR="00F35535" w:rsidRPr="00BC4AB2" w:rsidRDefault="00F35535">
            <w:pPr>
              <w:rPr>
                <w:sz w:val="20"/>
              </w:rPr>
            </w:pPr>
            <w:r w:rsidRPr="00BC4AB2">
              <w:rPr>
                <w:sz w:val="20"/>
              </w:rPr>
              <w:t>PGd</w:t>
            </w:r>
          </w:p>
        </w:tc>
        <w:tc>
          <w:tcPr>
            <w:tcW w:w="232" w:type="pct"/>
            <w:shd w:val="clear" w:color="auto" w:fill="E5B8B7" w:themeFill="accent2" w:themeFillTint="66"/>
          </w:tcPr>
          <w:p w:rsidR="00F35535" w:rsidRPr="00BC4AB2" w:rsidRDefault="00F35535">
            <w:pPr>
              <w:rPr>
                <w:sz w:val="20"/>
              </w:rPr>
            </w:pPr>
            <w:r w:rsidRPr="00BC4AB2">
              <w:rPr>
                <w:sz w:val="20"/>
              </w:rPr>
              <w:t>6</w:t>
            </w:r>
          </w:p>
        </w:tc>
        <w:tc>
          <w:tcPr>
            <w:tcW w:w="557" w:type="pct"/>
            <w:vMerge/>
          </w:tcPr>
          <w:p w:rsidR="00F35535" w:rsidRPr="00BC4AB2" w:rsidRDefault="00F35535">
            <w:pPr>
              <w:rPr>
                <w:sz w:val="20"/>
              </w:rPr>
            </w:pPr>
          </w:p>
        </w:tc>
        <w:tc>
          <w:tcPr>
            <w:tcW w:w="232" w:type="pct"/>
            <w:vMerge/>
          </w:tcPr>
          <w:p w:rsidR="00F35535" w:rsidRPr="00BC4AB2" w:rsidRDefault="00F35535" w:rsidP="00787AB3">
            <w:pPr>
              <w:rPr>
                <w:sz w:val="20"/>
              </w:rPr>
            </w:pPr>
          </w:p>
        </w:tc>
        <w:tc>
          <w:tcPr>
            <w:tcW w:w="556" w:type="pct"/>
            <w:vMerge/>
            <w:shd w:val="clear" w:color="auto" w:fill="E5B8B7" w:themeFill="accent2" w:themeFillTint="66"/>
          </w:tcPr>
          <w:p w:rsidR="00F35535" w:rsidRPr="00BC4AB2" w:rsidRDefault="00F35535" w:rsidP="00787AB3">
            <w:pPr>
              <w:rPr>
                <w:sz w:val="20"/>
              </w:rPr>
            </w:pPr>
          </w:p>
        </w:tc>
        <w:tc>
          <w:tcPr>
            <w:tcW w:w="417" w:type="pct"/>
            <w:vMerge/>
            <w:shd w:val="clear" w:color="auto" w:fill="E5B8B7" w:themeFill="accent2" w:themeFillTint="66"/>
          </w:tcPr>
          <w:p w:rsidR="00F35535" w:rsidRPr="00BC4AB2" w:rsidRDefault="00F35535">
            <w:pPr>
              <w:rPr>
                <w:sz w:val="20"/>
              </w:rPr>
            </w:pPr>
          </w:p>
        </w:tc>
        <w:tc>
          <w:tcPr>
            <w:tcW w:w="184" w:type="pct"/>
            <w:vMerge/>
            <w:shd w:val="clear" w:color="auto" w:fill="E5B8B7" w:themeFill="accent2" w:themeFillTint="66"/>
          </w:tcPr>
          <w:p w:rsidR="00F35535" w:rsidRPr="00BC4AB2" w:rsidRDefault="00F35535">
            <w:pPr>
              <w:rPr>
                <w:sz w:val="20"/>
              </w:rPr>
            </w:pPr>
          </w:p>
        </w:tc>
        <w:tc>
          <w:tcPr>
            <w:tcW w:w="556" w:type="pct"/>
            <w:vMerge/>
            <w:shd w:val="clear" w:color="auto" w:fill="E5B8B7" w:themeFill="accent2" w:themeFillTint="66"/>
          </w:tcPr>
          <w:p w:rsidR="00F35535" w:rsidRPr="00BC4AB2" w:rsidRDefault="00F35535" w:rsidP="00787AB3">
            <w:pPr>
              <w:rPr>
                <w:sz w:val="20"/>
              </w:rPr>
            </w:pPr>
          </w:p>
        </w:tc>
        <w:tc>
          <w:tcPr>
            <w:tcW w:w="370" w:type="pct"/>
            <w:vMerge/>
            <w:shd w:val="clear" w:color="auto" w:fill="E5B8B7" w:themeFill="accent2" w:themeFillTint="66"/>
          </w:tcPr>
          <w:p w:rsidR="00F35535" w:rsidRPr="00BC4AB2" w:rsidRDefault="00F35535">
            <w:pPr>
              <w:rPr>
                <w:sz w:val="20"/>
              </w:rPr>
            </w:pPr>
          </w:p>
        </w:tc>
        <w:tc>
          <w:tcPr>
            <w:tcW w:w="184" w:type="pct"/>
            <w:vMerge/>
            <w:shd w:val="clear" w:color="auto" w:fill="E5B8B7" w:themeFill="accent2" w:themeFillTint="66"/>
          </w:tcPr>
          <w:p w:rsidR="00F35535" w:rsidRPr="00BC4AB2" w:rsidRDefault="00F35535">
            <w:pPr>
              <w:rPr>
                <w:sz w:val="20"/>
              </w:rPr>
            </w:pPr>
          </w:p>
        </w:tc>
      </w:tr>
      <w:tr w:rsidR="00F35535" w:rsidRPr="00BC4AB2">
        <w:tc>
          <w:tcPr>
            <w:tcW w:w="371" w:type="pct"/>
            <w:vMerge/>
            <w:shd w:val="clear" w:color="auto" w:fill="E5B8B7" w:themeFill="accent2" w:themeFillTint="66"/>
          </w:tcPr>
          <w:p w:rsidR="00F35535" w:rsidRPr="00BC4AB2" w:rsidRDefault="00F35535">
            <w:pPr>
              <w:rPr>
                <w:sz w:val="20"/>
              </w:rPr>
            </w:pPr>
          </w:p>
        </w:tc>
        <w:tc>
          <w:tcPr>
            <w:tcW w:w="371" w:type="pct"/>
            <w:vMerge/>
            <w:shd w:val="clear" w:color="auto" w:fill="E5B8B7" w:themeFill="accent2" w:themeFillTint="66"/>
          </w:tcPr>
          <w:p w:rsidR="00F35535" w:rsidRPr="00BC4AB2" w:rsidRDefault="00F35535">
            <w:pPr>
              <w:rPr>
                <w:sz w:val="20"/>
              </w:rPr>
            </w:pPr>
          </w:p>
        </w:tc>
        <w:tc>
          <w:tcPr>
            <w:tcW w:w="370" w:type="pct"/>
            <w:vMerge/>
          </w:tcPr>
          <w:p w:rsidR="00F35535" w:rsidRPr="00BC4AB2" w:rsidRDefault="00F35535">
            <w:pPr>
              <w:rPr>
                <w:sz w:val="20"/>
              </w:rPr>
            </w:pPr>
          </w:p>
        </w:tc>
        <w:tc>
          <w:tcPr>
            <w:tcW w:w="232" w:type="pct"/>
            <w:vMerge/>
          </w:tcPr>
          <w:p w:rsidR="00F35535" w:rsidRPr="00BC4AB2" w:rsidRDefault="00F35535">
            <w:pPr>
              <w:rPr>
                <w:sz w:val="20"/>
              </w:rPr>
            </w:pPr>
          </w:p>
        </w:tc>
        <w:tc>
          <w:tcPr>
            <w:tcW w:w="369" w:type="pct"/>
            <w:shd w:val="clear" w:color="auto" w:fill="E5B8B7" w:themeFill="accent2" w:themeFillTint="66"/>
          </w:tcPr>
          <w:p w:rsidR="00F35535" w:rsidRPr="00BC4AB2" w:rsidRDefault="00F35535">
            <w:pPr>
              <w:rPr>
                <w:sz w:val="20"/>
              </w:rPr>
            </w:pPr>
            <w:r w:rsidRPr="00BC4AB2">
              <w:rPr>
                <w:sz w:val="20"/>
              </w:rPr>
              <w:t>Sd/Fd</w:t>
            </w:r>
          </w:p>
        </w:tc>
        <w:tc>
          <w:tcPr>
            <w:tcW w:w="232" w:type="pct"/>
            <w:shd w:val="clear" w:color="auto" w:fill="E5B8B7" w:themeFill="accent2" w:themeFillTint="66"/>
          </w:tcPr>
          <w:p w:rsidR="00F35535" w:rsidRPr="00BC4AB2" w:rsidRDefault="00F35535">
            <w:pPr>
              <w:rPr>
                <w:sz w:val="20"/>
              </w:rPr>
            </w:pPr>
            <w:r w:rsidRPr="00BC4AB2">
              <w:rPr>
                <w:sz w:val="20"/>
              </w:rPr>
              <w:t>6</w:t>
            </w:r>
          </w:p>
        </w:tc>
        <w:tc>
          <w:tcPr>
            <w:tcW w:w="557" w:type="pct"/>
            <w:vMerge/>
          </w:tcPr>
          <w:p w:rsidR="00F35535" w:rsidRPr="00BC4AB2" w:rsidRDefault="00F35535">
            <w:pPr>
              <w:rPr>
                <w:sz w:val="20"/>
              </w:rPr>
            </w:pPr>
          </w:p>
        </w:tc>
        <w:tc>
          <w:tcPr>
            <w:tcW w:w="232" w:type="pct"/>
            <w:vMerge/>
          </w:tcPr>
          <w:p w:rsidR="00F35535" w:rsidRPr="00BC4AB2" w:rsidRDefault="00F35535" w:rsidP="00787AB3">
            <w:pPr>
              <w:rPr>
                <w:sz w:val="20"/>
              </w:rPr>
            </w:pPr>
          </w:p>
        </w:tc>
        <w:tc>
          <w:tcPr>
            <w:tcW w:w="556" w:type="pct"/>
            <w:vMerge/>
            <w:shd w:val="clear" w:color="auto" w:fill="E5B8B7" w:themeFill="accent2" w:themeFillTint="66"/>
          </w:tcPr>
          <w:p w:rsidR="00F35535" w:rsidRPr="00BC4AB2" w:rsidRDefault="00F35535" w:rsidP="00787AB3">
            <w:pPr>
              <w:rPr>
                <w:sz w:val="20"/>
              </w:rPr>
            </w:pPr>
          </w:p>
        </w:tc>
        <w:tc>
          <w:tcPr>
            <w:tcW w:w="417" w:type="pct"/>
            <w:vMerge/>
            <w:shd w:val="clear" w:color="auto" w:fill="E5B8B7" w:themeFill="accent2" w:themeFillTint="66"/>
          </w:tcPr>
          <w:p w:rsidR="00F35535" w:rsidRPr="00BC4AB2" w:rsidRDefault="00F35535">
            <w:pPr>
              <w:rPr>
                <w:sz w:val="20"/>
              </w:rPr>
            </w:pPr>
          </w:p>
        </w:tc>
        <w:tc>
          <w:tcPr>
            <w:tcW w:w="184" w:type="pct"/>
            <w:vMerge/>
            <w:shd w:val="clear" w:color="auto" w:fill="E5B8B7" w:themeFill="accent2" w:themeFillTint="66"/>
          </w:tcPr>
          <w:p w:rsidR="00F35535" w:rsidRPr="00BC4AB2" w:rsidRDefault="00F35535">
            <w:pPr>
              <w:rPr>
                <w:sz w:val="20"/>
              </w:rPr>
            </w:pPr>
          </w:p>
        </w:tc>
        <w:tc>
          <w:tcPr>
            <w:tcW w:w="556" w:type="pct"/>
            <w:vMerge/>
            <w:shd w:val="clear" w:color="auto" w:fill="E5B8B7" w:themeFill="accent2" w:themeFillTint="66"/>
          </w:tcPr>
          <w:p w:rsidR="00F35535" w:rsidRPr="00BC4AB2" w:rsidRDefault="00F35535" w:rsidP="00787AB3">
            <w:pPr>
              <w:rPr>
                <w:sz w:val="20"/>
              </w:rPr>
            </w:pPr>
          </w:p>
        </w:tc>
        <w:tc>
          <w:tcPr>
            <w:tcW w:w="370" w:type="pct"/>
            <w:vMerge/>
            <w:shd w:val="clear" w:color="auto" w:fill="E5B8B7" w:themeFill="accent2" w:themeFillTint="66"/>
          </w:tcPr>
          <w:p w:rsidR="00F35535" w:rsidRPr="00BC4AB2" w:rsidRDefault="00F35535">
            <w:pPr>
              <w:rPr>
                <w:sz w:val="20"/>
              </w:rPr>
            </w:pPr>
          </w:p>
        </w:tc>
        <w:tc>
          <w:tcPr>
            <w:tcW w:w="184" w:type="pct"/>
            <w:vMerge/>
            <w:shd w:val="clear" w:color="auto" w:fill="E5B8B7" w:themeFill="accent2" w:themeFillTint="66"/>
          </w:tcPr>
          <w:p w:rsidR="00F35535" w:rsidRPr="00BC4AB2" w:rsidRDefault="00F35535">
            <w:pPr>
              <w:rPr>
                <w:sz w:val="20"/>
              </w:rPr>
            </w:pPr>
          </w:p>
        </w:tc>
      </w:tr>
      <w:tr w:rsidR="00F35535" w:rsidRPr="00BC4AB2">
        <w:tc>
          <w:tcPr>
            <w:tcW w:w="371" w:type="pct"/>
            <w:vMerge/>
            <w:shd w:val="clear" w:color="auto" w:fill="E5B8B7" w:themeFill="accent2" w:themeFillTint="66"/>
          </w:tcPr>
          <w:p w:rsidR="00F35535" w:rsidRPr="00BC4AB2" w:rsidRDefault="00F35535">
            <w:pPr>
              <w:rPr>
                <w:sz w:val="20"/>
              </w:rPr>
            </w:pPr>
          </w:p>
        </w:tc>
        <w:tc>
          <w:tcPr>
            <w:tcW w:w="371" w:type="pct"/>
            <w:vMerge/>
            <w:shd w:val="clear" w:color="auto" w:fill="E5B8B7" w:themeFill="accent2" w:themeFillTint="66"/>
          </w:tcPr>
          <w:p w:rsidR="00F35535" w:rsidRPr="00BC4AB2" w:rsidRDefault="00F35535">
            <w:pPr>
              <w:rPr>
                <w:sz w:val="20"/>
              </w:rPr>
            </w:pPr>
          </w:p>
        </w:tc>
        <w:tc>
          <w:tcPr>
            <w:tcW w:w="370" w:type="pct"/>
            <w:vMerge/>
          </w:tcPr>
          <w:p w:rsidR="00F35535" w:rsidRPr="00BC4AB2" w:rsidRDefault="00F35535">
            <w:pPr>
              <w:rPr>
                <w:sz w:val="20"/>
              </w:rPr>
            </w:pPr>
          </w:p>
        </w:tc>
        <w:tc>
          <w:tcPr>
            <w:tcW w:w="232" w:type="pct"/>
            <w:vMerge/>
          </w:tcPr>
          <w:p w:rsidR="00F35535" w:rsidRPr="00BC4AB2" w:rsidRDefault="00F35535">
            <w:pPr>
              <w:rPr>
                <w:sz w:val="20"/>
              </w:rPr>
            </w:pPr>
          </w:p>
        </w:tc>
        <w:tc>
          <w:tcPr>
            <w:tcW w:w="369" w:type="pct"/>
            <w:shd w:val="clear" w:color="auto" w:fill="E5B8B7" w:themeFill="accent2" w:themeFillTint="66"/>
          </w:tcPr>
          <w:p w:rsidR="00F35535" w:rsidRPr="00BC4AB2" w:rsidRDefault="00F35535">
            <w:pPr>
              <w:rPr>
                <w:sz w:val="20"/>
              </w:rPr>
            </w:pPr>
            <w:r w:rsidRPr="00BC4AB2">
              <w:rPr>
                <w:sz w:val="20"/>
              </w:rPr>
              <w:t>PGcs/Sm–Sr/Fm–Fl</w:t>
            </w:r>
          </w:p>
        </w:tc>
        <w:tc>
          <w:tcPr>
            <w:tcW w:w="232" w:type="pct"/>
            <w:shd w:val="clear" w:color="auto" w:fill="E5B8B7" w:themeFill="accent2" w:themeFillTint="66"/>
          </w:tcPr>
          <w:p w:rsidR="00F35535" w:rsidRPr="00BC4AB2" w:rsidRDefault="00F35535">
            <w:pPr>
              <w:rPr>
                <w:sz w:val="20"/>
              </w:rPr>
            </w:pPr>
            <w:r w:rsidRPr="00BC4AB2">
              <w:rPr>
                <w:sz w:val="20"/>
              </w:rPr>
              <w:t>7?</w:t>
            </w:r>
          </w:p>
        </w:tc>
        <w:tc>
          <w:tcPr>
            <w:tcW w:w="557" w:type="pct"/>
            <w:vMerge/>
          </w:tcPr>
          <w:p w:rsidR="00F35535" w:rsidRPr="00BC4AB2" w:rsidRDefault="00F35535">
            <w:pPr>
              <w:rPr>
                <w:sz w:val="20"/>
              </w:rPr>
            </w:pPr>
          </w:p>
        </w:tc>
        <w:tc>
          <w:tcPr>
            <w:tcW w:w="232" w:type="pct"/>
            <w:vMerge/>
          </w:tcPr>
          <w:p w:rsidR="00F35535" w:rsidRPr="00BC4AB2" w:rsidRDefault="00F35535" w:rsidP="00787AB3">
            <w:pPr>
              <w:rPr>
                <w:sz w:val="20"/>
              </w:rPr>
            </w:pPr>
          </w:p>
        </w:tc>
        <w:tc>
          <w:tcPr>
            <w:tcW w:w="556" w:type="pct"/>
            <w:vMerge/>
            <w:shd w:val="clear" w:color="auto" w:fill="E5B8B7" w:themeFill="accent2" w:themeFillTint="66"/>
          </w:tcPr>
          <w:p w:rsidR="00F35535" w:rsidRPr="00BC4AB2" w:rsidRDefault="00F35535" w:rsidP="00787AB3">
            <w:pPr>
              <w:rPr>
                <w:sz w:val="20"/>
              </w:rPr>
            </w:pPr>
          </w:p>
        </w:tc>
        <w:tc>
          <w:tcPr>
            <w:tcW w:w="417" w:type="pct"/>
            <w:vMerge/>
            <w:shd w:val="clear" w:color="auto" w:fill="E5B8B7" w:themeFill="accent2" w:themeFillTint="66"/>
          </w:tcPr>
          <w:p w:rsidR="00F35535" w:rsidRPr="00BC4AB2" w:rsidRDefault="00F35535">
            <w:pPr>
              <w:rPr>
                <w:sz w:val="20"/>
              </w:rPr>
            </w:pPr>
          </w:p>
        </w:tc>
        <w:tc>
          <w:tcPr>
            <w:tcW w:w="184" w:type="pct"/>
            <w:vMerge/>
            <w:shd w:val="clear" w:color="auto" w:fill="E5B8B7" w:themeFill="accent2" w:themeFillTint="66"/>
          </w:tcPr>
          <w:p w:rsidR="00F35535" w:rsidRPr="00BC4AB2" w:rsidRDefault="00F35535">
            <w:pPr>
              <w:rPr>
                <w:sz w:val="20"/>
              </w:rPr>
            </w:pPr>
          </w:p>
        </w:tc>
        <w:tc>
          <w:tcPr>
            <w:tcW w:w="556" w:type="pct"/>
            <w:vMerge/>
            <w:shd w:val="clear" w:color="auto" w:fill="E5B8B7" w:themeFill="accent2" w:themeFillTint="66"/>
          </w:tcPr>
          <w:p w:rsidR="00F35535" w:rsidRPr="00BC4AB2" w:rsidRDefault="00F35535" w:rsidP="00787AB3">
            <w:pPr>
              <w:rPr>
                <w:sz w:val="20"/>
              </w:rPr>
            </w:pPr>
          </w:p>
        </w:tc>
        <w:tc>
          <w:tcPr>
            <w:tcW w:w="370" w:type="pct"/>
            <w:vMerge/>
            <w:shd w:val="clear" w:color="auto" w:fill="E5B8B7" w:themeFill="accent2" w:themeFillTint="66"/>
          </w:tcPr>
          <w:p w:rsidR="00F35535" w:rsidRPr="00BC4AB2" w:rsidRDefault="00F35535">
            <w:pPr>
              <w:rPr>
                <w:sz w:val="20"/>
              </w:rPr>
            </w:pPr>
          </w:p>
        </w:tc>
        <w:tc>
          <w:tcPr>
            <w:tcW w:w="184" w:type="pct"/>
            <w:vMerge/>
            <w:shd w:val="clear" w:color="auto" w:fill="E5B8B7" w:themeFill="accent2" w:themeFillTint="66"/>
          </w:tcPr>
          <w:p w:rsidR="00F35535" w:rsidRPr="00BC4AB2" w:rsidRDefault="00F35535">
            <w:pPr>
              <w:rPr>
                <w:sz w:val="20"/>
              </w:rPr>
            </w:pPr>
          </w:p>
        </w:tc>
      </w:tr>
      <w:tr w:rsidR="00F35535" w:rsidRPr="00BC4AB2">
        <w:tc>
          <w:tcPr>
            <w:tcW w:w="371" w:type="pct"/>
            <w:vMerge/>
            <w:shd w:val="clear" w:color="auto" w:fill="E5B8B7" w:themeFill="accent2" w:themeFillTint="66"/>
          </w:tcPr>
          <w:p w:rsidR="00F35535" w:rsidRPr="00BC4AB2" w:rsidRDefault="00F35535">
            <w:pPr>
              <w:rPr>
                <w:sz w:val="20"/>
              </w:rPr>
            </w:pPr>
          </w:p>
        </w:tc>
        <w:tc>
          <w:tcPr>
            <w:tcW w:w="371" w:type="pct"/>
            <w:vMerge/>
            <w:shd w:val="clear" w:color="auto" w:fill="E5B8B7" w:themeFill="accent2" w:themeFillTint="66"/>
          </w:tcPr>
          <w:p w:rsidR="00F35535" w:rsidRPr="00BC4AB2" w:rsidRDefault="00F35535">
            <w:pPr>
              <w:rPr>
                <w:sz w:val="20"/>
              </w:rPr>
            </w:pPr>
          </w:p>
        </w:tc>
        <w:tc>
          <w:tcPr>
            <w:tcW w:w="370" w:type="pct"/>
            <w:vMerge/>
          </w:tcPr>
          <w:p w:rsidR="00F35535" w:rsidRPr="00BC4AB2" w:rsidRDefault="00F35535">
            <w:pPr>
              <w:rPr>
                <w:sz w:val="20"/>
              </w:rPr>
            </w:pPr>
          </w:p>
        </w:tc>
        <w:tc>
          <w:tcPr>
            <w:tcW w:w="232" w:type="pct"/>
            <w:vMerge/>
          </w:tcPr>
          <w:p w:rsidR="00F35535" w:rsidRPr="00BC4AB2" w:rsidRDefault="00F35535">
            <w:pPr>
              <w:rPr>
                <w:sz w:val="20"/>
              </w:rPr>
            </w:pPr>
          </w:p>
        </w:tc>
        <w:tc>
          <w:tcPr>
            <w:tcW w:w="369" w:type="pct"/>
            <w:shd w:val="clear" w:color="auto" w:fill="E5B8B7" w:themeFill="accent2" w:themeFillTint="66"/>
          </w:tcPr>
          <w:p w:rsidR="00F35535" w:rsidRPr="00BC4AB2" w:rsidRDefault="00F35535">
            <w:pPr>
              <w:rPr>
                <w:sz w:val="20"/>
              </w:rPr>
            </w:pPr>
            <w:r w:rsidRPr="00BC4AB2">
              <w:rPr>
                <w:sz w:val="20"/>
              </w:rPr>
              <w:t>PGm</w:t>
            </w:r>
          </w:p>
        </w:tc>
        <w:tc>
          <w:tcPr>
            <w:tcW w:w="232" w:type="pct"/>
            <w:shd w:val="clear" w:color="auto" w:fill="E5B8B7" w:themeFill="accent2" w:themeFillTint="66"/>
          </w:tcPr>
          <w:p w:rsidR="00F35535" w:rsidRPr="00BC4AB2" w:rsidRDefault="00F35535">
            <w:pPr>
              <w:rPr>
                <w:sz w:val="20"/>
              </w:rPr>
            </w:pPr>
            <w:r w:rsidRPr="00BC4AB2">
              <w:rPr>
                <w:sz w:val="20"/>
              </w:rPr>
              <w:t>≥8?</w:t>
            </w:r>
          </w:p>
        </w:tc>
        <w:tc>
          <w:tcPr>
            <w:tcW w:w="557" w:type="pct"/>
            <w:vMerge/>
          </w:tcPr>
          <w:p w:rsidR="00F35535" w:rsidRPr="00BC4AB2" w:rsidRDefault="00F35535">
            <w:pPr>
              <w:rPr>
                <w:sz w:val="20"/>
              </w:rPr>
            </w:pPr>
          </w:p>
        </w:tc>
        <w:tc>
          <w:tcPr>
            <w:tcW w:w="232" w:type="pct"/>
            <w:vMerge/>
          </w:tcPr>
          <w:p w:rsidR="00F35535" w:rsidRPr="00BC4AB2" w:rsidRDefault="00F35535" w:rsidP="00787AB3">
            <w:pPr>
              <w:rPr>
                <w:sz w:val="20"/>
              </w:rPr>
            </w:pPr>
          </w:p>
        </w:tc>
        <w:tc>
          <w:tcPr>
            <w:tcW w:w="556" w:type="pct"/>
            <w:shd w:val="clear" w:color="auto" w:fill="B6DDE8" w:themeFill="accent5" w:themeFillTint="66"/>
          </w:tcPr>
          <w:p w:rsidR="00F35535" w:rsidRPr="00BC4AB2" w:rsidRDefault="00F35535" w:rsidP="00787AB3">
            <w:pPr>
              <w:rPr>
                <w:sz w:val="20"/>
              </w:rPr>
            </w:pPr>
            <w:r w:rsidRPr="00BC4AB2">
              <w:rPr>
                <w:sz w:val="20"/>
              </w:rPr>
              <w:t>Basal 2nd terrace</w:t>
            </w:r>
          </w:p>
        </w:tc>
        <w:tc>
          <w:tcPr>
            <w:tcW w:w="417" w:type="pct"/>
            <w:shd w:val="clear" w:color="auto" w:fill="B6DDE8" w:themeFill="accent5" w:themeFillTint="66"/>
          </w:tcPr>
          <w:p w:rsidR="00F35535" w:rsidRPr="00BC4AB2" w:rsidRDefault="00F35535">
            <w:pPr>
              <w:rPr>
                <w:sz w:val="20"/>
              </w:rPr>
            </w:pPr>
            <w:r w:rsidRPr="00BC4AB2">
              <w:rPr>
                <w:sz w:val="20"/>
              </w:rPr>
              <w:t>Intra-Saalian</w:t>
            </w:r>
          </w:p>
        </w:tc>
        <w:tc>
          <w:tcPr>
            <w:tcW w:w="184" w:type="pct"/>
            <w:shd w:val="clear" w:color="auto" w:fill="B6DDE8" w:themeFill="accent5" w:themeFillTint="66"/>
          </w:tcPr>
          <w:p w:rsidR="00F35535" w:rsidRPr="00BC4AB2" w:rsidRDefault="00F35535">
            <w:pPr>
              <w:rPr>
                <w:sz w:val="20"/>
              </w:rPr>
            </w:pPr>
            <w:r w:rsidRPr="00BC4AB2">
              <w:rPr>
                <w:sz w:val="20"/>
              </w:rPr>
              <w:t>10?</w:t>
            </w:r>
          </w:p>
        </w:tc>
        <w:tc>
          <w:tcPr>
            <w:tcW w:w="556" w:type="pct"/>
            <w:shd w:val="clear" w:color="auto" w:fill="B6DDE8" w:themeFill="accent5" w:themeFillTint="66"/>
          </w:tcPr>
          <w:p w:rsidR="00F35535" w:rsidRPr="00BC4AB2" w:rsidRDefault="00F35535" w:rsidP="00787AB3">
            <w:pPr>
              <w:rPr>
                <w:sz w:val="20"/>
              </w:rPr>
            </w:pPr>
            <w:r w:rsidRPr="00BC4AB2">
              <w:rPr>
                <w:sz w:val="20"/>
              </w:rPr>
              <w:t>Basal 2nd terrace</w:t>
            </w:r>
          </w:p>
        </w:tc>
        <w:tc>
          <w:tcPr>
            <w:tcW w:w="370" w:type="pct"/>
            <w:shd w:val="clear" w:color="auto" w:fill="B6DDE8" w:themeFill="accent5" w:themeFillTint="66"/>
          </w:tcPr>
          <w:p w:rsidR="00F35535" w:rsidRPr="00BC4AB2" w:rsidRDefault="00F35535">
            <w:pPr>
              <w:rPr>
                <w:sz w:val="20"/>
              </w:rPr>
            </w:pPr>
            <w:r w:rsidRPr="00BC4AB2">
              <w:rPr>
                <w:sz w:val="20"/>
              </w:rPr>
              <w:t>Saalian</w:t>
            </w:r>
          </w:p>
        </w:tc>
        <w:tc>
          <w:tcPr>
            <w:tcW w:w="184" w:type="pct"/>
            <w:shd w:val="clear" w:color="auto" w:fill="B6DDE8" w:themeFill="accent5" w:themeFillTint="66"/>
          </w:tcPr>
          <w:p w:rsidR="00F35535" w:rsidRPr="00BC4AB2" w:rsidRDefault="00F35535">
            <w:pPr>
              <w:rPr>
                <w:sz w:val="20"/>
              </w:rPr>
            </w:pPr>
            <w:r w:rsidRPr="00BC4AB2">
              <w:rPr>
                <w:sz w:val="20"/>
              </w:rPr>
              <w:t>10?</w:t>
            </w:r>
          </w:p>
        </w:tc>
      </w:tr>
      <w:tr w:rsidR="00F35535" w:rsidRPr="00BC4AB2">
        <w:tc>
          <w:tcPr>
            <w:tcW w:w="371" w:type="pct"/>
          </w:tcPr>
          <w:p w:rsidR="00F35535" w:rsidRPr="00BC4AB2" w:rsidRDefault="00F35535" w:rsidP="00787AB3">
            <w:pPr>
              <w:rPr>
                <w:sz w:val="20"/>
              </w:rPr>
            </w:pPr>
            <w:r w:rsidRPr="00BC4AB2">
              <w:rPr>
                <w:sz w:val="20"/>
              </w:rPr>
              <w:t>3rd terrace</w:t>
            </w:r>
          </w:p>
        </w:tc>
        <w:tc>
          <w:tcPr>
            <w:tcW w:w="371" w:type="pct"/>
          </w:tcPr>
          <w:p w:rsidR="00F35535" w:rsidRPr="00BC4AB2" w:rsidRDefault="00F35535">
            <w:pPr>
              <w:rPr>
                <w:sz w:val="20"/>
              </w:rPr>
            </w:pPr>
            <w:r w:rsidRPr="00BC4AB2">
              <w:rPr>
                <w:sz w:val="20"/>
              </w:rPr>
              <w:t>Hoxnian and later</w:t>
            </w:r>
          </w:p>
        </w:tc>
        <w:tc>
          <w:tcPr>
            <w:tcW w:w="370" w:type="pct"/>
            <w:vMerge/>
          </w:tcPr>
          <w:p w:rsidR="00F35535" w:rsidRPr="00BC4AB2" w:rsidRDefault="00F35535">
            <w:pPr>
              <w:rPr>
                <w:sz w:val="20"/>
              </w:rPr>
            </w:pPr>
          </w:p>
        </w:tc>
        <w:tc>
          <w:tcPr>
            <w:tcW w:w="232" w:type="pct"/>
            <w:vMerge/>
          </w:tcPr>
          <w:p w:rsidR="00F35535" w:rsidRPr="00BC4AB2" w:rsidRDefault="00F35535">
            <w:pPr>
              <w:rPr>
                <w:sz w:val="20"/>
              </w:rPr>
            </w:pPr>
          </w:p>
        </w:tc>
        <w:tc>
          <w:tcPr>
            <w:tcW w:w="369" w:type="pct"/>
            <w:vMerge w:val="restart"/>
          </w:tcPr>
          <w:p w:rsidR="00F35535" w:rsidRPr="00BC4AB2" w:rsidRDefault="00F35535">
            <w:pPr>
              <w:rPr>
                <w:sz w:val="20"/>
              </w:rPr>
            </w:pPr>
          </w:p>
        </w:tc>
        <w:tc>
          <w:tcPr>
            <w:tcW w:w="232" w:type="pct"/>
            <w:vMerge w:val="restart"/>
          </w:tcPr>
          <w:p w:rsidR="00F35535" w:rsidRPr="00BC4AB2" w:rsidRDefault="00F35535">
            <w:pPr>
              <w:rPr>
                <w:sz w:val="20"/>
              </w:rPr>
            </w:pPr>
          </w:p>
        </w:tc>
        <w:tc>
          <w:tcPr>
            <w:tcW w:w="557" w:type="pct"/>
            <w:vMerge/>
          </w:tcPr>
          <w:p w:rsidR="00F35535" w:rsidRPr="00BC4AB2" w:rsidRDefault="00F35535">
            <w:pPr>
              <w:rPr>
                <w:sz w:val="20"/>
              </w:rPr>
            </w:pPr>
          </w:p>
        </w:tc>
        <w:tc>
          <w:tcPr>
            <w:tcW w:w="232" w:type="pct"/>
            <w:vMerge/>
          </w:tcPr>
          <w:p w:rsidR="00F35535" w:rsidRPr="00BC4AB2" w:rsidRDefault="00F35535" w:rsidP="00787AB3">
            <w:pPr>
              <w:rPr>
                <w:sz w:val="20"/>
              </w:rPr>
            </w:pPr>
          </w:p>
        </w:tc>
        <w:tc>
          <w:tcPr>
            <w:tcW w:w="556" w:type="pct"/>
          </w:tcPr>
          <w:p w:rsidR="00F35535" w:rsidRPr="00BC4AB2" w:rsidRDefault="00F35535" w:rsidP="00787AB3">
            <w:pPr>
              <w:rPr>
                <w:sz w:val="20"/>
              </w:rPr>
            </w:pPr>
            <w:r w:rsidRPr="00BC4AB2">
              <w:rPr>
                <w:sz w:val="20"/>
              </w:rPr>
              <w:t>Upper 3rd terrace</w:t>
            </w:r>
          </w:p>
        </w:tc>
        <w:tc>
          <w:tcPr>
            <w:tcW w:w="417" w:type="pct"/>
          </w:tcPr>
          <w:p w:rsidR="00F35535" w:rsidRPr="00BC4AB2" w:rsidRDefault="00F35535">
            <w:pPr>
              <w:rPr>
                <w:sz w:val="20"/>
              </w:rPr>
            </w:pPr>
            <w:r w:rsidRPr="00BC4AB2">
              <w:rPr>
                <w:sz w:val="20"/>
              </w:rPr>
              <w:t>Intra-Saalian</w:t>
            </w:r>
          </w:p>
        </w:tc>
        <w:tc>
          <w:tcPr>
            <w:tcW w:w="184" w:type="pct"/>
          </w:tcPr>
          <w:p w:rsidR="00F35535" w:rsidRPr="00BC4AB2" w:rsidRDefault="00F35535">
            <w:pPr>
              <w:rPr>
                <w:sz w:val="20"/>
              </w:rPr>
            </w:pPr>
            <w:r w:rsidRPr="00BC4AB2">
              <w:rPr>
                <w:sz w:val="20"/>
              </w:rPr>
              <w:t>10?</w:t>
            </w:r>
          </w:p>
        </w:tc>
        <w:tc>
          <w:tcPr>
            <w:tcW w:w="556" w:type="pct"/>
          </w:tcPr>
          <w:p w:rsidR="00F35535" w:rsidRPr="00BC4AB2" w:rsidRDefault="00F35535" w:rsidP="00787AB3">
            <w:pPr>
              <w:rPr>
                <w:sz w:val="20"/>
              </w:rPr>
            </w:pPr>
            <w:r w:rsidRPr="00BC4AB2">
              <w:rPr>
                <w:sz w:val="20"/>
              </w:rPr>
              <w:t>Upper 3rd terrace</w:t>
            </w:r>
          </w:p>
        </w:tc>
        <w:tc>
          <w:tcPr>
            <w:tcW w:w="370" w:type="pct"/>
          </w:tcPr>
          <w:p w:rsidR="00F35535" w:rsidRPr="00BC4AB2" w:rsidRDefault="00F35535">
            <w:pPr>
              <w:rPr>
                <w:sz w:val="20"/>
              </w:rPr>
            </w:pPr>
            <w:r w:rsidRPr="00BC4AB2">
              <w:rPr>
                <w:sz w:val="20"/>
              </w:rPr>
              <w:t>Saalian</w:t>
            </w:r>
          </w:p>
        </w:tc>
        <w:tc>
          <w:tcPr>
            <w:tcW w:w="184" w:type="pct"/>
          </w:tcPr>
          <w:p w:rsidR="00F35535" w:rsidRPr="00BC4AB2" w:rsidRDefault="00F35535">
            <w:pPr>
              <w:rPr>
                <w:sz w:val="20"/>
              </w:rPr>
            </w:pPr>
            <w:r w:rsidRPr="00BC4AB2">
              <w:rPr>
                <w:sz w:val="20"/>
              </w:rPr>
              <w:t>10?</w:t>
            </w:r>
          </w:p>
        </w:tc>
      </w:tr>
      <w:tr w:rsidR="00F35535" w:rsidRPr="00BC4AB2">
        <w:tc>
          <w:tcPr>
            <w:tcW w:w="371" w:type="pct"/>
            <w:vMerge w:val="restart"/>
          </w:tcPr>
          <w:p w:rsidR="00F35535" w:rsidRPr="00BC4AB2" w:rsidRDefault="00F35535">
            <w:pPr>
              <w:rPr>
                <w:sz w:val="20"/>
              </w:rPr>
            </w:pPr>
            <w:r w:rsidRPr="00BC4AB2">
              <w:rPr>
                <w:sz w:val="20"/>
              </w:rPr>
              <w:t>Woodston Beds</w:t>
            </w:r>
          </w:p>
        </w:tc>
        <w:tc>
          <w:tcPr>
            <w:tcW w:w="371" w:type="pct"/>
            <w:vMerge w:val="restart"/>
          </w:tcPr>
          <w:p w:rsidR="00F35535" w:rsidRPr="00BC4AB2" w:rsidRDefault="00F35535">
            <w:pPr>
              <w:rPr>
                <w:sz w:val="20"/>
              </w:rPr>
            </w:pPr>
            <w:r w:rsidRPr="00BC4AB2">
              <w:rPr>
                <w:sz w:val="20"/>
              </w:rPr>
              <w:t>Hoxnian</w:t>
            </w:r>
          </w:p>
        </w:tc>
        <w:tc>
          <w:tcPr>
            <w:tcW w:w="370" w:type="pct"/>
            <w:vMerge/>
          </w:tcPr>
          <w:p w:rsidR="00F35535" w:rsidRPr="00BC4AB2" w:rsidRDefault="00F35535">
            <w:pPr>
              <w:rPr>
                <w:sz w:val="20"/>
              </w:rPr>
            </w:pPr>
          </w:p>
        </w:tc>
        <w:tc>
          <w:tcPr>
            <w:tcW w:w="232" w:type="pct"/>
            <w:vMerge/>
          </w:tcPr>
          <w:p w:rsidR="00F35535" w:rsidRPr="00BC4AB2" w:rsidRDefault="00F35535">
            <w:pPr>
              <w:rPr>
                <w:sz w:val="20"/>
              </w:rPr>
            </w:pPr>
          </w:p>
        </w:tc>
        <w:tc>
          <w:tcPr>
            <w:tcW w:w="369" w:type="pct"/>
            <w:vMerge/>
          </w:tcPr>
          <w:p w:rsidR="00F35535" w:rsidRPr="00BC4AB2" w:rsidRDefault="00F35535">
            <w:pPr>
              <w:rPr>
                <w:sz w:val="20"/>
              </w:rPr>
            </w:pPr>
          </w:p>
        </w:tc>
        <w:tc>
          <w:tcPr>
            <w:tcW w:w="232" w:type="pct"/>
            <w:vMerge/>
          </w:tcPr>
          <w:p w:rsidR="00F35535" w:rsidRPr="00BC4AB2" w:rsidRDefault="00F35535">
            <w:pPr>
              <w:rPr>
                <w:sz w:val="20"/>
              </w:rPr>
            </w:pPr>
          </w:p>
        </w:tc>
        <w:tc>
          <w:tcPr>
            <w:tcW w:w="557" w:type="pct"/>
            <w:vMerge/>
          </w:tcPr>
          <w:p w:rsidR="00F35535" w:rsidRPr="00BC4AB2" w:rsidRDefault="00F35535">
            <w:pPr>
              <w:rPr>
                <w:sz w:val="20"/>
              </w:rPr>
            </w:pPr>
          </w:p>
        </w:tc>
        <w:tc>
          <w:tcPr>
            <w:tcW w:w="232" w:type="pct"/>
            <w:vMerge/>
          </w:tcPr>
          <w:p w:rsidR="00F35535" w:rsidRPr="00BC4AB2" w:rsidRDefault="00F35535">
            <w:pPr>
              <w:rPr>
                <w:sz w:val="20"/>
              </w:rPr>
            </w:pPr>
          </w:p>
        </w:tc>
        <w:tc>
          <w:tcPr>
            <w:tcW w:w="556" w:type="pct"/>
            <w:vMerge w:val="restart"/>
          </w:tcPr>
          <w:p w:rsidR="00F35535" w:rsidRPr="00BC4AB2" w:rsidRDefault="00F35535">
            <w:pPr>
              <w:rPr>
                <w:sz w:val="20"/>
              </w:rPr>
            </w:pPr>
            <w:r w:rsidRPr="00BC4AB2">
              <w:rPr>
                <w:sz w:val="20"/>
              </w:rPr>
              <w:t>Woodston Beds</w:t>
            </w:r>
          </w:p>
        </w:tc>
        <w:tc>
          <w:tcPr>
            <w:tcW w:w="417" w:type="pct"/>
            <w:vMerge w:val="restart"/>
          </w:tcPr>
          <w:p w:rsidR="00F35535" w:rsidRPr="00BC4AB2" w:rsidRDefault="00F35535">
            <w:pPr>
              <w:rPr>
                <w:sz w:val="20"/>
              </w:rPr>
            </w:pPr>
            <w:r w:rsidRPr="00BC4AB2">
              <w:rPr>
                <w:sz w:val="20"/>
              </w:rPr>
              <w:t>Hoxnian</w:t>
            </w:r>
          </w:p>
        </w:tc>
        <w:tc>
          <w:tcPr>
            <w:tcW w:w="184" w:type="pct"/>
            <w:vMerge w:val="restart"/>
          </w:tcPr>
          <w:p w:rsidR="00F35535" w:rsidRPr="00BC4AB2" w:rsidRDefault="00F35535">
            <w:pPr>
              <w:rPr>
                <w:sz w:val="20"/>
              </w:rPr>
            </w:pPr>
            <w:r w:rsidRPr="00BC4AB2">
              <w:rPr>
                <w:sz w:val="20"/>
              </w:rPr>
              <w:t>11</w:t>
            </w:r>
          </w:p>
        </w:tc>
        <w:tc>
          <w:tcPr>
            <w:tcW w:w="556" w:type="pct"/>
          </w:tcPr>
          <w:p w:rsidR="00F35535" w:rsidRPr="00BC4AB2" w:rsidRDefault="00F35535">
            <w:pPr>
              <w:rPr>
                <w:sz w:val="20"/>
              </w:rPr>
            </w:pPr>
            <w:r w:rsidRPr="00BC4AB2">
              <w:rPr>
                <w:sz w:val="20"/>
              </w:rPr>
              <w:t>Woodston Beds</w:t>
            </w:r>
          </w:p>
        </w:tc>
        <w:tc>
          <w:tcPr>
            <w:tcW w:w="370" w:type="pct"/>
          </w:tcPr>
          <w:p w:rsidR="00F35535" w:rsidRPr="00BC4AB2" w:rsidRDefault="00F35535">
            <w:pPr>
              <w:rPr>
                <w:sz w:val="20"/>
              </w:rPr>
            </w:pPr>
            <w:r w:rsidRPr="00BC4AB2">
              <w:rPr>
                <w:sz w:val="20"/>
              </w:rPr>
              <w:t>Hoxnian</w:t>
            </w:r>
          </w:p>
        </w:tc>
        <w:tc>
          <w:tcPr>
            <w:tcW w:w="184" w:type="pct"/>
          </w:tcPr>
          <w:p w:rsidR="00F35535" w:rsidRPr="00BC4AB2" w:rsidRDefault="00F35535">
            <w:pPr>
              <w:rPr>
                <w:sz w:val="20"/>
              </w:rPr>
            </w:pPr>
            <w:r w:rsidRPr="00BC4AB2">
              <w:rPr>
                <w:sz w:val="20"/>
              </w:rPr>
              <w:t>11</w:t>
            </w:r>
          </w:p>
        </w:tc>
      </w:tr>
      <w:tr w:rsidR="00F35535" w:rsidRPr="00BC4AB2">
        <w:trPr>
          <w:trHeight w:val="234"/>
        </w:trPr>
        <w:tc>
          <w:tcPr>
            <w:tcW w:w="371" w:type="pct"/>
            <w:vMerge/>
          </w:tcPr>
          <w:p w:rsidR="00F35535" w:rsidRPr="00BC4AB2" w:rsidRDefault="00F35535">
            <w:pPr>
              <w:rPr>
                <w:sz w:val="20"/>
              </w:rPr>
            </w:pPr>
          </w:p>
        </w:tc>
        <w:tc>
          <w:tcPr>
            <w:tcW w:w="371" w:type="pct"/>
            <w:vMerge/>
          </w:tcPr>
          <w:p w:rsidR="00F35535" w:rsidRPr="00BC4AB2" w:rsidRDefault="00F35535">
            <w:pPr>
              <w:rPr>
                <w:sz w:val="20"/>
              </w:rPr>
            </w:pPr>
          </w:p>
        </w:tc>
        <w:tc>
          <w:tcPr>
            <w:tcW w:w="370" w:type="pct"/>
            <w:vMerge/>
          </w:tcPr>
          <w:p w:rsidR="00F35535" w:rsidRPr="00BC4AB2" w:rsidRDefault="00F35535">
            <w:pPr>
              <w:rPr>
                <w:sz w:val="20"/>
              </w:rPr>
            </w:pPr>
          </w:p>
        </w:tc>
        <w:tc>
          <w:tcPr>
            <w:tcW w:w="232" w:type="pct"/>
            <w:vMerge/>
          </w:tcPr>
          <w:p w:rsidR="00F35535" w:rsidRPr="00BC4AB2" w:rsidRDefault="00F35535">
            <w:pPr>
              <w:rPr>
                <w:sz w:val="20"/>
              </w:rPr>
            </w:pPr>
          </w:p>
        </w:tc>
        <w:tc>
          <w:tcPr>
            <w:tcW w:w="369" w:type="pct"/>
            <w:vMerge/>
          </w:tcPr>
          <w:p w:rsidR="00F35535" w:rsidRPr="00BC4AB2" w:rsidRDefault="00F35535">
            <w:pPr>
              <w:rPr>
                <w:sz w:val="20"/>
              </w:rPr>
            </w:pPr>
          </w:p>
        </w:tc>
        <w:tc>
          <w:tcPr>
            <w:tcW w:w="232" w:type="pct"/>
            <w:vMerge/>
          </w:tcPr>
          <w:p w:rsidR="00F35535" w:rsidRPr="00BC4AB2" w:rsidRDefault="00F35535">
            <w:pPr>
              <w:rPr>
                <w:sz w:val="20"/>
              </w:rPr>
            </w:pPr>
          </w:p>
        </w:tc>
        <w:tc>
          <w:tcPr>
            <w:tcW w:w="557" w:type="pct"/>
            <w:vMerge/>
          </w:tcPr>
          <w:p w:rsidR="00F35535" w:rsidRPr="00BC4AB2" w:rsidRDefault="00F35535">
            <w:pPr>
              <w:rPr>
                <w:sz w:val="20"/>
              </w:rPr>
            </w:pPr>
          </w:p>
        </w:tc>
        <w:tc>
          <w:tcPr>
            <w:tcW w:w="232" w:type="pct"/>
            <w:vMerge/>
          </w:tcPr>
          <w:p w:rsidR="00F35535" w:rsidRPr="00BC4AB2" w:rsidRDefault="00F35535">
            <w:pPr>
              <w:rPr>
                <w:sz w:val="20"/>
              </w:rPr>
            </w:pPr>
          </w:p>
        </w:tc>
        <w:tc>
          <w:tcPr>
            <w:tcW w:w="556" w:type="pct"/>
            <w:vMerge/>
          </w:tcPr>
          <w:p w:rsidR="00F35535" w:rsidRPr="00BC4AB2" w:rsidRDefault="00F35535">
            <w:pPr>
              <w:rPr>
                <w:sz w:val="20"/>
              </w:rPr>
            </w:pPr>
          </w:p>
        </w:tc>
        <w:tc>
          <w:tcPr>
            <w:tcW w:w="417" w:type="pct"/>
            <w:vMerge/>
          </w:tcPr>
          <w:p w:rsidR="00F35535" w:rsidRPr="00BC4AB2" w:rsidRDefault="00F35535">
            <w:pPr>
              <w:rPr>
                <w:sz w:val="20"/>
              </w:rPr>
            </w:pPr>
          </w:p>
        </w:tc>
        <w:tc>
          <w:tcPr>
            <w:tcW w:w="184" w:type="pct"/>
            <w:vMerge/>
          </w:tcPr>
          <w:p w:rsidR="00F35535" w:rsidRPr="00BC4AB2" w:rsidRDefault="00F35535">
            <w:pPr>
              <w:rPr>
                <w:sz w:val="20"/>
              </w:rPr>
            </w:pPr>
          </w:p>
        </w:tc>
        <w:tc>
          <w:tcPr>
            <w:tcW w:w="556" w:type="pct"/>
            <w:vMerge w:val="restart"/>
          </w:tcPr>
          <w:p w:rsidR="00F35535" w:rsidRPr="00BC4AB2" w:rsidRDefault="00F35535">
            <w:pPr>
              <w:rPr>
                <w:sz w:val="20"/>
              </w:rPr>
            </w:pPr>
            <w:r w:rsidRPr="00BC4AB2">
              <w:rPr>
                <w:sz w:val="20"/>
              </w:rPr>
              <w:t>Basal 3rd terrace</w:t>
            </w:r>
          </w:p>
        </w:tc>
        <w:tc>
          <w:tcPr>
            <w:tcW w:w="370" w:type="pct"/>
            <w:vMerge w:val="restart"/>
          </w:tcPr>
          <w:p w:rsidR="00F35535" w:rsidRPr="00BC4AB2" w:rsidRDefault="00F35535">
            <w:pPr>
              <w:rPr>
                <w:sz w:val="20"/>
              </w:rPr>
            </w:pPr>
            <w:r w:rsidRPr="00BC4AB2">
              <w:rPr>
                <w:sz w:val="20"/>
              </w:rPr>
              <w:t>Hoxnian</w:t>
            </w:r>
          </w:p>
        </w:tc>
        <w:tc>
          <w:tcPr>
            <w:tcW w:w="184" w:type="pct"/>
            <w:vMerge w:val="restart"/>
          </w:tcPr>
          <w:p w:rsidR="00F35535" w:rsidRPr="00BC4AB2" w:rsidRDefault="00F35535">
            <w:pPr>
              <w:rPr>
                <w:sz w:val="20"/>
              </w:rPr>
            </w:pPr>
            <w:r w:rsidRPr="00BC4AB2">
              <w:rPr>
                <w:sz w:val="20"/>
              </w:rPr>
              <w:t>11</w:t>
            </w:r>
          </w:p>
        </w:tc>
      </w:tr>
      <w:tr w:rsidR="00F35535" w:rsidRPr="00BC4AB2">
        <w:tc>
          <w:tcPr>
            <w:tcW w:w="371" w:type="pct"/>
            <w:vMerge/>
          </w:tcPr>
          <w:p w:rsidR="00F35535" w:rsidRPr="00BC4AB2" w:rsidRDefault="00F35535">
            <w:pPr>
              <w:rPr>
                <w:sz w:val="20"/>
              </w:rPr>
            </w:pPr>
          </w:p>
        </w:tc>
        <w:tc>
          <w:tcPr>
            <w:tcW w:w="371" w:type="pct"/>
            <w:vMerge/>
          </w:tcPr>
          <w:p w:rsidR="00F35535" w:rsidRPr="00BC4AB2" w:rsidRDefault="00F35535">
            <w:pPr>
              <w:rPr>
                <w:sz w:val="20"/>
              </w:rPr>
            </w:pPr>
          </w:p>
        </w:tc>
        <w:tc>
          <w:tcPr>
            <w:tcW w:w="370" w:type="pct"/>
            <w:vMerge/>
          </w:tcPr>
          <w:p w:rsidR="00F35535" w:rsidRPr="00BC4AB2" w:rsidRDefault="00F35535">
            <w:pPr>
              <w:rPr>
                <w:sz w:val="20"/>
              </w:rPr>
            </w:pPr>
          </w:p>
        </w:tc>
        <w:tc>
          <w:tcPr>
            <w:tcW w:w="232" w:type="pct"/>
            <w:vMerge/>
          </w:tcPr>
          <w:p w:rsidR="00F35535" w:rsidRPr="00BC4AB2" w:rsidRDefault="00F35535">
            <w:pPr>
              <w:rPr>
                <w:sz w:val="20"/>
              </w:rPr>
            </w:pPr>
          </w:p>
        </w:tc>
        <w:tc>
          <w:tcPr>
            <w:tcW w:w="369" w:type="pct"/>
            <w:vMerge/>
          </w:tcPr>
          <w:p w:rsidR="00F35535" w:rsidRPr="00BC4AB2" w:rsidRDefault="00F35535">
            <w:pPr>
              <w:rPr>
                <w:sz w:val="20"/>
              </w:rPr>
            </w:pPr>
          </w:p>
        </w:tc>
        <w:tc>
          <w:tcPr>
            <w:tcW w:w="232" w:type="pct"/>
            <w:vMerge/>
          </w:tcPr>
          <w:p w:rsidR="00F35535" w:rsidRPr="00BC4AB2" w:rsidRDefault="00F35535">
            <w:pPr>
              <w:rPr>
                <w:sz w:val="20"/>
              </w:rPr>
            </w:pPr>
          </w:p>
        </w:tc>
        <w:tc>
          <w:tcPr>
            <w:tcW w:w="557" w:type="pct"/>
            <w:vMerge/>
          </w:tcPr>
          <w:p w:rsidR="00F35535" w:rsidRPr="00BC4AB2" w:rsidRDefault="00F35535">
            <w:pPr>
              <w:rPr>
                <w:sz w:val="20"/>
              </w:rPr>
            </w:pPr>
          </w:p>
        </w:tc>
        <w:tc>
          <w:tcPr>
            <w:tcW w:w="232" w:type="pct"/>
            <w:vMerge/>
          </w:tcPr>
          <w:p w:rsidR="00F35535" w:rsidRPr="00BC4AB2" w:rsidRDefault="00F35535" w:rsidP="00787AB3">
            <w:pPr>
              <w:rPr>
                <w:sz w:val="20"/>
              </w:rPr>
            </w:pPr>
          </w:p>
        </w:tc>
        <w:tc>
          <w:tcPr>
            <w:tcW w:w="556" w:type="pct"/>
          </w:tcPr>
          <w:p w:rsidR="00F35535" w:rsidRPr="00BC4AB2" w:rsidRDefault="00F35535" w:rsidP="00787AB3">
            <w:pPr>
              <w:rPr>
                <w:sz w:val="20"/>
              </w:rPr>
            </w:pPr>
            <w:r w:rsidRPr="00BC4AB2">
              <w:rPr>
                <w:sz w:val="20"/>
              </w:rPr>
              <w:t>Basal 3rd terrace</w:t>
            </w:r>
          </w:p>
        </w:tc>
        <w:tc>
          <w:tcPr>
            <w:tcW w:w="417" w:type="pct"/>
          </w:tcPr>
          <w:p w:rsidR="00F35535" w:rsidRPr="00BC4AB2" w:rsidRDefault="00F35535">
            <w:pPr>
              <w:rPr>
                <w:sz w:val="20"/>
              </w:rPr>
            </w:pPr>
            <w:r w:rsidRPr="00BC4AB2">
              <w:rPr>
                <w:sz w:val="20"/>
              </w:rPr>
              <w:t>Anglian</w:t>
            </w:r>
          </w:p>
        </w:tc>
        <w:tc>
          <w:tcPr>
            <w:tcW w:w="184" w:type="pct"/>
          </w:tcPr>
          <w:p w:rsidR="00F35535" w:rsidRPr="00BC4AB2" w:rsidRDefault="00F35535">
            <w:pPr>
              <w:rPr>
                <w:sz w:val="20"/>
              </w:rPr>
            </w:pPr>
            <w:r w:rsidRPr="00BC4AB2">
              <w:rPr>
                <w:sz w:val="20"/>
              </w:rPr>
              <w:t>12</w:t>
            </w:r>
          </w:p>
        </w:tc>
        <w:tc>
          <w:tcPr>
            <w:tcW w:w="556" w:type="pct"/>
            <w:vMerge/>
          </w:tcPr>
          <w:p w:rsidR="00F35535" w:rsidRPr="00BC4AB2" w:rsidRDefault="00F35535">
            <w:pPr>
              <w:rPr>
                <w:sz w:val="20"/>
              </w:rPr>
            </w:pPr>
          </w:p>
        </w:tc>
        <w:tc>
          <w:tcPr>
            <w:tcW w:w="370" w:type="pct"/>
            <w:vMerge/>
          </w:tcPr>
          <w:p w:rsidR="00F35535" w:rsidRPr="00BC4AB2" w:rsidRDefault="00F35535">
            <w:pPr>
              <w:rPr>
                <w:sz w:val="20"/>
              </w:rPr>
            </w:pPr>
          </w:p>
        </w:tc>
        <w:tc>
          <w:tcPr>
            <w:tcW w:w="184" w:type="pct"/>
            <w:vMerge/>
          </w:tcPr>
          <w:p w:rsidR="00F35535" w:rsidRPr="00BC4AB2" w:rsidRDefault="00F35535">
            <w:pPr>
              <w:rPr>
                <w:sz w:val="20"/>
              </w:rPr>
            </w:pPr>
          </w:p>
        </w:tc>
      </w:tr>
      <w:tr w:rsidR="00F35535" w:rsidRPr="00BC4AB2">
        <w:tc>
          <w:tcPr>
            <w:tcW w:w="371" w:type="pct"/>
          </w:tcPr>
          <w:p w:rsidR="00F35535" w:rsidRPr="00BC4AB2" w:rsidRDefault="00F35535" w:rsidP="00787AB3">
            <w:pPr>
              <w:rPr>
                <w:sz w:val="20"/>
              </w:rPr>
            </w:pPr>
            <w:r w:rsidRPr="00BC4AB2">
              <w:rPr>
                <w:sz w:val="20"/>
              </w:rPr>
              <w:t>Till and glacial lake</w:t>
            </w:r>
          </w:p>
        </w:tc>
        <w:tc>
          <w:tcPr>
            <w:tcW w:w="371" w:type="pct"/>
          </w:tcPr>
          <w:p w:rsidR="00F35535" w:rsidRPr="00BC4AB2" w:rsidRDefault="00F35535">
            <w:pPr>
              <w:rPr>
                <w:sz w:val="20"/>
              </w:rPr>
            </w:pPr>
            <w:r w:rsidRPr="00BC4AB2">
              <w:rPr>
                <w:sz w:val="20"/>
              </w:rPr>
              <w:t>Anglian</w:t>
            </w:r>
          </w:p>
        </w:tc>
        <w:tc>
          <w:tcPr>
            <w:tcW w:w="370" w:type="pct"/>
            <w:vMerge/>
          </w:tcPr>
          <w:p w:rsidR="00F35535" w:rsidRPr="00BC4AB2" w:rsidRDefault="00F35535">
            <w:pPr>
              <w:rPr>
                <w:sz w:val="20"/>
              </w:rPr>
            </w:pPr>
          </w:p>
        </w:tc>
        <w:tc>
          <w:tcPr>
            <w:tcW w:w="232" w:type="pct"/>
            <w:vMerge/>
          </w:tcPr>
          <w:p w:rsidR="00F35535" w:rsidRPr="00BC4AB2" w:rsidRDefault="00F35535">
            <w:pPr>
              <w:rPr>
                <w:sz w:val="20"/>
              </w:rPr>
            </w:pPr>
          </w:p>
        </w:tc>
        <w:tc>
          <w:tcPr>
            <w:tcW w:w="369" w:type="pct"/>
            <w:vMerge/>
          </w:tcPr>
          <w:p w:rsidR="00F35535" w:rsidRPr="00BC4AB2" w:rsidRDefault="00F35535">
            <w:pPr>
              <w:rPr>
                <w:sz w:val="20"/>
              </w:rPr>
            </w:pPr>
          </w:p>
        </w:tc>
        <w:tc>
          <w:tcPr>
            <w:tcW w:w="232" w:type="pct"/>
            <w:vMerge/>
          </w:tcPr>
          <w:p w:rsidR="00F35535" w:rsidRPr="00BC4AB2" w:rsidRDefault="00F35535">
            <w:pPr>
              <w:rPr>
                <w:sz w:val="20"/>
              </w:rPr>
            </w:pPr>
          </w:p>
        </w:tc>
        <w:tc>
          <w:tcPr>
            <w:tcW w:w="557" w:type="pct"/>
            <w:vMerge/>
          </w:tcPr>
          <w:p w:rsidR="00F35535" w:rsidRPr="00BC4AB2" w:rsidRDefault="00F35535">
            <w:pPr>
              <w:rPr>
                <w:sz w:val="20"/>
              </w:rPr>
            </w:pPr>
          </w:p>
        </w:tc>
        <w:tc>
          <w:tcPr>
            <w:tcW w:w="232" w:type="pct"/>
            <w:vMerge/>
          </w:tcPr>
          <w:p w:rsidR="00F35535" w:rsidRPr="00BC4AB2" w:rsidRDefault="00F35535">
            <w:pPr>
              <w:rPr>
                <w:sz w:val="20"/>
              </w:rPr>
            </w:pPr>
          </w:p>
        </w:tc>
        <w:tc>
          <w:tcPr>
            <w:tcW w:w="556" w:type="pct"/>
          </w:tcPr>
          <w:p w:rsidR="00F35535" w:rsidRPr="00BC4AB2" w:rsidRDefault="00F35535">
            <w:pPr>
              <w:rPr>
                <w:sz w:val="20"/>
              </w:rPr>
            </w:pPr>
            <w:r w:rsidRPr="00BC4AB2">
              <w:rPr>
                <w:sz w:val="20"/>
              </w:rPr>
              <w:t>Lowestoft Till</w:t>
            </w:r>
          </w:p>
        </w:tc>
        <w:tc>
          <w:tcPr>
            <w:tcW w:w="417" w:type="pct"/>
          </w:tcPr>
          <w:p w:rsidR="00F35535" w:rsidRPr="00BC4AB2" w:rsidRDefault="00F35535">
            <w:pPr>
              <w:rPr>
                <w:sz w:val="20"/>
              </w:rPr>
            </w:pPr>
            <w:r w:rsidRPr="00BC4AB2">
              <w:rPr>
                <w:sz w:val="20"/>
              </w:rPr>
              <w:t>Anglian</w:t>
            </w:r>
          </w:p>
        </w:tc>
        <w:tc>
          <w:tcPr>
            <w:tcW w:w="184" w:type="pct"/>
          </w:tcPr>
          <w:p w:rsidR="00F35535" w:rsidRPr="00BC4AB2" w:rsidRDefault="00F35535">
            <w:pPr>
              <w:rPr>
                <w:sz w:val="20"/>
              </w:rPr>
            </w:pPr>
            <w:r w:rsidRPr="00BC4AB2">
              <w:rPr>
                <w:sz w:val="20"/>
              </w:rPr>
              <w:t>12</w:t>
            </w:r>
          </w:p>
        </w:tc>
        <w:tc>
          <w:tcPr>
            <w:tcW w:w="556" w:type="pct"/>
            <w:vMerge/>
          </w:tcPr>
          <w:p w:rsidR="00F35535" w:rsidRPr="00BC4AB2" w:rsidRDefault="00F35535">
            <w:pPr>
              <w:rPr>
                <w:sz w:val="20"/>
              </w:rPr>
            </w:pPr>
          </w:p>
        </w:tc>
        <w:tc>
          <w:tcPr>
            <w:tcW w:w="370" w:type="pct"/>
            <w:vMerge/>
          </w:tcPr>
          <w:p w:rsidR="00F35535" w:rsidRPr="00BC4AB2" w:rsidRDefault="00F35535">
            <w:pPr>
              <w:rPr>
                <w:sz w:val="20"/>
              </w:rPr>
            </w:pPr>
          </w:p>
        </w:tc>
        <w:tc>
          <w:tcPr>
            <w:tcW w:w="184" w:type="pct"/>
            <w:vMerge/>
          </w:tcPr>
          <w:p w:rsidR="00F35535" w:rsidRPr="00BC4AB2" w:rsidRDefault="00F35535">
            <w:pPr>
              <w:rPr>
                <w:sz w:val="20"/>
              </w:rPr>
            </w:pPr>
          </w:p>
        </w:tc>
      </w:tr>
    </w:tbl>
    <w:p w:rsidR="00787AB3" w:rsidRPr="00BC4AB2" w:rsidRDefault="00787AB3" w:rsidP="00787AB3">
      <w:pPr>
        <w:rPr>
          <w:sz w:val="20"/>
        </w:rPr>
      </w:pPr>
      <w:r w:rsidRPr="00BC4AB2">
        <w:rPr>
          <w:sz w:val="20"/>
        </w:rPr>
        <w:t>MIS, marine isotope stage.</w:t>
      </w:r>
    </w:p>
    <w:p w:rsidR="00787AB3" w:rsidRPr="00BC4AB2" w:rsidRDefault="00762CFB" w:rsidP="00787AB3">
      <w:pPr>
        <w:rPr>
          <w:sz w:val="20"/>
        </w:rPr>
      </w:pPr>
      <w:r w:rsidRPr="00BC4AB2">
        <w:rPr>
          <w:sz w:val="20"/>
          <w:vertAlign w:val="superscript"/>
        </w:rPr>
        <w:t>a</w:t>
      </w:r>
      <w:r w:rsidR="00787AB3" w:rsidRPr="00BC4AB2">
        <w:rPr>
          <w:sz w:val="20"/>
        </w:rPr>
        <w:t xml:space="preserve">This paper; mapped as 2nd Terrace by BGS (1984). </w:t>
      </w:r>
      <w:r w:rsidRPr="00BC4AB2">
        <w:rPr>
          <w:sz w:val="20"/>
          <w:vertAlign w:val="superscript"/>
        </w:rPr>
        <w:t>b</w:t>
      </w:r>
      <w:r w:rsidR="00787AB3" w:rsidRPr="00BC4AB2">
        <w:rPr>
          <w:sz w:val="20"/>
        </w:rPr>
        <w:t>From Langford et al. (2004</w:t>
      </w:r>
      <w:r w:rsidR="00584E04" w:rsidRPr="00BC4AB2">
        <w:rPr>
          <w:sz w:val="20"/>
        </w:rPr>
        <w:t>b</w:t>
      </w:r>
      <w:r w:rsidR="00787AB3" w:rsidRPr="00BC4AB2">
        <w:rPr>
          <w:sz w:val="20"/>
        </w:rPr>
        <w:t xml:space="preserve">) and Langford (2012a, 2018); mapped as March Gravel by BGS (1984). </w:t>
      </w:r>
      <w:r w:rsidRPr="00BC4AB2">
        <w:rPr>
          <w:sz w:val="20"/>
          <w:vertAlign w:val="superscript"/>
        </w:rPr>
        <w:t>c</w:t>
      </w:r>
      <w:r w:rsidR="00787AB3" w:rsidRPr="00BC4AB2">
        <w:rPr>
          <w:sz w:val="20"/>
        </w:rPr>
        <w:t xml:space="preserve">Simplified from Langford et al. (2014a,b, 2017) and Briant et al. (2018); mapped as 1st Terrace by BGS (1984). </w:t>
      </w:r>
      <w:r w:rsidRPr="00BC4AB2">
        <w:rPr>
          <w:sz w:val="20"/>
          <w:vertAlign w:val="superscript"/>
        </w:rPr>
        <w:t>d</w:t>
      </w:r>
      <w:r w:rsidR="00787AB3" w:rsidRPr="00BC4AB2">
        <w:rPr>
          <w:sz w:val="20"/>
        </w:rPr>
        <w:t>Denoted as Funtham’s Lane East and King’s Dyke.</w:t>
      </w:r>
    </w:p>
    <w:p w:rsidR="00787AB3" w:rsidRPr="00BC4AB2" w:rsidRDefault="00787AB3"/>
    <w:p w:rsidR="00220FCD" w:rsidRPr="00BC4AB2" w:rsidRDefault="00220FCD" w:rsidP="00F037A4">
      <w:pPr>
        <w:rPr>
          <w:lang w:val="en-GB"/>
        </w:rPr>
        <w:sectPr w:rsidR="00220FCD" w:rsidRPr="00BC4AB2">
          <w:pgSz w:w="16834" w:h="11904" w:orient="landscape"/>
          <w:pgMar w:top="1800" w:right="1440" w:bottom="1800" w:left="1440" w:header="709" w:footer="709" w:gutter="0"/>
          <w:lnNumType w:countBy="1" w:restart="continuous"/>
          <w:cols w:space="708"/>
        </w:sectPr>
      </w:pPr>
    </w:p>
    <w:p w:rsidR="00F037A4" w:rsidRPr="00BC4AB2" w:rsidRDefault="00F037A4" w:rsidP="00EC33B7">
      <w:pPr>
        <w:spacing w:line="360" w:lineRule="auto"/>
        <w:rPr>
          <w:lang w:val="en-GB"/>
        </w:rPr>
      </w:pPr>
      <w:r w:rsidRPr="00BC4AB2">
        <w:rPr>
          <w:lang w:val="en-GB"/>
        </w:rPr>
        <w:t>Figure captions</w:t>
      </w:r>
    </w:p>
    <w:p w:rsidR="00F037A4" w:rsidRPr="00BC4AB2" w:rsidRDefault="00BD2002" w:rsidP="00EC33B7">
      <w:pPr>
        <w:spacing w:line="360" w:lineRule="auto"/>
        <w:rPr>
          <w:lang w:val="en-GB"/>
        </w:rPr>
      </w:pPr>
      <w:r>
        <w:rPr>
          <w:noProof/>
          <w:lang w:val="en-GB" w:eastAsia="en-GB"/>
        </w:rPr>
        <w:drawing>
          <wp:inline distT="0" distB="0" distL="0" distR="0">
            <wp:extent cx="5007982" cy="3393440"/>
            <wp:effectExtent l="25400" t="0" r="0" b="0"/>
            <wp:docPr id="1" name="Picture 1" descr=":Exports - Sutton Cross:Fig. 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orts - Sutton Cross:Fig. 1a.tif"/>
                    <pic:cNvPicPr>
                      <a:picLocks noChangeAspect="1" noChangeArrowheads="1"/>
                    </pic:cNvPicPr>
                  </pic:nvPicPr>
                  <pic:blipFill>
                    <a:blip r:embed="rId5"/>
                    <a:srcRect/>
                    <a:stretch>
                      <a:fillRect/>
                    </a:stretch>
                  </pic:blipFill>
                  <pic:spPr bwMode="auto">
                    <a:xfrm>
                      <a:off x="0" y="0"/>
                      <a:ext cx="5012821" cy="3396719"/>
                    </a:xfrm>
                    <a:prstGeom prst="rect">
                      <a:avLst/>
                    </a:prstGeom>
                    <a:noFill/>
                    <a:ln w="9525">
                      <a:noFill/>
                      <a:miter lim="800000"/>
                      <a:headEnd/>
                      <a:tailEnd/>
                    </a:ln>
                  </pic:spPr>
                </pic:pic>
              </a:graphicData>
            </a:graphic>
          </wp:inline>
        </w:drawing>
      </w:r>
    </w:p>
    <w:p w:rsidR="00BD2002" w:rsidRDefault="00BD2002" w:rsidP="00EC33B7">
      <w:pPr>
        <w:spacing w:line="360" w:lineRule="auto"/>
        <w:rPr>
          <w:b/>
          <w:lang w:val="en-GB"/>
        </w:rPr>
      </w:pPr>
      <w:r>
        <w:rPr>
          <w:b/>
          <w:noProof/>
          <w:lang w:val="en-GB" w:eastAsia="en-GB"/>
        </w:rPr>
        <w:drawing>
          <wp:inline distT="0" distB="0" distL="0" distR="0">
            <wp:extent cx="3992880" cy="3657600"/>
            <wp:effectExtent l="25400" t="0" r="0" b="0"/>
            <wp:docPr id="2" name="Picture 2" descr=":Exports - Sutton Cross:Fig. 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orts - Sutton Cross:Fig. 1b.tif"/>
                    <pic:cNvPicPr>
                      <a:picLocks noChangeAspect="1" noChangeArrowheads="1"/>
                    </pic:cNvPicPr>
                  </pic:nvPicPr>
                  <pic:blipFill>
                    <a:blip r:embed="rId6"/>
                    <a:srcRect/>
                    <a:stretch>
                      <a:fillRect/>
                    </a:stretch>
                  </pic:blipFill>
                  <pic:spPr bwMode="auto">
                    <a:xfrm>
                      <a:off x="0" y="0"/>
                      <a:ext cx="3992880" cy="3657600"/>
                    </a:xfrm>
                    <a:prstGeom prst="rect">
                      <a:avLst/>
                    </a:prstGeom>
                    <a:noFill/>
                    <a:ln w="9525">
                      <a:noFill/>
                      <a:miter lim="800000"/>
                      <a:headEnd/>
                      <a:tailEnd/>
                    </a:ln>
                  </pic:spPr>
                </pic:pic>
              </a:graphicData>
            </a:graphic>
          </wp:inline>
        </w:drawing>
      </w:r>
    </w:p>
    <w:p w:rsidR="00BD2002" w:rsidRDefault="00F42532" w:rsidP="00EC33B7">
      <w:pPr>
        <w:spacing w:line="360" w:lineRule="auto"/>
        <w:rPr>
          <w:sz w:val="20"/>
          <w:lang w:val="en-GB"/>
        </w:rPr>
      </w:pPr>
      <w:r w:rsidRPr="00BD2002">
        <w:rPr>
          <w:b/>
          <w:sz w:val="20"/>
          <w:lang w:val="en-GB"/>
        </w:rPr>
        <w:t>Fig.</w:t>
      </w:r>
      <w:r w:rsidR="00F037A4" w:rsidRPr="00BD2002">
        <w:rPr>
          <w:b/>
          <w:sz w:val="20"/>
          <w:lang w:val="en-GB"/>
        </w:rPr>
        <w:t xml:space="preserve"> 1</w:t>
      </w:r>
      <w:r w:rsidR="00F037A4" w:rsidRPr="00BD2002">
        <w:rPr>
          <w:sz w:val="20"/>
          <w:lang w:val="en-GB"/>
        </w:rPr>
        <w:t>. (a) Location of Sutton Cross</w:t>
      </w:r>
      <w:r w:rsidR="00920EF5" w:rsidRPr="00BD2002">
        <w:rPr>
          <w:sz w:val="20"/>
          <w:lang w:val="en-GB"/>
        </w:rPr>
        <w:t xml:space="preserve"> in the lower River Nene catchment to the west of Peterborough</w:t>
      </w:r>
      <w:r w:rsidR="005C2581" w:rsidRPr="00BD2002">
        <w:rPr>
          <w:sz w:val="20"/>
          <w:lang w:val="en-GB"/>
        </w:rPr>
        <w:t>,</w:t>
      </w:r>
      <w:r w:rsidR="00920EF5" w:rsidRPr="00BD2002">
        <w:rPr>
          <w:sz w:val="20"/>
          <w:lang w:val="en-GB"/>
        </w:rPr>
        <w:t xml:space="preserve"> and topography of the middle and lower reaches of the River Nene. (Inset shows the rivers Welland, Nene and Great Ouse draining the Cambridgeshire and Lincolnshire Fens through The Wash into the North Sea.) (b) Detailed topography and Pleistocene geology of the study site at Sutton Cross.</w:t>
      </w:r>
    </w:p>
    <w:p w:rsidR="00920EF5" w:rsidRPr="00BD2002" w:rsidRDefault="00BD2002" w:rsidP="00BD2002">
      <w:pPr>
        <w:rPr>
          <w:sz w:val="20"/>
          <w:lang w:val="en-GB"/>
        </w:rPr>
      </w:pPr>
      <w:r>
        <w:rPr>
          <w:sz w:val="20"/>
          <w:lang w:val="en-GB"/>
        </w:rPr>
        <w:br w:type="page"/>
      </w:r>
      <w:r>
        <w:rPr>
          <w:noProof/>
          <w:sz w:val="20"/>
          <w:lang w:val="en-GB" w:eastAsia="en-GB"/>
        </w:rPr>
        <w:drawing>
          <wp:inline distT="0" distB="0" distL="0" distR="0">
            <wp:extent cx="3962400" cy="3596640"/>
            <wp:effectExtent l="25400" t="0" r="0" b="0"/>
            <wp:docPr id="3" name="Picture 3" descr=":Exports - Sutton Cross:Fig. 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ports - Sutton Cross:Fig. 2a.tif"/>
                    <pic:cNvPicPr>
                      <a:picLocks noChangeAspect="1" noChangeArrowheads="1"/>
                    </pic:cNvPicPr>
                  </pic:nvPicPr>
                  <pic:blipFill>
                    <a:blip r:embed="rId7"/>
                    <a:srcRect/>
                    <a:stretch>
                      <a:fillRect/>
                    </a:stretch>
                  </pic:blipFill>
                  <pic:spPr bwMode="auto">
                    <a:xfrm>
                      <a:off x="0" y="0"/>
                      <a:ext cx="3962400" cy="3596640"/>
                    </a:xfrm>
                    <a:prstGeom prst="rect">
                      <a:avLst/>
                    </a:prstGeom>
                    <a:noFill/>
                    <a:ln w="9525">
                      <a:noFill/>
                      <a:miter lim="800000"/>
                      <a:headEnd/>
                      <a:tailEnd/>
                    </a:ln>
                  </pic:spPr>
                </pic:pic>
              </a:graphicData>
            </a:graphic>
          </wp:inline>
        </w:drawing>
      </w:r>
    </w:p>
    <w:p w:rsidR="00BD2002" w:rsidRDefault="00BD2002" w:rsidP="00EC33B7">
      <w:pPr>
        <w:spacing w:line="360" w:lineRule="auto"/>
        <w:rPr>
          <w:b/>
          <w:lang w:val="en-GB"/>
        </w:rPr>
      </w:pPr>
      <w:r>
        <w:rPr>
          <w:b/>
          <w:noProof/>
          <w:lang w:val="en-GB" w:eastAsia="en-GB"/>
        </w:rPr>
        <w:drawing>
          <wp:inline distT="0" distB="0" distL="0" distR="0">
            <wp:extent cx="5273040" cy="2936240"/>
            <wp:effectExtent l="25400" t="0" r="10160" b="0"/>
            <wp:docPr id="4" name="Picture 4" descr=":Exports - Sutton Cross:Fig 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ports - Sutton Cross:Fig 2b.tif"/>
                    <pic:cNvPicPr>
                      <a:picLocks noChangeAspect="1" noChangeArrowheads="1"/>
                    </pic:cNvPicPr>
                  </pic:nvPicPr>
                  <pic:blipFill>
                    <a:blip r:embed="rId8"/>
                    <a:srcRect/>
                    <a:stretch>
                      <a:fillRect/>
                    </a:stretch>
                  </pic:blipFill>
                  <pic:spPr bwMode="auto">
                    <a:xfrm>
                      <a:off x="0" y="0"/>
                      <a:ext cx="5273040" cy="2936240"/>
                    </a:xfrm>
                    <a:prstGeom prst="rect">
                      <a:avLst/>
                    </a:prstGeom>
                    <a:noFill/>
                    <a:ln w="9525">
                      <a:noFill/>
                      <a:miter lim="800000"/>
                      <a:headEnd/>
                      <a:tailEnd/>
                    </a:ln>
                  </pic:spPr>
                </pic:pic>
              </a:graphicData>
            </a:graphic>
          </wp:inline>
        </w:drawing>
      </w:r>
    </w:p>
    <w:p w:rsidR="00BD2002" w:rsidRDefault="00F42532" w:rsidP="00EC33B7">
      <w:pPr>
        <w:spacing w:line="360" w:lineRule="auto"/>
        <w:rPr>
          <w:sz w:val="20"/>
          <w:lang w:val="en-GB"/>
        </w:rPr>
      </w:pPr>
      <w:r w:rsidRPr="00BD2002">
        <w:rPr>
          <w:b/>
          <w:sz w:val="20"/>
          <w:lang w:val="en-GB"/>
        </w:rPr>
        <w:t>Fig.</w:t>
      </w:r>
      <w:r w:rsidR="00920EF5" w:rsidRPr="00BD2002">
        <w:rPr>
          <w:b/>
          <w:sz w:val="20"/>
          <w:lang w:val="en-GB"/>
        </w:rPr>
        <w:t xml:space="preserve"> 2</w:t>
      </w:r>
      <w:r w:rsidR="00920EF5" w:rsidRPr="00BD2002">
        <w:rPr>
          <w:sz w:val="20"/>
          <w:lang w:val="en-GB"/>
        </w:rPr>
        <w:t xml:space="preserve">. (a) </w:t>
      </w:r>
      <w:r w:rsidR="0077125C" w:rsidRPr="00BD2002">
        <w:rPr>
          <w:sz w:val="20"/>
          <w:lang w:val="en-GB"/>
        </w:rPr>
        <w:t>Location of sedimentary logs</w:t>
      </w:r>
      <w:r w:rsidR="00113FC0" w:rsidRPr="00BD2002">
        <w:rPr>
          <w:sz w:val="20"/>
          <w:lang w:val="en-GB"/>
        </w:rPr>
        <w:t xml:space="preserve"> at the </w:t>
      </w:r>
      <w:r w:rsidR="00624AB8" w:rsidRPr="00BD2002">
        <w:rPr>
          <w:sz w:val="20"/>
          <w:lang w:val="en-GB"/>
        </w:rPr>
        <w:t xml:space="preserve">Sutton Cross </w:t>
      </w:r>
      <w:r w:rsidR="00113FC0" w:rsidRPr="00BD2002">
        <w:rPr>
          <w:sz w:val="20"/>
          <w:lang w:val="en-GB"/>
        </w:rPr>
        <w:t>study site</w:t>
      </w:r>
      <w:r w:rsidR="00CA78E2" w:rsidRPr="00BD2002">
        <w:rPr>
          <w:sz w:val="20"/>
          <w:lang w:val="en-GB"/>
        </w:rPr>
        <w:t>, showing 15.3 m co</w:t>
      </w:r>
      <w:r w:rsidR="00762CFB" w:rsidRPr="00BD2002">
        <w:rPr>
          <w:sz w:val="20"/>
          <w:lang w:val="en-GB"/>
        </w:rPr>
        <w:t>ntour and 11.9, 14 and 14.3 m spot heights</w:t>
      </w:r>
      <w:r w:rsidR="00113FC0" w:rsidRPr="00BD2002">
        <w:rPr>
          <w:sz w:val="20"/>
          <w:lang w:val="en-GB"/>
        </w:rPr>
        <w:t xml:space="preserve">. (b) Representative sedimentary logs </w:t>
      </w:r>
      <w:r w:rsidR="00762CFB" w:rsidRPr="00BD2002">
        <w:rPr>
          <w:sz w:val="20"/>
          <w:lang w:val="en-GB"/>
        </w:rPr>
        <w:t xml:space="preserve">1–5 </w:t>
      </w:r>
      <w:r w:rsidR="00113FC0" w:rsidRPr="00BD2002">
        <w:rPr>
          <w:sz w:val="20"/>
          <w:lang w:val="en-GB"/>
        </w:rPr>
        <w:t>for the borrow pit</w:t>
      </w:r>
      <w:r w:rsidR="00624AB8" w:rsidRPr="00BD2002">
        <w:rPr>
          <w:sz w:val="20"/>
          <w:lang w:val="en-GB"/>
        </w:rPr>
        <w:t xml:space="preserve"> at Sutton Cross with location of amino acid racemization (AAR) samples (SuC1–SuC4) highlighted in red</w:t>
      </w:r>
      <w:r w:rsidR="00113FC0" w:rsidRPr="00BD2002">
        <w:rPr>
          <w:sz w:val="20"/>
          <w:lang w:val="en-GB"/>
        </w:rPr>
        <w:t>.</w:t>
      </w:r>
      <w:r w:rsidR="00762CFB" w:rsidRPr="00BD2002">
        <w:rPr>
          <w:sz w:val="20"/>
          <w:lang w:val="en-GB"/>
        </w:rPr>
        <w:t xml:space="preserve"> 1, based on sedimentary logs G1–G3; 2, based on sedimentary logs C4, C5 and D; 3, based on sedimentary logs C4, C5, G1 and G2; 4, based on sedimentary logs C1–C3, E1, E2 and F; 5, based on sedimentary logs A1 and A2; FA, facies association; LLL, Lower Lincolnshire Limestone Member; DF, decalcification front (approximate depth of); F, fines; S, sand; G, gravel. Heights are metres above Ordnance Datum (m OD).</w:t>
      </w:r>
    </w:p>
    <w:p w:rsidR="00920D0F" w:rsidRDefault="00BD2002" w:rsidP="00BD2002">
      <w:pPr>
        <w:rPr>
          <w:sz w:val="20"/>
          <w:lang w:val="en-GB"/>
        </w:rPr>
      </w:pPr>
      <w:r>
        <w:rPr>
          <w:sz w:val="20"/>
          <w:lang w:val="en-GB"/>
        </w:rPr>
        <w:br w:type="page"/>
      </w:r>
      <w:r w:rsidR="00920D0F">
        <w:rPr>
          <w:noProof/>
          <w:sz w:val="20"/>
          <w:lang w:val="en-GB" w:eastAsia="en-GB"/>
        </w:rPr>
        <w:drawing>
          <wp:inline distT="0" distB="0" distL="0" distR="0">
            <wp:extent cx="5262880" cy="7020560"/>
            <wp:effectExtent l="25400" t="0" r="0" b="0"/>
            <wp:docPr id="9" name="Picture 1" descr=":Fig. 3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3a-d.jpg"/>
                    <pic:cNvPicPr>
                      <a:picLocks noChangeAspect="1" noChangeArrowheads="1"/>
                    </pic:cNvPicPr>
                  </pic:nvPicPr>
                  <pic:blipFill>
                    <a:blip r:embed="rId9"/>
                    <a:srcRect/>
                    <a:stretch>
                      <a:fillRect/>
                    </a:stretch>
                  </pic:blipFill>
                  <pic:spPr bwMode="auto">
                    <a:xfrm>
                      <a:off x="0" y="0"/>
                      <a:ext cx="5262880" cy="7020560"/>
                    </a:xfrm>
                    <a:prstGeom prst="rect">
                      <a:avLst/>
                    </a:prstGeom>
                    <a:noFill/>
                    <a:ln w="9525">
                      <a:noFill/>
                      <a:miter lim="800000"/>
                      <a:headEnd/>
                      <a:tailEnd/>
                    </a:ln>
                  </pic:spPr>
                </pic:pic>
              </a:graphicData>
            </a:graphic>
          </wp:inline>
        </w:drawing>
      </w:r>
    </w:p>
    <w:p w:rsidR="00920D0F" w:rsidRDefault="00920D0F" w:rsidP="00BD2002">
      <w:pPr>
        <w:rPr>
          <w:sz w:val="20"/>
          <w:lang w:val="en-GB"/>
        </w:rPr>
      </w:pPr>
      <w:r>
        <w:rPr>
          <w:noProof/>
          <w:sz w:val="20"/>
          <w:lang w:val="en-GB" w:eastAsia="en-GB"/>
        </w:rPr>
        <w:drawing>
          <wp:inline distT="0" distB="0" distL="0" distR="0">
            <wp:extent cx="5262880" cy="7020560"/>
            <wp:effectExtent l="25400" t="0" r="0" b="0"/>
            <wp:docPr id="10" name="Picture 2" descr=":Fig. 3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3e-g.jpg"/>
                    <pic:cNvPicPr>
                      <a:picLocks noChangeAspect="1" noChangeArrowheads="1"/>
                    </pic:cNvPicPr>
                  </pic:nvPicPr>
                  <pic:blipFill>
                    <a:blip r:embed="rId10"/>
                    <a:srcRect/>
                    <a:stretch>
                      <a:fillRect/>
                    </a:stretch>
                  </pic:blipFill>
                  <pic:spPr bwMode="auto">
                    <a:xfrm>
                      <a:off x="0" y="0"/>
                      <a:ext cx="5262880" cy="7020560"/>
                    </a:xfrm>
                    <a:prstGeom prst="rect">
                      <a:avLst/>
                    </a:prstGeom>
                    <a:noFill/>
                    <a:ln w="9525">
                      <a:noFill/>
                      <a:miter lim="800000"/>
                      <a:headEnd/>
                      <a:tailEnd/>
                    </a:ln>
                  </pic:spPr>
                </pic:pic>
              </a:graphicData>
            </a:graphic>
          </wp:inline>
        </w:drawing>
      </w:r>
    </w:p>
    <w:p w:rsidR="00920D0F" w:rsidRDefault="00920D0F" w:rsidP="00BD2002">
      <w:pPr>
        <w:rPr>
          <w:sz w:val="20"/>
          <w:lang w:val="en-GB"/>
        </w:rPr>
      </w:pPr>
      <w:r>
        <w:rPr>
          <w:noProof/>
          <w:sz w:val="20"/>
          <w:lang w:val="en-GB" w:eastAsia="en-GB"/>
        </w:rPr>
        <w:drawing>
          <wp:inline distT="0" distB="0" distL="0" distR="0">
            <wp:extent cx="5262880" cy="7020560"/>
            <wp:effectExtent l="25400" t="0" r="0" b="0"/>
            <wp:docPr id="11" name="Picture 3" descr=":Fig. 3h-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3h-j.jpg"/>
                    <pic:cNvPicPr>
                      <a:picLocks noChangeAspect="1" noChangeArrowheads="1"/>
                    </pic:cNvPicPr>
                  </pic:nvPicPr>
                  <pic:blipFill>
                    <a:blip r:embed="rId11"/>
                    <a:srcRect/>
                    <a:stretch>
                      <a:fillRect/>
                    </a:stretch>
                  </pic:blipFill>
                  <pic:spPr bwMode="auto">
                    <a:xfrm>
                      <a:off x="0" y="0"/>
                      <a:ext cx="5262880" cy="7020560"/>
                    </a:xfrm>
                    <a:prstGeom prst="rect">
                      <a:avLst/>
                    </a:prstGeom>
                    <a:noFill/>
                    <a:ln w="9525">
                      <a:noFill/>
                      <a:miter lim="800000"/>
                      <a:headEnd/>
                      <a:tailEnd/>
                    </a:ln>
                  </pic:spPr>
                </pic:pic>
              </a:graphicData>
            </a:graphic>
          </wp:inline>
        </w:drawing>
      </w:r>
    </w:p>
    <w:p w:rsidR="00920D0F" w:rsidRDefault="00920D0F" w:rsidP="00BD2002">
      <w:pPr>
        <w:rPr>
          <w:sz w:val="20"/>
          <w:lang w:val="en-GB"/>
        </w:rPr>
      </w:pPr>
      <w:r>
        <w:rPr>
          <w:noProof/>
          <w:sz w:val="20"/>
          <w:lang w:val="en-GB" w:eastAsia="en-GB"/>
        </w:rPr>
        <w:drawing>
          <wp:inline distT="0" distB="0" distL="0" distR="0">
            <wp:extent cx="5262880" cy="7020560"/>
            <wp:effectExtent l="25400" t="0" r="0" b="0"/>
            <wp:docPr id="12" name="Picture 4" descr=":Fig. 3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3k-n.jpg"/>
                    <pic:cNvPicPr>
                      <a:picLocks noChangeAspect="1" noChangeArrowheads="1"/>
                    </pic:cNvPicPr>
                  </pic:nvPicPr>
                  <pic:blipFill>
                    <a:blip r:embed="rId12"/>
                    <a:srcRect/>
                    <a:stretch>
                      <a:fillRect/>
                    </a:stretch>
                  </pic:blipFill>
                  <pic:spPr bwMode="auto">
                    <a:xfrm>
                      <a:off x="0" y="0"/>
                      <a:ext cx="5262880" cy="7020560"/>
                    </a:xfrm>
                    <a:prstGeom prst="rect">
                      <a:avLst/>
                    </a:prstGeom>
                    <a:noFill/>
                    <a:ln w="9525">
                      <a:noFill/>
                      <a:miter lim="800000"/>
                      <a:headEnd/>
                      <a:tailEnd/>
                    </a:ln>
                  </pic:spPr>
                </pic:pic>
              </a:graphicData>
            </a:graphic>
          </wp:inline>
        </w:drawing>
      </w:r>
    </w:p>
    <w:p w:rsidR="00BD2002" w:rsidRDefault="00F42532" w:rsidP="00BD2002">
      <w:pPr>
        <w:rPr>
          <w:lang w:val="en-GB"/>
        </w:rPr>
      </w:pPr>
      <w:r w:rsidRPr="00BC4AB2">
        <w:rPr>
          <w:b/>
          <w:lang w:val="en-GB"/>
        </w:rPr>
        <w:t>Fig.</w:t>
      </w:r>
      <w:r w:rsidR="00113FC0" w:rsidRPr="00BC4AB2">
        <w:rPr>
          <w:b/>
          <w:lang w:val="en-GB"/>
        </w:rPr>
        <w:t xml:space="preserve"> 3</w:t>
      </w:r>
      <w:r w:rsidR="00113FC0" w:rsidRPr="00BC4AB2">
        <w:rPr>
          <w:lang w:val="en-GB"/>
        </w:rPr>
        <w:t>. Photographs of facies association sediments and specific features of interest</w:t>
      </w:r>
      <w:r w:rsidR="00383674" w:rsidRPr="00BC4AB2">
        <w:rPr>
          <w:lang w:val="en-GB"/>
        </w:rPr>
        <w:t xml:space="preserve">. (a) </w:t>
      </w:r>
      <w:r w:rsidR="009A058D" w:rsidRPr="00BC4AB2">
        <w:rPr>
          <w:lang w:val="en-GB"/>
        </w:rPr>
        <w:t>Facies association SC1 underlying facies association SC2 at log C5 location of monolith shown in (b). Tape measure in (a) is 5 cm wide.</w:t>
      </w:r>
      <w:r w:rsidR="001E1C00" w:rsidRPr="00BC4AB2">
        <w:rPr>
          <w:lang w:val="en-GB"/>
        </w:rPr>
        <w:t xml:space="preserve"> (c) Lenses rich in ironstone in facies association SC2 at log G3. Note the zone of decalcification of facies association SC4</w:t>
      </w:r>
      <w:r w:rsidR="00BA4CDB" w:rsidRPr="00BC4AB2">
        <w:rPr>
          <w:lang w:val="en-GB"/>
        </w:rPr>
        <w:t>b</w:t>
      </w:r>
      <w:r w:rsidR="001E1C00" w:rsidRPr="00BC4AB2">
        <w:rPr>
          <w:lang w:val="en-GB"/>
        </w:rPr>
        <w:t xml:space="preserve"> sediments above, overlain by cryogenically deformed sediments of facies association SC5c</w:t>
      </w:r>
      <w:r w:rsidR="00D20340" w:rsidRPr="00BC4AB2">
        <w:rPr>
          <w:lang w:val="en-GB"/>
        </w:rPr>
        <w:t>. Spade is 90 cm long. (d) Lenses of carbon-coated gravel in facies association SC2, southeast of log G3. Tape measure is 5 cm wide.</w:t>
      </w:r>
      <w:r w:rsidR="00FC2AC6" w:rsidRPr="00BC4AB2">
        <w:rPr>
          <w:lang w:val="en-GB"/>
        </w:rPr>
        <w:t xml:space="preserve"> (e) Horizontally stratified white sands at the base of log G1. Tape measure is 5 cm wide. (f) Intercalated ferruginous fines and sands of facies association SC3</w:t>
      </w:r>
      <w:r w:rsidR="00BA4CDB" w:rsidRPr="00BC4AB2">
        <w:rPr>
          <w:lang w:val="en-GB"/>
        </w:rPr>
        <w:t>a</w:t>
      </w:r>
      <w:r w:rsidR="00FC2AC6" w:rsidRPr="00BC4AB2">
        <w:rPr>
          <w:lang w:val="en-GB"/>
        </w:rPr>
        <w:t xml:space="preserve">. Note the fragments </w:t>
      </w:r>
      <w:r w:rsidR="00EF626D" w:rsidRPr="00BC4AB2">
        <w:rPr>
          <w:lang w:val="en-GB"/>
        </w:rPr>
        <w:t xml:space="preserve">of </w:t>
      </w:r>
      <w:r w:rsidR="00FC2AC6" w:rsidRPr="00BC4AB2">
        <w:rPr>
          <w:lang w:val="en-GB"/>
        </w:rPr>
        <w:t xml:space="preserve">unionid bivalves. Tape measure is 5 cm wide. (g) Facies associations </w:t>
      </w:r>
      <w:r w:rsidR="002653F1" w:rsidRPr="00BC4AB2">
        <w:rPr>
          <w:lang w:val="en-GB"/>
        </w:rPr>
        <w:t xml:space="preserve">SC3a, </w:t>
      </w:r>
      <w:r w:rsidR="00FC2AC6" w:rsidRPr="00BC4AB2">
        <w:rPr>
          <w:lang w:val="en-GB"/>
        </w:rPr>
        <w:t>SC</w:t>
      </w:r>
      <w:r w:rsidR="00BA4CDB" w:rsidRPr="00BC4AB2">
        <w:rPr>
          <w:lang w:val="en-GB"/>
        </w:rPr>
        <w:t>3b</w:t>
      </w:r>
      <w:r w:rsidR="00FC2AC6" w:rsidRPr="00BC4AB2">
        <w:rPr>
          <w:lang w:val="en-GB"/>
        </w:rPr>
        <w:t xml:space="preserve">, </w:t>
      </w:r>
      <w:r w:rsidR="00BA4CDB" w:rsidRPr="00BC4AB2">
        <w:rPr>
          <w:lang w:val="en-GB"/>
        </w:rPr>
        <w:t xml:space="preserve">SC4a </w:t>
      </w:r>
      <w:r w:rsidR="00FC2AC6" w:rsidRPr="00BC4AB2">
        <w:rPr>
          <w:lang w:val="en-GB"/>
        </w:rPr>
        <w:t>and SC5a at section A. Trowel is 27 cm long.</w:t>
      </w:r>
      <w:r w:rsidR="001B4C0C" w:rsidRPr="00BC4AB2">
        <w:rPr>
          <w:lang w:val="en-GB"/>
        </w:rPr>
        <w:t xml:space="preserve"> (h) Facies associations SC2, SC4</w:t>
      </w:r>
      <w:r w:rsidR="00BA4CDB" w:rsidRPr="00BC4AB2">
        <w:rPr>
          <w:lang w:val="en-GB"/>
        </w:rPr>
        <w:t>a</w:t>
      </w:r>
      <w:r w:rsidR="001B4C0C" w:rsidRPr="00BC4AB2">
        <w:rPr>
          <w:lang w:val="en-GB"/>
        </w:rPr>
        <w:t>, SC4</w:t>
      </w:r>
      <w:r w:rsidR="00BA4CDB" w:rsidRPr="00BC4AB2">
        <w:rPr>
          <w:lang w:val="en-GB"/>
        </w:rPr>
        <w:t>b</w:t>
      </w:r>
      <w:r w:rsidR="001B4C0C" w:rsidRPr="00BC4AB2">
        <w:rPr>
          <w:lang w:val="en-GB"/>
        </w:rPr>
        <w:t xml:space="preserve"> and SC5c in the vicinity of log G1. Note the decalcification of the upper part of facies association SC4</w:t>
      </w:r>
      <w:r w:rsidR="00BA4CDB" w:rsidRPr="00BC4AB2">
        <w:rPr>
          <w:lang w:val="en-GB"/>
        </w:rPr>
        <w:t>b</w:t>
      </w:r>
      <w:r w:rsidR="001B4C0C" w:rsidRPr="00BC4AB2">
        <w:rPr>
          <w:lang w:val="en-GB"/>
        </w:rPr>
        <w:t xml:space="preserve"> and that this pre-dates the cryogenic deformation associated with facies association SC5c. The penknife and tape (5 cm wide) mark aggradational surfaces (bar tops) in facies associat</w:t>
      </w:r>
      <w:r w:rsidR="00A43B55" w:rsidRPr="00BC4AB2">
        <w:rPr>
          <w:lang w:val="en-GB"/>
        </w:rPr>
        <w:t>ion SC4</w:t>
      </w:r>
      <w:r w:rsidR="00BA4CDB" w:rsidRPr="00BC4AB2">
        <w:rPr>
          <w:lang w:val="en-GB"/>
        </w:rPr>
        <w:t>a</w:t>
      </w:r>
      <w:r w:rsidR="00A43B55" w:rsidRPr="00BC4AB2">
        <w:rPr>
          <w:lang w:val="en-GB"/>
        </w:rPr>
        <w:t xml:space="preserve"> and a sand ribbon marking</w:t>
      </w:r>
      <w:r w:rsidR="001B4C0C" w:rsidRPr="00BC4AB2">
        <w:rPr>
          <w:lang w:val="en-GB"/>
        </w:rPr>
        <w:t xml:space="preserve"> most of the contact between facies associations SC4</w:t>
      </w:r>
      <w:r w:rsidR="00BA4CDB" w:rsidRPr="00BC4AB2">
        <w:rPr>
          <w:lang w:val="en-GB"/>
        </w:rPr>
        <w:t>a</w:t>
      </w:r>
      <w:r w:rsidR="001B4C0C" w:rsidRPr="00BC4AB2">
        <w:rPr>
          <w:lang w:val="en-GB"/>
        </w:rPr>
        <w:t xml:space="preserve"> and SC4</w:t>
      </w:r>
      <w:r w:rsidR="00BA4CDB" w:rsidRPr="00BC4AB2">
        <w:rPr>
          <w:lang w:val="en-GB"/>
        </w:rPr>
        <w:t>b</w:t>
      </w:r>
      <w:r w:rsidR="00A43B55" w:rsidRPr="00BC4AB2">
        <w:rPr>
          <w:lang w:val="en-GB"/>
        </w:rPr>
        <w:t xml:space="preserve"> also rests on </w:t>
      </w:r>
      <w:r w:rsidR="00EB3341" w:rsidRPr="00BC4AB2">
        <w:rPr>
          <w:lang w:val="en-GB"/>
        </w:rPr>
        <w:t>an aggradational surface. (i) Decalcified sediments of facies associations SC4</w:t>
      </w:r>
      <w:r w:rsidR="00BA4CDB" w:rsidRPr="00BC4AB2">
        <w:rPr>
          <w:lang w:val="en-GB"/>
        </w:rPr>
        <w:t>a</w:t>
      </w:r>
      <w:r w:rsidR="00EB3341" w:rsidRPr="00BC4AB2">
        <w:rPr>
          <w:lang w:val="en-GB"/>
        </w:rPr>
        <w:t xml:space="preserve"> </w:t>
      </w:r>
      <w:r w:rsidR="002653F1" w:rsidRPr="00BC4AB2">
        <w:rPr>
          <w:lang w:val="en-GB"/>
        </w:rPr>
        <w:t xml:space="preserve">and low-angle bedsets of facies association SC3a underlying facies association SC3b </w:t>
      </w:r>
      <w:r w:rsidR="00EB3341" w:rsidRPr="00BC4AB2">
        <w:rPr>
          <w:lang w:val="en-GB"/>
        </w:rPr>
        <w:t>at section C. Spade is 90 cm long. (j) Undeformed sand lenses in facies association SC5b overlain by facies association 5c at section D. Spade is 90 cm long.</w:t>
      </w:r>
      <w:r w:rsidR="00F50A18" w:rsidRPr="00BC4AB2">
        <w:rPr>
          <w:lang w:val="en-GB"/>
        </w:rPr>
        <w:t xml:space="preserve"> (k)</w:t>
      </w:r>
      <w:r w:rsidR="00486917" w:rsidRPr="00BC4AB2">
        <w:rPr>
          <w:lang w:val="en-GB"/>
        </w:rPr>
        <w:t xml:space="preserve"> Cryogenic deformation in facies association </w:t>
      </w:r>
      <w:r w:rsidR="00BA4CDB" w:rsidRPr="00BC4AB2">
        <w:rPr>
          <w:lang w:val="en-GB"/>
        </w:rPr>
        <w:t>S</w:t>
      </w:r>
      <w:r w:rsidR="00486917" w:rsidRPr="00BC4AB2">
        <w:rPr>
          <w:lang w:val="en-GB"/>
        </w:rPr>
        <w:t>C4</w:t>
      </w:r>
      <w:r w:rsidR="00BA4CDB" w:rsidRPr="00BC4AB2">
        <w:rPr>
          <w:lang w:val="en-GB"/>
        </w:rPr>
        <w:t>b</w:t>
      </w:r>
      <w:r w:rsidR="00486917" w:rsidRPr="00BC4AB2">
        <w:rPr>
          <w:lang w:val="en-GB"/>
        </w:rPr>
        <w:t>. Trowel is 27 cm long. (l) Erosional contact between facies associations SC4</w:t>
      </w:r>
      <w:r w:rsidR="00BA4CDB" w:rsidRPr="00BC4AB2">
        <w:rPr>
          <w:lang w:val="en-GB"/>
        </w:rPr>
        <w:t>a</w:t>
      </w:r>
      <w:r w:rsidR="00486917" w:rsidRPr="00BC4AB2">
        <w:rPr>
          <w:lang w:val="en-GB"/>
        </w:rPr>
        <w:t xml:space="preserve"> and SC5a at section B. Trowel handle is 13 cm long. (m) Complex deformation of facies association SC5b also affecting underlying sediments of facies association SC4</w:t>
      </w:r>
      <w:r w:rsidR="00BA4CDB" w:rsidRPr="00BC4AB2">
        <w:rPr>
          <w:lang w:val="en-GB"/>
        </w:rPr>
        <w:t>a</w:t>
      </w:r>
      <w:r w:rsidR="00486917" w:rsidRPr="00BC4AB2">
        <w:rPr>
          <w:lang w:val="en-GB"/>
        </w:rPr>
        <w:t xml:space="preserve"> in vicinity of log C5. Note the incorporation of decalcified sand. Tape measure is 5 cm wide. (n) Cryogenically deformed contact between facies associations </w:t>
      </w:r>
      <w:r w:rsidR="00BA4CDB" w:rsidRPr="00BC4AB2">
        <w:rPr>
          <w:lang w:val="en-GB"/>
        </w:rPr>
        <w:t>S</w:t>
      </w:r>
      <w:r w:rsidR="00486917" w:rsidRPr="00BC4AB2">
        <w:rPr>
          <w:lang w:val="en-GB"/>
        </w:rPr>
        <w:t>C4</w:t>
      </w:r>
      <w:r w:rsidR="00BA4CDB" w:rsidRPr="00BC4AB2">
        <w:rPr>
          <w:lang w:val="en-GB"/>
        </w:rPr>
        <w:t>b</w:t>
      </w:r>
      <w:r w:rsidR="00486917" w:rsidRPr="00BC4AB2">
        <w:rPr>
          <w:lang w:val="en-GB"/>
        </w:rPr>
        <w:t xml:space="preserve"> and </w:t>
      </w:r>
      <w:r w:rsidR="005B7A73" w:rsidRPr="00BC4AB2">
        <w:rPr>
          <w:lang w:val="en-GB"/>
        </w:rPr>
        <w:t>S</w:t>
      </w:r>
      <w:r w:rsidR="00486917" w:rsidRPr="00BC4AB2">
        <w:rPr>
          <w:lang w:val="en-GB"/>
        </w:rPr>
        <w:t xml:space="preserve">C5c in </w:t>
      </w:r>
      <w:r w:rsidR="00E47FB3" w:rsidRPr="00BC4AB2">
        <w:rPr>
          <w:lang w:val="en-GB"/>
        </w:rPr>
        <w:t xml:space="preserve">the </w:t>
      </w:r>
      <w:r w:rsidR="00486917" w:rsidRPr="00BC4AB2">
        <w:rPr>
          <w:lang w:val="en-GB"/>
        </w:rPr>
        <w:t xml:space="preserve">vicinity of log G1. Handle of penknife is </w:t>
      </w:r>
      <w:r w:rsidR="00636918" w:rsidRPr="00BC4AB2">
        <w:rPr>
          <w:lang w:val="en-GB"/>
        </w:rPr>
        <w:t>8.3 cm long. (Photographs by H. E. Langford, 1991. All but (a) and (e) reproduced from Langford, 1999.)</w:t>
      </w:r>
    </w:p>
    <w:p w:rsidR="00BD2002" w:rsidRDefault="00BD2002">
      <w:pPr>
        <w:rPr>
          <w:lang w:val="en-GB"/>
        </w:rPr>
      </w:pPr>
      <w:r>
        <w:rPr>
          <w:lang w:val="en-GB"/>
        </w:rPr>
        <w:br w:type="page"/>
      </w:r>
      <w:r>
        <w:rPr>
          <w:noProof/>
          <w:lang w:val="en-GB" w:eastAsia="en-GB"/>
        </w:rPr>
        <w:drawing>
          <wp:inline distT="0" distB="0" distL="0" distR="0">
            <wp:extent cx="5262880" cy="6776720"/>
            <wp:effectExtent l="25400" t="0" r="0" b="0"/>
            <wp:docPr id="5" name="Picture 5" descr=":Exports - Sutton Cross:Fig. 4(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ports - Sutton Cross:Fig. 4(new).tif"/>
                    <pic:cNvPicPr>
                      <a:picLocks noChangeAspect="1" noChangeArrowheads="1"/>
                    </pic:cNvPicPr>
                  </pic:nvPicPr>
                  <pic:blipFill>
                    <a:blip r:embed="rId13"/>
                    <a:srcRect/>
                    <a:stretch>
                      <a:fillRect/>
                    </a:stretch>
                  </pic:blipFill>
                  <pic:spPr bwMode="auto">
                    <a:xfrm>
                      <a:off x="0" y="0"/>
                      <a:ext cx="5262880" cy="6776720"/>
                    </a:xfrm>
                    <a:prstGeom prst="rect">
                      <a:avLst/>
                    </a:prstGeom>
                    <a:noFill/>
                    <a:ln w="9525">
                      <a:noFill/>
                      <a:miter lim="800000"/>
                      <a:headEnd/>
                      <a:tailEnd/>
                    </a:ln>
                  </pic:spPr>
                </pic:pic>
              </a:graphicData>
            </a:graphic>
          </wp:inline>
        </w:drawing>
      </w:r>
    </w:p>
    <w:p w:rsidR="0067335A" w:rsidRPr="0067335A" w:rsidRDefault="00595C1A" w:rsidP="00595C1A">
      <w:pPr>
        <w:spacing w:line="360" w:lineRule="auto"/>
        <w:rPr>
          <w:sz w:val="20"/>
          <w:lang w:val="en-GB"/>
        </w:rPr>
      </w:pPr>
      <w:r w:rsidRPr="0067335A">
        <w:rPr>
          <w:b/>
          <w:sz w:val="20"/>
          <w:lang w:val="en-GB"/>
        </w:rPr>
        <w:t>Fig. 4.</w:t>
      </w:r>
      <w:r w:rsidRPr="0067335A">
        <w:rPr>
          <w:sz w:val="20"/>
          <w:lang w:val="en-GB"/>
        </w:rPr>
        <w:t xml:space="preserve"> Stratigraphical interpretation </w:t>
      </w:r>
      <w:r w:rsidR="005B7A73" w:rsidRPr="0067335A">
        <w:rPr>
          <w:sz w:val="20"/>
          <w:lang w:val="en-GB"/>
        </w:rPr>
        <w:t xml:space="preserve">and areal extent </w:t>
      </w:r>
      <w:r w:rsidRPr="0067335A">
        <w:rPr>
          <w:sz w:val="20"/>
          <w:lang w:val="en-GB"/>
        </w:rPr>
        <w:t>of the sedimentary succession at Sutton Cross, based on field sketches, photographs and sedimentary logs.</w:t>
      </w:r>
      <w:r w:rsidR="006037FB" w:rsidRPr="0067335A">
        <w:rPr>
          <w:sz w:val="20"/>
          <w:lang w:val="en-GB"/>
        </w:rPr>
        <w:t xml:space="preserve"> The dashed boxes show the distribution of each facies association within the quarry and direction of likely extent beyond. The black arrows indicate observed direction of transport and the grey </w:t>
      </w:r>
      <w:r w:rsidR="002653F1" w:rsidRPr="0067335A">
        <w:rPr>
          <w:sz w:val="20"/>
          <w:lang w:val="en-GB"/>
        </w:rPr>
        <w:t xml:space="preserve">arrows indicate </w:t>
      </w:r>
      <w:r w:rsidR="006037FB" w:rsidRPr="0067335A">
        <w:rPr>
          <w:sz w:val="20"/>
          <w:lang w:val="en-GB"/>
        </w:rPr>
        <w:t>inferred direction of transport.</w:t>
      </w:r>
    </w:p>
    <w:p w:rsidR="00595C1A" w:rsidRPr="00BC4AB2" w:rsidRDefault="0067335A" w:rsidP="0067335A">
      <w:pPr>
        <w:rPr>
          <w:lang w:val="en-GB"/>
        </w:rPr>
      </w:pPr>
      <w:r>
        <w:rPr>
          <w:lang w:val="en-GB"/>
        </w:rPr>
        <w:br w:type="page"/>
      </w:r>
      <w:r>
        <w:rPr>
          <w:noProof/>
          <w:lang w:val="en-GB" w:eastAsia="en-GB"/>
        </w:rPr>
        <w:drawing>
          <wp:inline distT="0" distB="0" distL="0" distR="0">
            <wp:extent cx="4998720" cy="4443991"/>
            <wp:effectExtent l="25400" t="0" r="5080" b="0"/>
            <wp:docPr id="6" name="Picture 6" descr=":Exports - Sutton Cross:Fig.5(re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ports - Sutton Cross:Fig.5(rev).tif"/>
                    <pic:cNvPicPr>
                      <a:picLocks noChangeAspect="1" noChangeArrowheads="1"/>
                    </pic:cNvPicPr>
                  </pic:nvPicPr>
                  <pic:blipFill>
                    <a:blip r:embed="rId14"/>
                    <a:srcRect l="3749" t="5784" r="18191" b="1548"/>
                    <a:stretch>
                      <a:fillRect/>
                    </a:stretch>
                  </pic:blipFill>
                  <pic:spPr bwMode="auto">
                    <a:xfrm>
                      <a:off x="0" y="0"/>
                      <a:ext cx="5005663" cy="4450163"/>
                    </a:xfrm>
                    <a:prstGeom prst="rect">
                      <a:avLst/>
                    </a:prstGeom>
                    <a:noFill/>
                    <a:ln w="9525">
                      <a:noFill/>
                      <a:miter lim="800000"/>
                      <a:headEnd/>
                      <a:tailEnd/>
                    </a:ln>
                  </pic:spPr>
                </pic:pic>
              </a:graphicData>
            </a:graphic>
          </wp:inline>
        </w:drawing>
      </w:r>
    </w:p>
    <w:p w:rsidR="0067335A" w:rsidRPr="0067335A" w:rsidRDefault="00F42532" w:rsidP="00EC33B7">
      <w:pPr>
        <w:spacing w:line="360" w:lineRule="auto"/>
        <w:rPr>
          <w:sz w:val="20"/>
          <w:lang w:val="en-GB"/>
        </w:rPr>
      </w:pPr>
      <w:r w:rsidRPr="0067335A">
        <w:rPr>
          <w:b/>
          <w:sz w:val="20"/>
          <w:lang w:val="en-GB"/>
        </w:rPr>
        <w:t>Fig.</w:t>
      </w:r>
      <w:r w:rsidR="00396213" w:rsidRPr="0067335A">
        <w:rPr>
          <w:b/>
          <w:sz w:val="20"/>
          <w:lang w:val="en-GB"/>
        </w:rPr>
        <w:t xml:space="preserve"> </w:t>
      </w:r>
      <w:r w:rsidR="00595C1A" w:rsidRPr="0067335A">
        <w:rPr>
          <w:b/>
          <w:sz w:val="20"/>
          <w:lang w:val="en-GB"/>
        </w:rPr>
        <w:t>5</w:t>
      </w:r>
      <w:r w:rsidR="00A479E3" w:rsidRPr="0067335A">
        <w:rPr>
          <w:sz w:val="20"/>
          <w:lang w:val="en-GB"/>
        </w:rPr>
        <w:t>. Free versus t</w:t>
      </w:r>
      <w:r w:rsidR="00396213" w:rsidRPr="0067335A">
        <w:rPr>
          <w:sz w:val="20"/>
          <w:lang w:val="en-GB"/>
        </w:rPr>
        <w:t xml:space="preserve">otal </w:t>
      </w:r>
      <w:r w:rsidR="006E7978" w:rsidRPr="0067335A">
        <w:rPr>
          <w:smallCaps/>
          <w:sz w:val="20"/>
          <w:szCs w:val="20"/>
          <w:lang w:val="en-GB"/>
        </w:rPr>
        <w:t>d/l</w:t>
      </w:r>
      <w:r w:rsidR="006E7978" w:rsidRPr="0067335A">
        <w:rPr>
          <w:sz w:val="20"/>
          <w:lang w:val="en-GB"/>
        </w:rPr>
        <w:t xml:space="preserve"> </w:t>
      </w:r>
      <w:r w:rsidR="00396213" w:rsidRPr="0067335A">
        <w:rPr>
          <w:sz w:val="20"/>
          <w:lang w:val="en-GB"/>
        </w:rPr>
        <w:t xml:space="preserve">values of Ala from bleached </w:t>
      </w:r>
      <w:r w:rsidR="00396213" w:rsidRPr="0067335A">
        <w:rPr>
          <w:i/>
          <w:sz w:val="20"/>
          <w:lang w:val="en-GB"/>
        </w:rPr>
        <w:t>Bithynia tentaculata</w:t>
      </w:r>
      <w:r w:rsidR="00396213" w:rsidRPr="0067335A">
        <w:rPr>
          <w:sz w:val="20"/>
          <w:lang w:val="en-GB"/>
        </w:rPr>
        <w:t xml:space="preserve"> opercula from Sutton Cross, compared with </w:t>
      </w:r>
      <w:r w:rsidR="00862725" w:rsidRPr="0067335A">
        <w:rPr>
          <w:sz w:val="20"/>
          <w:lang w:val="en-GB"/>
        </w:rPr>
        <w:t xml:space="preserve">data </w:t>
      </w:r>
      <w:r w:rsidR="00396213" w:rsidRPr="0067335A">
        <w:rPr>
          <w:sz w:val="20"/>
          <w:lang w:val="en-GB"/>
        </w:rPr>
        <w:t>fr</w:t>
      </w:r>
      <w:r w:rsidR="00B55583" w:rsidRPr="0067335A">
        <w:rPr>
          <w:sz w:val="20"/>
          <w:lang w:val="en-GB"/>
        </w:rPr>
        <w:t>om UK sites correlated with MIS 5e (</w:t>
      </w:r>
      <w:r w:rsidR="003F2712" w:rsidRPr="0067335A">
        <w:rPr>
          <w:sz w:val="20"/>
          <w:lang w:val="en-GB"/>
        </w:rPr>
        <w:t>red</w:t>
      </w:r>
      <w:r w:rsidR="00B55583" w:rsidRPr="0067335A">
        <w:rPr>
          <w:sz w:val="20"/>
          <w:lang w:val="en-GB"/>
        </w:rPr>
        <w:t xml:space="preserve">), MIS 7 (green), </w:t>
      </w:r>
      <w:r w:rsidR="003F2712" w:rsidRPr="0067335A">
        <w:rPr>
          <w:sz w:val="20"/>
          <w:lang w:val="en-GB"/>
        </w:rPr>
        <w:t xml:space="preserve">and </w:t>
      </w:r>
      <w:r w:rsidR="00B55583" w:rsidRPr="0067335A">
        <w:rPr>
          <w:sz w:val="20"/>
          <w:lang w:val="en-GB"/>
        </w:rPr>
        <w:t xml:space="preserve">MIS 9 (blue) </w:t>
      </w:r>
      <w:r w:rsidR="00B35844" w:rsidRPr="0067335A">
        <w:rPr>
          <w:sz w:val="20"/>
          <w:lang w:val="en-GB"/>
        </w:rPr>
        <w:t>(Penkman et al., 2011, 2013).</w:t>
      </w:r>
    </w:p>
    <w:p w:rsidR="00B35844" w:rsidRPr="00BC4AB2" w:rsidRDefault="00B35844" w:rsidP="00EC33B7">
      <w:pPr>
        <w:spacing w:line="360" w:lineRule="auto"/>
        <w:rPr>
          <w:lang w:val="en-GB"/>
        </w:rPr>
      </w:pPr>
    </w:p>
    <w:p w:rsidR="00BD3A65" w:rsidRPr="00BC4AB2" w:rsidRDefault="0067335A" w:rsidP="00EC33B7">
      <w:pPr>
        <w:spacing w:line="360" w:lineRule="auto"/>
        <w:rPr>
          <w:lang w:val="en-GB"/>
        </w:rPr>
      </w:pPr>
      <w:r>
        <w:rPr>
          <w:noProof/>
          <w:lang w:val="en-GB" w:eastAsia="en-GB"/>
        </w:rPr>
        <w:drawing>
          <wp:inline distT="0" distB="0" distL="0" distR="0">
            <wp:extent cx="5273040" cy="1960880"/>
            <wp:effectExtent l="25400" t="0" r="10160" b="0"/>
            <wp:docPr id="7" name="Picture 7" descr=":Exports - Sutton Cross:Fig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ports - Sutton Cross:Fig 6.tif"/>
                    <pic:cNvPicPr>
                      <a:picLocks noChangeAspect="1" noChangeArrowheads="1"/>
                    </pic:cNvPicPr>
                  </pic:nvPicPr>
                  <pic:blipFill>
                    <a:blip r:embed="rId15"/>
                    <a:srcRect/>
                    <a:stretch>
                      <a:fillRect/>
                    </a:stretch>
                  </pic:blipFill>
                  <pic:spPr bwMode="auto">
                    <a:xfrm>
                      <a:off x="0" y="0"/>
                      <a:ext cx="5273040" cy="1960880"/>
                    </a:xfrm>
                    <a:prstGeom prst="rect">
                      <a:avLst/>
                    </a:prstGeom>
                    <a:noFill/>
                    <a:ln w="9525">
                      <a:noFill/>
                      <a:miter lim="800000"/>
                      <a:headEnd/>
                      <a:tailEnd/>
                    </a:ln>
                  </pic:spPr>
                </pic:pic>
              </a:graphicData>
            </a:graphic>
          </wp:inline>
        </w:drawing>
      </w:r>
    </w:p>
    <w:p w:rsidR="0067335A" w:rsidRDefault="00D75DD7" w:rsidP="00EC33B7">
      <w:pPr>
        <w:spacing w:line="360" w:lineRule="auto"/>
        <w:rPr>
          <w:sz w:val="20"/>
          <w:lang w:val="en-GB"/>
        </w:rPr>
      </w:pPr>
      <w:r w:rsidRPr="0067335A">
        <w:rPr>
          <w:b/>
          <w:sz w:val="20"/>
          <w:lang w:val="en-GB"/>
        </w:rPr>
        <w:t>Fig. 6</w:t>
      </w:r>
      <w:r w:rsidR="004D7B64" w:rsidRPr="0067335A">
        <w:rPr>
          <w:sz w:val="20"/>
          <w:lang w:val="en-GB"/>
        </w:rPr>
        <w:t>. River Nene 2nd Terrace surface height envelope</w:t>
      </w:r>
      <w:r w:rsidR="0062273E" w:rsidRPr="0067335A">
        <w:rPr>
          <w:sz w:val="20"/>
          <w:lang w:val="en-GB"/>
        </w:rPr>
        <w:t xml:space="preserve"> (dark grey) and subjectively determined long profile using surface height and sediment thickness data from 13 of 35 records</w:t>
      </w:r>
      <w:r w:rsidR="00762CFB" w:rsidRPr="0067335A">
        <w:rPr>
          <w:sz w:val="20"/>
          <w:lang w:val="en-GB"/>
        </w:rPr>
        <w:t xml:space="preserve"> (light grey)</w:t>
      </w:r>
      <w:r w:rsidR="0062273E" w:rsidRPr="0067335A">
        <w:rPr>
          <w:sz w:val="20"/>
          <w:lang w:val="en-GB"/>
        </w:rPr>
        <w:t>.</w:t>
      </w:r>
      <w:r w:rsidR="003B64F6" w:rsidRPr="0067335A">
        <w:rPr>
          <w:sz w:val="20"/>
          <w:lang w:val="en-GB"/>
        </w:rPr>
        <w:t xml:space="preserve"> Also shown are the seven sites within the middle and lower River Nene that have detailed sedimentological and palaeoecological records.</w:t>
      </w:r>
    </w:p>
    <w:p w:rsidR="004D7B64" w:rsidRPr="0067335A" w:rsidRDefault="0067335A" w:rsidP="0067335A">
      <w:pPr>
        <w:rPr>
          <w:sz w:val="20"/>
          <w:lang w:val="en-GB"/>
        </w:rPr>
      </w:pPr>
      <w:r>
        <w:rPr>
          <w:sz w:val="20"/>
          <w:lang w:val="en-GB"/>
        </w:rPr>
        <w:br w:type="page"/>
      </w:r>
      <w:r>
        <w:rPr>
          <w:noProof/>
          <w:sz w:val="20"/>
          <w:lang w:val="en-GB" w:eastAsia="en-GB"/>
        </w:rPr>
        <w:drawing>
          <wp:inline distT="0" distB="0" distL="0" distR="0">
            <wp:extent cx="3855720" cy="3840204"/>
            <wp:effectExtent l="25400" t="0" r="5080" b="0"/>
            <wp:docPr id="8" name="Picture 8" descr=":Exports - Sutton Cross:Fig.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ports - Sutton Cross:Fig. 7.tif"/>
                    <pic:cNvPicPr>
                      <a:picLocks noChangeAspect="1" noChangeArrowheads="1"/>
                    </pic:cNvPicPr>
                  </pic:nvPicPr>
                  <pic:blipFill>
                    <a:blip r:embed="rId16"/>
                    <a:srcRect l="25376" t="23136" r="26853" b="13239"/>
                    <a:stretch>
                      <a:fillRect/>
                    </a:stretch>
                  </pic:blipFill>
                  <pic:spPr bwMode="auto">
                    <a:xfrm>
                      <a:off x="0" y="0"/>
                      <a:ext cx="3855720" cy="3840204"/>
                    </a:xfrm>
                    <a:prstGeom prst="rect">
                      <a:avLst/>
                    </a:prstGeom>
                    <a:noFill/>
                    <a:ln w="9525">
                      <a:noFill/>
                      <a:miter lim="800000"/>
                      <a:headEnd/>
                      <a:tailEnd/>
                    </a:ln>
                  </pic:spPr>
                </pic:pic>
              </a:graphicData>
            </a:graphic>
          </wp:inline>
        </w:drawing>
      </w:r>
    </w:p>
    <w:p w:rsidR="00EC33B7" w:rsidRPr="0067335A" w:rsidRDefault="00EC33B7" w:rsidP="00EC33B7">
      <w:pPr>
        <w:spacing w:line="360" w:lineRule="auto"/>
        <w:rPr>
          <w:sz w:val="20"/>
          <w:lang w:val="en-GB"/>
        </w:rPr>
      </w:pPr>
      <w:r w:rsidRPr="0067335A">
        <w:rPr>
          <w:b/>
          <w:sz w:val="20"/>
          <w:lang w:val="en-GB"/>
        </w:rPr>
        <w:t>Fig. 7.</w:t>
      </w:r>
      <w:r w:rsidRPr="0067335A">
        <w:rPr>
          <w:sz w:val="20"/>
          <w:lang w:val="en-GB"/>
        </w:rPr>
        <w:t xml:space="preserve"> </w:t>
      </w:r>
      <w:r w:rsidR="0062668F" w:rsidRPr="0067335A">
        <w:rPr>
          <w:sz w:val="20"/>
          <w:lang w:val="en-GB"/>
        </w:rPr>
        <w:t>Optically stimulated luminescence age ranges recorded from Tottenhill (Lukas et al., 2017), Morston (</w:t>
      </w:r>
      <w:r w:rsidR="00762CFB" w:rsidRPr="0067335A">
        <w:rPr>
          <w:sz w:val="20"/>
          <w:lang w:val="en-GB"/>
        </w:rPr>
        <w:t xml:space="preserve">Hoare et </w:t>
      </w:r>
      <w:r w:rsidR="00E44B33" w:rsidRPr="0067335A">
        <w:rPr>
          <w:sz w:val="20"/>
          <w:lang w:val="en-GB"/>
        </w:rPr>
        <w:t>a</w:t>
      </w:r>
      <w:r w:rsidR="00762CFB" w:rsidRPr="0067335A">
        <w:rPr>
          <w:sz w:val="20"/>
          <w:lang w:val="en-GB"/>
        </w:rPr>
        <w:t>l</w:t>
      </w:r>
      <w:r w:rsidR="00E44B33" w:rsidRPr="0067335A">
        <w:rPr>
          <w:sz w:val="20"/>
          <w:lang w:val="en-GB"/>
        </w:rPr>
        <w:t xml:space="preserve">., </w:t>
      </w:r>
      <w:r w:rsidR="0062668F" w:rsidRPr="0067335A">
        <w:rPr>
          <w:sz w:val="20"/>
          <w:lang w:val="en-GB"/>
        </w:rPr>
        <w:t>2009), Stiffkey (Evans et al., 2018) and King’s Dyke (Langford et al., 2004b). The age range shown for Tottenhill is for seven unpublished dates supplied to Lukas et al. by Steven Pawley. The dates for Morston young upwards in stratigraphic sequence</w:t>
      </w:r>
      <w:r w:rsidR="00165080" w:rsidRPr="0067335A">
        <w:rPr>
          <w:sz w:val="20"/>
          <w:lang w:val="en-GB"/>
        </w:rPr>
        <w:t xml:space="preserve"> </w:t>
      </w:r>
      <w:r w:rsidR="00F12A76" w:rsidRPr="0067335A">
        <w:rPr>
          <w:sz w:val="20"/>
          <w:lang w:val="en-GB"/>
        </w:rPr>
        <w:t xml:space="preserve">(left to right) </w:t>
      </w:r>
      <w:r w:rsidR="00165080" w:rsidRPr="0067335A">
        <w:rPr>
          <w:sz w:val="20"/>
          <w:lang w:val="en-GB"/>
        </w:rPr>
        <w:t xml:space="preserve">and are included here as </w:t>
      </w:r>
      <w:r w:rsidR="00F12A76" w:rsidRPr="0067335A">
        <w:rPr>
          <w:sz w:val="20"/>
          <w:lang w:val="en-GB"/>
        </w:rPr>
        <w:t xml:space="preserve">the raised beach is considered an interglacial feature dating to the transition between MIS 7 and MIS 6. Hence </w:t>
      </w:r>
      <w:r w:rsidR="00E47FB3" w:rsidRPr="0067335A">
        <w:rPr>
          <w:sz w:val="20"/>
          <w:lang w:val="en-GB"/>
        </w:rPr>
        <w:t>they could</w:t>
      </w:r>
      <w:r w:rsidR="00F12A76" w:rsidRPr="0067335A">
        <w:rPr>
          <w:sz w:val="20"/>
          <w:lang w:val="en-GB"/>
        </w:rPr>
        <w:t xml:space="preserve"> provid</w:t>
      </w:r>
      <w:r w:rsidR="00E47FB3" w:rsidRPr="0067335A">
        <w:rPr>
          <w:sz w:val="20"/>
          <w:lang w:val="en-GB"/>
        </w:rPr>
        <w:t>e</w:t>
      </w:r>
      <w:r w:rsidR="00F12A76" w:rsidRPr="0067335A">
        <w:rPr>
          <w:sz w:val="20"/>
          <w:lang w:val="en-GB"/>
        </w:rPr>
        <w:t xml:space="preserve"> </w:t>
      </w:r>
      <w:r w:rsidR="00E47FB3" w:rsidRPr="0067335A">
        <w:rPr>
          <w:sz w:val="20"/>
          <w:lang w:val="en-GB"/>
        </w:rPr>
        <w:t>a control on</w:t>
      </w:r>
      <w:r w:rsidR="00F12A76" w:rsidRPr="0067335A">
        <w:rPr>
          <w:sz w:val="20"/>
          <w:lang w:val="en-GB"/>
        </w:rPr>
        <w:t xml:space="preserve"> the </w:t>
      </w:r>
      <w:r w:rsidR="00E47FB3" w:rsidRPr="0067335A">
        <w:rPr>
          <w:sz w:val="20"/>
          <w:lang w:val="en-GB"/>
        </w:rPr>
        <w:t xml:space="preserve">age </w:t>
      </w:r>
      <w:r w:rsidR="00F12A76" w:rsidRPr="0067335A">
        <w:rPr>
          <w:sz w:val="20"/>
          <w:lang w:val="en-GB"/>
        </w:rPr>
        <w:t>range for the Tottenhill Sand and Gravel Member</w:t>
      </w:r>
      <w:r w:rsidR="00E47FB3" w:rsidRPr="0067335A">
        <w:rPr>
          <w:sz w:val="20"/>
          <w:lang w:val="en-GB"/>
        </w:rPr>
        <w:t>.</w:t>
      </w:r>
    </w:p>
    <w:sectPr w:rsidR="00EC33B7" w:rsidRPr="0067335A" w:rsidSect="00B33846">
      <w:pgSz w:w="11900" w:h="16840"/>
      <w:pgMar w:top="1440" w:right="1800" w:bottom="1440" w:left="1800" w:header="709" w:footer="709" w:gutter="0"/>
      <w:lnNumType w:countBy="1" w:restart="continuous"/>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Helvetica">
    <w:panose1 w:val="020B0604020202020204"/>
    <w:charset w:val="00"/>
    <w:family w:val="auto"/>
    <w:pitch w:val="variable"/>
    <w:sig w:usb0="00000003" w:usb1="00000000" w:usb2="00000000" w:usb3="00000000" w:csb0="00000001" w:csb1="00000000"/>
  </w:font>
  <w:font w:name="MS LineDraw">
    <w:altName w:val="Times New Roman"/>
    <w:panose1 w:val="00000000000000000000"/>
    <w:charset w:val="FE"/>
    <w:family w:val="auto"/>
    <w:notTrueType/>
    <w:pitch w:val="variable"/>
    <w:sig w:usb0="00000003"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F0409"/>
    <w:lvl w:ilvl="0">
      <w:start w:val="1"/>
      <w:numFmt w:val="decimal"/>
      <w:lvlText w:val="%1."/>
      <w:lvlJc w:val="left"/>
      <w:pPr>
        <w:tabs>
          <w:tab w:val="num" w:pos="360"/>
        </w:tabs>
        <w:ind w:left="360" w:hanging="360"/>
      </w:pPr>
    </w:lvl>
  </w:abstractNum>
  <w:abstractNum w:abstractNumId="1" w15:restartNumberingAfterBreak="0">
    <w:nsid w:val="00000002"/>
    <w:multiLevelType w:val="singleLevel"/>
    <w:tmpl w:val="000F0409"/>
    <w:lvl w:ilvl="0">
      <w:start w:val="1"/>
      <w:numFmt w:val="decimal"/>
      <w:lvlText w:val="%1."/>
      <w:lvlJc w:val="left"/>
      <w:pPr>
        <w:tabs>
          <w:tab w:val="num" w:pos="360"/>
        </w:tabs>
        <w:ind w:left="360" w:hanging="360"/>
      </w:pPr>
    </w:lvl>
  </w:abstractNum>
  <w:abstractNum w:abstractNumId="2" w15:restartNumberingAfterBreak="0">
    <w:nsid w:val="00000003"/>
    <w:multiLevelType w:val="singleLevel"/>
    <w:tmpl w:val="000F0409"/>
    <w:lvl w:ilvl="0">
      <w:start w:val="1"/>
      <w:numFmt w:val="decimal"/>
      <w:lvlText w:val="%1."/>
      <w:lvlJc w:val="left"/>
      <w:pPr>
        <w:tabs>
          <w:tab w:val="num" w:pos="360"/>
        </w:tabs>
        <w:ind w:left="360" w:hanging="360"/>
      </w:pPr>
    </w:lvl>
  </w:abstractNum>
  <w:abstractNum w:abstractNumId="3" w15:restartNumberingAfterBreak="0">
    <w:nsid w:val="00000004"/>
    <w:multiLevelType w:val="singleLevel"/>
    <w:tmpl w:val="000F0409"/>
    <w:lvl w:ilvl="0">
      <w:start w:val="1"/>
      <w:numFmt w:val="decimal"/>
      <w:lvlText w:val="%1."/>
      <w:lvlJc w:val="left"/>
      <w:pPr>
        <w:tabs>
          <w:tab w:val="num" w:pos="360"/>
        </w:tabs>
        <w:ind w:left="360" w:hanging="360"/>
      </w:pPr>
    </w:lvl>
  </w:abstractNum>
  <w:abstractNum w:abstractNumId="4" w15:restartNumberingAfterBreak="0">
    <w:nsid w:val="00000005"/>
    <w:multiLevelType w:val="singleLevel"/>
    <w:tmpl w:val="000F0409"/>
    <w:lvl w:ilvl="0">
      <w:start w:val="1"/>
      <w:numFmt w:val="decimal"/>
      <w:lvlText w:val="%1."/>
      <w:lvlJc w:val="left"/>
      <w:pPr>
        <w:tabs>
          <w:tab w:val="num" w:pos="360"/>
        </w:tabs>
        <w:ind w:left="360" w:hanging="360"/>
      </w:pPr>
    </w:lvl>
  </w:abstractNum>
  <w:abstractNum w:abstractNumId="5" w15:restartNumberingAfterBreak="0">
    <w:nsid w:val="00000006"/>
    <w:multiLevelType w:val="singleLevel"/>
    <w:tmpl w:val="00000000"/>
    <w:lvl w:ilvl="0">
      <w:start w:val="1"/>
      <w:numFmt w:val="decimal"/>
      <w:lvlText w:val="%1."/>
      <w:lvlJc w:val="left"/>
      <w:pPr>
        <w:tabs>
          <w:tab w:val="num" w:pos="360"/>
        </w:tabs>
        <w:ind w:left="360" w:hanging="360"/>
      </w:pPr>
    </w:lvl>
  </w:abstractNum>
  <w:abstractNum w:abstractNumId="6" w15:restartNumberingAfterBreak="0">
    <w:nsid w:val="00000007"/>
    <w:multiLevelType w:val="singleLevel"/>
    <w:tmpl w:val="00000000"/>
    <w:lvl w:ilvl="0">
      <w:start w:val="1"/>
      <w:numFmt w:val="decimal"/>
      <w:lvlText w:val="%1."/>
      <w:lvlJc w:val="left"/>
      <w:pPr>
        <w:tabs>
          <w:tab w:val="num" w:pos="360"/>
        </w:tabs>
        <w:ind w:left="360" w:hanging="360"/>
      </w:pPr>
    </w:lvl>
  </w:abstractNum>
  <w:abstractNum w:abstractNumId="7" w15:restartNumberingAfterBreak="0">
    <w:nsid w:val="00000008"/>
    <w:multiLevelType w:val="singleLevel"/>
    <w:tmpl w:val="00000000"/>
    <w:lvl w:ilvl="0">
      <w:start w:val="1"/>
      <w:numFmt w:val="decimal"/>
      <w:lvlText w:val="%1."/>
      <w:lvlJc w:val="left"/>
      <w:pPr>
        <w:tabs>
          <w:tab w:val="num" w:pos="360"/>
        </w:tabs>
        <w:ind w:left="360" w:hanging="360"/>
      </w:pPr>
    </w:lvl>
  </w:abstractNum>
  <w:abstractNum w:abstractNumId="8" w15:restartNumberingAfterBreak="0">
    <w:nsid w:val="00000009"/>
    <w:multiLevelType w:val="singleLevel"/>
    <w:tmpl w:val="00000000"/>
    <w:lvl w:ilvl="0">
      <w:start w:val="1"/>
      <w:numFmt w:val="decimal"/>
      <w:lvlText w:val="%1."/>
      <w:lvlJc w:val="left"/>
      <w:pPr>
        <w:tabs>
          <w:tab w:val="num" w:pos="360"/>
        </w:tabs>
        <w:ind w:left="360" w:hanging="360"/>
      </w:pPr>
    </w:lvl>
  </w:abstractNum>
  <w:abstractNum w:abstractNumId="9" w15:restartNumberingAfterBreak="0">
    <w:nsid w:val="006963E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235EC"/>
    <w:multiLevelType w:val="singleLevel"/>
    <w:tmpl w:val="DD4AE998"/>
    <w:lvl w:ilvl="0">
      <w:start w:val="1"/>
      <w:numFmt w:val="decimal"/>
      <w:lvlText w:val="%1."/>
      <w:lvlJc w:val="left"/>
      <w:pPr>
        <w:tabs>
          <w:tab w:val="num" w:pos="360"/>
        </w:tabs>
        <w:ind w:left="360" w:hanging="360"/>
      </w:pPr>
    </w:lvl>
  </w:abstractNum>
  <w:abstractNum w:abstractNumId="11" w15:restartNumberingAfterBreak="0">
    <w:nsid w:val="0CD0438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17C024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2962ACA"/>
    <w:multiLevelType w:val="singleLevel"/>
    <w:tmpl w:val="86A4CD6A"/>
    <w:lvl w:ilvl="0">
      <w:start w:val="1"/>
      <w:numFmt w:val="lowerRoman"/>
      <w:lvlText w:val="(%1)"/>
      <w:legacy w:legacy="1" w:legacySpace="0" w:legacyIndent="454"/>
      <w:lvlJc w:val="left"/>
      <w:pPr>
        <w:ind w:left="454" w:hanging="454"/>
      </w:pPr>
    </w:lvl>
  </w:abstractNum>
  <w:abstractNum w:abstractNumId="14" w15:restartNumberingAfterBreak="0">
    <w:nsid w:val="12DF175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83F5519"/>
    <w:multiLevelType w:val="singleLevel"/>
    <w:tmpl w:val="DCAA196E"/>
    <w:lvl w:ilvl="0">
      <w:start w:val="1"/>
      <w:numFmt w:val="lowerRoman"/>
      <w:lvlText w:val="(%1)"/>
      <w:legacy w:legacy="1" w:legacySpace="0" w:legacyIndent="397"/>
      <w:lvlJc w:val="left"/>
      <w:pPr>
        <w:ind w:left="397" w:hanging="397"/>
      </w:pPr>
    </w:lvl>
  </w:abstractNum>
  <w:abstractNum w:abstractNumId="16" w15:restartNumberingAfterBreak="0">
    <w:nsid w:val="225250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D960B14"/>
    <w:multiLevelType w:val="singleLevel"/>
    <w:tmpl w:val="3B9C5D3C"/>
    <w:lvl w:ilvl="0">
      <w:start w:val="1"/>
      <w:numFmt w:val="lowerRoman"/>
      <w:lvlText w:val="(%1)"/>
      <w:legacy w:legacy="1" w:legacySpace="113" w:legacyIndent="397"/>
      <w:lvlJc w:val="left"/>
      <w:pPr>
        <w:ind w:left="397" w:hanging="397"/>
      </w:pPr>
    </w:lvl>
  </w:abstractNum>
  <w:abstractNum w:abstractNumId="18" w15:restartNumberingAfterBreak="0">
    <w:nsid w:val="3055756B"/>
    <w:multiLevelType w:val="multilevel"/>
    <w:tmpl w:val="5B183D36"/>
    <w:lvl w:ilvl="0">
      <w:start w:val="1"/>
      <w:numFmt w:val="decimal"/>
      <w:lvlText w:val="%1"/>
      <w:lvlJc w:val="left"/>
      <w:pPr>
        <w:tabs>
          <w:tab w:val="num" w:pos="360"/>
        </w:tabs>
        <w:ind w:left="360" w:hanging="360"/>
      </w:pPr>
    </w:lvl>
    <w:lvl w:ilvl="1">
      <w:start w:val="4"/>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372711E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2D9539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4EE26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5907B69"/>
    <w:multiLevelType w:val="multilevel"/>
    <w:tmpl w:val="7BF02C30"/>
    <w:lvl w:ilvl="0">
      <w:start w:val="8"/>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3" w15:restartNumberingAfterBreak="0">
    <w:nsid w:val="46683A3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BC03EA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2CA56B0"/>
    <w:multiLevelType w:val="hybridMultilevel"/>
    <w:tmpl w:val="DF1E03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7C2FC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57161E7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8207A9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5B0D447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F2E381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64670AAC"/>
    <w:multiLevelType w:val="singleLevel"/>
    <w:tmpl w:val="0809000F"/>
    <w:lvl w:ilvl="0">
      <w:start w:val="1"/>
      <w:numFmt w:val="decimal"/>
      <w:lvlText w:val="%1."/>
      <w:lvlJc w:val="left"/>
      <w:pPr>
        <w:tabs>
          <w:tab w:val="num" w:pos="360"/>
        </w:tabs>
        <w:ind w:left="360" w:hanging="360"/>
      </w:pPr>
    </w:lvl>
  </w:abstractNum>
  <w:abstractNum w:abstractNumId="32" w15:restartNumberingAfterBreak="0">
    <w:nsid w:val="6A5E76B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C221CD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C537FD5"/>
    <w:multiLevelType w:val="singleLevel"/>
    <w:tmpl w:val="0809000F"/>
    <w:lvl w:ilvl="0">
      <w:start w:val="1"/>
      <w:numFmt w:val="decimal"/>
      <w:lvlText w:val="%1."/>
      <w:lvlJc w:val="left"/>
      <w:pPr>
        <w:tabs>
          <w:tab w:val="num" w:pos="360"/>
        </w:tabs>
        <w:ind w:left="360" w:hanging="360"/>
      </w:pPr>
      <w:rPr>
        <w:rFonts w:hint="default"/>
      </w:rPr>
    </w:lvl>
  </w:abstractNum>
  <w:abstractNum w:abstractNumId="35" w15:restartNumberingAfterBreak="0">
    <w:nsid w:val="6DF06EC3"/>
    <w:multiLevelType w:val="singleLevel"/>
    <w:tmpl w:val="0809000F"/>
    <w:lvl w:ilvl="0">
      <w:start w:val="1"/>
      <w:numFmt w:val="decimal"/>
      <w:lvlText w:val="%1."/>
      <w:lvlJc w:val="left"/>
      <w:pPr>
        <w:tabs>
          <w:tab w:val="num" w:pos="360"/>
        </w:tabs>
        <w:ind w:left="360" w:hanging="360"/>
      </w:pPr>
    </w:lvl>
  </w:abstractNum>
  <w:abstractNum w:abstractNumId="36" w15:restartNumberingAfterBreak="0">
    <w:nsid w:val="73433066"/>
    <w:multiLevelType w:val="multilevel"/>
    <w:tmpl w:val="DDBADD40"/>
    <w:lvl w:ilvl="0">
      <w:start w:val="1"/>
      <w:numFmt w:val="decimal"/>
      <w:lvlText w:val="%1"/>
      <w:lvlJc w:val="left"/>
      <w:pPr>
        <w:tabs>
          <w:tab w:val="num" w:pos="360"/>
        </w:tabs>
        <w:ind w:left="360" w:hanging="360"/>
      </w:pPr>
    </w:lvl>
    <w:lvl w:ilvl="1">
      <w:start w:val="4"/>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15:restartNumberingAfterBreak="0">
    <w:nsid w:val="7CCC642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FF23F15"/>
    <w:multiLevelType w:val="singleLevel"/>
    <w:tmpl w:val="0809000F"/>
    <w:lvl w:ilvl="0">
      <w:start w:val="1"/>
      <w:numFmt w:val="decimal"/>
      <w:lvlText w:val="%1."/>
      <w:lvlJc w:val="left"/>
      <w:pPr>
        <w:tabs>
          <w:tab w:val="num" w:pos="360"/>
        </w:tabs>
        <w:ind w:left="360" w:hanging="36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38"/>
  </w:num>
  <w:num w:numId="10">
    <w:abstractNumId w:val="34"/>
  </w:num>
  <w:num w:numId="11">
    <w:abstractNumId w:val="8"/>
  </w:num>
  <w:num w:numId="12">
    <w:abstractNumId w:val="32"/>
  </w:num>
  <w:num w:numId="13">
    <w:abstractNumId w:val="9"/>
  </w:num>
  <w:num w:numId="14">
    <w:abstractNumId w:val="29"/>
  </w:num>
  <w:num w:numId="15">
    <w:abstractNumId w:val="21"/>
  </w:num>
  <w:num w:numId="16">
    <w:abstractNumId w:val="24"/>
  </w:num>
  <w:num w:numId="17">
    <w:abstractNumId w:val="23"/>
  </w:num>
  <w:num w:numId="18">
    <w:abstractNumId w:val="30"/>
  </w:num>
  <w:num w:numId="19">
    <w:abstractNumId w:val="26"/>
  </w:num>
  <w:num w:numId="20">
    <w:abstractNumId w:val="19"/>
  </w:num>
  <w:num w:numId="21">
    <w:abstractNumId w:val="16"/>
  </w:num>
  <w:num w:numId="22">
    <w:abstractNumId w:val="12"/>
  </w:num>
  <w:num w:numId="23">
    <w:abstractNumId w:val="27"/>
  </w:num>
  <w:num w:numId="24">
    <w:abstractNumId w:val="33"/>
  </w:num>
  <w:num w:numId="25">
    <w:abstractNumId w:val="10"/>
  </w:num>
  <w:num w:numId="26">
    <w:abstractNumId w:val="22"/>
  </w:num>
  <w:num w:numId="27">
    <w:abstractNumId w:val="31"/>
  </w:num>
  <w:num w:numId="28">
    <w:abstractNumId w:val="35"/>
  </w:num>
  <w:num w:numId="29">
    <w:abstractNumId w:val="11"/>
  </w:num>
  <w:num w:numId="30">
    <w:abstractNumId w:val="14"/>
  </w:num>
  <w:num w:numId="31">
    <w:abstractNumId w:val="28"/>
  </w:num>
  <w:num w:numId="32">
    <w:abstractNumId w:val="37"/>
  </w:num>
  <w:num w:numId="33">
    <w:abstractNumId w:val="20"/>
  </w:num>
  <w:num w:numId="34">
    <w:abstractNumId w:val="36"/>
  </w:num>
  <w:num w:numId="35">
    <w:abstractNumId w:val="18"/>
  </w:num>
  <w:num w:numId="36">
    <w:abstractNumId w:val="13"/>
  </w:num>
  <w:num w:numId="37">
    <w:abstractNumId w:val="15"/>
  </w:num>
  <w:num w:numId="38">
    <w:abstractNumId w:val="17"/>
  </w:num>
  <w:num w:numId="39">
    <w:abstractNumId w:val="17"/>
    <w:lvlOverride w:ilvl="0">
      <w:lvl w:ilvl="0">
        <w:start w:val="5"/>
        <w:numFmt w:val="lowerRoman"/>
        <w:lvlText w:val="(%1)"/>
        <w:legacy w:legacy="1" w:legacySpace="113" w:legacyIndent="397"/>
        <w:lvlJc w:val="left"/>
        <w:pPr>
          <w:ind w:left="397" w:hanging="397"/>
        </w:pPr>
      </w:lvl>
    </w:lvlOverride>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A65"/>
    <w:rsid w:val="000018AA"/>
    <w:rsid w:val="00007161"/>
    <w:rsid w:val="00007CDC"/>
    <w:rsid w:val="000107F0"/>
    <w:rsid w:val="0001098E"/>
    <w:rsid w:val="00015414"/>
    <w:rsid w:val="000157BB"/>
    <w:rsid w:val="00021D04"/>
    <w:rsid w:val="000243E4"/>
    <w:rsid w:val="00031D7E"/>
    <w:rsid w:val="0003297B"/>
    <w:rsid w:val="00040322"/>
    <w:rsid w:val="00040A9A"/>
    <w:rsid w:val="000413AF"/>
    <w:rsid w:val="0004174D"/>
    <w:rsid w:val="00042DA9"/>
    <w:rsid w:val="00042F23"/>
    <w:rsid w:val="00043015"/>
    <w:rsid w:val="000443B3"/>
    <w:rsid w:val="00052CB7"/>
    <w:rsid w:val="0005451C"/>
    <w:rsid w:val="00054A4C"/>
    <w:rsid w:val="000666B3"/>
    <w:rsid w:val="0007211C"/>
    <w:rsid w:val="00076F20"/>
    <w:rsid w:val="00084B6C"/>
    <w:rsid w:val="000851BB"/>
    <w:rsid w:val="000861CB"/>
    <w:rsid w:val="00090A37"/>
    <w:rsid w:val="00095411"/>
    <w:rsid w:val="000954B2"/>
    <w:rsid w:val="00095EFA"/>
    <w:rsid w:val="000A0CB4"/>
    <w:rsid w:val="000A140D"/>
    <w:rsid w:val="000A2838"/>
    <w:rsid w:val="000A32A9"/>
    <w:rsid w:val="000A5241"/>
    <w:rsid w:val="000A76D8"/>
    <w:rsid w:val="000B0D5E"/>
    <w:rsid w:val="000B31E1"/>
    <w:rsid w:val="000B7153"/>
    <w:rsid w:val="000B71FB"/>
    <w:rsid w:val="000C176C"/>
    <w:rsid w:val="000C194F"/>
    <w:rsid w:val="000C2EAB"/>
    <w:rsid w:val="000C5FBC"/>
    <w:rsid w:val="000C744F"/>
    <w:rsid w:val="000C7E27"/>
    <w:rsid w:val="000D1AE4"/>
    <w:rsid w:val="000D4019"/>
    <w:rsid w:val="000D66AE"/>
    <w:rsid w:val="000E0006"/>
    <w:rsid w:val="000E02E7"/>
    <w:rsid w:val="000E5B09"/>
    <w:rsid w:val="000E609E"/>
    <w:rsid w:val="000E6F8B"/>
    <w:rsid w:val="000E73DB"/>
    <w:rsid w:val="000F0DF7"/>
    <w:rsid w:val="000F124D"/>
    <w:rsid w:val="000F1DC5"/>
    <w:rsid w:val="000F1F1F"/>
    <w:rsid w:val="000F2CE6"/>
    <w:rsid w:val="000F46A5"/>
    <w:rsid w:val="000F6B5E"/>
    <w:rsid w:val="000F719F"/>
    <w:rsid w:val="000F7293"/>
    <w:rsid w:val="0010110F"/>
    <w:rsid w:val="001110D0"/>
    <w:rsid w:val="00113FC0"/>
    <w:rsid w:val="00114280"/>
    <w:rsid w:val="00115ABD"/>
    <w:rsid w:val="00117CA6"/>
    <w:rsid w:val="0012201D"/>
    <w:rsid w:val="001226EC"/>
    <w:rsid w:val="0012364C"/>
    <w:rsid w:val="00124BFC"/>
    <w:rsid w:val="00126EA6"/>
    <w:rsid w:val="00132762"/>
    <w:rsid w:val="0014073F"/>
    <w:rsid w:val="00140F01"/>
    <w:rsid w:val="00150A92"/>
    <w:rsid w:val="00154825"/>
    <w:rsid w:val="00161196"/>
    <w:rsid w:val="0016190E"/>
    <w:rsid w:val="00162564"/>
    <w:rsid w:val="00163143"/>
    <w:rsid w:val="00163901"/>
    <w:rsid w:val="00163947"/>
    <w:rsid w:val="00165032"/>
    <w:rsid w:val="00165080"/>
    <w:rsid w:val="00165759"/>
    <w:rsid w:val="001663D3"/>
    <w:rsid w:val="00166594"/>
    <w:rsid w:val="00166771"/>
    <w:rsid w:val="00167FC9"/>
    <w:rsid w:val="001703CA"/>
    <w:rsid w:val="001705BE"/>
    <w:rsid w:val="001727EE"/>
    <w:rsid w:val="00174BF3"/>
    <w:rsid w:val="00174DF4"/>
    <w:rsid w:val="0017526F"/>
    <w:rsid w:val="00176035"/>
    <w:rsid w:val="00176648"/>
    <w:rsid w:val="0018110D"/>
    <w:rsid w:val="001832E5"/>
    <w:rsid w:val="00185C02"/>
    <w:rsid w:val="0018772A"/>
    <w:rsid w:val="001905AB"/>
    <w:rsid w:val="00190CCA"/>
    <w:rsid w:val="001945BC"/>
    <w:rsid w:val="00195B46"/>
    <w:rsid w:val="00195E62"/>
    <w:rsid w:val="00196560"/>
    <w:rsid w:val="001967B0"/>
    <w:rsid w:val="001A64EB"/>
    <w:rsid w:val="001A65EE"/>
    <w:rsid w:val="001B076D"/>
    <w:rsid w:val="001B4C0C"/>
    <w:rsid w:val="001B5449"/>
    <w:rsid w:val="001C1211"/>
    <w:rsid w:val="001C2868"/>
    <w:rsid w:val="001C39C6"/>
    <w:rsid w:val="001C7403"/>
    <w:rsid w:val="001D0B1F"/>
    <w:rsid w:val="001D2F6D"/>
    <w:rsid w:val="001D5085"/>
    <w:rsid w:val="001D6E1B"/>
    <w:rsid w:val="001E1C00"/>
    <w:rsid w:val="001E4D1A"/>
    <w:rsid w:val="001E55D1"/>
    <w:rsid w:val="001E79D3"/>
    <w:rsid w:val="001E7B9D"/>
    <w:rsid w:val="001F04C0"/>
    <w:rsid w:val="001F0BE1"/>
    <w:rsid w:val="001F1B5B"/>
    <w:rsid w:val="001F34B9"/>
    <w:rsid w:val="001F4214"/>
    <w:rsid w:val="001F6EE3"/>
    <w:rsid w:val="00200698"/>
    <w:rsid w:val="00203FE4"/>
    <w:rsid w:val="00206B01"/>
    <w:rsid w:val="0021054D"/>
    <w:rsid w:val="00211B5D"/>
    <w:rsid w:val="002131A5"/>
    <w:rsid w:val="00214353"/>
    <w:rsid w:val="00215034"/>
    <w:rsid w:val="0021639A"/>
    <w:rsid w:val="00220A1E"/>
    <w:rsid w:val="00220FCD"/>
    <w:rsid w:val="0022314A"/>
    <w:rsid w:val="002233A8"/>
    <w:rsid w:val="0022514D"/>
    <w:rsid w:val="002257B9"/>
    <w:rsid w:val="0022640F"/>
    <w:rsid w:val="00227794"/>
    <w:rsid w:val="0023008D"/>
    <w:rsid w:val="0023087A"/>
    <w:rsid w:val="00230A15"/>
    <w:rsid w:val="0023161C"/>
    <w:rsid w:val="00233377"/>
    <w:rsid w:val="00235A89"/>
    <w:rsid w:val="00236215"/>
    <w:rsid w:val="002401C5"/>
    <w:rsid w:val="00242C5E"/>
    <w:rsid w:val="00244303"/>
    <w:rsid w:val="00245C84"/>
    <w:rsid w:val="00252B74"/>
    <w:rsid w:val="00255EB2"/>
    <w:rsid w:val="00257517"/>
    <w:rsid w:val="002578F5"/>
    <w:rsid w:val="00257B2A"/>
    <w:rsid w:val="00263768"/>
    <w:rsid w:val="00263AB8"/>
    <w:rsid w:val="002653F1"/>
    <w:rsid w:val="002676BD"/>
    <w:rsid w:val="00267E5B"/>
    <w:rsid w:val="00267FBD"/>
    <w:rsid w:val="00272D8A"/>
    <w:rsid w:val="002736E6"/>
    <w:rsid w:val="002740C8"/>
    <w:rsid w:val="00275270"/>
    <w:rsid w:val="002800E4"/>
    <w:rsid w:val="00280CC3"/>
    <w:rsid w:val="00282E40"/>
    <w:rsid w:val="002868B0"/>
    <w:rsid w:val="00286D39"/>
    <w:rsid w:val="00291042"/>
    <w:rsid w:val="0029163D"/>
    <w:rsid w:val="0029250F"/>
    <w:rsid w:val="0029274A"/>
    <w:rsid w:val="0029565D"/>
    <w:rsid w:val="00295A3F"/>
    <w:rsid w:val="0029731D"/>
    <w:rsid w:val="00297E54"/>
    <w:rsid w:val="002A193C"/>
    <w:rsid w:val="002A4E22"/>
    <w:rsid w:val="002A6CA8"/>
    <w:rsid w:val="002B20B3"/>
    <w:rsid w:val="002B367B"/>
    <w:rsid w:val="002B7012"/>
    <w:rsid w:val="002B7EEB"/>
    <w:rsid w:val="002C17AB"/>
    <w:rsid w:val="002C1C3A"/>
    <w:rsid w:val="002C1F10"/>
    <w:rsid w:val="002C6081"/>
    <w:rsid w:val="002C7778"/>
    <w:rsid w:val="002D3078"/>
    <w:rsid w:val="002D361B"/>
    <w:rsid w:val="002D5A30"/>
    <w:rsid w:val="002D61A9"/>
    <w:rsid w:val="002D664F"/>
    <w:rsid w:val="002D747A"/>
    <w:rsid w:val="002D7555"/>
    <w:rsid w:val="002D7BBA"/>
    <w:rsid w:val="002E026B"/>
    <w:rsid w:val="002E1959"/>
    <w:rsid w:val="002E33F4"/>
    <w:rsid w:val="002E48F2"/>
    <w:rsid w:val="002E5C45"/>
    <w:rsid w:val="002E7234"/>
    <w:rsid w:val="002F362E"/>
    <w:rsid w:val="002F387D"/>
    <w:rsid w:val="002F656F"/>
    <w:rsid w:val="002F7DE3"/>
    <w:rsid w:val="00300253"/>
    <w:rsid w:val="003014AB"/>
    <w:rsid w:val="0030265F"/>
    <w:rsid w:val="00303C3F"/>
    <w:rsid w:val="00311699"/>
    <w:rsid w:val="00316FFD"/>
    <w:rsid w:val="00321E77"/>
    <w:rsid w:val="003226D1"/>
    <w:rsid w:val="0032424B"/>
    <w:rsid w:val="003256BA"/>
    <w:rsid w:val="00326F74"/>
    <w:rsid w:val="003272C5"/>
    <w:rsid w:val="00331123"/>
    <w:rsid w:val="003322AD"/>
    <w:rsid w:val="0033343F"/>
    <w:rsid w:val="00334C4E"/>
    <w:rsid w:val="00336CC1"/>
    <w:rsid w:val="0034231B"/>
    <w:rsid w:val="00345940"/>
    <w:rsid w:val="00345EC3"/>
    <w:rsid w:val="00346A7A"/>
    <w:rsid w:val="00347713"/>
    <w:rsid w:val="003507EE"/>
    <w:rsid w:val="00352290"/>
    <w:rsid w:val="00357A02"/>
    <w:rsid w:val="00366654"/>
    <w:rsid w:val="00370824"/>
    <w:rsid w:val="0037237C"/>
    <w:rsid w:val="00374A6E"/>
    <w:rsid w:val="00376994"/>
    <w:rsid w:val="00377939"/>
    <w:rsid w:val="0038071E"/>
    <w:rsid w:val="00381328"/>
    <w:rsid w:val="003834F5"/>
    <w:rsid w:val="00383674"/>
    <w:rsid w:val="00383F93"/>
    <w:rsid w:val="00387264"/>
    <w:rsid w:val="003877B8"/>
    <w:rsid w:val="00390C77"/>
    <w:rsid w:val="003919B9"/>
    <w:rsid w:val="00391B1E"/>
    <w:rsid w:val="0039313A"/>
    <w:rsid w:val="00394208"/>
    <w:rsid w:val="00395F77"/>
    <w:rsid w:val="00396213"/>
    <w:rsid w:val="00397377"/>
    <w:rsid w:val="003A078C"/>
    <w:rsid w:val="003A0A98"/>
    <w:rsid w:val="003A13F8"/>
    <w:rsid w:val="003A1A22"/>
    <w:rsid w:val="003A2E1F"/>
    <w:rsid w:val="003A3C9B"/>
    <w:rsid w:val="003A4F26"/>
    <w:rsid w:val="003A5A16"/>
    <w:rsid w:val="003A7BC5"/>
    <w:rsid w:val="003B0EF7"/>
    <w:rsid w:val="003B24B4"/>
    <w:rsid w:val="003B3155"/>
    <w:rsid w:val="003B64F6"/>
    <w:rsid w:val="003B67B2"/>
    <w:rsid w:val="003B7AED"/>
    <w:rsid w:val="003B7B42"/>
    <w:rsid w:val="003B7E0E"/>
    <w:rsid w:val="003C3854"/>
    <w:rsid w:val="003C3B77"/>
    <w:rsid w:val="003C404A"/>
    <w:rsid w:val="003C4743"/>
    <w:rsid w:val="003C5B85"/>
    <w:rsid w:val="003C7547"/>
    <w:rsid w:val="003D0503"/>
    <w:rsid w:val="003D6775"/>
    <w:rsid w:val="003E0652"/>
    <w:rsid w:val="003F1F00"/>
    <w:rsid w:val="003F2712"/>
    <w:rsid w:val="003F56CF"/>
    <w:rsid w:val="003F61BF"/>
    <w:rsid w:val="003F6502"/>
    <w:rsid w:val="004016D0"/>
    <w:rsid w:val="00404151"/>
    <w:rsid w:val="00405029"/>
    <w:rsid w:val="00406402"/>
    <w:rsid w:val="004079E6"/>
    <w:rsid w:val="004105BC"/>
    <w:rsid w:val="00411F78"/>
    <w:rsid w:val="004209B2"/>
    <w:rsid w:val="00420BFA"/>
    <w:rsid w:val="00425019"/>
    <w:rsid w:val="004250B7"/>
    <w:rsid w:val="00431963"/>
    <w:rsid w:val="00433BB9"/>
    <w:rsid w:val="0043619D"/>
    <w:rsid w:val="00437C07"/>
    <w:rsid w:val="00440D39"/>
    <w:rsid w:val="00446EC1"/>
    <w:rsid w:val="0044714F"/>
    <w:rsid w:val="00451470"/>
    <w:rsid w:val="004522B6"/>
    <w:rsid w:val="00454D85"/>
    <w:rsid w:val="00455B2D"/>
    <w:rsid w:val="004569E3"/>
    <w:rsid w:val="004572B1"/>
    <w:rsid w:val="004615F9"/>
    <w:rsid w:val="00462DC2"/>
    <w:rsid w:val="004658D9"/>
    <w:rsid w:val="0046757B"/>
    <w:rsid w:val="00467934"/>
    <w:rsid w:val="00467BD7"/>
    <w:rsid w:val="004721F8"/>
    <w:rsid w:val="00474F98"/>
    <w:rsid w:val="0047518C"/>
    <w:rsid w:val="004755FE"/>
    <w:rsid w:val="00477EB0"/>
    <w:rsid w:val="00480B4C"/>
    <w:rsid w:val="004826AE"/>
    <w:rsid w:val="00486917"/>
    <w:rsid w:val="0048773B"/>
    <w:rsid w:val="004912CD"/>
    <w:rsid w:val="00493053"/>
    <w:rsid w:val="0049376C"/>
    <w:rsid w:val="00496421"/>
    <w:rsid w:val="004A10BC"/>
    <w:rsid w:val="004A2E5C"/>
    <w:rsid w:val="004A3FCB"/>
    <w:rsid w:val="004A42A8"/>
    <w:rsid w:val="004B0660"/>
    <w:rsid w:val="004B0661"/>
    <w:rsid w:val="004B0CE7"/>
    <w:rsid w:val="004B1B2E"/>
    <w:rsid w:val="004B4F3E"/>
    <w:rsid w:val="004B51E5"/>
    <w:rsid w:val="004B54F0"/>
    <w:rsid w:val="004B69C6"/>
    <w:rsid w:val="004B6B74"/>
    <w:rsid w:val="004C0085"/>
    <w:rsid w:val="004C2E87"/>
    <w:rsid w:val="004C4FD7"/>
    <w:rsid w:val="004C6C1C"/>
    <w:rsid w:val="004D4C33"/>
    <w:rsid w:val="004D7B64"/>
    <w:rsid w:val="004E0221"/>
    <w:rsid w:val="004E25EB"/>
    <w:rsid w:val="004E69CB"/>
    <w:rsid w:val="004F0827"/>
    <w:rsid w:val="004F13F5"/>
    <w:rsid w:val="004F1478"/>
    <w:rsid w:val="004F20DD"/>
    <w:rsid w:val="004F7C58"/>
    <w:rsid w:val="005006D3"/>
    <w:rsid w:val="00500D1E"/>
    <w:rsid w:val="00502716"/>
    <w:rsid w:val="005037F2"/>
    <w:rsid w:val="00504490"/>
    <w:rsid w:val="00505838"/>
    <w:rsid w:val="00506688"/>
    <w:rsid w:val="005106A6"/>
    <w:rsid w:val="00510E9F"/>
    <w:rsid w:val="00513551"/>
    <w:rsid w:val="00513DCD"/>
    <w:rsid w:val="005160B1"/>
    <w:rsid w:val="00516554"/>
    <w:rsid w:val="00521EC0"/>
    <w:rsid w:val="00523491"/>
    <w:rsid w:val="00524066"/>
    <w:rsid w:val="00531ECE"/>
    <w:rsid w:val="00533BF9"/>
    <w:rsid w:val="00535B49"/>
    <w:rsid w:val="00540069"/>
    <w:rsid w:val="00547F6A"/>
    <w:rsid w:val="0055028D"/>
    <w:rsid w:val="005507FB"/>
    <w:rsid w:val="00551384"/>
    <w:rsid w:val="0055139B"/>
    <w:rsid w:val="005551B2"/>
    <w:rsid w:val="00560FB5"/>
    <w:rsid w:val="005616AB"/>
    <w:rsid w:val="00561EAC"/>
    <w:rsid w:val="00562C73"/>
    <w:rsid w:val="00562E29"/>
    <w:rsid w:val="00563006"/>
    <w:rsid w:val="00564C3E"/>
    <w:rsid w:val="005650F0"/>
    <w:rsid w:val="005653F0"/>
    <w:rsid w:val="005655B4"/>
    <w:rsid w:val="005662C0"/>
    <w:rsid w:val="00570A6D"/>
    <w:rsid w:val="00572D81"/>
    <w:rsid w:val="0057446C"/>
    <w:rsid w:val="005746E8"/>
    <w:rsid w:val="00580717"/>
    <w:rsid w:val="005809B3"/>
    <w:rsid w:val="005827ED"/>
    <w:rsid w:val="00584E04"/>
    <w:rsid w:val="00587B6C"/>
    <w:rsid w:val="00590239"/>
    <w:rsid w:val="005924CF"/>
    <w:rsid w:val="00594968"/>
    <w:rsid w:val="00595C1A"/>
    <w:rsid w:val="00596593"/>
    <w:rsid w:val="005A2DEC"/>
    <w:rsid w:val="005A6286"/>
    <w:rsid w:val="005A6465"/>
    <w:rsid w:val="005B5C8A"/>
    <w:rsid w:val="005B7A73"/>
    <w:rsid w:val="005C07BB"/>
    <w:rsid w:val="005C1B0F"/>
    <w:rsid w:val="005C2581"/>
    <w:rsid w:val="005C7736"/>
    <w:rsid w:val="005D37C3"/>
    <w:rsid w:val="005D4DB8"/>
    <w:rsid w:val="005D5255"/>
    <w:rsid w:val="005D682C"/>
    <w:rsid w:val="005D6BC7"/>
    <w:rsid w:val="005D734C"/>
    <w:rsid w:val="005D7D46"/>
    <w:rsid w:val="005E12CE"/>
    <w:rsid w:val="005E22C9"/>
    <w:rsid w:val="005F00E1"/>
    <w:rsid w:val="005F54D4"/>
    <w:rsid w:val="005F7443"/>
    <w:rsid w:val="0060043A"/>
    <w:rsid w:val="00601236"/>
    <w:rsid w:val="006037FB"/>
    <w:rsid w:val="00605E22"/>
    <w:rsid w:val="00605FE5"/>
    <w:rsid w:val="00606534"/>
    <w:rsid w:val="006071A2"/>
    <w:rsid w:val="006102FA"/>
    <w:rsid w:val="00610546"/>
    <w:rsid w:val="0061134A"/>
    <w:rsid w:val="00615091"/>
    <w:rsid w:val="006204AB"/>
    <w:rsid w:val="0062273E"/>
    <w:rsid w:val="0062323A"/>
    <w:rsid w:val="00624AB8"/>
    <w:rsid w:val="00624DE2"/>
    <w:rsid w:val="006252BA"/>
    <w:rsid w:val="00625F32"/>
    <w:rsid w:val="0062668F"/>
    <w:rsid w:val="0062757D"/>
    <w:rsid w:val="00632D48"/>
    <w:rsid w:val="00633A9E"/>
    <w:rsid w:val="00634F9B"/>
    <w:rsid w:val="00636918"/>
    <w:rsid w:val="00636A81"/>
    <w:rsid w:val="00636BDF"/>
    <w:rsid w:val="00636CB9"/>
    <w:rsid w:val="00642119"/>
    <w:rsid w:val="006461A1"/>
    <w:rsid w:val="00647E8F"/>
    <w:rsid w:val="00651D27"/>
    <w:rsid w:val="006523E0"/>
    <w:rsid w:val="006537B8"/>
    <w:rsid w:val="00654997"/>
    <w:rsid w:val="00661B1A"/>
    <w:rsid w:val="00662B89"/>
    <w:rsid w:val="00672676"/>
    <w:rsid w:val="00672B7A"/>
    <w:rsid w:val="0067335A"/>
    <w:rsid w:val="00674AF5"/>
    <w:rsid w:val="00675A19"/>
    <w:rsid w:val="00676DF3"/>
    <w:rsid w:val="006810CD"/>
    <w:rsid w:val="0068386B"/>
    <w:rsid w:val="00686306"/>
    <w:rsid w:val="00686C9B"/>
    <w:rsid w:val="00695B67"/>
    <w:rsid w:val="006A3509"/>
    <w:rsid w:val="006A48F8"/>
    <w:rsid w:val="006A50C7"/>
    <w:rsid w:val="006A751D"/>
    <w:rsid w:val="006B153D"/>
    <w:rsid w:val="006B19F2"/>
    <w:rsid w:val="006B2A0B"/>
    <w:rsid w:val="006B2AFE"/>
    <w:rsid w:val="006B3B1F"/>
    <w:rsid w:val="006B49BE"/>
    <w:rsid w:val="006B70BA"/>
    <w:rsid w:val="006B7396"/>
    <w:rsid w:val="006C445C"/>
    <w:rsid w:val="006C481E"/>
    <w:rsid w:val="006C4A72"/>
    <w:rsid w:val="006C4B2B"/>
    <w:rsid w:val="006C579A"/>
    <w:rsid w:val="006C5DF7"/>
    <w:rsid w:val="006D1907"/>
    <w:rsid w:val="006D3A98"/>
    <w:rsid w:val="006D4380"/>
    <w:rsid w:val="006D7DAE"/>
    <w:rsid w:val="006E0744"/>
    <w:rsid w:val="006E0FBB"/>
    <w:rsid w:val="006E143A"/>
    <w:rsid w:val="006E1877"/>
    <w:rsid w:val="006E54E8"/>
    <w:rsid w:val="006E5EE2"/>
    <w:rsid w:val="006E73FE"/>
    <w:rsid w:val="006E7951"/>
    <w:rsid w:val="006E7978"/>
    <w:rsid w:val="006F0031"/>
    <w:rsid w:val="006F08D2"/>
    <w:rsid w:val="006F0FC6"/>
    <w:rsid w:val="006F3C6A"/>
    <w:rsid w:val="006F5C67"/>
    <w:rsid w:val="006F5E8B"/>
    <w:rsid w:val="006F73BD"/>
    <w:rsid w:val="007003C7"/>
    <w:rsid w:val="0070106E"/>
    <w:rsid w:val="00701CD2"/>
    <w:rsid w:val="007100A8"/>
    <w:rsid w:val="00711255"/>
    <w:rsid w:val="00712AE0"/>
    <w:rsid w:val="00714440"/>
    <w:rsid w:val="00715B36"/>
    <w:rsid w:val="00716078"/>
    <w:rsid w:val="007169DD"/>
    <w:rsid w:val="007239D5"/>
    <w:rsid w:val="00724F05"/>
    <w:rsid w:val="007263E8"/>
    <w:rsid w:val="00735387"/>
    <w:rsid w:val="00735B5F"/>
    <w:rsid w:val="00735FEA"/>
    <w:rsid w:val="007363C2"/>
    <w:rsid w:val="0073707B"/>
    <w:rsid w:val="007404E1"/>
    <w:rsid w:val="0074334E"/>
    <w:rsid w:val="007437BA"/>
    <w:rsid w:val="0074511B"/>
    <w:rsid w:val="00750261"/>
    <w:rsid w:val="0075055A"/>
    <w:rsid w:val="00753139"/>
    <w:rsid w:val="00753544"/>
    <w:rsid w:val="007543D4"/>
    <w:rsid w:val="0076035F"/>
    <w:rsid w:val="00761C02"/>
    <w:rsid w:val="00762CFB"/>
    <w:rsid w:val="0076334A"/>
    <w:rsid w:val="007650AE"/>
    <w:rsid w:val="0076619A"/>
    <w:rsid w:val="007661D9"/>
    <w:rsid w:val="00767DE8"/>
    <w:rsid w:val="0077125C"/>
    <w:rsid w:val="007723B7"/>
    <w:rsid w:val="007725B1"/>
    <w:rsid w:val="00774768"/>
    <w:rsid w:val="00776321"/>
    <w:rsid w:val="007764BD"/>
    <w:rsid w:val="00783E2D"/>
    <w:rsid w:val="00784D76"/>
    <w:rsid w:val="00785674"/>
    <w:rsid w:val="0078743D"/>
    <w:rsid w:val="00787AB3"/>
    <w:rsid w:val="00790C2D"/>
    <w:rsid w:val="007920E9"/>
    <w:rsid w:val="00793412"/>
    <w:rsid w:val="0079441D"/>
    <w:rsid w:val="00794568"/>
    <w:rsid w:val="00797A07"/>
    <w:rsid w:val="00797B92"/>
    <w:rsid w:val="007A02BF"/>
    <w:rsid w:val="007A0EF8"/>
    <w:rsid w:val="007A1B2F"/>
    <w:rsid w:val="007A243B"/>
    <w:rsid w:val="007A28BF"/>
    <w:rsid w:val="007A63CB"/>
    <w:rsid w:val="007B32C7"/>
    <w:rsid w:val="007B3AA1"/>
    <w:rsid w:val="007B52DE"/>
    <w:rsid w:val="007B5428"/>
    <w:rsid w:val="007B69EA"/>
    <w:rsid w:val="007C0C7D"/>
    <w:rsid w:val="007C1F22"/>
    <w:rsid w:val="007C2901"/>
    <w:rsid w:val="007C37C1"/>
    <w:rsid w:val="007C4FA7"/>
    <w:rsid w:val="007C5E70"/>
    <w:rsid w:val="007C69C7"/>
    <w:rsid w:val="007C6B1B"/>
    <w:rsid w:val="007C71DE"/>
    <w:rsid w:val="007D0793"/>
    <w:rsid w:val="007D0938"/>
    <w:rsid w:val="007D0D42"/>
    <w:rsid w:val="007D3652"/>
    <w:rsid w:val="007D61AA"/>
    <w:rsid w:val="007E4BAB"/>
    <w:rsid w:val="007E59B7"/>
    <w:rsid w:val="007E7CD1"/>
    <w:rsid w:val="007F03D5"/>
    <w:rsid w:val="007F17AF"/>
    <w:rsid w:val="007F3869"/>
    <w:rsid w:val="007F43FC"/>
    <w:rsid w:val="007F5B16"/>
    <w:rsid w:val="007F737D"/>
    <w:rsid w:val="007F7A4D"/>
    <w:rsid w:val="0080400F"/>
    <w:rsid w:val="00805BB0"/>
    <w:rsid w:val="00805DDF"/>
    <w:rsid w:val="0080693C"/>
    <w:rsid w:val="00806E91"/>
    <w:rsid w:val="00807246"/>
    <w:rsid w:val="008119F6"/>
    <w:rsid w:val="00811AE8"/>
    <w:rsid w:val="00813D86"/>
    <w:rsid w:val="008177F8"/>
    <w:rsid w:val="00817C9D"/>
    <w:rsid w:val="00823A84"/>
    <w:rsid w:val="00823AA0"/>
    <w:rsid w:val="008257C7"/>
    <w:rsid w:val="00825B1E"/>
    <w:rsid w:val="008269BE"/>
    <w:rsid w:val="00830C4C"/>
    <w:rsid w:val="00831E5A"/>
    <w:rsid w:val="00832092"/>
    <w:rsid w:val="008331E5"/>
    <w:rsid w:val="00833F07"/>
    <w:rsid w:val="00834249"/>
    <w:rsid w:val="0083607E"/>
    <w:rsid w:val="008365C0"/>
    <w:rsid w:val="008372E3"/>
    <w:rsid w:val="0083746D"/>
    <w:rsid w:val="00837757"/>
    <w:rsid w:val="008413FE"/>
    <w:rsid w:val="008417EF"/>
    <w:rsid w:val="00846168"/>
    <w:rsid w:val="00846CC4"/>
    <w:rsid w:val="008522C8"/>
    <w:rsid w:val="008530DF"/>
    <w:rsid w:val="00855017"/>
    <w:rsid w:val="00856419"/>
    <w:rsid w:val="00861D0D"/>
    <w:rsid w:val="00862725"/>
    <w:rsid w:val="008630BB"/>
    <w:rsid w:val="0086366F"/>
    <w:rsid w:val="00864E00"/>
    <w:rsid w:val="0086676F"/>
    <w:rsid w:val="00867394"/>
    <w:rsid w:val="008736A3"/>
    <w:rsid w:val="00874399"/>
    <w:rsid w:val="0087568E"/>
    <w:rsid w:val="008768CF"/>
    <w:rsid w:val="00876FA6"/>
    <w:rsid w:val="008802ED"/>
    <w:rsid w:val="00880E4C"/>
    <w:rsid w:val="008871B9"/>
    <w:rsid w:val="00892AB3"/>
    <w:rsid w:val="00893C78"/>
    <w:rsid w:val="00896842"/>
    <w:rsid w:val="00896D58"/>
    <w:rsid w:val="008A0BA8"/>
    <w:rsid w:val="008A7285"/>
    <w:rsid w:val="008A798C"/>
    <w:rsid w:val="008B2047"/>
    <w:rsid w:val="008B4081"/>
    <w:rsid w:val="008C19A2"/>
    <w:rsid w:val="008C7431"/>
    <w:rsid w:val="008D2F7C"/>
    <w:rsid w:val="008D3156"/>
    <w:rsid w:val="008D68EF"/>
    <w:rsid w:val="008E0C8D"/>
    <w:rsid w:val="008E541D"/>
    <w:rsid w:val="008F23A1"/>
    <w:rsid w:val="008F4140"/>
    <w:rsid w:val="008F458F"/>
    <w:rsid w:val="008F480C"/>
    <w:rsid w:val="008F6E80"/>
    <w:rsid w:val="009033D6"/>
    <w:rsid w:val="009057CC"/>
    <w:rsid w:val="0090785E"/>
    <w:rsid w:val="00907E87"/>
    <w:rsid w:val="00910169"/>
    <w:rsid w:val="0091364D"/>
    <w:rsid w:val="009138FC"/>
    <w:rsid w:val="0091532E"/>
    <w:rsid w:val="00917E0F"/>
    <w:rsid w:val="00920D0F"/>
    <w:rsid w:val="00920EF5"/>
    <w:rsid w:val="00921BE0"/>
    <w:rsid w:val="009220CE"/>
    <w:rsid w:val="0092399E"/>
    <w:rsid w:val="00927520"/>
    <w:rsid w:val="009336EB"/>
    <w:rsid w:val="00934DA1"/>
    <w:rsid w:val="00936759"/>
    <w:rsid w:val="009367D6"/>
    <w:rsid w:val="00936AB8"/>
    <w:rsid w:val="0094024D"/>
    <w:rsid w:val="009407FA"/>
    <w:rsid w:val="00942639"/>
    <w:rsid w:val="00943671"/>
    <w:rsid w:val="009455BE"/>
    <w:rsid w:val="00952960"/>
    <w:rsid w:val="00954BF9"/>
    <w:rsid w:val="00955D86"/>
    <w:rsid w:val="00956B4F"/>
    <w:rsid w:val="00957447"/>
    <w:rsid w:val="009575A0"/>
    <w:rsid w:val="00961B27"/>
    <w:rsid w:val="009645F4"/>
    <w:rsid w:val="0096521B"/>
    <w:rsid w:val="0096555D"/>
    <w:rsid w:val="009803D5"/>
    <w:rsid w:val="00981D40"/>
    <w:rsid w:val="00982F59"/>
    <w:rsid w:val="00983912"/>
    <w:rsid w:val="00983E20"/>
    <w:rsid w:val="00990026"/>
    <w:rsid w:val="009920EA"/>
    <w:rsid w:val="009959F7"/>
    <w:rsid w:val="009A058D"/>
    <w:rsid w:val="009A2FCD"/>
    <w:rsid w:val="009A31F9"/>
    <w:rsid w:val="009A5C48"/>
    <w:rsid w:val="009A7A07"/>
    <w:rsid w:val="009B1FEB"/>
    <w:rsid w:val="009B3AF7"/>
    <w:rsid w:val="009B5E9A"/>
    <w:rsid w:val="009B79C7"/>
    <w:rsid w:val="009C0AD2"/>
    <w:rsid w:val="009C1ACE"/>
    <w:rsid w:val="009C3664"/>
    <w:rsid w:val="009C4302"/>
    <w:rsid w:val="009C783F"/>
    <w:rsid w:val="009D0561"/>
    <w:rsid w:val="009D3CB6"/>
    <w:rsid w:val="009D52C3"/>
    <w:rsid w:val="009D7102"/>
    <w:rsid w:val="009E0625"/>
    <w:rsid w:val="009E1E18"/>
    <w:rsid w:val="009E228A"/>
    <w:rsid w:val="009E25AE"/>
    <w:rsid w:val="009E2B83"/>
    <w:rsid w:val="009E5D8F"/>
    <w:rsid w:val="009F12C7"/>
    <w:rsid w:val="009F33FC"/>
    <w:rsid w:val="009F4694"/>
    <w:rsid w:val="009F4E5A"/>
    <w:rsid w:val="00A03EED"/>
    <w:rsid w:val="00A10F22"/>
    <w:rsid w:val="00A11DB7"/>
    <w:rsid w:val="00A12008"/>
    <w:rsid w:val="00A122CE"/>
    <w:rsid w:val="00A136BB"/>
    <w:rsid w:val="00A207D0"/>
    <w:rsid w:val="00A25BDF"/>
    <w:rsid w:val="00A3263E"/>
    <w:rsid w:val="00A33BDE"/>
    <w:rsid w:val="00A3634F"/>
    <w:rsid w:val="00A36F34"/>
    <w:rsid w:val="00A4145A"/>
    <w:rsid w:val="00A43B55"/>
    <w:rsid w:val="00A44DC1"/>
    <w:rsid w:val="00A455C4"/>
    <w:rsid w:val="00A46540"/>
    <w:rsid w:val="00A479E3"/>
    <w:rsid w:val="00A5276B"/>
    <w:rsid w:val="00A533F9"/>
    <w:rsid w:val="00A5663A"/>
    <w:rsid w:val="00A57E5C"/>
    <w:rsid w:val="00A627EE"/>
    <w:rsid w:val="00A62E71"/>
    <w:rsid w:val="00A649EB"/>
    <w:rsid w:val="00A65521"/>
    <w:rsid w:val="00A67B53"/>
    <w:rsid w:val="00A74D1C"/>
    <w:rsid w:val="00A7521C"/>
    <w:rsid w:val="00A75F3B"/>
    <w:rsid w:val="00A768EF"/>
    <w:rsid w:val="00A80B77"/>
    <w:rsid w:val="00A80F3B"/>
    <w:rsid w:val="00A813D5"/>
    <w:rsid w:val="00A831D6"/>
    <w:rsid w:val="00A84C1A"/>
    <w:rsid w:val="00A84C6D"/>
    <w:rsid w:val="00A85A48"/>
    <w:rsid w:val="00A877F4"/>
    <w:rsid w:val="00A90571"/>
    <w:rsid w:val="00A971F5"/>
    <w:rsid w:val="00A9764E"/>
    <w:rsid w:val="00AA2E38"/>
    <w:rsid w:val="00AA3251"/>
    <w:rsid w:val="00AA43A2"/>
    <w:rsid w:val="00AA53B3"/>
    <w:rsid w:val="00AB1795"/>
    <w:rsid w:val="00AB2616"/>
    <w:rsid w:val="00AC1F0B"/>
    <w:rsid w:val="00AC2A1D"/>
    <w:rsid w:val="00AC2C26"/>
    <w:rsid w:val="00AC52C3"/>
    <w:rsid w:val="00AD0BDD"/>
    <w:rsid w:val="00AD1071"/>
    <w:rsid w:val="00AD44AA"/>
    <w:rsid w:val="00AD4E6B"/>
    <w:rsid w:val="00AD4F60"/>
    <w:rsid w:val="00AD516B"/>
    <w:rsid w:val="00AD61BE"/>
    <w:rsid w:val="00AE014F"/>
    <w:rsid w:val="00AE12D4"/>
    <w:rsid w:val="00AE2232"/>
    <w:rsid w:val="00AE231E"/>
    <w:rsid w:val="00AE5066"/>
    <w:rsid w:val="00AE59AA"/>
    <w:rsid w:val="00AF00EA"/>
    <w:rsid w:val="00AF22E2"/>
    <w:rsid w:val="00AF43EB"/>
    <w:rsid w:val="00AF7958"/>
    <w:rsid w:val="00B01811"/>
    <w:rsid w:val="00B0253A"/>
    <w:rsid w:val="00B036DA"/>
    <w:rsid w:val="00B10DB2"/>
    <w:rsid w:val="00B12BB2"/>
    <w:rsid w:val="00B12BDA"/>
    <w:rsid w:val="00B15E8E"/>
    <w:rsid w:val="00B1692B"/>
    <w:rsid w:val="00B24A72"/>
    <w:rsid w:val="00B27305"/>
    <w:rsid w:val="00B27A81"/>
    <w:rsid w:val="00B30909"/>
    <w:rsid w:val="00B33846"/>
    <w:rsid w:val="00B34F8D"/>
    <w:rsid w:val="00B35844"/>
    <w:rsid w:val="00B375CC"/>
    <w:rsid w:val="00B40A49"/>
    <w:rsid w:val="00B4192C"/>
    <w:rsid w:val="00B46DD9"/>
    <w:rsid w:val="00B549F1"/>
    <w:rsid w:val="00B54BD3"/>
    <w:rsid w:val="00B55583"/>
    <w:rsid w:val="00B55612"/>
    <w:rsid w:val="00B64023"/>
    <w:rsid w:val="00B64E25"/>
    <w:rsid w:val="00B64E7F"/>
    <w:rsid w:val="00B65272"/>
    <w:rsid w:val="00B65322"/>
    <w:rsid w:val="00B7158C"/>
    <w:rsid w:val="00B72EE8"/>
    <w:rsid w:val="00B75233"/>
    <w:rsid w:val="00B77496"/>
    <w:rsid w:val="00B775DF"/>
    <w:rsid w:val="00B828F6"/>
    <w:rsid w:val="00B83A69"/>
    <w:rsid w:val="00B85D3D"/>
    <w:rsid w:val="00B86700"/>
    <w:rsid w:val="00B86B70"/>
    <w:rsid w:val="00B877EE"/>
    <w:rsid w:val="00B95CDE"/>
    <w:rsid w:val="00BA1840"/>
    <w:rsid w:val="00BA1EDE"/>
    <w:rsid w:val="00BA43B2"/>
    <w:rsid w:val="00BA45FB"/>
    <w:rsid w:val="00BA4CDB"/>
    <w:rsid w:val="00BB157B"/>
    <w:rsid w:val="00BB2CAA"/>
    <w:rsid w:val="00BB351B"/>
    <w:rsid w:val="00BB7C37"/>
    <w:rsid w:val="00BB7E94"/>
    <w:rsid w:val="00BC00C5"/>
    <w:rsid w:val="00BC0E54"/>
    <w:rsid w:val="00BC0F12"/>
    <w:rsid w:val="00BC2498"/>
    <w:rsid w:val="00BC4895"/>
    <w:rsid w:val="00BC4AB2"/>
    <w:rsid w:val="00BC7341"/>
    <w:rsid w:val="00BC74F4"/>
    <w:rsid w:val="00BD1270"/>
    <w:rsid w:val="00BD2002"/>
    <w:rsid w:val="00BD3735"/>
    <w:rsid w:val="00BD3A65"/>
    <w:rsid w:val="00BD5FC2"/>
    <w:rsid w:val="00BD66B5"/>
    <w:rsid w:val="00BD7789"/>
    <w:rsid w:val="00BE0525"/>
    <w:rsid w:val="00BE0D05"/>
    <w:rsid w:val="00BE1A6B"/>
    <w:rsid w:val="00BE1A81"/>
    <w:rsid w:val="00BE25A4"/>
    <w:rsid w:val="00BE2893"/>
    <w:rsid w:val="00BE78F5"/>
    <w:rsid w:val="00BE7A6E"/>
    <w:rsid w:val="00BF1565"/>
    <w:rsid w:val="00BF1E5C"/>
    <w:rsid w:val="00BF2DE9"/>
    <w:rsid w:val="00BF5E10"/>
    <w:rsid w:val="00BF5E59"/>
    <w:rsid w:val="00BF766D"/>
    <w:rsid w:val="00C01755"/>
    <w:rsid w:val="00C0222D"/>
    <w:rsid w:val="00C064AF"/>
    <w:rsid w:val="00C12FD2"/>
    <w:rsid w:val="00C1710F"/>
    <w:rsid w:val="00C17B11"/>
    <w:rsid w:val="00C20D67"/>
    <w:rsid w:val="00C2125E"/>
    <w:rsid w:val="00C21AC4"/>
    <w:rsid w:val="00C21D90"/>
    <w:rsid w:val="00C23600"/>
    <w:rsid w:val="00C23A03"/>
    <w:rsid w:val="00C23F39"/>
    <w:rsid w:val="00C255FB"/>
    <w:rsid w:val="00C30E63"/>
    <w:rsid w:val="00C31D6C"/>
    <w:rsid w:val="00C33944"/>
    <w:rsid w:val="00C344E1"/>
    <w:rsid w:val="00C349C0"/>
    <w:rsid w:val="00C34BFD"/>
    <w:rsid w:val="00C372F3"/>
    <w:rsid w:val="00C40410"/>
    <w:rsid w:val="00C41569"/>
    <w:rsid w:val="00C416B9"/>
    <w:rsid w:val="00C4228F"/>
    <w:rsid w:val="00C423A2"/>
    <w:rsid w:val="00C433DE"/>
    <w:rsid w:val="00C473D8"/>
    <w:rsid w:val="00C50BAD"/>
    <w:rsid w:val="00C55952"/>
    <w:rsid w:val="00C56123"/>
    <w:rsid w:val="00C60342"/>
    <w:rsid w:val="00C62951"/>
    <w:rsid w:val="00C62997"/>
    <w:rsid w:val="00C647BA"/>
    <w:rsid w:val="00C647FD"/>
    <w:rsid w:val="00C64C21"/>
    <w:rsid w:val="00C6531E"/>
    <w:rsid w:val="00C66EB3"/>
    <w:rsid w:val="00C7084B"/>
    <w:rsid w:val="00C71667"/>
    <w:rsid w:val="00C73885"/>
    <w:rsid w:val="00C740BB"/>
    <w:rsid w:val="00C764EE"/>
    <w:rsid w:val="00C810CD"/>
    <w:rsid w:val="00C814BF"/>
    <w:rsid w:val="00C861D5"/>
    <w:rsid w:val="00C87FB6"/>
    <w:rsid w:val="00C906F1"/>
    <w:rsid w:val="00C90A99"/>
    <w:rsid w:val="00C90CB3"/>
    <w:rsid w:val="00C97810"/>
    <w:rsid w:val="00C97FF5"/>
    <w:rsid w:val="00CA09D4"/>
    <w:rsid w:val="00CA1C1F"/>
    <w:rsid w:val="00CA1D54"/>
    <w:rsid w:val="00CA2301"/>
    <w:rsid w:val="00CA2E3E"/>
    <w:rsid w:val="00CA31EE"/>
    <w:rsid w:val="00CA6F72"/>
    <w:rsid w:val="00CA78E2"/>
    <w:rsid w:val="00CA79DE"/>
    <w:rsid w:val="00CA7BDC"/>
    <w:rsid w:val="00CA7F59"/>
    <w:rsid w:val="00CB04E3"/>
    <w:rsid w:val="00CB0641"/>
    <w:rsid w:val="00CB1C54"/>
    <w:rsid w:val="00CB3C43"/>
    <w:rsid w:val="00CB6AD6"/>
    <w:rsid w:val="00CC41DD"/>
    <w:rsid w:val="00CC4756"/>
    <w:rsid w:val="00CC7CE8"/>
    <w:rsid w:val="00CD08FB"/>
    <w:rsid w:val="00CD382D"/>
    <w:rsid w:val="00CD3EEC"/>
    <w:rsid w:val="00CD47F5"/>
    <w:rsid w:val="00CD4E65"/>
    <w:rsid w:val="00CE0809"/>
    <w:rsid w:val="00CE13E0"/>
    <w:rsid w:val="00CE55DB"/>
    <w:rsid w:val="00CE56E0"/>
    <w:rsid w:val="00CE5DA1"/>
    <w:rsid w:val="00CE7148"/>
    <w:rsid w:val="00CE749C"/>
    <w:rsid w:val="00CE78FC"/>
    <w:rsid w:val="00CF135B"/>
    <w:rsid w:val="00CF181E"/>
    <w:rsid w:val="00CF3C2D"/>
    <w:rsid w:val="00CF423D"/>
    <w:rsid w:val="00CF50FD"/>
    <w:rsid w:val="00CF7B36"/>
    <w:rsid w:val="00D00E8D"/>
    <w:rsid w:val="00D01DE4"/>
    <w:rsid w:val="00D02EDF"/>
    <w:rsid w:val="00D041BF"/>
    <w:rsid w:val="00D0457F"/>
    <w:rsid w:val="00D05A78"/>
    <w:rsid w:val="00D07DEE"/>
    <w:rsid w:val="00D07E3C"/>
    <w:rsid w:val="00D1012D"/>
    <w:rsid w:val="00D131BA"/>
    <w:rsid w:val="00D14C75"/>
    <w:rsid w:val="00D17B45"/>
    <w:rsid w:val="00D20340"/>
    <w:rsid w:val="00D26CE3"/>
    <w:rsid w:val="00D316D6"/>
    <w:rsid w:val="00D31753"/>
    <w:rsid w:val="00D31AFB"/>
    <w:rsid w:val="00D31C07"/>
    <w:rsid w:val="00D35761"/>
    <w:rsid w:val="00D35B8A"/>
    <w:rsid w:val="00D374B6"/>
    <w:rsid w:val="00D3762B"/>
    <w:rsid w:val="00D37C14"/>
    <w:rsid w:val="00D4209E"/>
    <w:rsid w:val="00D435E1"/>
    <w:rsid w:val="00D454F3"/>
    <w:rsid w:val="00D4591A"/>
    <w:rsid w:val="00D46E4D"/>
    <w:rsid w:val="00D50FDB"/>
    <w:rsid w:val="00D51FE0"/>
    <w:rsid w:val="00D545AC"/>
    <w:rsid w:val="00D605FB"/>
    <w:rsid w:val="00D66D8E"/>
    <w:rsid w:val="00D67961"/>
    <w:rsid w:val="00D71422"/>
    <w:rsid w:val="00D7278E"/>
    <w:rsid w:val="00D75DD7"/>
    <w:rsid w:val="00D75E8E"/>
    <w:rsid w:val="00D76860"/>
    <w:rsid w:val="00D801C8"/>
    <w:rsid w:val="00D81152"/>
    <w:rsid w:val="00D81D7C"/>
    <w:rsid w:val="00D82E9B"/>
    <w:rsid w:val="00D83ACF"/>
    <w:rsid w:val="00D8406F"/>
    <w:rsid w:val="00D903FC"/>
    <w:rsid w:val="00D90ABF"/>
    <w:rsid w:val="00D91789"/>
    <w:rsid w:val="00D927A6"/>
    <w:rsid w:val="00D931BD"/>
    <w:rsid w:val="00D93327"/>
    <w:rsid w:val="00D93E09"/>
    <w:rsid w:val="00D94897"/>
    <w:rsid w:val="00D949FC"/>
    <w:rsid w:val="00D9521F"/>
    <w:rsid w:val="00D96D5C"/>
    <w:rsid w:val="00DA05BA"/>
    <w:rsid w:val="00DA0F17"/>
    <w:rsid w:val="00DA1799"/>
    <w:rsid w:val="00DA6A03"/>
    <w:rsid w:val="00DA74DC"/>
    <w:rsid w:val="00DB2709"/>
    <w:rsid w:val="00DB370B"/>
    <w:rsid w:val="00DB3D20"/>
    <w:rsid w:val="00DB4B42"/>
    <w:rsid w:val="00DB5A4F"/>
    <w:rsid w:val="00DB6B61"/>
    <w:rsid w:val="00DB7A01"/>
    <w:rsid w:val="00DB7C16"/>
    <w:rsid w:val="00DC4468"/>
    <w:rsid w:val="00DC628B"/>
    <w:rsid w:val="00DC6409"/>
    <w:rsid w:val="00DC6E69"/>
    <w:rsid w:val="00DD1B15"/>
    <w:rsid w:val="00DD27AB"/>
    <w:rsid w:val="00DD47D0"/>
    <w:rsid w:val="00DD62EA"/>
    <w:rsid w:val="00DD6E69"/>
    <w:rsid w:val="00DE0EC2"/>
    <w:rsid w:val="00DE13D3"/>
    <w:rsid w:val="00DE22CC"/>
    <w:rsid w:val="00DE3A5C"/>
    <w:rsid w:val="00DE5CB1"/>
    <w:rsid w:val="00DE5E7B"/>
    <w:rsid w:val="00DE67E6"/>
    <w:rsid w:val="00DE7F61"/>
    <w:rsid w:val="00DF5099"/>
    <w:rsid w:val="00DF75B3"/>
    <w:rsid w:val="00E02D03"/>
    <w:rsid w:val="00E02E18"/>
    <w:rsid w:val="00E034D7"/>
    <w:rsid w:val="00E041BB"/>
    <w:rsid w:val="00E04F7C"/>
    <w:rsid w:val="00E06146"/>
    <w:rsid w:val="00E06B2C"/>
    <w:rsid w:val="00E14C8D"/>
    <w:rsid w:val="00E14FC2"/>
    <w:rsid w:val="00E1531F"/>
    <w:rsid w:val="00E16172"/>
    <w:rsid w:val="00E1751E"/>
    <w:rsid w:val="00E20655"/>
    <w:rsid w:val="00E21EAF"/>
    <w:rsid w:val="00E22DFD"/>
    <w:rsid w:val="00E2335B"/>
    <w:rsid w:val="00E24CF9"/>
    <w:rsid w:val="00E25ABC"/>
    <w:rsid w:val="00E27B50"/>
    <w:rsid w:val="00E347E8"/>
    <w:rsid w:val="00E35CDE"/>
    <w:rsid w:val="00E364D0"/>
    <w:rsid w:val="00E3789B"/>
    <w:rsid w:val="00E44B33"/>
    <w:rsid w:val="00E454BD"/>
    <w:rsid w:val="00E47FB3"/>
    <w:rsid w:val="00E519EB"/>
    <w:rsid w:val="00E54E7B"/>
    <w:rsid w:val="00E55144"/>
    <w:rsid w:val="00E566CC"/>
    <w:rsid w:val="00E57669"/>
    <w:rsid w:val="00E6546E"/>
    <w:rsid w:val="00E675D1"/>
    <w:rsid w:val="00E67EF3"/>
    <w:rsid w:val="00E712A5"/>
    <w:rsid w:val="00E7169C"/>
    <w:rsid w:val="00E743EE"/>
    <w:rsid w:val="00E74B95"/>
    <w:rsid w:val="00E758BA"/>
    <w:rsid w:val="00E7653F"/>
    <w:rsid w:val="00E7730A"/>
    <w:rsid w:val="00E80E85"/>
    <w:rsid w:val="00E822CB"/>
    <w:rsid w:val="00E82E49"/>
    <w:rsid w:val="00E83557"/>
    <w:rsid w:val="00E8493B"/>
    <w:rsid w:val="00E86884"/>
    <w:rsid w:val="00E86D4D"/>
    <w:rsid w:val="00E87914"/>
    <w:rsid w:val="00E902D3"/>
    <w:rsid w:val="00E90AA9"/>
    <w:rsid w:val="00E91639"/>
    <w:rsid w:val="00E933ED"/>
    <w:rsid w:val="00E93658"/>
    <w:rsid w:val="00E93A22"/>
    <w:rsid w:val="00E93F1C"/>
    <w:rsid w:val="00E942AB"/>
    <w:rsid w:val="00E94C73"/>
    <w:rsid w:val="00E951BE"/>
    <w:rsid w:val="00E96F7C"/>
    <w:rsid w:val="00EA10E4"/>
    <w:rsid w:val="00EA157D"/>
    <w:rsid w:val="00EA517E"/>
    <w:rsid w:val="00EA759F"/>
    <w:rsid w:val="00EA7CA6"/>
    <w:rsid w:val="00EB00A2"/>
    <w:rsid w:val="00EB0465"/>
    <w:rsid w:val="00EB06DC"/>
    <w:rsid w:val="00EB195C"/>
    <w:rsid w:val="00EB3341"/>
    <w:rsid w:val="00EC008E"/>
    <w:rsid w:val="00EC2484"/>
    <w:rsid w:val="00EC33B7"/>
    <w:rsid w:val="00EC4B13"/>
    <w:rsid w:val="00EC5AFB"/>
    <w:rsid w:val="00EC789A"/>
    <w:rsid w:val="00ED257E"/>
    <w:rsid w:val="00ED4621"/>
    <w:rsid w:val="00ED60C4"/>
    <w:rsid w:val="00EE070E"/>
    <w:rsid w:val="00EE12F3"/>
    <w:rsid w:val="00EE2AE0"/>
    <w:rsid w:val="00EE2D08"/>
    <w:rsid w:val="00EE3EA5"/>
    <w:rsid w:val="00EE4CD5"/>
    <w:rsid w:val="00EE4F3E"/>
    <w:rsid w:val="00EE5F74"/>
    <w:rsid w:val="00EE63E4"/>
    <w:rsid w:val="00EE65CC"/>
    <w:rsid w:val="00EE6A1F"/>
    <w:rsid w:val="00EE7488"/>
    <w:rsid w:val="00EF4252"/>
    <w:rsid w:val="00EF5087"/>
    <w:rsid w:val="00EF53E8"/>
    <w:rsid w:val="00EF626D"/>
    <w:rsid w:val="00EF64D3"/>
    <w:rsid w:val="00EF7119"/>
    <w:rsid w:val="00F00B35"/>
    <w:rsid w:val="00F01796"/>
    <w:rsid w:val="00F01985"/>
    <w:rsid w:val="00F01C1F"/>
    <w:rsid w:val="00F037A4"/>
    <w:rsid w:val="00F0380D"/>
    <w:rsid w:val="00F03B9B"/>
    <w:rsid w:val="00F03EC3"/>
    <w:rsid w:val="00F0409C"/>
    <w:rsid w:val="00F121A1"/>
    <w:rsid w:val="00F1249D"/>
    <w:rsid w:val="00F12A76"/>
    <w:rsid w:val="00F12A97"/>
    <w:rsid w:val="00F13897"/>
    <w:rsid w:val="00F17F12"/>
    <w:rsid w:val="00F21A71"/>
    <w:rsid w:val="00F21BCE"/>
    <w:rsid w:val="00F22FD7"/>
    <w:rsid w:val="00F25A05"/>
    <w:rsid w:val="00F27841"/>
    <w:rsid w:val="00F314C1"/>
    <w:rsid w:val="00F35535"/>
    <w:rsid w:val="00F3597C"/>
    <w:rsid w:val="00F37181"/>
    <w:rsid w:val="00F37678"/>
    <w:rsid w:val="00F37C17"/>
    <w:rsid w:val="00F4100E"/>
    <w:rsid w:val="00F41BB9"/>
    <w:rsid w:val="00F42532"/>
    <w:rsid w:val="00F4679F"/>
    <w:rsid w:val="00F508C5"/>
    <w:rsid w:val="00F50A18"/>
    <w:rsid w:val="00F607DB"/>
    <w:rsid w:val="00F637A3"/>
    <w:rsid w:val="00F6567E"/>
    <w:rsid w:val="00F67C5E"/>
    <w:rsid w:val="00F701EB"/>
    <w:rsid w:val="00F73BC6"/>
    <w:rsid w:val="00F772CA"/>
    <w:rsid w:val="00F82DA1"/>
    <w:rsid w:val="00F845DF"/>
    <w:rsid w:val="00F849BC"/>
    <w:rsid w:val="00F85119"/>
    <w:rsid w:val="00F854B6"/>
    <w:rsid w:val="00F87070"/>
    <w:rsid w:val="00F87732"/>
    <w:rsid w:val="00F91BC0"/>
    <w:rsid w:val="00F91D0A"/>
    <w:rsid w:val="00F93DB7"/>
    <w:rsid w:val="00F9596A"/>
    <w:rsid w:val="00F97747"/>
    <w:rsid w:val="00F97F6F"/>
    <w:rsid w:val="00FA0E47"/>
    <w:rsid w:val="00FA2C16"/>
    <w:rsid w:val="00FA3B4F"/>
    <w:rsid w:val="00FA746D"/>
    <w:rsid w:val="00FA7892"/>
    <w:rsid w:val="00FA7DB8"/>
    <w:rsid w:val="00FB18BC"/>
    <w:rsid w:val="00FB4D14"/>
    <w:rsid w:val="00FB7AEC"/>
    <w:rsid w:val="00FC2AC6"/>
    <w:rsid w:val="00FC6470"/>
    <w:rsid w:val="00FD0D55"/>
    <w:rsid w:val="00FD0F44"/>
    <w:rsid w:val="00FD656B"/>
    <w:rsid w:val="00FD76FE"/>
    <w:rsid w:val="00FD7C95"/>
    <w:rsid w:val="00FE191F"/>
    <w:rsid w:val="00FE2F81"/>
    <w:rsid w:val="00FE3DD0"/>
    <w:rsid w:val="00FE5D3D"/>
    <w:rsid w:val="00FE6A9A"/>
    <w:rsid w:val="00FF195C"/>
    <w:rsid w:val="00FF3DB4"/>
    <w:rsid w:val="00FF4295"/>
    <w:rsid w:val="00FF52F8"/>
    <w:rsid w:val="00FF7DCF"/>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4BBD60-967C-4195-A1DC-7BBF21EE2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FollowedHyperlink" w:uiPriority="99"/>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D03"/>
  </w:style>
  <w:style w:type="paragraph" w:styleId="Heading1">
    <w:name w:val="heading 1"/>
    <w:basedOn w:val="Normal"/>
    <w:next w:val="Normal"/>
    <w:link w:val="Heading1Char"/>
    <w:qFormat/>
    <w:rsid w:val="00811AE8"/>
    <w:pPr>
      <w:keepNext/>
      <w:spacing w:before="240" w:after="60" w:line="360" w:lineRule="auto"/>
      <w:jc w:val="both"/>
      <w:outlineLvl w:val="0"/>
    </w:pPr>
    <w:rPr>
      <w:rFonts w:ascii="Arial" w:eastAsia="Times New Roman" w:hAnsi="Arial" w:cs="Times New Roman"/>
      <w:b/>
      <w:kern w:val="28"/>
      <w:sz w:val="28"/>
      <w:szCs w:val="20"/>
      <w:lang w:val="en-GB"/>
    </w:rPr>
  </w:style>
  <w:style w:type="paragraph" w:styleId="Heading2">
    <w:name w:val="heading 2"/>
    <w:basedOn w:val="Heading1"/>
    <w:next w:val="Normal"/>
    <w:link w:val="Heading2Char"/>
    <w:qFormat/>
    <w:rsid w:val="00811AE8"/>
    <w:pPr>
      <w:outlineLvl w:val="1"/>
    </w:pPr>
    <w:rPr>
      <w:b w:val="0"/>
      <w:i/>
    </w:rPr>
  </w:style>
  <w:style w:type="paragraph" w:styleId="Heading3">
    <w:name w:val="heading 3"/>
    <w:basedOn w:val="Normal"/>
    <w:next w:val="Normal"/>
    <w:link w:val="Heading3Char"/>
    <w:qFormat/>
    <w:rsid w:val="00811AE8"/>
    <w:pPr>
      <w:keepNext/>
      <w:spacing w:before="240" w:after="60" w:line="360" w:lineRule="auto"/>
      <w:jc w:val="both"/>
      <w:outlineLvl w:val="2"/>
    </w:pPr>
    <w:rPr>
      <w:rFonts w:ascii="Arial" w:eastAsia="Times New Roman" w:hAnsi="Arial" w:cs="Times New Roman"/>
      <w:szCs w:val="20"/>
      <w:lang w:val="en-GB"/>
    </w:rPr>
  </w:style>
  <w:style w:type="paragraph" w:styleId="Heading4">
    <w:name w:val="heading 4"/>
    <w:basedOn w:val="Normal"/>
    <w:next w:val="Normal"/>
    <w:link w:val="Heading4Char"/>
    <w:qFormat/>
    <w:rsid w:val="00811AE8"/>
    <w:pPr>
      <w:keepNext/>
      <w:spacing w:before="240" w:after="60" w:line="360" w:lineRule="auto"/>
      <w:jc w:val="both"/>
      <w:outlineLvl w:val="3"/>
    </w:pPr>
    <w:rPr>
      <w:rFonts w:ascii="Arial" w:eastAsia="Times New Roman" w:hAnsi="Arial" w:cs="Times New Roman"/>
      <w:i/>
      <w:szCs w:val="20"/>
      <w:lang w:val="en-GB"/>
    </w:rPr>
  </w:style>
  <w:style w:type="paragraph" w:styleId="Heading5">
    <w:name w:val="heading 5"/>
    <w:basedOn w:val="Normal"/>
    <w:next w:val="Normal"/>
    <w:link w:val="Heading5Char"/>
    <w:qFormat/>
    <w:rsid w:val="00811AE8"/>
    <w:pPr>
      <w:spacing w:before="240" w:after="60" w:line="360" w:lineRule="auto"/>
      <w:jc w:val="both"/>
      <w:outlineLvl w:val="4"/>
    </w:pPr>
    <w:rPr>
      <w:rFonts w:ascii="Times" w:eastAsia="Times New Roman" w:hAnsi="Times" w:cs="Times New Roman"/>
      <w:sz w:val="22"/>
      <w:szCs w:val="20"/>
      <w:lang w:val="en-GB"/>
    </w:rPr>
  </w:style>
  <w:style w:type="paragraph" w:styleId="Heading6">
    <w:name w:val="heading 6"/>
    <w:basedOn w:val="Normal"/>
    <w:next w:val="Normal"/>
    <w:link w:val="Heading6Char"/>
    <w:qFormat/>
    <w:rsid w:val="00811AE8"/>
    <w:pPr>
      <w:keepNext/>
      <w:outlineLvl w:val="5"/>
    </w:pPr>
    <w:rPr>
      <w:rFonts w:ascii="Garamond" w:eastAsia="Times New Roman" w:hAnsi="Garamond" w:cs="Times New Roman"/>
      <w:i/>
      <w:color w:val="000000"/>
      <w:szCs w:val="20"/>
      <w:lang w:val="en-GB"/>
    </w:rPr>
  </w:style>
  <w:style w:type="paragraph" w:styleId="Heading7">
    <w:name w:val="heading 7"/>
    <w:basedOn w:val="Normal"/>
    <w:next w:val="Normal"/>
    <w:link w:val="Heading7Char"/>
    <w:qFormat/>
    <w:rsid w:val="00811AE8"/>
    <w:pPr>
      <w:keepNext/>
      <w:spacing w:line="360" w:lineRule="auto"/>
      <w:outlineLvl w:val="6"/>
    </w:pPr>
    <w:rPr>
      <w:rFonts w:ascii="Times New Roman" w:eastAsia="Times New Roman" w:hAnsi="Times New Roman" w:cs="Times New Roman"/>
      <w:i/>
      <w:sz w:val="20"/>
      <w:szCs w:val="20"/>
      <w:lang w:val="en-GB"/>
    </w:rPr>
  </w:style>
  <w:style w:type="paragraph" w:styleId="Heading8">
    <w:name w:val="heading 8"/>
    <w:basedOn w:val="Normal"/>
    <w:next w:val="Normal"/>
    <w:link w:val="Heading8Char"/>
    <w:qFormat/>
    <w:rsid w:val="00811AE8"/>
    <w:pPr>
      <w:keepNext/>
      <w:jc w:val="center"/>
      <w:outlineLvl w:val="7"/>
    </w:pPr>
    <w:rPr>
      <w:rFonts w:ascii="Times New Roman" w:eastAsia="Times New Roman" w:hAnsi="Times New Roman" w:cs="Times New Roman"/>
      <w:b/>
      <w:szCs w:val="20"/>
      <w:lang w:val="en-GB"/>
    </w:rPr>
  </w:style>
  <w:style w:type="paragraph" w:styleId="Heading9">
    <w:name w:val="heading 9"/>
    <w:basedOn w:val="Normal"/>
    <w:next w:val="Normal"/>
    <w:link w:val="Heading9Char"/>
    <w:qFormat/>
    <w:rsid w:val="00811AE8"/>
    <w:pPr>
      <w:numPr>
        <w:ilvl w:val="8"/>
        <w:numId w:val="26"/>
      </w:numPr>
      <w:spacing w:before="240" w:after="60" w:line="360" w:lineRule="auto"/>
      <w:jc w:val="both"/>
      <w:outlineLvl w:val="8"/>
    </w:pPr>
    <w:rPr>
      <w:rFonts w:ascii="Arial" w:eastAsia="Times New Roman" w:hAnsi="Arial" w:cs="Times New Roman"/>
      <w:b/>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11AE8"/>
    <w:rPr>
      <w:rFonts w:ascii="Arial" w:eastAsia="Times New Roman" w:hAnsi="Arial" w:cs="Times New Roman"/>
      <w:b/>
      <w:kern w:val="28"/>
      <w:sz w:val="28"/>
      <w:szCs w:val="20"/>
      <w:lang w:val="en-GB"/>
    </w:rPr>
  </w:style>
  <w:style w:type="character" w:customStyle="1" w:styleId="Heading2Char">
    <w:name w:val="Heading 2 Char"/>
    <w:basedOn w:val="DefaultParagraphFont"/>
    <w:link w:val="Heading2"/>
    <w:rsid w:val="00811AE8"/>
    <w:rPr>
      <w:rFonts w:ascii="Arial" w:eastAsia="Times New Roman" w:hAnsi="Arial" w:cs="Times New Roman"/>
      <w:i/>
      <w:kern w:val="28"/>
      <w:sz w:val="28"/>
      <w:szCs w:val="20"/>
      <w:lang w:val="en-GB"/>
    </w:rPr>
  </w:style>
  <w:style w:type="character" w:customStyle="1" w:styleId="Heading3Char">
    <w:name w:val="Heading 3 Char"/>
    <w:basedOn w:val="DefaultParagraphFont"/>
    <w:link w:val="Heading3"/>
    <w:rsid w:val="00811AE8"/>
    <w:rPr>
      <w:rFonts w:ascii="Arial" w:eastAsia="Times New Roman" w:hAnsi="Arial" w:cs="Times New Roman"/>
      <w:szCs w:val="20"/>
      <w:lang w:val="en-GB"/>
    </w:rPr>
  </w:style>
  <w:style w:type="character" w:customStyle="1" w:styleId="Heading4Char">
    <w:name w:val="Heading 4 Char"/>
    <w:basedOn w:val="DefaultParagraphFont"/>
    <w:link w:val="Heading4"/>
    <w:rsid w:val="00811AE8"/>
    <w:rPr>
      <w:rFonts w:ascii="Arial" w:eastAsia="Times New Roman" w:hAnsi="Arial" w:cs="Times New Roman"/>
      <w:i/>
      <w:szCs w:val="20"/>
      <w:lang w:val="en-GB"/>
    </w:rPr>
  </w:style>
  <w:style w:type="character" w:customStyle="1" w:styleId="Heading5Char">
    <w:name w:val="Heading 5 Char"/>
    <w:basedOn w:val="DefaultParagraphFont"/>
    <w:link w:val="Heading5"/>
    <w:rsid w:val="00811AE8"/>
    <w:rPr>
      <w:rFonts w:ascii="Times" w:eastAsia="Times New Roman" w:hAnsi="Times" w:cs="Times New Roman"/>
      <w:sz w:val="22"/>
      <w:szCs w:val="20"/>
      <w:lang w:val="en-GB"/>
    </w:rPr>
  </w:style>
  <w:style w:type="character" w:customStyle="1" w:styleId="Heading6Char">
    <w:name w:val="Heading 6 Char"/>
    <w:basedOn w:val="DefaultParagraphFont"/>
    <w:link w:val="Heading6"/>
    <w:rsid w:val="00811AE8"/>
    <w:rPr>
      <w:rFonts w:ascii="Garamond" w:eastAsia="Times New Roman" w:hAnsi="Garamond" w:cs="Times New Roman"/>
      <w:i/>
      <w:color w:val="000000"/>
      <w:szCs w:val="20"/>
      <w:lang w:val="en-GB"/>
    </w:rPr>
  </w:style>
  <w:style w:type="character" w:customStyle="1" w:styleId="Heading7Char">
    <w:name w:val="Heading 7 Char"/>
    <w:basedOn w:val="DefaultParagraphFont"/>
    <w:link w:val="Heading7"/>
    <w:rsid w:val="00811AE8"/>
    <w:rPr>
      <w:rFonts w:ascii="Times New Roman" w:eastAsia="Times New Roman" w:hAnsi="Times New Roman" w:cs="Times New Roman"/>
      <w:i/>
      <w:sz w:val="20"/>
      <w:szCs w:val="20"/>
      <w:lang w:val="en-GB"/>
    </w:rPr>
  </w:style>
  <w:style w:type="character" w:customStyle="1" w:styleId="Heading8Char">
    <w:name w:val="Heading 8 Char"/>
    <w:basedOn w:val="DefaultParagraphFont"/>
    <w:link w:val="Heading8"/>
    <w:rsid w:val="00811AE8"/>
    <w:rPr>
      <w:rFonts w:ascii="Times New Roman" w:eastAsia="Times New Roman" w:hAnsi="Times New Roman" w:cs="Times New Roman"/>
      <w:b/>
      <w:szCs w:val="20"/>
      <w:lang w:val="en-GB"/>
    </w:rPr>
  </w:style>
  <w:style w:type="character" w:customStyle="1" w:styleId="Heading9Char">
    <w:name w:val="Heading 9 Char"/>
    <w:basedOn w:val="DefaultParagraphFont"/>
    <w:link w:val="Heading9"/>
    <w:rsid w:val="00811AE8"/>
    <w:rPr>
      <w:rFonts w:ascii="Arial" w:eastAsia="Times New Roman" w:hAnsi="Arial" w:cs="Times New Roman"/>
      <w:b/>
      <w:i/>
      <w:sz w:val="18"/>
      <w:szCs w:val="20"/>
      <w:lang w:val="en-GB"/>
    </w:rPr>
  </w:style>
  <w:style w:type="paragraph" w:customStyle="1" w:styleId="TxBrp0">
    <w:name w:val="TxBr_p0"/>
    <w:basedOn w:val="Normal"/>
    <w:rsid w:val="00811AE8"/>
    <w:pPr>
      <w:widowControl w:val="0"/>
      <w:tabs>
        <w:tab w:val="left" w:pos="204"/>
      </w:tabs>
      <w:spacing w:line="240" w:lineRule="atLeast"/>
      <w:jc w:val="both"/>
    </w:pPr>
    <w:rPr>
      <w:rFonts w:ascii="Times" w:eastAsia="Times New Roman" w:hAnsi="Times" w:cs="Times New Roman"/>
      <w:snapToGrid w:val="0"/>
      <w:szCs w:val="20"/>
      <w:lang w:val="en-GB"/>
    </w:rPr>
  </w:style>
  <w:style w:type="character" w:styleId="PageNumber">
    <w:name w:val="page number"/>
    <w:basedOn w:val="DefaultParagraphFont"/>
    <w:rsid w:val="00811AE8"/>
  </w:style>
  <w:style w:type="paragraph" w:styleId="Footer">
    <w:name w:val="footer"/>
    <w:basedOn w:val="Normal"/>
    <w:link w:val="FooterChar"/>
    <w:rsid w:val="00811AE8"/>
    <w:pPr>
      <w:tabs>
        <w:tab w:val="center" w:pos="4320"/>
        <w:tab w:val="right" w:pos="8640"/>
      </w:tabs>
    </w:pPr>
    <w:rPr>
      <w:rFonts w:ascii="Times" w:eastAsia="Times" w:hAnsi="Times" w:cs="Times New Roman"/>
      <w:szCs w:val="20"/>
      <w:lang w:val="en-GB"/>
    </w:rPr>
  </w:style>
  <w:style w:type="character" w:customStyle="1" w:styleId="FooterChar">
    <w:name w:val="Footer Char"/>
    <w:basedOn w:val="DefaultParagraphFont"/>
    <w:link w:val="Footer"/>
    <w:rsid w:val="00811AE8"/>
    <w:rPr>
      <w:rFonts w:ascii="Times" w:eastAsia="Times" w:hAnsi="Times" w:cs="Times New Roman"/>
      <w:szCs w:val="20"/>
      <w:lang w:val="en-GB"/>
    </w:rPr>
  </w:style>
  <w:style w:type="paragraph" w:styleId="Header">
    <w:name w:val="header"/>
    <w:basedOn w:val="Normal"/>
    <w:link w:val="HeaderChar"/>
    <w:rsid w:val="00811AE8"/>
    <w:pPr>
      <w:tabs>
        <w:tab w:val="center" w:pos="4320"/>
        <w:tab w:val="right" w:pos="8640"/>
      </w:tabs>
      <w:spacing w:line="360" w:lineRule="auto"/>
      <w:jc w:val="both"/>
    </w:pPr>
    <w:rPr>
      <w:rFonts w:ascii="Times" w:eastAsia="Times New Roman" w:hAnsi="Times" w:cs="Times New Roman"/>
      <w:szCs w:val="20"/>
      <w:lang w:val="en-GB"/>
    </w:rPr>
  </w:style>
  <w:style w:type="character" w:customStyle="1" w:styleId="HeaderChar">
    <w:name w:val="Header Char"/>
    <w:basedOn w:val="DefaultParagraphFont"/>
    <w:link w:val="Header"/>
    <w:rsid w:val="00811AE8"/>
    <w:rPr>
      <w:rFonts w:ascii="Times" w:eastAsia="Times New Roman" w:hAnsi="Times" w:cs="Times New Roman"/>
      <w:szCs w:val="20"/>
      <w:lang w:val="en-GB"/>
    </w:rPr>
  </w:style>
  <w:style w:type="paragraph" w:styleId="BodyText">
    <w:name w:val="Body Text"/>
    <w:basedOn w:val="Normal"/>
    <w:link w:val="BodyTextChar"/>
    <w:rsid w:val="00811AE8"/>
    <w:pPr>
      <w:spacing w:line="360" w:lineRule="auto"/>
    </w:pPr>
    <w:rPr>
      <w:rFonts w:ascii="Times" w:eastAsia="Times New Roman" w:hAnsi="Times" w:cs="Times New Roman"/>
      <w:b/>
      <w:szCs w:val="20"/>
      <w:lang w:val="en-GB"/>
    </w:rPr>
  </w:style>
  <w:style w:type="character" w:customStyle="1" w:styleId="BodyTextChar">
    <w:name w:val="Body Text Char"/>
    <w:basedOn w:val="DefaultParagraphFont"/>
    <w:link w:val="BodyText"/>
    <w:rsid w:val="00811AE8"/>
    <w:rPr>
      <w:rFonts w:ascii="Times" w:eastAsia="Times New Roman" w:hAnsi="Times" w:cs="Times New Roman"/>
      <w:b/>
      <w:szCs w:val="20"/>
      <w:lang w:val="en-GB"/>
    </w:rPr>
  </w:style>
  <w:style w:type="character" w:styleId="CommentReference">
    <w:name w:val="annotation reference"/>
    <w:basedOn w:val="DefaultParagraphFont"/>
    <w:rsid w:val="00227794"/>
    <w:rPr>
      <w:sz w:val="18"/>
      <w:szCs w:val="18"/>
    </w:rPr>
  </w:style>
  <w:style w:type="paragraph" w:styleId="CommentText">
    <w:name w:val="annotation text"/>
    <w:basedOn w:val="Normal"/>
    <w:link w:val="CommentTextChar"/>
    <w:uiPriority w:val="99"/>
    <w:rsid w:val="00227794"/>
  </w:style>
  <w:style w:type="character" w:customStyle="1" w:styleId="CommentTextChar">
    <w:name w:val="Comment Text Char"/>
    <w:basedOn w:val="DefaultParagraphFont"/>
    <w:link w:val="CommentText"/>
    <w:uiPriority w:val="99"/>
    <w:rsid w:val="00227794"/>
  </w:style>
  <w:style w:type="paragraph" w:styleId="CommentSubject">
    <w:name w:val="annotation subject"/>
    <w:basedOn w:val="CommentText"/>
    <w:next w:val="CommentText"/>
    <w:link w:val="CommentSubjectChar"/>
    <w:uiPriority w:val="99"/>
    <w:rsid w:val="00227794"/>
    <w:rPr>
      <w:b/>
      <w:bCs/>
      <w:sz w:val="20"/>
      <w:szCs w:val="20"/>
    </w:rPr>
  </w:style>
  <w:style w:type="character" w:customStyle="1" w:styleId="CommentSubjectChar">
    <w:name w:val="Comment Subject Char"/>
    <w:basedOn w:val="CommentTextChar"/>
    <w:link w:val="CommentSubject"/>
    <w:uiPriority w:val="99"/>
    <w:rsid w:val="00227794"/>
    <w:rPr>
      <w:b/>
      <w:bCs/>
      <w:sz w:val="20"/>
      <w:szCs w:val="20"/>
    </w:rPr>
  </w:style>
  <w:style w:type="paragraph" w:styleId="BalloonText">
    <w:name w:val="Balloon Text"/>
    <w:basedOn w:val="Normal"/>
    <w:link w:val="BalloonTextChar"/>
    <w:rsid w:val="00227794"/>
    <w:rPr>
      <w:rFonts w:ascii="Lucida Grande" w:hAnsi="Lucida Grande"/>
      <w:sz w:val="18"/>
      <w:szCs w:val="18"/>
    </w:rPr>
  </w:style>
  <w:style w:type="character" w:customStyle="1" w:styleId="BalloonTextChar">
    <w:name w:val="Balloon Text Char"/>
    <w:basedOn w:val="DefaultParagraphFont"/>
    <w:link w:val="BalloonText"/>
    <w:rsid w:val="00227794"/>
    <w:rPr>
      <w:rFonts w:ascii="Lucida Grande" w:hAnsi="Lucida Grande"/>
      <w:sz w:val="18"/>
      <w:szCs w:val="18"/>
    </w:rPr>
  </w:style>
  <w:style w:type="paragraph" w:styleId="BodyText2">
    <w:name w:val="Body Text 2"/>
    <w:basedOn w:val="Normal"/>
    <w:link w:val="BodyText2Char"/>
    <w:rsid w:val="000B31E1"/>
    <w:rPr>
      <w:rFonts w:ascii="Times New Roman" w:eastAsia="Times" w:hAnsi="Times New Roman" w:cs="Times New Roman"/>
      <w:sz w:val="22"/>
      <w:szCs w:val="20"/>
      <w:lang w:val="en-GB"/>
    </w:rPr>
  </w:style>
  <w:style w:type="character" w:customStyle="1" w:styleId="BodyText2Char">
    <w:name w:val="Body Text 2 Char"/>
    <w:basedOn w:val="DefaultParagraphFont"/>
    <w:link w:val="BodyText2"/>
    <w:rsid w:val="000B31E1"/>
    <w:rPr>
      <w:rFonts w:ascii="Times New Roman" w:eastAsia="Times" w:hAnsi="Times New Roman" w:cs="Times New Roman"/>
      <w:sz w:val="22"/>
      <w:szCs w:val="20"/>
      <w:lang w:val="en-GB"/>
    </w:rPr>
  </w:style>
  <w:style w:type="paragraph" w:styleId="BodyTextIndent">
    <w:name w:val="Body Text Indent"/>
    <w:basedOn w:val="Normal"/>
    <w:link w:val="BodyTextIndentChar"/>
    <w:rsid w:val="000B31E1"/>
    <w:pPr>
      <w:spacing w:line="360" w:lineRule="auto"/>
      <w:ind w:firstLine="720"/>
    </w:pPr>
    <w:rPr>
      <w:rFonts w:ascii="Times" w:eastAsia="Times" w:hAnsi="Times" w:cs="Times New Roman"/>
      <w:szCs w:val="20"/>
      <w:lang w:val="en-GB"/>
    </w:rPr>
  </w:style>
  <w:style w:type="character" w:customStyle="1" w:styleId="BodyTextIndentChar">
    <w:name w:val="Body Text Indent Char"/>
    <w:basedOn w:val="DefaultParagraphFont"/>
    <w:link w:val="BodyTextIndent"/>
    <w:rsid w:val="000B31E1"/>
    <w:rPr>
      <w:rFonts w:ascii="Times" w:eastAsia="Times" w:hAnsi="Times" w:cs="Times New Roman"/>
      <w:szCs w:val="20"/>
      <w:lang w:val="en-GB"/>
    </w:rPr>
  </w:style>
  <w:style w:type="paragraph" w:styleId="BodyText3">
    <w:name w:val="Body Text 3"/>
    <w:basedOn w:val="Normal"/>
    <w:link w:val="BodyText3Char"/>
    <w:rsid w:val="000B31E1"/>
    <w:pPr>
      <w:spacing w:line="360" w:lineRule="auto"/>
    </w:pPr>
    <w:rPr>
      <w:rFonts w:ascii="Times" w:eastAsia="Times" w:hAnsi="Times" w:cs="Times New Roman"/>
      <w:b/>
      <w:szCs w:val="20"/>
      <w:lang w:val="en-GB"/>
    </w:rPr>
  </w:style>
  <w:style w:type="character" w:customStyle="1" w:styleId="BodyText3Char">
    <w:name w:val="Body Text 3 Char"/>
    <w:basedOn w:val="DefaultParagraphFont"/>
    <w:link w:val="BodyText3"/>
    <w:rsid w:val="000B31E1"/>
    <w:rPr>
      <w:rFonts w:ascii="Times" w:eastAsia="Times" w:hAnsi="Times" w:cs="Times New Roman"/>
      <w:b/>
      <w:szCs w:val="20"/>
      <w:lang w:val="en-GB"/>
    </w:rPr>
  </w:style>
  <w:style w:type="character" w:styleId="Hyperlink">
    <w:name w:val="Hyperlink"/>
    <w:basedOn w:val="DefaultParagraphFont"/>
    <w:uiPriority w:val="99"/>
    <w:rsid w:val="000B31E1"/>
    <w:rPr>
      <w:color w:val="0000FF"/>
      <w:u w:val="single"/>
    </w:rPr>
  </w:style>
  <w:style w:type="table" w:styleId="TableGrid">
    <w:name w:val="Table Grid"/>
    <w:basedOn w:val="TableNormal"/>
    <w:uiPriority w:val="59"/>
    <w:rsid w:val="0079441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rsid w:val="00220FCD"/>
    <w:rPr>
      <w:color w:val="993366"/>
      <w:u w:val="single"/>
    </w:rPr>
  </w:style>
  <w:style w:type="paragraph" w:customStyle="1" w:styleId="xl24">
    <w:name w:val="xl24"/>
    <w:basedOn w:val="Normal"/>
    <w:rsid w:val="00220FCD"/>
    <w:pPr>
      <w:spacing w:beforeLines="1" w:afterLines="1"/>
      <w:jc w:val="center"/>
    </w:pPr>
    <w:rPr>
      <w:rFonts w:ascii="Arial" w:hAnsi="Arial"/>
      <w:sz w:val="20"/>
      <w:szCs w:val="20"/>
      <w:lang w:val="en-GB"/>
    </w:rPr>
  </w:style>
  <w:style w:type="paragraph" w:customStyle="1" w:styleId="xl25">
    <w:name w:val="xl25"/>
    <w:basedOn w:val="Normal"/>
    <w:rsid w:val="00220FCD"/>
    <w:pPr>
      <w:spacing w:beforeLines="1" w:afterLines="1"/>
      <w:jc w:val="center"/>
    </w:pPr>
    <w:rPr>
      <w:rFonts w:ascii="Times" w:hAnsi="Times"/>
      <w:sz w:val="20"/>
      <w:szCs w:val="20"/>
      <w:lang w:val="en-GB"/>
    </w:rPr>
  </w:style>
  <w:style w:type="paragraph" w:customStyle="1" w:styleId="xl26">
    <w:name w:val="xl26"/>
    <w:basedOn w:val="Normal"/>
    <w:rsid w:val="00220FCD"/>
    <w:pPr>
      <w:spacing w:beforeLines="1" w:afterLines="1"/>
      <w:jc w:val="center"/>
    </w:pPr>
    <w:rPr>
      <w:rFonts w:ascii="Times" w:hAnsi="Times"/>
      <w:sz w:val="20"/>
      <w:szCs w:val="20"/>
      <w:lang w:val="en-GB"/>
    </w:rPr>
  </w:style>
  <w:style w:type="paragraph" w:customStyle="1" w:styleId="xl27">
    <w:name w:val="xl27"/>
    <w:basedOn w:val="Normal"/>
    <w:rsid w:val="00220FCD"/>
    <w:pPr>
      <w:spacing w:beforeLines="1" w:afterLines="1"/>
      <w:jc w:val="center"/>
    </w:pPr>
    <w:rPr>
      <w:rFonts w:ascii="Times" w:hAnsi="Times"/>
      <w:sz w:val="20"/>
      <w:szCs w:val="20"/>
      <w:lang w:val="en-GB"/>
    </w:rPr>
  </w:style>
  <w:style w:type="paragraph" w:customStyle="1" w:styleId="xl28">
    <w:name w:val="xl28"/>
    <w:basedOn w:val="Normal"/>
    <w:rsid w:val="00220FCD"/>
    <w:pPr>
      <w:spacing w:beforeLines="1" w:afterLines="1"/>
      <w:jc w:val="center"/>
    </w:pPr>
    <w:rPr>
      <w:rFonts w:ascii="Times" w:hAnsi="Times"/>
      <w:sz w:val="20"/>
      <w:szCs w:val="20"/>
      <w:lang w:val="en-GB"/>
    </w:rPr>
  </w:style>
  <w:style w:type="paragraph" w:customStyle="1" w:styleId="xl29">
    <w:name w:val="xl29"/>
    <w:basedOn w:val="Normal"/>
    <w:rsid w:val="00220FCD"/>
    <w:pPr>
      <w:shd w:val="clear" w:color="auto" w:fill="FFFF99"/>
      <w:spacing w:beforeLines="1" w:afterLines="1"/>
    </w:pPr>
    <w:rPr>
      <w:rFonts w:ascii="Times" w:hAnsi="Times"/>
      <w:sz w:val="20"/>
      <w:szCs w:val="20"/>
      <w:lang w:val="en-GB"/>
    </w:rPr>
  </w:style>
  <w:style w:type="paragraph" w:customStyle="1" w:styleId="xl30">
    <w:name w:val="xl30"/>
    <w:basedOn w:val="Normal"/>
    <w:rsid w:val="00220FCD"/>
    <w:pPr>
      <w:spacing w:beforeLines="1" w:afterLines="1"/>
    </w:pPr>
    <w:rPr>
      <w:rFonts w:ascii="Times" w:hAnsi="Times"/>
      <w:sz w:val="20"/>
      <w:szCs w:val="20"/>
      <w:lang w:val="en-GB"/>
    </w:rPr>
  </w:style>
  <w:style w:type="paragraph" w:customStyle="1" w:styleId="xl31">
    <w:name w:val="xl31"/>
    <w:basedOn w:val="Normal"/>
    <w:rsid w:val="00220FCD"/>
    <w:pPr>
      <w:spacing w:beforeLines="1" w:afterLines="1"/>
      <w:textAlignment w:val="top"/>
    </w:pPr>
    <w:rPr>
      <w:rFonts w:ascii="Times" w:hAnsi="Times"/>
      <w:sz w:val="20"/>
      <w:szCs w:val="20"/>
      <w:lang w:val="en-GB"/>
    </w:rPr>
  </w:style>
  <w:style w:type="character" w:styleId="LineNumber">
    <w:name w:val="line number"/>
    <w:basedOn w:val="DefaultParagraphFont"/>
    <w:rsid w:val="00B33846"/>
  </w:style>
  <w:style w:type="character" w:styleId="Emphasis">
    <w:name w:val="Emphasis"/>
    <w:basedOn w:val="DefaultParagraphFont"/>
    <w:uiPriority w:val="20"/>
    <w:rsid w:val="005C1B0F"/>
    <w:rPr>
      <w:i/>
    </w:rPr>
  </w:style>
  <w:style w:type="character" w:customStyle="1" w:styleId="apple-converted-space">
    <w:name w:val="apple-converted-space"/>
    <w:basedOn w:val="DefaultParagraphFont"/>
    <w:rsid w:val="005C1B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53640">
      <w:bodyDiv w:val="1"/>
      <w:marLeft w:val="0"/>
      <w:marRight w:val="0"/>
      <w:marTop w:val="0"/>
      <w:marBottom w:val="0"/>
      <w:divBdr>
        <w:top w:val="none" w:sz="0" w:space="0" w:color="auto"/>
        <w:left w:val="none" w:sz="0" w:space="0" w:color="auto"/>
        <w:bottom w:val="none" w:sz="0" w:space="0" w:color="auto"/>
        <w:right w:val="none" w:sz="0" w:space="0" w:color="auto"/>
      </w:divBdr>
    </w:div>
    <w:div w:id="70348373">
      <w:bodyDiv w:val="1"/>
      <w:marLeft w:val="0"/>
      <w:marRight w:val="0"/>
      <w:marTop w:val="0"/>
      <w:marBottom w:val="0"/>
      <w:divBdr>
        <w:top w:val="none" w:sz="0" w:space="0" w:color="auto"/>
        <w:left w:val="none" w:sz="0" w:space="0" w:color="auto"/>
        <w:bottom w:val="none" w:sz="0" w:space="0" w:color="auto"/>
        <w:right w:val="none" w:sz="0" w:space="0" w:color="auto"/>
      </w:divBdr>
    </w:div>
    <w:div w:id="302277021">
      <w:bodyDiv w:val="1"/>
      <w:marLeft w:val="0"/>
      <w:marRight w:val="0"/>
      <w:marTop w:val="0"/>
      <w:marBottom w:val="0"/>
      <w:divBdr>
        <w:top w:val="none" w:sz="0" w:space="0" w:color="auto"/>
        <w:left w:val="none" w:sz="0" w:space="0" w:color="auto"/>
        <w:bottom w:val="none" w:sz="0" w:space="0" w:color="auto"/>
        <w:right w:val="none" w:sz="0" w:space="0" w:color="auto"/>
      </w:divBdr>
      <w:divsChild>
        <w:div w:id="1820418565">
          <w:marLeft w:val="0"/>
          <w:marRight w:val="0"/>
          <w:marTop w:val="0"/>
          <w:marBottom w:val="0"/>
          <w:divBdr>
            <w:top w:val="none" w:sz="0" w:space="0" w:color="auto"/>
            <w:left w:val="none" w:sz="0" w:space="0" w:color="auto"/>
            <w:bottom w:val="none" w:sz="0" w:space="0" w:color="auto"/>
            <w:right w:val="none" w:sz="0" w:space="0" w:color="auto"/>
          </w:divBdr>
        </w:div>
      </w:divsChild>
    </w:div>
    <w:div w:id="363290394">
      <w:bodyDiv w:val="1"/>
      <w:marLeft w:val="0"/>
      <w:marRight w:val="0"/>
      <w:marTop w:val="0"/>
      <w:marBottom w:val="0"/>
      <w:divBdr>
        <w:top w:val="none" w:sz="0" w:space="0" w:color="auto"/>
        <w:left w:val="none" w:sz="0" w:space="0" w:color="auto"/>
        <w:bottom w:val="none" w:sz="0" w:space="0" w:color="auto"/>
        <w:right w:val="none" w:sz="0" w:space="0" w:color="auto"/>
      </w:divBdr>
    </w:div>
    <w:div w:id="969165852">
      <w:bodyDiv w:val="1"/>
      <w:marLeft w:val="0"/>
      <w:marRight w:val="0"/>
      <w:marTop w:val="0"/>
      <w:marBottom w:val="0"/>
      <w:divBdr>
        <w:top w:val="none" w:sz="0" w:space="0" w:color="auto"/>
        <w:left w:val="none" w:sz="0" w:space="0" w:color="auto"/>
        <w:bottom w:val="none" w:sz="0" w:space="0" w:color="auto"/>
        <w:right w:val="none" w:sz="0" w:space="0" w:color="auto"/>
      </w:divBdr>
    </w:div>
    <w:div w:id="10318781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17169</Words>
  <Characters>97869</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
    </vt:vector>
  </TitlesOfParts>
  <Manager/>
  <Company>Langford Editorial Services</Company>
  <LinksUpToDate>false</LinksUpToDate>
  <CharactersWithSpaces>114809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Harold Langford</dc:creator>
  <cp:keywords/>
  <dc:description/>
  <cp:lastModifiedBy>kp9</cp:lastModifiedBy>
  <cp:revision>2</cp:revision>
  <cp:lastPrinted>2020-01-01T15:22:00Z</cp:lastPrinted>
  <dcterms:created xsi:type="dcterms:W3CDTF">2020-09-10T14:29:00Z</dcterms:created>
  <dcterms:modified xsi:type="dcterms:W3CDTF">2020-09-10T14:29:00Z</dcterms:modified>
  <cp:category/>
</cp:coreProperties>
</file>