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AFB" w:rsidRPr="00356AFB" w:rsidRDefault="00EB4D38" w:rsidP="00356AFB">
      <w:pPr>
        <w:rPr>
          <w:rFonts w:ascii="Times New Roman" w:hAnsi="Times New Roman" w:cs="Times New Roman"/>
          <w:sz w:val="24"/>
          <w:szCs w:val="24"/>
        </w:rPr>
      </w:pPr>
      <w:r>
        <w:rPr>
          <w:rFonts w:ascii="Times New Roman" w:hAnsi="Times New Roman" w:cs="Times New Roman"/>
          <w:sz w:val="24"/>
          <w:szCs w:val="24"/>
        </w:rPr>
        <w:t>Table 1</w:t>
      </w:r>
      <w:r w:rsidR="00356AFB" w:rsidRPr="00356AFB">
        <w:rPr>
          <w:rFonts w:ascii="Times New Roman" w:hAnsi="Times New Roman" w:cs="Times New Roman"/>
          <w:sz w:val="24"/>
          <w:szCs w:val="24"/>
        </w:rPr>
        <w:t>. Data availability, identified by work group 2, for the development of realistic population modules for different earthworm species representative of four earthworm ecotypes. Ticks represent available data, (lit.) indicates that the data are available from the scientific literature, - indicates not available, and question marks require a literature review</w:t>
      </w:r>
      <w:r>
        <w:rPr>
          <w:rFonts w:ascii="Times New Roman" w:hAnsi="Times New Roman" w:cs="Times New Roman"/>
          <w:sz w:val="24"/>
          <w:szCs w:val="24"/>
        </w:rPr>
        <w:t xml:space="preserve"> to identify whether the data are</w:t>
      </w:r>
      <w:bookmarkStart w:id="0" w:name="_GoBack"/>
      <w:bookmarkEnd w:id="0"/>
      <w:r w:rsidR="00356AFB" w:rsidRPr="00356AFB">
        <w:rPr>
          <w:rFonts w:ascii="Times New Roman" w:hAnsi="Times New Roman" w:cs="Times New Roman"/>
          <w:sz w:val="24"/>
          <w:szCs w:val="24"/>
        </w:rPr>
        <w:t xml:space="preserve"> available.</w:t>
      </w:r>
      <w:r w:rsidR="00356AFB" w:rsidRPr="00356AFB">
        <w:rPr>
          <w:rFonts w:ascii="Times New Roman" w:hAnsi="Times New Roman" w:cs="Times New Roman"/>
          <w:sz w:val="24"/>
          <w:szCs w:val="24"/>
          <w:u w:val="single"/>
        </w:rPr>
        <w:t xml:space="preserve"> </w:t>
      </w:r>
      <w:r w:rsidR="00356AFB" w:rsidRPr="00356AFB" w:rsidDel="005110EA">
        <w:rPr>
          <w:rFonts w:ascii="Times New Roman" w:hAnsi="Times New Roman" w:cs="Times New Roman"/>
          <w:sz w:val="24"/>
          <w:szCs w:val="24"/>
        </w:rPr>
        <w:t xml:space="preserve"> </w:t>
      </w:r>
    </w:p>
    <w:p w:rsidR="00356AFB" w:rsidRPr="00356AFB" w:rsidRDefault="00356AFB" w:rsidP="00356AFB">
      <w:pPr>
        <w:rPr>
          <w:rFonts w:ascii="Times New Roman" w:hAnsi="Times New Roman" w:cs="Times New Roman"/>
          <w:sz w:val="24"/>
          <w:szCs w:val="24"/>
        </w:rPr>
      </w:pPr>
    </w:p>
    <w:tbl>
      <w:tblPr>
        <w:tblStyle w:val="TableGrid"/>
        <w:tblW w:w="9350" w:type="dxa"/>
        <w:tblLook w:val="04A0" w:firstRow="1" w:lastRow="0" w:firstColumn="1" w:lastColumn="0" w:noHBand="0" w:noVBand="1"/>
      </w:tblPr>
      <w:tblGrid>
        <w:gridCol w:w="2459"/>
        <w:gridCol w:w="1243"/>
        <w:gridCol w:w="1536"/>
        <w:gridCol w:w="1536"/>
        <w:gridCol w:w="1668"/>
        <w:gridCol w:w="908"/>
      </w:tblGrid>
      <w:tr w:rsidR="00356AFB" w:rsidRPr="00356AFB" w:rsidTr="00EA5BC1">
        <w:tc>
          <w:tcPr>
            <w:tcW w:w="2853" w:type="dxa"/>
            <w:shd w:val="clear" w:color="auto" w:fill="auto"/>
            <w:tcMar>
              <w:left w:w="108" w:type="dxa"/>
            </w:tcMar>
          </w:tcPr>
          <w:p w:rsidR="00356AFB" w:rsidRPr="00356AFB" w:rsidRDefault="00356AFB" w:rsidP="00356AFB">
            <w:pPr>
              <w:spacing w:after="160" w:line="259" w:lineRule="auto"/>
              <w:rPr>
                <w:rFonts w:ascii="Times New Roman" w:hAnsi="Times New Roman" w:cs="Times New Roman"/>
                <w:sz w:val="24"/>
                <w:szCs w:val="24"/>
              </w:rPr>
            </w:pPr>
          </w:p>
        </w:tc>
        <w:tc>
          <w:tcPr>
            <w:tcW w:w="1226" w:type="dxa"/>
            <w:shd w:val="clear" w:color="auto" w:fill="auto"/>
            <w:tcMar>
              <w:left w:w="108" w:type="dxa"/>
            </w:tcMar>
          </w:tcPr>
          <w:p w:rsidR="00356AFB" w:rsidRPr="00356AFB" w:rsidRDefault="00356AFB" w:rsidP="00356AFB">
            <w:pPr>
              <w:spacing w:after="160" w:line="259" w:lineRule="auto"/>
              <w:rPr>
                <w:rFonts w:ascii="Times New Roman" w:hAnsi="Times New Roman" w:cs="Times New Roman"/>
                <w:i/>
                <w:sz w:val="24"/>
                <w:szCs w:val="24"/>
              </w:rPr>
            </w:pPr>
            <w:proofErr w:type="spellStart"/>
            <w:r w:rsidRPr="00356AFB">
              <w:rPr>
                <w:rFonts w:ascii="Times New Roman" w:hAnsi="Times New Roman" w:cs="Times New Roman"/>
                <w:i/>
                <w:sz w:val="24"/>
                <w:szCs w:val="24"/>
              </w:rPr>
              <w:t>Lumbricus</w:t>
            </w:r>
            <w:proofErr w:type="spellEnd"/>
            <w:r w:rsidRPr="00356AFB">
              <w:rPr>
                <w:rFonts w:ascii="Times New Roman" w:hAnsi="Times New Roman" w:cs="Times New Roman"/>
                <w:i/>
                <w:sz w:val="24"/>
                <w:szCs w:val="24"/>
              </w:rPr>
              <w:t xml:space="preserve"> </w:t>
            </w:r>
            <w:proofErr w:type="spellStart"/>
            <w:r w:rsidRPr="00356AFB">
              <w:rPr>
                <w:rFonts w:ascii="Times New Roman" w:hAnsi="Times New Roman" w:cs="Times New Roman"/>
                <w:i/>
                <w:sz w:val="24"/>
                <w:szCs w:val="24"/>
              </w:rPr>
              <w:t>terrestris</w:t>
            </w:r>
            <w:proofErr w:type="spellEnd"/>
          </w:p>
        </w:tc>
        <w:tc>
          <w:tcPr>
            <w:tcW w:w="1451" w:type="dxa"/>
            <w:shd w:val="clear" w:color="auto" w:fill="auto"/>
            <w:tcMar>
              <w:left w:w="108" w:type="dxa"/>
            </w:tcMar>
          </w:tcPr>
          <w:p w:rsidR="00356AFB" w:rsidRPr="00356AFB" w:rsidRDefault="00356AFB" w:rsidP="00356AFB">
            <w:pPr>
              <w:spacing w:after="160" w:line="259" w:lineRule="auto"/>
              <w:rPr>
                <w:rFonts w:ascii="Times New Roman" w:hAnsi="Times New Roman" w:cs="Times New Roman"/>
                <w:i/>
                <w:sz w:val="24"/>
                <w:szCs w:val="24"/>
              </w:rPr>
            </w:pPr>
            <w:proofErr w:type="spellStart"/>
            <w:r w:rsidRPr="00356AFB">
              <w:rPr>
                <w:rFonts w:ascii="Times New Roman" w:hAnsi="Times New Roman" w:cs="Times New Roman"/>
                <w:i/>
                <w:sz w:val="24"/>
                <w:szCs w:val="24"/>
              </w:rPr>
              <w:t>Aporrectodea</w:t>
            </w:r>
            <w:proofErr w:type="spellEnd"/>
            <w:r w:rsidRPr="00356AFB">
              <w:rPr>
                <w:rFonts w:ascii="Times New Roman" w:hAnsi="Times New Roman" w:cs="Times New Roman"/>
                <w:i/>
                <w:sz w:val="24"/>
                <w:szCs w:val="24"/>
              </w:rPr>
              <w:t xml:space="preserve"> longa</w:t>
            </w:r>
          </w:p>
        </w:tc>
        <w:tc>
          <w:tcPr>
            <w:tcW w:w="1451" w:type="dxa"/>
            <w:shd w:val="clear" w:color="auto" w:fill="auto"/>
            <w:tcMar>
              <w:left w:w="108" w:type="dxa"/>
            </w:tcMar>
          </w:tcPr>
          <w:p w:rsidR="00356AFB" w:rsidRPr="00356AFB" w:rsidRDefault="00356AFB" w:rsidP="00356AFB">
            <w:pPr>
              <w:spacing w:after="160" w:line="259" w:lineRule="auto"/>
              <w:rPr>
                <w:rFonts w:ascii="Times New Roman" w:hAnsi="Times New Roman" w:cs="Times New Roman"/>
                <w:i/>
                <w:sz w:val="24"/>
                <w:szCs w:val="24"/>
              </w:rPr>
            </w:pPr>
            <w:proofErr w:type="spellStart"/>
            <w:r w:rsidRPr="00356AFB">
              <w:rPr>
                <w:rFonts w:ascii="Times New Roman" w:hAnsi="Times New Roman" w:cs="Times New Roman"/>
                <w:i/>
                <w:sz w:val="24"/>
                <w:szCs w:val="24"/>
              </w:rPr>
              <w:t>Aporrectodea</w:t>
            </w:r>
            <w:proofErr w:type="spellEnd"/>
            <w:r w:rsidRPr="00356AFB">
              <w:rPr>
                <w:rFonts w:ascii="Times New Roman" w:hAnsi="Times New Roman" w:cs="Times New Roman"/>
                <w:i/>
                <w:sz w:val="24"/>
                <w:szCs w:val="24"/>
              </w:rPr>
              <w:t xml:space="preserve"> </w:t>
            </w:r>
            <w:proofErr w:type="spellStart"/>
            <w:r w:rsidRPr="00356AFB">
              <w:rPr>
                <w:rFonts w:ascii="Times New Roman" w:hAnsi="Times New Roman" w:cs="Times New Roman"/>
                <w:i/>
                <w:sz w:val="24"/>
                <w:szCs w:val="24"/>
              </w:rPr>
              <w:t>caliginosa</w:t>
            </w:r>
            <w:proofErr w:type="spellEnd"/>
          </w:p>
        </w:tc>
        <w:tc>
          <w:tcPr>
            <w:tcW w:w="2369" w:type="dxa"/>
            <w:gridSpan w:val="2"/>
            <w:shd w:val="clear" w:color="auto" w:fill="auto"/>
            <w:tcMar>
              <w:left w:w="108" w:type="dxa"/>
            </w:tcMar>
          </w:tcPr>
          <w:p w:rsidR="00356AFB" w:rsidRPr="00356AFB" w:rsidRDefault="00356AFB" w:rsidP="00356AFB">
            <w:pPr>
              <w:spacing w:after="160" w:line="259" w:lineRule="auto"/>
              <w:rPr>
                <w:rFonts w:ascii="Times New Roman" w:hAnsi="Times New Roman" w:cs="Times New Roman"/>
                <w:i/>
                <w:sz w:val="24"/>
                <w:szCs w:val="24"/>
              </w:rPr>
            </w:pPr>
            <w:proofErr w:type="spellStart"/>
            <w:r w:rsidRPr="00356AFB">
              <w:rPr>
                <w:rFonts w:ascii="Times New Roman" w:hAnsi="Times New Roman" w:cs="Times New Roman"/>
                <w:i/>
                <w:sz w:val="24"/>
                <w:szCs w:val="24"/>
              </w:rPr>
              <w:t>Eiseniafetida</w:t>
            </w:r>
            <w:proofErr w:type="spellEnd"/>
            <w:r w:rsidRPr="00356AFB">
              <w:rPr>
                <w:rFonts w:ascii="Times New Roman" w:hAnsi="Times New Roman" w:cs="Times New Roman"/>
                <w:i/>
                <w:sz w:val="24"/>
                <w:szCs w:val="24"/>
              </w:rPr>
              <w:t>/</w:t>
            </w:r>
            <w:proofErr w:type="spellStart"/>
            <w:r w:rsidRPr="00356AFB">
              <w:rPr>
                <w:rFonts w:ascii="Times New Roman" w:hAnsi="Times New Roman" w:cs="Times New Roman"/>
                <w:i/>
                <w:sz w:val="24"/>
                <w:szCs w:val="24"/>
              </w:rPr>
              <w:t>Lumbricus</w:t>
            </w:r>
            <w:proofErr w:type="spellEnd"/>
            <w:r w:rsidRPr="00356AFB">
              <w:rPr>
                <w:rFonts w:ascii="Times New Roman" w:hAnsi="Times New Roman" w:cs="Times New Roman"/>
                <w:i/>
                <w:sz w:val="24"/>
                <w:szCs w:val="24"/>
              </w:rPr>
              <w:t xml:space="preserve"> </w:t>
            </w:r>
          </w:p>
          <w:p w:rsidR="00356AFB" w:rsidRPr="00356AFB" w:rsidRDefault="00356AFB" w:rsidP="00356AFB">
            <w:pPr>
              <w:spacing w:after="160" w:line="259" w:lineRule="auto"/>
              <w:rPr>
                <w:rFonts w:ascii="Times New Roman" w:hAnsi="Times New Roman" w:cs="Times New Roman"/>
                <w:i/>
                <w:sz w:val="24"/>
                <w:szCs w:val="24"/>
              </w:rPr>
            </w:pPr>
            <w:proofErr w:type="spellStart"/>
            <w:r w:rsidRPr="00356AFB">
              <w:rPr>
                <w:rFonts w:ascii="Times New Roman" w:hAnsi="Times New Roman" w:cs="Times New Roman"/>
                <w:i/>
                <w:sz w:val="24"/>
                <w:szCs w:val="24"/>
              </w:rPr>
              <w:t>castaneus</w:t>
            </w:r>
            <w:proofErr w:type="spellEnd"/>
          </w:p>
        </w:tc>
      </w:tr>
      <w:tr w:rsidR="00356AFB" w:rsidRPr="00356AFB" w:rsidTr="00EA5BC1">
        <w:tc>
          <w:tcPr>
            <w:tcW w:w="2853" w:type="dxa"/>
            <w:shd w:val="clear" w:color="auto" w:fill="auto"/>
            <w:tcMar>
              <w:left w:w="108" w:type="dxa"/>
            </w:tcMar>
          </w:tcPr>
          <w:p w:rsidR="00356AFB" w:rsidRPr="00356AFB" w:rsidRDefault="00356AFB" w:rsidP="00356AFB">
            <w:pPr>
              <w:spacing w:after="160" w:line="259" w:lineRule="auto"/>
              <w:rPr>
                <w:rFonts w:ascii="Times New Roman" w:hAnsi="Times New Roman" w:cs="Times New Roman"/>
                <w:sz w:val="24"/>
                <w:szCs w:val="24"/>
              </w:rPr>
            </w:pPr>
          </w:p>
        </w:tc>
        <w:tc>
          <w:tcPr>
            <w:tcW w:w="1226" w:type="dxa"/>
            <w:shd w:val="clear" w:color="auto" w:fill="auto"/>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 xml:space="preserve"> epi-</w:t>
            </w:r>
            <w:proofErr w:type="spellStart"/>
            <w:r w:rsidRPr="00356AFB">
              <w:rPr>
                <w:rFonts w:ascii="Times New Roman" w:hAnsi="Times New Roman" w:cs="Times New Roman"/>
                <w:sz w:val="24"/>
                <w:szCs w:val="24"/>
              </w:rPr>
              <w:t>anecic</w:t>
            </w:r>
            <w:proofErr w:type="spellEnd"/>
          </w:p>
        </w:tc>
        <w:tc>
          <w:tcPr>
            <w:tcW w:w="1451" w:type="dxa"/>
            <w:shd w:val="clear" w:color="auto" w:fill="auto"/>
            <w:tcMar>
              <w:left w:w="108" w:type="dxa"/>
            </w:tcMar>
          </w:tcPr>
          <w:p w:rsidR="00356AFB" w:rsidRPr="00356AFB" w:rsidRDefault="00356AFB" w:rsidP="00356AFB">
            <w:pPr>
              <w:spacing w:after="160" w:line="259" w:lineRule="auto"/>
              <w:rPr>
                <w:rFonts w:ascii="Times New Roman" w:hAnsi="Times New Roman" w:cs="Times New Roman"/>
                <w:sz w:val="24"/>
                <w:szCs w:val="24"/>
              </w:rPr>
            </w:pPr>
            <w:proofErr w:type="spellStart"/>
            <w:r w:rsidRPr="00356AFB">
              <w:rPr>
                <w:rFonts w:ascii="Times New Roman" w:hAnsi="Times New Roman" w:cs="Times New Roman"/>
                <w:sz w:val="24"/>
                <w:szCs w:val="24"/>
              </w:rPr>
              <w:t>anecics</w:t>
            </w:r>
            <w:proofErr w:type="spellEnd"/>
          </w:p>
        </w:tc>
        <w:tc>
          <w:tcPr>
            <w:tcW w:w="1451" w:type="dxa"/>
            <w:shd w:val="clear" w:color="auto" w:fill="auto"/>
            <w:tcMar>
              <w:left w:w="108" w:type="dxa"/>
            </w:tcMar>
          </w:tcPr>
          <w:p w:rsidR="00356AFB" w:rsidRPr="00356AFB" w:rsidRDefault="00356AFB" w:rsidP="00356AFB">
            <w:pPr>
              <w:spacing w:after="160" w:line="259" w:lineRule="auto"/>
              <w:rPr>
                <w:rFonts w:ascii="Times New Roman" w:hAnsi="Times New Roman" w:cs="Times New Roman"/>
                <w:sz w:val="24"/>
                <w:szCs w:val="24"/>
              </w:rPr>
            </w:pPr>
            <w:proofErr w:type="spellStart"/>
            <w:r w:rsidRPr="00356AFB">
              <w:rPr>
                <w:rFonts w:ascii="Times New Roman" w:hAnsi="Times New Roman" w:cs="Times New Roman"/>
                <w:sz w:val="24"/>
                <w:szCs w:val="24"/>
              </w:rPr>
              <w:t>endogeics</w:t>
            </w:r>
            <w:proofErr w:type="spellEnd"/>
          </w:p>
        </w:tc>
        <w:tc>
          <w:tcPr>
            <w:tcW w:w="2369" w:type="dxa"/>
            <w:gridSpan w:val="2"/>
            <w:shd w:val="clear" w:color="auto" w:fill="auto"/>
            <w:tcMar>
              <w:left w:w="108" w:type="dxa"/>
            </w:tcMar>
          </w:tcPr>
          <w:p w:rsidR="00356AFB" w:rsidRPr="00356AFB" w:rsidRDefault="00356AFB" w:rsidP="00356AFB">
            <w:pPr>
              <w:spacing w:after="160" w:line="259" w:lineRule="auto"/>
              <w:rPr>
                <w:rFonts w:ascii="Times New Roman" w:hAnsi="Times New Roman" w:cs="Times New Roman"/>
                <w:sz w:val="24"/>
                <w:szCs w:val="24"/>
              </w:rPr>
            </w:pPr>
            <w:proofErr w:type="spellStart"/>
            <w:r w:rsidRPr="00356AFB">
              <w:rPr>
                <w:rFonts w:ascii="Times New Roman" w:hAnsi="Times New Roman" w:cs="Times New Roman"/>
                <w:sz w:val="24"/>
                <w:szCs w:val="24"/>
              </w:rPr>
              <w:t>epigeics</w:t>
            </w:r>
            <w:proofErr w:type="spellEnd"/>
          </w:p>
        </w:tc>
      </w:tr>
      <w:tr w:rsidR="00356AFB" w:rsidRPr="00356AFB" w:rsidTr="00EA5BC1">
        <w:tc>
          <w:tcPr>
            <w:tcW w:w="2853" w:type="dxa"/>
            <w:shd w:val="clear" w:color="auto" w:fill="auto"/>
            <w:tcMar>
              <w:left w:w="108" w:type="dxa"/>
            </w:tcMar>
          </w:tcPr>
          <w:p w:rsidR="00356AFB" w:rsidRPr="00356AFB" w:rsidRDefault="00EB4D38" w:rsidP="00356AFB">
            <w:pPr>
              <w:spacing w:after="160" w:line="259" w:lineRule="auto"/>
              <w:rPr>
                <w:rFonts w:ascii="Times New Roman" w:hAnsi="Times New Roman" w:cs="Times New Roman"/>
                <w:sz w:val="24"/>
                <w:szCs w:val="24"/>
              </w:rPr>
            </w:pPr>
            <w:r>
              <w:rPr>
                <w:rFonts w:ascii="Times New Roman" w:hAnsi="Times New Roman" w:cs="Times New Roman"/>
                <w:sz w:val="24"/>
                <w:szCs w:val="24"/>
              </w:rPr>
              <w:t>Energy budget</w:t>
            </w:r>
          </w:p>
        </w:tc>
        <w:tc>
          <w:tcPr>
            <w:tcW w:w="1226"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c>
          <w:tcPr>
            <w:tcW w:w="1535"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c>
          <w:tcPr>
            <w:tcW w:w="834"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w:t>
            </w:r>
          </w:p>
        </w:tc>
      </w:tr>
      <w:tr w:rsidR="00356AFB" w:rsidRPr="00356AFB" w:rsidTr="00EA5BC1">
        <w:tc>
          <w:tcPr>
            <w:tcW w:w="2853" w:type="dxa"/>
            <w:shd w:val="clear" w:color="auto" w:fill="auto"/>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Mortality rate</w:t>
            </w:r>
          </w:p>
        </w:tc>
        <w:tc>
          <w:tcPr>
            <w:tcW w:w="1226"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w:t>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w:t>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w:t>
            </w:r>
          </w:p>
        </w:tc>
        <w:tc>
          <w:tcPr>
            <w:tcW w:w="1535"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w:t>
            </w:r>
          </w:p>
        </w:tc>
        <w:tc>
          <w:tcPr>
            <w:tcW w:w="834"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w:t>
            </w:r>
          </w:p>
        </w:tc>
      </w:tr>
      <w:tr w:rsidR="00356AFB" w:rsidRPr="00356AFB" w:rsidTr="00EA5BC1">
        <w:tc>
          <w:tcPr>
            <w:tcW w:w="2853" w:type="dxa"/>
            <w:shd w:val="clear" w:color="auto" w:fill="auto"/>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Temperature preference</w:t>
            </w:r>
          </w:p>
        </w:tc>
        <w:tc>
          <w:tcPr>
            <w:tcW w:w="1226"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r w:rsidRPr="00356AFB">
              <w:rPr>
                <w:rFonts w:ascii="Times New Roman" w:hAnsi="Times New Roman" w:cs="Times New Roman"/>
                <w:sz w:val="24"/>
                <w:szCs w:val="24"/>
              </w:rPr>
              <w:t xml:space="preserve"> (</w:t>
            </w:r>
            <w:proofErr w:type="gramStart"/>
            <w:r w:rsidRPr="00356AFB">
              <w:rPr>
                <w:rFonts w:ascii="Times New Roman" w:hAnsi="Times New Roman" w:cs="Times New Roman"/>
                <w:sz w:val="24"/>
                <w:szCs w:val="24"/>
              </w:rPr>
              <w:t>lit</w:t>
            </w:r>
            <w:proofErr w:type="gramEnd"/>
            <w:r w:rsidRPr="00356AFB">
              <w:rPr>
                <w:rFonts w:ascii="Times New Roman" w:hAnsi="Times New Roman" w:cs="Times New Roman"/>
                <w:sz w:val="24"/>
                <w:szCs w:val="24"/>
              </w:rPr>
              <w:t>.)</w:t>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w:t>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r w:rsidRPr="00356AFB">
              <w:rPr>
                <w:rFonts w:ascii="Times New Roman" w:hAnsi="Times New Roman" w:cs="Times New Roman"/>
                <w:sz w:val="24"/>
                <w:szCs w:val="24"/>
              </w:rPr>
              <w:t xml:space="preserve"> (</w:t>
            </w:r>
            <w:proofErr w:type="gramStart"/>
            <w:r w:rsidRPr="00356AFB">
              <w:rPr>
                <w:rFonts w:ascii="Times New Roman" w:hAnsi="Times New Roman" w:cs="Times New Roman"/>
                <w:sz w:val="24"/>
                <w:szCs w:val="24"/>
              </w:rPr>
              <w:t>lit</w:t>
            </w:r>
            <w:proofErr w:type="gramEnd"/>
            <w:r w:rsidRPr="00356AFB">
              <w:rPr>
                <w:rFonts w:ascii="Times New Roman" w:hAnsi="Times New Roman" w:cs="Times New Roman"/>
                <w:sz w:val="24"/>
                <w:szCs w:val="24"/>
              </w:rPr>
              <w:t>.)</w:t>
            </w:r>
          </w:p>
        </w:tc>
        <w:tc>
          <w:tcPr>
            <w:tcW w:w="1535"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r w:rsidRPr="00356AFB">
              <w:rPr>
                <w:rFonts w:ascii="Times New Roman" w:hAnsi="Times New Roman" w:cs="Times New Roman"/>
                <w:sz w:val="24"/>
                <w:szCs w:val="24"/>
              </w:rPr>
              <w:t xml:space="preserve"> (</w:t>
            </w:r>
            <w:proofErr w:type="gramStart"/>
            <w:r w:rsidRPr="00356AFB">
              <w:rPr>
                <w:rFonts w:ascii="Times New Roman" w:hAnsi="Times New Roman" w:cs="Times New Roman"/>
                <w:sz w:val="24"/>
                <w:szCs w:val="24"/>
              </w:rPr>
              <w:t>lit</w:t>
            </w:r>
            <w:proofErr w:type="gramEnd"/>
            <w:r w:rsidRPr="00356AFB">
              <w:rPr>
                <w:rFonts w:ascii="Times New Roman" w:hAnsi="Times New Roman" w:cs="Times New Roman"/>
                <w:sz w:val="24"/>
                <w:szCs w:val="24"/>
              </w:rPr>
              <w:t>.)</w:t>
            </w:r>
          </w:p>
        </w:tc>
        <w:tc>
          <w:tcPr>
            <w:tcW w:w="834"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w:t>
            </w:r>
          </w:p>
        </w:tc>
      </w:tr>
      <w:tr w:rsidR="00356AFB" w:rsidRPr="00356AFB" w:rsidTr="00EA5BC1">
        <w:tc>
          <w:tcPr>
            <w:tcW w:w="2853" w:type="dxa"/>
            <w:shd w:val="clear" w:color="auto" w:fill="auto"/>
            <w:tcMar>
              <w:left w:w="108" w:type="dxa"/>
            </w:tcMar>
          </w:tcPr>
          <w:p w:rsidR="00356AFB" w:rsidRPr="00356AFB" w:rsidRDefault="00EB4D38" w:rsidP="00EB4D38">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Soil water potential </w:t>
            </w:r>
            <w:r w:rsidR="00356AFB" w:rsidRPr="00356AFB">
              <w:rPr>
                <w:rFonts w:ascii="Times New Roman" w:hAnsi="Times New Roman" w:cs="Times New Roman"/>
                <w:sz w:val="24"/>
                <w:szCs w:val="24"/>
              </w:rPr>
              <w:t xml:space="preserve"> preference</w:t>
            </w:r>
          </w:p>
        </w:tc>
        <w:tc>
          <w:tcPr>
            <w:tcW w:w="1226"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r w:rsidRPr="00356AFB">
              <w:rPr>
                <w:rFonts w:ascii="Times New Roman" w:hAnsi="Times New Roman" w:cs="Times New Roman"/>
                <w:sz w:val="24"/>
                <w:szCs w:val="24"/>
              </w:rPr>
              <w:t xml:space="preserve"> (</w:t>
            </w:r>
            <w:proofErr w:type="gramStart"/>
            <w:r w:rsidRPr="00356AFB">
              <w:rPr>
                <w:rFonts w:ascii="Times New Roman" w:hAnsi="Times New Roman" w:cs="Times New Roman"/>
                <w:sz w:val="24"/>
                <w:szCs w:val="24"/>
              </w:rPr>
              <w:t>lit</w:t>
            </w:r>
            <w:proofErr w:type="gramEnd"/>
            <w:r w:rsidRPr="00356AFB">
              <w:rPr>
                <w:rFonts w:ascii="Times New Roman" w:hAnsi="Times New Roman" w:cs="Times New Roman"/>
                <w:sz w:val="24"/>
                <w:szCs w:val="24"/>
              </w:rPr>
              <w:t>.)</w:t>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r w:rsidRPr="00356AFB">
              <w:rPr>
                <w:rFonts w:ascii="Times New Roman" w:hAnsi="Times New Roman" w:cs="Times New Roman"/>
                <w:sz w:val="24"/>
                <w:szCs w:val="24"/>
              </w:rPr>
              <w:t xml:space="preserve"> (</w:t>
            </w:r>
            <w:proofErr w:type="gramStart"/>
            <w:r w:rsidRPr="00356AFB">
              <w:rPr>
                <w:rFonts w:ascii="Times New Roman" w:hAnsi="Times New Roman" w:cs="Times New Roman"/>
                <w:sz w:val="24"/>
                <w:szCs w:val="24"/>
              </w:rPr>
              <w:t>lit</w:t>
            </w:r>
            <w:proofErr w:type="gramEnd"/>
            <w:r w:rsidRPr="00356AFB">
              <w:rPr>
                <w:rFonts w:ascii="Times New Roman" w:hAnsi="Times New Roman" w:cs="Times New Roman"/>
                <w:sz w:val="24"/>
                <w:szCs w:val="24"/>
              </w:rPr>
              <w:t>.)</w:t>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r w:rsidRPr="00356AFB">
              <w:rPr>
                <w:rFonts w:ascii="Times New Roman" w:hAnsi="Times New Roman" w:cs="Times New Roman"/>
                <w:sz w:val="24"/>
                <w:szCs w:val="24"/>
              </w:rPr>
              <w:t xml:space="preserve"> (</w:t>
            </w:r>
            <w:proofErr w:type="gramStart"/>
            <w:r w:rsidRPr="00356AFB">
              <w:rPr>
                <w:rFonts w:ascii="Times New Roman" w:hAnsi="Times New Roman" w:cs="Times New Roman"/>
                <w:sz w:val="24"/>
                <w:szCs w:val="24"/>
              </w:rPr>
              <w:t>lit</w:t>
            </w:r>
            <w:proofErr w:type="gramEnd"/>
            <w:r w:rsidRPr="00356AFB">
              <w:rPr>
                <w:rFonts w:ascii="Times New Roman" w:hAnsi="Times New Roman" w:cs="Times New Roman"/>
                <w:sz w:val="24"/>
                <w:szCs w:val="24"/>
              </w:rPr>
              <w:t>.)</w:t>
            </w:r>
          </w:p>
        </w:tc>
        <w:tc>
          <w:tcPr>
            <w:tcW w:w="1535"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r w:rsidRPr="00356AFB">
              <w:rPr>
                <w:rFonts w:ascii="Times New Roman" w:hAnsi="Times New Roman" w:cs="Times New Roman"/>
                <w:sz w:val="24"/>
                <w:szCs w:val="24"/>
              </w:rPr>
              <w:t xml:space="preserve"> (</w:t>
            </w:r>
            <w:proofErr w:type="gramStart"/>
            <w:r w:rsidRPr="00356AFB">
              <w:rPr>
                <w:rFonts w:ascii="Times New Roman" w:hAnsi="Times New Roman" w:cs="Times New Roman"/>
                <w:sz w:val="24"/>
                <w:szCs w:val="24"/>
              </w:rPr>
              <w:t>lit</w:t>
            </w:r>
            <w:proofErr w:type="gramEnd"/>
            <w:r w:rsidRPr="00356AFB">
              <w:rPr>
                <w:rFonts w:ascii="Times New Roman" w:hAnsi="Times New Roman" w:cs="Times New Roman"/>
                <w:sz w:val="24"/>
                <w:szCs w:val="24"/>
              </w:rPr>
              <w:t>.)</w:t>
            </w:r>
          </w:p>
        </w:tc>
        <w:tc>
          <w:tcPr>
            <w:tcW w:w="834"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w:t>
            </w:r>
          </w:p>
        </w:tc>
      </w:tr>
      <w:tr w:rsidR="00356AFB" w:rsidRPr="00356AFB" w:rsidTr="00EA5BC1">
        <w:tc>
          <w:tcPr>
            <w:tcW w:w="2853" w:type="dxa"/>
            <w:shd w:val="clear" w:color="auto" w:fill="auto"/>
            <w:tcMar>
              <w:left w:w="108" w:type="dxa"/>
            </w:tcMar>
          </w:tcPr>
          <w:p w:rsidR="00356AFB" w:rsidRPr="00356AFB" w:rsidRDefault="00EB4D38" w:rsidP="00356AFB">
            <w:pPr>
              <w:spacing w:after="160" w:line="259" w:lineRule="auto"/>
              <w:rPr>
                <w:rFonts w:ascii="Times New Roman" w:hAnsi="Times New Roman" w:cs="Times New Roman"/>
                <w:sz w:val="24"/>
                <w:szCs w:val="24"/>
              </w:rPr>
            </w:pPr>
            <w:r>
              <w:rPr>
                <w:rFonts w:ascii="Times New Roman" w:hAnsi="Times New Roman" w:cs="Times New Roman"/>
                <w:sz w:val="24"/>
                <w:szCs w:val="24"/>
              </w:rPr>
              <w:t>Soil organic matter</w:t>
            </w:r>
            <w:r w:rsidR="00356AFB" w:rsidRPr="00356AFB">
              <w:rPr>
                <w:rFonts w:ascii="Times New Roman" w:hAnsi="Times New Roman" w:cs="Times New Roman"/>
                <w:sz w:val="24"/>
                <w:szCs w:val="24"/>
              </w:rPr>
              <w:t xml:space="preserve"> preference</w:t>
            </w:r>
          </w:p>
        </w:tc>
        <w:tc>
          <w:tcPr>
            <w:tcW w:w="1226"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w:t>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w:t>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c>
          <w:tcPr>
            <w:tcW w:w="1535"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w:t>
            </w:r>
          </w:p>
        </w:tc>
        <w:tc>
          <w:tcPr>
            <w:tcW w:w="834"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w:t>
            </w:r>
          </w:p>
        </w:tc>
      </w:tr>
      <w:tr w:rsidR="00356AFB" w:rsidRPr="00356AFB" w:rsidTr="00EA5BC1">
        <w:tc>
          <w:tcPr>
            <w:tcW w:w="2853" w:type="dxa"/>
            <w:shd w:val="clear" w:color="auto" w:fill="auto"/>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Bulk density preference</w:t>
            </w:r>
          </w:p>
        </w:tc>
        <w:tc>
          <w:tcPr>
            <w:tcW w:w="1226"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w:t>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c>
          <w:tcPr>
            <w:tcW w:w="1535"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w:t>
            </w:r>
          </w:p>
        </w:tc>
        <w:tc>
          <w:tcPr>
            <w:tcW w:w="834"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w:t>
            </w:r>
          </w:p>
        </w:tc>
      </w:tr>
      <w:tr w:rsidR="00356AFB" w:rsidRPr="00356AFB" w:rsidTr="00EA5BC1">
        <w:tc>
          <w:tcPr>
            <w:tcW w:w="2853" w:type="dxa"/>
            <w:shd w:val="clear" w:color="auto" w:fill="auto"/>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Mating as surface</w:t>
            </w:r>
          </w:p>
        </w:tc>
        <w:tc>
          <w:tcPr>
            <w:tcW w:w="1226"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w:t>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w:t>
            </w:r>
          </w:p>
        </w:tc>
        <w:tc>
          <w:tcPr>
            <w:tcW w:w="1535"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c>
          <w:tcPr>
            <w:tcW w:w="834"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r>
      <w:tr w:rsidR="00356AFB" w:rsidRPr="00356AFB" w:rsidTr="00EA5BC1">
        <w:tc>
          <w:tcPr>
            <w:tcW w:w="2853" w:type="dxa"/>
            <w:shd w:val="clear" w:color="auto" w:fill="auto"/>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 time at surface</w:t>
            </w:r>
          </w:p>
        </w:tc>
        <w:tc>
          <w:tcPr>
            <w:tcW w:w="1226"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w:t>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c>
          <w:tcPr>
            <w:tcW w:w="1535"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c>
          <w:tcPr>
            <w:tcW w:w="834"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r>
      <w:tr w:rsidR="00356AFB" w:rsidRPr="00356AFB" w:rsidTr="00EA5BC1">
        <w:tc>
          <w:tcPr>
            <w:tcW w:w="2853" w:type="dxa"/>
            <w:shd w:val="clear" w:color="auto" w:fill="auto"/>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 time burrowing</w:t>
            </w:r>
          </w:p>
        </w:tc>
        <w:tc>
          <w:tcPr>
            <w:tcW w:w="1226"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 (</w:t>
            </w:r>
            <w:proofErr w:type="gramStart"/>
            <w:r w:rsidRPr="00356AFB">
              <w:rPr>
                <w:rFonts w:ascii="Times New Roman" w:hAnsi="Times New Roman" w:cs="Times New Roman"/>
                <w:sz w:val="24"/>
                <w:szCs w:val="24"/>
              </w:rPr>
              <w:t>lit</w:t>
            </w:r>
            <w:proofErr w:type="gramEnd"/>
            <w:r w:rsidRPr="00356AFB">
              <w:rPr>
                <w:rFonts w:ascii="Times New Roman" w:hAnsi="Times New Roman" w:cs="Times New Roman"/>
                <w:sz w:val="24"/>
                <w:szCs w:val="24"/>
              </w:rPr>
              <w:t>.)</w:t>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c>
          <w:tcPr>
            <w:tcW w:w="1535"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c>
          <w:tcPr>
            <w:tcW w:w="834"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r>
      <w:tr w:rsidR="00356AFB" w:rsidRPr="00356AFB" w:rsidTr="00EA5BC1">
        <w:tc>
          <w:tcPr>
            <w:tcW w:w="2853" w:type="dxa"/>
            <w:shd w:val="clear" w:color="auto" w:fill="auto"/>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 time displacing</w:t>
            </w:r>
          </w:p>
        </w:tc>
        <w:tc>
          <w:tcPr>
            <w:tcW w:w="1226"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 (</w:t>
            </w:r>
            <w:proofErr w:type="gramStart"/>
            <w:r w:rsidRPr="00356AFB">
              <w:rPr>
                <w:rFonts w:ascii="Times New Roman" w:hAnsi="Times New Roman" w:cs="Times New Roman"/>
                <w:sz w:val="24"/>
                <w:szCs w:val="24"/>
              </w:rPr>
              <w:t>lit</w:t>
            </w:r>
            <w:proofErr w:type="gramEnd"/>
            <w:r w:rsidRPr="00356AFB">
              <w:rPr>
                <w:rFonts w:ascii="Times New Roman" w:hAnsi="Times New Roman" w:cs="Times New Roman"/>
                <w:sz w:val="24"/>
                <w:szCs w:val="24"/>
              </w:rPr>
              <w:t>.)</w:t>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c>
          <w:tcPr>
            <w:tcW w:w="1535"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c>
          <w:tcPr>
            <w:tcW w:w="834"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r>
      <w:tr w:rsidR="00356AFB" w:rsidRPr="00356AFB" w:rsidTr="00EA5BC1">
        <w:tc>
          <w:tcPr>
            <w:tcW w:w="2853" w:type="dxa"/>
            <w:shd w:val="clear" w:color="auto" w:fill="auto"/>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 time inactive</w:t>
            </w:r>
          </w:p>
        </w:tc>
        <w:tc>
          <w:tcPr>
            <w:tcW w:w="1226"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sym w:font="Symbol" w:char="F0D6"/>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 (</w:t>
            </w:r>
            <w:proofErr w:type="gramStart"/>
            <w:r w:rsidRPr="00356AFB">
              <w:rPr>
                <w:rFonts w:ascii="Times New Roman" w:hAnsi="Times New Roman" w:cs="Times New Roman"/>
                <w:sz w:val="24"/>
                <w:szCs w:val="24"/>
              </w:rPr>
              <w:t>lit</w:t>
            </w:r>
            <w:proofErr w:type="gramEnd"/>
            <w:r w:rsidRPr="00356AFB">
              <w:rPr>
                <w:rFonts w:ascii="Times New Roman" w:hAnsi="Times New Roman" w:cs="Times New Roman"/>
                <w:sz w:val="24"/>
                <w:szCs w:val="24"/>
              </w:rPr>
              <w:t>.)</w:t>
            </w:r>
          </w:p>
        </w:tc>
        <w:tc>
          <w:tcPr>
            <w:tcW w:w="1451"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 (</w:t>
            </w:r>
            <w:proofErr w:type="gramStart"/>
            <w:r w:rsidRPr="00356AFB">
              <w:rPr>
                <w:rFonts w:ascii="Times New Roman" w:hAnsi="Times New Roman" w:cs="Times New Roman"/>
                <w:sz w:val="24"/>
                <w:szCs w:val="24"/>
              </w:rPr>
              <w:t>lit</w:t>
            </w:r>
            <w:proofErr w:type="gramEnd"/>
            <w:r w:rsidRPr="00356AFB">
              <w:rPr>
                <w:rFonts w:ascii="Times New Roman" w:hAnsi="Times New Roman" w:cs="Times New Roman"/>
                <w:sz w:val="24"/>
                <w:szCs w:val="24"/>
              </w:rPr>
              <w:t>.)</w:t>
            </w:r>
          </w:p>
        </w:tc>
        <w:tc>
          <w:tcPr>
            <w:tcW w:w="1535"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w:t>
            </w:r>
          </w:p>
        </w:tc>
        <w:tc>
          <w:tcPr>
            <w:tcW w:w="834" w:type="dxa"/>
            <w:tcMar>
              <w:left w:w="108" w:type="dxa"/>
            </w:tcMar>
          </w:tcPr>
          <w:p w:rsidR="00356AFB" w:rsidRPr="00356AFB" w:rsidRDefault="00356AFB" w:rsidP="00356AFB">
            <w:pPr>
              <w:spacing w:after="160" w:line="259" w:lineRule="auto"/>
              <w:rPr>
                <w:rFonts w:ascii="Times New Roman" w:hAnsi="Times New Roman" w:cs="Times New Roman"/>
                <w:sz w:val="24"/>
                <w:szCs w:val="24"/>
              </w:rPr>
            </w:pPr>
            <w:r w:rsidRPr="00356AFB">
              <w:rPr>
                <w:rFonts w:ascii="Times New Roman" w:hAnsi="Times New Roman" w:cs="Times New Roman"/>
                <w:sz w:val="24"/>
                <w:szCs w:val="24"/>
              </w:rPr>
              <w:t>?</w:t>
            </w:r>
          </w:p>
        </w:tc>
      </w:tr>
    </w:tbl>
    <w:p w:rsidR="00356AFB" w:rsidRPr="00356AFB" w:rsidRDefault="00356AFB" w:rsidP="00356AFB">
      <w:pPr>
        <w:rPr>
          <w:rFonts w:ascii="Times New Roman" w:hAnsi="Times New Roman" w:cs="Times New Roman"/>
          <w:sz w:val="24"/>
          <w:szCs w:val="24"/>
        </w:rPr>
      </w:pPr>
    </w:p>
    <w:p w:rsidR="00356AFB" w:rsidRPr="00356AFB" w:rsidRDefault="00356AFB" w:rsidP="00356AFB">
      <w:pPr>
        <w:rPr>
          <w:rFonts w:ascii="Times New Roman" w:hAnsi="Times New Roman" w:cs="Times New Roman"/>
          <w:sz w:val="24"/>
          <w:szCs w:val="24"/>
        </w:rPr>
      </w:pPr>
    </w:p>
    <w:p w:rsidR="00AB0558" w:rsidRPr="00356AFB" w:rsidRDefault="00AB0558">
      <w:pPr>
        <w:rPr>
          <w:rFonts w:ascii="Times New Roman" w:hAnsi="Times New Roman" w:cs="Times New Roman"/>
          <w:sz w:val="24"/>
          <w:szCs w:val="24"/>
        </w:rPr>
      </w:pPr>
    </w:p>
    <w:sectPr w:rsidR="00AB0558" w:rsidRPr="00356AFB" w:rsidSect="00356AFB">
      <w:type w:val="continuous"/>
      <w:pgSz w:w="12240" w:h="15840" w:code="1"/>
      <w:pgMar w:top="1440" w:right="1440" w:bottom="1440" w:left="1440" w:header="0" w:footer="720" w:gutter="0"/>
      <w:cols w:space="720"/>
      <w:bidi/>
      <w:docGrid w:linePitch="299"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5"/>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AFB"/>
    <w:rsid w:val="002437F6"/>
    <w:rsid w:val="00356AFB"/>
    <w:rsid w:val="00AB0558"/>
    <w:rsid w:val="00EB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8849"/>
  <w15:chartTrackingRefBased/>
  <w15:docId w15:val="{491BCEE1-74C2-492B-A3E7-E0767B4D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56AFB"/>
  </w:style>
  <w:style w:type="table" w:styleId="TableGrid">
    <w:name w:val="Table Grid"/>
    <w:basedOn w:val="TableNormal"/>
    <w:uiPriority w:val="39"/>
    <w:rsid w:val="00356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 E Forbes</dc:creator>
  <cp:keywords/>
  <dc:description/>
  <cp:lastModifiedBy>Valery E Forbes</cp:lastModifiedBy>
  <cp:revision>2</cp:revision>
  <dcterms:created xsi:type="dcterms:W3CDTF">2020-07-21T16:05:00Z</dcterms:created>
  <dcterms:modified xsi:type="dcterms:W3CDTF">2020-07-21T16:05:00Z</dcterms:modified>
</cp:coreProperties>
</file>