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3051C" w14:textId="590717D7" w:rsidR="007D6C16" w:rsidRPr="00746401" w:rsidRDefault="007C1EA8" w:rsidP="00C76A84">
      <w:pPr>
        <w:widowControl w:val="0"/>
        <w:spacing w:after="0" w:line="480" w:lineRule="auto"/>
        <w:outlineLvl w:val="0"/>
        <w:rPr>
          <w:rFonts w:ascii="Arial" w:hAnsi="Arial" w:cs="Arial"/>
        </w:rPr>
      </w:pPr>
      <w:r w:rsidRPr="00746401">
        <w:rPr>
          <w:rFonts w:ascii="Arial" w:hAnsi="Arial" w:cs="Arial"/>
        </w:rPr>
        <w:t>T</w:t>
      </w:r>
      <w:r w:rsidR="007F1756" w:rsidRPr="00746401">
        <w:rPr>
          <w:rFonts w:ascii="Arial" w:hAnsi="Arial" w:cs="Arial"/>
        </w:rPr>
        <w:t>ITLE</w:t>
      </w:r>
      <w:r w:rsidR="00682963" w:rsidRPr="00746401">
        <w:rPr>
          <w:rFonts w:ascii="Arial" w:hAnsi="Arial" w:cs="Arial"/>
        </w:rPr>
        <w:t xml:space="preserve">: </w:t>
      </w:r>
      <w:r w:rsidR="0022311D">
        <w:rPr>
          <w:rFonts w:ascii="Arial" w:hAnsi="Arial" w:cs="Arial"/>
        </w:rPr>
        <w:t>Conventional compared to n</w:t>
      </w:r>
      <w:r w:rsidR="001547B9">
        <w:rPr>
          <w:rFonts w:ascii="Arial" w:hAnsi="Arial" w:cs="Arial"/>
        </w:rPr>
        <w:t xml:space="preserve">etwork meta-analysis to </w:t>
      </w:r>
      <w:r w:rsidR="00D83A52">
        <w:rPr>
          <w:rFonts w:ascii="Arial" w:hAnsi="Arial" w:cs="Arial"/>
        </w:rPr>
        <w:t xml:space="preserve">evaluate </w:t>
      </w:r>
      <w:r w:rsidR="00595882" w:rsidRPr="00746401">
        <w:rPr>
          <w:rFonts w:ascii="Arial" w:hAnsi="Arial" w:cs="Arial"/>
        </w:rPr>
        <w:t xml:space="preserve">antibiotic prophylaxis in patients with cancer and </w:t>
      </w:r>
      <w:r w:rsidR="005C339A" w:rsidRPr="00746401">
        <w:rPr>
          <w:rFonts w:ascii="Arial" w:hAnsi="Arial" w:cs="Arial"/>
        </w:rPr>
        <w:t>hematopoietic stem cell transplantation recipients</w:t>
      </w:r>
      <w:r w:rsidRPr="00746401">
        <w:rPr>
          <w:rFonts w:ascii="Arial" w:hAnsi="Arial" w:cs="Arial"/>
        </w:rPr>
        <w:t xml:space="preserve">  </w:t>
      </w:r>
    </w:p>
    <w:p w14:paraId="7AB66661" w14:textId="77777777" w:rsidR="000479F3" w:rsidRDefault="000479F3" w:rsidP="00C76A84">
      <w:pPr>
        <w:widowControl w:val="0"/>
        <w:spacing w:after="0" w:line="480" w:lineRule="auto"/>
        <w:outlineLvl w:val="0"/>
        <w:rPr>
          <w:rFonts w:ascii="Arial" w:hAnsi="Arial" w:cs="Arial"/>
        </w:rPr>
      </w:pPr>
    </w:p>
    <w:p w14:paraId="1537C928" w14:textId="5F527DF1" w:rsidR="00B0027F" w:rsidRPr="00746401" w:rsidRDefault="00B0027F" w:rsidP="00C76A84">
      <w:pPr>
        <w:widowControl w:val="0"/>
        <w:spacing w:after="0" w:line="480" w:lineRule="auto"/>
        <w:outlineLvl w:val="0"/>
        <w:rPr>
          <w:rFonts w:ascii="Arial" w:hAnsi="Arial" w:cs="Arial"/>
        </w:rPr>
      </w:pPr>
      <w:r w:rsidRPr="00746401">
        <w:rPr>
          <w:rFonts w:ascii="Arial" w:hAnsi="Arial" w:cs="Arial"/>
        </w:rPr>
        <w:t xml:space="preserve">RUNNING </w:t>
      </w:r>
      <w:r w:rsidR="00212422" w:rsidRPr="00746401">
        <w:rPr>
          <w:rFonts w:ascii="Arial" w:hAnsi="Arial" w:cs="Arial"/>
        </w:rPr>
        <w:t>HEAD</w:t>
      </w:r>
      <w:r w:rsidRPr="00746401">
        <w:rPr>
          <w:rFonts w:ascii="Arial" w:hAnsi="Arial" w:cs="Arial"/>
        </w:rPr>
        <w:t xml:space="preserve">: </w:t>
      </w:r>
      <w:r w:rsidR="001547B9">
        <w:rPr>
          <w:rFonts w:ascii="Arial" w:hAnsi="Arial" w:cs="Arial"/>
        </w:rPr>
        <w:t>Network meta-analysis</w:t>
      </w:r>
    </w:p>
    <w:p w14:paraId="182CD009" w14:textId="77777777" w:rsidR="0004579A" w:rsidRPr="00746401" w:rsidRDefault="0004579A" w:rsidP="00C76A84">
      <w:pPr>
        <w:widowControl w:val="0"/>
        <w:spacing w:after="0" w:line="480" w:lineRule="auto"/>
        <w:outlineLvl w:val="0"/>
        <w:rPr>
          <w:rFonts w:ascii="Arial" w:hAnsi="Arial" w:cs="Arial"/>
        </w:rPr>
      </w:pPr>
    </w:p>
    <w:p w14:paraId="0A35AE35" w14:textId="03FB3699" w:rsidR="007D6C16" w:rsidRDefault="007C1EA8" w:rsidP="00C76A84">
      <w:pPr>
        <w:widowControl w:val="0"/>
        <w:spacing w:after="0" w:line="480" w:lineRule="auto"/>
        <w:outlineLvl w:val="0"/>
        <w:rPr>
          <w:rFonts w:ascii="Arial" w:hAnsi="Arial" w:cs="Arial"/>
          <w:vertAlign w:val="superscript"/>
        </w:rPr>
      </w:pPr>
      <w:r w:rsidRPr="00746401">
        <w:rPr>
          <w:rFonts w:ascii="Arial" w:hAnsi="Arial" w:cs="Arial"/>
        </w:rPr>
        <w:t>A</w:t>
      </w:r>
      <w:r w:rsidR="007F1756" w:rsidRPr="00746401">
        <w:rPr>
          <w:rFonts w:ascii="Arial" w:hAnsi="Arial" w:cs="Arial"/>
        </w:rPr>
        <w:t>UTHORS</w:t>
      </w:r>
      <w:r w:rsidRPr="00746401">
        <w:rPr>
          <w:rFonts w:ascii="Arial" w:hAnsi="Arial" w:cs="Arial"/>
        </w:rPr>
        <w:t xml:space="preserve">: </w:t>
      </w:r>
      <w:r w:rsidR="00566004" w:rsidRPr="00746401">
        <w:rPr>
          <w:rFonts w:ascii="Arial" w:hAnsi="Arial" w:cs="Arial"/>
        </w:rPr>
        <w:t>Juan Pablo</w:t>
      </w:r>
      <w:r w:rsidR="007837A5">
        <w:rPr>
          <w:rFonts w:ascii="Arial" w:hAnsi="Arial" w:cs="Arial"/>
        </w:rPr>
        <w:t xml:space="preserve"> Diaz Martinez</w:t>
      </w:r>
      <w:r w:rsidR="00566004" w:rsidRPr="00746401">
        <w:rPr>
          <w:rFonts w:ascii="Arial" w:hAnsi="Arial" w:cs="Arial"/>
        </w:rPr>
        <w:t xml:space="preserve"> BSc</w:t>
      </w:r>
      <w:r w:rsidR="00781C80">
        <w:rPr>
          <w:rFonts w:ascii="Arial" w:hAnsi="Arial" w:cs="Arial"/>
        </w:rPr>
        <w:t>, MSc</w:t>
      </w:r>
      <w:r w:rsidR="00987A52">
        <w:rPr>
          <w:rFonts w:ascii="Arial" w:hAnsi="Arial" w:cs="Arial"/>
        </w:rPr>
        <w:t>, PhD</w:t>
      </w:r>
      <w:r w:rsidR="001547B9">
        <w:rPr>
          <w:rFonts w:ascii="Arial" w:hAnsi="Arial" w:cs="Arial"/>
          <w:vertAlign w:val="superscript"/>
        </w:rPr>
        <w:t>1</w:t>
      </w:r>
      <w:r w:rsidR="005826CE">
        <w:rPr>
          <w:rFonts w:ascii="Arial" w:hAnsi="Arial" w:cs="Arial"/>
          <w:vertAlign w:val="superscript"/>
        </w:rPr>
        <w:t>,</w:t>
      </w:r>
      <w:r w:rsidR="00A65EEF">
        <w:rPr>
          <w:rFonts w:ascii="Arial" w:hAnsi="Arial" w:cs="Arial"/>
          <w:vertAlign w:val="superscript"/>
        </w:rPr>
        <w:t>2</w:t>
      </w:r>
      <w:r w:rsidR="0027465B">
        <w:rPr>
          <w:rFonts w:ascii="Arial" w:hAnsi="Arial" w:cs="Arial"/>
          <w:vertAlign w:val="superscript"/>
        </w:rPr>
        <w:t>*</w:t>
      </w:r>
      <w:r w:rsidR="00566004" w:rsidRPr="00746401">
        <w:rPr>
          <w:rFonts w:ascii="Arial" w:hAnsi="Arial" w:cs="Arial"/>
        </w:rPr>
        <w:t xml:space="preserve">, </w:t>
      </w:r>
      <w:r w:rsidR="001547B9" w:rsidRPr="00746401">
        <w:rPr>
          <w:rFonts w:ascii="Arial" w:hAnsi="Arial" w:cs="Arial"/>
        </w:rPr>
        <w:t>Paula D. Robinson MD, MSc</w:t>
      </w:r>
      <w:r w:rsidR="00A65EEF">
        <w:rPr>
          <w:rFonts w:ascii="Arial" w:hAnsi="Arial" w:cs="Arial"/>
          <w:vertAlign w:val="superscript"/>
        </w:rPr>
        <w:t>3</w:t>
      </w:r>
      <w:r w:rsidR="0027465B">
        <w:rPr>
          <w:rFonts w:ascii="Arial" w:hAnsi="Arial" w:cs="Arial"/>
          <w:vertAlign w:val="superscript"/>
        </w:rPr>
        <w:t>*</w:t>
      </w:r>
      <w:r w:rsidR="001547B9" w:rsidRPr="00746401">
        <w:rPr>
          <w:rFonts w:ascii="Arial" w:hAnsi="Arial" w:cs="Arial"/>
        </w:rPr>
        <w:t xml:space="preserve">, </w:t>
      </w:r>
      <w:r w:rsidR="000F6AB1" w:rsidRPr="00746401">
        <w:rPr>
          <w:rFonts w:ascii="Arial" w:hAnsi="Arial" w:cs="Arial"/>
        </w:rPr>
        <w:t>Bob Phillips MD</w:t>
      </w:r>
      <w:r w:rsidR="00A65EEF">
        <w:rPr>
          <w:rFonts w:ascii="Arial" w:hAnsi="Arial" w:cs="Arial"/>
          <w:vertAlign w:val="superscript"/>
        </w:rPr>
        <w:t>4</w:t>
      </w:r>
      <w:r w:rsidR="000F6AB1" w:rsidRPr="00746401">
        <w:rPr>
          <w:rFonts w:ascii="Arial" w:hAnsi="Arial" w:cs="Arial"/>
        </w:rPr>
        <w:t>, Thomas Lehrnbecher MD</w:t>
      </w:r>
      <w:r w:rsidR="00A65EEF">
        <w:rPr>
          <w:rFonts w:ascii="Arial" w:hAnsi="Arial" w:cs="Arial"/>
          <w:vertAlign w:val="superscript"/>
        </w:rPr>
        <w:t>5</w:t>
      </w:r>
      <w:r w:rsidR="000F6AB1" w:rsidRPr="00746401">
        <w:rPr>
          <w:rFonts w:ascii="Arial" w:hAnsi="Arial" w:cs="Arial"/>
        </w:rPr>
        <w:t xml:space="preserve">, </w:t>
      </w:r>
      <w:r w:rsidR="000F6AB1" w:rsidRPr="000F6AB1">
        <w:rPr>
          <w:rFonts w:ascii="Arial" w:hAnsi="Arial" w:cs="Arial"/>
        </w:rPr>
        <w:t>Christa Koenig MD</w:t>
      </w:r>
      <w:r w:rsidR="00A65EEF">
        <w:rPr>
          <w:rFonts w:ascii="Arial" w:hAnsi="Arial" w:cs="Arial"/>
          <w:vertAlign w:val="superscript"/>
        </w:rPr>
        <w:t>6</w:t>
      </w:r>
      <w:r w:rsidR="000F6AB1">
        <w:rPr>
          <w:rFonts w:ascii="Arial" w:hAnsi="Arial" w:cs="Arial"/>
          <w:sz w:val="20"/>
          <w:szCs w:val="20"/>
        </w:rPr>
        <w:t xml:space="preserve">, </w:t>
      </w:r>
      <w:r w:rsidR="000F6AB1" w:rsidRPr="00746401">
        <w:rPr>
          <w:rFonts w:ascii="Arial" w:hAnsi="Arial" w:cs="Arial"/>
        </w:rPr>
        <w:t>Brian Fisher DO, MSCE</w:t>
      </w:r>
      <w:r w:rsidR="00A65EEF">
        <w:rPr>
          <w:rFonts w:ascii="Arial" w:hAnsi="Arial" w:cs="Arial"/>
          <w:vertAlign w:val="superscript"/>
        </w:rPr>
        <w:t>7</w:t>
      </w:r>
      <w:r w:rsidR="000F6AB1" w:rsidRPr="00746401">
        <w:rPr>
          <w:rFonts w:ascii="Arial" w:hAnsi="Arial" w:cs="Arial"/>
        </w:rPr>
        <w:t xml:space="preserve">, </w:t>
      </w:r>
      <w:r w:rsidR="001547B9" w:rsidRPr="00746401">
        <w:rPr>
          <w:rFonts w:ascii="Arial" w:hAnsi="Arial" w:cs="Arial"/>
        </w:rPr>
        <w:t>Grace Egan</w:t>
      </w:r>
      <w:r w:rsidR="001547B9" w:rsidRPr="00746401">
        <w:rPr>
          <w:rFonts w:ascii="Arial" w:hAnsi="Arial" w:cs="Arial"/>
          <w:vertAlign w:val="superscript"/>
        </w:rPr>
        <w:t xml:space="preserve"> </w:t>
      </w:r>
      <w:r w:rsidR="001547B9" w:rsidRPr="00746401">
        <w:rPr>
          <w:rFonts w:ascii="Arial" w:hAnsi="Arial" w:cs="Arial"/>
        </w:rPr>
        <w:t>MD</w:t>
      </w:r>
      <w:r w:rsidR="00A65EEF">
        <w:rPr>
          <w:rFonts w:ascii="Arial" w:hAnsi="Arial" w:cs="Arial"/>
          <w:vertAlign w:val="superscript"/>
        </w:rPr>
        <w:t>8</w:t>
      </w:r>
      <w:r w:rsidR="001547B9" w:rsidRPr="00746401">
        <w:rPr>
          <w:rFonts w:ascii="Arial" w:hAnsi="Arial" w:cs="Arial"/>
        </w:rPr>
        <w:t xml:space="preserve">, </w:t>
      </w:r>
      <w:r w:rsidR="000F6AB1" w:rsidRPr="00746401">
        <w:rPr>
          <w:rFonts w:ascii="Arial" w:hAnsi="Arial" w:cs="Arial"/>
        </w:rPr>
        <w:t xml:space="preserve">L. Lee Dupuis </w:t>
      </w:r>
      <w:proofErr w:type="spellStart"/>
      <w:r w:rsidR="000F6AB1" w:rsidRPr="00746401">
        <w:rPr>
          <w:rFonts w:ascii="Arial" w:hAnsi="Arial" w:cs="Arial"/>
        </w:rPr>
        <w:t>MScPhm</w:t>
      </w:r>
      <w:proofErr w:type="spellEnd"/>
      <w:r w:rsidR="000F6AB1" w:rsidRPr="00746401">
        <w:rPr>
          <w:rFonts w:ascii="Arial" w:hAnsi="Arial" w:cs="Arial"/>
        </w:rPr>
        <w:t>, PhD</w:t>
      </w:r>
      <w:r w:rsidR="00A65EEF">
        <w:rPr>
          <w:rFonts w:ascii="Arial" w:hAnsi="Arial" w:cs="Arial"/>
          <w:vertAlign w:val="superscript"/>
        </w:rPr>
        <w:t>8</w:t>
      </w:r>
      <w:r w:rsidR="000F6AB1" w:rsidRPr="00746401">
        <w:rPr>
          <w:rFonts w:ascii="Arial" w:hAnsi="Arial" w:cs="Arial"/>
          <w:vertAlign w:val="superscript"/>
        </w:rPr>
        <w:t>,</w:t>
      </w:r>
      <w:r w:rsidR="000F6AB1" w:rsidRPr="00746401" w:rsidDel="00A9425D">
        <w:rPr>
          <w:rFonts w:ascii="Arial" w:hAnsi="Arial" w:cs="Arial"/>
          <w:vertAlign w:val="superscript"/>
        </w:rPr>
        <w:t xml:space="preserve"> </w:t>
      </w:r>
      <w:r w:rsidR="00A65EEF">
        <w:rPr>
          <w:rFonts w:ascii="Arial" w:hAnsi="Arial" w:cs="Arial"/>
          <w:vertAlign w:val="superscript"/>
        </w:rPr>
        <w:t>9</w:t>
      </w:r>
      <w:r w:rsidR="000F6AB1" w:rsidRPr="00746401">
        <w:rPr>
          <w:rFonts w:ascii="Arial" w:hAnsi="Arial" w:cs="Arial"/>
        </w:rPr>
        <w:t>, Roland A. Ammann MD</w:t>
      </w:r>
      <w:r w:rsidR="00A65EEF">
        <w:rPr>
          <w:rFonts w:ascii="Arial" w:hAnsi="Arial" w:cs="Arial"/>
          <w:vertAlign w:val="superscript"/>
        </w:rPr>
        <w:t>6</w:t>
      </w:r>
      <w:r w:rsidR="000F6AB1" w:rsidRPr="00746401">
        <w:rPr>
          <w:rFonts w:ascii="Arial" w:hAnsi="Arial" w:cs="Arial"/>
        </w:rPr>
        <w:t xml:space="preserve">, </w:t>
      </w:r>
      <w:r w:rsidR="00C76A84" w:rsidRPr="00746401">
        <w:rPr>
          <w:rFonts w:ascii="Arial" w:hAnsi="Arial" w:cs="Arial"/>
          <w:bCs/>
        </w:rPr>
        <w:t>Sarah Alexander MD</w:t>
      </w:r>
      <w:r w:rsidR="00A65EEF">
        <w:rPr>
          <w:rFonts w:ascii="Arial" w:hAnsi="Arial" w:cs="Arial"/>
          <w:bCs/>
          <w:vertAlign w:val="superscript"/>
        </w:rPr>
        <w:t>8</w:t>
      </w:r>
      <w:r w:rsidR="00C76A84" w:rsidRPr="00746401">
        <w:rPr>
          <w:rFonts w:ascii="Arial" w:hAnsi="Arial" w:cs="Arial"/>
          <w:bCs/>
        </w:rPr>
        <w:t xml:space="preserve">, </w:t>
      </w:r>
      <w:r w:rsidR="00566004" w:rsidRPr="00746401">
        <w:rPr>
          <w:rFonts w:ascii="Arial" w:hAnsi="Arial" w:cs="Arial"/>
        </w:rPr>
        <w:t>Sandra Cabral</w:t>
      </w:r>
      <w:r w:rsidR="00A65EEF">
        <w:rPr>
          <w:rFonts w:ascii="Arial" w:hAnsi="Arial" w:cs="Arial"/>
          <w:vertAlign w:val="superscript"/>
        </w:rPr>
        <w:t>3</w:t>
      </w:r>
      <w:r w:rsidR="00566004" w:rsidRPr="00746401">
        <w:rPr>
          <w:rFonts w:ascii="Arial" w:hAnsi="Arial" w:cs="Arial"/>
        </w:rPr>
        <w:t>, George Tomlinson PhD</w:t>
      </w:r>
      <w:r w:rsidR="001547B9">
        <w:rPr>
          <w:rFonts w:ascii="Arial" w:hAnsi="Arial" w:cs="Arial"/>
          <w:vertAlign w:val="superscript"/>
        </w:rPr>
        <w:t>1</w:t>
      </w:r>
      <w:r w:rsidR="005826CE">
        <w:rPr>
          <w:rFonts w:ascii="Arial" w:hAnsi="Arial" w:cs="Arial"/>
          <w:vertAlign w:val="superscript"/>
        </w:rPr>
        <w:t>,</w:t>
      </w:r>
      <w:r w:rsidR="00A65EEF">
        <w:rPr>
          <w:rFonts w:ascii="Arial" w:hAnsi="Arial" w:cs="Arial"/>
          <w:vertAlign w:val="superscript"/>
        </w:rPr>
        <w:t>2</w:t>
      </w:r>
      <w:r w:rsidR="00C0092D">
        <w:rPr>
          <w:rFonts w:ascii="Arial" w:hAnsi="Arial" w:cs="Arial"/>
          <w:vertAlign w:val="superscript"/>
        </w:rPr>
        <w:t>**</w:t>
      </w:r>
      <w:r w:rsidR="00566004" w:rsidRPr="00746401">
        <w:rPr>
          <w:rFonts w:ascii="Arial" w:hAnsi="Arial" w:cs="Arial"/>
        </w:rPr>
        <w:t xml:space="preserve">, and </w:t>
      </w:r>
      <w:r w:rsidRPr="00746401">
        <w:rPr>
          <w:rFonts w:ascii="Arial" w:hAnsi="Arial" w:cs="Arial"/>
        </w:rPr>
        <w:t>Lillian Sung MD, PhD</w:t>
      </w:r>
      <w:r w:rsidR="00A65EEF">
        <w:rPr>
          <w:rFonts w:ascii="Arial" w:hAnsi="Arial" w:cs="Arial"/>
          <w:vertAlign w:val="superscript"/>
        </w:rPr>
        <w:t>2</w:t>
      </w:r>
      <w:r w:rsidR="00A9425D" w:rsidRPr="00746401">
        <w:rPr>
          <w:rFonts w:ascii="Arial" w:hAnsi="Arial" w:cs="Arial"/>
          <w:vertAlign w:val="superscript"/>
        </w:rPr>
        <w:t xml:space="preserve">, </w:t>
      </w:r>
      <w:r w:rsidR="00A65EEF">
        <w:rPr>
          <w:rFonts w:ascii="Arial" w:hAnsi="Arial" w:cs="Arial"/>
          <w:vertAlign w:val="superscript"/>
        </w:rPr>
        <w:t>8</w:t>
      </w:r>
      <w:r w:rsidR="00C0092D">
        <w:rPr>
          <w:rFonts w:ascii="Arial" w:hAnsi="Arial" w:cs="Arial"/>
          <w:vertAlign w:val="superscript"/>
        </w:rPr>
        <w:t>**</w:t>
      </w:r>
    </w:p>
    <w:p w14:paraId="5023E491" w14:textId="77777777" w:rsidR="000F6AB1" w:rsidRDefault="000F6AB1" w:rsidP="00C76A84">
      <w:pPr>
        <w:widowControl w:val="0"/>
        <w:spacing w:after="0" w:line="480" w:lineRule="auto"/>
        <w:outlineLvl w:val="0"/>
        <w:rPr>
          <w:rFonts w:ascii="Arial" w:hAnsi="Arial" w:cs="Arial"/>
          <w:vertAlign w:val="superscript"/>
        </w:rPr>
      </w:pPr>
    </w:p>
    <w:p w14:paraId="36616B07" w14:textId="2A2A7B3D" w:rsidR="00D2461E" w:rsidRPr="0027465B" w:rsidRDefault="0027465B" w:rsidP="0027465B">
      <w:pPr>
        <w:widowControl w:val="0"/>
        <w:spacing w:after="0" w:line="480" w:lineRule="auto"/>
        <w:outlineLvl w:val="0"/>
        <w:rPr>
          <w:rFonts w:ascii="Arial" w:hAnsi="Arial" w:cs="Arial"/>
        </w:rPr>
      </w:pPr>
      <w:r w:rsidRPr="0027465B">
        <w:rPr>
          <w:rFonts w:ascii="Arial" w:hAnsi="Arial" w:cs="Arial"/>
        </w:rPr>
        <w:t>*</w:t>
      </w:r>
      <w:r>
        <w:rPr>
          <w:rFonts w:ascii="Arial" w:hAnsi="Arial" w:cs="Arial"/>
        </w:rPr>
        <w:t xml:space="preserve"> </w:t>
      </w:r>
      <w:r w:rsidRPr="0027465B">
        <w:rPr>
          <w:rFonts w:ascii="Arial" w:hAnsi="Arial" w:cs="Arial"/>
        </w:rPr>
        <w:t>Co-first authors</w:t>
      </w:r>
      <w:r w:rsidR="00C0092D">
        <w:rPr>
          <w:rFonts w:ascii="Arial" w:hAnsi="Arial" w:cs="Arial"/>
        </w:rPr>
        <w:t xml:space="preserve">; </w:t>
      </w:r>
      <w:r w:rsidR="00A6675F">
        <w:rPr>
          <w:rFonts w:ascii="Arial" w:hAnsi="Arial" w:cs="Arial"/>
        </w:rPr>
        <w:t>**c</w:t>
      </w:r>
      <w:r w:rsidR="00C0092D">
        <w:rPr>
          <w:rFonts w:ascii="Arial" w:hAnsi="Arial" w:cs="Arial"/>
        </w:rPr>
        <w:t>o-senior authors</w:t>
      </w:r>
    </w:p>
    <w:p w14:paraId="34A21596" w14:textId="77777777" w:rsidR="000479F3" w:rsidRDefault="000479F3" w:rsidP="00C76A84">
      <w:pPr>
        <w:widowControl w:val="0"/>
        <w:spacing w:after="0" w:line="480" w:lineRule="auto"/>
        <w:outlineLvl w:val="0"/>
        <w:rPr>
          <w:rFonts w:ascii="Arial" w:hAnsi="Arial" w:cs="Arial"/>
        </w:rPr>
      </w:pPr>
    </w:p>
    <w:p w14:paraId="4868DEED" w14:textId="3EA40008" w:rsidR="00566004" w:rsidRPr="00746401" w:rsidRDefault="007C1EA8" w:rsidP="00C76A84">
      <w:pPr>
        <w:widowControl w:val="0"/>
        <w:spacing w:after="0" w:line="480" w:lineRule="auto"/>
        <w:outlineLvl w:val="0"/>
        <w:rPr>
          <w:rFonts w:ascii="Arial" w:hAnsi="Arial" w:cs="Arial"/>
        </w:rPr>
      </w:pPr>
      <w:r w:rsidRPr="00746401">
        <w:rPr>
          <w:rFonts w:ascii="Arial" w:hAnsi="Arial" w:cs="Arial"/>
        </w:rPr>
        <w:t>A</w:t>
      </w:r>
      <w:r w:rsidR="007F1756" w:rsidRPr="00746401">
        <w:rPr>
          <w:rFonts w:ascii="Arial" w:hAnsi="Arial" w:cs="Arial"/>
        </w:rPr>
        <w:t>FFILIATIONS</w:t>
      </w:r>
      <w:r w:rsidRPr="00746401">
        <w:rPr>
          <w:rFonts w:ascii="Arial" w:hAnsi="Arial" w:cs="Arial"/>
        </w:rPr>
        <w:t>:</w:t>
      </w:r>
    </w:p>
    <w:p w14:paraId="48358B32" w14:textId="77777777" w:rsidR="008303B4" w:rsidRDefault="001547B9" w:rsidP="00A65EEF">
      <w:pPr>
        <w:widowControl w:val="0"/>
        <w:spacing w:after="0" w:line="480" w:lineRule="auto"/>
        <w:outlineLvl w:val="0"/>
        <w:rPr>
          <w:rFonts w:ascii="Arial" w:hAnsi="Arial" w:cs="Arial"/>
          <w:bCs/>
        </w:rPr>
      </w:pPr>
      <w:r>
        <w:rPr>
          <w:rFonts w:ascii="Arial" w:hAnsi="Arial" w:cs="Arial"/>
          <w:vertAlign w:val="superscript"/>
        </w:rPr>
        <w:t>1</w:t>
      </w:r>
      <w:r w:rsidRPr="00746401">
        <w:rPr>
          <w:rFonts w:ascii="Arial" w:hAnsi="Arial" w:cs="Arial"/>
          <w:bCs/>
        </w:rPr>
        <w:t>Biostatistics Research Unit, Toronto Genera</w:t>
      </w:r>
      <w:r w:rsidR="00650B0C">
        <w:rPr>
          <w:rFonts w:ascii="Arial" w:hAnsi="Arial" w:cs="Arial"/>
          <w:bCs/>
        </w:rPr>
        <w:t>l</w:t>
      </w:r>
      <w:r w:rsidRPr="00746401">
        <w:rPr>
          <w:rFonts w:ascii="Arial" w:hAnsi="Arial" w:cs="Arial"/>
          <w:bCs/>
        </w:rPr>
        <w:t xml:space="preserve"> Hospital, </w:t>
      </w:r>
      <w:r w:rsidR="008303B4" w:rsidRPr="008303B4">
        <w:rPr>
          <w:rFonts w:ascii="Arial" w:hAnsi="Arial" w:cs="Arial"/>
          <w:bCs/>
        </w:rPr>
        <w:t>1056-700 University Avenue, Toronto, ON, M5G 1Z5, Canada</w:t>
      </w:r>
    </w:p>
    <w:p w14:paraId="389CC7C0" w14:textId="3231B21F" w:rsidR="00A65EEF" w:rsidRPr="00746401" w:rsidRDefault="00A65EEF" w:rsidP="00ED4721">
      <w:pPr>
        <w:widowControl w:val="0"/>
        <w:spacing w:after="0" w:line="480" w:lineRule="auto"/>
        <w:outlineLvl w:val="0"/>
        <w:rPr>
          <w:rFonts w:ascii="Arial" w:hAnsi="Arial" w:cs="Arial"/>
          <w:lang w:val="en-GB"/>
        </w:rPr>
      </w:pPr>
      <w:r>
        <w:rPr>
          <w:rFonts w:ascii="Arial" w:hAnsi="Arial" w:cs="Arial"/>
          <w:vertAlign w:val="superscript"/>
        </w:rPr>
        <w:t>2</w:t>
      </w:r>
      <w:r w:rsidRPr="00746401">
        <w:rPr>
          <w:rFonts w:ascii="Arial" w:hAnsi="Arial" w:cs="Arial"/>
        </w:rPr>
        <w:t>Institute of Health Policy Management and Eva</w:t>
      </w:r>
      <w:r w:rsidR="00ED4721">
        <w:rPr>
          <w:rFonts w:ascii="Arial" w:hAnsi="Arial" w:cs="Arial"/>
        </w:rPr>
        <w:t>luation, University of Toronto, 1</w:t>
      </w:r>
      <w:r w:rsidR="00ED4721" w:rsidRPr="00ED4721">
        <w:rPr>
          <w:rFonts w:ascii="Arial" w:hAnsi="Arial" w:cs="Arial"/>
        </w:rPr>
        <w:t>55 College Street, Suite 425</w:t>
      </w:r>
      <w:r w:rsidR="00ED4721">
        <w:rPr>
          <w:rFonts w:ascii="Arial" w:hAnsi="Arial" w:cs="Arial"/>
        </w:rPr>
        <w:t xml:space="preserve">, </w:t>
      </w:r>
      <w:r w:rsidR="00ED4721" w:rsidRPr="00ED4721">
        <w:rPr>
          <w:rFonts w:ascii="Arial" w:hAnsi="Arial" w:cs="Arial"/>
        </w:rPr>
        <w:t>Toronto, ON</w:t>
      </w:r>
      <w:r w:rsidR="00ED4721">
        <w:rPr>
          <w:rFonts w:ascii="Arial" w:hAnsi="Arial" w:cs="Arial"/>
        </w:rPr>
        <w:t xml:space="preserve">, </w:t>
      </w:r>
      <w:r w:rsidR="00ED4721" w:rsidRPr="00ED4721">
        <w:rPr>
          <w:rFonts w:ascii="Arial" w:hAnsi="Arial" w:cs="Arial"/>
        </w:rPr>
        <w:t>M5T 3M6</w:t>
      </w:r>
      <w:r w:rsidRPr="00746401">
        <w:rPr>
          <w:rFonts w:ascii="Arial" w:hAnsi="Arial" w:cs="Arial"/>
        </w:rPr>
        <w:t xml:space="preserve"> </w:t>
      </w:r>
    </w:p>
    <w:p w14:paraId="11908294" w14:textId="18D59C29" w:rsidR="00566004" w:rsidRDefault="00A65EEF" w:rsidP="00C76A84">
      <w:pPr>
        <w:widowControl w:val="0"/>
        <w:spacing w:after="0" w:line="480" w:lineRule="auto"/>
        <w:outlineLvl w:val="0"/>
        <w:rPr>
          <w:rFonts w:ascii="Arial" w:hAnsi="Arial" w:cs="Arial"/>
        </w:rPr>
      </w:pPr>
      <w:r>
        <w:rPr>
          <w:rFonts w:ascii="Arial" w:hAnsi="Arial" w:cs="Arial"/>
          <w:vertAlign w:val="superscript"/>
        </w:rPr>
        <w:t>3</w:t>
      </w:r>
      <w:r w:rsidR="00E16816" w:rsidRPr="00746401">
        <w:rPr>
          <w:rFonts w:ascii="Arial" w:hAnsi="Arial" w:cs="Arial"/>
        </w:rPr>
        <w:t xml:space="preserve">Pediatric Oncology Group of Ontario, </w:t>
      </w:r>
      <w:r w:rsidR="008303B4" w:rsidRPr="008303B4">
        <w:rPr>
          <w:rFonts w:ascii="Arial" w:hAnsi="Arial" w:cs="Arial"/>
        </w:rPr>
        <w:t>1014 - 480 University Avenue, Toronto, ON, M5G 1V2, Canada</w:t>
      </w:r>
    </w:p>
    <w:p w14:paraId="0786B90F" w14:textId="6903F123" w:rsidR="00745D76" w:rsidRDefault="00A65EEF" w:rsidP="00745D76">
      <w:pPr>
        <w:widowControl w:val="0"/>
        <w:spacing w:after="0" w:line="480" w:lineRule="auto"/>
        <w:outlineLvl w:val="0"/>
        <w:rPr>
          <w:rFonts w:ascii="Arial" w:hAnsi="Arial" w:cs="Arial"/>
          <w:bCs/>
        </w:rPr>
      </w:pPr>
      <w:r>
        <w:rPr>
          <w:rFonts w:ascii="Arial" w:hAnsi="Arial" w:cs="Arial"/>
          <w:vertAlign w:val="superscript"/>
        </w:rPr>
        <w:t>4</w:t>
      </w:r>
      <w:r w:rsidR="00745D76" w:rsidRPr="00746401">
        <w:rPr>
          <w:rFonts w:ascii="Arial" w:hAnsi="Arial" w:cs="Arial"/>
          <w:bCs/>
        </w:rPr>
        <w:t xml:space="preserve">Leeds </w:t>
      </w:r>
      <w:r w:rsidR="00745D76">
        <w:rPr>
          <w:rFonts w:ascii="Arial" w:hAnsi="Arial" w:cs="Arial"/>
          <w:bCs/>
        </w:rPr>
        <w:t xml:space="preserve">Children’s Hospital, Leeds </w:t>
      </w:r>
      <w:r w:rsidR="00745D76" w:rsidRPr="00746401">
        <w:rPr>
          <w:rFonts w:ascii="Arial" w:hAnsi="Arial" w:cs="Arial"/>
          <w:bCs/>
        </w:rPr>
        <w:t xml:space="preserve">General Infirmary, Leeds Teaching Hospitals, NHS Trust, Leeds, United Kingdom and Centre for Reviews and Dissemination, University of York, </w:t>
      </w:r>
      <w:r w:rsidR="008303B4" w:rsidRPr="008303B4">
        <w:rPr>
          <w:rFonts w:ascii="Arial" w:hAnsi="Arial" w:cs="Arial"/>
          <w:bCs/>
        </w:rPr>
        <w:t>Clarendon Wing, Leeds West Yorkshire, LS1 3EX, UK</w:t>
      </w:r>
    </w:p>
    <w:p w14:paraId="1EC72827" w14:textId="3A1B79FA" w:rsidR="000F6AB1" w:rsidRDefault="00A65EEF" w:rsidP="000F6AB1">
      <w:pPr>
        <w:widowControl w:val="0"/>
        <w:spacing w:after="0" w:line="480" w:lineRule="auto"/>
        <w:outlineLvl w:val="0"/>
        <w:rPr>
          <w:rFonts w:ascii="Arial" w:hAnsi="Arial" w:cs="Arial"/>
          <w:bCs/>
        </w:rPr>
      </w:pPr>
      <w:r>
        <w:rPr>
          <w:rFonts w:ascii="Arial" w:hAnsi="Arial" w:cs="Arial"/>
          <w:vertAlign w:val="superscript"/>
        </w:rPr>
        <w:t>5</w:t>
      </w:r>
      <w:r w:rsidR="000F6AB1" w:rsidRPr="00746401">
        <w:rPr>
          <w:rFonts w:ascii="Arial" w:hAnsi="Arial" w:cs="Arial"/>
          <w:bCs/>
        </w:rPr>
        <w:t xml:space="preserve">Pediatric Hematology and Oncology, Johann Wolfgang Goethe University, </w:t>
      </w:r>
      <w:proofErr w:type="spellStart"/>
      <w:r w:rsidR="009C6890" w:rsidRPr="009C6890">
        <w:rPr>
          <w:rFonts w:ascii="Arial" w:hAnsi="Arial" w:cs="Arial"/>
          <w:bCs/>
        </w:rPr>
        <w:t>Bockenheimer</w:t>
      </w:r>
      <w:proofErr w:type="spellEnd"/>
      <w:r w:rsidR="009C6890" w:rsidRPr="009C6890">
        <w:rPr>
          <w:rFonts w:ascii="Arial" w:hAnsi="Arial" w:cs="Arial"/>
          <w:bCs/>
        </w:rPr>
        <w:t xml:space="preserve"> </w:t>
      </w:r>
      <w:proofErr w:type="spellStart"/>
      <w:r w:rsidR="009C6890" w:rsidRPr="009C6890">
        <w:rPr>
          <w:rFonts w:ascii="Arial" w:hAnsi="Arial" w:cs="Arial"/>
          <w:bCs/>
        </w:rPr>
        <w:t>Landstr</w:t>
      </w:r>
      <w:proofErr w:type="spellEnd"/>
      <w:r w:rsidR="009C6890" w:rsidRPr="009C6890">
        <w:rPr>
          <w:rFonts w:ascii="Arial" w:hAnsi="Arial" w:cs="Arial"/>
          <w:bCs/>
        </w:rPr>
        <w:t>. 134, Frankfurt am Main HE 60325, Germany</w:t>
      </w:r>
    </w:p>
    <w:p w14:paraId="72E929F0" w14:textId="476AA776" w:rsidR="000F6AB1" w:rsidRPr="00746401" w:rsidRDefault="00A65EEF" w:rsidP="000F6AB1">
      <w:pPr>
        <w:widowControl w:val="0"/>
        <w:spacing w:after="0" w:line="480" w:lineRule="auto"/>
        <w:outlineLvl w:val="0"/>
        <w:rPr>
          <w:rFonts w:ascii="Arial" w:hAnsi="Arial" w:cs="Arial"/>
          <w:bCs/>
        </w:rPr>
      </w:pPr>
      <w:r>
        <w:rPr>
          <w:rFonts w:ascii="Arial" w:hAnsi="Arial" w:cs="Arial"/>
          <w:bCs/>
          <w:vertAlign w:val="superscript"/>
        </w:rPr>
        <w:t>6</w:t>
      </w:r>
      <w:r w:rsidR="000F6AB1" w:rsidRPr="00746401">
        <w:rPr>
          <w:rFonts w:ascii="Arial" w:hAnsi="Arial" w:cs="Arial"/>
          <w:bCs/>
        </w:rPr>
        <w:t>D</w:t>
      </w:r>
      <w:r w:rsidR="00A6758A">
        <w:rPr>
          <w:rFonts w:ascii="Arial" w:hAnsi="Arial" w:cs="Arial"/>
          <w:bCs/>
        </w:rPr>
        <w:t>ivision of Pediatric Hematology/Oncology, D</w:t>
      </w:r>
      <w:r w:rsidR="000F6AB1" w:rsidRPr="00746401">
        <w:rPr>
          <w:rFonts w:ascii="Arial" w:hAnsi="Arial" w:cs="Arial"/>
          <w:bCs/>
        </w:rPr>
        <w:t xml:space="preserve">epartment of Pediatrics, </w:t>
      </w:r>
      <w:proofErr w:type="spellStart"/>
      <w:r w:rsidR="000F6AB1" w:rsidRPr="00746401">
        <w:rPr>
          <w:rFonts w:ascii="Arial" w:hAnsi="Arial" w:cs="Arial"/>
          <w:bCs/>
        </w:rPr>
        <w:t>Inselspital</w:t>
      </w:r>
      <w:proofErr w:type="spellEnd"/>
      <w:r w:rsidR="000F6AB1" w:rsidRPr="00746401">
        <w:rPr>
          <w:rFonts w:ascii="Arial" w:hAnsi="Arial" w:cs="Arial"/>
          <w:bCs/>
        </w:rPr>
        <w:t xml:space="preserve">, Bern University Hospital, University of Bern, </w:t>
      </w:r>
      <w:proofErr w:type="spellStart"/>
      <w:r w:rsidR="009C6890" w:rsidRPr="009C6890">
        <w:rPr>
          <w:rFonts w:ascii="Arial" w:hAnsi="Arial" w:cs="Arial"/>
          <w:bCs/>
        </w:rPr>
        <w:t>Hochschulstrasse</w:t>
      </w:r>
      <w:proofErr w:type="spellEnd"/>
      <w:r w:rsidR="009C6890" w:rsidRPr="009C6890">
        <w:rPr>
          <w:rFonts w:ascii="Arial" w:hAnsi="Arial" w:cs="Arial"/>
          <w:bCs/>
        </w:rPr>
        <w:t xml:space="preserve"> 4, 3012, Bern, Switzerland</w:t>
      </w:r>
    </w:p>
    <w:p w14:paraId="629594E4" w14:textId="7DB6C32E" w:rsidR="000F6AB1" w:rsidRPr="00746401" w:rsidRDefault="00A65EEF" w:rsidP="000F6AB1">
      <w:pPr>
        <w:widowControl w:val="0"/>
        <w:spacing w:after="0" w:line="480" w:lineRule="auto"/>
        <w:outlineLvl w:val="0"/>
        <w:rPr>
          <w:rFonts w:ascii="Arial" w:hAnsi="Arial" w:cs="Arial"/>
          <w:bCs/>
        </w:rPr>
      </w:pPr>
      <w:r>
        <w:rPr>
          <w:rFonts w:ascii="Arial" w:hAnsi="Arial" w:cs="Arial"/>
          <w:vertAlign w:val="superscript"/>
        </w:rPr>
        <w:lastRenderedPageBreak/>
        <w:t>7</w:t>
      </w:r>
      <w:r w:rsidR="00650B0C">
        <w:rPr>
          <w:rFonts w:ascii="Arial" w:hAnsi="Arial" w:cs="Arial"/>
          <w:bCs/>
        </w:rPr>
        <w:t>Division of I</w:t>
      </w:r>
      <w:r w:rsidR="000F6AB1" w:rsidRPr="00746401">
        <w:rPr>
          <w:rFonts w:ascii="Arial" w:hAnsi="Arial" w:cs="Arial"/>
          <w:bCs/>
        </w:rPr>
        <w:t xml:space="preserve">nfectious Diseases, Children’s Hospital of Philadelphia, </w:t>
      </w:r>
      <w:r w:rsidR="009C6890" w:rsidRPr="009C6890">
        <w:rPr>
          <w:rFonts w:ascii="Arial" w:hAnsi="Arial" w:cs="Arial"/>
          <w:bCs/>
        </w:rPr>
        <w:t>3401 Civic Center Blvd., Philadelphia, PA 19104-4399, US</w:t>
      </w:r>
    </w:p>
    <w:p w14:paraId="5A93A7F2" w14:textId="54639F2A" w:rsidR="001547B9" w:rsidRPr="00746401" w:rsidRDefault="00A65EEF" w:rsidP="001547B9">
      <w:pPr>
        <w:widowControl w:val="0"/>
        <w:spacing w:after="0" w:line="480" w:lineRule="auto"/>
        <w:outlineLvl w:val="0"/>
        <w:rPr>
          <w:rFonts w:ascii="Arial" w:hAnsi="Arial" w:cs="Arial"/>
        </w:rPr>
      </w:pPr>
      <w:r>
        <w:rPr>
          <w:rFonts w:ascii="Arial" w:hAnsi="Arial" w:cs="Arial"/>
          <w:vertAlign w:val="superscript"/>
        </w:rPr>
        <w:t>8</w:t>
      </w:r>
      <w:r w:rsidR="001547B9" w:rsidRPr="00746401">
        <w:rPr>
          <w:rFonts w:ascii="Arial" w:hAnsi="Arial" w:cs="Arial"/>
        </w:rPr>
        <w:t xml:space="preserve">Division of Haematology/Oncology, </w:t>
      </w:r>
      <w:r w:rsidR="009C6890" w:rsidRPr="009C6890">
        <w:rPr>
          <w:rFonts w:ascii="Arial" w:hAnsi="Arial" w:cs="Arial"/>
        </w:rPr>
        <w:t>The Hospital for Sick Children, 555 University Avenue, Toronto, ON, M5G 1X8, Canada</w:t>
      </w:r>
    </w:p>
    <w:p w14:paraId="51CED4C7" w14:textId="5F2B8962" w:rsidR="00C76A84" w:rsidRPr="00746401" w:rsidRDefault="00A65EEF" w:rsidP="00C76A84">
      <w:pPr>
        <w:widowControl w:val="0"/>
        <w:spacing w:after="0" w:line="480" w:lineRule="auto"/>
        <w:outlineLvl w:val="0"/>
        <w:rPr>
          <w:rFonts w:ascii="Arial" w:hAnsi="Arial" w:cs="Arial"/>
        </w:rPr>
      </w:pPr>
      <w:r>
        <w:rPr>
          <w:rFonts w:ascii="Arial" w:hAnsi="Arial" w:cs="Arial"/>
          <w:vertAlign w:val="superscript"/>
          <w:lang w:val="en-GB"/>
        </w:rPr>
        <w:t>9</w:t>
      </w:r>
      <w:r w:rsidR="00ED4721" w:rsidRPr="00ED4721">
        <w:rPr>
          <w:rFonts w:ascii="Arial" w:hAnsi="Arial" w:cs="Arial"/>
        </w:rPr>
        <w:t>Department of Pharmacy and Research Institute, The Hospital for Sick Children, and Leslie Dan Faculty of Pharmacy, University of Toronto, The Hospital for Sick Children, 555 University Avenue, Toronto, ON, M5G 1X8, Canada</w:t>
      </w:r>
    </w:p>
    <w:p w14:paraId="49D77D9E" w14:textId="77777777" w:rsidR="008811CA" w:rsidRDefault="008811CA" w:rsidP="00A6675F">
      <w:pPr>
        <w:widowControl w:val="0"/>
        <w:spacing w:after="0" w:line="480" w:lineRule="auto"/>
        <w:outlineLvl w:val="0"/>
        <w:rPr>
          <w:rStyle w:val="Hyperlink"/>
          <w:rFonts w:ascii="Arial" w:hAnsi="Arial" w:cs="Arial"/>
          <w:color w:val="auto"/>
          <w:u w:val="none"/>
        </w:rPr>
      </w:pPr>
    </w:p>
    <w:p w14:paraId="58BEAEE1" w14:textId="325C455A" w:rsidR="00A6675F" w:rsidRPr="0061483E" w:rsidRDefault="00A6675F" w:rsidP="00A6675F">
      <w:pPr>
        <w:widowControl w:val="0"/>
        <w:spacing w:after="0" w:line="480" w:lineRule="auto"/>
        <w:outlineLvl w:val="0"/>
        <w:rPr>
          <w:rFonts w:ascii="Arial" w:hAnsi="Arial" w:cs="Arial"/>
        </w:rPr>
      </w:pPr>
      <w:r>
        <w:rPr>
          <w:rStyle w:val="Hyperlink"/>
          <w:rFonts w:ascii="Arial" w:hAnsi="Arial" w:cs="Arial"/>
          <w:color w:val="auto"/>
          <w:u w:val="none"/>
        </w:rPr>
        <w:t xml:space="preserve">WORD COUNTS: </w:t>
      </w:r>
      <w:r w:rsidRPr="00AC611C">
        <w:rPr>
          <w:rStyle w:val="Hyperlink"/>
          <w:rFonts w:ascii="Arial" w:hAnsi="Arial" w:cs="Arial"/>
          <w:color w:val="auto"/>
          <w:u w:val="none"/>
        </w:rPr>
        <w:t>Abstract 2</w:t>
      </w:r>
      <w:r w:rsidR="00476F0D" w:rsidRPr="00AC611C">
        <w:rPr>
          <w:rStyle w:val="Hyperlink"/>
          <w:rFonts w:ascii="Arial" w:hAnsi="Arial" w:cs="Arial"/>
          <w:color w:val="auto"/>
          <w:u w:val="none"/>
        </w:rPr>
        <w:t>4</w:t>
      </w:r>
      <w:r w:rsidR="00AC611C" w:rsidRPr="00AC611C">
        <w:rPr>
          <w:rStyle w:val="Hyperlink"/>
          <w:rFonts w:ascii="Arial" w:hAnsi="Arial" w:cs="Arial"/>
          <w:color w:val="auto"/>
          <w:u w:val="none"/>
        </w:rPr>
        <w:t>6</w:t>
      </w:r>
      <w:r w:rsidRPr="00A56B83">
        <w:rPr>
          <w:rStyle w:val="Hyperlink"/>
          <w:rFonts w:ascii="Arial" w:hAnsi="Arial" w:cs="Arial"/>
          <w:color w:val="auto"/>
          <w:u w:val="none"/>
        </w:rPr>
        <w:t xml:space="preserve">, Text </w:t>
      </w:r>
      <w:r w:rsidR="00471C36">
        <w:rPr>
          <w:rStyle w:val="Hyperlink"/>
          <w:rFonts w:ascii="Arial" w:hAnsi="Arial" w:cs="Arial"/>
          <w:color w:val="auto"/>
          <w:u w:val="none"/>
        </w:rPr>
        <w:t>2198</w:t>
      </w:r>
      <w:r w:rsidRPr="00A56B83">
        <w:rPr>
          <w:rStyle w:val="Hyperlink"/>
          <w:rFonts w:ascii="Arial" w:hAnsi="Arial" w:cs="Arial"/>
          <w:color w:val="auto"/>
          <w:u w:val="none"/>
        </w:rPr>
        <w:t xml:space="preserve">, Tables 4, Figures </w:t>
      </w:r>
      <w:r w:rsidR="00A56B83" w:rsidRPr="00A56B83">
        <w:rPr>
          <w:rStyle w:val="Hyperlink"/>
          <w:rFonts w:ascii="Arial" w:hAnsi="Arial" w:cs="Arial"/>
          <w:color w:val="auto"/>
          <w:u w:val="none"/>
        </w:rPr>
        <w:t>2</w:t>
      </w:r>
      <w:r w:rsidRPr="00A56B83">
        <w:rPr>
          <w:rStyle w:val="Hyperlink"/>
          <w:rFonts w:ascii="Arial" w:hAnsi="Arial" w:cs="Arial"/>
          <w:color w:val="auto"/>
          <w:u w:val="none"/>
        </w:rPr>
        <w:t xml:space="preserve">, Appendices </w:t>
      </w:r>
      <w:r w:rsidR="00A56B83" w:rsidRPr="00A56B83">
        <w:rPr>
          <w:rStyle w:val="Hyperlink"/>
          <w:rFonts w:ascii="Arial" w:hAnsi="Arial" w:cs="Arial"/>
          <w:color w:val="auto"/>
          <w:u w:val="none"/>
        </w:rPr>
        <w:t>4</w:t>
      </w:r>
    </w:p>
    <w:p w14:paraId="6CEB5AE9" w14:textId="77777777" w:rsidR="008811CA" w:rsidRDefault="008811CA" w:rsidP="008811CA">
      <w:pPr>
        <w:widowControl w:val="0"/>
        <w:spacing w:after="0" w:line="480" w:lineRule="auto"/>
        <w:outlineLvl w:val="0"/>
        <w:rPr>
          <w:rFonts w:ascii="Arial" w:hAnsi="Arial" w:cs="Arial"/>
        </w:rPr>
      </w:pPr>
    </w:p>
    <w:p w14:paraId="0581BAB0" w14:textId="078AA512" w:rsidR="008811CA" w:rsidRPr="00746401" w:rsidRDefault="008811CA" w:rsidP="008811CA">
      <w:pPr>
        <w:widowControl w:val="0"/>
        <w:spacing w:after="0" w:line="480" w:lineRule="auto"/>
        <w:outlineLvl w:val="0"/>
        <w:rPr>
          <w:rFonts w:ascii="Arial" w:hAnsi="Arial" w:cs="Arial"/>
        </w:rPr>
      </w:pPr>
      <w:r w:rsidRPr="00746401">
        <w:rPr>
          <w:rFonts w:ascii="Arial" w:hAnsi="Arial" w:cs="Arial"/>
        </w:rPr>
        <w:t>KEYWORDS: Antibiotic prophylaxis, cancer, randomized trials, meta-analysis</w:t>
      </w:r>
      <w:r>
        <w:rPr>
          <w:rFonts w:ascii="Arial" w:hAnsi="Arial" w:cs="Arial"/>
        </w:rPr>
        <w:t>, network</w:t>
      </w:r>
    </w:p>
    <w:p w14:paraId="342ACEB6" w14:textId="77777777" w:rsidR="008811CA" w:rsidRDefault="008811CA" w:rsidP="00C76A84">
      <w:pPr>
        <w:widowControl w:val="0"/>
        <w:spacing w:after="0" w:line="480" w:lineRule="auto"/>
        <w:outlineLvl w:val="0"/>
        <w:rPr>
          <w:rFonts w:ascii="Arial" w:hAnsi="Arial" w:cs="Arial"/>
        </w:rPr>
      </w:pPr>
    </w:p>
    <w:p w14:paraId="73123D9F" w14:textId="77777777" w:rsidR="00B0027F" w:rsidRPr="00746401" w:rsidRDefault="007F1756" w:rsidP="00C76A84">
      <w:pPr>
        <w:widowControl w:val="0"/>
        <w:spacing w:after="0" w:line="480" w:lineRule="auto"/>
        <w:outlineLvl w:val="0"/>
        <w:rPr>
          <w:rFonts w:ascii="Arial" w:hAnsi="Arial" w:cs="Arial"/>
        </w:rPr>
      </w:pPr>
      <w:r w:rsidRPr="00746401">
        <w:rPr>
          <w:rFonts w:ascii="Arial" w:hAnsi="Arial" w:cs="Arial"/>
        </w:rPr>
        <w:t>ADDRESS FOR CORRESPONDENCE</w:t>
      </w:r>
      <w:r w:rsidR="007C1EA8" w:rsidRPr="00746401">
        <w:rPr>
          <w:rFonts w:ascii="Arial" w:hAnsi="Arial" w:cs="Arial"/>
        </w:rPr>
        <w:t xml:space="preserve">:  </w:t>
      </w:r>
    </w:p>
    <w:p w14:paraId="1DD2F8C5" w14:textId="77777777" w:rsidR="00B173AE" w:rsidRPr="00746401" w:rsidRDefault="00146D49" w:rsidP="00C76A84">
      <w:pPr>
        <w:widowControl w:val="0"/>
        <w:spacing w:after="0" w:line="480" w:lineRule="auto"/>
        <w:outlineLvl w:val="0"/>
        <w:rPr>
          <w:rFonts w:ascii="Arial" w:hAnsi="Arial" w:cs="Arial"/>
        </w:rPr>
      </w:pPr>
      <w:r w:rsidRPr="00746401">
        <w:rPr>
          <w:rFonts w:ascii="Arial" w:hAnsi="Arial" w:cs="Arial"/>
        </w:rPr>
        <w:t>Lillian Sung, MD, PhD</w:t>
      </w:r>
      <w:r w:rsidR="00D5333E" w:rsidRPr="00746401">
        <w:rPr>
          <w:rFonts w:ascii="Arial" w:hAnsi="Arial" w:cs="Arial"/>
        </w:rPr>
        <w:t xml:space="preserve">, </w:t>
      </w:r>
      <w:r w:rsidR="007C1EA8" w:rsidRPr="00746401">
        <w:rPr>
          <w:rFonts w:ascii="Arial" w:hAnsi="Arial" w:cs="Arial"/>
        </w:rPr>
        <w:t>Division of Haematology/Oncology</w:t>
      </w:r>
    </w:p>
    <w:p w14:paraId="419E68B8" w14:textId="77777777" w:rsidR="00337D7E" w:rsidRPr="00746401" w:rsidRDefault="007C1EA8" w:rsidP="00C76A84">
      <w:pPr>
        <w:widowControl w:val="0"/>
        <w:spacing w:after="0" w:line="480" w:lineRule="auto"/>
        <w:outlineLvl w:val="0"/>
        <w:rPr>
          <w:rFonts w:ascii="Arial" w:hAnsi="Arial" w:cs="Arial"/>
        </w:rPr>
      </w:pPr>
      <w:r w:rsidRPr="00746401">
        <w:rPr>
          <w:rFonts w:ascii="Arial" w:hAnsi="Arial" w:cs="Arial"/>
        </w:rPr>
        <w:t>The Hospital for Sick Children</w:t>
      </w:r>
      <w:r w:rsidR="00D5333E" w:rsidRPr="00746401">
        <w:rPr>
          <w:rFonts w:ascii="Arial" w:hAnsi="Arial" w:cs="Arial"/>
        </w:rPr>
        <w:t xml:space="preserve"> </w:t>
      </w:r>
    </w:p>
    <w:p w14:paraId="75243BCC" w14:textId="77777777" w:rsidR="00B173AE" w:rsidRPr="00746401" w:rsidRDefault="007C1EA8" w:rsidP="00C76A84">
      <w:pPr>
        <w:widowControl w:val="0"/>
        <w:spacing w:after="0" w:line="480" w:lineRule="auto"/>
        <w:outlineLvl w:val="0"/>
        <w:rPr>
          <w:rFonts w:ascii="Arial" w:hAnsi="Arial" w:cs="Arial"/>
        </w:rPr>
      </w:pPr>
      <w:r w:rsidRPr="00746401">
        <w:rPr>
          <w:rFonts w:ascii="Arial" w:hAnsi="Arial" w:cs="Arial"/>
        </w:rPr>
        <w:t>555 University Avenue</w:t>
      </w:r>
      <w:r w:rsidR="00D5333E" w:rsidRPr="00746401">
        <w:rPr>
          <w:rFonts w:ascii="Arial" w:hAnsi="Arial" w:cs="Arial"/>
        </w:rPr>
        <w:t xml:space="preserve">, </w:t>
      </w:r>
      <w:r w:rsidRPr="00746401">
        <w:rPr>
          <w:rFonts w:ascii="Arial" w:hAnsi="Arial" w:cs="Arial"/>
        </w:rPr>
        <w:t>Toronto, Ontario, M5G1X8</w:t>
      </w:r>
    </w:p>
    <w:p w14:paraId="0A1702F7" w14:textId="77777777" w:rsidR="00337D7E" w:rsidRPr="00746401" w:rsidRDefault="00B173AE" w:rsidP="00C76A84">
      <w:pPr>
        <w:widowControl w:val="0"/>
        <w:spacing w:after="0" w:line="480" w:lineRule="auto"/>
        <w:outlineLvl w:val="0"/>
        <w:rPr>
          <w:rFonts w:ascii="Arial" w:hAnsi="Arial" w:cs="Arial"/>
        </w:rPr>
      </w:pPr>
      <w:r w:rsidRPr="00746401">
        <w:rPr>
          <w:rFonts w:ascii="Arial" w:hAnsi="Arial" w:cs="Arial"/>
        </w:rPr>
        <w:t>T</w:t>
      </w:r>
      <w:r w:rsidR="007C1EA8" w:rsidRPr="00746401">
        <w:rPr>
          <w:rFonts w:ascii="Arial" w:hAnsi="Arial" w:cs="Arial"/>
        </w:rPr>
        <w:t>elephone: 416-813-5287</w:t>
      </w:r>
      <w:r w:rsidR="007F1756" w:rsidRPr="00746401">
        <w:rPr>
          <w:rFonts w:ascii="Arial" w:hAnsi="Arial" w:cs="Arial"/>
        </w:rPr>
        <w:t xml:space="preserve">   </w:t>
      </w:r>
      <w:r w:rsidR="00321994" w:rsidRPr="00746401">
        <w:rPr>
          <w:rFonts w:ascii="Arial" w:hAnsi="Arial" w:cs="Arial"/>
        </w:rPr>
        <w:tab/>
      </w:r>
    </w:p>
    <w:p w14:paraId="2FD968F7" w14:textId="77777777" w:rsidR="00337D7E" w:rsidRPr="00746401" w:rsidRDefault="007F1756" w:rsidP="00C76A84">
      <w:pPr>
        <w:widowControl w:val="0"/>
        <w:spacing w:after="0" w:line="480" w:lineRule="auto"/>
        <w:outlineLvl w:val="0"/>
        <w:rPr>
          <w:rFonts w:ascii="Arial" w:hAnsi="Arial" w:cs="Arial"/>
        </w:rPr>
      </w:pPr>
      <w:r w:rsidRPr="00746401">
        <w:rPr>
          <w:rFonts w:ascii="Arial" w:hAnsi="Arial" w:cs="Arial"/>
        </w:rPr>
        <w:t>F</w:t>
      </w:r>
      <w:r w:rsidR="007C1EA8" w:rsidRPr="00746401">
        <w:rPr>
          <w:rFonts w:ascii="Arial" w:hAnsi="Arial" w:cs="Arial"/>
        </w:rPr>
        <w:t>ax: 416-813-5979</w:t>
      </w:r>
      <w:r w:rsidR="00D5333E" w:rsidRPr="00746401">
        <w:rPr>
          <w:rFonts w:ascii="Arial" w:hAnsi="Arial" w:cs="Arial"/>
        </w:rPr>
        <w:t xml:space="preserve">  </w:t>
      </w:r>
    </w:p>
    <w:p w14:paraId="429C9E27" w14:textId="5B33A382" w:rsidR="007C1EA8" w:rsidRDefault="007C1EA8" w:rsidP="00C76A84">
      <w:pPr>
        <w:widowControl w:val="0"/>
        <w:spacing w:after="0" w:line="480" w:lineRule="auto"/>
        <w:outlineLvl w:val="0"/>
        <w:rPr>
          <w:rStyle w:val="Hyperlink"/>
          <w:rFonts w:ascii="Arial" w:hAnsi="Arial" w:cs="Arial"/>
          <w:color w:val="auto"/>
          <w:u w:val="none"/>
        </w:rPr>
      </w:pPr>
      <w:r w:rsidRPr="00746401">
        <w:rPr>
          <w:rFonts w:ascii="Arial" w:hAnsi="Arial" w:cs="Arial"/>
        </w:rPr>
        <w:t xml:space="preserve">Email: </w:t>
      </w:r>
      <w:hyperlink r:id="rId8" w:history="1">
        <w:r w:rsidRPr="0061483E">
          <w:rPr>
            <w:rStyle w:val="Hyperlink"/>
            <w:rFonts w:ascii="Arial" w:hAnsi="Arial" w:cs="Arial"/>
            <w:color w:val="auto"/>
            <w:u w:val="none"/>
          </w:rPr>
          <w:t>lillian.sung@sickkids.ca</w:t>
        </w:r>
      </w:hyperlink>
    </w:p>
    <w:p w14:paraId="67149B59" w14:textId="2A8B625E" w:rsidR="00C026CE" w:rsidRDefault="00C026CE" w:rsidP="00C76A84">
      <w:pPr>
        <w:widowControl w:val="0"/>
        <w:spacing w:after="0" w:line="480" w:lineRule="auto"/>
        <w:outlineLvl w:val="0"/>
        <w:rPr>
          <w:rStyle w:val="Hyperlink"/>
          <w:rFonts w:ascii="Arial" w:hAnsi="Arial" w:cs="Arial"/>
          <w:color w:val="auto"/>
          <w:u w:val="none"/>
        </w:rPr>
      </w:pPr>
    </w:p>
    <w:p w14:paraId="0D6C1084" w14:textId="77777777" w:rsidR="00B0027F" w:rsidRPr="00746401" w:rsidRDefault="00B0027F" w:rsidP="00C76A84">
      <w:pPr>
        <w:widowControl w:val="0"/>
        <w:spacing w:after="0" w:line="480" w:lineRule="auto"/>
        <w:outlineLvl w:val="0"/>
        <w:rPr>
          <w:rFonts w:ascii="Arial" w:hAnsi="Arial" w:cs="Arial"/>
        </w:rPr>
      </w:pPr>
    </w:p>
    <w:p w14:paraId="05C26356" w14:textId="2E8B08B6" w:rsidR="00340910" w:rsidRDefault="00340910" w:rsidP="00C76A84">
      <w:pPr>
        <w:widowControl w:val="0"/>
        <w:spacing w:after="0" w:line="480" w:lineRule="auto"/>
        <w:outlineLvl w:val="0"/>
        <w:rPr>
          <w:rFonts w:ascii="Arial" w:hAnsi="Arial" w:cs="Arial"/>
        </w:rPr>
      </w:pPr>
    </w:p>
    <w:p w14:paraId="26DA0470" w14:textId="645ADD83" w:rsidR="00ED4721" w:rsidRDefault="00ED4721" w:rsidP="00C76A84">
      <w:pPr>
        <w:widowControl w:val="0"/>
        <w:spacing w:after="0" w:line="480" w:lineRule="auto"/>
        <w:outlineLvl w:val="0"/>
        <w:rPr>
          <w:rFonts w:ascii="Arial" w:hAnsi="Arial" w:cs="Arial"/>
        </w:rPr>
      </w:pPr>
    </w:p>
    <w:p w14:paraId="0CF0E567" w14:textId="5750FF91" w:rsidR="00ED4721" w:rsidRDefault="00ED4721" w:rsidP="00C76A84">
      <w:pPr>
        <w:widowControl w:val="0"/>
        <w:spacing w:after="0" w:line="480" w:lineRule="auto"/>
        <w:outlineLvl w:val="0"/>
        <w:rPr>
          <w:rFonts w:ascii="Arial" w:hAnsi="Arial" w:cs="Arial"/>
        </w:rPr>
      </w:pPr>
    </w:p>
    <w:p w14:paraId="596940A8" w14:textId="4FE04221" w:rsidR="00ED4721" w:rsidRDefault="00ED4721" w:rsidP="00C76A84">
      <w:pPr>
        <w:widowControl w:val="0"/>
        <w:spacing w:after="0" w:line="480" w:lineRule="auto"/>
        <w:outlineLvl w:val="0"/>
        <w:rPr>
          <w:rFonts w:ascii="Arial" w:hAnsi="Arial" w:cs="Arial"/>
        </w:rPr>
      </w:pPr>
    </w:p>
    <w:p w14:paraId="6955C6B9" w14:textId="3DB5E346" w:rsidR="00ED4721" w:rsidRDefault="00ED4721" w:rsidP="00C76A84">
      <w:pPr>
        <w:widowControl w:val="0"/>
        <w:spacing w:after="0" w:line="480" w:lineRule="auto"/>
        <w:outlineLvl w:val="0"/>
        <w:rPr>
          <w:rFonts w:ascii="Arial" w:hAnsi="Arial" w:cs="Arial"/>
        </w:rPr>
      </w:pPr>
    </w:p>
    <w:p w14:paraId="37798437" w14:textId="14F6E372" w:rsidR="00DF7F31" w:rsidRPr="00AC611C" w:rsidRDefault="00564726" w:rsidP="00665C30">
      <w:pPr>
        <w:widowControl w:val="0"/>
        <w:spacing w:after="0" w:line="480" w:lineRule="auto"/>
        <w:outlineLvl w:val="0"/>
        <w:rPr>
          <w:rFonts w:ascii="Arial" w:hAnsi="Arial" w:cs="Arial"/>
          <w:b/>
          <w:bCs/>
        </w:rPr>
      </w:pPr>
      <w:r w:rsidRPr="00AC611C">
        <w:rPr>
          <w:rFonts w:ascii="Arial" w:hAnsi="Arial" w:cs="Arial"/>
          <w:b/>
          <w:bCs/>
        </w:rPr>
        <w:lastRenderedPageBreak/>
        <w:t>ABSTRACT</w:t>
      </w:r>
      <w:r w:rsidR="000E6287" w:rsidRPr="00AC611C">
        <w:rPr>
          <w:rFonts w:ascii="Arial" w:hAnsi="Arial" w:cs="Arial"/>
          <w:b/>
          <w:bCs/>
        </w:rPr>
        <w:t xml:space="preserve">  </w:t>
      </w:r>
      <w:r w:rsidR="00E549AA" w:rsidRPr="00AC611C">
        <w:rPr>
          <w:rFonts w:ascii="Arial" w:hAnsi="Arial" w:cs="Arial"/>
          <w:b/>
          <w:bCs/>
        </w:rPr>
        <w:tab/>
      </w:r>
    </w:p>
    <w:p w14:paraId="7AF9BC74" w14:textId="41966DC9" w:rsidR="00441E24" w:rsidRPr="00AC611C" w:rsidRDefault="00F82D83" w:rsidP="00AC611C">
      <w:pPr>
        <w:spacing w:after="0" w:line="480" w:lineRule="auto"/>
        <w:ind w:firstLine="720"/>
        <w:rPr>
          <w:rFonts w:ascii="Arial" w:hAnsi="Arial" w:cs="Arial"/>
        </w:rPr>
      </w:pPr>
      <w:bookmarkStart w:id="0" w:name="_GoBack"/>
      <w:r w:rsidRPr="00AC611C">
        <w:rPr>
          <w:rFonts w:ascii="Arial" w:hAnsi="Arial" w:cs="Arial"/>
        </w:rPr>
        <w:t>Our purpose was t</w:t>
      </w:r>
      <w:r w:rsidR="00C76A84" w:rsidRPr="00AC611C">
        <w:rPr>
          <w:rFonts w:ascii="Arial" w:hAnsi="Arial" w:cs="Arial"/>
        </w:rPr>
        <w:t xml:space="preserve">o </w:t>
      </w:r>
      <w:r w:rsidR="00D83A52" w:rsidRPr="00AC611C">
        <w:rPr>
          <w:rFonts w:ascii="Arial" w:hAnsi="Arial" w:cs="Arial"/>
        </w:rPr>
        <w:t xml:space="preserve">compare </w:t>
      </w:r>
      <w:r w:rsidR="00133795" w:rsidRPr="00AC611C">
        <w:rPr>
          <w:rFonts w:ascii="Arial" w:hAnsi="Arial" w:cs="Arial"/>
        </w:rPr>
        <w:t xml:space="preserve">conventional </w:t>
      </w:r>
      <w:r w:rsidR="00D83A52" w:rsidRPr="00AC611C">
        <w:rPr>
          <w:rFonts w:ascii="Arial" w:hAnsi="Arial" w:cs="Arial"/>
        </w:rPr>
        <w:t xml:space="preserve">meta-analysis and </w:t>
      </w:r>
      <w:r w:rsidR="00133795" w:rsidRPr="00AC611C">
        <w:rPr>
          <w:rFonts w:ascii="Arial" w:hAnsi="Arial" w:cs="Arial"/>
        </w:rPr>
        <w:t xml:space="preserve">network </w:t>
      </w:r>
      <w:r w:rsidR="00D83A52" w:rsidRPr="00AC611C">
        <w:rPr>
          <w:rFonts w:ascii="Arial" w:hAnsi="Arial" w:cs="Arial"/>
        </w:rPr>
        <w:t>meta-analysis to evaluate efficacy</w:t>
      </w:r>
      <w:r w:rsidR="0061483E" w:rsidRPr="00AC611C">
        <w:rPr>
          <w:rFonts w:ascii="Arial" w:hAnsi="Arial" w:cs="Arial"/>
        </w:rPr>
        <w:t xml:space="preserve"> of different </w:t>
      </w:r>
      <w:r w:rsidR="00C76A84" w:rsidRPr="00AC611C">
        <w:rPr>
          <w:rFonts w:ascii="Arial" w:hAnsi="Arial" w:cs="Arial"/>
        </w:rPr>
        <w:t>prophyla</w:t>
      </w:r>
      <w:r w:rsidR="00AD5A15" w:rsidRPr="00AC611C">
        <w:rPr>
          <w:rFonts w:ascii="Arial" w:hAnsi="Arial" w:cs="Arial"/>
        </w:rPr>
        <w:t>ctic</w:t>
      </w:r>
      <w:r w:rsidR="00C76A84" w:rsidRPr="00AC611C">
        <w:rPr>
          <w:rFonts w:ascii="Arial" w:hAnsi="Arial" w:cs="Arial"/>
        </w:rPr>
        <w:t xml:space="preserve"> systemic antibiotic</w:t>
      </w:r>
      <w:r w:rsidR="0061483E" w:rsidRPr="00AC611C">
        <w:rPr>
          <w:rFonts w:ascii="Arial" w:hAnsi="Arial" w:cs="Arial"/>
        </w:rPr>
        <w:t xml:space="preserve"> classes </w:t>
      </w:r>
      <w:r w:rsidR="00C76A84" w:rsidRPr="00AC611C">
        <w:rPr>
          <w:rFonts w:ascii="Arial" w:hAnsi="Arial" w:cs="Arial"/>
        </w:rPr>
        <w:t xml:space="preserve">in patients undergoing chemotherapy or </w:t>
      </w:r>
      <w:r w:rsidR="008F4B6A" w:rsidRPr="00AC611C">
        <w:rPr>
          <w:rFonts w:ascii="Arial" w:hAnsi="Arial" w:cs="Arial"/>
        </w:rPr>
        <w:t>HSCT</w:t>
      </w:r>
      <w:r w:rsidR="00C76A84" w:rsidRPr="00AC611C">
        <w:rPr>
          <w:rFonts w:ascii="Arial" w:hAnsi="Arial" w:cs="Arial"/>
        </w:rPr>
        <w:t>.</w:t>
      </w:r>
      <w:r w:rsidR="00DB0470" w:rsidRPr="00AC611C">
        <w:rPr>
          <w:rFonts w:ascii="Arial" w:hAnsi="Arial" w:cs="Arial"/>
        </w:rPr>
        <w:t xml:space="preserve"> </w:t>
      </w:r>
      <w:r w:rsidR="00D83A52" w:rsidRPr="00AC611C">
        <w:rPr>
          <w:rFonts w:ascii="Arial" w:hAnsi="Arial" w:cs="Arial"/>
        </w:rPr>
        <w:t xml:space="preserve">We included </w:t>
      </w:r>
      <w:r w:rsidR="00AC611C">
        <w:rPr>
          <w:rFonts w:ascii="Arial" w:hAnsi="Arial" w:cs="Arial"/>
        </w:rPr>
        <w:t>randomized trials</w:t>
      </w:r>
      <w:r w:rsidR="0027592C" w:rsidRPr="00AC611C">
        <w:rPr>
          <w:rFonts w:ascii="Arial" w:hAnsi="Arial" w:cs="Arial"/>
        </w:rPr>
        <w:t xml:space="preserve"> if patients had cancer or </w:t>
      </w:r>
      <w:r w:rsidR="00380E5C" w:rsidRPr="00AC611C">
        <w:rPr>
          <w:rFonts w:ascii="Arial" w:hAnsi="Arial" w:cs="Arial"/>
        </w:rPr>
        <w:t xml:space="preserve">were </w:t>
      </w:r>
      <w:r w:rsidR="0027592C" w:rsidRPr="00AC611C">
        <w:rPr>
          <w:rFonts w:ascii="Arial" w:hAnsi="Arial" w:cs="Arial"/>
        </w:rPr>
        <w:t xml:space="preserve">HSCT </w:t>
      </w:r>
      <w:r w:rsidR="00380E5C" w:rsidRPr="00AC611C">
        <w:rPr>
          <w:rFonts w:ascii="Arial" w:hAnsi="Arial" w:cs="Arial"/>
        </w:rPr>
        <w:t>recipients</w:t>
      </w:r>
      <w:r w:rsidR="00FE436A" w:rsidRPr="00AC611C">
        <w:rPr>
          <w:rFonts w:ascii="Arial" w:hAnsi="Arial" w:cs="Arial"/>
        </w:rPr>
        <w:t xml:space="preserve"> </w:t>
      </w:r>
      <w:r w:rsidR="0027592C" w:rsidRPr="00AC611C">
        <w:rPr>
          <w:rFonts w:ascii="Arial" w:hAnsi="Arial" w:cs="Arial"/>
        </w:rPr>
        <w:t xml:space="preserve">and </w:t>
      </w:r>
      <w:r w:rsidR="005954BD" w:rsidRPr="00AC611C">
        <w:rPr>
          <w:rFonts w:ascii="Arial" w:hAnsi="Arial" w:cs="Arial"/>
        </w:rPr>
        <w:t xml:space="preserve">the intervention was </w:t>
      </w:r>
      <w:r w:rsidR="00551ED9" w:rsidRPr="00AC611C">
        <w:rPr>
          <w:rFonts w:ascii="Arial" w:hAnsi="Arial" w:cs="Arial"/>
        </w:rPr>
        <w:t xml:space="preserve">systemic </w:t>
      </w:r>
      <w:r w:rsidR="00595882" w:rsidRPr="00AC611C">
        <w:rPr>
          <w:rFonts w:ascii="Arial" w:hAnsi="Arial" w:cs="Arial"/>
        </w:rPr>
        <w:t xml:space="preserve">antibacterial prophylaxis. </w:t>
      </w:r>
      <w:r w:rsidR="009E4014" w:rsidRPr="00AC611C">
        <w:rPr>
          <w:rFonts w:ascii="Arial" w:hAnsi="Arial" w:cs="Arial"/>
        </w:rPr>
        <w:t>T</w:t>
      </w:r>
      <w:r w:rsidR="00441E24" w:rsidRPr="00AC611C">
        <w:rPr>
          <w:rFonts w:ascii="Arial" w:hAnsi="Arial" w:cs="Arial"/>
        </w:rPr>
        <w:t>hree</w:t>
      </w:r>
      <w:r w:rsidR="00133795" w:rsidRPr="00AC611C">
        <w:rPr>
          <w:rFonts w:ascii="Arial" w:hAnsi="Arial" w:cs="Arial"/>
        </w:rPr>
        <w:t xml:space="preserve"> types of</w:t>
      </w:r>
      <w:r w:rsidR="00441E24" w:rsidRPr="00AC611C">
        <w:rPr>
          <w:rFonts w:ascii="Arial" w:hAnsi="Arial" w:cs="Arial"/>
        </w:rPr>
        <w:t xml:space="preserve"> control group</w:t>
      </w:r>
      <w:r w:rsidR="00133795" w:rsidRPr="00AC611C">
        <w:rPr>
          <w:rFonts w:ascii="Arial" w:hAnsi="Arial" w:cs="Arial"/>
        </w:rPr>
        <w:t>s</w:t>
      </w:r>
      <w:r w:rsidR="00441E24" w:rsidRPr="00AC611C">
        <w:rPr>
          <w:rFonts w:ascii="Arial" w:hAnsi="Arial" w:cs="Arial"/>
        </w:rPr>
        <w:t xml:space="preserve"> were used</w:t>
      </w:r>
      <w:r w:rsidR="0071638D" w:rsidRPr="00AC611C">
        <w:rPr>
          <w:rFonts w:ascii="Arial" w:hAnsi="Arial" w:cs="Arial"/>
        </w:rPr>
        <w:t xml:space="preserve">: 1) </w:t>
      </w:r>
      <w:r w:rsidR="00607492" w:rsidRPr="00AC611C">
        <w:rPr>
          <w:rFonts w:ascii="Arial" w:hAnsi="Arial" w:cs="Arial"/>
        </w:rPr>
        <w:t>placebo, no antibiotic and non-absorbable antibiotic separately</w:t>
      </w:r>
      <w:r w:rsidR="0071638D" w:rsidRPr="00AC611C">
        <w:rPr>
          <w:rFonts w:ascii="Arial" w:hAnsi="Arial" w:cs="Arial"/>
        </w:rPr>
        <w:t xml:space="preserve">; 2) </w:t>
      </w:r>
      <w:r w:rsidR="00607492" w:rsidRPr="00AC611C">
        <w:rPr>
          <w:rFonts w:ascii="Arial" w:hAnsi="Arial" w:cs="Arial"/>
        </w:rPr>
        <w:t>placebo and no antibiotic combined</w:t>
      </w:r>
      <w:r w:rsidR="0071638D" w:rsidRPr="00AC611C">
        <w:rPr>
          <w:rFonts w:ascii="Arial" w:hAnsi="Arial" w:cs="Arial"/>
        </w:rPr>
        <w:t xml:space="preserve">; 3) </w:t>
      </w:r>
      <w:r w:rsidR="00607492" w:rsidRPr="00AC611C">
        <w:rPr>
          <w:rFonts w:ascii="Arial" w:hAnsi="Arial" w:cs="Arial"/>
        </w:rPr>
        <w:t>all three combined</w:t>
      </w:r>
      <w:r w:rsidR="0071638D" w:rsidRPr="00AC611C">
        <w:rPr>
          <w:rFonts w:ascii="Arial" w:hAnsi="Arial" w:cs="Arial"/>
        </w:rPr>
        <w:t xml:space="preserve">. These gave different </w:t>
      </w:r>
      <w:r w:rsidR="008F4B6A" w:rsidRPr="00AC611C">
        <w:rPr>
          <w:rFonts w:ascii="Arial" w:hAnsi="Arial" w:cs="Arial"/>
        </w:rPr>
        <w:t>network geometries</w:t>
      </w:r>
      <w:r w:rsidR="00441E24" w:rsidRPr="00AC611C">
        <w:rPr>
          <w:rFonts w:ascii="Arial" w:hAnsi="Arial" w:cs="Arial"/>
        </w:rPr>
        <w:t xml:space="preserve">. </w:t>
      </w:r>
      <w:r w:rsidR="00996CAD" w:rsidRPr="00AC611C">
        <w:rPr>
          <w:rFonts w:ascii="Arial" w:hAnsi="Arial" w:cs="Arial"/>
        </w:rPr>
        <w:t>S</w:t>
      </w:r>
      <w:r w:rsidR="005954BD" w:rsidRPr="00AC611C">
        <w:rPr>
          <w:rFonts w:ascii="Arial" w:hAnsi="Arial" w:cs="Arial"/>
        </w:rPr>
        <w:t>trategies synthesized</w:t>
      </w:r>
      <w:r w:rsidR="00996CAD" w:rsidRPr="00AC611C">
        <w:rPr>
          <w:rFonts w:ascii="Arial" w:hAnsi="Arial" w:cs="Arial"/>
        </w:rPr>
        <w:t xml:space="preserve"> </w:t>
      </w:r>
      <w:r w:rsidR="00AD7642" w:rsidRPr="00AC611C">
        <w:rPr>
          <w:rFonts w:ascii="Arial" w:hAnsi="Arial" w:cs="Arial"/>
        </w:rPr>
        <w:t>were</w:t>
      </w:r>
      <w:r w:rsidR="00551ED9" w:rsidRPr="00AC611C">
        <w:rPr>
          <w:rFonts w:ascii="Arial" w:hAnsi="Arial" w:cs="Arial"/>
        </w:rPr>
        <w:t xml:space="preserve"> </w:t>
      </w:r>
      <w:r w:rsidR="00FE436A" w:rsidRPr="00AC611C">
        <w:rPr>
          <w:rFonts w:ascii="Arial" w:hAnsi="Arial" w:cs="Arial"/>
        </w:rPr>
        <w:t>flu</w:t>
      </w:r>
      <w:r w:rsidR="009933CD" w:rsidRPr="00AC611C">
        <w:rPr>
          <w:rFonts w:ascii="Arial" w:hAnsi="Arial" w:cs="Arial"/>
        </w:rPr>
        <w:t>o</w:t>
      </w:r>
      <w:r w:rsidR="00441E24" w:rsidRPr="00AC611C">
        <w:rPr>
          <w:rFonts w:ascii="Arial" w:hAnsi="Arial" w:cs="Arial"/>
        </w:rPr>
        <w:t xml:space="preserve">roquinolone, trimethoprim-sulfamethoxazole, cephalosporin and parenteral glycopeptide vs. control groups. </w:t>
      </w:r>
      <w:r w:rsidR="00AC611C">
        <w:rPr>
          <w:rFonts w:ascii="Arial" w:hAnsi="Arial" w:cs="Arial"/>
        </w:rPr>
        <w:t>In total</w:t>
      </w:r>
      <w:r w:rsidR="00C32828" w:rsidRPr="00AC611C">
        <w:rPr>
          <w:rFonts w:ascii="Arial" w:hAnsi="Arial" w:cs="Arial"/>
        </w:rPr>
        <w:t xml:space="preserve"> </w:t>
      </w:r>
      <w:r w:rsidR="00FE436A" w:rsidRPr="00AC611C">
        <w:rPr>
          <w:rFonts w:ascii="Arial" w:hAnsi="Arial" w:cs="Arial"/>
        </w:rPr>
        <w:t>11</w:t>
      </w:r>
      <w:r w:rsidR="001D2B68" w:rsidRPr="00AC611C">
        <w:rPr>
          <w:rFonts w:ascii="Arial" w:hAnsi="Arial" w:cs="Arial"/>
        </w:rPr>
        <w:t>3</w:t>
      </w:r>
      <w:r w:rsidR="00FE436A" w:rsidRPr="00AC611C">
        <w:rPr>
          <w:rFonts w:ascii="Arial" w:hAnsi="Arial" w:cs="Arial"/>
        </w:rPr>
        <w:t xml:space="preserve"> </w:t>
      </w:r>
      <w:r w:rsidR="00AC611C">
        <w:rPr>
          <w:rFonts w:ascii="Arial" w:hAnsi="Arial" w:cs="Arial"/>
        </w:rPr>
        <w:t>trials</w:t>
      </w:r>
      <w:r w:rsidR="00FE436A" w:rsidRPr="00AC611C">
        <w:rPr>
          <w:rFonts w:ascii="Arial" w:hAnsi="Arial" w:cs="Arial"/>
        </w:rPr>
        <w:t xml:space="preserve"> </w:t>
      </w:r>
      <w:r w:rsidR="00AC611C">
        <w:rPr>
          <w:rFonts w:ascii="Arial" w:hAnsi="Arial" w:cs="Arial"/>
        </w:rPr>
        <w:t>met the eligibility criteria</w:t>
      </w:r>
      <w:r w:rsidR="00FE436A" w:rsidRPr="00AC611C">
        <w:rPr>
          <w:rFonts w:ascii="Arial" w:hAnsi="Arial" w:cs="Arial"/>
        </w:rPr>
        <w:t>.</w:t>
      </w:r>
      <w:r w:rsidR="00441E24" w:rsidRPr="00AC611C">
        <w:rPr>
          <w:rFonts w:ascii="Arial" w:hAnsi="Arial" w:cs="Arial"/>
        </w:rPr>
        <w:t xml:space="preserve"> </w:t>
      </w:r>
      <w:r w:rsidR="008F4B6A" w:rsidRPr="00AC611C">
        <w:rPr>
          <w:rFonts w:ascii="Arial" w:hAnsi="Arial" w:cs="Arial"/>
        </w:rPr>
        <w:t xml:space="preserve">Where </w:t>
      </w:r>
      <w:r w:rsidR="005826CE" w:rsidRPr="00AC611C">
        <w:rPr>
          <w:rFonts w:ascii="Arial" w:hAnsi="Arial" w:cs="Arial"/>
        </w:rPr>
        <w:t xml:space="preserve">treatment effects could be estimated with </w:t>
      </w:r>
      <w:r w:rsidR="008F4B6A" w:rsidRPr="00AC611C">
        <w:rPr>
          <w:rFonts w:ascii="Arial" w:hAnsi="Arial" w:cs="Arial"/>
        </w:rPr>
        <w:t xml:space="preserve">both conventional and network meta-analysis, </w:t>
      </w:r>
      <w:r w:rsidR="005826CE" w:rsidRPr="00AC611C">
        <w:rPr>
          <w:rFonts w:ascii="Arial" w:hAnsi="Arial" w:cs="Arial"/>
        </w:rPr>
        <w:t xml:space="preserve">values </w:t>
      </w:r>
      <w:r w:rsidR="008F4B6A" w:rsidRPr="00AC611C">
        <w:rPr>
          <w:rFonts w:ascii="Arial" w:hAnsi="Arial" w:cs="Arial"/>
        </w:rPr>
        <w:t xml:space="preserve">were generally similar. </w:t>
      </w:r>
      <w:r w:rsidR="005B2CCC" w:rsidRPr="00AC611C">
        <w:rPr>
          <w:rFonts w:ascii="Arial" w:hAnsi="Arial" w:cs="Arial"/>
        </w:rPr>
        <w:t>However, w</w:t>
      </w:r>
      <w:r w:rsidR="001C2ADA" w:rsidRPr="00AC611C">
        <w:rPr>
          <w:rFonts w:ascii="Arial" w:hAnsi="Arial" w:cs="Arial"/>
        </w:rPr>
        <w:t>here</w:t>
      </w:r>
      <w:r w:rsidR="008F4B6A" w:rsidRPr="00AC611C">
        <w:rPr>
          <w:rFonts w:ascii="Arial" w:hAnsi="Arial" w:cs="Arial"/>
        </w:rPr>
        <w:t xml:space="preserve"> events were </w:t>
      </w:r>
      <w:r w:rsidR="001C2ADA" w:rsidRPr="00AC611C">
        <w:rPr>
          <w:rFonts w:ascii="Arial" w:hAnsi="Arial" w:cs="Arial"/>
        </w:rPr>
        <w:t>sparse</w:t>
      </w:r>
      <w:r w:rsidR="008F4B6A" w:rsidRPr="00AC611C">
        <w:rPr>
          <w:rFonts w:ascii="Arial" w:hAnsi="Arial" w:cs="Arial"/>
        </w:rPr>
        <w:t xml:space="preserve">, network meta-analysis could be more precise. For example, </w:t>
      </w:r>
      <w:r w:rsidR="006655DA" w:rsidRPr="00AC611C">
        <w:rPr>
          <w:rFonts w:ascii="Arial" w:hAnsi="Arial" w:cs="Arial"/>
        </w:rPr>
        <w:t>trimethoprim-sulfamethoxazole</w:t>
      </w:r>
      <w:r w:rsidR="008F4B6A" w:rsidRPr="00AC611C">
        <w:rPr>
          <w:rFonts w:ascii="Arial" w:hAnsi="Arial" w:cs="Arial"/>
        </w:rPr>
        <w:t xml:space="preserve"> vs. </w:t>
      </w:r>
      <w:r w:rsidR="006655DA" w:rsidRPr="00AC611C">
        <w:rPr>
          <w:rFonts w:ascii="Arial" w:hAnsi="Arial" w:cs="Arial"/>
        </w:rPr>
        <w:t>placebo</w:t>
      </w:r>
      <w:r w:rsidR="008F4B6A" w:rsidRPr="00AC611C">
        <w:rPr>
          <w:rFonts w:ascii="Arial" w:hAnsi="Arial" w:cs="Arial"/>
        </w:rPr>
        <w:t xml:space="preserve"> for infection-related mortality </w:t>
      </w:r>
      <w:r w:rsidR="001129B8" w:rsidRPr="00AC611C">
        <w:rPr>
          <w:rFonts w:ascii="Arial" w:hAnsi="Arial" w:cs="Arial"/>
        </w:rPr>
        <w:t>showed</w:t>
      </w:r>
      <w:r w:rsidR="008F4B6A" w:rsidRPr="00AC611C">
        <w:rPr>
          <w:rFonts w:ascii="Arial" w:hAnsi="Arial" w:cs="Arial"/>
        </w:rPr>
        <w:t xml:space="preserve"> relative risk (RR) </w:t>
      </w:r>
      <w:r w:rsidR="006655DA" w:rsidRPr="00AC611C">
        <w:rPr>
          <w:rFonts w:ascii="Arial" w:hAnsi="Arial" w:cs="Arial"/>
        </w:rPr>
        <w:t>0</w:t>
      </w:r>
      <w:r w:rsidR="008F4B6A" w:rsidRPr="00AC611C">
        <w:rPr>
          <w:rFonts w:ascii="Arial" w:hAnsi="Arial" w:cs="Arial"/>
        </w:rPr>
        <w:t>.</w:t>
      </w:r>
      <w:r w:rsidR="006655DA" w:rsidRPr="00AC611C">
        <w:rPr>
          <w:rFonts w:ascii="Arial" w:hAnsi="Arial" w:cs="Arial"/>
        </w:rPr>
        <w:t>55</w:t>
      </w:r>
      <w:r w:rsidR="008F4B6A" w:rsidRPr="00AC611C">
        <w:rPr>
          <w:rFonts w:ascii="Arial" w:hAnsi="Arial" w:cs="Arial"/>
        </w:rPr>
        <w:t xml:space="preserve">, 95% confidence interval </w:t>
      </w:r>
      <w:r w:rsidR="001129B8" w:rsidRPr="00AC611C">
        <w:rPr>
          <w:rFonts w:ascii="Arial" w:hAnsi="Arial" w:cs="Arial"/>
        </w:rPr>
        <w:t>(</w:t>
      </w:r>
      <w:r w:rsidR="00E87943" w:rsidRPr="00AC611C">
        <w:rPr>
          <w:rFonts w:ascii="Arial" w:hAnsi="Arial" w:cs="Arial"/>
        </w:rPr>
        <w:t>0</w:t>
      </w:r>
      <w:r w:rsidR="008F4B6A" w:rsidRPr="00AC611C">
        <w:rPr>
          <w:rFonts w:ascii="Arial" w:hAnsi="Arial" w:cs="Arial"/>
        </w:rPr>
        <w:t>.21-</w:t>
      </w:r>
      <w:r w:rsidR="006655DA" w:rsidRPr="00AC611C">
        <w:rPr>
          <w:rFonts w:ascii="Arial" w:hAnsi="Arial" w:cs="Arial"/>
        </w:rPr>
        <w:t>1</w:t>
      </w:r>
      <w:r w:rsidR="008F4B6A" w:rsidRPr="00AC611C">
        <w:rPr>
          <w:rFonts w:ascii="Arial" w:hAnsi="Arial" w:cs="Arial"/>
        </w:rPr>
        <w:t>.</w:t>
      </w:r>
      <w:r w:rsidR="006655DA" w:rsidRPr="00AC611C">
        <w:rPr>
          <w:rFonts w:ascii="Arial" w:hAnsi="Arial" w:cs="Arial"/>
        </w:rPr>
        <w:t>44</w:t>
      </w:r>
      <w:r w:rsidR="008F4B6A" w:rsidRPr="00AC611C">
        <w:rPr>
          <w:rFonts w:ascii="Arial" w:hAnsi="Arial" w:cs="Arial"/>
        </w:rPr>
        <w:t xml:space="preserve">) </w:t>
      </w:r>
      <w:r w:rsidR="00482702" w:rsidRPr="00AC611C">
        <w:rPr>
          <w:rFonts w:ascii="Arial" w:hAnsi="Arial" w:cs="Arial"/>
        </w:rPr>
        <w:t xml:space="preserve">with </w:t>
      </w:r>
      <w:r w:rsidR="008F4B6A" w:rsidRPr="00AC611C">
        <w:rPr>
          <w:rFonts w:ascii="Arial" w:hAnsi="Arial" w:cs="Arial"/>
        </w:rPr>
        <w:t>conventional and RR 0.</w:t>
      </w:r>
      <w:r w:rsidR="006655DA" w:rsidRPr="00AC611C">
        <w:rPr>
          <w:rFonts w:ascii="Arial" w:hAnsi="Arial" w:cs="Arial"/>
        </w:rPr>
        <w:t>43</w:t>
      </w:r>
      <w:r w:rsidR="008F4B6A" w:rsidRPr="00AC611C">
        <w:rPr>
          <w:rFonts w:ascii="Arial" w:hAnsi="Arial" w:cs="Arial"/>
        </w:rPr>
        <w:t xml:space="preserve">, 95% credible region </w:t>
      </w:r>
      <w:r w:rsidR="001129B8" w:rsidRPr="00AC611C">
        <w:rPr>
          <w:rFonts w:ascii="Arial" w:hAnsi="Arial" w:cs="Arial"/>
        </w:rPr>
        <w:t>(</w:t>
      </w:r>
      <w:r w:rsidR="008F4B6A" w:rsidRPr="00AC611C">
        <w:rPr>
          <w:rFonts w:ascii="Arial" w:hAnsi="Arial" w:cs="Arial"/>
        </w:rPr>
        <w:t>0.2</w:t>
      </w:r>
      <w:r w:rsidR="006655DA" w:rsidRPr="00AC611C">
        <w:rPr>
          <w:rFonts w:ascii="Arial" w:hAnsi="Arial" w:cs="Arial"/>
        </w:rPr>
        <w:t>0</w:t>
      </w:r>
      <w:r w:rsidR="008F4B6A" w:rsidRPr="00AC611C">
        <w:rPr>
          <w:rFonts w:ascii="Arial" w:hAnsi="Arial" w:cs="Arial"/>
        </w:rPr>
        <w:t>-</w:t>
      </w:r>
      <w:r w:rsidR="006655DA" w:rsidRPr="00AC611C">
        <w:rPr>
          <w:rFonts w:ascii="Arial" w:hAnsi="Arial" w:cs="Arial"/>
        </w:rPr>
        <w:t>0</w:t>
      </w:r>
      <w:r w:rsidR="008F4B6A" w:rsidRPr="00AC611C">
        <w:rPr>
          <w:rFonts w:ascii="Arial" w:hAnsi="Arial" w:cs="Arial"/>
        </w:rPr>
        <w:t>.</w:t>
      </w:r>
      <w:r w:rsidR="006655DA" w:rsidRPr="00AC611C">
        <w:rPr>
          <w:rFonts w:ascii="Arial" w:hAnsi="Arial" w:cs="Arial"/>
        </w:rPr>
        <w:t>82</w:t>
      </w:r>
      <w:r w:rsidR="008F4B6A" w:rsidRPr="00AC611C">
        <w:rPr>
          <w:rFonts w:ascii="Arial" w:hAnsi="Arial" w:cs="Arial"/>
        </w:rPr>
        <w:t xml:space="preserve">) </w:t>
      </w:r>
      <w:r w:rsidR="00482702" w:rsidRPr="00AC611C">
        <w:rPr>
          <w:rFonts w:ascii="Arial" w:hAnsi="Arial" w:cs="Arial"/>
        </w:rPr>
        <w:t xml:space="preserve">with </w:t>
      </w:r>
      <w:r w:rsidR="008F4B6A" w:rsidRPr="00AC611C">
        <w:rPr>
          <w:rFonts w:ascii="Arial" w:hAnsi="Arial" w:cs="Arial"/>
        </w:rPr>
        <w:t xml:space="preserve">network meta-analysis. </w:t>
      </w:r>
      <w:r w:rsidR="0057173B" w:rsidRPr="00AC611C">
        <w:rPr>
          <w:rFonts w:ascii="Arial" w:hAnsi="Arial" w:cs="Arial"/>
        </w:rPr>
        <w:t>Cephalosporin vs. fluoroquinolone was</w:t>
      </w:r>
      <w:r w:rsidR="00615F26" w:rsidRPr="00AC611C">
        <w:rPr>
          <w:rFonts w:ascii="Arial" w:hAnsi="Arial" w:cs="Arial"/>
        </w:rPr>
        <w:t xml:space="preserve"> comparable only </w:t>
      </w:r>
      <w:r w:rsidR="002A33CD" w:rsidRPr="00AC611C">
        <w:rPr>
          <w:rFonts w:ascii="Arial" w:hAnsi="Arial" w:cs="Arial"/>
        </w:rPr>
        <w:t>indirectly</w:t>
      </w:r>
      <w:r w:rsidR="00615F26" w:rsidRPr="00AC611C">
        <w:rPr>
          <w:rFonts w:ascii="Arial" w:hAnsi="Arial" w:cs="Arial"/>
        </w:rPr>
        <w:t xml:space="preserve"> </w:t>
      </w:r>
      <w:r w:rsidR="00442B18" w:rsidRPr="00AC611C">
        <w:rPr>
          <w:rFonts w:ascii="Arial" w:hAnsi="Arial" w:cs="Arial"/>
        </w:rPr>
        <w:t xml:space="preserve">using the network approach </w:t>
      </w:r>
      <w:r w:rsidR="00615F26" w:rsidRPr="00AC611C">
        <w:rPr>
          <w:rFonts w:ascii="Arial" w:hAnsi="Arial" w:cs="Arial"/>
        </w:rPr>
        <w:t xml:space="preserve">and yielded RR </w:t>
      </w:r>
      <w:r w:rsidR="0057173B" w:rsidRPr="00AC611C">
        <w:rPr>
          <w:rFonts w:ascii="Arial" w:hAnsi="Arial" w:cs="Arial"/>
        </w:rPr>
        <w:t>0.59</w:t>
      </w:r>
      <w:r w:rsidR="00615F26" w:rsidRPr="00AC611C">
        <w:rPr>
          <w:rFonts w:ascii="Arial" w:hAnsi="Arial" w:cs="Arial"/>
        </w:rPr>
        <w:t>, 95% credible region (</w:t>
      </w:r>
      <w:r w:rsidR="0057173B" w:rsidRPr="00AC611C">
        <w:rPr>
          <w:rFonts w:ascii="Arial" w:hAnsi="Arial" w:cs="Arial"/>
        </w:rPr>
        <w:t>0.28-1.20</w:t>
      </w:r>
      <w:r w:rsidR="00EC5B0D" w:rsidRPr="00AC611C">
        <w:rPr>
          <w:rFonts w:ascii="Arial" w:hAnsi="Arial" w:cs="Arial"/>
        </w:rPr>
        <w:t xml:space="preserve">) </w:t>
      </w:r>
      <w:r w:rsidR="0057173B" w:rsidRPr="00AC611C">
        <w:rPr>
          <w:rFonts w:ascii="Arial" w:hAnsi="Arial" w:cs="Arial"/>
        </w:rPr>
        <w:t>to reduce bacteremia</w:t>
      </w:r>
      <w:r w:rsidR="00615F26" w:rsidRPr="00AC611C">
        <w:rPr>
          <w:rFonts w:ascii="Arial" w:hAnsi="Arial" w:cs="Arial"/>
        </w:rPr>
        <w:t xml:space="preserve">. </w:t>
      </w:r>
      <w:r w:rsidR="007976E2" w:rsidRPr="00AC611C">
        <w:rPr>
          <w:rFonts w:ascii="Arial" w:hAnsi="Arial" w:cs="Arial"/>
        </w:rPr>
        <w:t xml:space="preserve">Incoherence (difference between direct and indirect estimates raising concerns about network meta-analysis validity) was observed </w:t>
      </w:r>
      <w:r w:rsidR="002A33CD" w:rsidRPr="00AC611C">
        <w:rPr>
          <w:rFonts w:ascii="Arial" w:hAnsi="Arial" w:cs="Arial"/>
        </w:rPr>
        <w:t xml:space="preserve">with network geometry </w:t>
      </w:r>
      <w:r w:rsidR="009F0FAD" w:rsidRPr="00AC611C">
        <w:rPr>
          <w:rFonts w:ascii="Arial" w:hAnsi="Arial" w:cs="Arial"/>
        </w:rPr>
        <w:t>whe</w:t>
      </w:r>
      <w:r w:rsidR="002A33CD" w:rsidRPr="00AC611C">
        <w:rPr>
          <w:rFonts w:ascii="Arial" w:hAnsi="Arial" w:cs="Arial"/>
        </w:rPr>
        <w:t>re</w:t>
      </w:r>
      <w:r w:rsidR="009F0FAD" w:rsidRPr="00AC611C">
        <w:rPr>
          <w:rFonts w:ascii="Arial" w:hAnsi="Arial" w:cs="Arial"/>
        </w:rPr>
        <w:t xml:space="preserve"> control groups were separated, </w:t>
      </w:r>
      <w:r w:rsidR="007976E2" w:rsidRPr="00AC611C">
        <w:rPr>
          <w:rFonts w:ascii="Arial" w:hAnsi="Arial" w:cs="Arial"/>
        </w:rPr>
        <w:t xml:space="preserve">but not </w:t>
      </w:r>
      <w:r w:rsidR="008108CE" w:rsidRPr="00AC611C">
        <w:rPr>
          <w:rFonts w:ascii="Arial" w:hAnsi="Arial" w:cs="Arial"/>
        </w:rPr>
        <w:t>whe</w:t>
      </w:r>
      <w:r w:rsidR="002A33CD" w:rsidRPr="00AC611C">
        <w:rPr>
          <w:rFonts w:ascii="Arial" w:hAnsi="Arial" w:cs="Arial"/>
        </w:rPr>
        <w:t>re</w:t>
      </w:r>
      <w:r w:rsidR="008108CE" w:rsidRPr="00AC611C">
        <w:rPr>
          <w:rFonts w:ascii="Arial" w:hAnsi="Arial" w:cs="Arial"/>
        </w:rPr>
        <w:t xml:space="preserve"> </w:t>
      </w:r>
      <w:r w:rsidR="007976E2" w:rsidRPr="00AC611C">
        <w:rPr>
          <w:rFonts w:ascii="Arial" w:hAnsi="Arial" w:cs="Arial"/>
        </w:rPr>
        <w:t>control groups</w:t>
      </w:r>
      <w:r w:rsidR="008108CE" w:rsidRPr="00AC611C">
        <w:rPr>
          <w:rFonts w:ascii="Arial" w:hAnsi="Arial" w:cs="Arial"/>
        </w:rPr>
        <w:t xml:space="preserve"> were combined</w:t>
      </w:r>
      <w:r w:rsidR="007976E2" w:rsidRPr="00AC611C">
        <w:rPr>
          <w:rFonts w:ascii="Arial" w:hAnsi="Arial" w:cs="Arial"/>
        </w:rPr>
        <w:t xml:space="preserve">. </w:t>
      </w:r>
      <w:r w:rsidR="00910C90" w:rsidRPr="00AC611C">
        <w:rPr>
          <w:rFonts w:ascii="Arial" w:hAnsi="Arial" w:cs="Arial"/>
        </w:rPr>
        <w:t xml:space="preserve">In this </w:t>
      </w:r>
      <w:r w:rsidR="000B1495" w:rsidRPr="00AC611C">
        <w:rPr>
          <w:rFonts w:ascii="Arial" w:hAnsi="Arial" w:cs="Arial"/>
        </w:rPr>
        <w:t>situation</w:t>
      </w:r>
      <w:r w:rsidR="007976E2" w:rsidRPr="00AC611C">
        <w:rPr>
          <w:rFonts w:ascii="Arial" w:hAnsi="Arial" w:cs="Arial"/>
        </w:rPr>
        <w:t>, c</w:t>
      </w:r>
      <w:r w:rsidR="00441E24" w:rsidRPr="00AC611C">
        <w:rPr>
          <w:rFonts w:ascii="Arial" w:hAnsi="Arial" w:cs="Arial"/>
        </w:rPr>
        <w:t xml:space="preserve">onventional and network meta-analysis yielded similar results in general. </w:t>
      </w:r>
      <w:bookmarkStart w:id="1" w:name="_Hlk40546130"/>
      <w:r w:rsidR="00186117" w:rsidRPr="00186117">
        <w:rPr>
          <w:rFonts w:ascii="Arial" w:hAnsi="Arial" w:cs="Arial"/>
          <w:highlight w:val="yellow"/>
        </w:rPr>
        <w:t>N</w:t>
      </w:r>
      <w:r w:rsidR="00441E24" w:rsidRPr="00186117">
        <w:rPr>
          <w:rFonts w:ascii="Arial" w:hAnsi="Arial" w:cs="Arial"/>
          <w:highlight w:val="yellow"/>
        </w:rPr>
        <w:t xml:space="preserve">etwork meta-analysis </w:t>
      </w:r>
      <w:r w:rsidR="002F6F3F" w:rsidRPr="00186117">
        <w:rPr>
          <w:rFonts w:ascii="Arial" w:hAnsi="Arial" w:cs="Arial"/>
          <w:highlight w:val="yellow"/>
        </w:rPr>
        <w:t>results could be</w:t>
      </w:r>
      <w:r w:rsidR="00441E24" w:rsidRPr="00186117">
        <w:rPr>
          <w:rFonts w:ascii="Arial" w:hAnsi="Arial" w:cs="Arial"/>
          <w:highlight w:val="yellow"/>
        </w:rPr>
        <w:t xml:space="preserve"> more precise</w:t>
      </w:r>
      <w:r w:rsidR="00186117" w:rsidRPr="00186117">
        <w:rPr>
          <w:rFonts w:ascii="Arial" w:hAnsi="Arial" w:cs="Arial"/>
          <w:highlight w:val="yellow"/>
        </w:rPr>
        <w:t xml:space="preserve"> when events were rare</w:t>
      </w:r>
      <w:r w:rsidR="00441E24" w:rsidRPr="00186117">
        <w:rPr>
          <w:rFonts w:ascii="Arial" w:hAnsi="Arial" w:cs="Arial"/>
          <w:highlight w:val="yellow"/>
        </w:rPr>
        <w:t>.</w:t>
      </w:r>
      <w:bookmarkEnd w:id="1"/>
      <w:r w:rsidR="00441E24" w:rsidRPr="00AC611C">
        <w:rPr>
          <w:rFonts w:ascii="Arial" w:hAnsi="Arial" w:cs="Arial"/>
        </w:rPr>
        <w:t xml:space="preserve"> </w:t>
      </w:r>
      <w:r w:rsidR="002F6F3F" w:rsidRPr="00AC611C">
        <w:rPr>
          <w:rFonts w:ascii="Arial" w:hAnsi="Arial" w:cs="Arial"/>
        </w:rPr>
        <w:t xml:space="preserve">Some analysis could only be performed with the network approach. </w:t>
      </w:r>
      <w:r w:rsidR="00615F26" w:rsidRPr="00AC611C">
        <w:rPr>
          <w:rFonts w:ascii="Arial" w:hAnsi="Arial" w:cs="Arial"/>
        </w:rPr>
        <w:t xml:space="preserve">These results identify scenarios in which network meta-analysis </w:t>
      </w:r>
      <w:r w:rsidR="001C2ADA" w:rsidRPr="00AC611C">
        <w:rPr>
          <w:rFonts w:ascii="Arial" w:hAnsi="Arial" w:cs="Arial"/>
        </w:rPr>
        <w:t>may be</w:t>
      </w:r>
      <w:r w:rsidR="00615F26" w:rsidRPr="00AC611C">
        <w:rPr>
          <w:rFonts w:ascii="Arial" w:hAnsi="Arial" w:cs="Arial"/>
        </w:rPr>
        <w:t xml:space="preserve"> advantageous. </w:t>
      </w:r>
    </w:p>
    <w:bookmarkEnd w:id="0"/>
    <w:p w14:paraId="57E4450B" w14:textId="1E3EEA43" w:rsidR="007C1EA8" w:rsidRPr="00746401" w:rsidRDefault="00765973" w:rsidP="002E5C65">
      <w:pPr>
        <w:spacing w:after="0" w:line="240" w:lineRule="auto"/>
        <w:rPr>
          <w:rFonts w:ascii="Arial" w:hAnsi="Arial" w:cs="Arial"/>
        </w:rPr>
      </w:pPr>
      <w:r>
        <w:rPr>
          <w:rFonts w:ascii="Arial" w:hAnsi="Arial" w:cs="Arial"/>
        </w:rPr>
        <w:br w:type="page"/>
      </w:r>
      <w:r w:rsidR="00564726" w:rsidRPr="0076044E">
        <w:rPr>
          <w:rFonts w:ascii="Arial" w:hAnsi="Arial" w:cs="Arial"/>
          <w:b/>
        </w:rPr>
        <w:lastRenderedPageBreak/>
        <w:t>INTRODUCTION</w:t>
      </w:r>
    </w:p>
    <w:p w14:paraId="1A7688AB" w14:textId="77777777" w:rsidR="002E5C65" w:rsidRDefault="00C204A2" w:rsidP="00C76A84">
      <w:pPr>
        <w:spacing w:after="0" w:line="480" w:lineRule="auto"/>
        <w:rPr>
          <w:rFonts w:ascii="Arial" w:hAnsi="Arial" w:cs="Arial"/>
          <w:lang w:eastAsia="en-GB"/>
        </w:rPr>
      </w:pPr>
      <w:r>
        <w:rPr>
          <w:rFonts w:ascii="Arial" w:hAnsi="Arial" w:cs="Arial"/>
          <w:lang w:eastAsia="en-GB"/>
        </w:rPr>
        <w:tab/>
      </w:r>
    </w:p>
    <w:p w14:paraId="26763198" w14:textId="13FAD0D3" w:rsidR="0070328B" w:rsidRDefault="0070328B" w:rsidP="002E5C65">
      <w:pPr>
        <w:spacing w:after="0" w:line="480" w:lineRule="auto"/>
        <w:ind w:firstLine="720"/>
        <w:rPr>
          <w:rFonts w:ascii="Arial" w:hAnsi="Arial" w:cs="Arial"/>
          <w:lang w:eastAsia="en-GB"/>
        </w:rPr>
      </w:pPr>
      <w:r>
        <w:rPr>
          <w:rFonts w:ascii="Arial" w:hAnsi="Arial" w:cs="Arial"/>
          <w:lang w:eastAsia="en-GB"/>
        </w:rPr>
        <w:t xml:space="preserve">Invasive bacterial infections </w:t>
      </w:r>
      <w:r w:rsidR="00201496">
        <w:rPr>
          <w:rFonts w:ascii="Arial" w:hAnsi="Arial" w:cs="Arial"/>
          <w:lang w:eastAsia="en-GB"/>
        </w:rPr>
        <w:t xml:space="preserve">are </w:t>
      </w:r>
      <w:r w:rsidR="00B96B91" w:rsidRPr="00746401">
        <w:rPr>
          <w:rFonts w:ascii="Arial" w:hAnsi="Arial" w:cs="Arial"/>
          <w:lang w:eastAsia="en-GB"/>
        </w:rPr>
        <w:t>important cause</w:t>
      </w:r>
      <w:r w:rsidR="00201496">
        <w:rPr>
          <w:rFonts w:ascii="Arial" w:hAnsi="Arial" w:cs="Arial"/>
          <w:lang w:eastAsia="en-GB"/>
        </w:rPr>
        <w:t>s</w:t>
      </w:r>
      <w:r w:rsidR="00B96B91" w:rsidRPr="00746401">
        <w:rPr>
          <w:rFonts w:ascii="Arial" w:hAnsi="Arial" w:cs="Arial"/>
          <w:lang w:eastAsia="en-GB"/>
        </w:rPr>
        <w:t xml:space="preserve"> of </w:t>
      </w:r>
      <w:r w:rsidR="001C328D">
        <w:rPr>
          <w:rFonts w:ascii="Arial" w:hAnsi="Arial" w:cs="Arial"/>
          <w:lang w:eastAsia="en-GB"/>
        </w:rPr>
        <w:t xml:space="preserve">morbidity and </w:t>
      </w:r>
      <w:r>
        <w:rPr>
          <w:rFonts w:ascii="Arial" w:hAnsi="Arial" w:cs="Arial"/>
          <w:lang w:eastAsia="en-GB"/>
        </w:rPr>
        <w:t>mortality</w:t>
      </w:r>
      <w:r w:rsidR="00B96B91" w:rsidRPr="00746401">
        <w:rPr>
          <w:rFonts w:ascii="Arial" w:hAnsi="Arial" w:cs="Arial"/>
          <w:lang w:eastAsia="en-GB"/>
        </w:rPr>
        <w:t xml:space="preserve"> in</w:t>
      </w:r>
      <w:r w:rsidR="009F74EF" w:rsidRPr="00746401">
        <w:rPr>
          <w:rFonts w:ascii="Arial" w:hAnsi="Arial" w:cs="Arial"/>
          <w:lang w:eastAsia="en-GB"/>
        </w:rPr>
        <w:t xml:space="preserve"> </w:t>
      </w:r>
      <w:r>
        <w:rPr>
          <w:rFonts w:ascii="Arial" w:hAnsi="Arial" w:cs="Arial"/>
          <w:lang w:eastAsia="en-GB"/>
        </w:rPr>
        <w:t xml:space="preserve">patients </w:t>
      </w:r>
      <w:r w:rsidR="0007481E" w:rsidRPr="00746401">
        <w:rPr>
          <w:rFonts w:ascii="Arial" w:hAnsi="Arial" w:cs="Arial"/>
          <w:lang w:eastAsia="en-GB"/>
        </w:rPr>
        <w:t>undergoing</w:t>
      </w:r>
      <w:r w:rsidR="009F74EF" w:rsidRPr="00746401">
        <w:rPr>
          <w:rFonts w:ascii="Arial" w:hAnsi="Arial" w:cs="Arial"/>
          <w:lang w:eastAsia="en-GB"/>
        </w:rPr>
        <w:t xml:space="preserve"> intensive</w:t>
      </w:r>
      <w:r w:rsidR="0007481E" w:rsidRPr="00746401">
        <w:rPr>
          <w:rFonts w:ascii="Arial" w:hAnsi="Arial" w:cs="Arial"/>
          <w:lang w:eastAsia="en-GB"/>
        </w:rPr>
        <w:t xml:space="preserve"> chemotherap</w:t>
      </w:r>
      <w:r w:rsidR="001F1929" w:rsidRPr="00746401">
        <w:rPr>
          <w:rFonts w:ascii="Arial" w:hAnsi="Arial" w:cs="Arial"/>
          <w:lang w:eastAsia="en-GB"/>
        </w:rPr>
        <w:t xml:space="preserve">y and hematopoietic stem cell </w:t>
      </w:r>
      <w:r w:rsidR="009F74EF" w:rsidRPr="00746401">
        <w:rPr>
          <w:rFonts w:ascii="Arial" w:hAnsi="Arial" w:cs="Arial"/>
          <w:lang w:eastAsia="en-GB"/>
        </w:rPr>
        <w:t>transplant (HSCT)</w:t>
      </w:r>
      <w:r w:rsidR="001179D2">
        <w:rPr>
          <w:rFonts w:ascii="Arial" w:hAnsi="Arial" w:cs="Arial"/>
          <w:lang w:eastAsia="en-GB"/>
        </w:rPr>
        <w:t>.</w:t>
      </w:r>
      <w:r w:rsidR="00B07413" w:rsidRPr="00746401">
        <w:rPr>
          <w:rFonts w:ascii="Arial" w:hAnsi="Arial" w:cs="Arial"/>
          <w:lang w:eastAsia="en-GB"/>
        </w:rPr>
        <w:fldChar w:fldCharType="begin">
          <w:fldData xml:space="preserve">PEVuZE5vdGU+PENpdGU+PEF1dGhvcj5TdW5nPC9BdXRob3I+PFllYXI+MjAwODwvWWVhcj48UmVj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bC10aXRsZT48YWJici0xPkNhbmNlcjwvYWJici0xPjwvYWx0LXBlcmlvZGljYWw+PHBhZ2VzPjIy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</w:fldData>
        </w:fldChar>
      </w:r>
      <w:r w:rsidR="001320AC">
        <w:rPr>
          <w:rFonts w:ascii="Arial" w:hAnsi="Arial" w:cs="Arial"/>
          <w:lang w:eastAsia="en-GB"/>
        </w:rPr>
        <w:instrText xml:space="preserve"> ADDIN EN.CITE </w:instrText>
      </w:r>
      <w:r w:rsidR="001320AC">
        <w:rPr>
          <w:rFonts w:ascii="Arial" w:hAnsi="Arial" w:cs="Arial"/>
          <w:lang w:eastAsia="en-GB"/>
        </w:rPr>
        <w:fldChar w:fldCharType="begin">
          <w:fldData xml:space="preserve">PEVuZE5vdGU+PENpdGU+PEF1dGhvcj5TdW5nPC9BdXRob3I+PFllYXI+MjAwODwvWWVhcj48UmVj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bC10aXRsZT48YWJici0xPkNhbmNlcjwvYWJici0xPjwvYWx0LXBlcmlvZGljYWw+PHBhZ2VzPjIy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</w:fldData>
        </w:fldChar>
      </w:r>
      <w:r w:rsidR="001320AC">
        <w:rPr>
          <w:rFonts w:ascii="Arial" w:hAnsi="Arial" w:cs="Arial"/>
          <w:lang w:eastAsia="en-GB"/>
        </w:rPr>
        <w:instrText xml:space="preserve"> ADDIN EN.CITE.DATA </w:instrText>
      </w:r>
      <w:r w:rsidR="001320AC">
        <w:rPr>
          <w:rFonts w:ascii="Arial" w:hAnsi="Arial" w:cs="Arial"/>
          <w:lang w:eastAsia="en-GB"/>
        </w:rPr>
      </w:r>
      <w:r w:rsidR="001320AC">
        <w:rPr>
          <w:rFonts w:ascii="Arial" w:hAnsi="Arial" w:cs="Arial"/>
          <w:lang w:eastAsia="en-GB"/>
        </w:rPr>
        <w:fldChar w:fldCharType="end"/>
      </w:r>
      <w:r w:rsidR="00B07413" w:rsidRPr="00746401">
        <w:rPr>
          <w:rFonts w:ascii="Arial" w:hAnsi="Arial" w:cs="Arial"/>
          <w:lang w:eastAsia="en-GB"/>
        </w:rPr>
      </w:r>
      <w:r w:rsidR="00B07413" w:rsidRPr="00746401">
        <w:rPr>
          <w:rFonts w:ascii="Arial" w:hAnsi="Arial" w:cs="Arial"/>
          <w:lang w:eastAsia="en-GB"/>
        </w:rPr>
        <w:fldChar w:fldCharType="separate"/>
      </w:r>
      <w:hyperlink w:anchor="_ENREF_1" w:tooltip="Sung, 2008 #1" w:history="1">
        <w:r w:rsidR="001320AC" w:rsidRPr="00CE7719">
          <w:rPr>
            <w:rFonts w:ascii="Arial" w:hAnsi="Arial" w:cs="Arial"/>
            <w:noProof/>
            <w:vertAlign w:val="superscript"/>
            <w:lang w:eastAsia="en-GB"/>
          </w:rPr>
          <w:t>1</w:t>
        </w:r>
      </w:hyperlink>
      <w:r w:rsidR="00CE7719" w:rsidRPr="00CE7719">
        <w:rPr>
          <w:rFonts w:ascii="Arial" w:hAnsi="Arial" w:cs="Arial"/>
          <w:noProof/>
          <w:vertAlign w:val="superscript"/>
          <w:lang w:eastAsia="en-GB"/>
        </w:rPr>
        <w:t xml:space="preserve"> </w:t>
      </w:r>
      <w:hyperlink w:anchor="_ENREF_2" w:tooltip="Kuderer, 2006 #2" w:history="1">
        <w:r w:rsidR="001320AC" w:rsidRPr="00CE7719">
          <w:rPr>
            <w:rFonts w:ascii="Arial" w:hAnsi="Arial" w:cs="Arial"/>
            <w:noProof/>
            <w:vertAlign w:val="superscript"/>
            <w:lang w:eastAsia="en-GB"/>
          </w:rPr>
          <w:t>2</w:t>
        </w:r>
      </w:hyperlink>
      <w:r w:rsidR="00B07413" w:rsidRPr="00746401">
        <w:rPr>
          <w:rFonts w:ascii="Arial" w:hAnsi="Arial" w:cs="Arial"/>
          <w:lang w:eastAsia="en-GB"/>
        </w:rPr>
        <w:fldChar w:fldCharType="end"/>
      </w:r>
      <w:r w:rsidR="001B6AFD" w:rsidRPr="00746401">
        <w:rPr>
          <w:rFonts w:ascii="Arial" w:hAnsi="Arial" w:cs="Arial"/>
          <w:lang w:eastAsia="en-GB"/>
        </w:rPr>
        <w:t xml:space="preserve"> </w:t>
      </w:r>
      <w:r w:rsidR="00994994" w:rsidRPr="00994994">
        <w:rPr>
          <w:rFonts w:ascii="Arial" w:hAnsi="Arial" w:cs="Arial"/>
          <w:highlight w:val="yellow"/>
          <w:lang w:eastAsia="en-GB"/>
        </w:rPr>
        <w:t>There are many approaches to reduce bacterial infection in these populations</w:t>
      </w:r>
      <w:r w:rsidR="00FD2236">
        <w:rPr>
          <w:rFonts w:ascii="Arial" w:hAnsi="Arial" w:cs="Arial"/>
          <w:highlight w:val="yellow"/>
          <w:lang w:eastAsia="en-GB"/>
        </w:rPr>
        <w:fldChar w:fldCharType="begin">
          <w:fldData xml:space="preserve">PEVuZE5vdGU+PENpdGU+PEF1dGhvcj5Cb2xsZXJvPC9BdXRob3I+PFllYXI+MjAxODwvWWVhcj48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</w:fldData>
        </w:fldChar>
      </w:r>
      <w:r w:rsidR="001320AC">
        <w:rPr>
          <w:rFonts w:ascii="Arial" w:hAnsi="Arial" w:cs="Arial"/>
          <w:highlight w:val="yellow"/>
          <w:lang w:eastAsia="en-GB"/>
        </w:rPr>
        <w:instrText xml:space="preserve"> ADDIN EN.CITE </w:instrText>
      </w:r>
      <w:r w:rsidR="001320AC">
        <w:rPr>
          <w:rFonts w:ascii="Arial" w:hAnsi="Arial" w:cs="Arial"/>
          <w:highlight w:val="yellow"/>
          <w:lang w:eastAsia="en-GB"/>
        </w:rPr>
        <w:fldChar w:fldCharType="begin">
          <w:fldData xml:space="preserve">PEVuZE5vdGU+PENpdGU+PEF1dGhvcj5Cb2xsZXJvPC9BdXRob3I+PFllYXI+MjAxODwvWWVhcj48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</w:fldData>
        </w:fldChar>
      </w:r>
      <w:r w:rsidR="001320AC">
        <w:rPr>
          <w:rFonts w:ascii="Arial" w:hAnsi="Arial" w:cs="Arial"/>
          <w:highlight w:val="yellow"/>
          <w:lang w:eastAsia="en-GB"/>
        </w:rPr>
        <w:instrText xml:space="preserve"> ADDIN EN.CITE.DATA </w:instrText>
      </w:r>
      <w:r w:rsidR="001320AC">
        <w:rPr>
          <w:rFonts w:ascii="Arial" w:hAnsi="Arial" w:cs="Arial"/>
          <w:highlight w:val="yellow"/>
          <w:lang w:eastAsia="en-GB"/>
        </w:rPr>
      </w:r>
      <w:r w:rsidR="001320AC">
        <w:rPr>
          <w:rFonts w:ascii="Arial" w:hAnsi="Arial" w:cs="Arial"/>
          <w:highlight w:val="yellow"/>
          <w:lang w:eastAsia="en-GB"/>
        </w:rPr>
        <w:fldChar w:fldCharType="end"/>
      </w:r>
      <w:r w:rsidR="00FD2236">
        <w:rPr>
          <w:rFonts w:ascii="Arial" w:hAnsi="Arial" w:cs="Arial"/>
          <w:highlight w:val="yellow"/>
          <w:lang w:eastAsia="en-GB"/>
        </w:rPr>
      </w:r>
      <w:r w:rsidR="00FD2236">
        <w:rPr>
          <w:rFonts w:ascii="Arial" w:hAnsi="Arial" w:cs="Arial"/>
          <w:highlight w:val="yellow"/>
          <w:lang w:eastAsia="en-GB"/>
        </w:rPr>
        <w:fldChar w:fldCharType="separate"/>
      </w:r>
      <w:hyperlink w:anchor="_ENREF_3" w:tooltip="Bollero, 2018 #3" w:history="1">
        <w:r w:rsidR="001320AC" w:rsidRPr="001320AC">
          <w:rPr>
            <w:rFonts w:ascii="Arial" w:hAnsi="Arial" w:cs="Arial"/>
            <w:noProof/>
            <w:highlight w:val="yellow"/>
            <w:vertAlign w:val="superscript"/>
            <w:lang w:eastAsia="en-GB"/>
          </w:rPr>
          <w:t>3</w:t>
        </w:r>
      </w:hyperlink>
      <w:r w:rsidR="001320AC" w:rsidRPr="001320AC">
        <w:rPr>
          <w:rFonts w:ascii="Arial" w:hAnsi="Arial" w:cs="Arial"/>
          <w:noProof/>
          <w:highlight w:val="yellow"/>
          <w:vertAlign w:val="superscript"/>
          <w:lang w:eastAsia="en-GB"/>
        </w:rPr>
        <w:t xml:space="preserve"> </w:t>
      </w:r>
      <w:hyperlink w:anchor="_ENREF_4" w:tooltip="Ariza-Heredia, 2018 #15" w:history="1">
        <w:r w:rsidR="001320AC" w:rsidRPr="001320AC">
          <w:rPr>
            <w:rFonts w:ascii="Arial" w:hAnsi="Arial" w:cs="Arial"/>
            <w:noProof/>
            <w:highlight w:val="yellow"/>
            <w:vertAlign w:val="superscript"/>
            <w:lang w:eastAsia="en-GB"/>
          </w:rPr>
          <w:t>4</w:t>
        </w:r>
      </w:hyperlink>
      <w:r w:rsidR="00FD2236">
        <w:rPr>
          <w:rFonts w:ascii="Arial" w:hAnsi="Arial" w:cs="Arial"/>
          <w:highlight w:val="yellow"/>
          <w:lang w:eastAsia="en-GB"/>
        </w:rPr>
        <w:fldChar w:fldCharType="end"/>
      </w:r>
      <w:r w:rsidR="005248B1">
        <w:rPr>
          <w:rFonts w:ascii="Arial" w:hAnsi="Arial" w:cs="Arial"/>
          <w:highlight w:val="yellow"/>
          <w:lang w:eastAsia="en-GB"/>
        </w:rPr>
        <w:t xml:space="preserve"> </w:t>
      </w:r>
      <w:r w:rsidR="00994994" w:rsidRPr="00994994">
        <w:rPr>
          <w:rFonts w:ascii="Arial" w:hAnsi="Arial" w:cs="Arial"/>
          <w:highlight w:val="yellow"/>
          <w:lang w:eastAsia="en-GB"/>
        </w:rPr>
        <w:t>with antibacterial prophylaxis being one evaluated strategy.</w:t>
      </w:r>
      <w:r w:rsidR="00994994">
        <w:rPr>
          <w:rFonts w:ascii="Arial" w:hAnsi="Arial" w:cs="Arial"/>
          <w:lang w:eastAsia="en-GB"/>
        </w:rPr>
        <w:t xml:space="preserve"> </w:t>
      </w:r>
      <w:r w:rsidR="00D21867">
        <w:rPr>
          <w:rFonts w:ascii="Arial" w:hAnsi="Arial" w:cs="Arial"/>
          <w:lang w:eastAsia="en-GB"/>
        </w:rPr>
        <w:t>In attempting to reduce this outcome, t</w:t>
      </w:r>
      <w:r w:rsidR="001179D2">
        <w:rPr>
          <w:rFonts w:ascii="Arial" w:hAnsi="Arial" w:cs="Arial"/>
          <w:lang w:eastAsia="en-GB"/>
        </w:rPr>
        <w:t>here have been more than 100 randomized trials of antibacterial prophylaxis performed</w:t>
      </w:r>
      <w:r w:rsidR="00E2703B">
        <w:rPr>
          <w:rFonts w:ascii="Arial" w:hAnsi="Arial" w:cs="Arial"/>
          <w:lang w:eastAsia="en-GB"/>
        </w:rPr>
        <w:t xml:space="preserve"> </w:t>
      </w:r>
      <w:proofErr w:type="gramStart"/>
      <w:r w:rsidR="001179D2">
        <w:rPr>
          <w:rFonts w:ascii="Arial" w:hAnsi="Arial" w:cs="Arial"/>
          <w:lang w:eastAsia="en-GB"/>
        </w:rPr>
        <w:t>but yet</w:t>
      </w:r>
      <w:proofErr w:type="gramEnd"/>
      <w:r w:rsidR="001179D2">
        <w:rPr>
          <w:rFonts w:ascii="Arial" w:hAnsi="Arial" w:cs="Arial"/>
          <w:lang w:eastAsia="en-GB"/>
        </w:rPr>
        <w:t>, there continues to be uncertainty about the optimal approach. To facilitate understanding of the benefits and risks of prophylaxis, we</w:t>
      </w:r>
      <w:r>
        <w:rPr>
          <w:rFonts w:ascii="Arial" w:hAnsi="Arial" w:cs="Arial"/>
          <w:lang w:eastAsia="en-GB"/>
        </w:rPr>
        <w:t xml:space="preserve"> </w:t>
      </w:r>
      <w:r w:rsidR="00CD12D0">
        <w:rPr>
          <w:rFonts w:ascii="Arial" w:hAnsi="Arial" w:cs="Arial"/>
          <w:lang w:eastAsia="en-GB"/>
        </w:rPr>
        <w:t>recently</w:t>
      </w:r>
      <w:r>
        <w:rPr>
          <w:rFonts w:ascii="Arial" w:hAnsi="Arial" w:cs="Arial"/>
          <w:lang w:eastAsia="en-GB"/>
        </w:rPr>
        <w:t xml:space="preserve"> performed a systematic review </w:t>
      </w:r>
      <w:r w:rsidR="001179D2">
        <w:rPr>
          <w:rFonts w:ascii="Arial" w:hAnsi="Arial" w:cs="Arial"/>
          <w:lang w:eastAsia="en-GB"/>
        </w:rPr>
        <w:t>of randomized trials</w:t>
      </w:r>
      <w:r>
        <w:rPr>
          <w:rFonts w:ascii="Arial" w:hAnsi="Arial" w:cs="Arial"/>
          <w:lang w:eastAsia="en-GB"/>
        </w:rPr>
        <w:t>.</w:t>
      </w:r>
      <w:hyperlink w:anchor="_ENREF_5" w:tooltip="Egan, 2019 #4" w:history="1">
        <w:r w:rsidR="001320AC">
          <w:rPr>
            <w:rFonts w:ascii="Arial" w:hAnsi="Arial" w:cs="Arial"/>
            <w:lang w:eastAsia="en-GB"/>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lang w:eastAsia="en-GB"/>
          </w:rPr>
          <w:instrText xml:space="preserve"> ADDIN EN.CITE </w:instrText>
        </w:r>
        <w:r w:rsidR="001320AC">
          <w:rPr>
            <w:rFonts w:ascii="Arial" w:hAnsi="Arial" w:cs="Arial"/>
            <w:lang w:eastAsia="en-GB"/>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lang w:eastAsia="en-GB"/>
          </w:rPr>
          <w:instrText xml:space="preserve"> ADDIN EN.CITE.DATA </w:instrText>
        </w:r>
        <w:r w:rsidR="001320AC">
          <w:rPr>
            <w:rFonts w:ascii="Arial" w:hAnsi="Arial" w:cs="Arial"/>
            <w:lang w:eastAsia="en-GB"/>
          </w:rPr>
        </w:r>
        <w:r w:rsidR="001320AC">
          <w:rPr>
            <w:rFonts w:ascii="Arial" w:hAnsi="Arial" w:cs="Arial"/>
            <w:lang w:eastAsia="en-GB"/>
          </w:rPr>
          <w:fldChar w:fldCharType="end"/>
        </w:r>
        <w:r w:rsidR="001320AC">
          <w:rPr>
            <w:rFonts w:ascii="Arial" w:hAnsi="Arial" w:cs="Arial"/>
            <w:lang w:eastAsia="en-GB"/>
          </w:rPr>
        </w:r>
        <w:r w:rsidR="001320AC">
          <w:rPr>
            <w:rFonts w:ascii="Arial" w:hAnsi="Arial" w:cs="Arial"/>
            <w:lang w:eastAsia="en-GB"/>
          </w:rPr>
          <w:fldChar w:fldCharType="separate"/>
        </w:r>
        <w:r w:rsidR="001320AC" w:rsidRPr="001320AC">
          <w:rPr>
            <w:rFonts w:ascii="Arial" w:hAnsi="Arial" w:cs="Arial"/>
            <w:noProof/>
            <w:vertAlign w:val="superscript"/>
            <w:lang w:eastAsia="en-GB"/>
          </w:rPr>
          <w:t>5</w:t>
        </w:r>
        <w:r w:rsidR="001320AC">
          <w:rPr>
            <w:rFonts w:ascii="Arial" w:hAnsi="Arial" w:cs="Arial"/>
            <w:lang w:eastAsia="en-GB"/>
          </w:rPr>
          <w:fldChar w:fldCharType="end"/>
        </w:r>
      </w:hyperlink>
      <w:r>
        <w:rPr>
          <w:rFonts w:ascii="Arial" w:hAnsi="Arial" w:cs="Arial"/>
          <w:lang w:eastAsia="en-GB"/>
        </w:rPr>
        <w:t xml:space="preserve"> The primary method of analysis was </w:t>
      </w:r>
      <w:r w:rsidR="00D101EE">
        <w:rPr>
          <w:rFonts w:ascii="Arial" w:hAnsi="Arial" w:cs="Arial"/>
          <w:lang w:eastAsia="en-GB"/>
        </w:rPr>
        <w:t>conventional</w:t>
      </w:r>
      <w:r>
        <w:rPr>
          <w:rFonts w:ascii="Arial" w:hAnsi="Arial" w:cs="Arial"/>
          <w:lang w:eastAsia="en-GB"/>
        </w:rPr>
        <w:t xml:space="preserve"> meta-analysis whereby each study contribute</w:t>
      </w:r>
      <w:r w:rsidR="00CD12D0">
        <w:rPr>
          <w:rFonts w:ascii="Arial" w:hAnsi="Arial" w:cs="Arial"/>
          <w:lang w:eastAsia="en-GB"/>
        </w:rPr>
        <w:t>d</w:t>
      </w:r>
      <w:r>
        <w:rPr>
          <w:rFonts w:ascii="Arial" w:hAnsi="Arial" w:cs="Arial"/>
          <w:lang w:eastAsia="en-GB"/>
        </w:rPr>
        <w:t xml:space="preserve"> one intervention and one control group. There </w:t>
      </w:r>
      <w:r w:rsidR="001179D2">
        <w:rPr>
          <w:rFonts w:ascii="Arial" w:hAnsi="Arial" w:cs="Arial"/>
          <w:lang w:eastAsia="en-GB"/>
        </w:rPr>
        <w:t xml:space="preserve">were </w:t>
      </w:r>
      <w:r>
        <w:rPr>
          <w:rFonts w:ascii="Arial" w:hAnsi="Arial" w:cs="Arial"/>
          <w:lang w:eastAsia="en-GB"/>
        </w:rPr>
        <w:t xml:space="preserve">two </w:t>
      </w:r>
      <w:r w:rsidR="00442B18">
        <w:rPr>
          <w:rFonts w:ascii="Arial" w:hAnsi="Arial" w:cs="Arial"/>
          <w:lang w:eastAsia="en-GB"/>
        </w:rPr>
        <w:t xml:space="preserve">main </w:t>
      </w:r>
      <w:r>
        <w:rPr>
          <w:rFonts w:ascii="Arial" w:hAnsi="Arial" w:cs="Arial"/>
          <w:lang w:eastAsia="en-GB"/>
        </w:rPr>
        <w:t xml:space="preserve">limitations </w:t>
      </w:r>
      <w:r w:rsidR="00EF7440">
        <w:rPr>
          <w:rFonts w:ascii="Arial" w:hAnsi="Arial" w:cs="Arial"/>
          <w:lang w:eastAsia="en-GB"/>
        </w:rPr>
        <w:t>with</w:t>
      </w:r>
      <w:r>
        <w:rPr>
          <w:rFonts w:ascii="Arial" w:hAnsi="Arial" w:cs="Arial"/>
          <w:lang w:eastAsia="en-GB"/>
        </w:rPr>
        <w:t xml:space="preserve"> this approach. First, in studies that randomized patients to more than two groups, valuable information </w:t>
      </w:r>
      <w:r w:rsidR="00D01560">
        <w:rPr>
          <w:rFonts w:ascii="Arial" w:hAnsi="Arial" w:cs="Arial"/>
          <w:lang w:eastAsia="en-GB"/>
        </w:rPr>
        <w:t>wa</w:t>
      </w:r>
      <w:r>
        <w:rPr>
          <w:rFonts w:ascii="Arial" w:hAnsi="Arial" w:cs="Arial"/>
          <w:lang w:eastAsia="en-GB"/>
        </w:rPr>
        <w:t>s lost.</w:t>
      </w:r>
      <w:hyperlink w:anchor="_ENREF_6" w:tooltip="Brignardello-Petersen, 2014 #5" w:history="1">
        <w:r w:rsidR="001320AC">
          <w:rPr>
            <w:rFonts w:ascii="Arial" w:hAnsi="Arial" w:cs="Arial"/>
            <w:lang w:eastAsia="en-GB"/>
          </w:rPr>
          <w:fldChar w:fldCharType="begin"/>
        </w:r>
        <w:r w:rsidR="001320AC">
          <w:rPr>
            <w:rFonts w:ascii="Arial" w:hAnsi="Arial" w:cs="Arial"/>
            <w:lang w:eastAsia="en-GB"/>
          </w:rPr>
          <w:instrText xml:space="preserve"> ADDIN EN.CITE &lt;EndNote&gt;&lt;Cite&gt;&lt;Author&gt;Brignardello-Petersen&lt;/Author&gt;&lt;Year&gt;2014&lt;/Year&gt;&lt;RecNum&gt;5&lt;/RecNum&gt;&lt;DisplayText&gt;&lt;style face="superscript"&gt;6&lt;/style&gt;&lt;/DisplayText&gt;&lt;record&gt;&lt;rec-number&gt;5&lt;/rec-number&gt;&lt;foreign-keys&gt;&lt;key app="EN" db-id="f9txaf9f72f5peer5v8pxevna5svrxwx59wd" timestamp="1590781606"&gt;5&lt;/key&gt;&lt;/foreign-keys&gt;&lt;ref-type name="Journal Article"&gt;17&lt;/ref-type&gt;&lt;contributors&gt;&lt;authors&gt;&lt;author&gt;Brignardello-Petersen, R.&lt;/author&gt;&lt;author&gt;Rochwerg, B.&lt;/author&gt;&lt;author&gt;Guyatt, G. H.&lt;/author&gt;&lt;/authors&gt;&lt;/contributors&gt;&lt;titles&gt;&lt;title&gt;What is a network meta-analysis and how can we use it to inform clinical practice?&lt;/title&gt;&lt;secondary-title&gt;Pol Arch Med Wewn&lt;/secondary-title&gt;&lt;alt-title&gt;Pol Arch Med Wewn&lt;/alt-title&gt;&lt;/titles&gt;&lt;periodical&gt;&lt;full-title&gt;Pol Arch Med Wewn&lt;/full-title&gt;&lt;abbr-1&gt;Pol Arch Med Wewn&lt;/abbr-1&gt;&lt;/periodical&gt;&lt;alt-periodical&gt;&lt;full-title&gt;Pol Arch Med Wewn&lt;/full-title&gt;&lt;abbr-1&gt;Pol Arch Med Wewn&lt;/abbr-1&gt;&lt;/alt-periodical&gt;&lt;pages&gt;659-60&lt;/pages&gt;&lt;volume&gt;124&lt;/volume&gt;&lt;number&gt;12&lt;/number&gt;&lt;edition&gt;2015/01/08&lt;/edition&gt;&lt;keywords&gt;&lt;keyword&gt;Biomedical Research/*organization &amp;amp; administration&lt;/keyword&gt;&lt;keyword&gt;Humans&lt;/keyword&gt;&lt;keyword&gt;Information Dissemination/*methods&lt;/keyword&gt;&lt;keyword&gt;*Meta-Analysis as Topic&lt;/keyword&gt;&lt;keyword&gt;*Research Design&lt;/keyword&gt;&lt;/keywords&gt;&lt;dates&gt;&lt;year&gt;2014&lt;/year&gt;&lt;/dates&gt;&lt;accession-num&gt;25563621&lt;/accession-num&gt;&lt;urls&gt;&lt;/urls&gt;&lt;remote-database-provider&gt;NLM&lt;/remote-database-provider&gt;&lt;language&gt;eng&lt;/language&gt;&lt;/record&gt;&lt;/Cite&gt;&lt;/EndNote&gt;</w:instrText>
        </w:r>
        <w:r w:rsidR="001320AC">
          <w:rPr>
            <w:rFonts w:ascii="Arial" w:hAnsi="Arial" w:cs="Arial"/>
            <w:lang w:eastAsia="en-GB"/>
          </w:rPr>
          <w:fldChar w:fldCharType="separate"/>
        </w:r>
        <w:r w:rsidR="001320AC" w:rsidRPr="001320AC">
          <w:rPr>
            <w:rFonts w:ascii="Arial" w:hAnsi="Arial" w:cs="Arial"/>
            <w:noProof/>
            <w:vertAlign w:val="superscript"/>
            <w:lang w:eastAsia="en-GB"/>
          </w:rPr>
          <w:t>6</w:t>
        </w:r>
        <w:r w:rsidR="001320AC">
          <w:rPr>
            <w:rFonts w:ascii="Arial" w:hAnsi="Arial" w:cs="Arial"/>
            <w:lang w:eastAsia="en-GB"/>
          </w:rPr>
          <w:fldChar w:fldCharType="end"/>
        </w:r>
      </w:hyperlink>
      <w:r>
        <w:rPr>
          <w:rFonts w:ascii="Arial" w:hAnsi="Arial" w:cs="Arial"/>
          <w:lang w:eastAsia="en-GB"/>
        </w:rPr>
        <w:t xml:space="preserve"> Second, </w:t>
      </w:r>
      <w:r w:rsidR="00AD7642">
        <w:rPr>
          <w:rFonts w:ascii="Arial" w:hAnsi="Arial" w:cs="Arial"/>
          <w:lang w:eastAsia="en-GB"/>
        </w:rPr>
        <w:t>some</w:t>
      </w:r>
      <w:r w:rsidR="005D7AF7">
        <w:rPr>
          <w:rFonts w:ascii="Arial" w:hAnsi="Arial" w:cs="Arial"/>
          <w:lang w:eastAsia="en-GB"/>
        </w:rPr>
        <w:t xml:space="preserve"> studies compare</w:t>
      </w:r>
      <w:r w:rsidR="00442B18">
        <w:rPr>
          <w:rFonts w:ascii="Arial" w:hAnsi="Arial" w:cs="Arial"/>
          <w:lang w:eastAsia="en-GB"/>
        </w:rPr>
        <w:t>d</w:t>
      </w:r>
      <w:r w:rsidR="005D7AF7">
        <w:rPr>
          <w:rFonts w:ascii="Arial" w:hAnsi="Arial" w:cs="Arial"/>
          <w:lang w:eastAsia="en-GB"/>
        </w:rPr>
        <w:t xml:space="preserve"> an intervention to a common control group but never compare</w:t>
      </w:r>
      <w:r w:rsidR="00442B18">
        <w:rPr>
          <w:rFonts w:ascii="Arial" w:hAnsi="Arial" w:cs="Arial"/>
          <w:lang w:eastAsia="en-GB"/>
        </w:rPr>
        <w:t>d</w:t>
      </w:r>
      <w:r w:rsidR="005D7AF7">
        <w:rPr>
          <w:rFonts w:ascii="Arial" w:hAnsi="Arial" w:cs="Arial"/>
          <w:lang w:eastAsia="en-GB"/>
        </w:rPr>
        <w:t xml:space="preserve"> interventions </w:t>
      </w:r>
      <w:r w:rsidR="00482702">
        <w:rPr>
          <w:rFonts w:ascii="Arial" w:hAnsi="Arial" w:cs="Arial"/>
          <w:lang w:eastAsia="en-GB"/>
        </w:rPr>
        <w:t xml:space="preserve">of clinical interest </w:t>
      </w:r>
      <w:r w:rsidR="005D7AF7">
        <w:rPr>
          <w:rFonts w:ascii="Arial" w:hAnsi="Arial" w:cs="Arial"/>
          <w:lang w:eastAsia="en-GB"/>
        </w:rPr>
        <w:t>directly</w:t>
      </w:r>
      <w:r w:rsidR="00B400E7">
        <w:rPr>
          <w:rFonts w:ascii="Arial" w:hAnsi="Arial" w:cs="Arial"/>
          <w:lang w:eastAsia="en-GB"/>
        </w:rPr>
        <w:t>. In a conventional meta-analysis, the relative effect of the</w:t>
      </w:r>
      <w:r w:rsidR="0071638D">
        <w:rPr>
          <w:rFonts w:ascii="Arial" w:hAnsi="Arial" w:cs="Arial"/>
          <w:lang w:eastAsia="en-GB"/>
        </w:rPr>
        <w:t>se</w:t>
      </w:r>
      <w:r w:rsidR="00B400E7">
        <w:rPr>
          <w:rFonts w:ascii="Arial" w:hAnsi="Arial" w:cs="Arial"/>
          <w:lang w:eastAsia="en-GB"/>
        </w:rPr>
        <w:t xml:space="preserve"> two intervention</w:t>
      </w:r>
      <w:r w:rsidR="00EF7440">
        <w:rPr>
          <w:rFonts w:ascii="Arial" w:hAnsi="Arial" w:cs="Arial"/>
          <w:lang w:eastAsia="en-GB"/>
        </w:rPr>
        <w:t>s</w:t>
      </w:r>
      <w:r w:rsidR="00B400E7">
        <w:rPr>
          <w:rFonts w:ascii="Arial" w:hAnsi="Arial" w:cs="Arial"/>
          <w:lang w:eastAsia="en-GB"/>
        </w:rPr>
        <w:t xml:space="preserve"> </w:t>
      </w:r>
      <w:r w:rsidR="0071638D">
        <w:rPr>
          <w:rFonts w:ascii="Arial" w:hAnsi="Arial" w:cs="Arial"/>
          <w:lang w:eastAsia="en-GB"/>
        </w:rPr>
        <w:t xml:space="preserve">of interest </w:t>
      </w:r>
      <w:r w:rsidR="00B400E7">
        <w:rPr>
          <w:rFonts w:ascii="Arial" w:hAnsi="Arial" w:cs="Arial"/>
          <w:lang w:eastAsia="en-GB"/>
        </w:rPr>
        <w:t>cannot be estimated</w:t>
      </w:r>
      <w:r w:rsidR="005D7AF7">
        <w:rPr>
          <w:rFonts w:ascii="Arial" w:hAnsi="Arial" w:cs="Arial"/>
          <w:lang w:eastAsia="en-GB"/>
        </w:rPr>
        <w:t>.</w:t>
      </w:r>
      <w:hyperlink w:anchor="_ENREF_7" w:tooltip="Al Khalifah, 2018 #6" w:history="1">
        <w:r w:rsidR="001320AC">
          <w:rPr>
            <w:rFonts w:ascii="Arial" w:hAnsi="Arial" w:cs="Arial"/>
            <w:lang w:eastAsia="en-GB"/>
          </w:rPr>
          <w:fldChar w:fldCharType="begin">
            <w:fldData xml:space="preserve">PEVuZE5vdGU+PENpdGU+PEF1dGhvcj5BbCBLaGFsaWZhaDwvQXV0aG9yPjxZZWFyPjIwMTg8L1ll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</w:fldData>
          </w:fldChar>
        </w:r>
        <w:r w:rsidR="001320AC">
          <w:rPr>
            <w:rFonts w:ascii="Arial" w:hAnsi="Arial" w:cs="Arial"/>
            <w:lang w:eastAsia="en-GB"/>
          </w:rPr>
          <w:instrText xml:space="preserve"> ADDIN EN.CITE </w:instrText>
        </w:r>
        <w:r w:rsidR="001320AC">
          <w:rPr>
            <w:rFonts w:ascii="Arial" w:hAnsi="Arial" w:cs="Arial"/>
            <w:lang w:eastAsia="en-GB"/>
          </w:rPr>
          <w:fldChar w:fldCharType="begin">
            <w:fldData xml:space="preserve">PEVuZE5vdGU+PENpdGU+PEF1dGhvcj5BbCBLaGFsaWZhaDwvQXV0aG9yPjxZZWFyPjIwMTg8L1ll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</w:fldData>
          </w:fldChar>
        </w:r>
        <w:r w:rsidR="001320AC">
          <w:rPr>
            <w:rFonts w:ascii="Arial" w:hAnsi="Arial" w:cs="Arial"/>
            <w:lang w:eastAsia="en-GB"/>
          </w:rPr>
          <w:instrText xml:space="preserve"> ADDIN EN.CITE.DATA </w:instrText>
        </w:r>
        <w:r w:rsidR="001320AC">
          <w:rPr>
            <w:rFonts w:ascii="Arial" w:hAnsi="Arial" w:cs="Arial"/>
            <w:lang w:eastAsia="en-GB"/>
          </w:rPr>
        </w:r>
        <w:r w:rsidR="001320AC">
          <w:rPr>
            <w:rFonts w:ascii="Arial" w:hAnsi="Arial" w:cs="Arial"/>
            <w:lang w:eastAsia="en-GB"/>
          </w:rPr>
          <w:fldChar w:fldCharType="end"/>
        </w:r>
        <w:r w:rsidR="001320AC">
          <w:rPr>
            <w:rFonts w:ascii="Arial" w:hAnsi="Arial" w:cs="Arial"/>
            <w:lang w:eastAsia="en-GB"/>
          </w:rPr>
        </w:r>
        <w:r w:rsidR="001320AC">
          <w:rPr>
            <w:rFonts w:ascii="Arial" w:hAnsi="Arial" w:cs="Arial"/>
            <w:lang w:eastAsia="en-GB"/>
          </w:rPr>
          <w:fldChar w:fldCharType="separate"/>
        </w:r>
        <w:r w:rsidR="001320AC" w:rsidRPr="001320AC">
          <w:rPr>
            <w:rFonts w:ascii="Arial" w:hAnsi="Arial" w:cs="Arial"/>
            <w:noProof/>
            <w:vertAlign w:val="superscript"/>
            <w:lang w:eastAsia="en-GB"/>
          </w:rPr>
          <w:t>7</w:t>
        </w:r>
        <w:r w:rsidR="001320AC">
          <w:rPr>
            <w:rFonts w:ascii="Arial" w:hAnsi="Arial" w:cs="Arial"/>
            <w:lang w:eastAsia="en-GB"/>
          </w:rPr>
          <w:fldChar w:fldCharType="end"/>
        </w:r>
      </w:hyperlink>
      <w:r w:rsidR="005D7AF7">
        <w:rPr>
          <w:rFonts w:ascii="Arial" w:hAnsi="Arial" w:cs="Arial"/>
          <w:lang w:eastAsia="en-GB"/>
        </w:rPr>
        <w:t xml:space="preserve"> </w:t>
      </w:r>
      <w:r w:rsidR="00482702">
        <w:rPr>
          <w:rFonts w:ascii="Arial" w:hAnsi="Arial" w:cs="Arial"/>
          <w:lang w:eastAsia="en-GB"/>
        </w:rPr>
        <w:t xml:space="preserve">Both limitations </w:t>
      </w:r>
      <w:r>
        <w:rPr>
          <w:rFonts w:ascii="Arial" w:hAnsi="Arial" w:cs="Arial"/>
          <w:lang w:eastAsia="en-GB"/>
        </w:rPr>
        <w:t>can be overcome through network meta-analysis.</w:t>
      </w:r>
    </w:p>
    <w:p w14:paraId="0B4257E9" w14:textId="19BE8DE8" w:rsidR="00BF39F5" w:rsidRDefault="005D7AF7" w:rsidP="00FB61D0">
      <w:pPr>
        <w:spacing w:after="0" w:line="480" w:lineRule="auto"/>
        <w:rPr>
          <w:rFonts w:ascii="Arial" w:hAnsi="Arial" w:cs="Arial"/>
          <w:lang w:eastAsia="en-GB"/>
        </w:rPr>
      </w:pPr>
      <w:r>
        <w:rPr>
          <w:rFonts w:ascii="Arial" w:hAnsi="Arial" w:cs="Arial"/>
          <w:lang w:eastAsia="en-GB"/>
        </w:rPr>
        <w:tab/>
      </w:r>
      <w:r w:rsidR="007B2531" w:rsidRPr="00323432">
        <w:rPr>
          <w:rFonts w:ascii="Arial" w:hAnsi="Arial" w:cs="Arial"/>
          <w:lang w:eastAsia="en-GB"/>
        </w:rPr>
        <w:t>Network meta-analysis</w:t>
      </w:r>
      <w:r w:rsidR="007B2531">
        <w:rPr>
          <w:rFonts w:ascii="Arial" w:hAnsi="Arial" w:cs="Arial"/>
          <w:lang w:eastAsia="en-GB"/>
        </w:rPr>
        <w:t xml:space="preserve"> </w:t>
      </w:r>
      <w:r w:rsidR="007B2531" w:rsidRPr="00323432">
        <w:rPr>
          <w:rFonts w:ascii="Arial" w:hAnsi="Arial" w:cs="Arial"/>
          <w:lang w:eastAsia="en-GB"/>
        </w:rPr>
        <w:t>allow</w:t>
      </w:r>
      <w:r w:rsidR="00EF7440">
        <w:rPr>
          <w:rFonts w:ascii="Arial" w:hAnsi="Arial" w:cs="Arial"/>
          <w:lang w:eastAsia="en-GB"/>
        </w:rPr>
        <w:t>s</w:t>
      </w:r>
      <w:r w:rsidR="007B2531" w:rsidRPr="00323432">
        <w:rPr>
          <w:rFonts w:ascii="Arial" w:hAnsi="Arial" w:cs="Arial"/>
          <w:lang w:eastAsia="en-GB"/>
        </w:rPr>
        <w:t xml:space="preserve"> comparisons of more than two interventions in a single analysis </w:t>
      </w:r>
      <w:r w:rsidR="00EF7440">
        <w:rPr>
          <w:rFonts w:ascii="Arial" w:hAnsi="Arial" w:cs="Arial"/>
          <w:lang w:eastAsia="en-GB"/>
        </w:rPr>
        <w:t>using</w:t>
      </w:r>
      <w:r w:rsidR="007B2531" w:rsidRPr="00323432">
        <w:rPr>
          <w:rFonts w:ascii="Arial" w:hAnsi="Arial" w:cs="Arial"/>
          <w:lang w:eastAsia="en-GB"/>
        </w:rPr>
        <w:t xml:space="preserve"> all the relevant</w:t>
      </w:r>
      <w:r w:rsidR="007B2531">
        <w:rPr>
          <w:rFonts w:ascii="Arial" w:hAnsi="Arial" w:cs="Arial"/>
          <w:lang w:eastAsia="en-GB"/>
        </w:rPr>
        <w:t xml:space="preserve"> </w:t>
      </w:r>
      <w:r w:rsidR="00C47503">
        <w:rPr>
          <w:rFonts w:ascii="Arial" w:hAnsi="Arial" w:cs="Arial"/>
          <w:lang w:eastAsia="en-GB"/>
        </w:rPr>
        <w:t>data</w:t>
      </w:r>
      <w:r w:rsidR="007B2531">
        <w:rPr>
          <w:rFonts w:ascii="Arial" w:hAnsi="Arial" w:cs="Arial"/>
          <w:lang w:eastAsia="en-GB"/>
        </w:rPr>
        <w:t>. The main advantages of this approach are</w:t>
      </w:r>
      <w:r w:rsidR="00CD12D0">
        <w:rPr>
          <w:rFonts w:ascii="Arial" w:hAnsi="Arial" w:cs="Arial"/>
          <w:lang w:eastAsia="en-GB"/>
        </w:rPr>
        <w:t>:</w:t>
      </w:r>
      <w:r w:rsidR="00FB61D0">
        <w:rPr>
          <w:rFonts w:ascii="Arial" w:hAnsi="Arial" w:cs="Arial"/>
          <w:lang w:eastAsia="en-GB"/>
        </w:rPr>
        <w:t xml:space="preserve"> (1) </w:t>
      </w:r>
      <w:r w:rsidR="007B2531" w:rsidRPr="00BC63C1">
        <w:rPr>
          <w:rFonts w:ascii="Arial" w:hAnsi="Arial" w:cs="Arial"/>
          <w:lang w:eastAsia="en-GB"/>
        </w:rPr>
        <w:t>estimat</w:t>
      </w:r>
      <w:r w:rsidR="0071638D">
        <w:rPr>
          <w:rFonts w:ascii="Arial" w:hAnsi="Arial" w:cs="Arial"/>
          <w:lang w:eastAsia="en-GB"/>
        </w:rPr>
        <w:t>ion</w:t>
      </w:r>
      <w:r w:rsidR="007B2531" w:rsidRPr="00BC63C1">
        <w:rPr>
          <w:rFonts w:ascii="Arial" w:hAnsi="Arial" w:cs="Arial"/>
          <w:lang w:eastAsia="en-GB"/>
        </w:rPr>
        <w:t xml:space="preserve"> of relative effects </w:t>
      </w:r>
      <w:r w:rsidR="007B2531">
        <w:rPr>
          <w:rFonts w:ascii="Arial" w:hAnsi="Arial" w:cs="Arial"/>
          <w:lang w:eastAsia="en-GB"/>
        </w:rPr>
        <w:t>using both direct and indirect evidence</w:t>
      </w:r>
      <w:r w:rsidR="00FB61D0">
        <w:rPr>
          <w:rFonts w:ascii="Arial" w:hAnsi="Arial" w:cs="Arial"/>
          <w:lang w:eastAsia="en-GB"/>
        </w:rPr>
        <w:t>; and (2) incorporat</w:t>
      </w:r>
      <w:r w:rsidR="0071638D">
        <w:rPr>
          <w:rFonts w:ascii="Arial" w:hAnsi="Arial" w:cs="Arial"/>
          <w:lang w:eastAsia="en-GB"/>
        </w:rPr>
        <w:t>ion of</w:t>
      </w:r>
      <w:r w:rsidR="00FB61D0">
        <w:rPr>
          <w:rFonts w:ascii="Arial" w:hAnsi="Arial" w:cs="Arial"/>
          <w:lang w:eastAsia="en-GB"/>
        </w:rPr>
        <w:t xml:space="preserve"> information from </w:t>
      </w:r>
      <w:r w:rsidR="007B2531">
        <w:rPr>
          <w:rFonts w:ascii="Arial" w:hAnsi="Arial" w:cs="Arial"/>
          <w:lang w:eastAsia="en-GB"/>
        </w:rPr>
        <w:t>multi-arm</w:t>
      </w:r>
      <w:r w:rsidR="00FB61D0">
        <w:rPr>
          <w:rFonts w:ascii="Arial" w:hAnsi="Arial" w:cs="Arial"/>
          <w:lang w:eastAsia="en-GB"/>
        </w:rPr>
        <w:t xml:space="preserve"> trials. </w:t>
      </w:r>
      <w:r w:rsidR="00FC316B">
        <w:rPr>
          <w:rFonts w:ascii="Arial" w:hAnsi="Arial" w:cs="Arial"/>
          <w:lang w:eastAsia="en-GB"/>
        </w:rPr>
        <w:t>Appendix 1</w:t>
      </w:r>
      <w:r w:rsidR="00FB61D0">
        <w:rPr>
          <w:rFonts w:ascii="Arial" w:hAnsi="Arial" w:cs="Arial"/>
          <w:lang w:eastAsia="en-GB"/>
        </w:rPr>
        <w:t xml:space="preserve"> illustrates an example where we want to compare </w:t>
      </w:r>
      <w:r w:rsidR="007B2531">
        <w:rPr>
          <w:rFonts w:ascii="Arial" w:hAnsi="Arial" w:cs="Arial"/>
          <w:lang w:eastAsia="en-GB"/>
        </w:rPr>
        <w:t>three treatments</w:t>
      </w:r>
      <w:r w:rsidR="00BF39F5">
        <w:rPr>
          <w:rFonts w:ascii="Arial" w:hAnsi="Arial" w:cs="Arial"/>
          <w:lang w:eastAsia="en-GB"/>
        </w:rPr>
        <w:t xml:space="preserve"> (A, B and C)</w:t>
      </w:r>
      <w:r w:rsidR="00EB79A4">
        <w:rPr>
          <w:rFonts w:ascii="Arial" w:hAnsi="Arial" w:cs="Arial"/>
          <w:lang w:eastAsia="en-GB"/>
        </w:rPr>
        <w:t xml:space="preserve"> using the mean difference (MD)</w:t>
      </w:r>
      <w:r w:rsidR="007B2531">
        <w:rPr>
          <w:rFonts w:ascii="Arial" w:hAnsi="Arial" w:cs="Arial"/>
          <w:lang w:eastAsia="en-GB"/>
        </w:rPr>
        <w:t xml:space="preserve">. </w:t>
      </w:r>
      <w:r w:rsidR="00FB61D0">
        <w:rPr>
          <w:rFonts w:ascii="Arial" w:hAnsi="Arial" w:cs="Arial"/>
          <w:lang w:eastAsia="en-GB"/>
        </w:rPr>
        <w:t xml:space="preserve">In this example, there was </w:t>
      </w:r>
      <w:r w:rsidR="00EB79A4">
        <w:rPr>
          <w:rFonts w:ascii="Arial" w:hAnsi="Arial" w:cs="Arial"/>
          <w:lang w:eastAsia="en-GB"/>
        </w:rPr>
        <w:t xml:space="preserve">one trial </w:t>
      </w:r>
      <w:r w:rsidR="00BF39F5">
        <w:rPr>
          <w:rFonts w:ascii="Arial" w:hAnsi="Arial" w:cs="Arial"/>
          <w:lang w:eastAsia="en-GB"/>
        </w:rPr>
        <w:t xml:space="preserve">that compared </w:t>
      </w:r>
      <w:r w:rsidR="00EB79A4">
        <w:rPr>
          <w:rFonts w:ascii="Arial" w:hAnsi="Arial" w:cs="Arial"/>
          <w:lang w:eastAsia="en-GB"/>
        </w:rPr>
        <w:t>A vs.</w:t>
      </w:r>
      <w:r w:rsidR="00BF39F5">
        <w:rPr>
          <w:rFonts w:ascii="Arial" w:hAnsi="Arial" w:cs="Arial"/>
          <w:lang w:eastAsia="en-GB"/>
        </w:rPr>
        <w:t xml:space="preserve"> B</w:t>
      </w:r>
      <w:r w:rsidR="00EB79A4">
        <w:rPr>
          <w:rFonts w:ascii="Arial" w:hAnsi="Arial" w:cs="Arial"/>
          <w:lang w:eastAsia="en-GB"/>
        </w:rPr>
        <w:t xml:space="preserve"> </w:t>
      </w:r>
      <w:r w:rsidR="00FB61D0">
        <w:rPr>
          <w:rFonts w:ascii="Arial" w:hAnsi="Arial" w:cs="Arial"/>
          <w:lang w:eastAsia="en-GB"/>
        </w:rPr>
        <w:t>and found</w:t>
      </w:r>
      <w:r w:rsidR="00EB79A4">
        <w:rPr>
          <w:rFonts w:ascii="Arial" w:hAnsi="Arial" w:cs="Arial"/>
          <w:lang w:eastAsia="en-GB"/>
        </w:rPr>
        <w:t xml:space="preserve"> a MD of 4</w:t>
      </w:r>
      <w:r w:rsidR="00FB61D0">
        <w:rPr>
          <w:rFonts w:ascii="Arial" w:hAnsi="Arial" w:cs="Arial"/>
          <w:lang w:eastAsia="en-GB"/>
        </w:rPr>
        <w:t>.0</w:t>
      </w:r>
      <w:r w:rsidR="00EB79A4">
        <w:rPr>
          <w:rFonts w:ascii="Arial" w:hAnsi="Arial" w:cs="Arial"/>
          <w:lang w:eastAsia="en-GB"/>
        </w:rPr>
        <w:t xml:space="preserve"> (95% </w:t>
      </w:r>
      <w:r w:rsidR="00CD12D0">
        <w:rPr>
          <w:rFonts w:ascii="Arial" w:hAnsi="Arial" w:cs="Arial"/>
          <w:lang w:eastAsia="en-GB"/>
        </w:rPr>
        <w:t>confidence interval (</w:t>
      </w:r>
      <w:r w:rsidR="00EB79A4">
        <w:rPr>
          <w:rFonts w:ascii="Arial" w:hAnsi="Arial" w:cs="Arial"/>
          <w:lang w:eastAsia="en-GB"/>
        </w:rPr>
        <w:t>CI</w:t>
      </w:r>
      <w:r w:rsidR="00CD12D0">
        <w:rPr>
          <w:rFonts w:ascii="Arial" w:hAnsi="Arial" w:cs="Arial"/>
          <w:lang w:eastAsia="en-GB"/>
        </w:rPr>
        <w:t>)</w:t>
      </w:r>
      <w:r w:rsidR="00BF39F5">
        <w:rPr>
          <w:rFonts w:ascii="Arial" w:hAnsi="Arial" w:cs="Arial"/>
          <w:lang w:eastAsia="en-GB"/>
        </w:rPr>
        <w:t xml:space="preserve"> 3.0 to </w:t>
      </w:r>
      <w:r w:rsidR="00FB61D0">
        <w:rPr>
          <w:rFonts w:ascii="Arial" w:hAnsi="Arial" w:cs="Arial"/>
          <w:lang w:eastAsia="en-GB"/>
        </w:rPr>
        <w:t>5</w:t>
      </w:r>
      <w:r w:rsidR="00BF39F5">
        <w:rPr>
          <w:rFonts w:ascii="Arial" w:hAnsi="Arial" w:cs="Arial"/>
          <w:lang w:eastAsia="en-GB"/>
        </w:rPr>
        <w:t>.</w:t>
      </w:r>
      <w:r w:rsidR="00FB61D0">
        <w:rPr>
          <w:rFonts w:ascii="Arial" w:hAnsi="Arial" w:cs="Arial"/>
          <w:lang w:eastAsia="en-GB"/>
        </w:rPr>
        <w:t>0</w:t>
      </w:r>
      <w:r w:rsidR="00BF39F5">
        <w:rPr>
          <w:rFonts w:ascii="Arial" w:hAnsi="Arial" w:cs="Arial"/>
          <w:lang w:eastAsia="en-GB"/>
        </w:rPr>
        <w:t xml:space="preserve">) and one trial </w:t>
      </w:r>
      <w:r w:rsidR="00FB61D0">
        <w:rPr>
          <w:rFonts w:ascii="Arial" w:hAnsi="Arial" w:cs="Arial"/>
          <w:lang w:eastAsia="en-GB"/>
        </w:rPr>
        <w:t xml:space="preserve">that compared </w:t>
      </w:r>
      <w:r w:rsidR="00BF39F5">
        <w:rPr>
          <w:rFonts w:ascii="Arial" w:hAnsi="Arial" w:cs="Arial"/>
          <w:lang w:eastAsia="en-GB"/>
        </w:rPr>
        <w:t>A vs. C with a MD of 2.3 (95% CI 1.4 to 3.</w:t>
      </w:r>
      <w:r w:rsidR="00FB61D0">
        <w:rPr>
          <w:rFonts w:ascii="Arial" w:hAnsi="Arial" w:cs="Arial"/>
          <w:lang w:eastAsia="en-GB"/>
        </w:rPr>
        <w:t>2</w:t>
      </w:r>
      <w:r w:rsidR="00BF39F5">
        <w:rPr>
          <w:rFonts w:ascii="Arial" w:hAnsi="Arial" w:cs="Arial"/>
          <w:lang w:eastAsia="en-GB"/>
        </w:rPr>
        <w:t>)</w:t>
      </w:r>
      <w:r w:rsidR="00FB61D0">
        <w:rPr>
          <w:rFonts w:ascii="Arial" w:hAnsi="Arial" w:cs="Arial"/>
          <w:lang w:eastAsia="en-GB"/>
        </w:rPr>
        <w:t>. F</w:t>
      </w:r>
      <w:r w:rsidR="00BF39F5">
        <w:rPr>
          <w:rFonts w:ascii="Arial" w:hAnsi="Arial" w:cs="Arial"/>
          <w:lang w:eastAsia="en-GB"/>
        </w:rPr>
        <w:t>rom this hypothetical comparison</w:t>
      </w:r>
      <w:r w:rsidR="00CD12D0">
        <w:rPr>
          <w:rFonts w:ascii="Arial" w:hAnsi="Arial" w:cs="Arial"/>
          <w:lang w:eastAsia="en-GB"/>
        </w:rPr>
        <w:t>,</w:t>
      </w:r>
      <w:r w:rsidR="00BF39F5">
        <w:rPr>
          <w:rFonts w:ascii="Arial" w:hAnsi="Arial" w:cs="Arial"/>
          <w:lang w:eastAsia="en-GB"/>
        </w:rPr>
        <w:t xml:space="preserve"> we can see that B and C are </w:t>
      </w:r>
      <w:r w:rsidR="00FB61D0">
        <w:rPr>
          <w:rFonts w:ascii="Arial" w:hAnsi="Arial" w:cs="Arial"/>
          <w:lang w:eastAsia="en-GB"/>
        </w:rPr>
        <w:t xml:space="preserve">likely </w:t>
      </w:r>
      <w:r w:rsidR="00BF39F5">
        <w:rPr>
          <w:rFonts w:ascii="Arial" w:hAnsi="Arial" w:cs="Arial"/>
          <w:lang w:eastAsia="en-GB"/>
        </w:rPr>
        <w:t>better than A if a reduction is desirable</w:t>
      </w:r>
      <w:r w:rsidR="00D06C6C">
        <w:rPr>
          <w:rFonts w:ascii="Arial" w:hAnsi="Arial" w:cs="Arial"/>
          <w:lang w:eastAsia="en-GB"/>
        </w:rPr>
        <w:t xml:space="preserve">. If </w:t>
      </w:r>
      <w:r w:rsidR="0071638D">
        <w:rPr>
          <w:rFonts w:ascii="Arial" w:hAnsi="Arial" w:cs="Arial"/>
          <w:lang w:eastAsia="en-GB"/>
        </w:rPr>
        <w:t xml:space="preserve">the </w:t>
      </w:r>
      <w:r w:rsidR="00D06C6C">
        <w:rPr>
          <w:rFonts w:ascii="Arial" w:hAnsi="Arial" w:cs="Arial"/>
          <w:lang w:eastAsia="en-GB"/>
        </w:rPr>
        <w:t xml:space="preserve">trial </w:t>
      </w:r>
      <w:r w:rsidR="0071638D">
        <w:rPr>
          <w:rFonts w:ascii="Arial" w:hAnsi="Arial" w:cs="Arial"/>
          <w:lang w:eastAsia="en-GB"/>
        </w:rPr>
        <w:t xml:space="preserve">samples </w:t>
      </w:r>
      <w:r w:rsidR="00D06C6C">
        <w:rPr>
          <w:rFonts w:ascii="Arial" w:hAnsi="Arial" w:cs="Arial"/>
          <w:lang w:eastAsia="en-GB"/>
        </w:rPr>
        <w:t>are clinically homogenous</w:t>
      </w:r>
      <w:r w:rsidR="00FB61D0">
        <w:rPr>
          <w:rFonts w:ascii="Arial" w:hAnsi="Arial" w:cs="Arial"/>
          <w:lang w:eastAsia="en-GB"/>
        </w:rPr>
        <w:t>,</w:t>
      </w:r>
      <w:r w:rsidR="00D06C6C">
        <w:rPr>
          <w:rFonts w:ascii="Arial" w:hAnsi="Arial" w:cs="Arial"/>
          <w:lang w:eastAsia="en-GB"/>
        </w:rPr>
        <w:t xml:space="preserve"> then </w:t>
      </w:r>
      <w:r w:rsidR="0071638D">
        <w:rPr>
          <w:rFonts w:ascii="Arial" w:hAnsi="Arial" w:cs="Arial"/>
          <w:lang w:eastAsia="en-GB"/>
        </w:rPr>
        <w:t xml:space="preserve">we can estimate that </w:t>
      </w:r>
      <w:r w:rsidR="00D06C6C">
        <w:rPr>
          <w:rFonts w:ascii="Arial" w:hAnsi="Arial" w:cs="Arial"/>
          <w:lang w:eastAsia="en-GB"/>
        </w:rPr>
        <w:t xml:space="preserve">B is better than C by 1.7 </w:t>
      </w:r>
      <w:r w:rsidR="00FB61D0">
        <w:rPr>
          <w:rFonts w:ascii="Arial" w:hAnsi="Arial" w:cs="Arial"/>
          <w:lang w:eastAsia="en-GB"/>
        </w:rPr>
        <w:t>(95%</w:t>
      </w:r>
      <w:r w:rsidR="00CD12D0">
        <w:rPr>
          <w:rFonts w:ascii="Arial" w:hAnsi="Arial" w:cs="Arial"/>
          <w:lang w:eastAsia="en-GB"/>
        </w:rPr>
        <w:t xml:space="preserve"> </w:t>
      </w:r>
      <w:r w:rsidR="00FB61D0">
        <w:rPr>
          <w:rFonts w:ascii="Arial" w:hAnsi="Arial" w:cs="Arial"/>
          <w:lang w:eastAsia="en-GB"/>
        </w:rPr>
        <w:t>CI 0.4 to 3.0)</w:t>
      </w:r>
      <w:r w:rsidR="00D06C6C">
        <w:rPr>
          <w:rFonts w:ascii="Arial" w:hAnsi="Arial" w:cs="Arial"/>
          <w:lang w:eastAsia="en-GB"/>
        </w:rPr>
        <w:t xml:space="preserve"> through an indirect comparison</w:t>
      </w:r>
      <w:r w:rsidR="005128C0">
        <w:rPr>
          <w:rFonts w:ascii="Arial" w:hAnsi="Arial" w:cs="Arial"/>
          <w:lang w:eastAsia="en-GB"/>
        </w:rPr>
        <w:t xml:space="preserve">. </w:t>
      </w:r>
      <w:r w:rsidR="00FB61D0">
        <w:rPr>
          <w:rFonts w:ascii="Arial" w:hAnsi="Arial" w:cs="Arial"/>
          <w:lang w:eastAsia="en-GB"/>
        </w:rPr>
        <w:t xml:space="preserve">If a new trial was then conducted that compared B and C </w:t>
      </w:r>
      <w:r w:rsidR="00FB61D0">
        <w:rPr>
          <w:rFonts w:ascii="Arial" w:hAnsi="Arial" w:cs="Arial"/>
          <w:lang w:eastAsia="en-GB"/>
        </w:rPr>
        <w:lastRenderedPageBreak/>
        <w:t xml:space="preserve">directly, network meta-analysis could combine the indirect </w:t>
      </w:r>
      <w:r w:rsidR="0071638D">
        <w:rPr>
          <w:rFonts w:ascii="Arial" w:hAnsi="Arial" w:cs="Arial"/>
          <w:lang w:eastAsia="en-GB"/>
        </w:rPr>
        <w:t xml:space="preserve">estimate of B to C (1.7) </w:t>
      </w:r>
      <w:r w:rsidR="00FB61D0">
        <w:rPr>
          <w:rFonts w:ascii="Arial" w:hAnsi="Arial" w:cs="Arial"/>
          <w:lang w:eastAsia="en-GB"/>
        </w:rPr>
        <w:t xml:space="preserve">and </w:t>
      </w:r>
      <w:r w:rsidR="0071638D">
        <w:rPr>
          <w:rFonts w:ascii="Arial" w:hAnsi="Arial" w:cs="Arial"/>
          <w:lang w:eastAsia="en-GB"/>
        </w:rPr>
        <w:t xml:space="preserve">the resulting </w:t>
      </w:r>
      <w:r w:rsidR="00FB61D0">
        <w:rPr>
          <w:rFonts w:ascii="Arial" w:hAnsi="Arial" w:cs="Arial"/>
          <w:lang w:eastAsia="en-GB"/>
        </w:rPr>
        <w:t xml:space="preserve">direct </w:t>
      </w:r>
      <w:r w:rsidR="0071638D">
        <w:rPr>
          <w:rFonts w:ascii="Arial" w:hAnsi="Arial" w:cs="Arial"/>
          <w:lang w:eastAsia="en-GB"/>
        </w:rPr>
        <w:t>estimate from the new trial</w:t>
      </w:r>
      <w:r w:rsidR="00FB61D0">
        <w:rPr>
          <w:rFonts w:ascii="Arial" w:hAnsi="Arial" w:cs="Arial"/>
          <w:lang w:eastAsia="en-GB"/>
        </w:rPr>
        <w:t xml:space="preserve">. </w:t>
      </w:r>
    </w:p>
    <w:p w14:paraId="58AE3F7F" w14:textId="16BB2D49" w:rsidR="007B2531" w:rsidRDefault="00E26539" w:rsidP="00A22F3A">
      <w:pPr>
        <w:spacing w:after="0" w:line="480" w:lineRule="auto"/>
        <w:rPr>
          <w:rFonts w:ascii="Arial" w:hAnsi="Arial" w:cs="Arial"/>
        </w:rPr>
      </w:pPr>
      <w:r>
        <w:rPr>
          <w:rFonts w:ascii="Arial" w:hAnsi="Arial" w:cs="Arial"/>
          <w:lang w:eastAsia="en-GB"/>
        </w:rPr>
        <w:tab/>
      </w:r>
      <w:bookmarkStart w:id="2" w:name="_Hlk16494702"/>
      <w:r>
        <w:rPr>
          <w:rFonts w:ascii="Arial" w:hAnsi="Arial" w:cs="Arial"/>
          <w:lang w:eastAsia="en-GB"/>
        </w:rPr>
        <w:t>While network meta-analysis is well established, its conduct requires more specialized analytic skills than conventional meta-analysis</w:t>
      </w:r>
      <w:r w:rsidR="00D33614">
        <w:rPr>
          <w:rFonts w:ascii="Arial" w:hAnsi="Arial" w:cs="Arial"/>
          <w:lang w:eastAsia="en-GB"/>
        </w:rPr>
        <w:t xml:space="preserve">, </w:t>
      </w:r>
      <w:r w:rsidR="00A22F3A">
        <w:rPr>
          <w:rFonts w:ascii="Arial" w:hAnsi="Arial" w:cs="Arial"/>
          <w:lang w:eastAsia="en-GB"/>
        </w:rPr>
        <w:t xml:space="preserve">the latter of </w:t>
      </w:r>
      <w:r w:rsidR="00D33614">
        <w:rPr>
          <w:rFonts w:ascii="Arial" w:hAnsi="Arial" w:cs="Arial"/>
          <w:lang w:eastAsia="en-GB"/>
        </w:rPr>
        <w:t xml:space="preserve">which can easily be conducted using widely available software such as </w:t>
      </w:r>
      <w:proofErr w:type="spellStart"/>
      <w:r w:rsidR="00D33614" w:rsidRPr="00D07962">
        <w:rPr>
          <w:rFonts w:ascii="Arial" w:hAnsi="Arial" w:cs="Arial"/>
          <w:lang w:eastAsia="en-GB"/>
        </w:rPr>
        <w:t>RevMan</w:t>
      </w:r>
      <w:proofErr w:type="spellEnd"/>
      <w:r w:rsidRPr="00D07962">
        <w:rPr>
          <w:rFonts w:ascii="Arial" w:hAnsi="Arial" w:cs="Arial"/>
          <w:lang w:eastAsia="en-GB"/>
        </w:rPr>
        <w:t>.</w:t>
      </w:r>
      <w:hyperlink w:anchor="_ENREF_7" w:tooltip="Al Khalifah, 2018 #6" w:history="1">
        <w:r w:rsidR="001320AC">
          <w:rPr>
            <w:rFonts w:ascii="Arial" w:hAnsi="Arial" w:cs="Arial"/>
            <w:lang w:eastAsia="en-GB"/>
          </w:rPr>
          <w:fldChar w:fldCharType="begin">
            <w:fldData xml:space="preserve">PEVuZE5vdGU+PENpdGUgRXhjbHVkZUF1dGg9IjEiIEV4Y2x1ZGVZZWFyPSIxIj48UmVjTnVtPjY8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=
</w:fldData>
          </w:fldChar>
        </w:r>
        <w:r w:rsidR="001320AC">
          <w:rPr>
            <w:rFonts w:ascii="Arial" w:hAnsi="Arial" w:cs="Arial"/>
            <w:lang w:eastAsia="en-GB"/>
          </w:rPr>
          <w:instrText xml:space="preserve"> ADDIN EN.CITE </w:instrText>
        </w:r>
        <w:r w:rsidR="001320AC">
          <w:rPr>
            <w:rFonts w:ascii="Arial" w:hAnsi="Arial" w:cs="Arial"/>
            <w:lang w:eastAsia="en-GB"/>
          </w:rPr>
          <w:fldChar w:fldCharType="begin">
            <w:fldData xml:space="preserve">PEVuZE5vdGU+PENpdGUgRXhjbHVkZUF1dGg9IjEiIEV4Y2x1ZGVZZWFyPSIxIj48UmVjTnVtPjY8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=
</w:fldData>
          </w:fldChar>
        </w:r>
        <w:r w:rsidR="001320AC">
          <w:rPr>
            <w:rFonts w:ascii="Arial" w:hAnsi="Arial" w:cs="Arial"/>
            <w:lang w:eastAsia="en-GB"/>
          </w:rPr>
          <w:instrText xml:space="preserve"> ADDIN EN.CITE.DATA </w:instrText>
        </w:r>
        <w:r w:rsidR="001320AC">
          <w:rPr>
            <w:rFonts w:ascii="Arial" w:hAnsi="Arial" w:cs="Arial"/>
            <w:lang w:eastAsia="en-GB"/>
          </w:rPr>
        </w:r>
        <w:r w:rsidR="001320AC">
          <w:rPr>
            <w:rFonts w:ascii="Arial" w:hAnsi="Arial" w:cs="Arial"/>
            <w:lang w:eastAsia="en-GB"/>
          </w:rPr>
          <w:fldChar w:fldCharType="end"/>
        </w:r>
        <w:r w:rsidR="001320AC">
          <w:rPr>
            <w:rFonts w:ascii="Arial" w:hAnsi="Arial" w:cs="Arial"/>
            <w:lang w:eastAsia="en-GB"/>
          </w:rPr>
        </w:r>
        <w:r w:rsidR="001320AC">
          <w:rPr>
            <w:rFonts w:ascii="Arial" w:hAnsi="Arial" w:cs="Arial"/>
            <w:lang w:eastAsia="en-GB"/>
          </w:rPr>
          <w:fldChar w:fldCharType="separate"/>
        </w:r>
        <w:r w:rsidR="001320AC" w:rsidRPr="00FD2236">
          <w:rPr>
            <w:rFonts w:ascii="Arial" w:hAnsi="Arial" w:cs="Arial"/>
            <w:noProof/>
            <w:vertAlign w:val="superscript"/>
            <w:lang w:eastAsia="en-GB"/>
          </w:rPr>
          <w:t>7</w:t>
        </w:r>
        <w:r w:rsidR="001320AC">
          <w:rPr>
            <w:rFonts w:ascii="Arial" w:hAnsi="Arial" w:cs="Arial"/>
            <w:lang w:eastAsia="en-GB"/>
          </w:rPr>
          <w:fldChar w:fldCharType="end"/>
        </w:r>
      </w:hyperlink>
      <w:r w:rsidRPr="00D07962">
        <w:rPr>
          <w:rFonts w:ascii="Arial" w:hAnsi="Arial" w:cs="Arial"/>
          <w:lang w:eastAsia="en-GB"/>
        </w:rPr>
        <w:t xml:space="preserve"> </w:t>
      </w:r>
      <w:r w:rsidR="007976E2" w:rsidRPr="00D07962">
        <w:rPr>
          <w:rFonts w:ascii="Arial" w:hAnsi="Arial" w:cs="Arial"/>
          <w:lang w:eastAsia="en-GB"/>
        </w:rPr>
        <w:t xml:space="preserve">Further, in network meta-analysis, it is important to evaluate incoherence (substantially different results between direct and indirect estimates) as </w:t>
      </w:r>
      <w:r w:rsidR="00272BC2" w:rsidRPr="00D07962">
        <w:rPr>
          <w:rFonts w:ascii="Arial" w:hAnsi="Arial" w:cs="Arial"/>
          <w:lang w:eastAsia="en-GB"/>
        </w:rPr>
        <w:t>incoherence may suggest bias and reduces the trustworthiness of the results.</w:t>
      </w:r>
      <w:hyperlink w:anchor="_ENREF_6" w:tooltip="Brignardello-Petersen, 2014 #5" w:history="1">
        <w:r w:rsidR="001320AC">
          <w:rPr>
            <w:rFonts w:ascii="Arial" w:hAnsi="Arial" w:cs="Arial"/>
            <w:lang w:eastAsia="en-GB"/>
          </w:rPr>
          <w:fldChar w:fldCharType="begin"/>
        </w:r>
        <w:r w:rsidR="001320AC">
          <w:rPr>
            <w:rFonts w:ascii="Arial" w:hAnsi="Arial" w:cs="Arial"/>
            <w:lang w:eastAsia="en-GB"/>
          </w:rPr>
          <w:instrText xml:space="preserve"> ADDIN EN.CITE &lt;EndNote&gt;&lt;Cite&gt;&lt;Author&gt;Brignardello-Petersen&lt;/Author&gt;&lt;Year&gt;2014&lt;/Year&gt;&lt;RecNum&gt;5&lt;/RecNum&gt;&lt;DisplayText&gt;&lt;style face="superscript"&gt;6&lt;/style&gt;&lt;/DisplayText&gt;&lt;record&gt;&lt;rec-number&gt;5&lt;/rec-number&gt;&lt;foreign-keys&gt;&lt;key app="EN" db-id="f9txaf9f72f5peer5v8pxevna5svrxwx59wd" timestamp="1590781606"&gt;5&lt;/key&gt;&lt;/foreign-keys&gt;&lt;ref-type name="Journal Article"&gt;17&lt;/ref-type&gt;&lt;contributors&gt;&lt;authors&gt;&lt;author&gt;Brignardello-Petersen, R.&lt;/author&gt;&lt;author&gt;Rochwerg, B.&lt;/author&gt;&lt;author&gt;Guyatt, G. H.&lt;/author&gt;&lt;/authors&gt;&lt;/contributors&gt;&lt;titles&gt;&lt;title&gt;What is a network meta-analysis and how can we use it to inform clinical practice?&lt;/title&gt;&lt;secondary-title&gt;Pol Arch Med Wewn&lt;/secondary-title&gt;&lt;alt-title&gt;Pol Arch Med Wewn&lt;/alt-title&gt;&lt;/titles&gt;&lt;periodical&gt;&lt;full-title&gt;Pol Arch Med Wewn&lt;/full-title&gt;&lt;abbr-1&gt;Pol Arch Med Wewn&lt;/abbr-1&gt;&lt;/periodical&gt;&lt;alt-periodical&gt;&lt;full-title&gt;Pol Arch Med Wewn&lt;/full-title&gt;&lt;abbr-1&gt;Pol Arch Med Wewn&lt;/abbr-1&gt;&lt;/alt-periodical&gt;&lt;pages&gt;659-60&lt;/pages&gt;&lt;volume&gt;124&lt;/volume&gt;&lt;number&gt;12&lt;/number&gt;&lt;edition&gt;2015/01/08&lt;/edition&gt;&lt;keywords&gt;&lt;keyword&gt;Biomedical Research/*organization &amp;amp; administration&lt;/keyword&gt;&lt;keyword&gt;Humans&lt;/keyword&gt;&lt;keyword&gt;Information Dissemination/*methods&lt;/keyword&gt;&lt;keyword&gt;*Meta-Analysis as Topic&lt;/keyword&gt;&lt;keyword&gt;*Research Design&lt;/keyword&gt;&lt;/keywords&gt;&lt;dates&gt;&lt;year&gt;2014&lt;/year&gt;&lt;/dates&gt;&lt;accession-num&gt;25563621&lt;/accession-num&gt;&lt;urls&gt;&lt;/urls&gt;&lt;remote-database-provider&gt;NLM&lt;/remote-database-provider&gt;&lt;language&gt;eng&lt;/language&gt;&lt;/record&gt;&lt;/Cite&gt;&lt;/EndNote&gt;</w:instrText>
        </w:r>
        <w:r w:rsidR="001320AC">
          <w:rPr>
            <w:rFonts w:ascii="Arial" w:hAnsi="Arial" w:cs="Arial"/>
            <w:lang w:eastAsia="en-GB"/>
          </w:rPr>
          <w:fldChar w:fldCharType="separate"/>
        </w:r>
        <w:r w:rsidR="001320AC" w:rsidRPr="001320AC">
          <w:rPr>
            <w:rFonts w:ascii="Arial" w:hAnsi="Arial" w:cs="Arial"/>
            <w:noProof/>
            <w:vertAlign w:val="superscript"/>
            <w:lang w:eastAsia="en-GB"/>
          </w:rPr>
          <w:t>6</w:t>
        </w:r>
        <w:r w:rsidR="001320AC">
          <w:rPr>
            <w:rFonts w:ascii="Arial" w:hAnsi="Arial" w:cs="Arial"/>
            <w:lang w:eastAsia="en-GB"/>
          </w:rPr>
          <w:fldChar w:fldCharType="end"/>
        </w:r>
      </w:hyperlink>
      <w:r w:rsidR="00272BC2" w:rsidRPr="00D07962">
        <w:rPr>
          <w:rFonts w:ascii="Arial" w:hAnsi="Arial" w:cs="Arial"/>
          <w:lang w:eastAsia="en-GB"/>
        </w:rPr>
        <w:t xml:space="preserve"> </w:t>
      </w:r>
      <w:r w:rsidR="00A22F3A" w:rsidRPr="00D07962">
        <w:rPr>
          <w:rFonts w:ascii="Arial" w:hAnsi="Arial" w:cs="Arial"/>
          <w:lang w:eastAsia="en-GB"/>
        </w:rPr>
        <w:t>I</w:t>
      </w:r>
      <w:r w:rsidR="00CD12D0" w:rsidRPr="00D07962">
        <w:rPr>
          <w:rFonts w:ascii="Arial" w:hAnsi="Arial" w:cs="Arial"/>
          <w:lang w:eastAsia="en-GB"/>
        </w:rPr>
        <w:t>t might be helpful</w:t>
      </w:r>
      <w:r w:rsidR="00CD12D0">
        <w:rPr>
          <w:rFonts w:ascii="Arial" w:hAnsi="Arial" w:cs="Arial"/>
          <w:lang w:eastAsia="en-GB"/>
        </w:rPr>
        <w:t xml:space="preserve"> to delineate circumstances in which network meta-analysis may be particularly advantageous relative to conventional meta-analysis and thus, would make any additional analytic complexities worthwhile</w:t>
      </w:r>
      <w:r>
        <w:rPr>
          <w:rFonts w:ascii="Arial" w:hAnsi="Arial" w:cs="Arial"/>
          <w:lang w:eastAsia="en-GB"/>
        </w:rPr>
        <w:t xml:space="preserve">. </w:t>
      </w:r>
      <w:bookmarkEnd w:id="2"/>
      <w:r w:rsidR="00A22F3A">
        <w:rPr>
          <w:rFonts w:ascii="Arial" w:hAnsi="Arial" w:cs="Arial"/>
          <w:lang w:eastAsia="en-GB"/>
        </w:rPr>
        <w:t>Consequently, o</w:t>
      </w:r>
      <w:r w:rsidR="007B2531">
        <w:rPr>
          <w:rFonts w:ascii="Arial" w:hAnsi="Arial" w:cs="Arial"/>
          <w:lang w:eastAsia="en-GB"/>
        </w:rPr>
        <w:t>ur ob</w:t>
      </w:r>
      <w:r w:rsidR="007B2531" w:rsidRPr="00746401">
        <w:rPr>
          <w:rFonts w:ascii="Arial" w:hAnsi="Arial" w:cs="Arial"/>
        </w:rPr>
        <w:t>jective</w:t>
      </w:r>
      <w:r w:rsidR="007B2531">
        <w:rPr>
          <w:rFonts w:ascii="Arial" w:hAnsi="Arial" w:cs="Arial"/>
        </w:rPr>
        <w:t xml:space="preserve"> was t</w:t>
      </w:r>
      <w:r w:rsidR="007B2531" w:rsidRPr="00665C30">
        <w:rPr>
          <w:rFonts w:ascii="Arial" w:hAnsi="Arial" w:cs="Arial"/>
        </w:rPr>
        <w:t xml:space="preserve">o </w:t>
      </w:r>
      <w:r w:rsidR="007B2531">
        <w:rPr>
          <w:rFonts w:ascii="Arial" w:hAnsi="Arial" w:cs="Arial"/>
        </w:rPr>
        <w:t xml:space="preserve">compare </w:t>
      </w:r>
      <w:r w:rsidR="00A22F3A">
        <w:rPr>
          <w:rFonts w:ascii="Arial" w:hAnsi="Arial" w:cs="Arial"/>
        </w:rPr>
        <w:t>conventional</w:t>
      </w:r>
      <w:r w:rsidR="007B2531">
        <w:rPr>
          <w:rFonts w:ascii="Arial" w:hAnsi="Arial" w:cs="Arial"/>
        </w:rPr>
        <w:t xml:space="preserve"> meta-analysis and </w:t>
      </w:r>
      <w:r w:rsidR="00A22F3A">
        <w:rPr>
          <w:rFonts w:ascii="Arial" w:hAnsi="Arial" w:cs="Arial"/>
        </w:rPr>
        <w:t xml:space="preserve">network </w:t>
      </w:r>
      <w:r w:rsidR="007B2531">
        <w:rPr>
          <w:rFonts w:ascii="Arial" w:hAnsi="Arial" w:cs="Arial"/>
        </w:rPr>
        <w:t xml:space="preserve">meta-analysis to evaluate the efficacy of different </w:t>
      </w:r>
      <w:r w:rsidR="007B2531" w:rsidRPr="00665C30">
        <w:rPr>
          <w:rFonts w:ascii="Arial" w:hAnsi="Arial" w:cs="Arial"/>
        </w:rPr>
        <w:t>prophylactic systemic antibiotic</w:t>
      </w:r>
      <w:r w:rsidR="007B2531">
        <w:rPr>
          <w:rFonts w:ascii="Arial" w:hAnsi="Arial" w:cs="Arial"/>
        </w:rPr>
        <w:t xml:space="preserve"> classes </w:t>
      </w:r>
      <w:r w:rsidR="007B2531" w:rsidRPr="00665C30">
        <w:rPr>
          <w:rFonts w:ascii="Arial" w:hAnsi="Arial" w:cs="Arial"/>
        </w:rPr>
        <w:t>in patients undergoing chemotherapy or HSCT.</w:t>
      </w:r>
    </w:p>
    <w:p w14:paraId="551F420F" w14:textId="4C57E6E8" w:rsidR="00C76A84" w:rsidRPr="00746401" w:rsidRDefault="009F74EF" w:rsidP="00C76A84">
      <w:pPr>
        <w:spacing w:after="0" w:line="480" w:lineRule="auto"/>
        <w:rPr>
          <w:rFonts w:ascii="Arial" w:hAnsi="Arial" w:cs="Arial"/>
          <w:lang w:eastAsia="en-GB"/>
        </w:rPr>
      </w:pPr>
      <w:r w:rsidRPr="00746401">
        <w:rPr>
          <w:rFonts w:ascii="Arial" w:hAnsi="Arial" w:cs="Arial"/>
        </w:rPr>
        <w:t xml:space="preserve"> </w:t>
      </w:r>
    </w:p>
    <w:p w14:paraId="54527245" w14:textId="1C87A103" w:rsidR="00564726" w:rsidRPr="00746401" w:rsidRDefault="00564726" w:rsidP="00C76A84">
      <w:pPr>
        <w:widowControl w:val="0"/>
        <w:spacing w:after="0" w:line="480" w:lineRule="auto"/>
        <w:rPr>
          <w:rFonts w:ascii="Arial" w:hAnsi="Arial" w:cs="Arial"/>
        </w:rPr>
      </w:pPr>
      <w:r w:rsidRPr="0076044E">
        <w:rPr>
          <w:rFonts w:ascii="Arial" w:hAnsi="Arial" w:cs="Arial"/>
          <w:b/>
        </w:rPr>
        <w:t>METHODS</w:t>
      </w:r>
    </w:p>
    <w:p w14:paraId="79F6A445" w14:textId="64A69B7D" w:rsidR="00844715" w:rsidRPr="00746401" w:rsidRDefault="00844715" w:rsidP="00C76A84">
      <w:pPr>
        <w:widowControl w:val="0"/>
        <w:spacing w:after="0" w:line="480" w:lineRule="auto"/>
        <w:outlineLvl w:val="0"/>
        <w:rPr>
          <w:rFonts w:ascii="Arial" w:hAnsi="Arial" w:cs="Arial"/>
        </w:rPr>
      </w:pPr>
      <w:r w:rsidRPr="00746401">
        <w:rPr>
          <w:rFonts w:ascii="Arial" w:hAnsi="Arial" w:cs="Arial"/>
        </w:rPr>
        <w:tab/>
      </w:r>
      <w:r w:rsidR="00D01560">
        <w:rPr>
          <w:rFonts w:ascii="Arial" w:hAnsi="Arial" w:cs="Arial"/>
        </w:rPr>
        <w:t xml:space="preserve">This systematic review </w:t>
      </w:r>
      <w:r w:rsidRPr="00746401">
        <w:rPr>
          <w:rFonts w:ascii="Arial" w:hAnsi="Arial" w:cs="Arial"/>
        </w:rPr>
        <w:t xml:space="preserve">followed the Preferred Reporting Items for </w:t>
      </w:r>
      <w:r w:rsidRPr="00746401">
        <w:rPr>
          <w:rFonts w:ascii="Arial" w:hAnsi="Arial" w:cs="Arial"/>
          <w:bCs/>
        </w:rPr>
        <w:t>Systematic</w:t>
      </w:r>
      <w:r w:rsidRPr="00746401">
        <w:rPr>
          <w:rFonts w:ascii="Arial" w:hAnsi="Arial" w:cs="Arial"/>
        </w:rPr>
        <w:t xml:space="preserve"> </w:t>
      </w:r>
      <w:r w:rsidRPr="00746401">
        <w:rPr>
          <w:rFonts w:ascii="Arial" w:hAnsi="Arial" w:cs="Arial"/>
          <w:bCs/>
        </w:rPr>
        <w:t>Reviews</w:t>
      </w:r>
      <w:r w:rsidRPr="00746401">
        <w:rPr>
          <w:rFonts w:ascii="Arial" w:hAnsi="Arial" w:cs="Arial"/>
        </w:rPr>
        <w:t xml:space="preserve"> and Meta-Analyses (PRISMA)</w:t>
      </w:r>
      <w:r w:rsidR="00432C3A" w:rsidRPr="00746401">
        <w:rPr>
          <w:rFonts w:ascii="Arial" w:hAnsi="Arial" w:cs="Arial"/>
        </w:rPr>
        <w:t xml:space="preserve"> recommendations for reporting</w:t>
      </w:r>
      <w:r w:rsidR="00752B73">
        <w:rPr>
          <w:rFonts w:ascii="Arial" w:hAnsi="Arial" w:cs="Arial"/>
        </w:rPr>
        <w:t>.</w:t>
      </w:r>
      <w:hyperlink w:anchor="_ENREF_8" w:tooltip="Moher, 2015 #8" w:history="1">
        <w:r w:rsidR="001320AC" w:rsidRPr="00746401">
          <w:rPr>
            <w:rFonts w:ascii="Arial" w:hAnsi="Arial" w:cs="Arial"/>
          </w:rPr>
          <w:fldChar w:fldCharType="begin"/>
        </w:r>
        <w:r w:rsidR="001320AC">
          <w:rPr>
            <w:rFonts w:ascii="Arial" w:hAnsi="Arial" w:cs="Arial"/>
          </w:rPr>
          <w:instrText xml:space="preserve"> ADDIN EN.CITE &lt;EndNote&gt;&lt;Cite&gt;&lt;Author&gt;Moher&lt;/Author&gt;&lt;Year&gt;2015&lt;/Year&gt;&lt;RecNum&gt;8&lt;/RecNum&gt;&lt;DisplayText&gt;&lt;style face="superscript"&gt;8&lt;/style&gt;&lt;/DisplayText&gt;&lt;record&gt;&lt;rec-number&gt;8&lt;/rec-number&gt;&lt;foreign-keys&gt;&lt;key app="EN" db-id="f9txaf9f72f5peer5v8pxevna5svrxwx59wd" timestamp="1590781607"&gt;8&lt;/key&gt;&lt;/foreign-keys&gt;&lt;ref-type name="Journal Article"&gt;17&lt;/ref-type&gt;&lt;contributors&gt;&lt;authors&gt;&lt;author&gt;Moher, D.&lt;/author&gt;&lt;author&gt;Shamseer, L.&lt;/author&gt;&lt;author&gt;Clarke, M.&lt;/author&gt;&lt;author&gt;Ghersi, D.&lt;/author&gt;&lt;author&gt;Liberati, A.&lt;/author&gt;&lt;author&gt;Petticrew, M.&lt;/author&gt;&lt;author&gt;Shekelle, P.&lt;/author&gt;&lt;author&gt;Stewart, L. A.&lt;/author&gt;&lt;/authors&gt;&lt;/contributors&gt;&lt;auth-address&gt;Ottawa Hospital Research Institute and University of Ottawa, Ottawa, Canada. dmoher@ohri.ca.&lt;/auth-address&gt;&lt;titles&gt;&lt;title&gt;Preferred reporting items for systematic review and meta-analysis protocols (PRISMA-P) 2015 statement&lt;/title&gt;&lt;secondary-title&gt;Syst Rev&lt;/secondary-title&gt;&lt;alt-title&gt;Syst Rev&lt;/alt-title&gt;&lt;/titles&gt;&lt;periodical&gt;&lt;full-title&gt;Syst Rev&lt;/full-title&gt;&lt;abbr-1&gt;Syst Rev&lt;/abbr-1&gt;&lt;/periodical&gt;&lt;alt-periodical&gt;&lt;full-title&gt;Syst Rev&lt;/full-title&gt;&lt;abbr-1&gt;Syst Rev&lt;/abbr-1&gt;&lt;/alt-periodical&gt;&lt;pages&gt;1&lt;/pages&gt;&lt;volume&gt;4&lt;/volume&gt;&lt;edition&gt;2015/01/03&lt;/edition&gt;&lt;keywords&gt;&lt;keyword&gt;Access to Information&lt;/keyword&gt;&lt;keyword&gt;Checklist&lt;/keyword&gt;&lt;keyword&gt;Evidence-Based Medicine&lt;/keyword&gt;&lt;keyword&gt;*Guideline Adherence&lt;/keyword&gt;&lt;keyword&gt;Humans&lt;/keyword&gt;&lt;keyword&gt;*Meta-Analysis as Topic&lt;/keyword&gt;&lt;keyword&gt;Publishing/organization &amp;amp; administration/*standards&lt;/keyword&gt;&lt;keyword&gt;Quality Control&lt;/keyword&gt;&lt;keyword&gt;*Review Literature as Topic&lt;/keyword&gt;&lt;/keywords&gt;&lt;dates&gt;&lt;year&gt;2015&lt;/year&gt;&lt;pub-dates&gt;&lt;date&gt;Jan 1&lt;/date&gt;&lt;/pub-dates&gt;&lt;/dates&gt;&lt;isbn&gt;2046-4053&lt;/isbn&gt;&lt;accession-num&gt;25554246&lt;/accession-num&gt;&lt;urls&gt;&lt;/urls&gt;&lt;custom2&gt;PMC4320440&lt;/custom2&gt;&lt;electronic-resource-num&gt;10.1186/2046-4053-4-1&lt;/electronic-resource-num&gt;&lt;remote-database-provider&gt;NLM&lt;/remote-database-provider&gt;&lt;language&gt;eng&lt;/language&gt;&lt;/record&gt;&lt;/Cite&gt;&lt;/EndNote&gt;</w:instrText>
        </w:r>
        <w:r w:rsidR="001320AC" w:rsidRPr="00746401">
          <w:rPr>
            <w:rFonts w:ascii="Arial" w:hAnsi="Arial" w:cs="Arial"/>
          </w:rPr>
          <w:fldChar w:fldCharType="separate"/>
        </w:r>
        <w:r w:rsidR="001320AC" w:rsidRPr="00FD2236">
          <w:rPr>
            <w:rFonts w:ascii="Arial" w:hAnsi="Arial" w:cs="Arial"/>
            <w:noProof/>
            <w:vertAlign w:val="superscript"/>
          </w:rPr>
          <w:t>8</w:t>
        </w:r>
        <w:r w:rsidR="001320AC" w:rsidRPr="00746401">
          <w:rPr>
            <w:rFonts w:ascii="Arial" w:hAnsi="Arial" w:cs="Arial"/>
          </w:rPr>
          <w:fldChar w:fldCharType="end"/>
        </w:r>
      </w:hyperlink>
      <w:r w:rsidR="009F74EF" w:rsidRPr="00746401">
        <w:rPr>
          <w:rFonts w:ascii="Arial" w:hAnsi="Arial" w:cs="Arial"/>
        </w:rPr>
        <w:t xml:space="preserve"> </w:t>
      </w:r>
    </w:p>
    <w:p w14:paraId="0608D7CB" w14:textId="77777777" w:rsidR="00D016FE" w:rsidRPr="00746401" w:rsidRDefault="00D016FE" w:rsidP="00C76A84">
      <w:pPr>
        <w:widowControl w:val="0"/>
        <w:spacing w:after="0" w:line="480" w:lineRule="auto"/>
        <w:outlineLvl w:val="0"/>
        <w:rPr>
          <w:rFonts w:ascii="Arial" w:hAnsi="Arial" w:cs="Arial"/>
        </w:rPr>
      </w:pPr>
    </w:p>
    <w:p w14:paraId="1C4B2971" w14:textId="77777777" w:rsidR="0012502E" w:rsidRPr="009B6651" w:rsidRDefault="00567C51" w:rsidP="00C76A84">
      <w:pPr>
        <w:widowControl w:val="0"/>
        <w:spacing w:after="0" w:line="480" w:lineRule="auto"/>
        <w:outlineLvl w:val="0"/>
        <w:rPr>
          <w:rFonts w:ascii="Arial" w:hAnsi="Arial" w:cs="Arial"/>
          <w:b/>
        </w:rPr>
      </w:pPr>
      <w:r w:rsidRPr="009B6651">
        <w:rPr>
          <w:rFonts w:ascii="Arial" w:hAnsi="Arial" w:cs="Arial"/>
          <w:b/>
        </w:rPr>
        <w:t>Data Sources and Searches</w:t>
      </w:r>
    </w:p>
    <w:p w14:paraId="0A818B5A" w14:textId="0A75EFFB" w:rsidR="007C1EA8" w:rsidRPr="00746401" w:rsidRDefault="004670C3" w:rsidP="00C76A84">
      <w:pPr>
        <w:autoSpaceDE w:val="0"/>
        <w:autoSpaceDN w:val="0"/>
        <w:adjustRightInd w:val="0"/>
        <w:spacing w:after="0" w:line="480" w:lineRule="auto"/>
        <w:rPr>
          <w:rFonts w:ascii="Arial" w:hAnsi="Arial" w:cs="Arial"/>
        </w:rPr>
      </w:pPr>
      <w:r w:rsidRPr="00746401">
        <w:rPr>
          <w:rFonts w:ascii="Arial" w:hAnsi="Arial" w:cs="Arial"/>
        </w:rPr>
        <w:tab/>
      </w:r>
      <w:r w:rsidR="00D01560">
        <w:rPr>
          <w:rFonts w:ascii="Arial" w:hAnsi="Arial" w:cs="Arial"/>
        </w:rPr>
        <w:t>As previously described,</w:t>
      </w:r>
      <w:hyperlink w:anchor="_ENREF_5" w:tooltip="Egan, 2019 #4" w:history="1">
        <w:r w:rsidR="001320AC">
          <w:rPr>
            <w:rFonts w:ascii="Arial" w:hAnsi="Arial" w:cs="Arial"/>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rPr>
          <w:instrText xml:space="preserve"> ADDIN EN.CITE </w:instrText>
        </w:r>
        <w:r w:rsidR="001320AC">
          <w:rPr>
            <w:rFonts w:ascii="Arial" w:hAnsi="Arial" w:cs="Arial"/>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rPr>
          <w:instrText xml:space="preserve"> ADDIN EN.CITE.DATA </w:instrText>
        </w:r>
        <w:r w:rsidR="001320AC">
          <w:rPr>
            <w:rFonts w:ascii="Arial" w:hAnsi="Arial" w:cs="Arial"/>
          </w:rPr>
        </w:r>
        <w:r w:rsidR="001320AC">
          <w:rPr>
            <w:rFonts w:ascii="Arial" w:hAnsi="Arial" w:cs="Arial"/>
          </w:rPr>
          <w:fldChar w:fldCharType="end"/>
        </w:r>
        <w:r w:rsidR="001320AC">
          <w:rPr>
            <w:rFonts w:ascii="Arial" w:hAnsi="Arial" w:cs="Arial"/>
          </w:rPr>
        </w:r>
        <w:r w:rsidR="001320AC">
          <w:rPr>
            <w:rFonts w:ascii="Arial" w:hAnsi="Arial" w:cs="Arial"/>
          </w:rPr>
          <w:fldChar w:fldCharType="separate"/>
        </w:r>
        <w:r w:rsidR="001320AC" w:rsidRPr="001320AC">
          <w:rPr>
            <w:rFonts w:ascii="Arial" w:hAnsi="Arial" w:cs="Arial"/>
            <w:noProof/>
            <w:vertAlign w:val="superscript"/>
          </w:rPr>
          <w:t>5</w:t>
        </w:r>
        <w:r w:rsidR="001320AC">
          <w:rPr>
            <w:rFonts w:ascii="Arial" w:hAnsi="Arial" w:cs="Arial"/>
          </w:rPr>
          <w:fldChar w:fldCharType="end"/>
        </w:r>
      </w:hyperlink>
      <w:r w:rsidR="00D01560">
        <w:rPr>
          <w:rFonts w:ascii="Arial" w:hAnsi="Arial" w:cs="Arial"/>
        </w:rPr>
        <w:t xml:space="preserve"> the search included</w:t>
      </w:r>
      <w:r w:rsidR="00D53E08" w:rsidRPr="00746401">
        <w:rPr>
          <w:rFonts w:ascii="Arial" w:hAnsi="Arial" w:cs="Arial"/>
        </w:rPr>
        <w:t xml:space="preserve"> </w:t>
      </w:r>
      <w:r w:rsidR="00D53E08" w:rsidRPr="00746401">
        <w:rPr>
          <w:rFonts w:ascii="Arial" w:eastAsia="Times New Roman" w:hAnsi="Arial" w:cs="Arial"/>
        </w:rPr>
        <w:t xml:space="preserve">Ovid MEDLINE, MEDLINE in-process and Embase; and Wiley Cochrane </w:t>
      </w:r>
      <w:r w:rsidR="000838F5" w:rsidRPr="00746401">
        <w:rPr>
          <w:rFonts w:ascii="Arial" w:hAnsi="Arial" w:cs="Arial"/>
        </w:rPr>
        <w:t>Central Register of Controlled Trials</w:t>
      </w:r>
      <w:r w:rsidR="00816496" w:rsidRPr="00746401">
        <w:rPr>
          <w:rFonts w:ascii="Arial" w:hAnsi="Arial" w:cs="Arial"/>
        </w:rPr>
        <w:t xml:space="preserve"> </w:t>
      </w:r>
      <w:r w:rsidR="00D01560">
        <w:rPr>
          <w:rFonts w:ascii="Arial" w:hAnsi="Arial" w:cs="Arial"/>
        </w:rPr>
        <w:t xml:space="preserve">and included </w:t>
      </w:r>
      <w:r w:rsidR="00AC1E1C" w:rsidRPr="00746401">
        <w:rPr>
          <w:rFonts w:ascii="Arial" w:hAnsi="Arial" w:cs="Arial"/>
        </w:rPr>
        <w:t>articles indexed up</w:t>
      </w:r>
      <w:r w:rsidR="005F6993" w:rsidRPr="00746401">
        <w:rPr>
          <w:rFonts w:ascii="Arial" w:hAnsi="Arial" w:cs="Arial"/>
        </w:rPr>
        <w:t xml:space="preserve"> to Nov</w:t>
      </w:r>
      <w:r w:rsidR="003229FE">
        <w:rPr>
          <w:rFonts w:ascii="Arial" w:hAnsi="Arial" w:cs="Arial"/>
        </w:rPr>
        <w:t>ember</w:t>
      </w:r>
      <w:r w:rsidR="005F6993" w:rsidRPr="00746401">
        <w:rPr>
          <w:rFonts w:ascii="Arial" w:hAnsi="Arial" w:cs="Arial"/>
        </w:rPr>
        <w:t xml:space="preserve"> 26</w:t>
      </w:r>
      <w:r w:rsidR="003229FE">
        <w:rPr>
          <w:rFonts w:ascii="Arial" w:hAnsi="Arial" w:cs="Arial"/>
        </w:rPr>
        <w:t>,</w:t>
      </w:r>
      <w:r w:rsidR="005F6993" w:rsidRPr="00746401">
        <w:rPr>
          <w:rFonts w:ascii="Arial" w:hAnsi="Arial" w:cs="Arial"/>
        </w:rPr>
        <w:t xml:space="preserve"> 2018.</w:t>
      </w:r>
      <w:r w:rsidR="007C1EA8" w:rsidRPr="00746401">
        <w:rPr>
          <w:rFonts w:ascii="Arial" w:hAnsi="Arial" w:cs="Arial"/>
        </w:rPr>
        <w:t xml:space="preserve"> The search strategy included the Medical Subject Heading terms and text words</w:t>
      </w:r>
      <w:r w:rsidR="00CD058B" w:rsidRPr="00746401">
        <w:rPr>
          <w:rFonts w:ascii="Arial" w:hAnsi="Arial" w:cs="Arial"/>
        </w:rPr>
        <w:t xml:space="preserve"> </w:t>
      </w:r>
      <w:r w:rsidR="00D53E08" w:rsidRPr="00746401">
        <w:rPr>
          <w:rFonts w:ascii="Arial" w:hAnsi="Arial" w:cs="Arial"/>
        </w:rPr>
        <w:t>that</w:t>
      </w:r>
      <w:r w:rsidR="00CD058B" w:rsidRPr="00746401">
        <w:rPr>
          <w:rFonts w:ascii="Arial" w:hAnsi="Arial" w:cs="Arial"/>
        </w:rPr>
        <w:t xml:space="preserve"> identified</w:t>
      </w:r>
      <w:r w:rsidR="005A0286" w:rsidRPr="00746401">
        <w:rPr>
          <w:rFonts w:ascii="Arial" w:hAnsi="Arial" w:cs="Arial"/>
        </w:rPr>
        <w:t xml:space="preserve"> </w:t>
      </w:r>
      <w:r w:rsidR="00595882" w:rsidRPr="00746401">
        <w:rPr>
          <w:rFonts w:ascii="Arial" w:hAnsi="Arial" w:cs="Arial"/>
        </w:rPr>
        <w:t xml:space="preserve">patients with cancer or HSCT recipients receiving antibacterial </w:t>
      </w:r>
      <w:r w:rsidR="00D53E08" w:rsidRPr="00746401">
        <w:rPr>
          <w:rFonts w:ascii="Arial" w:hAnsi="Arial" w:cs="Arial"/>
        </w:rPr>
        <w:t>prophylaxis</w:t>
      </w:r>
      <w:r w:rsidR="00D01560">
        <w:rPr>
          <w:rFonts w:ascii="Arial" w:hAnsi="Arial" w:cs="Arial"/>
        </w:rPr>
        <w:t>, and t</w:t>
      </w:r>
      <w:r w:rsidR="00EF12F5" w:rsidRPr="00746401">
        <w:rPr>
          <w:rFonts w:ascii="Arial" w:hAnsi="Arial" w:cs="Arial"/>
        </w:rPr>
        <w:t xml:space="preserve">he set was limited to </w:t>
      </w:r>
      <w:r w:rsidR="00D53E08" w:rsidRPr="00746401">
        <w:rPr>
          <w:rFonts w:ascii="Arial" w:hAnsi="Arial" w:cs="Arial"/>
        </w:rPr>
        <w:t xml:space="preserve">randomized </w:t>
      </w:r>
      <w:r w:rsidR="00EF12F5" w:rsidRPr="00746401">
        <w:rPr>
          <w:rFonts w:ascii="Arial" w:hAnsi="Arial" w:cs="Arial"/>
        </w:rPr>
        <w:t>trials</w:t>
      </w:r>
      <w:r w:rsidR="00816496" w:rsidRPr="00746401">
        <w:rPr>
          <w:rFonts w:ascii="Arial" w:hAnsi="Arial" w:cs="Arial"/>
        </w:rPr>
        <w:t xml:space="preserve"> published in 1980 or more recently</w:t>
      </w:r>
      <w:r w:rsidR="00EF12F5" w:rsidRPr="00746401">
        <w:rPr>
          <w:rFonts w:ascii="Arial" w:hAnsi="Arial" w:cs="Arial"/>
        </w:rPr>
        <w:t xml:space="preserve">. </w:t>
      </w:r>
      <w:r w:rsidR="00D01560">
        <w:rPr>
          <w:rFonts w:ascii="Arial" w:hAnsi="Arial" w:cs="Arial"/>
        </w:rPr>
        <w:t>Publications in all languages were included. The search strategy can be found in Egan et al</w:t>
      </w:r>
      <w:r w:rsidR="00D01560" w:rsidRPr="00746401">
        <w:rPr>
          <w:rFonts w:ascii="Arial" w:hAnsi="Arial" w:cs="Arial"/>
        </w:rPr>
        <w:t>.</w:t>
      </w:r>
      <w:hyperlink w:anchor="_ENREF_5" w:tooltip="Egan, 2019 #4" w:history="1">
        <w:r w:rsidR="001320AC">
          <w:rPr>
            <w:rFonts w:ascii="Arial" w:hAnsi="Arial" w:cs="Arial"/>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rPr>
          <w:instrText xml:space="preserve"> ADDIN EN.CITE </w:instrText>
        </w:r>
        <w:r w:rsidR="001320AC">
          <w:rPr>
            <w:rFonts w:ascii="Arial" w:hAnsi="Arial" w:cs="Arial"/>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rPr>
          <w:instrText xml:space="preserve"> ADDIN EN.CITE.DATA </w:instrText>
        </w:r>
        <w:r w:rsidR="001320AC">
          <w:rPr>
            <w:rFonts w:ascii="Arial" w:hAnsi="Arial" w:cs="Arial"/>
          </w:rPr>
        </w:r>
        <w:r w:rsidR="001320AC">
          <w:rPr>
            <w:rFonts w:ascii="Arial" w:hAnsi="Arial" w:cs="Arial"/>
          </w:rPr>
          <w:fldChar w:fldCharType="end"/>
        </w:r>
        <w:r w:rsidR="001320AC">
          <w:rPr>
            <w:rFonts w:ascii="Arial" w:hAnsi="Arial" w:cs="Arial"/>
          </w:rPr>
        </w:r>
        <w:r w:rsidR="001320AC">
          <w:rPr>
            <w:rFonts w:ascii="Arial" w:hAnsi="Arial" w:cs="Arial"/>
          </w:rPr>
          <w:fldChar w:fldCharType="separate"/>
        </w:r>
        <w:r w:rsidR="001320AC" w:rsidRPr="001320AC">
          <w:rPr>
            <w:rFonts w:ascii="Arial" w:hAnsi="Arial" w:cs="Arial"/>
            <w:noProof/>
            <w:vertAlign w:val="superscript"/>
          </w:rPr>
          <w:t>5</w:t>
        </w:r>
        <w:r w:rsidR="001320AC">
          <w:rPr>
            <w:rFonts w:ascii="Arial" w:hAnsi="Arial" w:cs="Arial"/>
          </w:rPr>
          <w:fldChar w:fldCharType="end"/>
        </w:r>
      </w:hyperlink>
      <w:r w:rsidR="00D01560">
        <w:rPr>
          <w:rFonts w:ascii="Arial" w:hAnsi="Arial" w:cs="Arial"/>
        </w:rPr>
        <w:t xml:space="preserve"> </w:t>
      </w:r>
      <w:r w:rsidR="00CD058B" w:rsidRPr="00746401">
        <w:rPr>
          <w:rFonts w:ascii="Arial" w:hAnsi="Arial" w:cs="Arial"/>
        </w:rPr>
        <w:t xml:space="preserve"> </w:t>
      </w:r>
      <w:r w:rsidR="007C1EA8" w:rsidRPr="00746401">
        <w:rPr>
          <w:rFonts w:ascii="Arial" w:hAnsi="Arial" w:cs="Arial"/>
        </w:rPr>
        <w:t xml:space="preserve"> </w:t>
      </w:r>
    </w:p>
    <w:p w14:paraId="26CBB11F" w14:textId="77777777" w:rsidR="007F5E1B" w:rsidRPr="00746401" w:rsidRDefault="007F5E1B" w:rsidP="00C76A84">
      <w:pPr>
        <w:widowControl w:val="0"/>
        <w:spacing w:after="0" w:line="480" w:lineRule="auto"/>
        <w:outlineLvl w:val="0"/>
        <w:rPr>
          <w:rFonts w:ascii="Arial" w:hAnsi="Arial" w:cs="Arial"/>
        </w:rPr>
      </w:pPr>
    </w:p>
    <w:p w14:paraId="6F56B94B" w14:textId="50309FA7" w:rsidR="00AB1424" w:rsidRPr="009B6651" w:rsidRDefault="00567C51" w:rsidP="00C76A84">
      <w:pPr>
        <w:widowControl w:val="0"/>
        <w:spacing w:after="0" w:line="480" w:lineRule="auto"/>
        <w:outlineLvl w:val="0"/>
        <w:rPr>
          <w:rFonts w:ascii="Arial" w:hAnsi="Arial" w:cs="Arial"/>
          <w:b/>
        </w:rPr>
      </w:pPr>
      <w:r w:rsidRPr="009B6651">
        <w:rPr>
          <w:rFonts w:ascii="Arial" w:hAnsi="Arial" w:cs="Arial"/>
          <w:b/>
        </w:rPr>
        <w:lastRenderedPageBreak/>
        <w:t>Study Selection</w:t>
      </w:r>
      <w:r w:rsidR="00D25850" w:rsidRPr="009B6651">
        <w:rPr>
          <w:rFonts w:ascii="Arial" w:hAnsi="Arial" w:cs="Arial"/>
          <w:b/>
        </w:rPr>
        <w:t xml:space="preserve"> and Data Abstraction</w:t>
      </w:r>
    </w:p>
    <w:p w14:paraId="6D0F5393" w14:textId="770415BD" w:rsidR="00D53E08" w:rsidRPr="00746401" w:rsidRDefault="004670C3" w:rsidP="00D53E08">
      <w:pPr>
        <w:spacing w:after="0" w:line="480" w:lineRule="auto"/>
        <w:rPr>
          <w:rFonts w:ascii="Arial" w:eastAsia="Times New Roman" w:hAnsi="Arial" w:cs="Arial"/>
        </w:rPr>
      </w:pPr>
      <w:r w:rsidRPr="00746401">
        <w:rPr>
          <w:rFonts w:ascii="Arial" w:hAnsi="Arial" w:cs="Arial"/>
        </w:rPr>
        <w:tab/>
      </w:r>
      <w:bookmarkStart w:id="3" w:name="_Hlk40545107"/>
      <w:r w:rsidR="00D25850">
        <w:rPr>
          <w:rFonts w:ascii="Arial" w:hAnsi="Arial" w:cs="Arial"/>
        </w:rPr>
        <w:t>This meta-analysis included fully</w:t>
      </w:r>
      <w:r w:rsidR="00D53E08" w:rsidRPr="00746401">
        <w:rPr>
          <w:rFonts w:ascii="Arial" w:hAnsi="Arial" w:cs="Arial"/>
        </w:rPr>
        <w:t xml:space="preserve"> published primary randomized or quasi-randomized trial</w:t>
      </w:r>
      <w:r w:rsidR="005A3965">
        <w:rPr>
          <w:rFonts w:ascii="Arial" w:hAnsi="Arial" w:cs="Arial"/>
        </w:rPr>
        <w:t>s</w:t>
      </w:r>
      <w:r w:rsidR="00D53E08" w:rsidRPr="00746401">
        <w:rPr>
          <w:rFonts w:ascii="Arial" w:hAnsi="Arial" w:cs="Arial"/>
        </w:rPr>
        <w:t xml:space="preserve"> with a parallel group design</w:t>
      </w:r>
      <w:r w:rsidR="00D25850">
        <w:rPr>
          <w:rFonts w:ascii="Arial" w:hAnsi="Arial" w:cs="Arial"/>
        </w:rPr>
        <w:t xml:space="preserve"> comparing</w:t>
      </w:r>
      <w:r w:rsidR="00D53E08" w:rsidRPr="00746401">
        <w:rPr>
          <w:rFonts w:ascii="Arial" w:hAnsi="Arial" w:cs="Arial"/>
        </w:rPr>
        <w:t xml:space="preserve"> the administration of </w:t>
      </w:r>
      <w:r w:rsidR="00AC1E1C" w:rsidRPr="00746401">
        <w:rPr>
          <w:rFonts w:ascii="Arial" w:hAnsi="Arial" w:cs="Arial"/>
        </w:rPr>
        <w:t xml:space="preserve">a </w:t>
      </w:r>
      <w:r w:rsidR="00D53E08" w:rsidRPr="00746401">
        <w:rPr>
          <w:rFonts w:ascii="Arial" w:hAnsi="Arial" w:cs="Arial"/>
        </w:rPr>
        <w:t>systemic antibacterial agent to any control group as prophylaxis</w:t>
      </w:r>
      <w:r w:rsidR="00D25850">
        <w:rPr>
          <w:rFonts w:ascii="Arial" w:hAnsi="Arial" w:cs="Arial"/>
        </w:rPr>
        <w:t xml:space="preserve">. </w:t>
      </w:r>
      <w:bookmarkEnd w:id="3"/>
      <w:r w:rsidR="00D25850">
        <w:rPr>
          <w:rFonts w:ascii="Arial" w:hAnsi="Arial" w:cs="Arial"/>
        </w:rPr>
        <w:t xml:space="preserve">Studies were eligible </w:t>
      </w:r>
      <w:r w:rsidR="00D53E08" w:rsidRPr="00746401">
        <w:rPr>
          <w:rFonts w:ascii="Arial" w:hAnsi="Arial" w:cs="Arial"/>
        </w:rPr>
        <w:t xml:space="preserve">if at least 90% of participants were patients undergoing chemotherapy for cancer or HSCT for any indication. </w:t>
      </w:r>
      <w:r w:rsidR="00D25850">
        <w:rPr>
          <w:rFonts w:ascii="Arial" w:hAnsi="Arial" w:cs="Arial"/>
        </w:rPr>
        <w:t>We excluded studies if the</w:t>
      </w:r>
      <w:r w:rsidR="00CD4FC8" w:rsidRPr="00746401">
        <w:rPr>
          <w:rFonts w:ascii="Arial" w:hAnsi="Arial" w:cs="Arial"/>
        </w:rPr>
        <w:t xml:space="preserve"> </w:t>
      </w:r>
      <w:r w:rsidR="00A909EF">
        <w:rPr>
          <w:rFonts w:ascii="Arial" w:hAnsi="Arial" w:cs="Arial"/>
        </w:rPr>
        <w:t>a</w:t>
      </w:r>
      <w:r w:rsidR="00D25F4D" w:rsidRPr="00746401">
        <w:rPr>
          <w:rFonts w:ascii="Arial" w:hAnsi="Arial" w:cs="Arial"/>
        </w:rPr>
        <w:t>ntibacterial agent was given as peri-proced</w:t>
      </w:r>
      <w:r w:rsidR="00A909EF">
        <w:rPr>
          <w:rFonts w:ascii="Arial" w:hAnsi="Arial" w:cs="Arial"/>
        </w:rPr>
        <w:t>ural prophylaxis only</w:t>
      </w:r>
      <w:r w:rsidR="00D25850">
        <w:rPr>
          <w:rFonts w:ascii="Arial" w:hAnsi="Arial" w:cs="Arial"/>
        </w:rPr>
        <w:t xml:space="preserve">. </w:t>
      </w:r>
    </w:p>
    <w:p w14:paraId="43B24C67" w14:textId="5FBE144D" w:rsidR="00D25850" w:rsidRDefault="00B55DC5" w:rsidP="00C76A84">
      <w:pPr>
        <w:widowControl w:val="0"/>
        <w:spacing w:after="0" w:line="480" w:lineRule="auto"/>
        <w:outlineLvl w:val="0"/>
        <w:rPr>
          <w:rFonts w:ascii="Arial" w:hAnsi="Arial" w:cs="Arial"/>
        </w:rPr>
      </w:pPr>
      <w:r w:rsidRPr="00746401">
        <w:rPr>
          <w:rFonts w:ascii="Arial" w:hAnsi="Arial" w:cs="Arial"/>
        </w:rPr>
        <w:tab/>
      </w:r>
      <w:r w:rsidR="00D25850">
        <w:rPr>
          <w:rFonts w:ascii="Arial" w:hAnsi="Arial" w:cs="Arial"/>
        </w:rPr>
        <w:t>Screening of titles and abstracts, evaluation of full text articles for eligibility</w:t>
      </w:r>
      <w:r w:rsidR="000A67FD">
        <w:rPr>
          <w:rFonts w:ascii="Arial" w:hAnsi="Arial" w:cs="Arial"/>
        </w:rPr>
        <w:t xml:space="preserve"> and</w:t>
      </w:r>
      <w:r w:rsidR="00D25850">
        <w:rPr>
          <w:rFonts w:ascii="Arial" w:hAnsi="Arial" w:cs="Arial"/>
        </w:rPr>
        <w:t xml:space="preserve"> data abstraction were conducted independently in duplicate by two reviewers (PDR and GE) and disagreements were resolved by consensus. Adjudication by a third reviewer (LS) occurred if required.</w:t>
      </w:r>
    </w:p>
    <w:p w14:paraId="1D2D3ADA" w14:textId="425E0DD4" w:rsidR="00BE7840" w:rsidRPr="00746401" w:rsidRDefault="00D25850" w:rsidP="0053412C">
      <w:pPr>
        <w:widowControl w:val="0"/>
        <w:spacing w:after="0" w:line="480" w:lineRule="auto"/>
        <w:outlineLvl w:val="0"/>
        <w:rPr>
          <w:rFonts w:ascii="Arial" w:hAnsi="Arial" w:cs="Arial"/>
          <w:lang w:eastAsia="en-GB"/>
        </w:rPr>
      </w:pPr>
      <w:r>
        <w:rPr>
          <w:rFonts w:ascii="Arial" w:hAnsi="Arial" w:cs="Arial"/>
        </w:rPr>
        <w:tab/>
      </w:r>
      <w:bookmarkStart w:id="4" w:name="_Hlk40545490"/>
      <w:r w:rsidR="00C0092D">
        <w:rPr>
          <w:rFonts w:ascii="Arial" w:hAnsi="Arial" w:cs="Arial"/>
        </w:rPr>
        <w:t>In the conventional meta-analysis, o</w:t>
      </w:r>
      <w:r>
        <w:rPr>
          <w:rFonts w:ascii="Arial" w:hAnsi="Arial" w:cs="Arial"/>
        </w:rPr>
        <w:t xml:space="preserve">utcome measures included those related to antibacterial prophylaxis efficacy and adverse effects. </w:t>
      </w:r>
      <w:r w:rsidR="00C0092D">
        <w:rPr>
          <w:rFonts w:ascii="Arial" w:hAnsi="Arial" w:cs="Arial"/>
        </w:rPr>
        <w:t>In this comparison of conventional and network meta-analysis</w:t>
      </w:r>
      <w:r w:rsidR="0070487E">
        <w:rPr>
          <w:rFonts w:ascii="Arial" w:hAnsi="Arial" w:cs="Arial"/>
        </w:rPr>
        <w:t xml:space="preserve">, we </w:t>
      </w:r>
      <w:r w:rsidR="00C82A9E">
        <w:rPr>
          <w:rFonts w:ascii="Arial" w:hAnsi="Arial" w:cs="Arial"/>
        </w:rPr>
        <w:t>focused</w:t>
      </w:r>
      <w:r w:rsidR="0053412C">
        <w:rPr>
          <w:rFonts w:ascii="Arial" w:hAnsi="Arial" w:cs="Arial"/>
        </w:rPr>
        <w:t xml:space="preserve"> on two clinically important efficacy measures</w:t>
      </w:r>
      <w:r w:rsidR="007E5E4B">
        <w:rPr>
          <w:rFonts w:ascii="Arial" w:hAnsi="Arial" w:cs="Arial"/>
        </w:rPr>
        <w:t xml:space="preserve">, namely </w:t>
      </w:r>
      <w:r w:rsidR="0053412C">
        <w:rPr>
          <w:rFonts w:ascii="Arial" w:hAnsi="Arial" w:cs="Arial"/>
        </w:rPr>
        <w:t xml:space="preserve">bacteremia and infection-related mortality. In addition to being clinically important, these two were also chosen because one was relatively common (bacteremia) while the other was </w:t>
      </w:r>
      <w:r w:rsidR="00180862">
        <w:rPr>
          <w:rFonts w:ascii="Arial" w:hAnsi="Arial" w:cs="Arial"/>
        </w:rPr>
        <w:t xml:space="preserve">relatively </w:t>
      </w:r>
      <w:r w:rsidR="0053412C">
        <w:rPr>
          <w:rFonts w:ascii="Arial" w:hAnsi="Arial" w:cs="Arial"/>
        </w:rPr>
        <w:t xml:space="preserve">rare (infection-related mortality). </w:t>
      </w:r>
    </w:p>
    <w:bookmarkEnd w:id="4"/>
    <w:p w14:paraId="4552DACB" w14:textId="77777777" w:rsidR="00080320" w:rsidRPr="00746401" w:rsidRDefault="00080320" w:rsidP="00C76A84">
      <w:pPr>
        <w:widowControl w:val="0"/>
        <w:spacing w:after="0" w:line="480" w:lineRule="auto"/>
        <w:outlineLvl w:val="0"/>
        <w:rPr>
          <w:rFonts w:ascii="Arial" w:hAnsi="Arial" w:cs="Arial"/>
        </w:rPr>
      </w:pPr>
    </w:p>
    <w:p w14:paraId="3453AACC" w14:textId="1032DF12" w:rsidR="00BA46AA" w:rsidRPr="009B6651" w:rsidRDefault="00BA46AA" w:rsidP="00C76A84">
      <w:pPr>
        <w:widowControl w:val="0"/>
        <w:spacing w:after="0" w:line="480" w:lineRule="auto"/>
        <w:outlineLvl w:val="0"/>
        <w:rPr>
          <w:rFonts w:ascii="Arial" w:hAnsi="Arial" w:cs="Arial"/>
          <w:b/>
        </w:rPr>
      </w:pPr>
      <w:r w:rsidRPr="009B6651">
        <w:rPr>
          <w:rFonts w:ascii="Arial" w:hAnsi="Arial" w:cs="Arial"/>
          <w:b/>
        </w:rPr>
        <w:t xml:space="preserve">Intervention </w:t>
      </w:r>
      <w:r w:rsidR="009B6651">
        <w:rPr>
          <w:rFonts w:ascii="Arial" w:hAnsi="Arial" w:cs="Arial"/>
          <w:b/>
        </w:rPr>
        <w:t xml:space="preserve">and Control Groups </w:t>
      </w:r>
      <w:r w:rsidRPr="009B6651">
        <w:rPr>
          <w:rFonts w:ascii="Arial" w:hAnsi="Arial" w:cs="Arial"/>
          <w:b/>
        </w:rPr>
        <w:t>Evaluated</w:t>
      </w:r>
    </w:p>
    <w:p w14:paraId="1FE782B5" w14:textId="4DA961CE" w:rsidR="009B6651" w:rsidRDefault="00BA46AA" w:rsidP="00A14592">
      <w:pPr>
        <w:widowControl w:val="0"/>
        <w:autoSpaceDE w:val="0"/>
        <w:autoSpaceDN w:val="0"/>
        <w:adjustRightInd w:val="0"/>
        <w:spacing w:after="0" w:line="480" w:lineRule="auto"/>
        <w:rPr>
          <w:rFonts w:ascii="Arial" w:hAnsi="Arial" w:cs="Arial"/>
        </w:rPr>
      </w:pPr>
      <w:r w:rsidRPr="00746401">
        <w:rPr>
          <w:rFonts w:ascii="Arial" w:hAnsi="Arial" w:cs="Arial"/>
        </w:rPr>
        <w:tab/>
      </w:r>
      <w:r w:rsidR="000C0C08">
        <w:rPr>
          <w:rFonts w:ascii="Arial" w:hAnsi="Arial" w:cs="Arial"/>
        </w:rPr>
        <w:t>As in the conventional meta-analysis</w:t>
      </w:r>
      <w:r w:rsidRPr="00746401">
        <w:rPr>
          <w:rFonts w:ascii="Arial" w:hAnsi="Arial" w:cs="Arial"/>
        </w:rPr>
        <w:t xml:space="preserve">, </w:t>
      </w:r>
      <w:r w:rsidR="00693BBB" w:rsidRPr="00746401">
        <w:rPr>
          <w:rFonts w:ascii="Arial" w:hAnsi="Arial" w:cs="Arial"/>
        </w:rPr>
        <w:t xml:space="preserve">comparisons </w:t>
      </w:r>
      <w:r w:rsidR="000C0C08">
        <w:rPr>
          <w:rFonts w:ascii="Arial" w:hAnsi="Arial" w:cs="Arial"/>
        </w:rPr>
        <w:t>of interest</w:t>
      </w:r>
      <w:r w:rsidR="00BD1B6D" w:rsidRPr="00746401">
        <w:rPr>
          <w:rFonts w:ascii="Arial" w:hAnsi="Arial" w:cs="Arial"/>
        </w:rPr>
        <w:t xml:space="preserve"> focused </w:t>
      </w:r>
      <w:r w:rsidR="0053412C">
        <w:rPr>
          <w:rFonts w:ascii="Arial" w:hAnsi="Arial" w:cs="Arial"/>
        </w:rPr>
        <w:t xml:space="preserve">on fluoroquinolone, trimethoprim-sulfamethoxazole, cephalosporin and parenteral glycopeptide. Each of these were evaluated against three </w:t>
      </w:r>
      <w:r w:rsidR="005A3965">
        <w:rPr>
          <w:rFonts w:ascii="Arial" w:hAnsi="Arial" w:cs="Arial"/>
        </w:rPr>
        <w:t>types</w:t>
      </w:r>
      <w:r w:rsidR="0053412C">
        <w:rPr>
          <w:rFonts w:ascii="Arial" w:hAnsi="Arial" w:cs="Arial"/>
        </w:rPr>
        <w:t xml:space="preserve"> of control groups. With the first control group type, placebo, no antibiotic and non-absorbable antibiotic were all evaluated separately (separate control groups)</w:t>
      </w:r>
      <w:r w:rsidR="00345068">
        <w:rPr>
          <w:rFonts w:ascii="Arial" w:hAnsi="Arial" w:cs="Arial"/>
        </w:rPr>
        <w:t xml:space="preserve"> </w:t>
      </w:r>
      <w:r w:rsidR="000E3FC5">
        <w:rPr>
          <w:rFonts w:ascii="Arial" w:hAnsi="Arial" w:cs="Arial"/>
        </w:rPr>
        <w:t xml:space="preserve">and </w:t>
      </w:r>
      <w:r w:rsidR="00345068">
        <w:rPr>
          <w:rFonts w:ascii="Arial" w:hAnsi="Arial" w:cs="Arial"/>
        </w:rPr>
        <w:t>each was a separate node</w:t>
      </w:r>
      <w:r w:rsidR="0053412C">
        <w:rPr>
          <w:rFonts w:ascii="Arial" w:hAnsi="Arial" w:cs="Arial"/>
        </w:rPr>
        <w:t>. This comprised the first network geometry (</w:t>
      </w:r>
      <w:r w:rsidR="00FC316B">
        <w:rPr>
          <w:rFonts w:ascii="Arial" w:hAnsi="Arial" w:cs="Arial"/>
        </w:rPr>
        <w:t xml:space="preserve">Appendix </w:t>
      </w:r>
      <w:r w:rsidR="00CC1CFA">
        <w:rPr>
          <w:rFonts w:ascii="Arial" w:hAnsi="Arial" w:cs="Arial"/>
        </w:rPr>
        <w:t>2</w:t>
      </w:r>
      <w:r w:rsidR="0053412C">
        <w:rPr>
          <w:rFonts w:ascii="Arial" w:hAnsi="Arial" w:cs="Arial"/>
        </w:rPr>
        <w:t>). With the second control group type, placebo and no antibiotic</w:t>
      </w:r>
      <w:r w:rsidR="009B6651">
        <w:rPr>
          <w:rFonts w:ascii="Arial" w:hAnsi="Arial" w:cs="Arial"/>
        </w:rPr>
        <w:t xml:space="preserve"> were </w:t>
      </w:r>
      <w:r w:rsidR="00B160F0">
        <w:rPr>
          <w:rFonts w:ascii="Arial" w:hAnsi="Arial" w:cs="Arial"/>
        </w:rPr>
        <w:t>given the same label</w:t>
      </w:r>
      <w:r w:rsidR="00CC1CFA">
        <w:rPr>
          <w:rFonts w:ascii="Arial" w:hAnsi="Arial" w:cs="Arial"/>
        </w:rPr>
        <w:t xml:space="preserve"> </w:t>
      </w:r>
      <w:r w:rsidR="009B6651">
        <w:rPr>
          <w:rFonts w:ascii="Arial" w:hAnsi="Arial" w:cs="Arial"/>
        </w:rPr>
        <w:t xml:space="preserve">(placebo and no antibiotic </w:t>
      </w:r>
      <w:r w:rsidR="00B93F3B">
        <w:rPr>
          <w:rFonts w:ascii="Arial" w:hAnsi="Arial" w:cs="Arial"/>
        </w:rPr>
        <w:t xml:space="preserve">control groups </w:t>
      </w:r>
      <w:r w:rsidR="009B6651">
        <w:rPr>
          <w:rFonts w:ascii="Arial" w:hAnsi="Arial" w:cs="Arial"/>
        </w:rPr>
        <w:t>combined), comprising the second network geometry</w:t>
      </w:r>
      <w:r w:rsidR="00A766D8">
        <w:rPr>
          <w:rFonts w:ascii="Arial" w:hAnsi="Arial" w:cs="Arial"/>
        </w:rPr>
        <w:t xml:space="preserve"> (Appendix </w:t>
      </w:r>
      <w:r w:rsidR="00FC316B">
        <w:rPr>
          <w:rFonts w:ascii="Arial" w:hAnsi="Arial" w:cs="Arial"/>
        </w:rPr>
        <w:t>3</w:t>
      </w:r>
      <w:r w:rsidR="00A766D8">
        <w:rPr>
          <w:rFonts w:ascii="Arial" w:hAnsi="Arial" w:cs="Arial"/>
        </w:rPr>
        <w:t>)</w:t>
      </w:r>
      <w:r w:rsidR="009B6651">
        <w:rPr>
          <w:rFonts w:ascii="Arial" w:hAnsi="Arial" w:cs="Arial"/>
        </w:rPr>
        <w:t xml:space="preserve">. With the third control group type, placebo, no antibiotic </w:t>
      </w:r>
      <w:r w:rsidR="009B6651">
        <w:rPr>
          <w:rFonts w:ascii="Arial" w:hAnsi="Arial" w:cs="Arial"/>
        </w:rPr>
        <w:lastRenderedPageBreak/>
        <w:t xml:space="preserve">and non-absorbable antibiotic were </w:t>
      </w:r>
      <w:r w:rsidR="001F1E7C">
        <w:rPr>
          <w:rFonts w:ascii="Arial" w:hAnsi="Arial" w:cs="Arial"/>
        </w:rPr>
        <w:t>g</w:t>
      </w:r>
      <w:r w:rsidR="00CC1CFA">
        <w:rPr>
          <w:rFonts w:ascii="Arial" w:hAnsi="Arial" w:cs="Arial"/>
        </w:rPr>
        <w:t>i</w:t>
      </w:r>
      <w:r w:rsidR="001F1E7C">
        <w:rPr>
          <w:rFonts w:ascii="Arial" w:hAnsi="Arial" w:cs="Arial"/>
        </w:rPr>
        <w:t>ven the same label</w:t>
      </w:r>
      <w:r w:rsidR="009B6651">
        <w:rPr>
          <w:rFonts w:ascii="Arial" w:hAnsi="Arial" w:cs="Arial"/>
        </w:rPr>
        <w:t xml:space="preserve"> (all </w:t>
      </w:r>
      <w:r w:rsidR="00B93F3B">
        <w:rPr>
          <w:rFonts w:ascii="Arial" w:hAnsi="Arial" w:cs="Arial"/>
        </w:rPr>
        <w:t xml:space="preserve">control groups </w:t>
      </w:r>
      <w:r w:rsidR="009B6651">
        <w:rPr>
          <w:rFonts w:ascii="Arial" w:hAnsi="Arial" w:cs="Arial"/>
        </w:rPr>
        <w:t>combined)</w:t>
      </w:r>
      <w:r w:rsidR="00A766D8">
        <w:rPr>
          <w:rFonts w:ascii="Arial" w:hAnsi="Arial" w:cs="Arial"/>
        </w:rPr>
        <w:t xml:space="preserve"> (Appendix </w:t>
      </w:r>
      <w:r w:rsidR="00FC316B">
        <w:rPr>
          <w:rFonts w:ascii="Arial" w:hAnsi="Arial" w:cs="Arial"/>
        </w:rPr>
        <w:t>4</w:t>
      </w:r>
      <w:r w:rsidR="00A766D8">
        <w:rPr>
          <w:rFonts w:ascii="Arial" w:hAnsi="Arial" w:cs="Arial"/>
        </w:rPr>
        <w:t>)</w:t>
      </w:r>
      <w:r w:rsidR="009B6651">
        <w:rPr>
          <w:rFonts w:ascii="Arial" w:hAnsi="Arial" w:cs="Arial"/>
        </w:rPr>
        <w:t xml:space="preserve">. </w:t>
      </w:r>
      <w:r w:rsidR="001F1E7C" w:rsidRPr="001F1E7C">
        <w:rPr>
          <w:rFonts w:ascii="Arial" w:hAnsi="Arial" w:cs="Arial"/>
        </w:rPr>
        <w:t xml:space="preserve"> </w:t>
      </w:r>
      <w:r w:rsidR="001F1E7C">
        <w:rPr>
          <w:rFonts w:ascii="Arial" w:hAnsi="Arial" w:cs="Arial"/>
        </w:rPr>
        <w:t xml:space="preserve">As any of these three geometries could have been chosen </w:t>
      </w:r>
      <w:r w:rsidR="00CC7705">
        <w:rPr>
          <w:rFonts w:ascii="Arial" w:hAnsi="Arial" w:cs="Arial"/>
        </w:rPr>
        <w:t>for</w:t>
      </w:r>
      <w:r w:rsidR="001F1E7C">
        <w:rPr>
          <w:rFonts w:ascii="Arial" w:hAnsi="Arial" w:cs="Arial"/>
        </w:rPr>
        <w:t xml:space="preserve"> the primary analytic approach, </w:t>
      </w:r>
      <w:r w:rsidR="00345068">
        <w:rPr>
          <w:rFonts w:ascii="Arial" w:hAnsi="Arial" w:cs="Arial"/>
        </w:rPr>
        <w:t xml:space="preserve">we wanted to determine whether results </w:t>
      </w:r>
      <w:r w:rsidR="005A3965">
        <w:rPr>
          <w:rFonts w:ascii="Arial" w:hAnsi="Arial" w:cs="Arial"/>
        </w:rPr>
        <w:t>c</w:t>
      </w:r>
      <w:r w:rsidR="00345068">
        <w:rPr>
          <w:rFonts w:ascii="Arial" w:hAnsi="Arial" w:cs="Arial"/>
        </w:rPr>
        <w:t xml:space="preserve">ould change based upon geometry. </w:t>
      </w:r>
    </w:p>
    <w:p w14:paraId="5770642C" w14:textId="55735FC6" w:rsidR="009B6651" w:rsidRDefault="00345068" w:rsidP="00A14592">
      <w:pPr>
        <w:widowControl w:val="0"/>
        <w:autoSpaceDE w:val="0"/>
        <w:autoSpaceDN w:val="0"/>
        <w:adjustRightInd w:val="0"/>
        <w:spacing w:after="0" w:line="480" w:lineRule="auto"/>
        <w:rPr>
          <w:rFonts w:ascii="Arial" w:hAnsi="Arial" w:cs="Arial"/>
        </w:rPr>
      </w:pPr>
      <w:r>
        <w:rPr>
          <w:rFonts w:ascii="Arial" w:hAnsi="Arial" w:cs="Arial"/>
        </w:rPr>
        <w:tab/>
        <w:t>In addition, the following antibiotic combinations were evaluated: fluoroquinolone vs. trimethoprim-sulfamethoxazole, rifamycin and fluoroquinolone vs. fluoroquinolone</w:t>
      </w:r>
      <w:r w:rsidR="00C332C9">
        <w:rPr>
          <w:rFonts w:ascii="Arial" w:hAnsi="Arial" w:cs="Arial"/>
        </w:rPr>
        <w:t xml:space="preserve">, </w:t>
      </w:r>
      <w:r>
        <w:rPr>
          <w:rFonts w:ascii="Arial" w:hAnsi="Arial" w:cs="Arial"/>
        </w:rPr>
        <w:t>macrolide and fluoroquinolone vs. fluoroquinolone</w:t>
      </w:r>
      <w:r w:rsidR="00C332C9">
        <w:rPr>
          <w:rFonts w:ascii="Arial" w:hAnsi="Arial" w:cs="Arial"/>
        </w:rPr>
        <w:t>,</w:t>
      </w:r>
      <w:r w:rsidR="00AB5DEC">
        <w:rPr>
          <w:rFonts w:ascii="Arial" w:hAnsi="Arial" w:cs="Arial"/>
        </w:rPr>
        <w:t xml:space="preserve"> and cephalosporin vs. </w:t>
      </w:r>
      <w:r w:rsidR="00AB5DEC" w:rsidRPr="00F804C4">
        <w:rPr>
          <w:rFonts w:ascii="Arial" w:hAnsi="Arial" w:cs="Arial"/>
        </w:rPr>
        <w:t>fluoroquinolone</w:t>
      </w:r>
      <w:r w:rsidR="00180862" w:rsidRPr="00F804C4">
        <w:rPr>
          <w:rFonts w:ascii="Arial" w:hAnsi="Arial" w:cs="Arial"/>
        </w:rPr>
        <w:t>.</w:t>
      </w:r>
      <w:r w:rsidR="00A766D8" w:rsidRPr="00F804C4">
        <w:rPr>
          <w:rFonts w:ascii="Arial" w:hAnsi="Arial" w:cs="Arial"/>
        </w:rPr>
        <w:t xml:space="preserve"> </w:t>
      </w:r>
      <w:r w:rsidR="005A3965" w:rsidRPr="00F804C4">
        <w:rPr>
          <w:rFonts w:ascii="Arial" w:hAnsi="Arial" w:cs="Arial"/>
        </w:rPr>
        <w:t>These</w:t>
      </w:r>
      <w:r w:rsidR="005A3965">
        <w:rPr>
          <w:rFonts w:ascii="Arial" w:hAnsi="Arial" w:cs="Arial"/>
        </w:rPr>
        <w:t xml:space="preserve"> were chosen based upon frequency of studies and clinical relevance.</w:t>
      </w:r>
    </w:p>
    <w:p w14:paraId="66C42841" w14:textId="2D455875" w:rsidR="00380E8D" w:rsidRDefault="00C204A2" w:rsidP="00A14592">
      <w:pPr>
        <w:widowControl w:val="0"/>
        <w:autoSpaceDE w:val="0"/>
        <w:autoSpaceDN w:val="0"/>
        <w:adjustRightInd w:val="0"/>
        <w:spacing w:after="0" w:line="480" w:lineRule="auto"/>
        <w:rPr>
          <w:rFonts w:ascii="Arial" w:hAnsi="Arial" w:cs="Arial"/>
        </w:rPr>
      </w:pPr>
      <w:r>
        <w:rPr>
          <w:rFonts w:ascii="Arial" w:hAnsi="Arial" w:cs="Arial"/>
          <w:lang w:eastAsia="en-GB"/>
        </w:rPr>
        <w:tab/>
      </w:r>
      <w:r w:rsidR="000A67FD">
        <w:rPr>
          <w:rFonts w:ascii="Arial" w:hAnsi="Arial" w:cs="Arial"/>
          <w:lang w:eastAsia="en-GB"/>
        </w:rPr>
        <w:t>In the conventional meta-analysis, we used the following ru</w:t>
      </w:r>
      <w:r w:rsidR="007976E2">
        <w:rPr>
          <w:rFonts w:ascii="Arial" w:hAnsi="Arial" w:cs="Arial"/>
          <w:lang w:eastAsia="en-GB"/>
        </w:rPr>
        <w:t>le</w:t>
      </w:r>
      <w:r w:rsidR="000A67FD">
        <w:rPr>
          <w:rFonts w:ascii="Arial" w:hAnsi="Arial" w:cs="Arial"/>
          <w:lang w:eastAsia="en-GB"/>
        </w:rPr>
        <w:t xml:space="preserve"> f</w:t>
      </w:r>
      <w:r w:rsidR="00A23B7B" w:rsidRPr="00746401">
        <w:rPr>
          <w:rFonts w:ascii="Arial" w:hAnsi="Arial" w:cs="Arial"/>
          <w:lang w:eastAsia="en-GB"/>
        </w:rPr>
        <w:t xml:space="preserve">or trials with more than two </w:t>
      </w:r>
      <w:r w:rsidR="00345068">
        <w:rPr>
          <w:rFonts w:ascii="Arial" w:hAnsi="Arial" w:cs="Arial"/>
          <w:lang w:eastAsia="en-GB"/>
        </w:rPr>
        <w:t xml:space="preserve">randomized </w:t>
      </w:r>
      <w:r w:rsidR="004B20F9">
        <w:rPr>
          <w:rFonts w:ascii="Arial" w:hAnsi="Arial" w:cs="Arial"/>
          <w:lang w:eastAsia="en-GB"/>
        </w:rPr>
        <w:t xml:space="preserve">study </w:t>
      </w:r>
      <w:r w:rsidR="00345068">
        <w:rPr>
          <w:rFonts w:ascii="Arial" w:hAnsi="Arial" w:cs="Arial"/>
          <w:lang w:eastAsia="en-GB"/>
        </w:rPr>
        <w:t xml:space="preserve">groups </w:t>
      </w:r>
      <w:r w:rsidR="000A67FD">
        <w:rPr>
          <w:rFonts w:ascii="Arial" w:hAnsi="Arial" w:cs="Arial"/>
          <w:lang w:eastAsia="en-GB"/>
        </w:rPr>
        <w:t>to</w:t>
      </w:r>
      <w:r w:rsidR="004B20F9">
        <w:rPr>
          <w:rFonts w:ascii="Arial" w:hAnsi="Arial" w:cs="Arial"/>
          <w:lang w:eastAsia="en-GB"/>
        </w:rPr>
        <w:t xml:space="preserve"> determine the intervention and control</w:t>
      </w:r>
      <w:r w:rsidR="000A67FD">
        <w:rPr>
          <w:rFonts w:ascii="Arial" w:hAnsi="Arial" w:cs="Arial"/>
          <w:lang w:eastAsia="en-GB"/>
        </w:rPr>
        <w:t xml:space="preserve"> groups</w:t>
      </w:r>
      <w:r w:rsidR="004B20F9">
        <w:rPr>
          <w:rFonts w:ascii="Arial" w:hAnsi="Arial" w:cs="Arial"/>
          <w:lang w:eastAsia="en-GB"/>
        </w:rPr>
        <w:t>. Control group was chosen in the following order:</w:t>
      </w:r>
      <w:r w:rsidR="00A23B7B" w:rsidRPr="00746401">
        <w:rPr>
          <w:rFonts w:ascii="Arial" w:hAnsi="Arial" w:cs="Arial"/>
          <w:lang w:eastAsia="en-GB"/>
        </w:rPr>
        <w:t xml:space="preserve"> </w:t>
      </w:r>
      <w:r w:rsidR="004B20F9">
        <w:rPr>
          <w:rFonts w:ascii="Arial" w:hAnsi="Arial" w:cs="Arial"/>
          <w:lang w:eastAsia="en-GB"/>
        </w:rPr>
        <w:t>(</w:t>
      </w:r>
      <w:r w:rsidR="00A23B7B" w:rsidRPr="00746401">
        <w:rPr>
          <w:rFonts w:ascii="Arial" w:hAnsi="Arial" w:cs="Arial"/>
          <w:lang w:eastAsia="en-GB"/>
        </w:rPr>
        <w:t>1) placebo</w:t>
      </w:r>
      <w:r w:rsidR="004B20F9">
        <w:rPr>
          <w:rFonts w:ascii="Arial" w:hAnsi="Arial" w:cs="Arial"/>
          <w:lang w:eastAsia="en-GB"/>
        </w:rPr>
        <w:t>;</w:t>
      </w:r>
      <w:r w:rsidR="00A23B7B" w:rsidRPr="00746401">
        <w:rPr>
          <w:rFonts w:ascii="Arial" w:hAnsi="Arial" w:cs="Arial"/>
          <w:lang w:eastAsia="en-GB"/>
        </w:rPr>
        <w:t xml:space="preserve"> </w:t>
      </w:r>
      <w:r w:rsidR="004B20F9">
        <w:rPr>
          <w:rFonts w:ascii="Arial" w:hAnsi="Arial" w:cs="Arial"/>
          <w:lang w:eastAsia="en-GB"/>
        </w:rPr>
        <w:t>(</w:t>
      </w:r>
      <w:r w:rsidR="00A23B7B" w:rsidRPr="00746401">
        <w:rPr>
          <w:rFonts w:ascii="Arial" w:hAnsi="Arial" w:cs="Arial"/>
          <w:lang w:eastAsia="en-GB"/>
        </w:rPr>
        <w:t xml:space="preserve">2) no </w:t>
      </w:r>
      <w:r w:rsidR="004B20F9">
        <w:rPr>
          <w:rFonts w:ascii="Arial" w:hAnsi="Arial" w:cs="Arial"/>
          <w:lang w:eastAsia="en-GB"/>
        </w:rPr>
        <w:t>antibiotic;</w:t>
      </w:r>
      <w:r w:rsidR="00A23B7B" w:rsidRPr="00746401">
        <w:rPr>
          <w:rFonts w:ascii="Arial" w:hAnsi="Arial" w:cs="Arial"/>
          <w:lang w:eastAsia="en-GB"/>
        </w:rPr>
        <w:t xml:space="preserve"> </w:t>
      </w:r>
      <w:r w:rsidR="00CD4BB3">
        <w:rPr>
          <w:rFonts w:ascii="Arial" w:hAnsi="Arial" w:cs="Arial"/>
          <w:lang w:eastAsia="en-GB"/>
        </w:rPr>
        <w:t xml:space="preserve">and </w:t>
      </w:r>
      <w:r w:rsidR="004B20F9">
        <w:rPr>
          <w:rFonts w:ascii="Arial" w:hAnsi="Arial" w:cs="Arial"/>
          <w:lang w:eastAsia="en-GB"/>
        </w:rPr>
        <w:t>(</w:t>
      </w:r>
      <w:r w:rsidR="00A23B7B" w:rsidRPr="00746401">
        <w:rPr>
          <w:rFonts w:ascii="Arial" w:hAnsi="Arial" w:cs="Arial"/>
          <w:lang w:eastAsia="en-GB"/>
        </w:rPr>
        <w:t xml:space="preserve">3) non-absorbable antibiotic. </w:t>
      </w:r>
      <w:r w:rsidR="00CF2773" w:rsidRPr="00746401">
        <w:rPr>
          <w:rFonts w:ascii="Arial" w:hAnsi="Arial" w:cs="Arial"/>
        </w:rPr>
        <w:t>If different fluoroquinolones</w:t>
      </w:r>
      <w:r w:rsidR="00A23B7B" w:rsidRPr="00746401">
        <w:rPr>
          <w:rFonts w:ascii="Arial" w:hAnsi="Arial" w:cs="Arial"/>
        </w:rPr>
        <w:t xml:space="preserve"> were</w:t>
      </w:r>
      <w:r w:rsidR="00CF2773" w:rsidRPr="00746401">
        <w:rPr>
          <w:rFonts w:ascii="Arial" w:hAnsi="Arial" w:cs="Arial"/>
        </w:rPr>
        <w:t xml:space="preserve"> examined</w:t>
      </w:r>
      <w:r w:rsidR="007E5E4B">
        <w:rPr>
          <w:rFonts w:ascii="Arial" w:hAnsi="Arial" w:cs="Arial"/>
        </w:rPr>
        <w:t xml:space="preserve"> in the same study</w:t>
      </w:r>
      <w:r w:rsidR="00FA2CD5">
        <w:rPr>
          <w:rFonts w:ascii="Arial" w:hAnsi="Arial" w:cs="Arial"/>
        </w:rPr>
        <w:t xml:space="preserve">, the </w:t>
      </w:r>
      <w:r w:rsidR="007761B5">
        <w:rPr>
          <w:rFonts w:ascii="Arial" w:hAnsi="Arial" w:cs="Arial"/>
        </w:rPr>
        <w:t>fluoroquinolone</w:t>
      </w:r>
      <w:r w:rsidR="00A23B7B" w:rsidRPr="00746401">
        <w:rPr>
          <w:rFonts w:ascii="Arial" w:hAnsi="Arial" w:cs="Arial"/>
        </w:rPr>
        <w:t xml:space="preserve"> with the broa</w:t>
      </w:r>
      <w:r w:rsidR="007761B5">
        <w:rPr>
          <w:rFonts w:ascii="Arial" w:hAnsi="Arial" w:cs="Arial"/>
        </w:rPr>
        <w:t>dest spectrum of activity</w:t>
      </w:r>
      <w:r w:rsidR="00FA2CD5">
        <w:rPr>
          <w:rFonts w:ascii="Arial" w:hAnsi="Arial" w:cs="Arial"/>
        </w:rPr>
        <w:t xml:space="preserve"> was considered the intervention</w:t>
      </w:r>
      <w:r w:rsidR="00A23B7B" w:rsidRPr="00746401">
        <w:rPr>
          <w:rFonts w:ascii="Arial" w:hAnsi="Arial" w:cs="Arial"/>
        </w:rPr>
        <w:t xml:space="preserve">. </w:t>
      </w:r>
    </w:p>
    <w:p w14:paraId="1A6507F6" w14:textId="41A7A43B" w:rsidR="00A557E1" w:rsidRPr="00746401" w:rsidRDefault="00345068" w:rsidP="00345068">
      <w:pPr>
        <w:widowControl w:val="0"/>
        <w:autoSpaceDE w:val="0"/>
        <w:autoSpaceDN w:val="0"/>
        <w:adjustRightInd w:val="0"/>
        <w:spacing w:after="0" w:line="480" w:lineRule="auto"/>
        <w:rPr>
          <w:rFonts w:ascii="Arial" w:hAnsi="Arial" w:cs="Arial"/>
        </w:rPr>
      </w:pPr>
      <w:r>
        <w:rPr>
          <w:rFonts w:ascii="Arial" w:hAnsi="Arial" w:cs="Arial"/>
        </w:rPr>
        <w:tab/>
      </w:r>
    </w:p>
    <w:p w14:paraId="30EF39BE" w14:textId="77777777" w:rsidR="00AB1424" w:rsidRPr="005A3965" w:rsidRDefault="00567C51" w:rsidP="00C76A84">
      <w:pPr>
        <w:widowControl w:val="0"/>
        <w:spacing w:after="0" w:line="480" w:lineRule="auto"/>
        <w:rPr>
          <w:rFonts w:ascii="Arial" w:hAnsi="Arial" w:cs="Arial"/>
          <w:b/>
        </w:rPr>
      </w:pPr>
      <w:r w:rsidRPr="005A3965">
        <w:rPr>
          <w:rFonts w:ascii="Arial" w:hAnsi="Arial" w:cs="Arial"/>
          <w:b/>
        </w:rPr>
        <w:t>Assessment of Study Quality</w:t>
      </w:r>
    </w:p>
    <w:p w14:paraId="6486EB8A" w14:textId="64B9E534" w:rsidR="00891E6A" w:rsidRDefault="004670C3" w:rsidP="00147C7C">
      <w:pPr>
        <w:widowControl w:val="0"/>
        <w:spacing w:after="0" w:line="480" w:lineRule="auto"/>
        <w:outlineLvl w:val="0"/>
        <w:rPr>
          <w:rFonts w:ascii="Arial" w:hAnsi="Arial" w:cs="Arial"/>
          <w:lang w:val="en-IN"/>
        </w:rPr>
      </w:pPr>
      <w:r w:rsidRPr="00746401">
        <w:rPr>
          <w:rFonts w:ascii="Arial" w:hAnsi="Arial" w:cs="Arial"/>
        </w:rPr>
        <w:tab/>
      </w:r>
      <w:r w:rsidR="000A67FD">
        <w:rPr>
          <w:rFonts w:ascii="Arial" w:hAnsi="Arial" w:cs="Arial"/>
        </w:rPr>
        <w:t>Risk of bias</w:t>
      </w:r>
      <w:r w:rsidR="00BD1B6D" w:rsidRPr="00746401">
        <w:rPr>
          <w:rFonts w:ascii="Arial" w:hAnsi="Arial" w:cs="Arial"/>
          <w:lang w:val="en-IN"/>
        </w:rPr>
        <w:t xml:space="preserve"> was evaluated using t</w:t>
      </w:r>
      <w:r w:rsidR="00891E6A" w:rsidRPr="00746401">
        <w:rPr>
          <w:rFonts w:ascii="Arial" w:hAnsi="Arial" w:cs="Arial"/>
          <w:lang w:val="en-IN"/>
        </w:rPr>
        <w:t>he Cochrane Collaboration’s tool.</w:t>
      </w:r>
      <w:hyperlink w:anchor="_ENREF_9" w:tooltip="Higgins, 2011 #9" w:history="1">
        <w:r w:rsidR="001320AC" w:rsidRPr="00746401">
          <w:rPr>
            <w:rFonts w:ascii="Arial" w:hAnsi="Arial" w:cs="Arial"/>
            <w:lang w:val="en-IN"/>
          </w:rPr>
          <w:fldChar w:fldCharType="begin"/>
        </w:r>
        <w:r w:rsidR="001320AC">
          <w:rPr>
            <w:rFonts w:ascii="Arial" w:hAnsi="Arial" w:cs="Arial"/>
            <w:lang w:val="en-IN"/>
          </w:rPr>
          <w:instrText xml:space="preserve"> ADDIN EN.CITE &lt;EndNote&gt;&lt;Cite&gt;&lt;Author&gt;Higgins&lt;/Author&gt;&lt;Year&gt;2011&lt;/Year&gt;&lt;RecNum&gt;9&lt;/RecNum&gt;&lt;DisplayText&gt;&lt;style face="superscript"&gt;9&lt;/style&gt;&lt;/DisplayText&gt;&lt;record&gt;&lt;rec-number&gt;9&lt;/rec-number&gt;&lt;foreign-keys&gt;&lt;key app="EN" db-id="f9txaf9f72f5peer5v8pxevna5svrxwx59wd" timestamp="1590781607"&gt;9&lt;/key&gt;&lt;/foreign-keys&gt;&lt;ref-type name="Edited Book"&gt;28&lt;/ref-type&gt;&lt;contributors&gt;&lt;authors&gt;&lt;author&gt;Higgins, J.P.T.&lt;/author&gt;&lt;author&gt;Green, S.&lt;/author&gt;&lt;/authors&gt;&lt;/contributors&gt;&lt;titles&gt;&lt;title&gt;Cochrane Handbook for Systematic Reviews of Interventions Version 5.1.0 [updated March 2011]&lt;/title&gt;&lt;/titles&gt;&lt;dates&gt;&lt;year&gt;2011&lt;/year&gt;&lt;/dates&gt;&lt;publisher&gt;The Cochrane Collaboration&lt;/publisher&gt;&lt;urls&gt;&lt;related-urls&gt;&lt;url&gt;Available from www.cochrane-handbook.org.&lt;/url&gt;&lt;/related-urls&gt;&lt;/urls&gt;&lt;/record&gt;&lt;/Cite&gt;&lt;/EndNote&gt;</w:instrText>
        </w:r>
        <w:r w:rsidR="001320AC" w:rsidRPr="00746401">
          <w:rPr>
            <w:rFonts w:ascii="Arial" w:hAnsi="Arial" w:cs="Arial"/>
            <w:lang w:val="en-IN"/>
          </w:rPr>
          <w:fldChar w:fldCharType="separate"/>
        </w:r>
        <w:r w:rsidR="001320AC" w:rsidRPr="00FD2236">
          <w:rPr>
            <w:rFonts w:ascii="Arial" w:hAnsi="Arial" w:cs="Arial"/>
            <w:noProof/>
            <w:vertAlign w:val="superscript"/>
            <w:lang w:val="en-IN"/>
          </w:rPr>
          <w:t>9</w:t>
        </w:r>
        <w:r w:rsidR="001320AC" w:rsidRPr="00746401">
          <w:rPr>
            <w:rFonts w:ascii="Arial" w:hAnsi="Arial" w:cs="Arial"/>
            <w:lang w:val="en-IN"/>
          </w:rPr>
          <w:fldChar w:fldCharType="end"/>
        </w:r>
      </w:hyperlink>
      <w:r w:rsidR="00891E6A" w:rsidRPr="00746401">
        <w:rPr>
          <w:rFonts w:ascii="Arial" w:hAnsi="Arial" w:cs="Arial"/>
          <w:lang w:val="en-IN"/>
        </w:rPr>
        <w:t xml:space="preserve"> We </w:t>
      </w:r>
      <w:r w:rsidR="00345068">
        <w:rPr>
          <w:rFonts w:ascii="Arial" w:hAnsi="Arial" w:cs="Arial"/>
          <w:lang w:val="en-IN"/>
        </w:rPr>
        <w:t>described</w:t>
      </w:r>
      <w:r w:rsidR="00891E6A" w:rsidRPr="00746401">
        <w:rPr>
          <w:rFonts w:ascii="Arial" w:hAnsi="Arial" w:cs="Arial"/>
          <w:lang w:val="en-IN"/>
        </w:rPr>
        <w:t xml:space="preserve"> random number generation, allocation concealment, blinding of participants and personnel, blinding of outcome assessment, incomplete outcome data and selective outcome reporting. </w:t>
      </w:r>
    </w:p>
    <w:p w14:paraId="0D1DA833" w14:textId="77777777" w:rsidR="0017798B" w:rsidRPr="00746401" w:rsidRDefault="0017798B" w:rsidP="00147C7C">
      <w:pPr>
        <w:widowControl w:val="0"/>
        <w:spacing w:after="0" w:line="480" w:lineRule="auto"/>
        <w:outlineLvl w:val="0"/>
        <w:rPr>
          <w:rFonts w:ascii="Arial" w:hAnsi="Arial" w:cs="Arial"/>
          <w:b/>
          <w:lang w:val="en-IN"/>
        </w:rPr>
      </w:pPr>
    </w:p>
    <w:p w14:paraId="1A26A6F2" w14:textId="0EA7E340" w:rsidR="0017798B" w:rsidRPr="005A3965" w:rsidRDefault="0017798B" w:rsidP="0017798B">
      <w:pPr>
        <w:widowControl w:val="0"/>
        <w:spacing w:after="0" w:line="480" w:lineRule="auto"/>
        <w:rPr>
          <w:rFonts w:ascii="Arial" w:hAnsi="Arial" w:cs="Arial"/>
          <w:b/>
        </w:rPr>
      </w:pPr>
      <w:r>
        <w:rPr>
          <w:rFonts w:ascii="Arial" w:hAnsi="Arial" w:cs="Arial"/>
          <w:b/>
        </w:rPr>
        <w:t xml:space="preserve">Approach to Compare Conventional </w:t>
      </w:r>
      <w:r w:rsidR="00CC7705">
        <w:rPr>
          <w:rFonts w:ascii="Arial" w:hAnsi="Arial" w:cs="Arial"/>
          <w:b/>
        </w:rPr>
        <w:t xml:space="preserve">and Network </w:t>
      </w:r>
      <w:r>
        <w:rPr>
          <w:rFonts w:ascii="Arial" w:hAnsi="Arial" w:cs="Arial"/>
          <w:b/>
        </w:rPr>
        <w:t>Meta-analysis</w:t>
      </w:r>
    </w:p>
    <w:p w14:paraId="2706EBD8" w14:textId="4EDBE114" w:rsidR="006A247F" w:rsidRDefault="0017798B" w:rsidP="00C76A84">
      <w:pPr>
        <w:widowControl w:val="0"/>
        <w:spacing w:after="0" w:line="480" w:lineRule="auto"/>
        <w:rPr>
          <w:rFonts w:ascii="Arial" w:hAnsi="Arial" w:cs="Arial"/>
        </w:rPr>
      </w:pPr>
      <w:r>
        <w:rPr>
          <w:rFonts w:ascii="Arial" w:hAnsi="Arial" w:cs="Arial"/>
        </w:rPr>
        <w:tab/>
        <w:t xml:space="preserve">In order to compare </w:t>
      </w:r>
      <w:r w:rsidR="00180862">
        <w:rPr>
          <w:rFonts w:ascii="Arial" w:hAnsi="Arial" w:cs="Arial"/>
        </w:rPr>
        <w:t xml:space="preserve">conventional </w:t>
      </w:r>
      <w:r w:rsidR="00CC7705">
        <w:rPr>
          <w:rFonts w:ascii="Arial" w:hAnsi="Arial" w:cs="Arial"/>
        </w:rPr>
        <w:t xml:space="preserve">and network </w:t>
      </w:r>
      <w:r w:rsidR="00180862">
        <w:rPr>
          <w:rFonts w:ascii="Arial" w:hAnsi="Arial" w:cs="Arial"/>
        </w:rPr>
        <w:t>meta-analysis</w:t>
      </w:r>
      <w:r>
        <w:rPr>
          <w:rFonts w:ascii="Arial" w:hAnsi="Arial" w:cs="Arial"/>
        </w:rPr>
        <w:t xml:space="preserve"> approaches, we evaluated </w:t>
      </w:r>
      <w:r w:rsidR="00324390">
        <w:rPr>
          <w:rFonts w:ascii="Arial" w:hAnsi="Arial" w:cs="Arial"/>
        </w:rPr>
        <w:t>four</w:t>
      </w:r>
      <w:r>
        <w:rPr>
          <w:rFonts w:ascii="Arial" w:hAnsi="Arial" w:cs="Arial"/>
        </w:rPr>
        <w:t xml:space="preserve"> features. First, we determined whether the estimates </w:t>
      </w:r>
      <w:r w:rsidR="00692CFF">
        <w:rPr>
          <w:rFonts w:ascii="Arial" w:hAnsi="Arial" w:cs="Arial"/>
        </w:rPr>
        <w:t xml:space="preserve">from </w:t>
      </w:r>
      <w:r>
        <w:rPr>
          <w:rFonts w:ascii="Arial" w:hAnsi="Arial" w:cs="Arial"/>
        </w:rPr>
        <w:t xml:space="preserve">the two approaches were similar. Where they were dissimilar, we evaluated whether we could determine the reason for the disparity. Second, we searched for </w:t>
      </w:r>
      <w:r w:rsidR="003F6CBC">
        <w:rPr>
          <w:rFonts w:ascii="Arial" w:hAnsi="Arial" w:cs="Arial"/>
        </w:rPr>
        <w:t>incoherence</w:t>
      </w:r>
      <w:r w:rsidRPr="00F804C4">
        <w:rPr>
          <w:rFonts w:ascii="Arial" w:hAnsi="Arial" w:cs="Arial"/>
        </w:rPr>
        <w:t xml:space="preserve"> in the network meta-analysis as it would affect interpretation of the results. </w:t>
      </w:r>
      <w:r w:rsidR="000E6937">
        <w:rPr>
          <w:rFonts w:ascii="Arial" w:hAnsi="Arial" w:cs="Arial"/>
        </w:rPr>
        <w:t xml:space="preserve">Incoherence </w:t>
      </w:r>
      <w:r w:rsidR="005E470F">
        <w:rPr>
          <w:rFonts w:ascii="Arial" w:hAnsi="Arial" w:cs="Arial"/>
        </w:rPr>
        <w:t>describes the situation where</w:t>
      </w:r>
      <w:r w:rsidR="000E6937">
        <w:rPr>
          <w:rFonts w:ascii="Arial" w:hAnsi="Arial" w:cs="Arial"/>
        </w:rPr>
        <w:t xml:space="preserve"> the direct and indirect estimates are substantially different.  </w:t>
      </w:r>
      <w:r w:rsidR="00D92EC1">
        <w:rPr>
          <w:rFonts w:ascii="Arial" w:hAnsi="Arial" w:cs="Arial"/>
        </w:rPr>
        <w:t>I</w:t>
      </w:r>
      <w:r w:rsidR="000E6937">
        <w:rPr>
          <w:rFonts w:ascii="Arial" w:hAnsi="Arial" w:cs="Arial"/>
        </w:rPr>
        <w:t>n the previous example w</w:t>
      </w:r>
      <w:r w:rsidR="007C2061">
        <w:rPr>
          <w:rFonts w:ascii="Arial" w:hAnsi="Arial" w:cs="Arial"/>
        </w:rPr>
        <w:t>h</w:t>
      </w:r>
      <w:r w:rsidR="000E6937">
        <w:rPr>
          <w:rFonts w:ascii="Arial" w:hAnsi="Arial" w:cs="Arial"/>
        </w:rPr>
        <w:t xml:space="preserve">ere B was better than C using indirect comparisons, </w:t>
      </w:r>
      <w:r w:rsidR="005E470F">
        <w:rPr>
          <w:rFonts w:ascii="Arial" w:hAnsi="Arial" w:cs="Arial"/>
        </w:rPr>
        <w:t>if</w:t>
      </w:r>
      <w:r w:rsidR="000E6937">
        <w:rPr>
          <w:rFonts w:ascii="Arial" w:hAnsi="Arial" w:cs="Arial"/>
        </w:rPr>
        <w:t xml:space="preserve"> trials comparing B and C directly showed that B was worse than C</w:t>
      </w:r>
      <w:r w:rsidR="005E470F">
        <w:rPr>
          <w:rFonts w:ascii="Arial" w:hAnsi="Arial" w:cs="Arial"/>
        </w:rPr>
        <w:t xml:space="preserve">, this </w:t>
      </w:r>
      <w:r w:rsidR="005E470F">
        <w:rPr>
          <w:rFonts w:ascii="Arial" w:hAnsi="Arial" w:cs="Arial"/>
        </w:rPr>
        <w:lastRenderedPageBreak/>
        <w:t>situation would be described as incoherence</w:t>
      </w:r>
      <w:r w:rsidR="000E6937">
        <w:rPr>
          <w:rFonts w:ascii="Arial" w:hAnsi="Arial" w:cs="Arial"/>
        </w:rPr>
        <w:t xml:space="preserve">. </w:t>
      </w:r>
      <w:r w:rsidRPr="00F804C4">
        <w:rPr>
          <w:rFonts w:ascii="Arial" w:hAnsi="Arial" w:cs="Arial"/>
        </w:rPr>
        <w:t xml:space="preserve">Third, we </w:t>
      </w:r>
      <w:r w:rsidR="00692CFF">
        <w:rPr>
          <w:rFonts w:ascii="Arial" w:hAnsi="Arial" w:cs="Arial"/>
        </w:rPr>
        <w:t>chose</w:t>
      </w:r>
      <w:r w:rsidR="00692CFF" w:rsidRPr="00F804C4">
        <w:rPr>
          <w:rFonts w:ascii="Arial" w:hAnsi="Arial" w:cs="Arial"/>
        </w:rPr>
        <w:t xml:space="preserve"> </w:t>
      </w:r>
      <w:r w:rsidRPr="00F804C4">
        <w:rPr>
          <w:rFonts w:ascii="Arial" w:hAnsi="Arial" w:cs="Arial"/>
        </w:rPr>
        <w:t>a comparison (name</w:t>
      </w:r>
      <w:r w:rsidR="00F804C4" w:rsidRPr="00F804C4">
        <w:rPr>
          <w:rFonts w:ascii="Arial" w:hAnsi="Arial" w:cs="Arial"/>
        </w:rPr>
        <w:t>ly</w:t>
      </w:r>
      <w:r w:rsidRPr="00F804C4">
        <w:rPr>
          <w:rFonts w:ascii="Arial" w:hAnsi="Arial" w:cs="Arial"/>
        </w:rPr>
        <w:t xml:space="preserve"> </w:t>
      </w:r>
      <w:r w:rsidR="00F804C4" w:rsidRPr="00F804C4">
        <w:rPr>
          <w:rFonts w:ascii="Arial" w:hAnsi="Arial" w:cs="Arial"/>
        </w:rPr>
        <w:t>cephalosporin vs. fluoroquinolone)</w:t>
      </w:r>
      <w:r w:rsidRPr="00F804C4">
        <w:rPr>
          <w:rFonts w:ascii="Arial" w:hAnsi="Arial" w:cs="Arial"/>
        </w:rPr>
        <w:t xml:space="preserve"> in which only indirect comparisons were available</w:t>
      </w:r>
      <w:r w:rsidR="007976E2">
        <w:rPr>
          <w:rFonts w:ascii="Arial" w:hAnsi="Arial" w:cs="Arial"/>
        </w:rPr>
        <w:t xml:space="preserve"> to emphasize an analysis only possible with network and not conventional meta-analysis</w:t>
      </w:r>
      <w:r w:rsidRPr="00F804C4">
        <w:rPr>
          <w:rFonts w:ascii="Arial" w:hAnsi="Arial" w:cs="Arial"/>
        </w:rPr>
        <w:t xml:space="preserve">. </w:t>
      </w:r>
      <w:bookmarkStart w:id="5" w:name="_Hlk40545640"/>
      <w:r w:rsidRPr="00F804C4">
        <w:rPr>
          <w:rFonts w:ascii="Arial" w:hAnsi="Arial" w:cs="Arial"/>
        </w:rPr>
        <w:t>Finally, as there were three different clinically relevant possible control groups (placebo, no antibiotic and</w:t>
      </w:r>
      <w:r>
        <w:rPr>
          <w:rFonts w:ascii="Arial" w:hAnsi="Arial" w:cs="Arial"/>
        </w:rPr>
        <w:t xml:space="preserve"> non-absorbable antibiotic control groups separate, placebo and no antibiotic control groups combined and all control groups combined) with three distinct network geometries, we determined whether results differed based upon this decision.</w:t>
      </w:r>
    </w:p>
    <w:bookmarkEnd w:id="5"/>
    <w:p w14:paraId="3E01449F" w14:textId="77777777" w:rsidR="0017798B" w:rsidRPr="00746401" w:rsidRDefault="0017798B" w:rsidP="00C76A84">
      <w:pPr>
        <w:widowControl w:val="0"/>
        <w:spacing w:after="0" w:line="480" w:lineRule="auto"/>
        <w:rPr>
          <w:rFonts w:ascii="Arial" w:hAnsi="Arial" w:cs="Arial"/>
        </w:rPr>
      </w:pPr>
    </w:p>
    <w:p w14:paraId="4F9287B9" w14:textId="77777777" w:rsidR="00AB1424" w:rsidRPr="00276A36" w:rsidRDefault="00567C51" w:rsidP="00C76A84">
      <w:pPr>
        <w:widowControl w:val="0"/>
        <w:spacing w:after="0" w:line="480" w:lineRule="auto"/>
        <w:rPr>
          <w:rFonts w:ascii="Arial" w:hAnsi="Arial" w:cs="Arial"/>
          <w:b/>
        </w:rPr>
      </w:pPr>
      <w:r w:rsidRPr="00276A36">
        <w:rPr>
          <w:rFonts w:ascii="Arial" w:hAnsi="Arial" w:cs="Arial"/>
          <w:b/>
        </w:rPr>
        <w:t>Statistical Methods</w:t>
      </w:r>
    </w:p>
    <w:p w14:paraId="4897D1AB" w14:textId="3F1FDA3E" w:rsidR="00180862" w:rsidRDefault="00FF2490" w:rsidP="00180862">
      <w:pPr>
        <w:widowControl w:val="0"/>
        <w:spacing w:after="0" w:line="480" w:lineRule="auto"/>
        <w:ind w:firstLine="720"/>
        <w:rPr>
          <w:rFonts w:ascii="Arial" w:hAnsi="Arial" w:cs="Arial"/>
          <w:lang w:val="en-IN"/>
        </w:rPr>
      </w:pPr>
      <w:r>
        <w:rPr>
          <w:rFonts w:ascii="Arial" w:hAnsi="Arial" w:cs="Arial"/>
        </w:rPr>
        <w:t>For the conventional meta-analysis, d</w:t>
      </w:r>
      <w:proofErr w:type="spellStart"/>
      <w:r w:rsidR="00891E6A" w:rsidRPr="00746401">
        <w:rPr>
          <w:rFonts w:ascii="Arial" w:hAnsi="Arial" w:cs="Arial"/>
          <w:lang w:val="en-IN"/>
        </w:rPr>
        <w:t>ata</w:t>
      </w:r>
      <w:proofErr w:type="spellEnd"/>
      <w:r w:rsidR="00891E6A" w:rsidRPr="00746401">
        <w:rPr>
          <w:rFonts w:ascii="Arial" w:hAnsi="Arial" w:cs="Arial"/>
          <w:lang w:val="en-IN"/>
        </w:rPr>
        <w:t xml:space="preserve"> were synthesized using the risk ratio (RR) as the effect measure with its</w:t>
      </w:r>
      <w:r w:rsidR="000A67FD">
        <w:rPr>
          <w:rFonts w:ascii="Arial" w:hAnsi="Arial" w:cs="Arial"/>
          <w:lang w:val="en-IN"/>
        </w:rPr>
        <w:t xml:space="preserve"> 95% CI</w:t>
      </w:r>
      <w:r>
        <w:rPr>
          <w:rFonts w:ascii="Arial" w:hAnsi="Arial" w:cs="Arial"/>
          <w:lang w:val="en-IN"/>
        </w:rPr>
        <w:t>.</w:t>
      </w:r>
      <w:r w:rsidR="000A67FD">
        <w:rPr>
          <w:rFonts w:ascii="Arial" w:hAnsi="Arial" w:cs="Arial"/>
          <w:lang w:val="en-IN"/>
        </w:rPr>
        <w:t xml:space="preserve"> </w:t>
      </w:r>
      <w:r w:rsidR="00180862">
        <w:rPr>
          <w:rFonts w:ascii="Arial" w:hAnsi="Arial" w:cs="Arial"/>
          <w:lang w:val="en-IN"/>
        </w:rPr>
        <w:t xml:space="preserve">A RR &lt; 1 indicates that the intervention is better than the control group.  </w:t>
      </w:r>
      <w:r w:rsidR="00964290">
        <w:rPr>
          <w:rFonts w:ascii="Arial" w:hAnsi="Arial" w:cs="Arial"/>
          <w:lang w:val="en-IN"/>
        </w:rPr>
        <w:t xml:space="preserve">Treatment effects were estimated by the </w:t>
      </w:r>
      <w:r w:rsidR="00264447">
        <w:rPr>
          <w:rFonts w:ascii="Arial" w:hAnsi="Arial" w:cs="Arial"/>
          <w:lang w:val="en-IN"/>
        </w:rPr>
        <w:t>Mantel-</w:t>
      </w:r>
      <w:proofErr w:type="spellStart"/>
      <w:r w:rsidR="00264447">
        <w:rPr>
          <w:rFonts w:ascii="Arial" w:hAnsi="Arial" w:cs="Arial"/>
          <w:lang w:val="en-IN"/>
        </w:rPr>
        <w:t>Haens</w:t>
      </w:r>
      <w:r w:rsidR="00891E6A" w:rsidRPr="00746401">
        <w:rPr>
          <w:rFonts w:ascii="Arial" w:hAnsi="Arial" w:cs="Arial"/>
          <w:lang w:val="en-IN"/>
        </w:rPr>
        <w:t>zel</w:t>
      </w:r>
      <w:proofErr w:type="spellEnd"/>
      <w:r w:rsidR="00891E6A" w:rsidRPr="00746401">
        <w:rPr>
          <w:rFonts w:ascii="Arial" w:hAnsi="Arial" w:cs="Arial"/>
          <w:lang w:val="en-IN"/>
        </w:rPr>
        <w:t xml:space="preserve"> </w:t>
      </w:r>
      <w:r w:rsidR="00964290">
        <w:rPr>
          <w:rFonts w:ascii="Arial" w:hAnsi="Arial" w:cs="Arial"/>
          <w:lang w:val="en-IN"/>
        </w:rPr>
        <w:t>approach and weighted by the inverse variance. A</w:t>
      </w:r>
      <w:r w:rsidR="00891E6A" w:rsidRPr="00746401">
        <w:rPr>
          <w:rFonts w:ascii="Arial" w:hAnsi="Arial" w:cs="Arial"/>
          <w:lang w:val="en-IN"/>
        </w:rPr>
        <w:t xml:space="preserve"> random effects model was used. </w:t>
      </w:r>
      <w:r w:rsidR="00964290">
        <w:rPr>
          <w:rFonts w:ascii="Arial" w:hAnsi="Arial" w:cs="Arial"/>
          <w:lang w:val="en-IN"/>
        </w:rPr>
        <w:t xml:space="preserve">In the conventional meta-analysis, we </w:t>
      </w:r>
      <w:r w:rsidR="00021C17">
        <w:rPr>
          <w:rFonts w:ascii="Arial" w:hAnsi="Arial" w:cs="Arial"/>
          <w:lang w:val="en-IN"/>
        </w:rPr>
        <w:t>incorporated</w:t>
      </w:r>
      <w:r w:rsidR="00964290">
        <w:rPr>
          <w:rFonts w:ascii="Arial" w:hAnsi="Arial" w:cs="Arial"/>
          <w:lang w:val="en-IN"/>
        </w:rPr>
        <w:t xml:space="preserve"> two </w:t>
      </w:r>
      <w:r w:rsidR="00021C17">
        <w:rPr>
          <w:rFonts w:ascii="Arial" w:hAnsi="Arial" w:cs="Arial"/>
          <w:lang w:val="en-IN"/>
        </w:rPr>
        <w:t xml:space="preserve">additional </w:t>
      </w:r>
      <w:r w:rsidR="00964290">
        <w:rPr>
          <w:rFonts w:ascii="Arial" w:hAnsi="Arial" w:cs="Arial"/>
          <w:lang w:val="en-IN"/>
        </w:rPr>
        <w:t xml:space="preserve">standard approaches. First, we only reported synthesis where there were at least </w:t>
      </w:r>
      <w:r w:rsidR="000A057D">
        <w:rPr>
          <w:rFonts w:ascii="Arial" w:hAnsi="Arial" w:cs="Arial"/>
          <w:lang w:val="en-IN"/>
        </w:rPr>
        <w:t>two</w:t>
      </w:r>
      <w:r w:rsidR="00964290">
        <w:rPr>
          <w:rFonts w:ascii="Arial" w:hAnsi="Arial" w:cs="Arial"/>
          <w:lang w:val="en-IN"/>
        </w:rPr>
        <w:t xml:space="preserve"> studies with outcome data available. Second</w:t>
      </w:r>
      <w:r w:rsidR="00021C17">
        <w:rPr>
          <w:rFonts w:ascii="Arial" w:hAnsi="Arial" w:cs="Arial"/>
          <w:lang w:val="en-IN"/>
        </w:rPr>
        <w:t>,</w:t>
      </w:r>
      <w:r w:rsidR="00372439">
        <w:rPr>
          <w:rFonts w:ascii="Arial" w:hAnsi="Arial" w:cs="Arial"/>
          <w:lang w:val="en-IN"/>
        </w:rPr>
        <w:t xml:space="preserve"> </w:t>
      </w:r>
      <w:r w:rsidR="002D199E">
        <w:rPr>
          <w:rFonts w:ascii="Arial" w:hAnsi="Arial" w:cs="Arial"/>
          <w:lang w:val="en-IN"/>
        </w:rPr>
        <w:t>studies with no events in either group were not included in synthesis.</w:t>
      </w:r>
      <w:hyperlink w:anchor="_ENREF_9" w:tooltip="Higgins, 2011 #9" w:history="1">
        <w:r w:rsidR="001320AC">
          <w:rPr>
            <w:rFonts w:ascii="Arial" w:hAnsi="Arial" w:cs="Arial"/>
            <w:lang w:val="en-IN"/>
          </w:rPr>
          <w:fldChar w:fldCharType="begin"/>
        </w:r>
        <w:r w:rsidR="001320AC">
          <w:rPr>
            <w:rFonts w:ascii="Arial" w:hAnsi="Arial" w:cs="Arial"/>
            <w:lang w:val="en-IN"/>
          </w:rPr>
          <w:instrText xml:space="preserve"> ADDIN EN.CITE &lt;EndNote&gt;&lt;Cite&gt;&lt;Author&gt;Higgins&lt;/Author&gt;&lt;Year&gt;2011&lt;/Year&gt;&lt;RecNum&gt;9&lt;/RecNum&gt;&lt;DisplayText&gt;&lt;style face="superscript"&gt;9&lt;/style&gt;&lt;/DisplayText&gt;&lt;record&gt;&lt;rec-number&gt;9&lt;/rec-number&gt;&lt;foreign-keys&gt;&lt;key app="EN" db-id="f9txaf9f72f5peer5v8pxevna5svrxwx59wd" timestamp="1590781607"&gt;9&lt;/key&gt;&lt;/foreign-keys&gt;&lt;ref-type name="Edited Book"&gt;28&lt;/ref-type&gt;&lt;contributors&gt;&lt;authors&gt;&lt;author&gt;Higgins, J.P.T.&lt;/author&gt;&lt;author&gt;Green, S.&lt;/author&gt;&lt;/authors&gt;&lt;/contributors&gt;&lt;titles&gt;&lt;title&gt;Cochrane Handbook for Systematic Reviews of Interventions Version 5.1.0 [updated March 2011]&lt;/title&gt;&lt;/titles&gt;&lt;dates&gt;&lt;year&gt;2011&lt;/year&gt;&lt;/dates&gt;&lt;publisher&gt;The Cochrane Collaboration&lt;/publisher&gt;&lt;urls&gt;&lt;related-urls&gt;&lt;url&gt;Available from www.cochrane-handbook.org.&lt;/url&gt;&lt;/related-urls&gt;&lt;/urls&gt;&lt;/record&gt;&lt;/Cite&gt;&lt;/EndNote&gt;</w:instrText>
        </w:r>
        <w:r w:rsidR="001320AC">
          <w:rPr>
            <w:rFonts w:ascii="Arial" w:hAnsi="Arial" w:cs="Arial"/>
            <w:lang w:val="en-IN"/>
          </w:rPr>
          <w:fldChar w:fldCharType="separate"/>
        </w:r>
        <w:r w:rsidR="001320AC" w:rsidRPr="00FD2236">
          <w:rPr>
            <w:rFonts w:ascii="Arial" w:hAnsi="Arial" w:cs="Arial"/>
            <w:noProof/>
            <w:vertAlign w:val="superscript"/>
            <w:lang w:val="en-IN"/>
          </w:rPr>
          <w:t>9</w:t>
        </w:r>
        <w:r w:rsidR="001320AC">
          <w:rPr>
            <w:rFonts w:ascii="Arial" w:hAnsi="Arial" w:cs="Arial"/>
            <w:lang w:val="en-IN"/>
          </w:rPr>
          <w:fldChar w:fldCharType="end"/>
        </w:r>
      </w:hyperlink>
      <w:r w:rsidR="002D199E">
        <w:rPr>
          <w:rFonts w:ascii="Arial" w:hAnsi="Arial" w:cs="Arial"/>
          <w:lang w:val="en-IN"/>
        </w:rPr>
        <w:t xml:space="preserve"> </w:t>
      </w:r>
      <w:r w:rsidR="00180862" w:rsidRPr="00746401">
        <w:rPr>
          <w:rFonts w:ascii="Arial" w:hAnsi="Arial" w:cs="Arial"/>
          <w:lang w:val="en-IN"/>
        </w:rPr>
        <w:t xml:space="preserve">We </w:t>
      </w:r>
      <w:r w:rsidR="00180862">
        <w:rPr>
          <w:rFonts w:ascii="Arial" w:hAnsi="Arial" w:cs="Arial"/>
          <w:lang w:val="en-IN"/>
        </w:rPr>
        <w:t xml:space="preserve">conducted conventional meta-analysis </w:t>
      </w:r>
      <w:r w:rsidR="00180862" w:rsidRPr="00746401">
        <w:rPr>
          <w:rFonts w:ascii="Arial" w:hAnsi="Arial" w:cs="Arial"/>
          <w:lang w:val="en-IN"/>
        </w:rPr>
        <w:t xml:space="preserve">using Review Manager 5.3 (Cochrane Collaboration, Nordic Cochrane Centre). </w:t>
      </w:r>
      <w:r w:rsidR="00180862">
        <w:rPr>
          <w:rFonts w:ascii="Arial" w:hAnsi="Arial" w:cs="Arial"/>
          <w:lang w:val="en-IN"/>
        </w:rPr>
        <w:t xml:space="preserve"> </w:t>
      </w:r>
    </w:p>
    <w:p w14:paraId="6861F7E0" w14:textId="2552825D" w:rsidR="00D07962" w:rsidRPr="007F294B" w:rsidRDefault="00405BB4" w:rsidP="00D07962">
      <w:pPr>
        <w:widowControl w:val="0"/>
        <w:spacing w:after="0" w:line="480" w:lineRule="auto"/>
        <w:ind w:firstLine="720"/>
        <w:rPr>
          <w:rFonts w:ascii="Arial" w:hAnsi="Arial" w:cs="Arial"/>
        </w:rPr>
      </w:pPr>
      <w:r>
        <w:rPr>
          <w:rFonts w:ascii="Arial" w:hAnsi="Arial" w:cs="Arial"/>
          <w:lang w:val="en-IN"/>
        </w:rPr>
        <w:t xml:space="preserve">The </w:t>
      </w:r>
      <w:r w:rsidR="00FF2490">
        <w:rPr>
          <w:rFonts w:ascii="Arial" w:hAnsi="Arial" w:cs="Arial"/>
          <w:lang w:val="en-IN"/>
        </w:rPr>
        <w:t xml:space="preserve">network meta-analysis </w:t>
      </w:r>
      <w:r>
        <w:rPr>
          <w:rFonts w:ascii="Arial" w:hAnsi="Arial" w:cs="Arial"/>
          <w:lang w:val="en-IN"/>
        </w:rPr>
        <w:t xml:space="preserve">model </w:t>
      </w:r>
      <w:r w:rsidR="00FF2490">
        <w:rPr>
          <w:rFonts w:ascii="Arial" w:hAnsi="Arial" w:cs="Arial"/>
          <w:lang w:val="en-IN"/>
        </w:rPr>
        <w:t>us</w:t>
      </w:r>
      <w:r>
        <w:rPr>
          <w:rFonts w:ascii="Arial" w:hAnsi="Arial" w:cs="Arial"/>
          <w:lang w:val="en-IN"/>
        </w:rPr>
        <w:t>ed</w:t>
      </w:r>
      <w:r w:rsidR="00FF2490">
        <w:rPr>
          <w:rFonts w:ascii="Arial" w:hAnsi="Arial" w:cs="Arial"/>
          <w:lang w:val="en-IN"/>
        </w:rPr>
        <w:t xml:space="preserve"> a Bayesian approach </w:t>
      </w:r>
      <w:r>
        <w:rPr>
          <w:rFonts w:ascii="Arial" w:hAnsi="Arial" w:cs="Arial"/>
          <w:lang w:val="en-IN"/>
        </w:rPr>
        <w:t xml:space="preserve">to estimate RRs and their </w:t>
      </w:r>
      <w:r w:rsidR="00FF2490">
        <w:rPr>
          <w:rFonts w:ascii="Arial" w:hAnsi="Arial" w:cs="Arial"/>
          <w:lang w:val="en-IN"/>
        </w:rPr>
        <w:t>95% credible region</w:t>
      </w:r>
      <w:r>
        <w:rPr>
          <w:rFonts w:ascii="Arial" w:hAnsi="Arial" w:cs="Arial"/>
          <w:lang w:val="en-IN"/>
        </w:rPr>
        <w:t>s</w:t>
      </w:r>
      <w:r w:rsidR="00FF2490">
        <w:rPr>
          <w:rFonts w:ascii="Arial" w:hAnsi="Arial" w:cs="Arial"/>
          <w:lang w:val="en-IN"/>
        </w:rPr>
        <w:t xml:space="preserve"> (CR). </w:t>
      </w:r>
      <w:r w:rsidR="00021C17">
        <w:rPr>
          <w:rFonts w:ascii="Arial" w:hAnsi="Arial" w:cs="Arial"/>
          <w:lang w:val="en-IN"/>
        </w:rPr>
        <w:t>W</w:t>
      </w:r>
      <w:r w:rsidR="00D76F08" w:rsidRPr="00D76F08">
        <w:rPr>
          <w:rFonts w:ascii="Arial" w:hAnsi="Arial" w:cs="Arial"/>
          <w:lang w:val="en-IN"/>
        </w:rPr>
        <w:t>e fitted a Bayesian random-effect hierarchical model with non-informative priors and adjusted for correlation between effects in multi</w:t>
      </w:r>
      <w:r w:rsidR="00D76F08">
        <w:rPr>
          <w:rFonts w:ascii="Arial" w:hAnsi="Arial" w:cs="Arial"/>
          <w:lang w:val="en-IN"/>
        </w:rPr>
        <w:t>-</w:t>
      </w:r>
      <w:r w:rsidR="00D76F08" w:rsidRPr="00D76F08">
        <w:rPr>
          <w:rFonts w:ascii="Arial" w:hAnsi="Arial" w:cs="Arial"/>
          <w:lang w:val="en-IN"/>
        </w:rPr>
        <w:t>arm trials. We assumed common heterogeneity within the network. We generated posterior samples using Markov Chain Monte-Carlo simulation technique running the analysis in three parallel chains. We used 10</w:t>
      </w:r>
      <w:r w:rsidR="00021C17">
        <w:rPr>
          <w:rFonts w:ascii="Arial" w:hAnsi="Arial" w:cs="Arial"/>
          <w:lang w:val="en-IN"/>
        </w:rPr>
        <w:t>,</w:t>
      </w:r>
      <w:r w:rsidR="00D76F08" w:rsidRPr="00D76F08">
        <w:rPr>
          <w:rFonts w:ascii="Arial" w:hAnsi="Arial" w:cs="Arial"/>
          <w:lang w:val="en-IN"/>
        </w:rPr>
        <w:t>000 burn-in simulations to allow convergence and then a further 100</w:t>
      </w:r>
      <w:r w:rsidR="00021C17">
        <w:rPr>
          <w:rFonts w:ascii="Arial" w:hAnsi="Arial" w:cs="Arial"/>
          <w:lang w:val="en-IN"/>
        </w:rPr>
        <w:t>,</w:t>
      </w:r>
      <w:r w:rsidR="00D76F08" w:rsidRPr="00D76F08">
        <w:rPr>
          <w:rFonts w:ascii="Arial" w:hAnsi="Arial" w:cs="Arial"/>
          <w:lang w:val="en-IN"/>
        </w:rPr>
        <w:t>000 simulations to produce the outputs.</w:t>
      </w:r>
      <w:hyperlink w:anchor="_ENREF_10" w:tooltip="Sung, 2005 #10" w:history="1">
        <w:r w:rsidR="001320AC">
          <w:rPr>
            <w:rFonts w:ascii="Arial" w:hAnsi="Arial" w:cs="Arial"/>
            <w:lang w:val="en-IN"/>
          </w:rPr>
          <w:fldChar w:fldCharType="begin"/>
        </w:r>
        <w:r w:rsidR="001320AC">
          <w:rPr>
            <w:rFonts w:ascii="Arial" w:hAnsi="Arial" w:cs="Arial"/>
            <w:lang w:val="en-IN"/>
          </w:rPr>
          <w:instrText xml:space="preserve"> ADDIN EN.CITE &lt;EndNote&gt;&lt;Cite&gt;&lt;Author&gt;Sung&lt;/Author&gt;&lt;Year&gt;2005&lt;/Year&gt;&lt;RecNum&gt;10&lt;/RecNum&gt;&lt;DisplayText&gt;&lt;style face="superscript"&gt;10&lt;/style&gt;&lt;/DisplayText&gt;&lt;record&gt;&lt;rec-number&gt;10&lt;/rec-number&gt;&lt;foreign-keys&gt;&lt;key app="EN" db-id="f9txaf9f72f5peer5v8pxevna5svrxwx59wd" timestamp="1590781608"&gt;10&lt;/key&gt;&lt;/foreign-keys&gt;&lt;ref-type name="Journal Article"&gt;17&lt;/ref-type&gt;&lt;contributors&gt;&lt;authors&gt;&lt;author&gt;Sung, L.&lt;/author&gt;&lt;author&gt;Hayden, J.&lt;/author&gt;&lt;author&gt;Greenberg, M. L.&lt;/author&gt;&lt;author&gt;Koren, G.&lt;/author&gt;&lt;author&gt;Feldman, B. M.&lt;/author&gt;&lt;author&gt;Tomlinson, G. A.&lt;/author&gt;&lt;/authors&gt;&lt;/contributors&gt;&lt;auth-address&gt;Division of Hematology/Oncology, Department of Pediatrics, Hospital for Sick Children, Toronto, Ontario, Canada. lillian.sung@sickkids.ca&lt;/auth-address&gt;&lt;titles&gt;&lt;title&gt;Seven items were identified for inclusion when reporting a Bayesian analysis of a clinical study&lt;/title&gt;&lt;secondary-title&gt;J Clin Epidemiol&lt;/secondary-title&gt;&lt;alt-title&gt;J Clin Epidemiol&lt;/alt-title&gt;&lt;/titles&gt;&lt;periodical&gt;&lt;full-title&gt;J Clin Epidemiol&lt;/full-title&gt;&lt;abbr-1&gt;J Clin Epidemiol&lt;/abbr-1&gt;&lt;/periodical&gt;&lt;alt-periodical&gt;&lt;full-title&gt;J Clin Epidemiol&lt;/full-title&gt;&lt;abbr-1&gt;J Clin Epidemiol&lt;/abbr-1&gt;&lt;/alt-periodical&gt;&lt;pages&gt;261-8&lt;/pages&gt;&lt;volume&gt;58&lt;/volume&gt;&lt;number&gt;3&lt;/number&gt;&lt;edition&gt;2005/02/19&lt;/edition&gt;&lt;keywords&gt;&lt;keyword&gt;*Bayes Theorem&lt;/keyword&gt;&lt;keyword&gt;*Biomedical Research/methods&lt;/keyword&gt;&lt;keyword&gt;*Data Interpretation, Statistical&lt;/keyword&gt;&lt;keyword&gt;Guidelines as Topic&lt;/keyword&gt;&lt;keyword&gt;Humans&lt;/keyword&gt;&lt;keyword&gt;Models, Statistical&lt;/keyword&gt;&lt;keyword&gt;Sensitivity and Specificity&lt;/keyword&gt;&lt;/keywords&gt;&lt;dates&gt;&lt;year&gt;2005&lt;/year&gt;&lt;pub-dates&gt;&lt;date&gt;Mar&lt;/date&gt;&lt;/pub-dates&gt;&lt;/dates&gt;&lt;isbn&gt;0895-4356 (Print)&amp;#xD;0895-4356&lt;/isbn&gt;&lt;accession-num&gt;15718115&lt;/accession-num&gt;&lt;urls&gt;&lt;/urls&gt;&lt;electronic-resource-num&gt;10.1016/j.jclinepi.2004.08.010&lt;/electronic-resource-num&gt;&lt;remote-database-provider&gt;NLM&lt;/remote-database-provider&gt;&lt;language&gt;eng&lt;/language&gt;&lt;/record&gt;&lt;/Cite&gt;&lt;/EndNote&gt;</w:instrText>
        </w:r>
        <w:r w:rsidR="001320AC">
          <w:rPr>
            <w:rFonts w:ascii="Arial" w:hAnsi="Arial" w:cs="Arial"/>
            <w:lang w:val="en-IN"/>
          </w:rPr>
          <w:fldChar w:fldCharType="separate"/>
        </w:r>
        <w:r w:rsidR="001320AC" w:rsidRPr="00FD2236">
          <w:rPr>
            <w:rFonts w:ascii="Arial" w:hAnsi="Arial" w:cs="Arial"/>
            <w:noProof/>
            <w:vertAlign w:val="superscript"/>
            <w:lang w:val="en-IN"/>
          </w:rPr>
          <w:t>10</w:t>
        </w:r>
        <w:r w:rsidR="001320AC">
          <w:rPr>
            <w:rFonts w:ascii="Arial" w:hAnsi="Arial" w:cs="Arial"/>
            <w:lang w:val="en-IN"/>
          </w:rPr>
          <w:fldChar w:fldCharType="end"/>
        </w:r>
      </w:hyperlink>
      <w:r w:rsidR="003E1DCD">
        <w:rPr>
          <w:rFonts w:ascii="Arial" w:hAnsi="Arial" w:cs="Arial"/>
          <w:lang w:val="en-IN"/>
        </w:rPr>
        <w:t xml:space="preserve"> </w:t>
      </w:r>
      <w:bookmarkStart w:id="6" w:name="_Hlk40606797"/>
      <w:r w:rsidR="00887A93">
        <w:rPr>
          <w:rFonts w:ascii="Arial" w:hAnsi="Arial" w:cs="Arial"/>
        </w:rPr>
        <w:t xml:space="preserve">To check for the assumption of </w:t>
      </w:r>
      <w:r w:rsidR="00021C17">
        <w:rPr>
          <w:rFonts w:ascii="Arial" w:hAnsi="Arial" w:cs="Arial"/>
        </w:rPr>
        <w:t>coherence</w:t>
      </w:r>
      <w:r w:rsidR="00E23689">
        <w:rPr>
          <w:rFonts w:ascii="Arial" w:hAnsi="Arial" w:cs="Arial"/>
        </w:rPr>
        <w:t>, the node-splitting approach was used</w:t>
      </w:r>
      <w:r w:rsidR="00FF2490">
        <w:rPr>
          <w:rFonts w:ascii="Arial" w:hAnsi="Arial" w:cs="Arial"/>
        </w:rPr>
        <w:t>.</w:t>
      </w:r>
      <w:hyperlink w:anchor="_ENREF_11" w:tooltip="Donegan, 2013 #11" w:history="1">
        <w:r w:rsidR="001320AC">
          <w:rPr>
            <w:rFonts w:ascii="Arial" w:hAnsi="Arial" w:cs="Arial"/>
          </w:rPr>
          <w:fldChar w:fldCharType="begin">
            <w:fldData xml:space="preserve">PEVuZE5vdGU+PENpdGU+PEF1dGhvcj5Eb25lZ2FuPC9BdXRob3I+PFllYXI+MjAxMzwvWWVhcj48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</w:fldData>
          </w:fldChar>
        </w:r>
        <w:r w:rsidR="001320AC">
          <w:rPr>
            <w:rFonts w:ascii="Arial" w:hAnsi="Arial" w:cs="Arial"/>
          </w:rPr>
          <w:instrText xml:space="preserve"> ADDIN EN.CITE </w:instrText>
        </w:r>
        <w:r w:rsidR="001320AC">
          <w:rPr>
            <w:rFonts w:ascii="Arial" w:hAnsi="Arial" w:cs="Arial"/>
          </w:rPr>
          <w:fldChar w:fldCharType="begin">
            <w:fldData xml:space="preserve">PEVuZE5vdGU+PENpdGU+PEF1dGhvcj5Eb25lZ2FuPC9BdXRob3I+PFllYXI+MjAxMzwvWWVhcj48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</w:fldData>
          </w:fldChar>
        </w:r>
        <w:r w:rsidR="001320AC">
          <w:rPr>
            <w:rFonts w:ascii="Arial" w:hAnsi="Arial" w:cs="Arial"/>
          </w:rPr>
          <w:instrText xml:space="preserve"> ADDIN EN.CITE.DATA </w:instrText>
        </w:r>
        <w:r w:rsidR="001320AC">
          <w:rPr>
            <w:rFonts w:ascii="Arial" w:hAnsi="Arial" w:cs="Arial"/>
          </w:rPr>
        </w:r>
        <w:r w:rsidR="001320AC">
          <w:rPr>
            <w:rFonts w:ascii="Arial" w:hAnsi="Arial" w:cs="Arial"/>
          </w:rPr>
          <w:fldChar w:fldCharType="end"/>
        </w:r>
        <w:r w:rsidR="001320AC">
          <w:rPr>
            <w:rFonts w:ascii="Arial" w:hAnsi="Arial" w:cs="Arial"/>
          </w:rPr>
        </w:r>
        <w:r w:rsidR="001320AC">
          <w:rPr>
            <w:rFonts w:ascii="Arial" w:hAnsi="Arial" w:cs="Arial"/>
          </w:rPr>
          <w:fldChar w:fldCharType="separate"/>
        </w:r>
        <w:r w:rsidR="001320AC" w:rsidRPr="00FD2236">
          <w:rPr>
            <w:rFonts w:ascii="Arial" w:hAnsi="Arial" w:cs="Arial"/>
            <w:noProof/>
            <w:vertAlign w:val="superscript"/>
          </w:rPr>
          <w:t>11</w:t>
        </w:r>
        <w:r w:rsidR="001320AC">
          <w:rPr>
            <w:rFonts w:ascii="Arial" w:hAnsi="Arial" w:cs="Arial"/>
          </w:rPr>
          <w:fldChar w:fldCharType="end"/>
        </w:r>
      </w:hyperlink>
      <w:r w:rsidR="00E23689">
        <w:rPr>
          <w:rFonts w:ascii="Arial" w:hAnsi="Arial" w:cs="Arial"/>
        </w:rPr>
        <w:t xml:space="preserve"> </w:t>
      </w:r>
      <w:r w:rsidR="00E23689" w:rsidRPr="00E23689">
        <w:t xml:space="preserve"> </w:t>
      </w:r>
      <w:r w:rsidR="00E23689">
        <w:rPr>
          <w:rFonts w:ascii="Arial" w:hAnsi="Arial" w:cs="Arial"/>
        </w:rPr>
        <w:t>This approach</w:t>
      </w:r>
      <w:r w:rsidR="00E23689" w:rsidRPr="00E23689">
        <w:rPr>
          <w:rFonts w:ascii="Arial" w:hAnsi="Arial" w:cs="Arial"/>
        </w:rPr>
        <w:t xml:space="preserve"> assesses whether direct and indirect evidence on a specific </w:t>
      </w:r>
      <w:r w:rsidR="00692CFF">
        <w:rPr>
          <w:rFonts w:ascii="Arial" w:hAnsi="Arial" w:cs="Arial"/>
        </w:rPr>
        <w:t>comparison</w:t>
      </w:r>
      <w:r w:rsidR="00692CFF" w:rsidRPr="00E23689">
        <w:rPr>
          <w:rFonts w:ascii="Arial" w:hAnsi="Arial" w:cs="Arial"/>
        </w:rPr>
        <w:t xml:space="preserve"> </w:t>
      </w:r>
      <w:r w:rsidR="00E23689" w:rsidRPr="00E23689">
        <w:rPr>
          <w:rFonts w:ascii="Arial" w:hAnsi="Arial" w:cs="Arial"/>
        </w:rPr>
        <w:t>are in agreement</w:t>
      </w:r>
      <w:r w:rsidR="00692CFF">
        <w:rPr>
          <w:rFonts w:ascii="Arial" w:hAnsi="Arial" w:cs="Arial"/>
        </w:rPr>
        <w:t xml:space="preserve"> by re-fitting the network model without nodes making the direct </w:t>
      </w:r>
      <w:r w:rsidR="00692CFF">
        <w:rPr>
          <w:rFonts w:ascii="Arial" w:hAnsi="Arial" w:cs="Arial"/>
        </w:rPr>
        <w:lastRenderedPageBreak/>
        <w:t>comparison</w:t>
      </w:r>
      <w:r w:rsidR="00E23689">
        <w:rPr>
          <w:rFonts w:ascii="Arial" w:hAnsi="Arial" w:cs="Arial"/>
        </w:rPr>
        <w:t>.</w:t>
      </w:r>
      <w:hyperlink w:anchor="_ENREF_12" w:tooltip="van Valkenhoef, 2016 #12" w:history="1">
        <w:r w:rsidR="001320AC">
          <w:rPr>
            <w:rFonts w:ascii="Arial" w:hAnsi="Arial" w:cs="Arial"/>
          </w:rPr>
          <w:fldChar w:fldCharType="begin">
            <w:fldData xml:space="preserve">PEVuZE5vdGU+PENpdGU+PEF1dGhvcj52YW4gVmFsa2VuaG9lZjwvQXV0aG9yPjxZZWFyPjIwMTY8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</w:fldData>
          </w:fldChar>
        </w:r>
        <w:r w:rsidR="001320AC">
          <w:rPr>
            <w:rFonts w:ascii="Arial" w:hAnsi="Arial" w:cs="Arial"/>
          </w:rPr>
          <w:instrText xml:space="preserve"> ADDIN EN.CITE </w:instrText>
        </w:r>
        <w:r w:rsidR="001320AC">
          <w:rPr>
            <w:rFonts w:ascii="Arial" w:hAnsi="Arial" w:cs="Arial"/>
          </w:rPr>
          <w:fldChar w:fldCharType="begin">
            <w:fldData xml:space="preserve">PEVuZE5vdGU+PENpdGU+PEF1dGhvcj52YW4gVmFsa2VuaG9lZjwvQXV0aG9yPjxZZWFyPjIwMTY8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</w:fldData>
          </w:fldChar>
        </w:r>
        <w:r w:rsidR="001320AC">
          <w:rPr>
            <w:rFonts w:ascii="Arial" w:hAnsi="Arial" w:cs="Arial"/>
          </w:rPr>
          <w:instrText xml:space="preserve"> ADDIN EN.CITE.DATA </w:instrText>
        </w:r>
        <w:r w:rsidR="001320AC">
          <w:rPr>
            <w:rFonts w:ascii="Arial" w:hAnsi="Arial" w:cs="Arial"/>
          </w:rPr>
        </w:r>
        <w:r w:rsidR="001320AC">
          <w:rPr>
            <w:rFonts w:ascii="Arial" w:hAnsi="Arial" w:cs="Arial"/>
          </w:rPr>
          <w:fldChar w:fldCharType="end"/>
        </w:r>
        <w:r w:rsidR="001320AC">
          <w:rPr>
            <w:rFonts w:ascii="Arial" w:hAnsi="Arial" w:cs="Arial"/>
          </w:rPr>
        </w:r>
        <w:r w:rsidR="001320AC">
          <w:rPr>
            <w:rFonts w:ascii="Arial" w:hAnsi="Arial" w:cs="Arial"/>
          </w:rPr>
          <w:fldChar w:fldCharType="separate"/>
        </w:r>
        <w:r w:rsidR="001320AC" w:rsidRPr="00FD2236">
          <w:rPr>
            <w:rFonts w:ascii="Arial" w:hAnsi="Arial" w:cs="Arial"/>
            <w:noProof/>
            <w:vertAlign w:val="superscript"/>
          </w:rPr>
          <w:t>12</w:t>
        </w:r>
        <w:r w:rsidR="001320AC">
          <w:rPr>
            <w:rFonts w:ascii="Arial" w:hAnsi="Arial" w:cs="Arial"/>
          </w:rPr>
          <w:fldChar w:fldCharType="end"/>
        </w:r>
      </w:hyperlink>
      <w:r w:rsidR="008C0C1B">
        <w:rPr>
          <w:rFonts w:ascii="Arial" w:hAnsi="Arial" w:cs="Arial"/>
        </w:rPr>
        <w:t xml:space="preserve"> </w:t>
      </w:r>
      <w:r w:rsidR="00D07962" w:rsidRPr="007F294B">
        <w:rPr>
          <w:rFonts w:ascii="Arial" w:hAnsi="Arial" w:cs="Arial"/>
        </w:rPr>
        <w:t xml:space="preserve">Wherever there were direct and indirect estimates, the node-splitting procedure </w:t>
      </w:r>
      <w:r w:rsidR="006655DA" w:rsidRPr="007F294B">
        <w:rPr>
          <w:rFonts w:ascii="Arial" w:hAnsi="Arial" w:cs="Arial"/>
        </w:rPr>
        <w:t>calculated</w:t>
      </w:r>
      <w:r w:rsidR="00D07962" w:rsidRPr="007F294B">
        <w:rPr>
          <w:rFonts w:ascii="Arial" w:hAnsi="Arial" w:cs="Arial"/>
        </w:rPr>
        <w:t xml:space="preserve"> the two-sided P value that the indirect and direct estimates significantly differed.  </w:t>
      </w:r>
    </w:p>
    <w:bookmarkEnd w:id="6"/>
    <w:p w14:paraId="11A2C45C" w14:textId="1D398D34" w:rsidR="00ED7427" w:rsidRPr="00746401" w:rsidRDefault="00FF2490" w:rsidP="00180862">
      <w:pPr>
        <w:widowControl w:val="0"/>
        <w:spacing w:after="0" w:line="480" w:lineRule="auto"/>
        <w:ind w:firstLine="720"/>
        <w:rPr>
          <w:rFonts w:ascii="Arial" w:hAnsi="Arial" w:cs="Arial"/>
          <w:lang w:val="en-IN"/>
        </w:rPr>
      </w:pPr>
      <w:r>
        <w:rPr>
          <w:rFonts w:ascii="Arial" w:hAnsi="Arial" w:cs="Arial"/>
        </w:rPr>
        <w:t xml:space="preserve">This </w:t>
      </w:r>
      <w:r w:rsidR="00D92EC1">
        <w:rPr>
          <w:rFonts w:ascii="Arial" w:hAnsi="Arial" w:cs="Arial"/>
        </w:rPr>
        <w:t xml:space="preserve">evaluation </w:t>
      </w:r>
      <w:r>
        <w:rPr>
          <w:rFonts w:ascii="Arial" w:hAnsi="Arial" w:cs="Arial"/>
        </w:rPr>
        <w:t xml:space="preserve">was conducted for the three </w:t>
      </w:r>
      <w:r w:rsidR="00023CA3">
        <w:rPr>
          <w:rFonts w:ascii="Arial" w:hAnsi="Arial" w:cs="Arial"/>
        </w:rPr>
        <w:t xml:space="preserve">different </w:t>
      </w:r>
      <w:r w:rsidR="00D92EC1">
        <w:rPr>
          <w:rFonts w:ascii="Arial" w:hAnsi="Arial" w:cs="Arial"/>
        </w:rPr>
        <w:t>network geometries</w:t>
      </w:r>
      <w:r>
        <w:rPr>
          <w:rFonts w:ascii="Arial" w:hAnsi="Arial" w:cs="Arial"/>
        </w:rPr>
        <w:t xml:space="preserve"> </w:t>
      </w:r>
      <w:r w:rsidR="00D92EC1">
        <w:rPr>
          <w:rFonts w:ascii="Arial" w:hAnsi="Arial" w:cs="Arial"/>
        </w:rPr>
        <w:t xml:space="preserve">with respect to control group </w:t>
      </w:r>
      <w:r>
        <w:rPr>
          <w:rFonts w:ascii="Arial" w:hAnsi="Arial" w:cs="Arial"/>
        </w:rPr>
        <w:t>(</w:t>
      </w:r>
      <w:r w:rsidR="00023CA3">
        <w:rPr>
          <w:rFonts w:ascii="Arial" w:hAnsi="Arial" w:cs="Arial"/>
        </w:rPr>
        <w:t xml:space="preserve">three </w:t>
      </w:r>
      <w:r>
        <w:rPr>
          <w:rFonts w:ascii="Arial" w:hAnsi="Arial" w:cs="Arial"/>
        </w:rPr>
        <w:t>separate control group</w:t>
      </w:r>
      <w:r w:rsidR="00264447">
        <w:rPr>
          <w:rFonts w:ascii="Arial" w:hAnsi="Arial" w:cs="Arial"/>
        </w:rPr>
        <w:t>s</w:t>
      </w:r>
      <w:r>
        <w:rPr>
          <w:rFonts w:ascii="Arial" w:hAnsi="Arial" w:cs="Arial"/>
        </w:rPr>
        <w:t xml:space="preserve">, placebo and no antibiotic </w:t>
      </w:r>
      <w:proofErr w:type="gramStart"/>
      <w:r w:rsidR="00264447">
        <w:rPr>
          <w:rFonts w:ascii="Arial" w:hAnsi="Arial" w:cs="Arial"/>
        </w:rPr>
        <w:t>combined</w:t>
      </w:r>
      <w:proofErr w:type="gramEnd"/>
      <w:r w:rsidR="00264447">
        <w:rPr>
          <w:rFonts w:ascii="Arial" w:hAnsi="Arial" w:cs="Arial"/>
        </w:rPr>
        <w:t xml:space="preserve"> </w:t>
      </w:r>
      <w:r>
        <w:rPr>
          <w:rFonts w:ascii="Arial" w:hAnsi="Arial" w:cs="Arial"/>
        </w:rPr>
        <w:t>and all control groups combined). In addition, we showed all pairwise comparisons for the two outcomes of interest, namely bacteremia and infection-related mortality.</w:t>
      </w:r>
      <w:r w:rsidR="008C0C1B">
        <w:rPr>
          <w:rFonts w:ascii="Arial" w:hAnsi="Arial" w:cs="Arial"/>
        </w:rPr>
        <w:t xml:space="preserve"> </w:t>
      </w:r>
      <w:r w:rsidR="00021C17">
        <w:rPr>
          <w:rFonts w:ascii="Arial" w:hAnsi="Arial" w:cs="Arial"/>
          <w:lang w:val="en-IN"/>
        </w:rPr>
        <w:t>The</w:t>
      </w:r>
      <w:r w:rsidR="008A0FA2">
        <w:rPr>
          <w:rFonts w:ascii="Arial" w:hAnsi="Arial" w:cs="Arial"/>
          <w:lang w:val="en-IN"/>
        </w:rPr>
        <w:t xml:space="preserve"> Bayesian </w:t>
      </w:r>
      <w:r w:rsidR="00ED7427">
        <w:rPr>
          <w:rFonts w:ascii="Arial" w:hAnsi="Arial" w:cs="Arial"/>
          <w:lang w:val="en-IN"/>
        </w:rPr>
        <w:t xml:space="preserve">network meta-analysis </w:t>
      </w:r>
      <w:r w:rsidR="00021C17">
        <w:rPr>
          <w:rFonts w:ascii="Arial" w:hAnsi="Arial" w:cs="Arial"/>
          <w:lang w:val="en-IN"/>
        </w:rPr>
        <w:t xml:space="preserve">was conducted </w:t>
      </w:r>
      <w:r w:rsidR="00ED7427">
        <w:rPr>
          <w:rFonts w:ascii="Arial" w:hAnsi="Arial" w:cs="Arial"/>
          <w:lang w:val="en-IN"/>
        </w:rPr>
        <w:t>u</w:t>
      </w:r>
      <w:r w:rsidR="00ED7427" w:rsidRPr="00831BC9">
        <w:rPr>
          <w:rFonts w:ascii="Arial" w:hAnsi="Arial" w:cs="Arial"/>
          <w:lang w:val="en-IN"/>
        </w:rPr>
        <w:t xml:space="preserve">sing </w:t>
      </w:r>
      <w:r w:rsidR="00ED7427">
        <w:rPr>
          <w:rFonts w:ascii="Arial" w:hAnsi="Arial" w:cs="Arial"/>
          <w:lang w:val="en-IN"/>
        </w:rPr>
        <w:t xml:space="preserve">R </w:t>
      </w:r>
      <w:r w:rsidR="00692CFF">
        <w:rPr>
          <w:rFonts w:ascii="Arial" w:hAnsi="Arial" w:cs="Arial"/>
          <w:lang w:val="en-IN"/>
        </w:rPr>
        <w:t>3.5.2</w:t>
      </w:r>
      <w:hyperlink w:anchor="_ENREF_13" w:tooltip="R Core Team, 2018 #13" w:history="1">
        <w:r w:rsidR="001320AC">
          <w:rPr>
            <w:rFonts w:ascii="Arial" w:hAnsi="Arial" w:cs="Arial"/>
            <w:lang w:val="en-IN"/>
          </w:rPr>
          <w:fldChar w:fldCharType="begin"/>
        </w:r>
        <w:r w:rsidR="001320AC">
          <w:rPr>
            <w:rFonts w:ascii="Arial" w:hAnsi="Arial" w:cs="Arial"/>
            <w:lang w:val="en-IN"/>
          </w:rPr>
          <w:instrText xml:space="preserve"> ADDIN EN.CITE &lt;EndNote&gt;&lt;Cite&gt;&lt;Author&gt;R Core Team&lt;/Author&gt;&lt;Year&gt;2018&lt;/Year&gt;&lt;RecNum&gt;13&lt;/RecNum&gt;&lt;DisplayText&gt;&lt;style face="superscript"&gt;13&lt;/style&gt;&lt;/DisplayText&gt;&lt;record&gt;&lt;rec-number&gt;13&lt;/rec-number&gt;&lt;foreign-keys&gt;&lt;key app="EN" db-id="f9txaf9f72f5peer5v8pxevna5svrxwx59wd" timestamp="1590781608"&gt;13&lt;/key&gt;&lt;/foreign-keys&gt;&lt;ref-type name="Web Page"&gt;12&lt;/ref-type&gt;&lt;contributors&gt;&lt;authors&gt;&lt;author&gt;R Core Team,,&lt;/author&gt;&lt;/authors&gt;&lt;/contributors&gt;&lt;titles&gt;&lt;title&gt;R: A Language and Environment for Statistical Computing&lt;/title&gt;&lt;/titles&gt;&lt;volume&gt;2019&lt;/volume&gt;&lt;number&gt;June&lt;/number&gt;&lt;dates&gt;&lt;year&gt;2018&lt;/year&gt;&lt;/dates&gt;&lt;pub-location&gt;Vienna, Austria&lt;/pub-location&gt;&lt;publisher&gt;R Foundation for Statistical Computing&lt;/publisher&gt;&lt;urls&gt;&lt;related-urls&gt;&lt;url&gt;https://www.R-project.org&lt;/url&gt;&lt;/related-urls&gt;&lt;/urls&gt;&lt;/record&gt;&lt;/Cite&gt;&lt;/EndNote&gt;</w:instrText>
        </w:r>
        <w:r w:rsidR="001320AC">
          <w:rPr>
            <w:rFonts w:ascii="Arial" w:hAnsi="Arial" w:cs="Arial"/>
            <w:lang w:val="en-IN"/>
          </w:rPr>
          <w:fldChar w:fldCharType="separate"/>
        </w:r>
        <w:r w:rsidR="001320AC" w:rsidRPr="00FD2236">
          <w:rPr>
            <w:rFonts w:ascii="Arial" w:hAnsi="Arial" w:cs="Arial"/>
            <w:noProof/>
            <w:vertAlign w:val="superscript"/>
            <w:lang w:val="en-IN"/>
          </w:rPr>
          <w:t>13</w:t>
        </w:r>
        <w:r w:rsidR="001320AC">
          <w:rPr>
            <w:rFonts w:ascii="Arial" w:hAnsi="Arial" w:cs="Arial"/>
            <w:lang w:val="en-IN"/>
          </w:rPr>
          <w:fldChar w:fldCharType="end"/>
        </w:r>
      </w:hyperlink>
      <w:r w:rsidR="00692CFF">
        <w:rPr>
          <w:rFonts w:ascii="Arial" w:hAnsi="Arial" w:cs="Arial"/>
          <w:lang w:val="en-IN"/>
        </w:rPr>
        <w:t xml:space="preserve"> </w:t>
      </w:r>
      <w:r w:rsidR="00ED7427">
        <w:rPr>
          <w:rFonts w:ascii="Arial" w:hAnsi="Arial" w:cs="Arial"/>
          <w:lang w:val="en-IN"/>
        </w:rPr>
        <w:t xml:space="preserve">through the library </w:t>
      </w:r>
      <w:proofErr w:type="spellStart"/>
      <w:r w:rsidR="00ED7427">
        <w:rPr>
          <w:rFonts w:ascii="Arial" w:hAnsi="Arial" w:cs="Arial"/>
          <w:lang w:val="en-IN"/>
        </w:rPr>
        <w:t>gemtc</w:t>
      </w:r>
      <w:proofErr w:type="spellEnd"/>
      <w:r w:rsidR="00ED7427">
        <w:rPr>
          <w:rFonts w:ascii="Arial" w:hAnsi="Arial" w:cs="Arial"/>
          <w:lang w:val="en-IN"/>
        </w:rPr>
        <w:t>.</w:t>
      </w:r>
      <w:hyperlink w:anchor="_ENREF_14" w:tooltip="van Valkenhoef, 2016 #14" w:history="1">
        <w:r w:rsidR="001320AC">
          <w:rPr>
            <w:rFonts w:ascii="Arial" w:hAnsi="Arial" w:cs="Arial"/>
            <w:lang w:val="en-IN"/>
          </w:rPr>
          <w:fldChar w:fldCharType="begin"/>
        </w:r>
        <w:r w:rsidR="001320AC">
          <w:rPr>
            <w:rFonts w:ascii="Arial" w:hAnsi="Arial" w:cs="Arial"/>
            <w:lang w:val="en-IN"/>
          </w:rPr>
          <w:instrText xml:space="preserve"> ADDIN EN.CITE &lt;EndNote&gt;&lt;Cite&gt;&lt;Author&gt;van Valkenhoef&lt;/Author&gt;&lt;Year&gt;2016&lt;/Year&gt;&lt;RecNum&gt;14&lt;/RecNum&gt;&lt;DisplayText&gt;&lt;style face="superscript"&gt;14&lt;/style&gt;&lt;/DisplayText&gt;&lt;record&gt;&lt;rec-number&gt;14&lt;/rec-number&gt;&lt;foreign-keys&gt;&lt;key app="EN" db-id="f9txaf9f72f5peer5v8pxevna5svrxwx59wd" timestamp="1590781608"&gt;14&lt;/key&gt;&lt;/foreign-keys&gt;&lt;ref-type name="Web Page"&gt;12&lt;/ref-type&gt;&lt;contributors&gt;&lt;authors&gt;&lt;author&gt;van Valkenhoef, Gert&lt;/author&gt;&lt;author&gt;Kuiper, Joel&lt;/author&gt;&lt;/authors&gt;&lt;/contributors&gt;&lt;titles&gt;&lt;title&gt;gemtc: Network Meta-Analysis Using Bayesian Methods. &lt;/title&gt;&lt;/titles&gt;&lt;volume&gt;2019&lt;/volume&gt;&lt;number&gt;June, 2019&lt;/number&gt;&lt;edition&gt;R package version 0.8-2&lt;/edition&gt;&lt;dates&gt;&lt;year&gt;2016&lt;/year&gt;&lt;/dates&gt;&lt;urls&gt;&lt;related-urls&gt;&lt;url&gt;https://CRAN.R-project.org/package=gemtc&lt;/url&gt;&lt;/related-urls&gt;&lt;/urls&gt;&lt;/record&gt;&lt;/Cite&gt;&lt;/EndNote&gt;</w:instrText>
        </w:r>
        <w:r w:rsidR="001320AC">
          <w:rPr>
            <w:rFonts w:ascii="Arial" w:hAnsi="Arial" w:cs="Arial"/>
            <w:lang w:val="en-IN"/>
          </w:rPr>
          <w:fldChar w:fldCharType="separate"/>
        </w:r>
        <w:r w:rsidR="001320AC" w:rsidRPr="00FD2236">
          <w:rPr>
            <w:rFonts w:ascii="Arial" w:hAnsi="Arial" w:cs="Arial"/>
            <w:noProof/>
            <w:vertAlign w:val="superscript"/>
            <w:lang w:val="en-IN"/>
          </w:rPr>
          <w:t>14</w:t>
        </w:r>
        <w:r w:rsidR="001320AC">
          <w:rPr>
            <w:rFonts w:ascii="Arial" w:hAnsi="Arial" w:cs="Arial"/>
            <w:lang w:val="en-IN"/>
          </w:rPr>
          <w:fldChar w:fldCharType="end"/>
        </w:r>
      </w:hyperlink>
      <w:r w:rsidR="008A0FA2">
        <w:rPr>
          <w:rFonts w:ascii="Arial" w:hAnsi="Arial" w:cs="Arial"/>
          <w:lang w:val="en-IN"/>
        </w:rPr>
        <w:t xml:space="preserve"> </w:t>
      </w:r>
    </w:p>
    <w:p w14:paraId="15958B13" w14:textId="6CCA8095" w:rsidR="000A67FD" w:rsidRDefault="000A67FD" w:rsidP="00C76A84">
      <w:pPr>
        <w:widowControl w:val="0"/>
        <w:spacing w:after="0" w:line="480" w:lineRule="auto"/>
        <w:rPr>
          <w:rFonts w:ascii="Arial" w:hAnsi="Arial" w:cs="Arial"/>
        </w:rPr>
      </w:pPr>
    </w:p>
    <w:p w14:paraId="2893A272" w14:textId="77777777" w:rsidR="00564726" w:rsidRPr="00746401" w:rsidRDefault="00564726" w:rsidP="00C76A84">
      <w:pPr>
        <w:widowControl w:val="0"/>
        <w:spacing w:after="0" w:line="480" w:lineRule="auto"/>
        <w:outlineLvl w:val="0"/>
        <w:rPr>
          <w:rFonts w:ascii="Arial" w:hAnsi="Arial" w:cs="Arial"/>
        </w:rPr>
      </w:pPr>
      <w:r w:rsidRPr="0076044E">
        <w:rPr>
          <w:rFonts w:ascii="Arial" w:hAnsi="Arial" w:cs="Arial"/>
          <w:b/>
        </w:rPr>
        <w:t>RESULTS</w:t>
      </w:r>
    </w:p>
    <w:p w14:paraId="4C79CD82" w14:textId="7619F5AC" w:rsidR="00DE4F0B" w:rsidRPr="00746401" w:rsidRDefault="00DE4F0B" w:rsidP="00DE4F0B">
      <w:pPr>
        <w:widowControl w:val="0"/>
        <w:spacing w:after="0" w:line="480" w:lineRule="auto"/>
        <w:ind w:firstLine="720"/>
        <w:rPr>
          <w:rFonts w:ascii="Arial" w:hAnsi="Arial" w:cs="Arial"/>
        </w:rPr>
      </w:pPr>
      <w:r>
        <w:rPr>
          <w:rFonts w:ascii="Arial" w:hAnsi="Arial" w:cs="Arial"/>
        </w:rPr>
        <w:t xml:space="preserve">As previously reported, </w:t>
      </w:r>
      <w:r w:rsidRPr="00746401">
        <w:rPr>
          <w:rFonts w:ascii="Arial" w:hAnsi="Arial" w:cs="Arial"/>
        </w:rPr>
        <w:t xml:space="preserve">20,984 citations </w:t>
      </w:r>
      <w:r>
        <w:rPr>
          <w:rFonts w:ascii="Arial" w:hAnsi="Arial" w:cs="Arial"/>
        </w:rPr>
        <w:t xml:space="preserve">were </w:t>
      </w:r>
      <w:r w:rsidRPr="00746401">
        <w:rPr>
          <w:rFonts w:ascii="Arial" w:hAnsi="Arial" w:cs="Arial"/>
        </w:rPr>
        <w:t>identified by the search strategy</w:t>
      </w:r>
      <w:r>
        <w:rPr>
          <w:rFonts w:ascii="Arial" w:hAnsi="Arial" w:cs="Arial"/>
        </w:rPr>
        <w:t xml:space="preserve">. After review of titles and abstracts and evaluation of 194 full articles for eligibility, </w:t>
      </w:r>
      <w:r w:rsidRPr="0061671B">
        <w:rPr>
          <w:rFonts w:ascii="Arial" w:hAnsi="Arial" w:cs="Arial"/>
        </w:rPr>
        <w:t>11</w:t>
      </w:r>
      <w:r>
        <w:rPr>
          <w:rFonts w:ascii="Arial" w:hAnsi="Arial" w:cs="Arial"/>
        </w:rPr>
        <w:t>3</w:t>
      </w:r>
      <w:r w:rsidRPr="00746401">
        <w:rPr>
          <w:rFonts w:ascii="Arial" w:hAnsi="Arial" w:cs="Arial"/>
        </w:rPr>
        <w:t xml:space="preserve"> </w:t>
      </w:r>
      <w:r>
        <w:rPr>
          <w:rFonts w:ascii="Arial" w:hAnsi="Arial" w:cs="Arial"/>
        </w:rPr>
        <w:t xml:space="preserve">studies </w:t>
      </w:r>
      <w:r w:rsidRPr="00746401">
        <w:rPr>
          <w:rFonts w:ascii="Arial" w:hAnsi="Arial" w:cs="Arial"/>
        </w:rPr>
        <w:t xml:space="preserve">were included in the systematic review. </w:t>
      </w:r>
      <w:r>
        <w:rPr>
          <w:rFonts w:ascii="Arial" w:hAnsi="Arial" w:cs="Arial"/>
        </w:rPr>
        <w:t xml:space="preserve">Characteristics of the studies are summarized in </w:t>
      </w:r>
      <w:r w:rsidR="00FC316B">
        <w:rPr>
          <w:rFonts w:ascii="Arial" w:hAnsi="Arial" w:cs="Arial"/>
        </w:rPr>
        <w:t>Appendix 5</w:t>
      </w:r>
      <w:r>
        <w:rPr>
          <w:rFonts w:ascii="Arial" w:hAnsi="Arial" w:cs="Arial"/>
        </w:rPr>
        <w:t>.</w:t>
      </w:r>
      <w:r w:rsidR="00656C2B">
        <w:rPr>
          <w:rFonts w:ascii="Arial" w:hAnsi="Arial" w:cs="Arial"/>
        </w:rPr>
        <w:t xml:space="preserve"> There were </w:t>
      </w:r>
      <w:r w:rsidR="004272F2">
        <w:rPr>
          <w:rFonts w:ascii="Arial" w:hAnsi="Arial" w:cs="Arial"/>
        </w:rPr>
        <w:t>104</w:t>
      </w:r>
      <w:r w:rsidR="00656C2B">
        <w:rPr>
          <w:rFonts w:ascii="Arial" w:hAnsi="Arial" w:cs="Arial"/>
        </w:rPr>
        <w:t xml:space="preserve"> studies that included two randomized groups, </w:t>
      </w:r>
      <w:r w:rsidR="00C26C59">
        <w:rPr>
          <w:rFonts w:ascii="Arial" w:hAnsi="Arial" w:cs="Arial"/>
        </w:rPr>
        <w:t>seven</w:t>
      </w:r>
      <w:r w:rsidR="00656C2B">
        <w:rPr>
          <w:rFonts w:ascii="Arial" w:hAnsi="Arial" w:cs="Arial"/>
        </w:rPr>
        <w:t xml:space="preserve"> studies that included three randomized groups and </w:t>
      </w:r>
      <w:r w:rsidR="00C26C59">
        <w:rPr>
          <w:rFonts w:ascii="Arial" w:hAnsi="Arial" w:cs="Arial"/>
        </w:rPr>
        <w:t>two</w:t>
      </w:r>
      <w:r w:rsidR="00656C2B">
        <w:rPr>
          <w:rFonts w:ascii="Arial" w:hAnsi="Arial" w:cs="Arial"/>
        </w:rPr>
        <w:t xml:space="preserve"> studies that included four randomized groups.</w:t>
      </w:r>
    </w:p>
    <w:p w14:paraId="21D88487" w14:textId="67AA2ADB" w:rsidR="00324390" w:rsidRDefault="00DE4F0B" w:rsidP="00DE4F0B">
      <w:pPr>
        <w:widowControl w:val="0"/>
        <w:spacing w:after="0" w:line="480" w:lineRule="auto"/>
        <w:rPr>
          <w:rFonts w:ascii="Arial" w:hAnsi="Arial" w:cs="Arial"/>
          <w:lang w:eastAsia="en-GB"/>
        </w:rPr>
      </w:pPr>
      <w:r w:rsidRPr="00512218">
        <w:rPr>
          <w:rFonts w:ascii="Arial" w:hAnsi="Arial" w:cs="Arial"/>
          <w:lang w:eastAsia="en-GB"/>
        </w:rPr>
        <w:tab/>
      </w:r>
      <w:r>
        <w:rPr>
          <w:rFonts w:ascii="Arial" w:hAnsi="Arial" w:cs="Arial"/>
          <w:lang w:eastAsia="en-GB"/>
        </w:rPr>
        <w:t xml:space="preserve">Tables </w:t>
      </w:r>
      <w:r w:rsidR="00FC316B">
        <w:rPr>
          <w:rFonts w:ascii="Arial" w:hAnsi="Arial" w:cs="Arial"/>
          <w:lang w:eastAsia="en-GB"/>
        </w:rPr>
        <w:t>1, 2 and 3</w:t>
      </w:r>
      <w:r>
        <w:rPr>
          <w:rFonts w:ascii="Arial" w:hAnsi="Arial" w:cs="Arial"/>
          <w:lang w:eastAsia="en-GB"/>
        </w:rPr>
        <w:t xml:space="preserve"> show results of conventional and network meta-analysis. Table </w:t>
      </w:r>
      <w:r w:rsidR="00FC316B">
        <w:rPr>
          <w:rFonts w:ascii="Arial" w:hAnsi="Arial" w:cs="Arial"/>
          <w:lang w:eastAsia="en-GB"/>
        </w:rPr>
        <w:t>1</w:t>
      </w:r>
      <w:r>
        <w:rPr>
          <w:rFonts w:ascii="Arial" w:hAnsi="Arial" w:cs="Arial"/>
          <w:lang w:eastAsia="en-GB"/>
        </w:rPr>
        <w:t xml:space="preserve"> shows the effect of antibiotic prophylaxis in which placebo, no antibiotic and non-absorbable antibiotic were </w:t>
      </w:r>
      <w:r w:rsidR="00405BB4">
        <w:rPr>
          <w:rFonts w:ascii="Arial" w:hAnsi="Arial" w:cs="Arial"/>
          <w:lang w:eastAsia="en-GB"/>
        </w:rPr>
        <w:t xml:space="preserve">kept as </w:t>
      </w:r>
      <w:r>
        <w:rPr>
          <w:rFonts w:ascii="Arial" w:hAnsi="Arial" w:cs="Arial"/>
          <w:lang w:eastAsia="en-GB"/>
        </w:rPr>
        <w:t xml:space="preserve">separate </w:t>
      </w:r>
      <w:r w:rsidR="00260C75">
        <w:rPr>
          <w:rFonts w:ascii="Arial" w:hAnsi="Arial" w:cs="Arial"/>
          <w:lang w:eastAsia="en-GB"/>
        </w:rPr>
        <w:t>control groups</w:t>
      </w:r>
      <w:r>
        <w:rPr>
          <w:rFonts w:ascii="Arial" w:hAnsi="Arial" w:cs="Arial"/>
          <w:lang w:eastAsia="en-GB"/>
        </w:rPr>
        <w:t xml:space="preserve">.  </w:t>
      </w:r>
      <w:r w:rsidR="001061A0">
        <w:rPr>
          <w:rFonts w:ascii="Arial" w:hAnsi="Arial" w:cs="Arial"/>
          <w:lang w:eastAsia="en-GB"/>
        </w:rPr>
        <w:t>There were 1</w:t>
      </w:r>
      <w:r w:rsidR="00A53FD1">
        <w:rPr>
          <w:rFonts w:ascii="Arial" w:hAnsi="Arial" w:cs="Arial"/>
          <w:lang w:eastAsia="en-GB"/>
        </w:rPr>
        <w:t>5</w:t>
      </w:r>
      <w:r w:rsidR="001061A0">
        <w:rPr>
          <w:rFonts w:ascii="Arial" w:hAnsi="Arial" w:cs="Arial"/>
          <w:lang w:eastAsia="en-GB"/>
        </w:rPr>
        <w:t xml:space="preserve"> comparisons in which conventional meta-analysis yielded no results related to the number of head-to-head studies where network meta-analysis yielded a result. </w:t>
      </w:r>
      <w:r w:rsidR="00324390">
        <w:rPr>
          <w:rFonts w:ascii="Arial" w:hAnsi="Arial" w:cs="Arial"/>
          <w:lang w:eastAsia="en-GB"/>
        </w:rPr>
        <w:t>Only n</w:t>
      </w:r>
      <w:r w:rsidR="00A53FD1">
        <w:rPr>
          <w:rFonts w:ascii="Arial" w:hAnsi="Arial" w:cs="Arial"/>
          <w:lang w:eastAsia="en-GB"/>
        </w:rPr>
        <w:t xml:space="preserve">etwork meta-analysis was possible for the comparison between cephalosporin vs. fluoroquinolone as there were no studies that directly compared </w:t>
      </w:r>
      <w:r w:rsidR="00E0182C">
        <w:rPr>
          <w:rFonts w:ascii="Arial" w:hAnsi="Arial" w:cs="Arial"/>
          <w:lang w:eastAsia="en-GB"/>
        </w:rPr>
        <w:t>these antibiotics</w:t>
      </w:r>
      <w:r w:rsidR="00A53FD1">
        <w:rPr>
          <w:rFonts w:ascii="Arial" w:hAnsi="Arial" w:cs="Arial"/>
          <w:lang w:eastAsia="en-GB"/>
        </w:rPr>
        <w:t xml:space="preserve">. </w:t>
      </w:r>
    </w:p>
    <w:p w14:paraId="75BEA9AD" w14:textId="77777777" w:rsidR="00FE00CC" w:rsidRDefault="00FE00CC">
      <w:pPr>
        <w:spacing w:after="0" w:line="240" w:lineRule="auto"/>
        <w:rPr>
          <w:rFonts w:ascii="Arial" w:hAnsi="Arial" w:cs="Arial"/>
          <w:b/>
        </w:rPr>
      </w:pPr>
      <w:r>
        <w:rPr>
          <w:rFonts w:ascii="Arial" w:hAnsi="Arial" w:cs="Arial"/>
          <w:b/>
        </w:rPr>
        <w:br w:type="page"/>
      </w:r>
    </w:p>
    <w:p w14:paraId="767EA689" w14:textId="12B64696" w:rsidR="00FE00CC" w:rsidRDefault="00FE00CC" w:rsidP="00FE00CC">
      <w:pPr>
        <w:suppressLineNumbers/>
        <w:spacing w:after="0" w:line="240" w:lineRule="auto"/>
        <w:rPr>
          <w:rFonts w:ascii="Arial" w:hAnsi="Arial" w:cs="Arial"/>
          <w:b/>
        </w:rPr>
      </w:pPr>
      <w:r>
        <w:rPr>
          <w:rFonts w:ascii="Arial" w:hAnsi="Arial" w:cs="Arial"/>
          <w:b/>
        </w:rPr>
        <w:lastRenderedPageBreak/>
        <w:t>Table 1</w:t>
      </w:r>
      <w:r w:rsidRPr="00AA4898">
        <w:rPr>
          <w:rFonts w:ascii="Arial" w:hAnsi="Arial" w:cs="Arial"/>
          <w:b/>
        </w:rPr>
        <w:t xml:space="preserve">: Prophylaxis Comparisons with Separate Control </w:t>
      </w:r>
      <w:r>
        <w:rPr>
          <w:rFonts w:ascii="Arial" w:hAnsi="Arial" w:cs="Arial"/>
          <w:b/>
        </w:rPr>
        <w:t>Groups</w:t>
      </w:r>
      <w:r w:rsidRPr="00AA4898">
        <w:rPr>
          <w:rFonts w:ascii="Arial" w:hAnsi="Arial" w:cs="Arial"/>
          <w:b/>
        </w:rPr>
        <w:t xml:space="preserve"> (Placebo, No Antibiotic and Non-Absorbable Antibiotic) Network Geometry</w:t>
      </w:r>
    </w:p>
    <w:p w14:paraId="73C7CC61" w14:textId="77777777" w:rsidR="00FE00CC" w:rsidRPr="004B12AD" w:rsidRDefault="00FE00CC" w:rsidP="00FE00CC">
      <w:pPr>
        <w:suppressLineNumbers/>
        <w:spacing w:after="0" w:line="240" w:lineRule="auto"/>
        <w:rPr>
          <w:rFonts w:ascii="Arial" w:hAnsi="Arial" w:cs="Arial"/>
          <w:b/>
        </w:rPr>
      </w:pP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1107"/>
        <w:gridCol w:w="1530"/>
        <w:gridCol w:w="1440"/>
        <w:gridCol w:w="1530"/>
        <w:gridCol w:w="1620"/>
        <w:gridCol w:w="1170"/>
      </w:tblGrid>
      <w:tr w:rsidR="00FE00CC" w:rsidRPr="007459BA" w14:paraId="5F078668" w14:textId="77777777" w:rsidTr="00AC611C">
        <w:trPr>
          <w:trHeight w:val="905"/>
          <w:jc w:val="center"/>
        </w:trPr>
        <w:tc>
          <w:tcPr>
            <w:tcW w:w="2848" w:type="dxa"/>
            <w:shd w:val="clear" w:color="auto" w:fill="FFFFFF" w:themeFill="background1"/>
            <w:vAlign w:val="center"/>
          </w:tcPr>
          <w:p w14:paraId="52F893C2" w14:textId="77777777" w:rsidR="00FE00CC" w:rsidRPr="007459BA" w:rsidRDefault="00FE00CC" w:rsidP="00AC611C">
            <w:pPr>
              <w:suppressLineNumbers/>
              <w:tabs>
                <w:tab w:val="left" w:pos="3478"/>
              </w:tabs>
              <w:spacing w:after="0" w:line="240" w:lineRule="auto"/>
              <w:jc w:val="center"/>
              <w:rPr>
                <w:rFonts w:ascii="Arial" w:hAnsi="Arial" w:cs="Arial"/>
                <w:b/>
                <w:sz w:val="20"/>
                <w:szCs w:val="20"/>
              </w:rPr>
            </w:pPr>
            <w:r w:rsidRPr="007459BA">
              <w:rPr>
                <w:rFonts w:ascii="Arial" w:hAnsi="Arial" w:cs="Arial"/>
                <w:b/>
                <w:sz w:val="20"/>
                <w:szCs w:val="20"/>
              </w:rPr>
              <w:t>Comparison and Outcomes</w:t>
            </w:r>
          </w:p>
        </w:tc>
        <w:tc>
          <w:tcPr>
            <w:tcW w:w="1107" w:type="dxa"/>
            <w:vAlign w:val="center"/>
          </w:tcPr>
          <w:p w14:paraId="25495052" w14:textId="77777777" w:rsidR="00FE00CC" w:rsidRPr="007459BA" w:rsidRDefault="00FE00CC" w:rsidP="00AC611C">
            <w:pPr>
              <w:suppressLineNumbers/>
              <w:tabs>
                <w:tab w:val="left" w:pos="3478"/>
              </w:tabs>
              <w:spacing w:after="0" w:line="240" w:lineRule="auto"/>
              <w:jc w:val="center"/>
              <w:rPr>
                <w:rFonts w:ascii="Arial" w:hAnsi="Arial" w:cs="Arial"/>
                <w:b/>
                <w:sz w:val="20"/>
                <w:szCs w:val="20"/>
              </w:rPr>
            </w:pPr>
            <w:r w:rsidRPr="007459BA">
              <w:rPr>
                <w:rFonts w:ascii="Arial" w:hAnsi="Arial" w:cs="Arial"/>
                <w:b/>
                <w:sz w:val="20"/>
                <w:szCs w:val="20"/>
              </w:rPr>
              <w:t>Number</w:t>
            </w:r>
          </w:p>
          <w:p w14:paraId="089B2146" w14:textId="77777777" w:rsidR="00FE00CC" w:rsidRPr="007459BA" w:rsidRDefault="00FE00CC" w:rsidP="00AC611C">
            <w:pPr>
              <w:suppressLineNumbers/>
              <w:tabs>
                <w:tab w:val="left" w:pos="3478"/>
              </w:tabs>
              <w:spacing w:after="0" w:line="240" w:lineRule="auto"/>
              <w:jc w:val="center"/>
              <w:rPr>
                <w:rFonts w:ascii="Arial" w:hAnsi="Arial" w:cs="Arial"/>
                <w:b/>
                <w:sz w:val="20"/>
                <w:szCs w:val="20"/>
              </w:rPr>
            </w:pPr>
            <w:r w:rsidRPr="007459BA">
              <w:rPr>
                <w:rFonts w:ascii="Arial" w:hAnsi="Arial" w:cs="Arial"/>
                <w:b/>
                <w:sz w:val="20"/>
                <w:szCs w:val="20"/>
              </w:rPr>
              <w:t>Studies</w:t>
            </w:r>
          </w:p>
        </w:tc>
        <w:tc>
          <w:tcPr>
            <w:tcW w:w="1530" w:type="dxa"/>
            <w:vAlign w:val="center"/>
          </w:tcPr>
          <w:p w14:paraId="425838D8"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Conventional</w:t>
            </w:r>
          </w:p>
          <w:p w14:paraId="4D899C12" w14:textId="77777777" w:rsidR="00FE00CC" w:rsidRPr="007459BA"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RR</w:t>
            </w:r>
            <w:r>
              <w:rPr>
                <w:rFonts w:ascii="Arial" w:hAnsi="Arial" w:cs="Arial"/>
                <w:b/>
                <w:sz w:val="20"/>
                <w:szCs w:val="20"/>
              </w:rPr>
              <w:t xml:space="preserve"> (95% CI)</w:t>
            </w:r>
          </w:p>
        </w:tc>
        <w:tc>
          <w:tcPr>
            <w:tcW w:w="1440" w:type="dxa"/>
            <w:vAlign w:val="center"/>
          </w:tcPr>
          <w:p w14:paraId="33354411" w14:textId="29827164" w:rsidR="00FE00CC" w:rsidRPr="001D7513" w:rsidRDefault="00CB7F26" w:rsidP="00AC611C">
            <w:pPr>
              <w:suppressLineNumbers/>
              <w:tabs>
                <w:tab w:val="left" w:pos="3478"/>
              </w:tabs>
              <w:spacing w:after="0" w:line="240" w:lineRule="auto"/>
              <w:jc w:val="center"/>
              <w:rPr>
                <w:rFonts w:ascii="Arial" w:hAnsi="Arial" w:cs="Arial"/>
                <w:b/>
                <w:sz w:val="20"/>
                <w:szCs w:val="20"/>
              </w:rPr>
            </w:pPr>
            <w:r w:rsidRPr="00CB7F26">
              <w:rPr>
                <w:rFonts w:ascii="Arial" w:hAnsi="Arial" w:cs="Arial"/>
                <w:b/>
                <w:sz w:val="20"/>
                <w:szCs w:val="20"/>
                <w:highlight w:val="yellow"/>
              </w:rPr>
              <w:t>Network</w:t>
            </w:r>
          </w:p>
          <w:p w14:paraId="1D811EBD"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Total</w:t>
            </w:r>
            <w:r>
              <w:rPr>
                <w:rFonts w:ascii="Arial" w:hAnsi="Arial" w:cs="Arial"/>
                <w:b/>
                <w:sz w:val="20"/>
                <w:szCs w:val="20"/>
              </w:rPr>
              <w:t xml:space="preserve"> RR (95% CR)</w:t>
            </w:r>
          </w:p>
        </w:tc>
        <w:tc>
          <w:tcPr>
            <w:tcW w:w="1530" w:type="dxa"/>
            <w:vAlign w:val="center"/>
          </w:tcPr>
          <w:p w14:paraId="70B6FD20" w14:textId="072CB263" w:rsidR="00FE00CC" w:rsidRPr="007459BA"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Direct</w:t>
            </w:r>
            <w:r>
              <w:rPr>
                <w:rFonts w:ascii="Arial" w:hAnsi="Arial" w:cs="Arial"/>
                <w:b/>
                <w:sz w:val="20"/>
                <w:szCs w:val="20"/>
              </w:rPr>
              <w:t xml:space="preserve"> RR</w:t>
            </w:r>
            <w:r w:rsidR="00826FB6">
              <w:rPr>
                <w:rFonts w:ascii="Arial" w:hAnsi="Arial" w:cs="Arial"/>
                <w:b/>
                <w:sz w:val="20"/>
                <w:szCs w:val="20"/>
              </w:rPr>
              <w:t xml:space="preserve">** </w:t>
            </w:r>
            <w:r>
              <w:rPr>
                <w:rFonts w:ascii="Arial" w:hAnsi="Arial" w:cs="Arial"/>
                <w:b/>
                <w:sz w:val="20"/>
                <w:szCs w:val="20"/>
              </w:rPr>
              <w:t>(95% CR)</w:t>
            </w:r>
          </w:p>
        </w:tc>
        <w:tc>
          <w:tcPr>
            <w:tcW w:w="1620" w:type="dxa"/>
            <w:vAlign w:val="center"/>
          </w:tcPr>
          <w:p w14:paraId="37199A74" w14:textId="34285C4A" w:rsidR="00FE00CC" w:rsidRPr="001D7513" w:rsidRDefault="00CB7F26" w:rsidP="00AC611C">
            <w:pPr>
              <w:suppressLineNumbers/>
              <w:tabs>
                <w:tab w:val="left" w:pos="3478"/>
              </w:tabs>
              <w:spacing w:after="0" w:line="240" w:lineRule="auto"/>
              <w:jc w:val="center"/>
              <w:rPr>
                <w:rFonts w:ascii="Arial" w:hAnsi="Arial" w:cs="Arial"/>
                <w:b/>
                <w:sz w:val="20"/>
                <w:szCs w:val="20"/>
              </w:rPr>
            </w:pPr>
            <w:r w:rsidRPr="00CB7F26">
              <w:rPr>
                <w:rFonts w:ascii="Arial" w:hAnsi="Arial" w:cs="Arial"/>
                <w:b/>
                <w:sz w:val="20"/>
                <w:szCs w:val="20"/>
                <w:highlight w:val="yellow"/>
              </w:rPr>
              <w:t>Network</w:t>
            </w:r>
          </w:p>
          <w:p w14:paraId="6C472848" w14:textId="77777777" w:rsidR="00FE00CC" w:rsidRPr="007459BA"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Indirect</w:t>
            </w:r>
            <w:r>
              <w:rPr>
                <w:rFonts w:ascii="Arial" w:hAnsi="Arial" w:cs="Arial"/>
                <w:b/>
                <w:sz w:val="20"/>
                <w:szCs w:val="20"/>
              </w:rPr>
              <w:t xml:space="preserve"> RR (95% CR)</w:t>
            </w:r>
          </w:p>
        </w:tc>
        <w:tc>
          <w:tcPr>
            <w:tcW w:w="1170" w:type="dxa"/>
            <w:vAlign w:val="center"/>
          </w:tcPr>
          <w:p w14:paraId="00E151B0"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Pr>
                <w:rFonts w:ascii="Arial" w:hAnsi="Arial" w:cs="Arial"/>
                <w:b/>
                <w:sz w:val="20"/>
                <w:szCs w:val="20"/>
              </w:rPr>
              <w:t>P Value  for Inc</w:t>
            </w:r>
          </w:p>
        </w:tc>
      </w:tr>
      <w:tr w:rsidR="00FE00CC" w:rsidRPr="007459BA" w14:paraId="66946A1A" w14:textId="77777777" w:rsidTr="00AC611C">
        <w:trPr>
          <w:trHeight w:val="256"/>
          <w:jc w:val="center"/>
        </w:trPr>
        <w:tc>
          <w:tcPr>
            <w:tcW w:w="10075" w:type="dxa"/>
            <w:gridSpan w:val="6"/>
            <w:shd w:val="clear" w:color="auto" w:fill="D9D9D9" w:themeFill="background1" w:themeFillShade="D9"/>
          </w:tcPr>
          <w:p w14:paraId="3EBC29D6" w14:textId="77777777" w:rsidR="00FE00CC" w:rsidRPr="007459BA" w:rsidRDefault="00FE00CC" w:rsidP="00AC611C">
            <w:pPr>
              <w:suppressLineNumbers/>
              <w:tabs>
                <w:tab w:val="left" w:pos="3478"/>
              </w:tabs>
              <w:spacing w:after="0" w:line="240" w:lineRule="auto"/>
              <w:rPr>
                <w:rFonts w:ascii="Arial" w:hAnsi="Arial" w:cs="Arial"/>
                <w:b/>
                <w:sz w:val="20"/>
                <w:szCs w:val="20"/>
              </w:rPr>
            </w:pPr>
            <w:r w:rsidRPr="007459BA">
              <w:rPr>
                <w:rFonts w:ascii="Arial" w:hAnsi="Arial" w:cs="Arial"/>
                <w:b/>
                <w:sz w:val="20"/>
                <w:szCs w:val="20"/>
              </w:rPr>
              <w:t>Fluoroquinolone vs. Placebo</w:t>
            </w:r>
            <w:r>
              <w:rPr>
                <w:rFonts w:ascii="Arial" w:hAnsi="Arial" w:cs="Arial"/>
                <w:b/>
                <w:sz w:val="20"/>
                <w:szCs w:val="20"/>
              </w:rPr>
              <w:t>, No Antibiotic or Non-absorbable Antibiotic</w:t>
            </w:r>
          </w:p>
        </w:tc>
        <w:tc>
          <w:tcPr>
            <w:tcW w:w="1170" w:type="dxa"/>
            <w:shd w:val="clear" w:color="auto" w:fill="D9D9D9" w:themeFill="background1" w:themeFillShade="D9"/>
          </w:tcPr>
          <w:p w14:paraId="539DC4D1" w14:textId="77777777" w:rsidR="00FE00CC" w:rsidRPr="007459BA" w:rsidRDefault="00FE00CC" w:rsidP="00AC611C">
            <w:pPr>
              <w:suppressLineNumbers/>
              <w:tabs>
                <w:tab w:val="left" w:pos="3478"/>
              </w:tabs>
              <w:spacing w:after="0" w:line="240" w:lineRule="auto"/>
              <w:rPr>
                <w:rFonts w:ascii="Arial" w:hAnsi="Arial" w:cs="Arial"/>
                <w:b/>
                <w:sz w:val="20"/>
                <w:szCs w:val="20"/>
              </w:rPr>
            </w:pPr>
          </w:p>
        </w:tc>
      </w:tr>
      <w:tr w:rsidR="00FE00CC" w:rsidRPr="007459BA" w14:paraId="27937669" w14:textId="77777777" w:rsidTr="00AC611C">
        <w:trPr>
          <w:trHeight w:val="256"/>
          <w:jc w:val="center"/>
        </w:trPr>
        <w:tc>
          <w:tcPr>
            <w:tcW w:w="10075" w:type="dxa"/>
            <w:gridSpan w:val="6"/>
            <w:shd w:val="clear" w:color="auto" w:fill="FFFFFF" w:themeFill="background1"/>
          </w:tcPr>
          <w:p w14:paraId="66B76207" w14:textId="77777777" w:rsidR="00FE00CC" w:rsidRPr="007459BA" w:rsidRDefault="00FE00CC" w:rsidP="00AC611C">
            <w:pPr>
              <w:suppressLineNumbers/>
              <w:tabs>
                <w:tab w:val="left" w:pos="3478"/>
              </w:tabs>
              <w:spacing w:after="0" w:line="240" w:lineRule="auto"/>
              <w:rPr>
                <w:rFonts w:ascii="Arial" w:hAnsi="Arial" w:cs="Arial"/>
                <w:b/>
                <w:sz w:val="20"/>
                <w:szCs w:val="20"/>
              </w:rPr>
            </w:pPr>
            <w:r w:rsidRPr="007459BA">
              <w:rPr>
                <w:rFonts w:ascii="Arial" w:hAnsi="Arial" w:cs="Arial"/>
                <w:b/>
                <w:sz w:val="20"/>
                <w:szCs w:val="20"/>
              </w:rPr>
              <w:t>Fluoroquinolone vs. Placebo</w:t>
            </w:r>
          </w:p>
        </w:tc>
        <w:tc>
          <w:tcPr>
            <w:tcW w:w="1170" w:type="dxa"/>
            <w:shd w:val="clear" w:color="auto" w:fill="FFFFFF" w:themeFill="background1"/>
          </w:tcPr>
          <w:p w14:paraId="243886AE" w14:textId="77777777" w:rsidR="00FE00CC" w:rsidRPr="007459BA" w:rsidRDefault="00FE00CC" w:rsidP="00AC611C">
            <w:pPr>
              <w:suppressLineNumbers/>
              <w:tabs>
                <w:tab w:val="left" w:pos="3478"/>
              </w:tabs>
              <w:spacing w:after="0" w:line="240" w:lineRule="auto"/>
              <w:rPr>
                <w:rFonts w:ascii="Arial" w:hAnsi="Arial" w:cs="Arial"/>
                <w:b/>
                <w:sz w:val="20"/>
                <w:szCs w:val="20"/>
              </w:rPr>
            </w:pPr>
          </w:p>
        </w:tc>
      </w:tr>
      <w:tr w:rsidR="00FE00CC" w:rsidRPr="007459BA" w14:paraId="5EC5530F" w14:textId="77777777" w:rsidTr="00AC611C">
        <w:trPr>
          <w:trHeight w:val="256"/>
          <w:jc w:val="center"/>
        </w:trPr>
        <w:tc>
          <w:tcPr>
            <w:tcW w:w="2848" w:type="dxa"/>
            <w:vAlign w:val="center"/>
          </w:tcPr>
          <w:p w14:paraId="5F3272A2"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2D649E8C"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9</w:t>
            </w:r>
          </w:p>
        </w:tc>
        <w:tc>
          <w:tcPr>
            <w:tcW w:w="1530" w:type="dxa"/>
          </w:tcPr>
          <w:p w14:paraId="082337B4"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0.59</w:t>
            </w:r>
          </w:p>
          <w:p w14:paraId="4A1CBBD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(0.38 to 0.91)</w:t>
            </w:r>
          </w:p>
        </w:tc>
        <w:tc>
          <w:tcPr>
            <w:tcW w:w="1440" w:type="dxa"/>
          </w:tcPr>
          <w:p w14:paraId="4B603EC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0.59</w:t>
            </w:r>
          </w:p>
          <w:p w14:paraId="4655B0F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(0.40 to 0.77)</w:t>
            </w:r>
          </w:p>
        </w:tc>
        <w:tc>
          <w:tcPr>
            <w:tcW w:w="1530" w:type="dxa"/>
          </w:tcPr>
          <w:p w14:paraId="60739913"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 xml:space="preserve">0.63 </w:t>
            </w:r>
          </w:p>
          <w:p w14:paraId="4DC44C7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(0.42 to 0.91)</w:t>
            </w:r>
          </w:p>
        </w:tc>
        <w:tc>
          <w:tcPr>
            <w:tcW w:w="1620" w:type="dxa"/>
          </w:tcPr>
          <w:p w14:paraId="7EB62D8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0.45</w:t>
            </w:r>
          </w:p>
          <w:p w14:paraId="2DFE362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(0.23 to 0.83)</w:t>
            </w:r>
          </w:p>
        </w:tc>
        <w:tc>
          <w:tcPr>
            <w:tcW w:w="1170" w:type="dxa"/>
            <w:vAlign w:val="center"/>
          </w:tcPr>
          <w:p w14:paraId="0C70CF1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0.352</w:t>
            </w:r>
          </w:p>
        </w:tc>
      </w:tr>
      <w:tr w:rsidR="00FE00CC" w:rsidRPr="007459BA" w14:paraId="227C5889" w14:textId="77777777" w:rsidTr="00AC611C">
        <w:trPr>
          <w:trHeight w:val="256"/>
          <w:jc w:val="center"/>
        </w:trPr>
        <w:tc>
          <w:tcPr>
            <w:tcW w:w="2848" w:type="dxa"/>
            <w:vAlign w:val="center"/>
          </w:tcPr>
          <w:p w14:paraId="53105F02"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3619B388"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12*</w:t>
            </w:r>
          </w:p>
        </w:tc>
        <w:tc>
          <w:tcPr>
            <w:tcW w:w="1530" w:type="dxa"/>
          </w:tcPr>
          <w:p w14:paraId="13094026"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0.68</w:t>
            </w:r>
          </w:p>
          <w:p w14:paraId="64EEC02E"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(0.42 to 1.12)</w:t>
            </w:r>
          </w:p>
        </w:tc>
        <w:tc>
          <w:tcPr>
            <w:tcW w:w="1440" w:type="dxa"/>
          </w:tcPr>
          <w:p w14:paraId="364F7E6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0.71</w:t>
            </w:r>
          </w:p>
          <w:p w14:paraId="22B0F92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(0.40 to 1.22)</w:t>
            </w:r>
          </w:p>
        </w:tc>
        <w:tc>
          <w:tcPr>
            <w:tcW w:w="1530" w:type="dxa"/>
          </w:tcPr>
          <w:p w14:paraId="7A532EC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0.91</w:t>
            </w:r>
          </w:p>
          <w:p w14:paraId="64373BF2"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(0.50 to 1.75)</w:t>
            </w:r>
          </w:p>
        </w:tc>
        <w:tc>
          <w:tcPr>
            <w:tcW w:w="1620" w:type="dxa"/>
          </w:tcPr>
          <w:p w14:paraId="3603AC3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0.26</w:t>
            </w:r>
          </w:p>
          <w:p w14:paraId="45F2E37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(0.06 to 0.91)</w:t>
            </w:r>
          </w:p>
        </w:tc>
        <w:tc>
          <w:tcPr>
            <w:tcW w:w="1170" w:type="dxa"/>
            <w:vAlign w:val="center"/>
          </w:tcPr>
          <w:p w14:paraId="120D477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0.072</w:t>
            </w:r>
          </w:p>
        </w:tc>
      </w:tr>
      <w:tr w:rsidR="00FE00CC" w:rsidRPr="007459BA" w14:paraId="2ED8D7F7" w14:textId="77777777" w:rsidTr="00AC611C">
        <w:trPr>
          <w:trHeight w:val="256"/>
          <w:jc w:val="center"/>
        </w:trPr>
        <w:tc>
          <w:tcPr>
            <w:tcW w:w="10075" w:type="dxa"/>
            <w:gridSpan w:val="6"/>
            <w:shd w:val="clear" w:color="auto" w:fill="FFFFFF" w:themeFill="background1"/>
          </w:tcPr>
          <w:p w14:paraId="175D363F"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Fluoroquinolone vs. No Antibiotic</w:t>
            </w:r>
          </w:p>
        </w:tc>
        <w:tc>
          <w:tcPr>
            <w:tcW w:w="1170" w:type="dxa"/>
            <w:shd w:val="clear" w:color="auto" w:fill="FFFFFF" w:themeFill="background1"/>
          </w:tcPr>
          <w:p w14:paraId="6DF6C462"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44AA455F" w14:textId="77777777" w:rsidTr="00AC611C">
        <w:trPr>
          <w:trHeight w:val="256"/>
          <w:jc w:val="center"/>
        </w:trPr>
        <w:tc>
          <w:tcPr>
            <w:tcW w:w="2848" w:type="dxa"/>
            <w:vAlign w:val="center"/>
          </w:tcPr>
          <w:p w14:paraId="4FE1FC04"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2B8E04C3"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5</w:t>
            </w:r>
          </w:p>
        </w:tc>
        <w:tc>
          <w:tcPr>
            <w:tcW w:w="1530" w:type="dxa"/>
          </w:tcPr>
          <w:p w14:paraId="0259887B"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0.53</w:t>
            </w:r>
          </w:p>
          <w:p w14:paraId="3FD58FC7"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(0.40 to 0.71)</w:t>
            </w:r>
          </w:p>
        </w:tc>
        <w:tc>
          <w:tcPr>
            <w:tcW w:w="1440" w:type="dxa"/>
          </w:tcPr>
          <w:p w14:paraId="7EF9AED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0.47</w:t>
            </w:r>
          </w:p>
          <w:p w14:paraId="4BB668DE" w14:textId="77777777" w:rsidR="00FE00CC" w:rsidRPr="007459BA" w:rsidRDefault="00FE00CC" w:rsidP="00AC611C">
            <w:pPr>
              <w:suppressLineNumbers/>
              <w:tabs>
                <w:tab w:val="left" w:pos="3478"/>
              </w:tabs>
              <w:spacing w:after="0" w:line="240" w:lineRule="auto"/>
              <w:jc w:val="center"/>
              <w:rPr>
                <w:rFonts w:ascii="Arial" w:eastAsia="Times New Roman" w:hAnsi="Arial" w:cs="Arial"/>
                <w:sz w:val="20"/>
                <w:szCs w:val="20"/>
              </w:rPr>
            </w:pPr>
            <w:r w:rsidRPr="007459BA">
              <w:rPr>
                <w:rFonts w:ascii="Arial" w:hAnsi="Arial" w:cs="Arial"/>
                <w:sz w:val="20"/>
                <w:szCs w:val="20"/>
              </w:rPr>
              <w:t>(0.30 to 0.71)</w:t>
            </w:r>
          </w:p>
        </w:tc>
        <w:tc>
          <w:tcPr>
            <w:tcW w:w="1530" w:type="dxa"/>
          </w:tcPr>
          <w:p w14:paraId="2FE1EDFB" w14:textId="77777777" w:rsidR="00FE00CC" w:rsidRPr="007459BA" w:rsidRDefault="00FE00CC" w:rsidP="00AC611C">
            <w:pPr>
              <w:suppressLineNumbers/>
              <w:tabs>
                <w:tab w:val="left" w:pos="3478"/>
              </w:tabs>
              <w:spacing w:after="0" w:line="240" w:lineRule="auto"/>
              <w:jc w:val="center"/>
              <w:rPr>
                <w:rFonts w:ascii="Arial" w:eastAsia="Times New Roman" w:hAnsi="Arial" w:cs="Arial"/>
                <w:sz w:val="20"/>
                <w:szCs w:val="20"/>
              </w:rPr>
            </w:pPr>
            <w:r w:rsidRPr="007459BA">
              <w:rPr>
                <w:rFonts w:ascii="Arial" w:eastAsia="Times New Roman" w:hAnsi="Arial" w:cs="Arial"/>
                <w:sz w:val="20"/>
                <w:szCs w:val="20"/>
              </w:rPr>
              <w:t>0.46</w:t>
            </w:r>
          </w:p>
          <w:p w14:paraId="09738E27" w14:textId="77777777" w:rsidR="00FE00CC" w:rsidRPr="007459BA" w:rsidRDefault="00FE00CC" w:rsidP="00AC611C">
            <w:pPr>
              <w:suppressLineNumbers/>
              <w:tabs>
                <w:tab w:val="left" w:pos="3478"/>
              </w:tabs>
              <w:spacing w:after="0" w:line="240" w:lineRule="auto"/>
              <w:jc w:val="center"/>
              <w:rPr>
                <w:rFonts w:ascii="Arial" w:eastAsia="Times New Roman" w:hAnsi="Arial" w:cs="Arial"/>
                <w:sz w:val="20"/>
                <w:szCs w:val="20"/>
              </w:rPr>
            </w:pPr>
            <w:r w:rsidRPr="007459BA">
              <w:rPr>
                <w:rFonts w:ascii="Arial" w:eastAsia="Times New Roman" w:hAnsi="Arial" w:cs="Arial"/>
                <w:sz w:val="20"/>
                <w:szCs w:val="20"/>
              </w:rPr>
              <w:t>(0.26 to 0.78)</w:t>
            </w:r>
          </w:p>
        </w:tc>
        <w:tc>
          <w:tcPr>
            <w:tcW w:w="1620" w:type="dxa"/>
          </w:tcPr>
          <w:p w14:paraId="31212B1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0.50</w:t>
            </w:r>
          </w:p>
          <w:p w14:paraId="607EB85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(0.24 to 1.00)</w:t>
            </w:r>
          </w:p>
        </w:tc>
        <w:tc>
          <w:tcPr>
            <w:tcW w:w="1170" w:type="dxa"/>
            <w:vAlign w:val="center"/>
          </w:tcPr>
          <w:p w14:paraId="7871E6A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0.869</w:t>
            </w:r>
          </w:p>
        </w:tc>
      </w:tr>
      <w:tr w:rsidR="00FE00CC" w:rsidRPr="007459BA" w14:paraId="6D9966F9" w14:textId="77777777" w:rsidTr="00AC611C">
        <w:trPr>
          <w:trHeight w:val="256"/>
          <w:jc w:val="center"/>
        </w:trPr>
        <w:tc>
          <w:tcPr>
            <w:tcW w:w="2848" w:type="dxa"/>
            <w:vAlign w:val="center"/>
          </w:tcPr>
          <w:p w14:paraId="53342A0C"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133DF4B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4*</w:t>
            </w:r>
          </w:p>
        </w:tc>
        <w:tc>
          <w:tcPr>
            <w:tcW w:w="1530" w:type="dxa"/>
          </w:tcPr>
          <w:p w14:paraId="4AE1C89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1.63</w:t>
            </w:r>
          </w:p>
          <w:p w14:paraId="52D997A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(0.21 to 12.52)</w:t>
            </w:r>
          </w:p>
        </w:tc>
        <w:tc>
          <w:tcPr>
            <w:tcW w:w="1440" w:type="dxa"/>
          </w:tcPr>
          <w:p w14:paraId="009BEE7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0.62</w:t>
            </w:r>
          </w:p>
          <w:p w14:paraId="7917E3F4" w14:textId="77777777" w:rsidR="00FE00CC" w:rsidRPr="007459BA" w:rsidRDefault="00FE00CC" w:rsidP="00AC611C">
            <w:pPr>
              <w:suppressLineNumbers/>
              <w:tabs>
                <w:tab w:val="left" w:pos="3478"/>
              </w:tabs>
              <w:spacing w:after="0" w:line="240" w:lineRule="auto"/>
              <w:jc w:val="center"/>
              <w:rPr>
                <w:rFonts w:ascii="Arial" w:eastAsia="Times New Roman" w:hAnsi="Arial" w:cs="Arial"/>
                <w:sz w:val="20"/>
                <w:szCs w:val="20"/>
              </w:rPr>
            </w:pPr>
            <w:r w:rsidRPr="007459BA">
              <w:rPr>
                <w:rFonts w:ascii="Arial" w:hAnsi="Arial" w:cs="Arial"/>
                <w:sz w:val="20"/>
                <w:szCs w:val="20"/>
              </w:rPr>
              <w:t>(0.28 to 1.30)</w:t>
            </w:r>
          </w:p>
        </w:tc>
        <w:tc>
          <w:tcPr>
            <w:tcW w:w="1530" w:type="dxa"/>
          </w:tcPr>
          <w:p w14:paraId="24910599" w14:textId="77777777" w:rsidR="00FE00CC" w:rsidRPr="007459BA" w:rsidRDefault="00FE00CC" w:rsidP="00AC611C">
            <w:pPr>
              <w:suppressLineNumbers/>
              <w:tabs>
                <w:tab w:val="left" w:pos="3478"/>
              </w:tabs>
              <w:spacing w:after="0" w:line="240" w:lineRule="auto"/>
              <w:jc w:val="center"/>
              <w:rPr>
                <w:rFonts w:ascii="Arial" w:eastAsia="Times New Roman" w:hAnsi="Arial" w:cs="Arial"/>
                <w:sz w:val="20"/>
                <w:szCs w:val="20"/>
              </w:rPr>
            </w:pPr>
            <w:r w:rsidRPr="007459BA">
              <w:rPr>
                <w:rFonts w:ascii="Arial" w:eastAsia="Times New Roman" w:hAnsi="Arial" w:cs="Arial"/>
                <w:sz w:val="20"/>
                <w:szCs w:val="20"/>
              </w:rPr>
              <w:t>0.35</w:t>
            </w:r>
          </w:p>
          <w:p w14:paraId="6A908AA2" w14:textId="77777777" w:rsidR="00FE00CC" w:rsidRPr="007459BA" w:rsidRDefault="00FE00CC" w:rsidP="00AC611C">
            <w:pPr>
              <w:suppressLineNumbers/>
              <w:tabs>
                <w:tab w:val="left" w:pos="3478"/>
              </w:tabs>
              <w:spacing w:after="0" w:line="240" w:lineRule="auto"/>
              <w:jc w:val="center"/>
              <w:rPr>
                <w:rFonts w:ascii="Arial" w:eastAsia="Times New Roman" w:hAnsi="Arial" w:cs="Arial"/>
                <w:sz w:val="20"/>
                <w:szCs w:val="20"/>
              </w:rPr>
            </w:pPr>
            <w:r w:rsidRPr="007459BA">
              <w:rPr>
                <w:rFonts w:ascii="Arial" w:eastAsia="Times New Roman" w:hAnsi="Arial" w:cs="Arial"/>
                <w:sz w:val="20"/>
                <w:szCs w:val="20"/>
              </w:rPr>
              <w:t>(0.04 to 1.90)</w:t>
            </w:r>
          </w:p>
        </w:tc>
        <w:tc>
          <w:tcPr>
            <w:tcW w:w="1620" w:type="dxa"/>
          </w:tcPr>
          <w:p w14:paraId="462350B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0.71</w:t>
            </w:r>
          </w:p>
          <w:p w14:paraId="53DBD9C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(0.29 to 1.70)</w:t>
            </w:r>
          </w:p>
        </w:tc>
        <w:tc>
          <w:tcPr>
            <w:tcW w:w="1170" w:type="dxa"/>
            <w:vAlign w:val="center"/>
          </w:tcPr>
          <w:p w14:paraId="343EF06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0.478</w:t>
            </w:r>
          </w:p>
        </w:tc>
      </w:tr>
      <w:tr w:rsidR="00FE00CC" w:rsidRPr="007459BA" w14:paraId="45977828" w14:textId="77777777" w:rsidTr="00AC611C">
        <w:trPr>
          <w:trHeight w:val="274"/>
          <w:jc w:val="center"/>
        </w:trPr>
        <w:tc>
          <w:tcPr>
            <w:tcW w:w="10075" w:type="dxa"/>
            <w:gridSpan w:val="6"/>
            <w:shd w:val="clear" w:color="auto" w:fill="FFFFFF" w:themeFill="background1"/>
          </w:tcPr>
          <w:p w14:paraId="31104A35" w14:textId="77777777" w:rsidR="00FE00CC" w:rsidRPr="00240CBE" w:rsidRDefault="00FE00CC" w:rsidP="00AC611C">
            <w:pPr>
              <w:suppressLineNumbers/>
              <w:spacing w:after="0" w:line="240" w:lineRule="auto"/>
              <w:rPr>
                <w:rFonts w:ascii="Arial" w:hAnsi="Arial" w:cs="Arial"/>
                <w:sz w:val="20"/>
                <w:szCs w:val="20"/>
              </w:rPr>
            </w:pPr>
            <w:r w:rsidRPr="00240CBE">
              <w:rPr>
                <w:rFonts w:ascii="Arial" w:hAnsi="Arial" w:cs="Arial"/>
                <w:b/>
                <w:sz w:val="20"/>
                <w:szCs w:val="20"/>
              </w:rPr>
              <w:t>Fluoroquinolone vs. Non-Absorbable antibiotic</w:t>
            </w:r>
            <w:r w:rsidRPr="00240CBE">
              <w:rPr>
                <w:rFonts w:ascii="Arial" w:hAnsi="Arial" w:cs="Arial"/>
                <w:sz w:val="20"/>
                <w:szCs w:val="20"/>
              </w:rPr>
              <w:t xml:space="preserve"> </w:t>
            </w:r>
          </w:p>
        </w:tc>
        <w:tc>
          <w:tcPr>
            <w:tcW w:w="1170" w:type="dxa"/>
            <w:shd w:val="clear" w:color="auto" w:fill="FFFFFF" w:themeFill="background1"/>
          </w:tcPr>
          <w:p w14:paraId="58FB8E85" w14:textId="77777777" w:rsidR="00FE00CC" w:rsidRPr="00240CBE" w:rsidRDefault="00FE00CC" w:rsidP="00AC611C">
            <w:pPr>
              <w:suppressLineNumbers/>
              <w:spacing w:after="0" w:line="240" w:lineRule="auto"/>
              <w:rPr>
                <w:rFonts w:ascii="Arial" w:hAnsi="Arial" w:cs="Arial"/>
                <w:b/>
                <w:sz w:val="20"/>
                <w:szCs w:val="20"/>
              </w:rPr>
            </w:pPr>
          </w:p>
        </w:tc>
      </w:tr>
      <w:tr w:rsidR="00FE00CC" w:rsidRPr="007459BA" w14:paraId="38E18774" w14:textId="77777777" w:rsidTr="00AC611C">
        <w:trPr>
          <w:trHeight w:val="274"/>
          <w:jc w:val="center"/>
        </w:trPr>
        <w:tc>
          <w:tcPr>
            <w:tcW w:w="2848" w:type="dxa"/>
            <w:vAlign w:val="center"/>
          </w:tcPr>
          <w:p w14:paraId="5EE96953"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3B7A8A5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671A08B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vAlign w:val="center"/>
          </w:tcPr>
          <w:p w14:paraId="6CCE3265" w14:textId="77777777" w:rsidR="00FE00CC" w:rsidRPr="004260AA" w:rsidRDefault="00FE00CC" w:rsidP="00AC611C">
            <w:pPr>
              <w:suppressLineNumbers/>
              <w:tabs>
                <w:tab w:val="left" w:pos="3478"/>
              </w:tabs>
              <w:spacing w:after="0" w:line="240" w:lineRule="auto"/>
              <w:jc w:val="center"/>
              <w:rPr>
                <w:rFonts w:ascii="Arial" w:hAnsi="Arial" w:cs="Arial"/>
                <w:sz w:val="20"/>
                <w:szCs w:val="20"/>
              </w:rPr>
            </w:pPr>
            <w:r w:rsidRPr="004260AA">
              <w:rPr>
                <w:rFonts w:ascii="Arial" w:hAnsi="Arial" w:cs="Arial"/>
                <w:sz w:val="20"/>
                <w:szCs w:val="20"/>
              </w:rPr>
              <w:t xml:space="preserve">0.75 </w:t>
            </w:r>
          </w:p>
          <w:p w14:paraId="3D703092" w14:textId="77777777" w:rsidR="00FE00CC" w:rsidRPr="004260AA" w:rsidRDefault="00FE00CC" w:rsidP="00AC611C">
            <w:pPr>
              <w:suppressLineNumbers/>
              <w:tabs>
                <w:tab w:val="left" w:pos="3478"/>
              </w:tabs>
              <w:spacing w:after="0" w:line="240" w:lineRule="auto"/>
              <w:jc w:val="center"/>
              <w:rPr>
                <w:rFonts w:ascii="Arial" w:hAnsi="Arial" w:cs="Arial"/>
                <w:sz w:val="20"/>
                <w:szCs w:val="20"/>
              </w:rPr>
            </w:pPr>
            <w:r w:rsidRPr="004260AA">
              <w:rPr>
                <w:rFonts w:ascii="Arial" w:hAnsi="Arial" w:cs="Arial"/>
                <w:sz w:val="20"/>
                <w:szCs w:val="20"/>
              </w:rPr>
              <w:t>(0.24 to 2.40)</w:t>
            </w:r>
          </w:p>
        </w:tc>
        <w:tc>
          <w:tcPr>
            <w:tcW w:w="1530" w:type="dxa"/>
          </w:tcPr>
          <w:p w14:paraId="14042FD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7FAB82D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71C8A15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41BBA349" w14:textId="77777777" w:rsidTr="00AC611C">
        <w:trPr>
          <w:trHeight w:val="274"/>
          <w:jc w:val="center"/>
        </w:trPr>
        <w:tc>
          <w:tcPr>
            <w:tcW w:w="2848" w:type="dxa"/>
            <w:vAlign w:val="center"/>
          </w:tcPr>
          <w:p w14:paraId="3F163DB0"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53496CE4"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42E34C8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0.43</w:t>
            </w:r>
          </w:p>
          <w:p w14:paraId="24FADD5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(0.18 to 1.05)</w:t>
            </w:r>
          </w:p>
        </w:tc>
        <w:tc>
          <w:tcPr>
            <w:tcW w:w="1440" w:type="dxa"/>
          </w:tcPr>
          <w:p w14:paraId="470AECD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0.56</w:t>
            </w:r>
          </w:p>
          <w:p w14:paraId="092D96F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(0.22 to 1.40)</w:t>
            </w:r>
          </w:p>
        </w:tc>
        <w:tc>
          <w:tcPr>
            <w:tcW w:w="1530" w:type="dxa"/>
          </w:tcPr>
          <w:p w14:paraId="3505D39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0.30</w:t>
            </w:r>
          </w:p>
          <w:p w14:paraId="3B93B28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(0.08 to 0.95)</w:t>
            </w:r>
          </w:p>
        </w:tc>
        <w:tc>
          <w:tcPr>
            <w:tcW w:w="1620" w:type="dxa"/>
          </w:tcPr>
          <w:p w14:paraId="2C34E15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1.30</w:t>
            </w:r>
          </w:p>
          <w:p w14:paraId="03B5FA4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(0.33 to 6.20)</w:t>
            </w:r>
          </w:p>
        </w:tc>
        <w:tc>
          <w:tcPr>
            <w:tcW w:w="1170" w:type="dxa"/>
            <w:vAlign w:val="center"/>
          </w:tcPr>
          <w:p w14:paraId="774F8C0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0.098</w:t>
            </w:r>
          </w:p>
        </w:tc>
      </w:tr>
      <w:tr w:rsidR="00FE00CC" w:rsidRPr="007459BA" w14:paraId="44C4935E" w14:textId="77777777" w:rsidTr="00AC611C">
        <w:trPr>
          <w:trHeight w:val="274"/>
          <w:jc w:val="center"/>
        </w:trPr>
        <w:tc>
          <w:tcPr>
            <w:tcW w:w="10075" w:type="dxa"/>
            <w:gridSpan w:val="6"/>
            <w:shd w:val="clear" w:color="auto" w:fill="auto"/>
          </w:tcPr>
          <w:p w14:paraId="567410F1" w14:textId="77777777" w:rsidR="00FE00CC" w:rsidRPr="00240CBE" w:rsidRDefault="00FE00CC" w:rsidP="00AC611C">
            <w:pPr>
              <w:suppressLineNumbers/>
              <w:spacing w:after="0" w:line="240" w:lineRule="auto"/>
              <w:rPr>
                <w:rFonts w:ascii="Arial" w:hAnsi="Arial" w:cs="Arial"/>
                <w:b/>
                <w:sz w:val="20"/>
                <w:szCs w:val="20"/>
              </w:rPr>
            </w:pPr>
          </w:p>
        </w:tc>
        <w:tc>
          <w:tcPr>
            <w:tcW w:w="1170" w:type="dxa"/>
            <w:vAlign w:val="center"/>
          </w:tcPr>
          <w:p w14:paraId="3DBADD32" w14:textId="77777777" w:rsidR="00FE00CC" w:rsidRPr="00240CBE" w:rsidRDefault="00FE00CC" w:rsidP="00AC611C">
            <w:pPr>
              <w:suppressLineNumbers/>
              <w:spacing w:after="0" w:line="240" w:lineRule="auto"/>
              <w:jc w:val="center"/>
              <w:rPr>
                <w:rFonts w:ascii="Arial" w:hAnsi="Arial" w:cs="Arial"/>
                <w:b/>
                <w:sz w:val="20"/>
                <w:szCs w:val="20"/>
              </w:rPr>
            </w:pPr>
          </w:p>
        </w:tc>
      </w:tr>
      <w:tr w:rsidR="00FE00CC" w:rsidRPr="007459BA" w14:paraId="335F23B8" w14:textId="77777777" w:rsidTr="00AC611C">
        <w:trPr>
          <w:trHeight w:val="274"/>
          <w:jc w:val="center"/>
        </w:trPr>
        <w:tc>
          <w:tcPr>
            <w:tcW w:w="10075" w:type="dxa"/>
            <w:gridSpan w:val="6"/>
            <w:shd w:val="clear" w:color="auto" w:fill="BFBFBF" w:themeFill="background1" w:themeFillShade="BF"/>
          </w:tcPr>
          <w:p w14:paraId="44564C93" w14:textId="77777777" w:rsidR="00FE00CC" w:rsidRPr="00240CBE" w:rsidRDefault="00FE00CC" w:rsidP="00AC611C">
            <w:pPr>
              <w:suppressLineNumbers/>
              <w:spacing w:after="0" w:line="240" w:lineRule="auto"/>
              <w:rPr>
                <w:rFonts w:ascii="Arial" w:hAnsi="Arial" w:cs="Arial"/>
                <w:b/>
                <w:sz w:val="20"/>
                <w:szCs w:val="20"/>
              </w:rPr>
            </w:pPr>
            <w:r w:rsidRPr="00240CBE">
              <w:rPr>
                <w:rFonts w:ascii="Arial" w:hAnsi="Arial" w:cs="Arial"/>
                <w:b/>
                <w:sz w:val="20"/>
                <w:szCs w:val="20"/>
              </w:rPr>
              <w:t>Trimethoprim-sulfamethoxazole vs. Placebo, No Antibiotic or Non-absorbable Antibiotic</w:t>
            </w:r>
          </w:p>
        </w:tc>
        <w:tc>
          <w:tcPr>
            <w:tcW w:w="1170" w:type="dxa"/>
            <w:shd w:val="clear" w:color="auto" w:fill="BFBFBF" w:themeFill="background1" w:themeFillShade="BF"/>
            <w:vAlign w:val="center"/>
          </w:tcPr>
          <w:p w14:paraId="3DC46B8F" w14:textId="77777777" w:rsidR="00FE00CC" w:rsidRPr="00240CBE" w:rsidRDefault="00FE00CC" w:rsidP="00AC611C">
            <w:pPr>
              <w:suppressLineNumbers/>
              <w:spacing w:after="0" w:line="240" w:lineRule="auto"/>
              <w:jc w:val="center"/>
              <w:rPr>
                <w:rFonts w:ascii="Arial" w:hAnsi="Arial" w:cs="Arial"/>
                <w:b/>
                <w:sz w:val="20"/>
                <w:szCs w:val="20"/>
              </w:rPr>
            </w:pPr>
          </w:p>
        </w:tc>
      </w:tr>
      <w:tr w:rsidR="00FE00CC" w:rsidRPr="007459BA" w14:paraId="169BF53C" w14:textId="77777777" w:rsidTr="00AC611C">
        <w:trPr>
          <w:trHeight w:val="274"/>
          <w:jc w:val="center"/>
        </w:trPr>
        <w:tc>
          <w:tcPr>
            <w:tcW w:w="10075" w:type="dxa"/>
            <w:gridSpan w:val="6"/>
            <w:shd w:val="clear" w:color="auto" w:fill="FFFFFF" w:themeFill="background1"/>
          </w:tcPr>
          <w:p w14:paraId="63EA0A5B" w14:textId="77777777" w:rsidR="00FE00CC" w:rsidRPr="00240CBE" w:rsidRDefault="00FE00CC" w:rsidP="00AC611C">
            <w:pPr>
              <w:suppressLineNumbers/>
              <w:spacing w:after="0" w:line="240" w:lineRule="auto"/>
              <w:rPr>
                <w:rFonts w:ascii="Arial" w:hAnsi="Arial" w:cs="Arial"/>
                <w:b/>
                <w:sz w:val="20"/>
                <w:szCs w:val="20"/>
              </w:rPr>
            </w:pPr>
            <w:r w:rsidRPr="00240CBE">
              <w:rPr>
                <w:rFonts w:ascii="Arial" w:hAnsi="Arial" w:cs="Arial"/>
                <w:b/>
                <w:sz w:val="20"/>
                <w:szCs w:val="20"/>
              </w:rPr>
              <w:t xml:space="preserve">Trimethoprim-sulfamethoxazole vs. Placebo </w:t>
            </w:r>
          </w:p>
        </w:tc>
        <w:tc>
          <w:tcPr>
            <w:tcW w:w="1170" w:type="dxa"/>
            <w:shd w:val="clear" w:color="auto" w:fill="FFFFFF" w:themeFill="background1"/>
            <w:vAlign w:val="center"/>
          </w:tcPr>
          <w:p w14:paraId="249C2DF6" w14:textId="77777777" w:rsidR="00FE00CC" w:rsidRPr="00240CBE" w:rsidRDefault="00FE00CC" w:rsidP="00AC611C">
            <w:pPr>
              <w:suppressLineNumbers/>
              <w:spacing w:after="0" w:line="240" w:lineRule="auto"/>
              <w:jc w:val="center"/>
              <w:rPr>
                <w:rFonts w:ascii="Arial" w:hAnsi="Arial" w:cs="Arial"/>
                <w:b/>
                <w:sz w:val="20"/>
                <w:szCs w:val="20"/>
              </w:rPr>
            </w:pPr>
          </w:p>
        </w:tc>
      </w:tr>
      <w:tr w:rsidR="00FE00CC" w:rsidRPr="007459BA" w14:paraId="66375762" w14:textId="77777777" w:rsidTr="00AC611C">
        <w:trPr>
          <w:trHeight w:val="274"/>
          <w:jc w:val="center"/>
        </w:trPr>
        <w:tc>
          <w:tcPr>
            <w:tcW w:w="2848" w:type="dxa"/>
            <w:vAlign w:val="center"/>
          </w:tcPr>
          <w:p w14:paraId="781BC17B"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5BDA7ED9"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68412BB6"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0.65</w:t>
            </w:r>
          </w:p>
          <w:p w14:paraId="2736E000"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(0.44 to 0.98)</w:t>
            </w:r>
          </w:p>
        </w:tc>
        <w:tc>
          <w:tcPr>
            <w:tcW w:w="1440" w:type="dxa"/>
          </w:tcPr>
          <w:p w14:paraId="7F3C35A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0.56</w:t>
            </w:r>
          </w:p>
          <w:p w14:paraId="43E2C60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(0.37 to 0.82)</w:t>
            </w:r>
          </w:p>
        </w:tc>
        <w:tc>
          <w:tcPr>
            <w:tcW w:w="1530" w:type="dxa"/>
          </w:tcPr>
          <w:p w14:paraId="6DD387F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0.60</w:t>
            </w:r>
          </w:p>
          <w:p w14:paraId="6713892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(0.30 to 1.10)</w:t>
            </w:r>
          </w:p>
        </w:tc>
        <w:tc>
          <w:tcPr>
            <w:tcW w:w="1620" w:type="dxa"/>
          </w:tcPr>
          <w:p w14:paraId="7382BF7D"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0.53</w:t>
            </w:r>
          </w:p>
          <w:p w14:paraId="79F9226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(0.32 to 0.86)</w:t>
            </w:r>
          </w:p>
        </w:tc>
        <w:tc>
          <w:tcPr>
            <w:tcW w:w="1170" w:type="dxa"/>
            <w:vAlign w:val="center"/>
          </w:tcPr>
          <w:p w14:paraId="65AAD842"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0.787</w:t>
            </w:r>
          </w:p>
        </w:tc>
      </w:tr>
      <w:tr w:rsidR="00FE00CC" w:rsidRPr="007459BA" w14:paraId="4B722BDC" w14:textId="77777777" w:rsidTr="00AC611C">
        <w:trPr>
          <w:trHeight w:val="274"/>
          <w:jc w:val="center"/>
        </w:trPr>
        <w:tc>
          <w:tcPr>
            <w:tcW w:w="2848" w:type="dxa"/>
            <w:vAlign w:val="center"/>
          </w:tcPr>
          <w:p w14:paraId="74202AA8"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111169FE"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4</w:t>
            </w:r>
          </w:p>
        </w:tc>
        <w:tc>
          <w:tcPr>
            <w:tcW w:w="1530" w:type="dxa"/>
          </w:tcPr>
          <w:p w14:paraId="641BEB9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0.55</w:t>
            </w:r>
          </w:p>
          <w:p w14:paraId="1E2A1A83"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(0.21 to 1.44)</w:t>
            </w:r>
          </w:p>
        </w:tc>
        <w:tc>
          <w:tcPr>
            <w:tcW w:w="1440" w:type="dxa"/>
          </w:tcPr>
          <w:p w14:paraId="5047C37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0.43</w:t>
            </w:r>
          </w:p>
          <w:p w14:paraId="6C22AF0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(0.20 to 0.82)</w:t>
            </w:r>
          </w:p>
        </w:tc>
        <w:tc>
          <w:tcPr>
            <w:tcW w:w="1530" w:type="dxa"/>
          </w:tcPr>
          <w:p w14:paraId="09A28B7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0.28</w:t>
            </w:r>
          </w:p>
          <w:p w14:paraId="3BCD5D4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(0.07 to 0.91)</w:t>
            </w:r>
          </w:p>
        </w:tc>
        <w:tc>
          <w:tcPr>
            <w:tcW w:w="1620" w:type="dxa"/>
          </w:tcPr>
          <w:p w14:paraId="508028B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0.51</w:t>
            </w:r>
          </w:p>
          <w:p w14:paraId="5FA79A1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(0.21 to 1.20)</w:t>
            </w:r>
          </w:p>
        </w:tc>
        <w:tc>
          <w:tcPr>
            <w:tcW w:w="1170" w:type="dxa"/>
            <w:vAlign w:val="center"/>
          </w:tcPr>
          <w:p w14:paraId="3BD091B2"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0.418</w:t>
            </w:r>
          </w:p>
        </w:tc>
      </w:tr>
      <w:tr w:rsidR="00FE00CC" w:rsidRPr="007459BA" w14:paraId="36901083" w14:textId="77777777" w:rsidTr="00AC611C">
        <w:trPr>
          <w:trHeight w:val="274"/>
          <w:jc w:val="center"/>
        </w:trPr>
        <w:tc>
          <w:tcPr>
            <w:tcW w:w="10075" w:type="dxa"/>
            <w:gridSpan w:val="6"/>
            <w:shd w:val="clear" w:color="auto" w:fill="FFFFFF" w:themeFill="background1"/>
          </w:tcPr>
          <w:p w14:paraId="76097AB9"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 xml:space="preserve">Trimethoprim-sulfamethoxazole vs. No Antibiotic </w:t>
            </w:r>
          </w:p>
        </w:tc>
        <w:tc>
          <w:tcPr>
            <w:tcW w:w="1170" w:type="dxa"/>
            <w:shd w:val="clear" w:color="auto" w:fill="FFFFFF" w:themeFill="background1"/>
            <w:vAlign w:val="center"/>
          </w:tcPr>
          <w:p w14:paraId="64B6094F" w14:textId="77777777" w:rsidR="00FE00CC" w:rsidRPr="00240CBE" w:rsidRDefault="00FE00CC" w:rsidP="00AC611C">
            <w:pPr>
              <w:suppressLineNumbers/>
              <w:tabs>
                <w:tab w:val="left" w:pos="3478"/>
              </w:tabs>
              <w:spacing w:after="0" w:line="240" w:lineRule="auto"/>
              <w:jc w:val="center"/>
              <w:rPr>
                <w:rFonts w:ascii="Arial" w:hAnsi="Arial" w:cs="Arial"/>
                <w:b/>
                <w:sz w:val="20"/>
                <w:szCs w:val="20"/>
              </w:rPr>
            </w:pPr>
          </w:p>
        </w:tc>
      </w:tr>
      <w:tr w:rsidR="00FE00CC" w:rsidRPr="007459BA" w14:paraId="5594AC1F" w14:textId="77777777" w:rsidTr="00AC611C">
        <w:trPr>
          <w:trHeight w:val="274"/>
          <w:jc w:val="center"/>
        </w:trPr>
        <w:tc>
          <w:tcPr>
            <w:tcW w:w="2848" w:type="dxa"/>
            <w:vAlign w:val="center"/>
          </w:tcPr>
          <w:p w14:paraId="4FD6523F"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6C1E20DD"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4</w:t>
            </w:r>
          </w:p>
        </w:tc>
        <w:tc>
          <w:tcPr>
            <w:tcW w:w="1530" w:type="dxa"/>
          </w:tcPr>
          <w:p w14:paraId="5ADFA04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0.37</w:t>
            </w:r>
          </w:p>
          <w:p w14:paraId="50152733"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(0.15 to 0.88)</w:t>
            </w:r>
          </w:p>
        </w:tc>
        <w:tc>
          <w:tcPr>
            <w:tcW w:w="1440" w:type="dxa"/>
          </w:tcPr>
          <w:p w14:paraId="568DB41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0.46</w:t>
            </w:r>
          </w:p>
          <w:p w14:paraId="15425A5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(0.28 to 0.73)</w:t>
            </w:r>
          </w:p>
        </w:tc>
        <w:tc>
          <w:tcPr>
            <w:tcW w:w="1530" w:type="dxa"/>
          </w:tcPr>
          <w:p w14:paraId="2D90140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0.29</w:t>
            </w:r>
          </w:p>
          <w:p w14:paraId="0B5DC76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(0.09 to 0.80)</w:t>
            </w:r>
          </w:p>
        </w:tc>
        <w:tc>
          <w:tcPr>
            <w:tcW w:w="1620" w:type="dxa"/>
          </w:tcPr>
          <w:p w14:paraId="27B8B43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0.52</w:t>
            </w:r>
          </w:p>
          <w:p w14:paraId="73E628A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(0.29 to 0.88)</w:t>
            </w:r>
          </w:p>
        </w:tc>
        <w:tc>
          <w:tcPr>
            <w:tcW w:w="1170" w:type="dxa"/>
            <w:vAlign w:val="center"/>
          </w:tcPr>
          <w:p w14:paraId="5FB24883"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0.340</w:t>
            </w:r>
          </w:p>
        </w:tc>
      </w:tr>
      <w:tr w:rsidR="00FE00CC" w:rsidRPr="007459BA" w14:paraId="5CECA8DF" w14:textId="77777777" w:rsidTr="00AC611C">
        <w:trPr>
          <w:trHeight w:val="274"/>
          <w:jc w:val="center"/>
        </w:trPr>
        <w:tc>
          <w:tcPr>
            <w:tcW w:w="2848" w:type="dxa"/>
            <w:vAlign w:val="center"/>
          </w:tcPr>
          <w:p w14:paraId="439BF5A2"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512B0F8F"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9</w:t>
            </w:r>
          </w:p>
        </w:tc>
        <w:tc>
          <w:tcPr>
            <w:tcW w:w="1530" w:type="dxa"/>
          </w:tcPr>
          <w:p w14:paraId="7C00B444"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0.56</w:t>
            </w:r>
          </w:p>
          <w:p w14:paraId="4210944E"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(0.29 to 1.08)</w:t>
            </w:r>
          </w:p>
        </w:tc>
        <w:tc>
          <w:tcPr>
            <w:tcW w:w="1440" w:type="dxa"/>
          </w:tcPr>
          <w:p w14:paraId="11165B1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0.37</w:t>
            </w:r>
          </w:p>
          <w:p w14:paraId="21B04FC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(0.18 to 0.67)</w:t>
            </w:r>
          </w:p>
        </w:tc>
        <w:tc>
          <w:tcPr>
            <w:tcW w:w="1530" w:type="dxa"/>
          </w:tcPr>
          <w:p w14:paraId="03F14C6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0.32</w:t>
            </w:r>
          </w:p>
          <w:p w14:paraId="5B0CCD5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(0.14 to 0.64)</w:t>
            </w:r>
          </w:p>
        </w:tc>
        <w:tc>
          <w:tcPr>
            <w:tcW w:w="1620" w:type="dxa"/>
          </w:tcPr>
          <w:p w14:paraId="152EEFE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0.53</w:t>
            </w:r>
          </w:p>
          <w:p w14:paraId="44B65493"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(0.12 to 2.00)</w:t>
            </w:r>
          </w:p>
        </w:tc>
        <w:tc>
          <w:tcPr>
            <w:tcW w:w="1170" w:type="dxa"/>
            <w:vAlign w:val="center"/>
          </w:tcPr>
          <w:p w14:paraId="21D7553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0.511</w:t>
            </w:r>
          </w:p>
        </w:tc>
      </w:tr>
      <w:tr w:rsidR="00FE00CC" w:rsidRPr="007459BA" w14:paraId="7735DF7F" w14:textId="77777777" w:rsidTr="00AC611C">
        <w:trPr>
          <w:trHeight w:val="274"/>
          <w:jc w:val="center"/>
        </w:trPr>
        <w:tc>
          <w:tcPr>
            <w:tcW w:w="10075" w:type="dxa"/>
            <w:gridSpan w:val="6"/>
            <w:shd w:val="clear" w:color="auto" w:fill="FFFFFF" w:themeFill="background1"/>
          </w:tcPr>
          <w:p w14:paraId="7E174BF3"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 xml:space="preserve">Trimethoprim-sulfamethoxazole vs. Non-absorbable Antibiotic </w:t>
            </w:r>
          </w:p>
        </w:tc>
        <w:tc>
          <w:tcPr>
            <w:tcW w:w="1170" w:type="dxa"/>
            <w:shd w:val="clear" w:color="auto" w:fill="FFFFFF" w:themeFill="background1"/>
            <w:vAlign w:val="center"/>
          </w:tcPr>
          <w:p w14:paraId="5EC99A6B" w14:textId="77777777" w:rsidR="00FE00CC" w:rsidRPr="00240CBE" w:rsidRDefault="00FE00CC" w:rsidP="00AC611C">
            <w:pPr>
              <w:suppressLineNumbers/>
              <w:tabs>
                <w:tab w:val="left" w:pos="3478"/>
              </w:tabs>
              <w:spacing w:after="0" w:line="240" w:lineRule="auto"/>
              <w:jc w:val="center"/>
              <w:rPr>
                <w:rFonts w:ascii="Arial" w:hAnsi="Arial" w:cs="Arial"/>
                <w:b/>
                <w:sz w:val="20"/>
                <w:szCs w:val="20"/>
              </w:rPr>
            </w:pPr>
          </w:p>
        </w:tc>
      </w:tr>
      <w:tr w:rsidR="00FE00CC" w:rsidRPr="007459BA" w14:paraId="5BDA244B" w14:textId="77777777" w:rsidTr="00AC611C">
        <w:trPr>
          <w:trHeight w:val="274"/>
          <w:jc w:val="center"/>
        </w:trPr>
        <w:tc>
          <w:tcPr>
            <w:tcW w:w="2848" w:type="dxa"/>
            <w:vAlign w:val="center"/>
          </w:tcPr>
          <w:p w14:paraId="68CC092A"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76887E2D"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6D5D701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34A22A5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0.73</w:t>
            </w:r>
          </w:p>
          <w:p w14:paraId="4C3F8C3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(0.23 to 2.30)</w:t>
            </w:r>
          </w:p>
        </w:tc>
        <w:tc>
          <w:tcPr>
            <w:tcW w:w="1530" w:type="dxa"/>
          </w:tcPr>
          <w:p w14:paraId="3CF426A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0.24</w:t>
            </w:r>
          </w:p>
          <w:p w14:paraId="7D7B9F5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(0.03 to 1.50)</w:t>
            </w:r>
          </w:p>
        </w:tc>
        <w:tc>
          <w:tcPr>
            <w:tcW w:w="1620" w:type="dxa"/>
          </w:tcPr>
          <w:p w14:paraId="0A9DDD0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1.60</w:t>
            </w:r>
          </w:p>
          <w:p w14:paraId="6534FD0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(0.34 to 8.30)</w:t>
            </w:r>
          </w:p>
        </w:tc>
        <w:tc>
          <w:tcPr>
            <w:tcW w:w="1170" w:type="dxa"/>
            <w:vAlign w:val="center"/>
          </w:tcPr>
          <w:p w14:paraId="3CDBEB2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0.114</w:t>
            </w:r>
          </w:p>
        </w:tc>
      </w:tr>
      <w:tr w:rsidR="00FE00CC" w:rsidRPr="007459BA" w14:paraId="38505DBC" w14:textId="77777777" w:rsidTr="00AC611C">
        <w:trPr>
          <w:trHeight w:val="274"/>
          <w:jc w:val="center"/>
        </w:trPr>
        <w:tc>
          <w:tcPr>
            <w:tcW w:w="2848" w:type="dxa"/>
            <w:vAlign w:val="center"/>
          </w:tcPr>
          <w:p w14:paraId="5AAF3041"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0DDB13BE"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2</w:t>
            </w:r>
          </w:p>
        </w:tc>
        <w:tc>
          <w:tcPr>
            <w:tcW w:w="1530" w:type="dxa"/>
          </w:tcPr>
          <w:p w14:paraId="2891299B"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1.01</w:t>
            </w:r>
          </w:p>
          <w:p w14:paraId="63F5E105"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(0.15 to 6.65)</w:t>
            </w:r>
          </w:p>
        </w:tc>
        <w:tc>
          <w:tcPr>
            <w:tcW w:w="1440" w:type="dxa"/>
          </w:tcPr>
          <w:p w14:paraId="6AC6621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0.33</w:t>
            </w:r>
          </w:p>
          <w:p w14:paraId="57AF08E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(0.12 to 0.84)</w:t>
            </w:r>
          </w:p>
        </w:tc>
        <w:tc>
          <w:tcPr>
            <w:tcW w:w="1530" w:type="dxa"/>
          </w:tcPr>
          <w:p w14:paraId="70F5E82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0.69</w:t>
            </w:r>
          </w:p>
          <w:p w14:paraId="24D6FBC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(0.19 to 2.60)</w:t>
            </w:r>
          </w:p>
        </w:tc>
        <w:tc>
          <w:tcPr>
            <w:tcW w:w="1620" w:type="dxa"/>
          </w:tcPr>
          <w:p w14:paraId="6685C75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0.15</w:t>
            </w:r>
          </w:p>
          <w:p w14:paraId="353D9B2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(0.03 to 0.56)</w:t>
            </w:r>
          </w:p>
        </w:tc>
        <w:tc>
          <w:tcPr>
            <w:tcW w:w="1170" w:type="dxa"/>
            <w:vAlign w:val="center"/>
          </w:tcPr>
          <w:p w14:paraId="1776817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0.101</w:t>
            </w:r>
          </w:p>
        </w:tc>
      </w:tr>
      <w:tr w:rsidR="00FE00CC" w:rsidRPr="007459BA" w14:paraId="7434E5F0" w14:textId="77777777" w:rsidTr="00AC611C">
        <w:trPr>
          <w:trHeight w:val="274"/>
          <w:jc w:val="center"/>
        </w:trPr>
        <w:tc>
          <w:tcPr>
            <w:tcW w:w="10075" w:type="dxa"/>
            <w:gridSpan w:val="6"/>
            <w:vAlign w:val="center"/>
          </w:tcPr>
          <w:p w14:paraId="7E28CA0A"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7DDBCC2D"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07C390F1" w14:textId="77777777" w:rsidTr="00AC611C">
        <w:trPr>
          <w:trHeight w:val="274"/>
          <w:jc w:val="center"/>
        </w:trPr>
        <w:tc>
          <w:tcPr>
            <w:tcW w:w="10075" w:type="dxa"/>
            <w:gridSpan w:val="6"/>
            <w:shd w:val="clear" w:color="auto" w:fill="D9D9D9" w:themeFill="background1" w:themeFillShade="D9"/>
          </w:tcPr>
          <w:p w14:paraId="2C661150"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Cephalosporin vs. Placebo, No Antibiotic or Non-absorbable Antibiotic</w:t>
            </w:r>
          </w:p>
        </w:tc>
        <w:tc>
          <w:tcPr>
            <w:tcW w:w="1170" w:type="dxa"/>
            <w:shd w:val="clear" w:color="auto" w:fill="D9D9D9" w:themeFill="background1" w:themeFillShade="D9"/>
          </w:tcPr>
          <w:p w14:paraId="62B2FDE8"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412921C5" w14:textId="77777777" w:rsidTr="00AC611C">
        <w:trPr>
          <w:trHeight w:val="274"/>
          <w:jc w:val="center"/>
        </w:trPr>
        <w:tc>
          <w:tcPr>
            <w:tcW w:w="10075" w:type="dxa"/>
            <w:gridSpan w:val="6"/>
            <w:shd w:val="clear" w:color="auto" w:fill="FFFFFF" w:themeFill="background1"/>
          </w:tcPr>
          <w:p w14:paraId="749C10FD"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Cephalosporin vs. Placebo</w:t>
            </w:r>
          </w:p>
        </w:tc>
        <w:tc>
          <w:tcPr>
            <w:tcW w:w="1170" w:type="dxa"/>
            <w:shd w:val="clear" w:color="auto" w:fill="FFFFFF" w:themeFill="background1"/>
          </w:tcPr>
          <w:p w14:paraId="2244B6E5"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52452ED4" w14:textId="77777777" w:rsidTr="00AC611C">
        <w:trPr>
          <w:trHeight w:val="274"/>
          <w:jc w:val="center"/>
        </w:trPr>
        <w:tc>
          <w:tcPr>
            <w:tcW w:w="2848" w:type="dxa"/>
            <w:vAlign w:val="center"/>
          </w:tcPr>
          <w:p w14:paraId="62014D58"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67010D72"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530" w:type="dxa"/>
            <w:vAlign w:val="center"/>
          </w:tcPr>
          <w:p w14:paraId="2E6DBE8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433250E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0.34</w:t>
            </w:r>
          </w:p>
          <w:p w14:paraId="7C557E6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(0.15 to 0.71)</w:t>
            </w:r>
          </w:p>
        </w:tc>
        <w:tc>
          <w:tcPr>
            <w:tcW w:w="1530" w:type="dxa"/>
          </w:tcPr>
          <w:p w14:paraId="76E0591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0.12</w:t>
            </w:r>
          </w:p>
          <w:p w14:paraId="17C6AF6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(0.00 to 0.99)</w:t>
            </w:r>
          </w:p>
        </w:tc>
        <w:tc>
          <w:tcPr>
            <w:tcW w:w="1620" w:type="dxa"/>
            <w:shd w:val="clear" w:color="auto" w:fill="auto"/>
          </w:tcPr>
          <w:p w14:paraId="3C44F45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0.38</w:t>
            </w:r>
          </w:p>
          <w:p w14:paraId="3C5E7E3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(0.16 to 0.88)</w:t>
            </w:r>
          </w:p>
        </w:tc>
        <w:tc>
          <w:tcPr>
            <w:tcW w:w="1170" w:type="dxa"/>
            <w:vAlign w:val="center"/>
          </w:tcPr>
          <w:p w14:paraId="101D61F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0.355</w:t>
            </w:r>
          </w:p>
        </w:tc>
      </w:tr>
      <w:tr w:rsidR="00FE00CC" w:rsidRPr="007459BA" w14:paraId="18A48C21" w14:textId="77777777" w:rsidTr="00AC611C">
        <w:trPr>
          <w:trHeight w:val="274"/>
          <w:jc w:val="center"/>
        </w:trPr>
        <w:tc>
          <w:tcPr>
            <w:tcW w:w="2848" w:type="dxa"/>
            <w:vAlign w:val="center"/>
          </w:tcPr>
          <w:p w14:paraId="432267E3"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19F84662"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530" w:type="dxa"/>
            <w:vAlign w:val="center"/>
          </w:tcPr>
          <w:p w14:paraId="64B0EC0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725C8F6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0.48</w:t>
            </w:r>
          </w:p>
          <w:p w14:paraId="63F5623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(0.08 to 2.20)</w:t>
            </w:r>
          </w:p>
        </w:tc>
        <w:tc>
          <w:tcPr>
            <w:tcW w:w="1530" w:type="dxa"/>
          </w:tcPr>
          <w:p w14:paraId="57C5BA0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&lt;0.01</w:t>
            </w:r>
          </w:p>
          <w:p w14:paraId="577FC8B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(&lt;0.01 to 0.05)</w:t>
            </w:r>
          </w:p>
        </w:tc>
        <w:tc>
          <w:tcPr>
            <w:tcW w:w="1620" w:type="dxa"/>
            <w:shd w:val="clear" w:color="auto" w:fill="auto"/>
          </w:tcPr>
          <w:p w14:paraId="5C44B4B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0.74</w:t>
            </w:r>
          </w:p>
          <w:p w14:paraId="52D63B0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(0.12 to 4.30)</w:t>
            </w:r>
          </w:p>
        </w:tc>
        <w:tc>
          <w:tcPr>
            <w:tcW w:w="1170" w:type="dxa"/>
            <w:vAlign w:val="center"/>
          </w:tcPr>
          <w:p w14:paraId="7FA283BB" w14:textId="77777777" w:rsidR="00FE00CC" w:rsidRPr="00991875" w:rsidRDefault="00FE00CC" w:rsidP="00AC611C">
            <w:pPr>
              <w:suppressLineNumbers/>
              <w:tabs>
                <w:tab w:val="left" w:pos="3478"/>
              </w:tabs>
              <w:spacing w:after="0" w:line="240" w:lineRule="auto"/>
              <w:jc w:val="center"/>
              <w:rPr>
                <w:rFonts w:ascii="Arial" w:hAnsi="Arial" w:cs="Arial"/>
                <w:sz w:val="20"/>
                <w:szCs w:val="20"/>
              </w:rPr>
            </w:pPr>
            <w:r w:rsidRPr="00991875">
              <w:rPr>
                <w:rFonts w:ascii="Arial" w:hAnsi="Arial" w:cs="Arial"/>
                <w:sz w:val="20"/>
                <w:szCs w:val="20"/>
              </w:rPr>
              <w:t>0.013</w:t>
            </w:r>
          </w:p>
        </w:tc>
      </w:tr>
      <w:tr w:rsidR="00FE00CC" w:rsidRPr="007459BA" w14:paraId="27558768" w14:textId="77777777" w:rsidTr="00AC611C">
        <w:trPr>
          <w:trHeight w:val="274"/>
          <w:jc w:val="center"/>
        </w:trPr>
        <w:tc>
          <w:tcPr>
            <w:tcW w:w="10075" w:type="dxa"/>
            <w:gridSpan w:val="6"/>
            <w:shd w:val="clear" w:color="auto" w:fill="FFFFFF" w:themeFill="background1"/>
          </w:tcPr>
          <w:p w14:paraId="7BA096BE"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Cephalosporin vs. No Antibiotic</w:t>
            </w:r>
          </w:p>
        </w:tc>
        <w:tc>
          <w:tcPr>
            <w:tcW w:w="1170" w:type="dxa"/>
            <w:shd w:val="clear" w:color="auto" w:fill="FFFFFF" w:themeFill="background1"/>
            <w:vAlign w:val="center"/>
          </w:tcPr>
          <w:p w14:paraId="5AC3DF2C" w14:textId="77777777" w:rsidR="00FE00CC" w:rsidRPr="00991875" w:rsidRDefault="00FE00CC" w:rsidP="00AC611C">
            <w:pPr>
              <w:suppressLineNumbers/>
              <w:tabs>
                <w:tab w:val="left" w:pos="3478"/>
              </w:tabs>
              <w:spacing w:after="0" w:line="240" w:lineRule="auto"/>
              <w:jc w:val="center"/>
              <w:rPr>
                <w:rFonts w:ascii="Arial" w:hAnsi="Arial" w:cs="Arial"/>
                <w:b/>
                <w:sz w:val="20"/>
                <w:szCs w:val="20"/>
              </w:rPr>
            </w:pPr>
          </w:p>
        </w:tc>
      </w:tr>
      <w:tr w:rsidR="00FE00CC" w:rsidRPr="007459BA" w14:paraId="4B14093C" w14:textId="77777777" w:rsidTr="00AC611C">
        <w:trPr>
          <w:trHeight w:val="274"/>
          <w:jc w:val="center"/>
        </w:trPr>
        <w:tc>
          <w:tcPr>
            <w:tcW w:w="2848" w:type="dxa"/>
            <w:vAlign w:val="center"/>
          </w:tcPr>
          <w:p w14:paraId="17387441"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6BD0A26D"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3DF40E0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0.31</w:t>
            </w:r>
          </w:p>
          <w:p w14:paraId="56CA377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(0.14 to 0.66)</w:t>
            </w:r>
          </w:p>
        </w:tc>
        <w:tc>
          <w:tcPr>
            <w:tcW w:w="1440" w:type="dxa"/>
          </w:tcPr>
          <w:p w14:paraId="26BEE12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0.28</w:t>
            </w:r>
          </w:p>
          <w:p w14:paraId="03D0072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(0.15 to 0.50)</w:t>
            </w:r>
          </w:p>
        </w:tc>
        <w:tc>
          <w:tcPr>
            <w:tcW w:w="1530" w:type="dxa"/>
          </w:tcPr>
          <w:p w14:paraId="5EAF64A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0.30</w:t>
            </w:r>
          </w:p>
          <w:p w14:paraId="09B4E2FD"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(0.15 to 0.55)</w:t>
            </w:r>
          </w:p>
        </w:tc>
        <w:tc>
          <w:tcPr>
            <w:tcW w:w="1620" w:type="dxa"/>
          </w:tcPr>
          <w:p w14:paraId="7B74BD9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0.10</w:t>
            </w:r>
          </w:p>
          <w:p w14:paraId="489AB7E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(0.00 to 0.79)</w:t>
            </w:r>
          </w:p>
        </w:tc>
        <w:tc>
          <w:tcPr>
            <w:tcW w:w="1170" w:type="dxa"/>
            <w:vAlign w:val="center"/>
          </w:tcPr>
          <w:p w14:paraId="728DF59A" w14:textId="77777777" w:rsidR="00FE00CC" w:rsidRPr="00991875" w:rsidRDefault="00FE00CC" w:rsidP="00AC611C">
            <w:pPr>
              <w:suppressLineNumbers/>
              <w:tabs>
                <w:tab w:val="left" w:pos="3478"/>
              </w:tabs>
              <w:spacing w:after="0" w:line="240" w:lineRule="auto"/>
              <w:jc w:val="center"/>
              <w:rPr>
                <w:rFonts w:ascii="Arial" w:hAnsi="Arial" w:cs="Arial"/>
                <w:sz w:val="20"/>
                <w:szCs w:val="20"/>
              </w:rPr>
            </w:pPr>
            <w:r w:rsidRPr="00991875">
              <w:rPr>
                <w:rFonts w:ascii="Arial" w:hAnsi="Arial" w:cs="Arial"/>
                <w:sz w:val="20"/>
                <w:szCs w:val="20"/>
              </w:rPr>
              <w:t>0.349</w:t>
            </w:r>
          </w:p>
        </w:tc>
      </w:tr>
      <w:tr w:rsidR="00FE00CC" w:rsidRPr="007459BA" w14:paraId="267EA0AF" w14:textId="77777777" w:rsidTr="00AC611C">
        <w:trPr>
          <w:trHeight w:val="274"/>
          <w:jc w:val="center"/>
        </w:trPr>
        <w:tc>
          <w:tcPr>
            <w:tcW w:w="2848" w:type="dxa"/>
            <w:vAlign w:val="center"/>
          </w:tcPr>
          <w:p w14:paraId="5AB3190A"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23D47119"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2803851B"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1.33</w:t>
            </w:r>
          </w:p>
          <w:p w14:paraId="2A16190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(0.30 to 5.83)</w:t>
            </w:r>
          </w:p>
        </w:tc>
        <w:tc>
          <w:tcPr>
            <w:tcW w:w="1440" w:type="dxa"/>
          </w:tcPr>
          <w:p w14:paraId="2CCBE31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0.41</w:t>
            </w:r>
          </w:p>
          <w:p w14:paraId="24D2A06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(0.08 to 1.60)</w:t>
            </w:r>
          </w:p>
        </w:tc>
        <w:tc>
          <w:tcPr>
            <w:tcW w:w="1530" w:type="dxa"/>
          </w:tcPr>
          <w:p w14:paraId="3F603CC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0.57</w:t>
            </w:r>
          </w:p>
          <w:p w14:paraId="6A07677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(0.11 to 2.60)</w:t>
            </w:r>
          </w:p>
        </w:tc>
        <w:tc>
          <w:tcPr>
            <w:tcW w:w="1620" w:type="dxa"/>
          </w:tcPr>
          <w:p w14:paraId="391938A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&lt;0.01</w:t>
            </w:r>
          </w:p>
          <w:p w14:paraId="179EC173"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(&lt;0.01 to 0.07)</w:t>
            </w:r>
            <w:r w:rsidRPr="0008133E">
              <w:rPr>
                <w:rFonts w:ascii="Arial" w:hAnsi="Arial" w:cs="Arial"/>
                <w:sz w:val="20"/>
                <w:szCs w:val="20"/>
                <w:highlight w:val="yellow"/>
              </w:rPr>
              <w:t xml:space="preserve"> </w:t>
            </w:r>
          </w:p>
        </w:tc>
        <w:tc>
          <w:tcPr>
            <w:tcW w:w="1170" w:type="dxa"/>
            <w:vAlign w:val="center"/>
          </w:tcPr>
          <w:p w14:paraId="40701266" w14:textId="77777777" w:rsidR="00FE00CC" w:rsidRPr="00991875" w:rsidRDefault="00FE00CC" w:rsidP="00AC611C">
            <w:pPr>
              <w:suppressLineNumbers/>
              <w:tabs>
                <w:tab w:val="left" w:pos="3478"/>
              </w:tabs>
              <w:spacing w:after="0" w:line="240" w:lineRule="auto"/>
              <w:jc w:val="center"/>
              <w:rPr>
                <w:rFonts w:ascii="Arial" w:hAnsi="Arial" w:cs="Arial"/>
                <w:sz w:val="20"/>
                <w:szCs w:val="20"/>
              </w:rPr>
            </w:pPr>
            <w:r w:rsidRPr="00991875">
              <w:rPr>
                <w:rFonts w:ascii="Arial" w:hAnsi="Arial" w:cs="Arial"/>
                <w:sz w:val="20"/>
                <w:szCs w:val="20"/>
              </w:rPr>
              <w:t>0.013</w:t>
            </w:r>
          </w:p>
        </w:tc>
      </w:tr>
      <w:tr w:rsidR="00FE00CC" w:rsidRPr="007459BA" w14:paraId="30E17306" w14:textId="77777777" w:rsidTr="00AC611C">
        <w:trPr>
          <w:trHeight w:val="274"/>
          <w:jc w:val="center"/>
        </w:trPr>
        <w:tc>
          <w:tcPr>
            <w:tcW w:w="10075" w:type="dxa"/>
            <w:gridSpan w:val="6"/>
            <w:shd w:val="clear" w:color="auto" w:fill="FFFFFF" w:themeFill="background1"/>
          </w:tcPr>
          <w:p w14:paraId="62E713F1"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Cephalosporin vs. Non-absorbable Antibiotic</w:t>
            </w:r>
          </w:p>
        </w:tc>
        <w:tc>
          <w:tcPr>
            <w:tcW w:w="1170" w:type="dxa"/>
            <w:shd w:val="clear" w:color="auto" w:fill="FFFFFF" w:themeFill="background1"/>
          </w:tcPr>
          <w:p w14:paraId="55F4F17F"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20B6D629" w14:textId="77777777" w:rsidTr="00AC611C">
        <w:trPr>
          <w:trHeight w:val="274"/>
          <w:jc w:val="center"/>
        </w:trPr>
        <w:tc>
          <w:tcPr>
            <w:tcW w:w="2848" w:type="dxa"/>
            <w:vAlign w:val="center"/>
          </w:tcPr>
          <w:p w14:paraId="54067782"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lastRenderedPageBreak/>
              <w:t>Bacteremia</w:t>
            </w:r>
          </w:p>
        </w:tc>
        <w:tc>
          <w:tcPr>
            <w:tcW w:w="1107" w:type="dxa"/>
            <w:vAlign w:val="center"/>
          </w:tcPr>
          <w:p w14:paraId="17239743"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4B6EA16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6E33ECB9" w14:textId="77777777" w:rsidR="00FE00CC"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 xml:space="preserve">0.44 </w:t>
            </w:r>
          </w:p>
          <w:p w14:paraId="590D676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(0.11 to 1.70)</w:t>
            </w:r>
          </w:p>
        </w:tc>
        <w:tc>
          <w:tcPr>
            <w:tcW w:w="1530" w:type="dxa"/>
          </w:tcPr>
          <w:p w14:paraId="724486F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49FBE7C3"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5FF6F8E2"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603740CF" w14:textId="77777777" w:rsidTr="00AC611C">
        <w:trPr>
          <w:trHeight w:val="274"/>
          <w:jc w:val="center"/>
        </w:trPr>
        <w:tc>
          <w:tcPr>
            <w:tcW w:w="2848" w:type="dxa"/>
            <w:vAlign w:val="center"/>
          </w:tcPr>
          <w:p w14:paraId="2142B77E"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17861306"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0D949424"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1803DD15"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75741A">
              <w:rPr>
                <w:rFonts w:ascii="Arial" w:hAnsi="Arial" w:cs="Arial"/>
                <w:sz w:val="20"/>
                <w:szCs w:val="20"/>
              </w:rPr>
              <w:t>0.36</w:t>
            </w:r>
          </w:p>
          <w:p w14:paraId="6745245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5741A">
              <w:rPr>
                <w:rFonts w:ascii="Arial" w:hAnsi="Arial" w:cs="Arial"/>
                <w:sz w:val="20"/>
                <w:szCs w:val="20"/>
              </w:rPr>
              <w:t>(0.05</w:t>
            </w:r>
            <w:r>
              <w:rPr>
                <w:rFonts w:ascii="Arial" w:hAnsi="Arial" w:cs="Arial"/>
                <w:sz w:val="20"/>
                <w:szCs w:val="20"/>
              </w:rPr>
              <w:t xml:space="preserve"> to </w:t>
            </w:r>
            <w:r w:rsidRPr="0075741A">
              <w:rPr>
                <w:rFonts w:ascii="Arial" w:hAnsi="Arial" w:cs="Arial"/>
                <w:sz w:val="20"/>
                <w:szCs w:val="20"/>
              </w:rPr>
              <w:t>2</w:t>
            </w:r>
            <w:r>
              <w:rPr>
                <w:rFonts w:ascii="Arial" w:hAnsi="Arial" w:cs="Arial"/>
                <w:sz w:val="20"/>
                <w:szCs w:val="20"/>
              </w:rPr>
              <w:t>.00</w:t>
            </w:r>
            <w:r w:rsidRPr="0075741A">
              <w:rPr>
                <w:rFonts w:ascii="Arial" w:hAnsi="Arial" w:cs="Arial"/>
                <w:sz w:val="20"/>
                <w:szCs w:val="20"/>
              </w:rPr>
              <w:t>)</w:t>
            </w:r>
          </w:p>
        </w:tc>
        <w:tc>
          <w:tcPr>
            <w:tcW w:w="1530" w:type="dxa"/>
          </w:tcPr>
          <w:p w14:paraId="6290739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5AAFABC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205E6436"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54789250" w14:textId="77777777" w:rsidTr="00AC611C">
        <w:trPr>
          <w:trHeight w:val="274"/>
          <w:jc w:val="center"/>
        </w:trPr>
        <w:tc>
          <w:tcPr>
            <w:tcW w:w="10075" w:type="dxa"/>
            <w:gridSpan w:val="6"/>
            <w:vAlign w:val="center"/>
          </w:tcPr>
          <w:p w14:paraId="42BE3332"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15BED185"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7C6A5717" w14:textId="77777777" w:rsidTr="00AC611C">
        <w:trPr>
          <w:trHeight w:val="274"/>
          <w:jc w:val="center"/>
        </w:trPr>
        <w:tc>
          <w:tcPr>
            <w:tcW w:w="10075" w:type="dxa"/>
            <w:gridSpan w:val="6"/>
            <w:shd w:val="clear" w:color="auto" w:fill="D9D9D9" w:themeFill="background1" w:themeFillShade="D9"/>
          </w:tcPr>
          <w:p w14:paraId="3091ED57"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Parenteral Glycopeptide vs. Placebo, No Antibiotic or Non-absorbable Antibiotic</w:t>
            </w:r>
          </w:p>
        </w:tc>
        <w:tc>
          <w:tcPr>
            <w:tcW w:w="1170" w:type="dxa"/>
            <w:shd w:val="clear" w:color="auto" w:fill="D9D9D9" w:themeFill="background1" w:themeFillShade="D9"/>
          </w:tcPr>
          <w:p w14:paraId="694AFA1F"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6BE9F111" w14:textId="77777777" w:rsidTr="00AC611C">
        <w:trPr>
          <w:trHeight w:val="274"/>
          <w:jc w:val="center"/>
        </w:trPr>
        <w:tc>
          <w:tcPr>
            <w:tcW w:w="10075" w:type="dxa"/>
            <w:gridSpan w:val="6"/>
            <w:shd w:val="clear" w:color="auto" w:fill="FFFFFF" w:themeFill="background1"/>
          </w:tcPr>
          <w:p w14:paraId="169C19C6"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Parenteral Glycopeptide vs. Placebo</w:t>
            </w:r>
          </w:p>
        </w:tc>
        <w:tc>
          <w:tcPr>
            <w:tcW w:w="1170" w:type="dxa"/>
            <w:shd w:val="clear" w:color="auto" w:fill="FFFFFF" w:themeFill="background1"/>
          </w:tcPr>
          <w:p w14:paraId="7D9583B0"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02508473" w14:textId="77777777" w:rsidTr="00AC611C">
        <w:trPr>
          <w:trHeight w:val="274"/>
          <w:jc w:val="center"/>
        </w:trPr>
        <w:tc>
          <w:tcPr>
            <w:tcW w:w="2848" w:type="dxa"/>
            <w:vAlign w:val="center"/>
          </w:tcPr>
          <w:p w14:paraId="08D21C61"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7F976ACF"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6EE98287"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0F4174A6"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67279F">
              <w:rPr>
                <w:rFonts w:ascii="Arial" w:hAnsi="Arial" w:cs="Arial"/>
                <w:sz w:val="20"/>
                <w:szCs w:val="20"/>
              </w:rPr>
              <w:t xml:space="preserve">0.81 </w:t>
            </w:r>
          </w:p>
          <w:p w14:paraId="5D24C4A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67279F">
              <w:rPr>
                <w:rFonts w:ascii="Arial" w:hAnsi="Arial" w:cs="Arial"/>
                <w:sz w:val="20"/>
                <w:szCs w:val="20"/>
              </w:rPr>
              <w:t>(0.33</w:t>
            </w:r>
            <w:r>
              <w:rPr>
                <w:rFonts w:ascii="Arial" w:hAnsi="Arial" w:cs="Arial"/>
                <w:sz w:val="20"/>
                <w:szCs w:val="20"/>
              </w:rPr>
              <w:t xml:space="preserve"> to </w:t>
            </w:r>
            <w:r w:rsidRPr="0067279F">
              <w:rPr>
                <w:rFonts w:ascii="Arial" w:hAnsi="Arial" w:cs="Arial"/>
                <w:sz w:val="20"/>
                <w:szCs w:val="20"/>
              </w:rPr>
              <w:t>1.9</w:t>
            </w:r>
            <w:r>
              <w:rPr>
                <w:rFonts w:ascii="Arial" w:hAnsi="Arial" w:cs="Arial"/>
                <w:sz w:val="20"/>
                <w:szCs w:val="20"/>
              </w:rPr>
              <w:t>0</w:t>
            </w:r>
            <w:r w:rsidRPr="0067279F">
              <w:rPr>
                <w:rFonts w:ascii="Arial" w:hAnsi="Arial" w:cs="Arial"/>
                <w:sz w:val="20"/>
                <w:szCs w:val="20"/>
              </w:rPr>
              <w:t>)</w:t>
            </w:r>
          </w:p>
        </w:tc>
        <w:tc>
          <w:tcPr>
            <w:tcW w:w="1530" w:type="dxa"/>
          </w:tcPr>
          <w:p w14:paraId="6699AF1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30DEA61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6896F56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7ABEDF70" w14:textId="77777777" w:rsidTr="00AC611C">
        <w:trPr>
          <w:trHeight w:val="274"/>
          <w:jc w:val="center"/>
        </w:trPr>
        <w:tc>
          <w:tcPr>
            <w:tcW w:w="2848" w:type="dxa"/>
            <w:vAlign w:val="center"/>
          </w:tcPr>
          <w:p w14:paraId="65F5ED11"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26949559"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2D323E97"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vAlign w:val="center"/>
          </w:tcPr>
          <w:p w14:paraId="7B97F6BA"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DB3D04">
              <w:rPr>
                <w:rFonts w:ascii="Arial" w:hAnsi="Arial" w:cs="Arial"/>
                <w:sz w:val="20"/>
                <w:szCs w:val="20"/>
              </w:rPr>
              <w:t xml:space="preserve">  2</w:t>
            </w:r>
            <w:r>
              <w:rPr>
                <w:rFonts w:ascii="Arial" w:hAnsi="Arial" w:cs="Arial"/>
                <w:sz w:val="20"/>
                <w:szCs w:val="20"/>
              </w:rPr>
              <w:t>.00</w:t>
            </w:r>
          </w:p>
          <w:p w14:paraId="0FE12F8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DB3D04">
              <w:rPr>
                <w:rFonts w:ascii="Arial" w:hAnsi="Arial" w:cs="Arial"/>
                <w:sz w:val="20"/>
                <w:szCs w:val="20"/>
              </w:rPr>
              <w:t>(0.41</w:t>
            </w:r>
            <w:r>
              <w:rPr>
                <w:rFonts w:ascii="Arial" w:hAnsi="Arial" w:cs="Arial"/>
                <w:sz w:val="20"/>
                <w:szCs w:val="20"/>
              </w:rPr>
              <w:t xml:space="preserve"> to </w:t>
            </w:r>
            <w:r w:rsidRPr="00DB3D04">
              <w:rPr>
                <w:rFonts w:ascii="Arial" w:hAnsi="Arial" w:cs="Arial"/>
                <w:sz w:val="20"/>
                <w:szCs w:val="20"/>
              </w:rPr>
              <w:t>10</w:t>
            </w:r>
            <w:r>
              <w:rPr>
                <w:rFonts w:ascii="Arial" w:hAnsi="Arial" w:cs="Arial"/>
                <w:sz w:val="20"/>
                <w:szCs w:val="20"/>
              </w:rPr>
              <w:t>.00</w:t>
            </w:r>
            <w:r w:rsidRPr="00DB3D04">
              <w:rPr>
                <w:rFonts w:ascii="Arial" w:hAnsi="Arial" w:cs="Arial"/>
                <w:sz w:val="20"/>
                <w:szCs w:val="20"/>
              </w:rPr>
              <w:t>)</w:t>
            </w:r>
          </w:p>
        </w:tc>
        <w:tc>
          <w:tcPr>
            <w:tcW w:w="1530" w:type="dxa"/>
          </w:tcPr>
          <w:p w14:paraId="4CE97F3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34C383F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4BAB03D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07EFA14A" w14:textId="77777777" w:rsidTr="00AC611C">
        <w:trPr>
          <w:trHeight w:val="274"/>
          <w:jc w:val="center"/>
        </w:trPr>
        <w:tc>
          <w:tcPr>
            <w:tcW w:w="10075" w:type="dxa"/>
            <w:gridSpan w:val="6"/>
            <w:shd w:val="clear" w:color="auto" w:fill="FFFFFF" w:themeFill="background1"/>
            <w:vAlign w:val="center"/>
          </w:tcPr>
          <w:p w14:paraId="078EBC75"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Parenteral Glycopeptide vs. No Antibiotic</w:t>
            </w:r>
          </w:p>
        </w:tc>
        <w:tc>
          <w:tcPr>
            <w:tcW w:w="1170" w:type="dxa"/>
            <w:shd w:val="clear" w:color="auto" w:fill="FFFFFF" w:themeFill="background1"/>
          </w:tcPr>
          <w:p w14:paraId="09E09638"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097E45EA" w14:textId="77777777" w:rsidTr="00AC611C">
        <w:trPr>
          <w:trHeight w:val="274"/>
          <w:jc w:val="center"/>
        </w:trPr>
        <w:tc>
          <w:tcPr>
            <w:tcW w:w="2848" w:type="dxa"/>
            <w:vAlign w:val="center"/>
          </w:tcPr>
          <w:p w14:paraId="0F0B372D"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3C50820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779927B9"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0.45</w:t>
            </w:r>
          </w:p>
          <w:p w14:paraId="4995D499"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(0.08 to 2.66)</w:t>
            </w:r>
          </w:p>
        </w:tc>
        <w:tc>
          <w:tcPr>
            <w:tcW w:w="1440" w:type="dxa"/>
            <w:vAlign w:val="center"/>
          </w:tcPr>
          <w:p w14:paraId="1409DD1B"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5E78EE">
              <w:rPr>
                <w:rFonts w:ascii="Arial" w:hAnsi="Arial" w:cs="Arial"/>
                <w:sz w:val="20"/>
                <w:szCs w:val="20"/>
              </w:rPr>
              <w:t>0.67</w:t>
            </w:r>
            <w:r>
              <w:rPr>
                <w:rFonts w:ascii="Arial" w:hAnsi="Arial" w:cs="Arial"/>
                <w:sz w:val="20"/>
                <w:szCs w:val="20"/>
              </w:rPr>
              <w:t xml:space="preserve"> </w:t>
            </w:r>
          </w:p>
          <w:p w14:paraId="59742162"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5E78EE">
              <w:rPr>
                <w:rFonts w:ascii="Arial" w:hAnsi="Arial" w:cs="Arial"/>
                <w:sz w:val="20"/>
                <w:szCs w:val="20"/>
              </w:rPr>
              <w:t>(0.32</w:t>
            </w:r>
            <w:r>
              <w:rPr>
                <w:rFonts w:ascii="Arial" w:hAnsi="Arial" w:cs="Arial"/>
                <w:sz w:val="20"/>
                <w:szCs w:val="20"/>
              </w:rPr>
              <w:t xml:space="preserve"> to </w:t>
            </w:r>
            <w:r w:rsidRPr="005E78EE">
              <w:rPr>
                <w:rFonts w:ascii="Arial" w:hAnsi="Arial" w:cs="Arial"/>
                <w:sz w:val="20"/>
                <w:szCs w:val="20"/>
              </w:rPr>
              <w:t>1.3</w:t>
            </w:r>
            <w:r>
              <w:rPr>
                <w:rFonts w:ascii="Arial" w:hAnsi="Arial" w:cs="Arial"/>
                <w:sz w:val="20"/>
                <w:szCs w:val="20"/>
              </w:rPr>
              <w:t>0</w:t>
            </w:r>
            <w:r w:rsidRPr="005E78EE">
              <w:rPr>
                <w:rFonts w:ascii="Arial" w:hAnsi="Arial" w:cs="Arial"/>
                <w:sz w:val="20"/>
                <w:szCs w:val="20"/>
              </w:rPr>
              <w:t>)</w:t>
            </w:r>
          </w:p>
        </w:tc>
        <w:tc>
          <w:tcPr>
            <w:tcW w:w="1530" w:type="dxa"/>
          </w:tcPr>
          <w:p w14:paraId="57319ED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25A8849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4CF260F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0A2CEB91" w14:textId="77777777" w:rsidTr="00AC611C">
        <w:trPr>
          <w:trHeight w:val="274"/>
          <w:jc w:val="center"/>
        </w:trPr>
        <w:tc>
          <w:tcPr>
            <w:tcW w:w="2848" w:type="dxa"/>
            <w:vAlign w:val="center"/>
          </w:tcPr>
          <w:p w14:paraId="4C4CCA3E"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38F79B1E"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0E06ABA3"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1.13</w:t>
            </w:r>
          </w:p>
          <w:p w14:paraId="30F3489C"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(0.30 to 4.23)</w:t>
            </w:r>
          </w:p>
        </w:tc>
        <w:tc>
          <w:tcPr>
            <w:tcW w:w="1440" w:type="dxa"/>
            <w:vAlign w:val="center"/>
          </w:tcPr>
          <w:p w14:paraId="00354B96"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DB3D04">
              <w:rPr>
                <w:rFonts w:ascii="Arial" w:hAnsi="Arial" w:cs="Arial"/>
                <w:sz w:val="20"/>
                <w:szCs w:val="20"/>
              </w:rPr>
              <w:t>1.7</w:t>
            </w:r>
            <w:r>
              <w:rPr>
                <w:rFonts w:ascii="Arial" w:hAnsi="Arial" w:cs="Arial"/>
                <w:sz w:val="20"/>
                <w:szCs w:val="20"/>
              </w:rPr>
              <w:t>0</w:t>
            </w:r>
            <w:r w:rsidRPr="00DB3D04">
              <w:rPr>
                <w:rFonts w:ascii="Arial" w:hAnsi="Arial" w:cs="Arial"/>
                <w:sz w:val="20"/>
                <w:szCs w:val="20"/>
              </w:rPr>
              <w:t xml:space="preserve"> </w:t>
            </w:r>
          </w:p>
          <w:p w14:paraId="17A174D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DB3D04">
              <w:rPr>
                <w:rFonts w:ascii="Arial" w:hAnsi="Arial" w:cs="Arial"/>
                <w:sz w:val="20"/>
                <w:szCs w:val="20"/>
              </w:rPr>
              <w:t>(0.45</w:t>
            </w:r>
            <w:r>
              <w:rPr>
                <w:rFonts w:ascii="Arial" w:hAnsi="Arial" w:cs="Arial"/>
                <w:sz w:val="20"/>
                <w:szCs w:val="20"/>
              </w:rPr>
              <w:t xml:space="preserve"> to </w:t>
            </w:r>
            <w:r w:rsidRPr="00DB3D04">
              <w:rPr>
                <w:rFonts w:ascii="Arial" w:hAnsi="Arial" w:cs="Arial"/>
                <w:sz w:val="20"/>
                <w:szCs w:val="20"/>
              </w:rPr>
              <w:t>7</w:t>
            </w:r>
            <w:r>
              <w:rPr>
                <w:rFonts w:ascii="Arial" w:hAnsi="Arial" w:cs="Arial"/>
                <w:sz w:val="20"/>
                <w:szCs w:val="20"/>
              </w:rPr>
              <w:t>.00</w:t>
            </w:r>
            <w:r w:rsidRPr="00DB3D04">
              <w:rPr>
                <w:rFonts w:ascii="Arial" w:hAnsi="Arial" w:cs="Arial"/>
                <w:sz w:val="20"/>
                <w:szCs w:val="20"/>
              </w:rPr>
              <w:t>)</w:t>
            </w:r>
          </w:p>
        </w:tc>
        <w:tc>
          <w:tcPr>
            <w:tcW w:w="1530" w:type="dxa"/>
          </w:tcPr>
          <w:p w14:paraId="280C0A3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70EFB07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365230F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5B16064F" w14:textId="77777777" w:rsidTr="00AC611C">
        <w:trPr>
          <w:trHeight w:val="274"/>
          <w:jc w:val="center"/>
        </w:trPr>
        <w:tc>
          <w:tcPr>
            <w:tcW w:w="10075" w:type="dxa"/>
            <w:gridSpan w:val="6"/>
            <w:shd w:val="clear" w:color="auto" w:fill="FFFFFF" w:themeFill="background1"/>
          </w:tcPr>
          <w:p w14:paraId="7855D4DE"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 xml:space="preserve">Parenteral Glycopeptide vs. Non-absorbable Antibiotic </w:t>
            </w:r>
          </w:p>
        </w:tc>
        <w:tc>
          <w:tcPr>
            <w:tcW w:w="1170" w:type="dxa"/>
            <w:shd w:val="clear" w:color="auto" w:fill="FFFFFF" w:themeFill="background1"/>
          </w:tcPr>
          <w:p w14:paraId="0FD43586"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107CF373" w14:textId="77777777" w:rsidTr="00AC611C">
        <w:trPr>
          <w:trHeight w:val="274"/>
          <w:jc w:val="center"/>
        </w:trPr>
        <w:tc>
          <w:tcPr>
            <w:tcW w:w="2848" w:type="dxa"/>
            <w:vAlign w:val="center"/>
          </w:tcPr>
          <w:p w14:paraId="76FCDA1D"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5D488D6F"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4366C1C0"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5823C834"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5E78EE">
              <w:rPr>
                <w:rFonts w:ascii="Arial" w:hAnsi="Arial" w:cs="Arial"/>
                <w:sz w:val="20"/>
                <w:szCs w:val="20"/>
              </w:rPr>
              <w:t>1.1</w:t>
            </w:r>
            <w:r>
              <w:rPr>
                <w:rFonts w:ascii="Arial" w:hAnsi="Arial" w:cs="Arial"/>
                <w:sz w:val="20"/>
                <w:szCs w:val="20"/>
              </w:rPr>
              <w:t>0</w:t>
            </w:r>
          </w:p>
          <w:p w14:paraId="6FC44A7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5E78EE">
              <w:rPr>
                <w:rFonts w:ascii="Arial" w:hAnsi="Arial" w:cs="Arial"/>
                <w:sz w:val="20"/>
                <w:szCs w:val="20"/>
              </w:rPr>
              <w:t>(0.25</w:t>
            </w:r>
            <w:r>
              <w:rPr>
                <w:rFonts w:ascii="Arial" w:hAnsi="Arial" w:cs="Arial"/>
                <w:sz w:val="20"/>
                <w:szCs w:val="20"/>
              </w:rPr>
              <w:t xml:space="preserve"> to </w:t>
            </w:r>
            <w:r w:rsidRPr="005E78EE">
              <w:rPr>
                <w:rFonts w:ascii="Arial" w:hAnsi="Arial" w:cs="Arial"/>
                <w:sz w:val="20"/>
                <w:szCs w:val="20"/>
              </w:rPr>
              <w:t>4.3</w:t>
            </w:r>
            <w:r>
              <w:rPr>
                <w:rFonts w:ascii="Arial" w:hAnsi="Arial" w:cs="Arial"/>
                <w:sz w:val="20"/>
                <w:szCs w:val="20"/>
              </w:rPr>
              <w:t>0</w:t>
            </w:r>
            <w:r w:rsidRPr="005E78EE">
              <w:rPr>
                <w:rFonts w:ascii="Arial" w:hAnsi="Arial" w:cs="Arial"/>
                <w:sz w:val="20"/>
                <w:szCs w:val="20"/>
              </w:rPr>
              <w:t>)</w:t>
            </w:r>
          </w:p>
        </w:tc>
        <w:tc>
          <w:tcPr>
            <w:tcW w:w="1530" w:type="dxa"/>
          </w:tcPr>
          <w:p w14:paraId="586A377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7DDF71F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00246D2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511EB75D" w14:textId="77777777" w:rsidTr="00AC611C">
        <w:trPr>
          <w:trHeight w:val="274"/>
          <w:jc w:val="center"/>
        </w:trPr>
        <w:tc>
          <w:tcPr>
            <w:tcW w:w="2848" w:type="dxa"/>
            <w:vAlign w:val="center"/>
          </w:tcPr>
          <w:p w14:paraId="24943AAD"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659BD405"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0</w:t>
            </w:r>
          </w:p>
        </w:tc>
        <w:tc>
          <w:tcPr>
            <w:tcW w:w="1530" w:type="dxa"/>
            <w:vAlign w:val="center"/>
          </w:tcPr>
          <w:p w14:paraId="2621B9AE"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vAlign w:val="center"/>
          </w:tcPr>
          <w:p w14:paraId="76DD1755"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385A17">
              <w:rPr>
                <w:rFonts w:ascii="Arial" w:hAnsi="Arial" w:cs="Arial"/>
                <w:sz w:val="20"/>
                <w:szCs w:val="20"/>
              </w:rPr>
              <w:t>1.5</w:t>
            </w:r>
            <w:r>
              <w:rPr>
                <w:rFonts w:ascii="Arial" w:hAnsi="Arial" w:cs="Arial"/>
                <w:sz w:val="20"/>
                <w:szCs w:val="20"/>
              </w:rPr>
              <w:t>0</w:t>
            </w:r>
            <w:r w:rsidRPr="00385A17">
              <w:rPr>
                <w:rFonts w:ascii="Arial" w:hAnsi="Arial" w:cs="Arial"/>
                <w:sz w:val="20"/>
                <w:szCs w:val="20"/>
              </w:rPr>
              <w:t xml:space="preserve"> </w:t>
            </w:r>
          </w:p>
          <w:p w14:paraId="1AD510E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385A17">
              <w:rPr>
                <w:rFonts w:ascii="Arial" w:hAnsi="Arial" w:cs="Arial"/>
                <w:sz w:val="20"/>
                <w:szCs w:val="20"/>
              </w:rPr>
              <w:t>(0.28</w:t>
            </w:r>
            <w:r>
              <w:rPr>
                <w:rFonts w:ascii="Arial" w:hAnsi="Arial" w:cs="Arial"/>
                <w:sz w:val="20"/>
                <w:szCs w:val="20"/>
              </w:rPr>
              <w:t xml:space="preserve"> to</w:t>
            </w:r>
            <w:r w:rsidRPr="00385A17">
              <w:rPr>
                <w:rFonts w:ascii="Arial" w:hAnsi="Arial" w:cs="Arial"/>
                <w:sz w:val="20"/>
                <w:szCs w:val="20"/>
              </w:rPr>
              <w:t xml:space="preserve"> 9.3</w:t>
            </w:r>
            <w:r>
              <w:rPr>
                <w:rFonts w:ascii="Arial" w:hAnsi="Arial" w:cs="Arial"/>
                <w:sz w:val="20"/>
                <w:szCs w:val="20"/>
              </w:rPr>
              <w:t>0</w:t>
            </w:r>
            <w:r w:rsidRPr="00385A17">
              <w:rPr>
                <w:rFonts w:ascii="Arial" w:hAnsi="Arial" w:cs="Arial"/>
                <w:sz w:val="20"/>
                <w:szCs w:val="20"/>
              </w:rPr>
              <w:t>)</w:t>
            </w:r>
          </w:p>
        </w:tc>
        <w:tc>
          <w:tcPr>
            <w:tcW w:w="1530" w:type="dxa"/>
          </w:tcPr>
          <w:p w14:paraId="7AF5BBC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403220B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5E1E729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19CF3868" w14:textId="77777777" w:rsidTr="00AC611C">
        <w:trPr>
          <w:trHeight w:val="274"/>
          <w:jc w:val="center"/>
        </w:trPr>
        <w:tc>
          <w:tcPr>
            <w:tcW w:w="10075" w:type="dxa"/>
            <w:gridSpan w:val="6"/>
            <w:vAlign w:val="center"/>
          </w:tcPr>
          <w:p w14:paraId="226D4095"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p>
        </w:tc>
        <w:tc>
          <w:tcPr>
            <w:tcW w:w="1170" w:type="dxa"/>
          </w:tcPr>
          <w:p w14:paraId="545346C8"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7A17E02E" w14:textId="77777777" w:rsidTr="00AC611C">
        <w:trPr>
          <w:trHeight w:val="274"/>
          <w:jc w:val="center"/>
        </w:trPr>
        <w:tc>
          <w:tcPr>
            <w:tcW w:w="10075" w:type="dxa"/>
            <w:gridSpan w:val="6"/>
            <w:shd w:val="clear" w:color="auto" w:fill="D9D9D9" w:themeFill="background1" w:themeFillShade="D9"/>
          </w:tcPr>
          <w:p w14:paraId="3DB3A7C7"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Comparison of Different Antibiotics</w:t>
            </w:r>
          </w:p>
        </w:tc>
        <w:tc>
          <w:tcPr>
            <w:tcW w:w="1170" w:type="dxa"/>
            <w:shd w:val="clear" w:color="auto" w:fill="D9D9D9" w:themeFill="background1" w:themeFillShade="D9"/>
          </w:tcPr>
          <w:p w14:paraId="30384766"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5EB453D6" w14:textId="77777777" w:rsidTr="00AC611C">
        <w:trPr>
          <w:trHeight w:val="274"/>
          <w:jc w:val="center"/>
        </w:trPr>
        <w:tc>
          <w:tcPr>
            <w:tcW w:w="10075" w:type="dxa"/>
            <w:gridSpan w:val="6"/>
            <w:shd w:val="clear" w:color="auto" w:fill="FFFFFF" w:themeFill="background1"/>
          </w:tcPr>
          <w:p w14:paraId="01003389"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 xml:space="preserve">Fluoroquinolone vs. Trimethoprim-sulfamethoxazole </w:t>
            </w:r>
          </w:p>
        </w:tc>
        <w:tc>
          <w:tcPr>
            <w:tcW w:w="1170" w:type="dxa"/>
            <w:shd w:val="clear" w:color="auto" w:fill="FFFFFF" w:themeFill="background1"/>
          </w:tcPr>
          <w:p w14:paraId="7FC5B4C1"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7459BA" w14:paraId="1F818770" w14:textId="77777777" w:rsidTr="00AC611C">
        <w:trPr>
          <w:trHeight w:val="274"/>
          <w:jc w:val="center"/>
        </w:trPr>
        <w:tc>
          <w:tcPr>
            <w:tcW w:w="2848" w:type="dxa"/>
            <w:vAlign w:val="center"/>
          </w:tcPr>
          <w:p w14:paraId="47012A8F" w14:textId="77777777" w:rsidR="00FE00CC" w:rsidRPr="007459BA" w:rsidRDefault="00FE00CC" w:rsidP="00AC611C">
            <w:pPr>
              <w:suppressLineNumbers/>
              <w:tabs>
                <w:tab w:val="left" w:pos="3478"/>
              </w:tabs>
              <w:spacing w:after="0" w:line="240" w:lineRule="auto"/>
              <w:ind w:left="260"/>
              <w:rPr>
                <w:rFonts w:ascii="Arial" w:hAnsi="Arial" w:cs="Arial"/>
                <w:b/>
                <w:sz w:val="20"/>
                <w:szCs w:val="20"/>
              </w:rPr>
            </w:pPr>
            <w:r w:rsidRPr="007459BA">
              <w:rPr>
                <w:rFonts w:ascii="Arial" w:hAnsi="Arial" w:cs="Arial"/>
                <w:sz w:val="20"/>
                <w:szCs w:val="20"/>
              </w:rPr>
              <w:t>Bacteremia</w:t>
            </w:r>
          </w:p>
        </w:tc>
        <w:tc>
          <w:tcPr>
            <w:tcW w:w="1107" w:type="dxa"/>
            <w:vAlign w:val="center"/>
          </w:tcPr>
          <w:p w14:paraId="12CA866B"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7</w:t>
            </w:r>
          </w:p>
        </w:tc>
        <w:tc>
          <w:tcPr>
            <w:tcW w:w="1530" w:type="dxa"/>
            <w:vAlign w:val="center"/>
          </w:tcPr>
          <w:p w14:paraId="7E9381D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0.86</w:t>
            </w:r>
          </w:p>
          <w:p w14:paraId="7BEA4164"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(0.48 to 1.54)</w:t>
            </w:r>
          </w:p>
        </w:tc>
        <w:tc>
          <w:tcPr>
            <w:tcW w:w="1440" w:type="dxa"/>
          </w:tcPr>
          <w:p w14:paraId="64DBA36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1.03</w:t>
            </w:r>
          </w:p>
          <w:p w14:paraId="5919371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(0.77 to 1.41)</w:t>
            </w:r>
          </w:p>
        </w:tc>
        <w:tc>
          <w:tcPr>
            <w:tcW w:w="1530" w:type="dxa"/>
          </w:tcPr>
          <w:p w14:paraId="3762FA1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0.91</w:t>
            </w:r>
          </w:p>
          <w:p w14:paraId="6B213FE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(0.63 to 1.33)</w:t>
            </w:r>
          </w:p>
        </w:tc>
        <w:tc>
          <w:tcPr>
            <w:tcW w:w="1620" w:type="dxa"/>
          </w:tcPr>
          <w:p w14:paraId="759DBBA3"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1.33</w:t>
            </w:r>
          </w:p>
          <w:p w14:paraId="3F344EE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(0.77 to 2.38)</w:t>
            </w:r>
          </w:p>
        </w:tc>
        <w:tc>
          <w:tcPr>
            <w:tcW w:w="1170" w:type="dxa"/>
            <w:vAlign w:val="center"/>
          </w:tcPr>
          <w:p w14:paraId="54C4DDE5"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0.237</w:t>
            </w:r>
          </w:p>
        </w:tc>
      </w:tr>
      <w:tr w:rsidR="00FE00CC" w:rsidRPr="007459BA" w14:paraId="7C67A830" w14:textId="77777777" w:rsidTr="00AC611C">
        <w:trPr>
          <w:trHeight w:val="274"/>
          <w:jc w:val="center"/>
        </w:trPr>
        <w:tc>
          <w:tcPr>
            <w:tcW w:w="2848" w:type="dxa"/>
            <w:vAlign w:val="center"/>
          </w:tcPr>
          <w:p w14:paraId="4735A715"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7057B0D6"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6</w:t>
            </w:r>
          </w:p>
        </w:tc>
        <w:tc>
          <w:tcPr>
            <w:tcW w:w="1530" w:type="dxa"/>
            <w:vAlign w:val="center"/>
          </w:tcPr>
          <w:p w14:paraId="6F27E445"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1.10</w:t>
            </w:r>
          </w:p>
          <w:p w14:paraId="686D25DF"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(0.50 to 2.39)</w:t>
            </w:r>
          </w:p>
        </w:tc>
        <w:tc>
          <w:tcPr>
            <w:tcW w:w="1440" w:type="dxa"/>
          </w:tcPr>
          <w:p w14:paraId="3E52D120" w14:textId="77777777" w:rsidR="00FE00CC" w:rsidRPr="00E42F4C" w:rsidRDefault="00FE00CC" w:rsidP="00AC611C">
            <w:pPr>
              <w:suppressLineNumbers/>
              <w:tabs>
                <w:tab w:val="left" w:pos="3478"/>
              </w:tabs>
              <w:spacing w:after="0" w:line="240" w:lineRule="auto"/>
              <w:jc w:val="center"/>
              <w:rPr>
                <w:rFonts w:ascii="Arial" w:hAnsi="Arial" w:cs="Arial"/>
                <w:sz w:val="20"/>
                <w:szCs w:val="20"/>
              </w:rPr>
            </w:pPr>
            <w:r w:rsidRPr="00E42F4C">
              <w:rPr>
                <w:rFonts w:ascii="Arial" w:hAnsi="Arial" w:cs="Arial"/>
                <w:sz w:val="20"/>
                <w:szCs w:val="20"/>
              </w:rPr>
              <w:t>1.67</w:t>
            </w:r>
          </w:p>
          <w:p w14:paraId="0A2D8ECC"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E42F4C">
              <w:rPr>
                <w:rFonts w:ascii="Arial" w:hAnsi="Arial" w:cs="Arial"/>
                <w:sz w:val="20"/>
                <w:szCs w:val="20"/>
              </w:rPr>
              <w:t>(0.91 to 3.13)</w:t>
            </w:r>
          </w:p>
        </w:tc>
        <w:tc>
          <w:tcPr>
            <w:tcW w:w="1530" w:type="dxa"/>
          </w:tcPr>
          <w:p w14:paraId="10CBD73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2.50</w:t>
            </w:r>
          </w:p>
          <w:p w14:paraId="770D22A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(1.12 to 6.25)</w:t>
            </w:r>
          </w:p>
        </w:tc>
        <w:tc>
          <w:tcPr>
            <w:tcW w:w="1620" w:type="dxa"/>
          </w:tcPr>
          <w:p w14:paraId="4DF7B5FD"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1.18</w:t>
            </w:r>
          </w:p>
          <w:p w14:paraId="330D89D8"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(0.50 to 2.78)</w:t>
            </w:r>
          </w:p>
        </w:tc>
        <w:tc>
          <w:tcPr>
            <w:tcW w:w="1170" w:type="dxa"/>
            <w:vAlign w:val="center"/>
          </w:tcPr>
          <w:p w14:paraId="296E02A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0.197</w:t>
            </w:r>
          </w:p>
        </w:tc>
      </w:tr>
      <w:tr w:rsidR="00FE00CC" w:rsidRPr="001C792F" w14:paraId="4406A065" w14:textId="77777777" w:rsidTr="00AC611C">
        <w:trPr>
          <w:trHeight w:val="274"/>
          <w:jc w:val="center"/>
        </w:trPr>
        <w:tc>
          <w:tcPr>
            <w:tcW w:w="10075" w:type="dxa"/>
            <w:gridSpan w:val="6"/>
            <w:shd w:val="clear" w:color="auto" w:fill="FFFFFF" w:themeFill="background1"/>
          </w:tcPr>
          <w:p w14:paraId="2FAC2124" w14:textId="77777777" w:rsidR="00FE00CC" w:rsidRPr="008E0F55" w:rsidRDefault="00FE00CC" w:rsidP="00AC611C">
            <w:pPr>
              <w:suppressLineNumbers/>
              <w:tabs>
                <w:tab w:val="left" w:pos="3478"/>
              </w:tabs>
              <w:spacing w:after="0" w:line="240" w:lineRule="auto"/>
              <w:rPr>
                <w:rFonts w:ascii="Arial" w:hAnsi="Arial" w:cs="Arial"/>
                <w:sz w:val="20"/>
                <w:szCs w:val="20"/>
                <w:lang w:val="it-IT"/>
              </w:rPr>
            </w:pPr>
            <w:r w:rsidRPr="008E0F55">
              <w:rPr>
                <w:rFonts w:ascii="Arial" w:hAnsi="Arial" w:cs="Arial"/>
                <w:b/>
                <w:sz w:val="20"/>
                <w:szCs w:val="20"/>
                <w:lang w:val="it-IT"/>
              </w:rPr>
              <w:t xml:space="preserve">Rifamycin and Fluoroquinolone vs. Fluoroquinolone </w:t>
            </w:r>
          </w:p>
        </w:tc>
        <w:tc>
          <w:tcPr>
            <w:tcW w:w="1170" w:type="dxa"/>
            <w:shd w:val="clear" w:color="auto" w:fill="FFFFFF" w:themeFill="background1"/>
            <w:vAlign w:val="center"/>
          </w:tcPr>
          <w:p w14:paraId="79802489" w14:textId="77777777" w:rsidR="00FE00CC" w:rsidRPr="008E0F55" w:rsidRDefault="00FE00CC" w:rsidP="00AC611C">
            <w:pPr>
              <w:suppressLineNumbers/>
              <w:tabs>
                <w:tab w:val="left" w:pos="3478"/>
              </w:tabs>
              <w:spacing w:after="0" w:line="240" w:lineRule="auto"/>
              <w:jc w:val="center"/>
              <w:rPr>
                <w:rFonts w:ascii="Arial" w:hAnsi="Arial" w:cs="Arial"/>
                <w:b/>
                <w:sz w:val="20"/>
                <w:szCs w:val="20"/>
                <w:lang w:val="it-IT"/>
              </w:rPr>
            </w:pPr>
          </w:p>
        </w:tc>
      </w:tr>
      <w:tr w:rsidR="00FE00CC" w:rsidRPr="007459BA" w14:paraId="74CBBB47" w14:textId="77777777" w:rsidTr="00AC611C">
        <w:trPr>
          <w:trHeight w:val="274"/>
          <w:jc w:val="center"/>
        </w:trPr>
        <w:tc>
          <w:tcPr>
            <w:tcW w:w="2848" w:type="dxa"/>
            <w:vAlign w:val="center"/>
          </w:tcPr>
          <w:p w14:paraId="4D4409A6"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4632FFAB"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tcPr>
          <w:p w14:paraId="2D871F36"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0.36</w:t>
            </w:r>
          </w:p>
          <w:p w14:paraId="33C51729"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(0.17 to 0.77)</w:t>
            </w:r>
          </w:p>
        </w:tc>
        <w:tc>
          <w:tcPr>
            <w:tcW w:w="1440" w:type="dxa"/>
          </w:tcPr>
          <w:p w14:paraId="2B1650BE"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0E4645">
              <w:rPr>
                <w:rFonts w:ascii="Arial" w:hAnsi="Arial" w:cs="Arial"/>
                <w:sz w:val="20"/>
                <w:szCs w:val="20"/>
              </w:rPr>
              <w:t xml:space="preserve">0.28 </w:t>
            </w:r>
          </w:p>
          <w:p w14:paraId="1224627E"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0E4645">
              <w:rPr>
                <w:rFonts w:ascii="Arial" w:hAnsi="Arial" w:cs="Arial"/>
                <w:sz w:val="20"/>
                <w:szCs w:val="20"/>
              </w:rPr>
              <w:t>(0.11</w:t>
            </w:r>
            <w:r>
              <w:rPr>
                <w:rFonts w:ascii="Arial" w:hAnsi="Arial" w:cs="Arial"/>
                <w:sz w:val="20"/>
                <w:szCs w:val="20"/>
              </w:rPr>
              <w:t xml:space="preserve"> to</w:t>
            </w:r>
            <w:r w:rsidRPr="000E4645">
              <w:rPr>
                <w:rFonts w:ascii="Arial" w:hAnsi="Arial" w:cs="Arial"/>
                <w:sz w:val="20"/>
                <w:szCs w:val="20"/>
              </w:rPr>
              <w:t xml:space="preserve"> 0.65)</w:t>
            </w:r>
          </w:p>
        </w:tc>
        <w:tc>
          <w:tcPr>
            <w:tcW w:w="1530" w:type="dxa"/>
          </w:tcPr>
          <w:p w14:paraId="18E32A9B"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5DE643F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vAlign w:val="center"/>
          </w:tcPr>
          <w:p w14:paraId="65C940E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7459BA" w14:paraId="7A934D09" w14:textId="77777777" w:rsidTr="00AC611C">
        <w:trPr>
          <w:trHeight w:val="274"/>
          <w:jc w:val="center"/>
        </w:trPr>
        <w:tc>
          <w:tcPr>
            <w:tcW w:w="2848" w:type="dxa"/>
            <w:vAlign w:val="center"/>
          </w:tcPr>
          <w:p w14:paraId="46DC7912"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131D7F22"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530" w:type="dxa"/>
            <w:vAlign w:val="center"/>
          </w:tcPr>
          <w:p w14:paraId="6DA2FBC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vAlign w:val="center"/>
          </w:tcPr>
          <w:p w14:paraId="20A25651"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3F78DA">
              <w:rPr>
                <w:rFonts w:ascii="Arial" w:hAnsi="Arial" w:cs="Arial"/>
                <w:sz w:val="20"/>
                <w:szCs w:val="20"/>
              </w:rPr>
              <w:t xml:space="preserve">0.22 </w:t>
            </w:r>
          </w:p>
          <w:p w14:paraId="0ED6247D"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3F78DA">
              <w:rPr>
                <w:rFonts w:ascii="Arial" w:hAnsi="Arial" w:cs="Arial"/>
                <w:sz w:val="20"/>
                <w:szCs w:val="20"/>
              </w:rPr>
              <w:t>(0.0</w:t>
            </w:r>
            <w:r>
              <w:rPr>
                <w:rFonts w:ascii="Arial" w:hAnsi="Arial" w:cs="Arial"/>
                <w:sz w:val="20"/>
                <w:szCs w:val="20"/>
              </w:rPr>
              <w:t xml:space="preserve">1 to </w:t>
            </w:r>
            <w:r w:rsidRPr="003F78DA">
              <w:rPr>
                <w:rFonts w:ascii="Arial" w:hAnsi="Arial" w:cs="Arial"/>
                <w:sz w:val="20"/>
                <w:szCs w:val="20"/>
              </w:rPr>
              <w:t>2</w:t>
            </w:r>
            <w:r>
              <w:rPr>
                <w:rFonts w:ascii="Arial" w:hAnsi="Arial" w:cs="Arial"/>
                <w:sz w:val="20"/>
                <w:szCs w:val="20"/>
              </w:rPr>
              <w:t>.00</w:t>
            </w:r>
            <w:r w:rsidRPr="003F78DA">
              <w:rPr>
                <w:rFonts w:ascii="Arial" w:hAnsi="Arial" w:cs="Arial"/>
                <w:sz w:val="20"/>
                <w:szCs w:val="20"/>
              </w:rPr>
              <w:t>)</w:t>
            </w:r>
          </w:p>
        </w:tc>
        <w:tc>
          <w:tcPr>
            <w:tcW w:w="1530" w:type="dxa"/>
          </w:tcPr>
          <w:p w14:paraId="484298B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620" w:type="dxa"/>
          </w:tcPr>
          <w:p w14:paraId="3DE88A81"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c>
          <w:tcPr>
            <w:tcW w:w="1170" w:type="dxa"/>
            <w:vAlign w:val="center"/>
          </w:tcPr>
          <w:p w14:paraId="1D16464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p>
        </w:tc>
      </w:tr>
      <w:tr w:rsidR="00FE00CC" w:rsidRPr="001C792F" w14:paraId="11356D2E" w14:textId="77777777" w:rsidTr="00AC611C">
        <w:trPr>
          <w:trHeight w:val="274"/>
          <w:jc w:val="center"/>
        </w:trPr>
        <w:tc>
          <w:tcPr>
            <w:tcW w:w="10075" w:type="dxa"/>
            <w:gridSpan w:val="6"/>
            <w:shd w:val="clear" w:color="auto" w:fill="FFFFFF" w:themeFill="background1"/>
          </w:tcPr>
          <w:p w14:paraId="7FFF4F65" w14:textId="77777777" w:rsidR="00FE00CC" w:rsidRPr="008E0F55" w:rsidRDefault="00FE00CC" w:rsidP="00AC611C">
            <w:pPr>
              <w:suppressLineNumbers/>
              <w:tabs>
                <w:tab w:val="left" w:pos="3478"/>
              </w:tabs>
              <w:spacing w:after="0" w:line="240" w:lineRule="auto"/>
              <w:rPr>
                <w:rFonts w:ascii="Arial" w:hAnsi="Arial" w:cs="Arial"/>
                <w:sz w:val="20"/>
                <w:szCs w:val="20"/>
                <w:lang w:val="it-IT"/>
              </w:rPr>
            </w:pPr>
            <w:r w:rsidRPr="008E0F55">
              <w:rPr>
                <w:rFonts w:ascii="Arial" w:hAnsi="Arial" w:cs="Arial"/>
                <w:b/>
                <w:sz w:val="20"/>
                <w:szCs w:val="20"/>
                <w:lang w:val="it-IT"/>
              </w:rPr>
              <w:t>Macrolide and Fluoroquinolone vs. Fluoroquinolone</w:t>
            </w:r>
            <w:r w:rsidRPr="008E0F55">
              <w:rPr>
                <w:rFonts w:ascii="Arial" w:hAnsi="Arial" w:cs="Arial"/>
                <w:color w:val="FF0000"/>
                <w:sz w:val="20"/>
                <w:szCs w:val="20"/>
                <w:lang w:val="it-IT"/>
              </w:rPr>
              <w:t xml:space="preserve"> </w:t>
            </w:r>
          </w:p>
        </w:tc>
        <w:tc>
          <w:tcPr>
            <w:tcW w:w="1170" w:type="dxa"/>
            <w:shd w:val="clear" w:color="auto" w:fill="FFFFFF" w:themeFill="background1"/>
            <w:vAlign w:val="center"/>
          </w:tcPr>
          <w:p w14:paraId="0095E316" w14:textId="77777777" w:rsidR="00FE00CC" w:rsidRPr="008E0F55" w:rsidRDefault="00FE00CC" w:rsidP="00AC611C">
            <w:pPr>
              <w:suppressLineNumbers/>
              <w:tabs>
                <w:tab w:val="left" w:pos="3478"/>
              </w:tabs>
              <w:spacing w:after="0" w:line="240" w:lineRule="auto"/>
              <w:jc w:val="center"/>
              <w:rPr>
                <w:rFonts w:ascii="Arial" w:hAnsi="Arial" w:cs="Arial"/>
                <w:b/>
                <w:sz w:val="20"/>
                <w:szCs w:val="20"/>
                <w:lang w:val="it-IT"/>
              </w:rPr>
            </w:pPr>
          </w:p>
        </w:tc>
      </w:tr>
      <w:tr w:rsidR="00FE00CC" w:rsidRPr="007459BA" w14:paraId="23D05C99" w14:textId="77777777" w:rsidTr="00AC611C">
        <w:trPr>
          <w:trHeight w:val="274"/>
          <w:jc w:val="center"/>
        </w:trPr>
        <w:tc>
          <w:tcPr>
            <w:tcW w:w="2848" w:type="dxa"/>
            <w:vAlign w:val="center"/>
          </w:tcPr>
          <w:p w14:paraId="49AA3B4E"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22B1EA2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530" w:type="dxa"/>
            <w:vAlign w:val="center"/>
          </w:tcPr>
          <w:p w14:paraId="1E70AEF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63F5EB10"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 xml:space="preserve">0.83 </w:t>
            </w:r>
          </w:p>
          <w:p w14:paraId="6C47A5C4"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(0.34 to 1.90)</w:t>
            </w:r>
          </w:p>
        </w:tc>
        <w:tc>
          <w:tcPr>
            <w:tcW w:w="1530" w:type="dxa"/>
          </w:tcPr>
          <w:p w14:paraId="13AF520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0.87</w:t>
            </w:r>
          </w:p>
          <w:p w14:paraId="47EBB4A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(0.31 to 2.40)</w:t>
            </w:r>
          </w:p>
        </w:tc>
        <w:tc>
          <w:tcPr>
            <w:tcW w:w="1620" w:type="dxa"/>
          </w:tcPr>
          <w:p w14:paraId="387F6FFF"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0.61</w:t>
            </w:r>
          </w:p>
          <w:p w14:paraId="0BF85BFD"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(0.07 to 3.4</w:t>
            </w:r>
            <w:r>
              <w:rPr>
                <w:rFonts w:ascii="Arial" w:hAnsi="Arial" w:cs="Arial"/>
                <w:sz w:val="20"/>
                <w:szCs w:val="20"/>
              </w:rPr>
              <w:t>0</w:t>
            </w:r>
            <w:r w:rsidRPr="007459BA">
              <w:rPr>
                <w:rFonts w:ascii="Arial" w:hAnsi="Arial" w:cs="Arial"/>
                <w:sz w:val="20"/>
                <w:szCs w:val="20"/>
              </w:rPr>
              <w:t>)</w:t>
            </w:r>
          </w:p>
        </w:tc>
        <w:tc>
          <w:tcPr>
            <w:tcW w:w="1170" w:type="dxa"/>
            <w:vAlign w:val="center"/>
          </w:tcPr>
          <w:p w14:paraId="51ED9DED"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0.728</w:t>
            </w:r>
          </w:p>
        </w:tc>
      </w:tr>
      <w:tr w:rsidR="00FE00CC" w:rsidRPr="007459BA" w14:paraId="47DF1CA1" w14:textId="77777777" w:rsidTr="00AC611C">
        <w:trPr>
          <w:trHeight w:val="274"/>
          <w:jc w:val="center"/>
        </w:trPr>
        <w:tc>
          <w:tcPr>
            <w:tcW w:w="2848" w:type="dxa"/>
            <w:vAlign w:val="center"/>
          </w:tcPr>
          <w:p w14:paraId="0B7D28B6" w14:textId="77777777" w:rsidR="00FE00CC" w:rsidRPr="007459BA" w:rsidRDefault="00FE00CC" w:rsidP="00AC611C">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5B8F7A66"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530" w:type="dxa"/>
            <w:vAlign w:val="center"/>
          </w:tcPr>
          <w:p w14:paraId="2A57824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vAlign w:val="center"/>
          </w:tcPr>
          <w:p w14:paraId="7A2ECFB6"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0.4</w:t>
            </w:r>
            <w:r>
              <w:rPr>
                <w:rFonts w:ascii="Arial" w:hAnsi="Arial" w:cs="Arial"/>
                <w:sz w:val="20"/>
                <w:szCs w:val="20"/>
              </w:rPr>
              <w:t>6</w:t>
            </w:r>
            <w:r w:rsidRPr="00200E55">
              <w:rPr>
                <w:rFonts w:ascii="Arial" w:hAnsi="Arial" w:cs="Arial"/>
                <w:sz w:val="20"/>
                <w:szCs w:val="20"/>
              </w:rPr>
              <w:t xml:space="preserve"> </w:t>
            </w:r>
          </w:p>
          <w:p w14:paraId="70E3701A"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 xml:space="preserve">10 to </w:t>
            </w:r>
            <w:r w:rsidRPr="00200E55">
              <w:rPr>
                <w:rFonts w:ascii="Arial" w:hAnsi="Arial" w:cs="Arial"/>
                <w:sz w:val="20"/>
                <w:szCs w:val="20"/>
              </w:rPr>
              <w:t>1.9</w:t>
            </w:r>
            <w:r>
              <w:rPr>
                <w:rFonts w:ascii="Arial" w:hAnsi="Arial" w:cs="Arial"/>
                <w:sz w:val="20"/>
                <w:szCs w:val="20"/>
              </w:rPr>
              <w:t>0</w:t>
            </w:r>
            <w:r w:rsidRPr="00200E55">
              <w:rPr>
                <w:rFonts w:ascii="Arial" w:hAnsi="Arial" w:cs="Arial"/>
                <w:sz w:val="20"/>
                <w:szCs w:val="20"/>
              </w:rPr>
              <w:t>)</w:t>
            </w:r>
          </w:p>
        </w:tc>
        <w:tc>
          <w:tcPr>
            <w:tcW w:w="1530" w:type="dxa"/>
          </w:tcPr>
          <w:p w14:paraId="6050805E"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CC1386">
              <w:rPr>
                <w:rFonts w:ascii="Arial" w:hAnsi="Arial" w:cs="Arial"/>
                <w:sz w:val="20"/>
                <w:szCs w:val="20"/>
              </w:rPr>
              <w:t>1.1</w:t>
            </w:r>
            <w:r>
              <w:rPr>
                <w:rFonts w:ascii="Arial" w:hAnsi="Arial" w:cs="Arial"/>
                <w:sz w:val="20"/>
                <w:szCs w:val="20"/>
              </w:rPr>
              <w:t>0</w:t>
            </w:r>
          </w:p>
          <w:p w14:paraId="0B5977C9"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CC1386">
              <w:rPr>
                <w:rFonts w:ascii="Arial" w:hAnsi="Arial" w:cs="Arial"/>
                <w:sz w:val="20"/>
                <w:szCs w:val="20"/>
              </w:rPr>
              <w:t>(0.08</w:t>
            </w:r>
            <w:r>
              <w:rPr>
                <w:rFonts w:ascii="Arial" w:hAnsi="Arial" w:cs="Arial"/>
                <w:sz w:val="20"/>
                <w:szCs w:val="20"/>
              </w:rPr>
              <w:t xml:space="preserve"> to </w:t>
            </w:r>
            <w:r w:rsidRPr="00CC1386">
              <w:rPr>
                <w:rFonts w:ascii="Arial" w:hAnsi="Arial" w:cs="Arial"/>
                <w:sz w:val="20"/>
                <w:szCs w:val="20"/>
              </w:rPr>
              <w:t>13</w:t>
            </w:r>
            <w:r>
              <w:rPr>
                <w:rFonts w:ascii="Arial" w:hAnsi="Arial" w:cs="Arial"/>
                <w:sz w:val="20"/>
                <w:szCs w:val="20"/>
              </w:rPr>
              <w:t>.0</w:t>
            </w:r>
            <w:r w:rsidRPr="00CC1386">
              <w:rPr>
                <w:rFonts w:ascii="Arial" w:hAnsi="Arial" w:cs="Arial"/>
                <w:sz w:val="20"/>
                <w:szCs w:val="20"/>
              </w:rPr>
              <w:t>)</w:t>
            </w:r>
          </w:p>
        </w:tc>
        <w:tc>
          <w:tcPr>
            <w:tcW w:w="1620" w:type="dxa"/>
          </w:tcPr>
          <w:p w14:paraId="02550123"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CC1386">
              <w:rPr>
                <w:rFonts w:ascii="Arial" w:hAnsi="Arial" w:cs="Arial"/>
                <w:sz w:val="20"/>
                <w:szCs w:val="20"/>
              </w:rPr>
              <w:t>0.28</w:t>
            </w:r>
          </w:p>
          <w:p w14:paraId="12194827" w14:textId="77777777" w:rsidR="00FE00CC" w:rsidRPr="007459BA" w:rsidRDefault="00FE00CC" w:rsidP="00AC611C">
            <w:pPr>
              <w:suppressLineNumbers/>
              <w:tabs>
                <w:tab w:val="left" w:pos="3478"/>
              </w:tabs>
              <w:spacing w:after="0" w:line="240" w:lineRule="auto"/>
              <w:jc w:val="center"/>
              <w:rPr>
                <w:rFonts w:ascii="Arial" w:hAnsi="Arial" w:cs="Arial"/>
                <w:sz w:val="20"/>
                <w:szCs w:val="20"/>
              </w:rPr>
            </w:pPr>
            <w:r w:rsidRPr="00CC1386">
              <w:rPr>
                <w:rFonts w:ascii="Arial" w:hAnsi="Arial" w:cs="Arial"/>
                <w:sz w:val="20"/>
                <w:szCs w:val="20"/>
              </w:rPr>
              <w:t>(0.0</w:t>
            </w:r>
            <w:r>
              <w:rPr>
                <w:rFonts w:ascii="Arial" w:hAnsi="Arial" w:cs="Arial"/>
                <w:sz w:val="20"/>
                <w:szCs w:val="20"/>
              </w:rPr>
              <w:t>3 to</w:t>
            </w:r>
            <w:r w:rsidRPr="00CC1386">
              <w:rPr>
                <w:rFonts w:ascii="Arial" w:hAnsi="Arial" w:cs="Arial"/>
                <w:sz w:val="20"/>
                <w:szCs w:val="20"/>
              </w:rPr>
              <w:t xml:space="preserve"> 1.6</w:t>
            </w:r>
            <w:r>
              <w:rPr>
                <w:rFonts w:ascii="Arial" w:hAnsi="Arial" w:cs="Arial"/>
                <w:sz w:val="20"/>
                <w:szCs w:val="20"/>
              </w:rPr>
              <w:t>0</w:t>
            </w:r>
            <w:r w:rsidRPr="00CC1386">
              <w:rPr>
                <w:rFonts w:ascii="Arial" w:hAnsi="Arial" w:cs="Arial"/>
                <w:sz w:val="20"/>
                <w:szCs w:val="20"/>
              </w:rPr>
              <w:t>)</w:t>
            </w:r>
          </w:p>
        </w:tc>
        <w:tc>
          <w:tcPr>
            <w:tcW w:w="1170" w:type="dxa"/>
            <w:vAlign w:val="center"/>
          </w:tcPr>
          <w:p w14:paraId="6EF1A8A1" w14:textId="77777777" w:rsidR="00FE00CC" w:rsidRPr="00CC1386"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0.378</w:t>
            </w:r>
          </w:p>
        </w:tc>
      </w:tr>
      <w:tr w:rsidR="00FE00CC" w:rsidRPr="007459BA" w14:paraId="34C4B232" w14:textId="77777777" w:rsidTr="00AC611C">
        <w:trPr>
          <w:trHeight w:val="274"/>
          <w:jc w:val="center"/>
        </w:trPr>
        <w:tc>
          <w:tcPr>
            <w:tcW w:w="10075" w:type="dxa"/>
            <w:gridSpan w:val="6"/>
            <w:vAlign w:val="center"/>
          </w:tcPr>
          <w:p w14:paraId="555A14F1" w14:textId="77777777" w:rsidR="00FE00CC" w:rsidRPr="00CC1386"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Cephalosporin vs. Fluoroquinolone</w:t>
            </w:r>
          </w:p>
        </w:tc>
        <w:tc>
          <w:tcPr>
            <w:tcW w:w="1170" w:type="dxa"/>
          </w:tcPr>
          <w:p w14:paraId="7BE25430"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B12724" w:rsidRPr="007459BA" w14:paraId="71EE8DD4" w14:textId="77777777" w:rsidTr="00AC611C">
        <w:trPr>
          <w:trHeight w:val="274"/>
          <w:jc w:val="center"/>
        </w:trPr>
        <w:tc>
          <w:tcPr>
            <w:tcW w:w="2848" w:type="dxa"/>
            <w:vAlign w:val="center"/>
          </w:tcPr>
          <w:p w14:paraId="78F4EC45" w14:textId="77777777" w:rsidR="00B12724" w:rsidRPr="007459BA" w:rsidRDefault="00B12724" w:rsidP="00B12724">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07" w:type="dxa"/>
            <w:vAlign w:val="center"/>
          </w:tcPr>
          <w:p w14:paraId="6719178A" w14:textId="77777777" w:rsidR="00B12724" w:rsidRPr="00240CBE" w:rsidRDefault="00B12724" w:rsidP="00B12724">
            <w:pPr>
              <w:suppressLineNumbers/>
              <w:tabs>
                <w:tab w:val="left" w:pos="3478"/>
              </w:tabs>
              <w:spacing w:after="0" w:line="240" w:lineRule="auto"/>
              <w:jc w:val="center"/>
              <w:rPr>
                <w:rFonts w:ascii="Arial" w:hAnsi="Arial" w:cs="Arial"/>
                <w:sz w:val="20"/>
                <w:szCs w:val="20"/>
              </w:rPr>
            </w:pPr>
            <w:r>
              <w:rPr>
                <w:rFonts w:ascii="Arial" w:hAnsi="Arial" w:cs="Arial"/>
                <w:sz w:val="20"/>
                <w:szCs w:val="20"/>
              </w:rPr>
              <w:t>0</w:t>
            </w:r>
          </w:p>
        </w:tc>
        <w:tc>
          <w:tcPr>
            <w:tcW w:w="1530" w:type="dxa"/>
            <w:vAlign w:val="center"/>
          </w:tcPr>
          <w:p w14:paraId="48A8E85E" w14:textId="77777777" w:rsidR="00B12724" w:rsidRPr="00240CBE" w:rsidRDefault="00B12724" w:rsidP="00B12724">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tcPr>
          <w:p w14:paraId="12E732D2" w14:textId="77777777" w:rsidR="00B12724" w:rsidRPr="007459BA" w:rsidRDefault="00B12724" w:rsidP="00B12724">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w:t>
            </w:r>
            <w:r>
              <w:rPr>
                <w:rFonts w:ascii="Arial" w:hAnsi="Arial" w:cs="Arial"/>
                <w:sz w:val="20"/>
                <w:szCs w:val="20"/>
              </w:rPr>
              <w:t>59</w:t>
            </w:r>
            <w:r w:rsidRPr="007459BA">
              <w:rPr>
                <w:rFonts w:ascii="Arial" w:hAnsi="Arial" w:cs="Arial"/>
                <w:sz w:val="20"/>
                <w:szCs w:val="20"/>
              </w:rPr>
              <w:t xml:space="preserve"> </w:t>
            </w:r>
          </w:p>
          <w:p w14:paraId="4A955F81" w14:textId="77777777" w:rsidR="00B12724" w:rsidRPr="00200E55" w:rsidRDefault="00B12724" w:rsidP="00B12724">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w:t>
            </w:r>
            <w:r>
              <w:rPr>
                <w:rFonts w:ascii="Arial" w:hAnsi="Arial" w:cs="Arial"/>
                <w:sz w:val="20"/>
                <w:szCs w:val="20"/>
              </w:rPr>
              <w:t>28</w:t>
            </w:r>
            <w:r w:rsidRPr="007459BA">
              <w:rPr>
                <w:rFonts w:ascii="Arial" w:hAnsi="Arial" w:cs="Arial"/>
                <w:sz w:val="20"/>
                <w:szCs w:val="20"/>
              </w:rPr>
              <w:t xml:space="preserve"> to 1.</w:t>
            </w:r>
            <w:r>
              <w:rPr>
                <w:rFonts w:ascii="Arial" w:hAnsi="Arial" w:cs="Arial"/>
                <w:sz w:val="20"/>
                <w:szCs w:val="20"/>
              </w:rPr>
              <w:t>20</w:t>
            </w:r>
            <w:r w:rsidRPr="007459BA">
              <w:rPr>
                <w:rFonts w:ascii="Arial" w:hAnsi="Arial" w:cs="Arial"/>
                <w:sz w:val="20"/>
                <w:szCs w:val="20"/>
              </w:rPr>
              <w:t>)</w:t>
            </w:r>
          </w:p>
        </w:tc>
        <w:tc>
          <w:tcPr>
            <w:tcW w:w="1530" w:type="dxa"/>
          </w:tcPr>
          <w:p w14:paraId="5F7DC110" w14:textId="77777777" w:rsidR="00B12724" w:rsidRPr="00CC1386" w:rsidRDefault="00B12724" w:rsidP="00B12724">
            <w:pPr>
              <w:suppressLineNumbers/>
              <w:tabs>
                <w:tab w:val="left" w:pos="3478"/>
              </w:tabs>
              <w:spacing w:after="0" w:line="240" w:lineRule="auto"/>
              <w:jc w:val="center"/>
              <w:rPr>
                <w:rFonts w:ascii="Arial" w:hAnsi="Arial" w:cs="Arial"/>
                <w:sz w:val="20"/>
                <w:szCs w:val="20"/>
              </w:rPr>
            </w:pPr>
          </w:p>
        </w:tc>
        <w:tc>
          <w:tcPr>
            <w:tcW w:w="1620" w:type="dxa"/>
          </w:tcPr>
          <w:p w14:paraId="52ADC71E" w14:textId="77777777"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 xml:space="preserve">0.59 </w:t>
            </w:r>
          </w:p>
          <w:p w14:paraId="76645D8C" w14:textId="6FBC998B"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(0.28 to 1.20)</w:t>
            </w:r>
          </w:p>
        </w:tc>
        <w:tc>
          <w:tcPr>
            <w:tcW w:w="1170" w:type="dxa"/>
          </w:tcPr>
          <w:p w14:paraId="0365C2CB" w14:textId="77777777" w:rsidR="00B12724" w:rsidRPr="00CC1386" w:rsidRDefault="00B12724" w:rsidP="00B12724">
            <w:pPr>
              <w:suppressLineNumbers/>
              <w:tabs>
                <w:tab w:val="left" w:pos="3478"/>
              </w:tabs>
              <w:spacing w:after="0" w:line="240" w:lineRule="auto"/>
              <w:jc w:val="center"/>
              <w:rPr>
                <w:rFonts w:ascii="Arial" w:hAnsi="Arial" w:cs="Arial"/>
                <w:sz w:val="20"/>
                <w:szCs w:val="20"/>
              </w:rPr>
            </w:pPr>
          </w:p>
        </w:tc>
      </w:tr>
      <w:tr w:rsidR="00B12724" w:rsidRPr="007459BA" w14:paraId="7E0AC69B" w14:textId="77777777" w:rsidTr="000C04D3">
        <w:trPr>
          <w:trHeight w:val="274"/>
          <w:jc w:val="center"/>
        </w:trPr>
        <w:tc>
          <w:tcPr>
            <w:tcW w:w="2848" w:type="dxa"/>
            <w:vAlign w:val="center"/>
          </w:tcPr>
          <w:p w14:paraId="67C40509" w14:textId="77777777" w:rsidR="00B12724" w:rsidRPr="007459BA" w:rsidRDefault="00B12724" w:rsidP="00B12724">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07" w:type="dxa"/>
            <w:vAlign w:val="center"/>
          </w:tcPr>
          <w:p w14:paraId="66021065" w14:textId="77777777" w:rsidR="00B12724" w:rsidRPr="00240CBE" w:rsidRDefault="00B12724" w:rsidP="00B12724">
            <w:pPr>
              <w:suppressLineNumbers/>
              <w:tabs>
                <w:tab w:val="left" w:pos="3478"/>
              </w:tabs>
              <w:spacing w:after="0" w:line="240" w:lineRule="auto"/>
              <w:jc w:val="center"/>
              <w:rPr>
                <w:rFonts w:ascii="Arial" w:hAnsi="Arial" w:cs="Arial"/>
                <w:sz w:val="20"/>
                <w:szCs w:val="20"/>
              </w:rPr>
            </w:pPr>
            <w:r>
              <w:rPr>
                <w:rFonts w:ascii="Arial" w:hAnsi="Arial" w:cs="Arial"/>
                <w:sz w:val="20"/>
                <w:szCs w:val="20"/>
              </w:rPr>
              <w:t>0</w:t>
            </w:r>
          </w:p>
        </w:tc>
        <w:tc>
          <w:tcPr>
            <w:tcW w:w="1530" w:type="dxa"/>
            <w:vAlign w:val="center"/>
          </w:tcPr>
          <w:p w14:paraId="783BE2A2" w14:textId="77777777" w:rsidR="00B12724" w:rsidRPr="00240CBE" w:rsidRDefault="00B12724" w:rsidP="00B12724">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440" w:type="dxa"/>
            <w:vAlign w:val="center"/>
          </w:tcPr>
          <w:p w14:paraId="2C7248EE" w14:textId="77777777" w:rsidR="00B12724" w:rsidRDefault="00B12724" w:rsidP="00B12724">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65</w:t>
            </w:r>
            <w:r w:rsidRPr="00200E55">
              <w:rPr>
                <w:rFonts w:ascii="Arial" w:hAnsi="Arial" w:cs="Arial"/>
                <w:sz w:val="20"/>
                <w:szCs w:val="20"/>
              </w:rPr>
              <w:t xml:space="preserve"> </w:t>
            </w:r>
          </w:p>
          <w:p w14:paraId="3764917A" w14:textId="77777777" w:rsidR="00B12724" w:rsidRPr="00200E55" w:rsidRDefault="00B12724" w:rsidP="00B12724">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11 to 3</w:t>
            </w:r>
            <w:r w:rsidRPr="00200E55">
              <w:rPr>
                <w:rFonts w:ascii="Arial" w:hAnsi="Arial" w:cs="Arial"/>
                <w:sz w:val="20"/>
                <w:szCs w:val="20"/>
              </w:rPr>
              <w:t>.</w:t>
            </w:r>
            <w:r>
              <w:rPr>
                <w:rFonts w:ascii="Arial" w:hAnsi="Arial" w:cs="Arial"/>
                <w:sz w:val="20"/>
                <w:szCs w:val="20"/>
              </w:rPr>
              <w:t>0</w:t>
            </w:r>
            <w:r w:rsidRPr="00200E55">
              <w:rPr>
                <w:rFonts w:ascii="Arial" w:hAnsi="Arial" w:cs="Arial"/>
                <w:sz w:val="20"/>
                <w:szCs w:val="20"/>
              </w:rPr>
              <w:t>)</w:t>
            </w:r>
          </w:p>
        </w:tc>
        <w:tc>
          <w:tcPr>
            <w:tcW w:w="1530" w:type="dxa"/>
          </w:tcPr>
          <w:p w14:paraId="282DC5F2" w14:textId="77777777" w:rsidR="00B12724" w:rsidRPr="00CC1386" w:rsidRDefault="00B12724" w:rsidP="00B12724">
            <w:pPr>
              <w:suppressLineNumbers/>
              <w:tabs>
                <w:tab w:val="left" w:pos="3478"/>
              </w:tabs>
              <w:spacing w:after="0" w:line="240" w:lineRule="auto"/>
              <w:jc w:val="center"/>
              <w:rPr>
                <w:rFonts w:ascii="Arial" w:hAnsi="Arial" w:cs="Arial"/>
                <w:sz w:val="20"/>
                <w:szCs w:val="20"/>
              </w:rPr>
            </w:pPr>
          </w:p>
        </w:tc>
        <w:tc>
          <w:tcPr>
            <w:tcW w:w="1620" w:type="dxa"/>
            <w:vAlign w:val="center"/>
          </w:tcPr>
          <w:p w14:paraId="315B6CEC" w14:textId="77777777"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 xml:space="preserve">0.65 </w:t>
            </w:r>
          </w:p>
          <w:p w14:paraId="7F0F9978" w14:textId="1B6E644A"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(0.11 to 3.0)</w:t>
            </w:r>
          </w:p>
        </w:tc>
        <w:tc>
          <w:tcPr>
            <w:tcW w:w="1170" w:type="dxa"/>
          </w:tcPr>
          <w:p w14:paraId="147F9884" w14:textId="77777777" w:rsidR="00B12724" w:rsidRPr="00CC1386" w:rsidRDefault="00B12724" w:rsidP="00B12724">
            <w:pPr>
              <w:suppressLineNumbers/>
              <w:tabs>
                <w:tab w:val="left" w:pos="3478"/>
              </w:tabs>
              <w:spacing w:after="0" w:line="240" w:lineRule="auto"/>
              <w:jc w:val="center"/>
              <w:rPr>
                <w:rFonts w:ascii="Arial" w:hAnsi="Arial" w:cs="Arial"/>
                <w:sz w:val="20"/>
                <w:szCs w:val="20"/>
              </w:rPr>
            </w:pPr>
          </w:p>
        </w:tc>
      </w:tr>
    </w:tbl>
    <w:p w14:paraId="7E723386" w14:textId="77777777" w:rsidR="00FE00CC" w:rsidRDefault="00FE00CC" w:rsidP="00FE00CC">
      <w:pPr>
        <w:suppressLineNumbers/>
        <w:tabs>
          <w:tab w:val="left" w:pos="3478"/>
        </w:tabs>
        <w:spacing w:after="0" w:line="240" w:lineRule="auto"/>
        <w:rPr>
          <w:rFonts w:ascii="Arial" w:hAnsi="Arial" w:cs="Arial"/>
          <w:sz w:val="12"/>
          <w:szCs w:val="20"/>
        </w:rPr>
      </w:pPr>
    </w:p>
    <w:p w14:paraId="7E2F8866" w14:textId="0B6950BD" w:rsidR="00FE00CC" w:rsidRPr="00FE00CC" w:rsidRDefault="00FE00CC" w:rsidP="00826FB6">
      <w:pPr>
        <w:suppressLineNumbers/>
        <w:tabs>
          <w:tab w:val="left" w:pos="3478"/>
        </w:tabs>
        <w:spacing w:after="0" w:line="240" w:lineRule="auto"/>
        <w:rPr>
          <w:rFonts w:ascii="Arial" w:hAnsi="Arial" w:cs="Arial"/>
          <w:sz w:val="18"/>
          <w:szCs w:val="20"/>
        </w:rPr>
      </w:pPr>
      <w:r w:rsidRPr="00FE00CC">
        <w:rPr>
          <w:rFonts w:ascii="Arial" w:hAnsi="Arial" w:cs="Arial"/>
          <w:sz w:val="18"/>
          <w:szCs w:val="20"/>
        </w:rPr>
        <w:t>Abbreviations: RR - risk ratio; CI – confidence interval; CR – credible region; NSP – no synthesis possible as less than 2 studies with synthesizable data including studies with 0 events in both arms; Inc - incoherence</w:t>
      </w:r>
    </w:p>
    <w:p w14:paraId="70ADEA72" w14:textId="5B080A6D" w:rsidR="00826FB6" w:rsidRDefault="00FE00CC" w:rsidP="00826FB6">
      <w:pPr>
        <w:suppressLineNumbers/>
        <w:spacing w:after="0" w:line="240" w:lineRule="auto"/>
        <w:rPr>
          <w:rFonts w:ascii="Arial" w:hAnsi="Arial" w:cs="Arial"/>
          <w:sz w:val="18"/>
          <w:szCs w:val="20"/>
        </w:rPr>
      </w:pPr>
      <w:r w:rsidRPr="00FE00CC">
        <w:rPr>
          <w:rFonts w:ascii="Arial" w:hAnsi="Arial" w:cs="Arial"/>
          <w:sz w:val="18"/>
          <w:szCs w:val="20"/>
        </w:rPr>
        <w:t xml:space="preserve">* At least one study had zero events in both groups </w:t>
      </w:r>
    </w:p>
    <w:p w14:paraId="0090A07A" w14:textId="779D82C0" w:rsidR="00FE00CC" w:rsidRPr="00FE00CC" w:rsidRDefault="00FE00CC" w:rsidP="00826FB6">
      <w:pPr>
        <w:suppressLineNumbers/>
        <w:spacing w:after="0" w:line="240" w:lineRule="auto"/>
        <w:rPr>
          <w:rFonts w:ascii="Arial" w:hAnsi="Arial" w:cs="Arial"/>
          <w:sz w:val="18"/>
          <w:szCs w:val="20"/>
        </w:rPr>
      </w:pPr>
      <w:r w:rsidRPr="00FE00CC">
        <w:rPr>
          <w:rFonts w:ascii="Arial" w:hAnsi="Arial" w:cs="Arial"/>
          <w:sz w:val="18"/>
          <w:szCs w:val="20"/>
        </w:rPr>
        <w:t xml:space="preserve">** Direct estimates are Bayesian estimates from a random effects model for the same data that are in the conventional RR column </w:t>
      </w:r>
    </w:p>
    <w:p w14:paraId="47691FB1" w14:textId="77777777" w:rsidR="00FE00CC" w:rsidRDefault="00FE00CC" w:rsidP="00FE00CC">
      <w:pPr>
        <w:spacing w:after="0" w:line="240" w:lineRule="auto"/>
        <w:rPr>
          <w:rFonts w:ascii="Arial" w:hAnsi="Arial" w:cs="Arial"/>
          <w:sz w:val="20"/>
          <w:szCs w:val="20"/>
        </w:rPr>
      </w:pPr>
      <w:r>
        <w:rPr>
          <w:rFonts w:ascii="Arial" w:hAnsi="Arial" w:cs="Arial"/>
          <w:sz w:val="20"/>
          <w:szCs w:val="20"/>
        </w:rPr>
        <w:br w:type="page"/>
      </w:r>
    </w:p>
    <w:p w14:paraId="26F1AC0F" w14:textId="18529DAF" w:rsidR="00FE00CC" w:rsidRDefault="00FE00CC" w:rsidP="00FE00CC">
      <w:pPr>
        <w:suppressLineNumbers/>
        <w:spacing w:after="0" w:line="240" w:lineRule="auto"/>
        <w:rPr>
          <w:rFonts w:ascii="Arial" w:hAnsi="Arial" w:cs="Arial"/>
          <w:b/>
          <w:color w:val="FF0000"/>
        </w:rPr>
      </w:pPr>
      <w:bookmarkStart w:id="7" w:name="_Hlk40605806"/>
      <w:r w:rsidRPr="00AA4898">
        <w:rPr>
          <w:rFonts w:ascii="Arial" w:hAnsi="Arial" w:cs="Arial"/>
          <w:b/>
        </w:rPr>
        <w:lastRenderedPageBreak/>
        <w:t xml:space="preserve">Table </w:t>
      </w:r>
      <w:r>
        <w:rPr>
          <w:rFonts w:ascii="Arial" w:hAnsi="Arial" w:cs="Arial"/>
          <w:b/>
        </w:rPr>
        <w:t>2</w:t>
      </w:r>
      <w:r w:rsidRPr="00AA4898">
        <w:rPr>
          <w:rFonts w:ascii="Arial" w:hAnsi="Arial" w:cs="Arial"/>
          <w:b/>
        </w:rPr>
        <w:t xml:space="preserve">: Prophylaxis Comparisons with Placebo and No Antibiotic </w:t>
      </w:r>
      <w:r>
        <w:rPr>
          <w:rFonts w:ascii="Arial" w:hAnsi="Arial" w:cs="Arial"/>
          <w:b/>
        </w:rPr>
        <w:t xml:space="preserve">Control Groups Combined </w:t>
      </w:r>
      <w:r w:rsidRPr="00AA4898">
        <w:rPr>
          <w:rFonts w:ascii="Arial" w:hAnsi="Arial" w:cs="Arial"/>
          <w:b/>
        </w:rPr>
        <w:t>Network Geometry</w:t>
      </w:r>
      <w:r>
        <w:rPr>
          <w:rFonts w:ascii="Arial" w:hAnsi="Arial" w:cs="Arial"/>
          <w:b/>
        </w:rPr>
        <w:t>**</w:t>
      </w:r>
      <w:r w:rsidRPr="00AA4898">
        <w:rPr>
          <w:rFonts w:ascii="Arial" w:hAnsi="Arial" w:cs="Arial"/>
          <w:b/>
          <w:color w:val="FF0000"/>
        </w:rPr>
        <w:t xml:space="preserve"> </w:t>
      </w:r>
    </w:p>
    <w:p w14:paraId="3477F71A" w14:textId="77777777" w:rsidR="00FE00CC" w:rsidRDefault="00FE00CC" w:rsidP="00FE00CC">
      <w:pPr>
        <w:suppressLineNumbers/>
        <w:spacing w:after="0" w:line="240" w:lineRule="auto"/>
        <w:rPr>
          <w:rFonts w:ascii="Arial" w:hAnsi="Arial" w:cs="Arial"/>
          <w:b/>
          <w:color w:val="FF0000"/>
        </w:rPr>
      </w:pP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3"/>
        <w:gridCol w:w="1134"/>
        <w:gridCol w:w="1701"/>
        <w:gridCol w:w="1559"/>
        <w:gridCol w:w="1559"/>
        <w:gridCol w:w="1550"/>
        <w:gridCol w:w="1069"/>
      </w:tblGrid>
      <w:tr w:rsidR="00FE00CC" w:rsidRPr="00186DCE" w14:paraId="77623000" w14:textId="77777777" w:rsidTr="00AC611C">
        <w:trPr>
          <w:trHeight w:val="905"/>
          <w:jc w:val="center"/>
        </w:trPr>
        <w:tc>
          <w:tcPr>
            <w:tcW w:w="2673" w:type="dxa"/>
            <w:shd w:val="clear" w:color="auto" w:fill="FFFFFF" w:themeFill="background1"/>
            <w:vAlign w:val="center"/>
          </w:tcPr>
          <w:p w14:paraId="206289D4" w14:textId="77777777" w:rsidR="00FE00CC" w:rsidRPr="00186DCE" w:rsidRDefault="00FE00CC" w:rsidP="00AC611C">
            <w:pPr>
              <w:suppressLineNumbers/>
              <w:tabs>
                <w:tab w:val="left" w:pos="3478"/>
              </w:tabs>
              <w:spacing w:after="0" w:line="240" w:lineRule="auto"/>
              <w:jc w:val="center"/>
              <w:rPr>
                <w:rFonts w:ascii="Arial" w:hAnsi="Arial" w:cs="Arial"/>
                <w:b/>
                <w:sz w:val="20"/>
                <w:szCs w:val="20"/>
              </w:rPr>
            </w:pPr>
            <w:r w:rsidRPr="00186DCE">
              <w:rPr>
                <w:rFonts w:ascii="Arial" w:hAnsi="Arial" w:cs="Arial"/>
                <w:b/>
                <w:sz w:val="20"/>
                <w:szCs w:val="20"/>
              </w:rPr>
              <w:t>Comparison and Outcomes</w:t>
            </w:r>
          </w:p>
        </w:tc>
        <w:tc>
          <w:tcPr>
            <w:tcW w:w="1134" w:type="dxa"/>
            <w:vAlign w:val="center"/>
          </w:tcPr>
          <w:p w14:paraId="7F4E3D57" w14:textId="77777777" w:rsidR="00FE00CC" w:rsidRPr="00186DCE" w:rsidRDefault="00FE00CC" w:rsidP="00AC611C">
            <w:pPr>
              <w:suppressLineNumbers/>
              <w:tabs>
                <w:tab w:val="left" w:pos="3478"/>
              </w:tabs>
              <w:spacing w:after="0" w:line="240" w:lineRule="auto"/>
              <w:jc w:val="center"/>
              <w:rPr>
                <w:rFonts w:ascii="Arial" w:hAnsi="Arial" w:cs="Arial"/>
                <w:b/>
                <w:sz w:val="20"/>
                <w:szCs w:val="20"/>
              </w:rPr>
            </w:pPr>
            <w:r w:rsidRPr="00186DCE">
              <w:rPr>
                <w:rFonts w:ascii="Arial" w:hAnsi="Arial" w:cs="Arial"/>
                <w:b/>
                <w:sz w:val="20"/>
                <w:szCs w:val="20"/>
              </w:rPr>
              <w:t>Number</w:t>
            </w:r>
          </w:p>
          <w:p w14:paraId="77941CB3" w14:textId="77777777" w:rsidR="00FE00CC" w:rsidRPr="00186DCE" w:rsidRDefault="00FE00CC" w:rsidP="00AC611C">
            <w:pPr>
              <w:suppressLineNumbers/>
              <w:tabs>
                <w:tab w:val="left" w:pos="3478"/>
              </w:tabs>
              <w:spacing w:after="0" w:line="240" w:lineRule="auto"/>
              <w:jc w:val="center"/>
              <w:rPr>
                <w:rFonts w:ascii="Arial" w:hAnsi="Arial" w:cs="Arial"/>
                <w:b/>
                <w:sz w:val="20"/>
                <w:szCs w:val="20"/>
              </w:rPr>
            </w:pPr>
            <w:r w:rsidRPr="00186DCE">
              <w:rPr>
                <w:rFonts w:ascii="Arial" w:hAnsi="Arial" w:cs="Arial"/>
                <w:b/>
                <w:sz w:val="20"/>
                <w:szCs w:val="20"/>
              </w:rPr>
              <w:t>Studies</w:t>
            </w:r>
          </w:p>
        </w:tc>
        <w:tc>
          <w:tcPr>
            <w:tcW w:w="1701" w:type="dxa"/>
            <w:vAlign w:val="center"/>
          </w:tcPr>
          <w:p w14:paraId="081E0707"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Conventional</w:t>
            </w:r>
          </w:p>
          <w:p w14:paraId="03003EBC" w14:textId="77777777" w:rsidR="00FE00CC" w:rsidRPr="00186DCE"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RR</w:t>
            </w:r>
            <w:r>
              <w:rPr>
                <w:rFonts w:ascii="Arial" w:hAnsi="Arial" w:cs="Arial"/>
                <w:b/>
                <w:sz w:val="20"/>
                <w:szCs w:val="20"/>
              </w:rPr>
              <w:t xml:space="preserve"> (95% CI)</w:t>
            </w:r>
          </w:p>
        </w:tc>
        <w:tc>
          <w:tcPr>
            <w:tcW w:w="1559" w:type="dxa"/>
            <w:vAlign w:val="center"/>
          </w:tcPr>
          <w:p w14:paraId="3B7365B3" w14:textId="3C0DE5FC" w:rsidR="00FE00CC" w:rsidRPr="001D7513" w:rsidRDefault="00CB7F26" w:rsidP="00AC611C">
            <w:pPr>
              <w:suppressLineNumbers/>
              <w:tabs>
                <w:tab w:val="left" w:pos="3478"/>
              </w:tabs>
              <w:spacing w:after="0" w:line="240" w:lineRule="auto"/>
              <w:jc w:val="center"/>
              <w:rPr>
                <w:rFonts w:ascii="Arial" w:hAnsi="Arial" w:cs="Arial"/>
                <w:b/>
                <w:sz w:val="20"/>
                <w:szCs w:val="20"/>
              </w:rPr>
            </w:pPr>
            <w:r w:rsidRPr="00CB7F26">
              <w:rPr>
                <w:rFonts w:ascii="Arial" w:hAnsi="Arial" w:cs="Arial"/>
                <w:b/>
                <w:sz w:val="20"/>
                <w:szCs w:val="20"/>
                <w:highlight w:val="yellow"/>
              </w:rPr>
              <w:t>Network</w:t>
            </w:r>
          </w:p>
          <w:p w14:paraId="55114EBB"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Total</w:t>
            </w:r>
            <w:r>
              <w:rPr>
                <w:rFonts w:ascii="Arial" w:hAnsi="Arial" w:cs="Arial"/>
                <w:b/>
                <w:sz w:val="20"/>
                <w:szCs w:val="20"/>
              </w:rPr>
              <w:t xml:space="preserve"> RR (95% CR)</w:t>
            </w:r>
          </w:p>
        </w:tc>
        <w:tc>
          <w:tcPr>
            <w:tcW w:w="1559" w:type="dxa"/>
            <w:vAlign w:val="center"/>
          </w:tcPr>
          <w:p w14:paraId="516619BD" w14:textId="77777777" w:rsidR="00826FB6" w:rsidRPr="001D7513" w:rsidRDefault="00FE00CC" w:rsidP="00826FB6">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Direct</w:t>
            </w:r>
            <w:r>
              <w:rPr>
                <w:rFonts w:ascii="Arial" w:hAnsi="Arial" w:cs="Arial"/>
                <w:b/>
                <w:sz w:val="20"/>
                <w:szCs w:val="20"/>
              </w:rPr>
              <w:t xml:space="preserve"> RR</w:t>
            </w:r>
            <w:r w:rsidR="00826FB6">
              <w:rPr>
                <w:rFonts w:ascii="Arial" w:hAnsi="Arial" w:cs="Arial"/>
                <w:b/>
                <w:sz w:val="20"/>
                <w:szCs w:val="20"/>
              </w:rPr>
              <w:t>***</w:t>
            </w:r>
          </w:p>
          <w:p w14:paraId="51491090" w14:textId="77777777" w:rsidR="00FE00CC" w:rsidRPr="00186DCE" w:rsidRDefault="00FE00CC" w:rsidP="00AC611C">
            <w:pPr>
              <w:suppressLineNumbers/>
              <w:tabs>
                <w:tab w:val="left" w:pos="3478"/>
              </w:tabs>
              <w:spacing w:after="0" w:line="240" w:lineRule="auto"/>
              <w:jc w:val="center"/>
              <w:rPr>
                <w:rFonts w:ascii="Arial" w:hAnsi="Arial" w:cs="Arial"/>
                <w:b/>
                <w:sz w:val="20"/>
                <w:szCs w:val="20"/>
              </w:rPr>
            </w:pPr>
            <w:r>
              <w:rPr>
                <w:rFonts w:ascii="Arial" w:hAnsi="Arial" w:cs="Arial"/>
                <w:b/>
                <w:sz w:val="20"/>
                <w:szCs w:val="20"/>
              </w:rPr>
              <w:t xml:space="preserve"> (95% CR)</w:t>
            </w:r>
          </w:p>
        </w:tc>
        <w:tc>
          <w:tcPr>
            <w:tcW w:w="1550" w:type="dxa"/>
            <w:vAlign w:val="center"/>
          </w:tcPr>
          <w:p w14:paraId="7B0D3468" w14:textId="08077B81" w:rsidR="00FE00CC" w:rsidRPr="001D7513" w:rsidRDefault="00CB7F26" w:rsidP="00AC611C">
            <w:pPr>
              <w:suppressLineNumbers/>
              <w:tabs>
                <w:tab w:val="left" w:pos="3478"/>
              </w:tabs>
              <w:spacing w:after="0" w:line="240" w:lineRule="auto"/>
              <w:jc w:val="center"/>
              <w:rPr>
                <w:rFonts w:ascii="Arial" w:hAnsi="Arial" w:cs="Arial"/>
                <w:b/>
                <w:sz w:val="20"/>
                <w:szCs w:val="20"/>
              </w:rPr>
            </w:pPr>
            <w:r w:rsidRPr="00CB7F26">
              <w:rPr>
                <w:rFonts w:ascii="Arial" w:hAnsi="Arial" w:cs="Arial"/>
                <w:b/>
                <w:sz w:val="20"/>
                <w:szCs w:val="20"/>
                <w:highlight w:val="yellow"/>
              </w:rPr>
              <w:t>Network</w:t>
            </w:r>
          </w:p>
          <w:p w14:paraId="44A080A7" w14:textId="77777777" w:rsidR="00FE00CC" w:rsidRPr="00186DCE"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Indirect</w:t>
            </w:r>
            <w:r>
              <w:rPr>
                <w:rFonts w:ascii="Arial" w:hAnsi="Arial" w:cs="Arial"/>
                <w:b/>
                <w:sz w:val="20"/>
                <w:szCs w:val="20"/>
              </w:rPr>
              <w:t xml:space="preserve"> RR (95% CR)</w:t>
            </w:r>
          </w:p>
        </w:tc>
        <w:tc>
          <w:tcPr>
            <w:tcW w:w="1069" w:type="dxa"/>
            <w:vAlign w:val="center"/>
          </w:tcPr>
          <w:p w14:paraId="5C745EB5"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Pr>
                <w:rFonts w:ascii="Arial" w:hAnsi="Arial" w:cs="Arial"/>
                <w:b/>
                <w:sz w:val="20"/>
                <w:szCs w:val="20"/>
              </w:rPr>
              <w:t>P Value  for Inc</w:t>
            </w:r>
          </w:p>
        </w:tc>
      </w:tr>
      <w:tr w:rsidR="00FE00CC" w:rsidRPr="00186DCE" w14:paraId="505A15D8" w14:textId="77777777" w:rsidTr="00AC611C">
        <w:trPr>
          <w:trHeight w:val="256"/>
          <w:jc w:val="center"/>
        </w:trPr>
        <w:tc>
          <w:tcPr>
            <w:tcW w:w="10176" w:type="dxa"/>
            <w:gridSpan w:val="6"/>
            <w:shd w:val="clear" w:color="auto" w:fill="D9D9D9" w:themeFill="background1" w:themeFillShade="D9"/>
          </w:tcPr>
          <w:p w14:paraId="0CD85F92" w14:textId="77777777" w:rsidR="00FE00CC" w:rsidRPr="00186DCE" w:rsidRDefault="00FE00CC" w:rsidP="00AC611C">
            <w:pPr>
              <w:suppressLineNumbers/>
              <w:tabs>
                <w:tab w:val="left" w:pos="3478"/>
              </w:tabs>
              <w:spacing w:after="0" w:line="240" w:lineRule="auto"/>
              <w:rPr>
                <w:rFonts w:ascii="Arial" w:hAnsi="Arial" w:cs="Arial"/>
                <w:b/>
                <w:sz w:val="20"/>
                <w:szCs w:val="20"/>
              </w:rPr>
            </w:pPr>
            <w:r w:rsidRPr="00186DCE">
              <w:rPr>
                <w:rFonts w:ascii="Arial" w:hAnsi="Arial" w:cs="Arial"/>
                <w:b/>
                <w:sz w:val="20"/>
                <w:szCs w:val="20"/>
              </w:rPr>
              <w:t>Fluoroquinolone vs. Placebo</w:t>
            </w:r>
            <w:r>
              <w:rPr>
                <w:rFonts w:ascii="Arial" w:hAnsi="Arial" w:cs="Arial"/>
                <w:b/>
                <w:sz w:val="20"/>
                <w:szCs w:val="20"/>
              </w:rPr>
              <w:t xml:space="preserve"> or</w:t>
            </w:r>
            <w:r w:rsidRPr="00186DCE">
              <w:rPr>
                <w:rFonts w:ascii="Arial" w:hAnsi="Arial" w:cs="Arial"/>
                <w:b/>
                <w:sz w:val="20"/>
                <w:szCs w:val="20"/>
              </w:rPr>
              <w:t xml:space="preserve"> No Antibiotic</w:t>
            </w:r>
          </w:p>
        </w:tc>
        <w:tc>
          <w:tcPr>
            <w:tcW w:w="1069" w:type="dxa"/>
            <w:shd w:val="clear" w:color="auto" w:fill="D9D9D9" w:themeFill="background1" w:themeFillShade="D9"/>
          </w:tcPr>
          <w:p w14:paraId="63D72959" w14:textId="77777777" w:rsidR="00FE00CC" w:rsidRPr="00186DCE" w:rsidRDefault="00FE00CC" w:rsidP="00AC611C">
            <w:pPr>
              <w:suppressLineNumbers/>
              <w:tabs>
                <w:tab w:val="left" w:pos="3478"/>
              </w:tabs>
              <w:spacing w:after="0" w:line="240" w:lineRule="auto"/>
              <w:rPr>
                <w:rFonts w:ascii="Arial" w:hAnsi="Arial" w:cs="Arial"/>
                <w:b/>
                <w:sz w:val="20"/>
                <w:szCs w:val="20"/>
              </w:rPr>
            </w:pPr>
          </w:p>
        </w:tc>
      </w:tr>
      <w:tr w:rsidR="00FE00CC" w:rsidRPr="00186DCE" w14:paraId="4BF7AB19" w14:textId="77777777" w:rsidTr="00AC611C">
        <w:trPr>
          <w:trHeight w:val="256"/>
          <w:jc w:val="center"/>
        </w:trPr>
        <w:tc>
          <w:tcPr>
            <w:tcW w:w="2673" w:type="dxa"/>
            <w:vAlign w:val="center"/>
          </w:tcPr>
          <w:p w14:paraId="2B04E97E"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Bacteremia</w:t>
            </w:r>
          </w:p>
        </w:tc>
        <w:tc>
          <w:tcPr>
            <w:tcW w:w="1134" w:type="dxa"/>
            <w:vAlign w:val="center"/>
          </w:tcPr>
          <w:p w14:paraId="767E616F"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14</w:t>
            </w:r>
          </w:p>
        </w:tc>
        <w:tc>
          <w:tcPr>
            <w:tcW w:w="1701" w:type="dxa"/>
          </w:tcPr>
          <w:p w14:paraId="696CD74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0.56</w:t>
            </w:r>
          </w:p>
          <w:p w14:paraId="0F8BDE05"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w:t>
            </w:r>
            <w:r w:rsidRPr="00240CBE">
              <w:rPr>
                <w:rFonts w:ascii="Arial" w:hAnsi="Arial" w:cs="Arial"/>
                <w:color w:val="353535"/>
                <w:sz w:val="20"/>
                <w:szCs w:val="20"/>
                <w:lang w:eastAsia="en-GB"/>
              </w:rPr>
              <w:t>0.41 to 0.76</w:t>
            </w:r>
            <w:r w:rsidRPr="00240CBE">
              <w:rPr>
                <w:rFonts w:ascii="Arial" w:eastAsia="Times New Roman" w:hAnsi="Arial" w:cs="Arial"/>
                <w:sz w:val="20"/>
                <w:szCs w:val="20"/>
              </w:rPr>
              <w:t>)</w:t>
            </w:r>
          </w:p>
        </w:tc>
        <w:tc>
          <w:tcPr>
            <w:tcW w:w="1559" w:type="dxa"/>
          </w:tcPr>
          <w:p w14:paraId="03D118C6"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0.56</w:t>
            </w:r>
          </w:p>
          <w:p w14:paraId="07B004D4"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(0.43 to 0.71)</w:t>
            </w:r>
          </w:p>
        </w:tc>
        <w:tc>
          <w:tcPr>
            <w:tcW w:w="1559" w:type="dxa"/>
          </w:tcPr>
          <w:p w14:paraId="06B5E288"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0.63</w:t>
            </w:r>
          </w:p>
          <w:p w14:paraId="0AC020A6"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(0.43 to 0.83)</w:t>
            </w:r>
          </w:p>
        </w:tc>
        <w:tc>
          <w:tcPr>
            <w:tcW w:w="1550" w:type="dxa"/>
          </w:tcPr>
          <w:p w14:paraId="07B13E59"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0.45</w:t>
            </w:r>
          </w:p>
          <w:p w14:paraId="35B19F18"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(0.26 to 0.77)</w:t>
            </w:r>
          </w:p>
        </w:tc>
        <w:tc>
          <w:tcPr>
            <w:tcW w:w="1069" w:type="dxa"/>
          </w:tcPr>
          <w:p w14:paraId="7A312F7C"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0.332</w:t>
            </w:r>
          </w:p>
        </w:tc>
      </w:tr>
      <w:tr w:rsidR="00FE00CC" w:rsidRPr="00186DCE" w14:paraId="75792558" w14:textId="77777777" w:rsidTr="00AC611C">
        <w:trPr>
          <w:trHeight w:val="256"/>
          <w:jc w:val="center"/>
        </w:trPr>
        <w:tc>
          <w:tcPr>
            <w:tcW w:w="2673" w:type="dxa"/>
            <w:vAlign w:val="center"/>
          </w:tcPr>
          <w:p w14:paraId="776BAC14"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78B57ED6"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16*</w:t>
            </w:r>
          </w:p>
        </w:tc>
        <w:tc>
          <w:tcPr>
            <w:tcW w:w="1701" w:type="dxa"/>
          </w:tcPr>
          <w:p w14:paraId="65CFD67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0.72</w:t>
            </w:r>
          </w:p>
          <w:p w14:paraId="7162B33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(0.45 to 1.16)</w:t>
            </w:r>
          </w:p>
        </w:tc>
        <w:tc>
          <w:tcPr>
            <w:tcW w:w="1559" w:type="dxa"/>
          </w:tcPr>
          <w:p w14:paraId="72835DF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0.91</w:t>
            </w:r>
          </w:p>
          <w:p w14:paraId="34B7A95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(0.56 to 1.45)</w:t>
            </w:r>
          </w:p>
        </w:tc>
        <w:tc>
          <w:tcPr>
            <w:tcW w:w="1559" w:type="dxa"/>
          </w:tcPr>
          <w:p w14:paraId="04E735E9"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1.10</w:t>
            </w:r>
          </w:p>
          <w:p w14:paraId="350BE8F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(0.63 to 2.13)</w:t>
            </w:r>
          </w:p>
        </w:tc>
        <w:tc>
          <w:tcPr>
            <w:tcW w:w="1550" w:type="dxa"/>
          </w:tcPr>
          <w:p w14:paraId="24F408F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0.50</w:t>
            </w:r>
          </w:p>
          <w:p w14:paraId="4109CEE4"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(0.20 to 1.23)</w:t>
            </w:r>
            <w:r>
              <w:rPr>
                <w:rFonts w:ascii="Arial" w:hAnsi="Arial" w:cs="Arial"/>
                <w:sz w:val="20"/>
                <w:szCs w:val="20"/>
              </w:rPr>
              <w:t xml:space="preserve"> </w:t>
            </w:r>
          </w:p>
        </w:tc>
        <w:tc>
          <w:tcPr>
            <w:tcW w:w="1069" w:type="dxa"/>
          </w:tcPr>
          <w:p w14:paraId="3052D9C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0.139</w:t>
            </w:r>
          </w:p>
        </w:tc>
      </w:tr>
      <w:bookmarkEnd w:id="7"/>
      <w:tr w:rsidR="00FE00CC" w:rsidRPr="00186DCE" w14:paraId="4D4C68BF" w14:textId="77777777" w:rsidTr="00AC611C">
        <w:trPr>
          <w:trHeight w:val="274"/>
          <w:jc w:val="center"/>
        </w:trPr>
        <w:tc>
          <w:tcPr>
            <w:tcW w:w="10176" w:type="dxa"/>
            <w:gridSpan w:val="6"/>
            <w:shd w:val="clear" w:color="auto" w:fill="BFBFBF" w:themeFill="background1" w:themeFillShade="BF"/>
          </w:tcPr>
          <w:p w14:paraId="439A8573" w14:textId="77777777" w:rsidR="00FE00CC" w:rsidRPr="00240CBE" w:rsidRDefault="00FE00CC" w:rsidP="00AC611C">
            <w:pPr>
              <w:suppressLineNumbers/>
              <w:spacing w:after="0" w:line="240" w:lineRule="auto"/>
              <w:rPr>
                <w:rFonts w:ascii="Arial" w:hAnsi="Arial" w:cs="Arial"/>
                <w:b/>
                <w:sz w:val="20"/>
                <w:szCs w:val="20"/>
              </w:rPr>
            </w:pPr>
            <w:r w:rsidRPr="00240CBE">
              <w:rPr>
                <w:rFonts w:ascii="Arial" w:hAnsi="Arial" w:cs="Arial"/>
                <w:b/>
                <w:sz w:val="20"/>
                <w:szCs w:val="20"/>
              </w:rPr>
              <w:t>Trimethoprim-sulfamethoxazole vs. Placebo or No Antibiotic</w:t>
            </w:r>
          </w:p>
        </w:tc>
        <w:tc>
          <w:tcPr>
            <w:tcW w:w="1069" w:type="dxa"/>
            <w:shd w:val="clear" w:color="auto" w:fill="BFBFBF" w:themeFill="background1" w:themeFillShade="BF"/>
          </w:tcPr>
          <w:p w14:paraId="19FE5696" w14:textId="77777777" w:rsidR="00FE00CC" w:rsidRPr="00240CBE" w:rsidRDefault="00FE00CC" w:rsidP="00AC611C">
            <w:pPr>
              <w:suppressLineNumbers/>
              <w:spacing w:after="0" w:line="240" w:lineRule="auto"/>
              <w:rPr>
                <w:rFonts w:ascii="Arial" w:hAnsi="Arial" w:cs="Arial"/>
                <w:b/>
                <w:sz w:val="20"/>
                <w:szCs w:val="20"/>
              </w:rPr>
            </w:pPr>
          </w:p>
        </w:tc>
      </w:tr>
      <w:tr w:rsidR="00FE00CC" w:rsidRPr="00186DCE" w14:paraId="2BA688D2" w14:textId="77777777" w:rsidTr="00AC611C">
        <w:trPr>
          <w:trHeight w:val="274"/>
          <w:jc w:val="center"/>
        </w:trPr>
        <w:tc>
          <w:tcPr>
            <w:tcW w:w="2673" w:type="dxa"/>
            <w:vAlign w:val="center"/>
          </w:tcPr>
          <w:p w14:paraId="075B4055"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Bacteremia</w:t>
            </w:r>
          </w:p>
        </w:tc>
        <w:tc>
          <w:tcPr>
            <w:tcW w:w="1134" w:type="dxa"/>
            <w:vAlign w:val="center"/>
          </w:tcPr>
          <w:p w14:paraId="52BFA14B"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7</w:t>
            </w:r>
          </w:p>
        </w:tc>
        <w:tc>
          <w:tcPr>
            <w:tcW w:w="1701" w:type="dxa"/>
            <w:vAlign w:val="center"/>
          </w:tcPr>
          <w:p w14:paraId="1C9B9EB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0.59</w:t>
            </w:r>
          </w:p>
          <w:p w14:paraId="19250F4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(0.41 to 0.85)</w:t>
            </w:r>
          </w:p>
        </w:tc>
        <w:tc>
          <w:tcPr>
            <w:tcW w:w="1559" w:type="dxa"/>
          </w:tcPr>
          <w:p w14:paraId="3DC8CC9F"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0.55</w:t>
            </w:r>
          </w:p>
          <w:p w14:paraId="5B5ECCD2"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(0.38 to 0.75)</w:t>
            </w:r>
          </w:p>
        </w:tc>
        <w:tc>
          <w:tcPr>
            <w:tcW w:w="1559" w:type="dxa"/>
          </w:tcPr>
          <w:p w14:paraId="5EE4850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0.50</w:t>
            </w:r>
          </w:p>
          <w:p w14:paraId="7FD1521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(0.29 to 0.82)</w:t>
            </w:r>
          </w:p>
        </w:tc>
        <w:tc>
          <w:tcPr>
            <w:tcW w:w="1550" w:type="dxa"/>
          </w:tcPr>
          <w:p w14:paraId="1C46F454"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0.58</w:t>
            </w:r>
          </w:p>
          <w:p w14:paraId="6918085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(0.36 to 0.89)</w:t>
            </w:r>
          </w:p>
        </w:tc>
        <w:tc>
          <w:tcPr>
            <w:tcW w:w="1069" w:type="dxa"/>
          </w:tcPr>
          <w:p w14:paraId="5A05CD6C"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0.659</w:t>
            </w:r>
          </w:p>
        </w:tc>
      </w:tr>
      <w:tr w:rsidR="00FE00CC" w:rsidRPr="00186DCE" w14:paraId="35F2A592" w14:textId="77777777" w:rsidTr="00AC611C">
        <w:trPr>
          <w:trHeight w:val="274"/>
          <w:jc w:val="center"/>
        </w:trPr>
        <w:tc>
          <w:tcPr>
            <w:tcW w:w="2673" w:type="dxa"/>
            <w:vAlign w:val="center"/>
          </w:tcPr>
          <w:p w14:paraId="2EDB98F0"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3986EEF4"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13</w:t>
            </w:r>
          </w:p>
        </w:tc>
        <w:tc>
          <w:tcPr>
            <w:tcW w:w="1701" w:type="dxa"/>
            <w:vAlign w:val="center"/>
          </w:tcPr>
          <w:p w14:paraId="0889D039"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0.61</w:t>
            </w:r>
          </w:p>
          <w:p w14:paraId="2A05DC6C"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(0.39 to 0.94)</w:t>
            </w:r>
          </w:p>
        </w:tc>
        <w:tc>
          <w:tcPr>
            <w:tcW w:w="1559" w:type="dxa"/>
            <w:shd w:val="clear" w:color="auto" w:fill="FFFFFF" w:themeFill="background1"/>
          </w:tcPr>
          <w:p w14:paraId="3DE5DA2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0.44</w:t>
            </w:r>
          </w:p>
          <w:p w14:paraId="35EFBA01"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(0.26 to 0.70)</w:t>
            </w:r>
          </w:p>
        </w:tc>
        <w:tc>
          <w:tcPr>
            <w:tcW w:w="1559" w:type="dxa"/>
            <w:shd w:val="clear" w:color="auto" w:fill="FFFFFF" w:themeFill="background1"/>
          </w:tcPr>
          <w:p w14:paraId="48BF810B"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0.32</w:t>
            </w:r>
          </w:p>
          <w:p w14:paraId="75C6642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(0.15 to 0.58)</w:t>
            </w:r>
          </w:p>
        </w:tc>
        <w:tc>
          <w:tcPr>
            <w:tcW w:w="1550" w:type="dxa"/>
            <w:shd w:val="clear" w:color="auto" w:fill="FFFFFF" w:themeFill="background1"/>
          </w:tcPr>
          <w:p w14:paraId="56FE02B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0.78</w:t>
            </w:r>
          </w:p>
          <w:p w14:paraId="69BBF82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(0.33 to 1.90)</w:t>
            </w:r>
          </w:p>
        </w:tc>
        <w:tc>
          <w:tcPr>
            <w:tcW w:w="1069" w:type="dxa"/>
            <w:shd w:val="clear" w:color="auto" w:fill="FFFFFF" w:themeFill="background1"/>
          </w:tcPr>
          <w:p w14:paraId="6B2CEFA6"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0.091</w:t>
            </w:r>
          </w:p>
        </w:tc>
      </w:tr>
      <w:tr w:rsidR="00FE00CC" w:rsidRPr="00186DCE" w14:paraId="15227151" w14:textId="77777777" w:rsidTr="00AC611C">
        <w:trPr>
          <w:trHeight w:val="274"/>
          <w:jc w:val="center"/>
        </w:trPr>
        <w:tc>
          <w:tcPr>
            <w:tcW w:w="10176" w:type="dxa"/>
            <w:gridSpan w:val="6"/>
            <w:shd w:val="clear" w:color="auto" w:fill="BFBFBF" w:themeFill="background1" w:themeFillShade="BF"/>
          </w:tcPr>
          <w:p w14:paraId="38C6AC07"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Cephalosporin vs. Placebo or No Antibiotic</w:t>
            </w:r>
          </w:p>
        </w:tc>
        <w:tc>
          <w:tcPr>
            <w:tcW w:w="1069" w:type="dxa"/>
            <w:shd w:val="clear" w:color="auto" w:fill="BFBFBF" w:themeFill="background1" w:themeFillShade="BF"/>
          </w:tcPr>
          <w:p w14:paraId="38C26827"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186DCE" w14:paraId="5D82E718" w14:textId="77777777" w:rsidTr="00AC611C">
        <w:trPr>
          <w:trHeight w:val="274"/>
          <w:jc w:val="center"/>
        </w:trPr>
        <w:tc>
          <w:tcPr>
            <w:tcW w:w="2673" w:type="dxa"/>
            <w:vAlign w:val="center"/>
          </w:tcPr>
          <w:p w14:paraId="6561FF66" w14:textId="77777777" w:rsidR="00FE00CC" w:rsidRPr="00186DCE" w:rsidRDefault="00FE00CC" w:rsidP="00AC611C">
            <w:pPr>
              <w:suppressLineNumbers/>
              <w:tabs>
                <w:tab w:val="left" w:pos="3478"/>
              </w:tabs>
              <w:spacing w:after="0" w:line="240" w:lineRule="auto"/>
              <w:ind w:left="260"/>
              <w:rPr>
                <w:rFonts w:ascii="Arial" w:hAnsi="Arial" w:cs="Arial"/>
                <w:b/>
                <w:sz w:val="20"/>
                <w:szCs w:val="20"/>
              </w:rPr>
            </w:pPr>
            <w:r w:rsidRPr="00186DCE">
              <w:rPr>
                <w:rFonts w:ascii="Arial" w:hAnsi="Arial" w:cs="Arial"/>
                <w:sz w:val="20"/>
                <w:szCs w:val="20"/>
              </w:rPr>
              <w:t>Bacteremia</w:t>
            </w:r>
          </w:p>
        </w:tc>
        <w:tc>
          <w:tcPr>
            <w:tcW w:w="1134" w:type="dxa"/>
            <w:vAlign w:val="center"/>
          </w:tcPr>
          <w:p w14:paraId="7B8FD720"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4</w:t>
            </w:r>
          </w:p>
        </w:tc>
        <w:tc>
          <w:tcPr>
            <w:tcW w:w="1701" w:type="dxa"/>
            <w:vAlign w:val="center"/>
          </w:tcPr>
          <w:p w14:paraId="583CD61E"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0.30</w:t>
            </w:r>
          </w:p>
          <w:p w14:paraId="30EF2187"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(0.16 to 0.58)</w:t>
            </w:r>
          </w:p>
        </w:tc>
        <w:tc>
          <w:tcPr>
            <w:tcW w:w="1559" w:type="dxa"/>
            <w:vAlign w:val="center"/>
          </w:tcPr>
          <w:p w14:paraId="60E60FB5"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B03E76">
              <w:rPr>
                <w:rFonts w:ascii="Arial" w:hAnsi="Arial" w:cs="Arial"/>
                <w:sz w:val="20"/>
                <w:szCs w:val="20"/>
              </w:rPr>
              <w:t xml:space="preserve">0.29 </w:t>
            </w:r>
          </w:p>
          <w:p w14:paraId="74F5808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B03E76">
              <w:rPr>
                <w:rFonts w:ascii="Arial" w:hAnsi="Arial" w:cs="Arial"/>
                <w:sz w:val="20"/>
                <w:szCs w:val="20"/>
              </w:rPr>
              <w:t>(0.15</w:t>
            </w:r>
            <w:r>
              <w:rPr>
                <w:rFonts w:ascii="Arial" w:hAnsi="Arial" w:cs="Arial"/>
                <w:sz w:val="20"/>
                <w:szCs w:val="20"/>
              </w:rPr>
              <w:t xml:space="preserve"> to </w:t>
            </w:r>
            <w:r w:rsidRPr="00B03E76">
              <w:rPr>
                <w:rFonts w:ascii="Arial" w:hAnsi="Arial" w:cs="Arial"/>
                <w:sz w:val="20"/>
                <w:szCs w:val="20"/>
              </w:rPr>
              <w:t>0.51)</w:t>
            </w:r>
          </w:p>
        </w:tc>
        <w:tc>
          <w:tcPr>
            <w:tcW w:w="1559" w:type="dxa"/>
          </w:tcPr>
          <w:p w14:paraId="0950727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550" w:type="dxa"/>
          </w:tcPr>
          <w:p w14:paraId="6E450F22"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069" w:type="dxa"/>
          </w:tcPr>
          <w:p w14:paraId="6A627081"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r>
      <w:tr w:rsidR="00FE00CC" w:rsidRPr="00186DCE" w14:paraId="17EEDED9" w14:textId="77777777" w:rsidTr="00AC611C">
        <w:trPr>
          <w:trHeight w:val="274"/>
          <w:jc w:val="center"/>
        </w:trPr>
        <w:tc>
          <w:tcPr>
            <w:tcW w:w="2673" w:type="dxa"/>
            <w:vAlign w:val="center"/>
          </w:tcPr>
          <w:p w14:paraId="01E86295"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4B1A9FF5"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4*</w:t>
            </w:r>
          </w:p>
        </w:tc>
        <w:tc>
          <w:tcPr>
            <w:tcW w:w="1701" w:type="dxa"/>
            <w:vAlign w:val="center"/>
          </w:tcPr>
          <w:p w14:paraId="57774BD4"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1.03</w:t>
            </w:r>
          </w:p>
          <w:p w14:paraId="16A4DBFC"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(0.27 to 3.95)</w:t>
            </w:r>
          </w:p>
        </w:tc>
        <w:tc>
          <w:tcPr>
            <w:tcW w:w="1559" w:type="dxa"/>
            <w:vAlign w:val="center"/>
          </w:tcPr>
          <w:p w14:paraId="4D980F77"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F4566B">
              <w:rPr>
                <w:rFonts w:ascii="Arial" w:hAnsi="Arial" w:cs="Arial"/>
                <w:sz w:val="20"/>
                <w:szCs w:val="20"/>
              </w:rPr>
              <w:t xml:space="preserve">0.42 </w:t>
            </w:r>
          </w:p>
          <w:p w14:paraId="5D96158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F4566B">
              <w:rPr>
                <w:rFonts w:ascii="Arial" w:hAnsi="Arial" w:cs="Arial"/>
                <w:sz w:val="20"/>
                <w:szCs w:val="20"/>
              </w:rPr>
              <w:t>(0.0</w:t>
            </w:r>
            <w:r>
              <w:rPr>
                <w:rFonts w:ascii="Arial" w:hAnsi="Arial" w:cs="Arial"/>
                <w:sz w:val="20"/>
                <w:szCs w:val="20"/>
              </w:rPr>
              <w:t xml:space="preserve">9 to </w:t>
            </w:r>
            <w:r w:rsidRPr="00F4566B">
              <w:rPr>
                <w:rFonts w:ascii="Arial" w:hAnsi="Arial" w:cs="Arial"/>
                <w:sz w:val="20"/>
                <w:szCs w:val="20"/>
              </w:rPr>
              <w:t>1.7</w:t>
            </w:r>
            <w:r>
              <w:rPr>
                <w:rFonts w:ascii="Arial" w:hAnsi="Arial" w:cs="Arial"/>
                <w:sz w:val="20"/>
                <w:szCs w:val="20"/>
              </w:rPr>
              <w:t>0</w:t>
            </w:r>
            <w:r w:rsidRPr="00F4566B">
              <w:rPr>
                <w:rFonts w:ascii="Arial" w:hAnsi="Arial" w:cs="Arial"/>
                <w:sz w:val="20"/>
                <w:szCs w:val="20"/>
              </w:rPr>
              <w:t>)</w:t>
            </w:r>
          </w:p>
        </w:tc>
        <w:tc>
          <w:tcPr>
            <w:tcW w:w="1559" w:type="dxa"/>
          </w:tcPr>
          <w:p w14:paraId="61C5D3C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550" w:type="dxa"/>
          </w:tcPr>
          <w:p w14:paraId="7D5B8343"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069" w:type="dxa"/>
          </w:tcPr>
          <w:p w14:paraId="3AC7A417"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r>
      <w:tr w:rsidR="00FE00CC" w:rsidRPr="00186DCE" w14:paraId="52D708ED" w14:textId="77777777" w:rsidTr="00AC611C">
        <w:trPr>
          <w:trHeight w:val="274"/>
          <w:jc w:val="center"/>
        </w:trPr>
        <w:tc>
          <w:tcPr>
            <w:tcW w:w="10176" w:type="dxa"/>
            <w:gridSpan w:val="6"/>
            <w:shd w:val="clear" w:color="auto" w:fill="BFBFBF" w:themeFill="background1" w:themeFillShade="BF"/>
          </w:tcPr>
          <w:p w14:paraId="41E7F22A"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Parenteral Glycopeptide vs. Placebo or No Antibiotic</w:t>
            </w:r>
          </w:p>
        </w:tc>
        <w:tc>
          <w:tcPr>
            <w:tcW w:w="1069" w:type="dxa"/>
            <w:shd w:val="clear" w:color="auto" w:fill="BFBFBF" w:themeFill="background1" w:themeFillShade="BF"/>
          </w:tcPr>
          <w:p w14:paraId="7A420C19"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186DCE" w14:paraId="26C6D140" w14:textId="77777777" w:rsidTr="00AC611C">
        <w:trPr>
          <w:trHeight w:val="274"/>
          <w:jc w:val="center"/>
        </w:trPr>
        <w:tc>
          <w:tcPr>
            <w:tcW w:w="2673" w:type="dxa"/>
            <w:vAlign w:val="center"/>
          </w:tcPr>
          <w:p w14:paraId="1E7E5107" w14:textId="77777777" w:rsidR="00FE00CC" w:rsidRPr="00186DCE" w:rsidRDefault="00FE00CC" w:rsidP="00AC611C">
            <w:pPr>
              <w:suppressLineNumbers/>
              <w:tabs>
                <w:tab w:val="left" w:pos="3478"/>
              </w:tabs>
              <w:spacing w:after="0" w:line="240" w:lineRule="auto"/>
              <w:ind w:left="260"/>
              <w:rPr>
                <w:rFonts w:ascii="Arial" w:hAnsi="Arial" w:cs="Arial"/>
                <w:b/>
                <w:sz w:val="20"/>
                <w:szCs w:val="20"/>
              </w:rPr>
            </w:pPr>
            <w:r w:rsidRPr="00186DCE">
              <w:rPr>
                <w:rFonts w:ascii="Arial" w:hAnsi="Arial" w:cs="Arial"/>
                <w:sz w:val="20"/>
                <w:szCs w:val="20"/>
              </w:rPr>
              <w:t>Bacteremia</w:t>
            </w:r>
          </w:p>
        </w:tc>
        <w:tc>
          <w:tcPr>
            <w:tcW w:w="1134" w:type="dxa"/>
            <w:vAlign w:val="center"/>
          </w:tcPr>
          <w:p w14:paraId="6EF746B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701" w:type="dxa"/>
            <w:vAlign w:val="center"/>
          </w:tcPr>
          <w:p w14:paraId="1F60DE22"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0.45</w:t>
            </w:r>
          </w:p>
          <w:p w14:paraId="6236775F"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(0.08 to 2.66)</w:t>
            </w:r>
          </w:p>
        </w:tc>
        <w:tc>
          <w:tcPr>
            <w:tcW w:w="1559" w:type="dxa"/>
            <w:vAlign w:val="center"/>
          </w:tcPr>
          <w:p w14:paraId="5E8E5A1E"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B03E76">
              <w:rPr>
                <w:rFonts w:ascii="Arial" w:hAnsi="Arial" w:cs="Arial"/>
                <w:sz w:val="20"/>
                <w:szCs w:val="20"/>
              </w:rPr>
              <w:t xml:space="preserve">0.67 </w:t>
            </w:r>
          </w:p>
          <w:p w14:paraId="16240C3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B03E76">
              <w:rPr>
                <w:rFonts w:ascii="Arial" w:hAnsi="Arial" w:cs="Arial"/>
                <w:sz w:val="20"/>
                <w:szCs w:val="20"/>
              </w:rPr>
              <w:t>(0.33</w:t>
            </w:r>
            <w:r>
              <w:rPr>
                <w:rFonts w:ascii="Arial" w:hAnsi="Arial" w:cs="Arial"/>
                <w:sz w:val="20"/>
                <w:szCs w:val="20"/>
              </w:rPr>
              <w:t xml:space="preserve"> to </w:t>
            </w:r>
            <w:r w:rsidRPr="00B03E76">
              <w:rPr>
                <w:rFonts w:ascii="Arial" w:hAnsi="Arial" w:cs="Arial"/>
                <w:sz w:val="20"/>
                <w:szCs w:val="20"/>
              </w:rPr>
              <w:t>1.3</w:t>
            </w:r>
            <w:r>
              <w:rPr>
                <w:rFonts w:ascii="Arial" w:hAnsi="Arial" w:cs="Arial"/>
                <w:sz w:val="20"/>
                <w:szCs w:val="20"/>
              </w:rPr>
              <w:t>0</w:t>
            </w:r>
            <w:r w:rsidRPr="00B03E76">
              <w:rPr>
                <w:rFonts w:ascii="Arial" w:hAnsi="Arial" w:cs="Arial"/>
                <w:sz w:val="20"/>
                <w:szCs w:val="20"/>
              </w:rPr>
              <w:t>)</w:t>
            </w:r>
          </w:p>
        </w:tc>
        <w:tc>
          <w:tcPr>
            <w:tcW w:w="1559" w:type="dxa"/>
          </w:tcPr>
          <w:p w14:paraId="7FF643B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550" w:type="dxa"/>
          </w:tcPr>
          <w:p w14:paraId="2591CA1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069" w:type="dxa"/>
          </w:tcPr>
          <w:p w14:paraId="65025D6B"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r>
      <w:tr w:rsidR="00FE00CC" w:rsidRPr="00186DCE" w14:paraId="764C3E7F" w14:textId="77777777" w:rsidTr="00AC611C">
        <w:trPr>
          <w:trHeight w:val="274"/>
          <w:jc w:val="center"/>
        </w:trPr>
        <w:tc>
          <w:tcPr>
            <w:tcW w:w="2673" w:type="dxa"/>
            <w:vAlign w:val="center"/>
          </w:tcPr>
          <w:p w14:paraId="345655FF"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6F2DF7FE"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701" w:type="dxa"/>
            <w:vAlign w:val="center"/>
          </w:tcPr>
          <w:p w14:paraId="518FBBBD"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1.13</w:t>
            </w:r>
          </w:p>
          <w:p w14:paraId="1222343B"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(0.30 to 4.23)</w:t>
            </w:r>
          </w:p>
        </w:tc>
        <w:tc>
          <w:tcPr>
            <w:tcW w:w="1559" w:type="dxa"/>
            <w:vAlign w:val="center"/>
          </w:tcPr>
          <w:p w14:paraId="453A647F"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161A7A">
              <w:rPr>
                <w:rFonts w:ascii="Arial" w:hAnsi="Arial" w:cs="Arial"/>
                <w:sz w:val="20"/>
                <w:szCs w:val="20"/>
              </w:rPr>
              <w:t>1.7</w:t>
            </w:r>
            <w:r>
              <w:rPr>
                <w:rFonts w:ascii="Arial" w:hAnsi="Arial" w:cs="Arial"/>
                <w:sz w:val="20"/>
                <w:szCs w:val="20"/>
              </w:rPr>
              <w:t>0</w:t>
            </w:r>
          </w:p>
          <w:p w14:paraId="6C2E244A"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61A7A">
              <w:rPr>
                <w:rFonts w:ascii="Arial" w:hAnsi="Arial" w:cs="Arial"/>
                <w:sz w:val="20"/>
                <w:szCs w:val="20"/>
              </w:rPr>
              <w:t>(0.44</w:t>
            </w:r>
            <w:r>
              <w:rPr>
                <w:rFonts w:ascii="Arial" w:hAnsi="Arial" w:cs="Arial"/>
                <w:sz w:val="20"/>
                <w:szCs w:val="20"/>
              </w:rPr>
              <w:t xml:space="preserve"> to </w:t>
            </w:r>
            <w:r w:rsidRPr="00161A7A">
              <w:rPr>
                <w:rFonts w:ascii="Arial" w:hAnsi="Arial" w:cs="Arial"/>
                <w:sz w:val="20"/>
                <w:szCs w:val="20"/>
              </w:rPr>
              <w:t>7.1</w:t>
            </w:r>
            <w:r>
              <w:rPr>
                <w:rFonts w:ascii="Arial" w:hAnsi="Arial" w:cs="Arial"/>
                <w:sz w:val="20"/>
                <w:szCs w:val="20"/>
              </w:rPr>
              <w:t>0</w:t>
            </w:r>
            <w:r w:rsidRPr="00161A7A">
              <w:rPr>
                <w:rFonts w:ascii="Arial" w:hAnsi="Arial" w:cs="Arial"/>
                <w:sz w:val="20"/>
                <w:szCs w:val="20"/>
              </w:rPr>
              <w:t>)</w:t>
            </w:r>
          </w:p>
        </w:tc>
        <w:tc>
          <w:tcPr>
            <w:tcW w:w="1559" w:type="dxa"/>
          </w:tcPr>
          <w:p w14:paraId="41332803"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550" w:type="dxa"/>
          </w:tcPr>
          <w:p w14:paraId="6292E21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069" w:type="dxa"/>
          </w:tcPr>
          <w:p w14:paraId="37F9695F"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r>
      <w:tr w:rsidR="00FE00CC" w:rsidRPr="00186DCE" w14:paraId="61BBDCDF" w14:textId="77777777" w:rsidTr="00AC611C">
        <w:trPr>
          <w:trHeight w:val="274"/>
          <w:jc w:val="center"/>
        </w:trPr>
        <w:tc>
          <w:tcPr>
            <w:tcW w:w="10176" w:type="dxa"/>
            <w:gridSpan w:val="6"/>
            <w:shd w:val="clear" w:color="auto" w:fill="D9D9D9" w:themeFill="background1" w:themeFillShade="D9"/>
          </w:tcPr>
          <w:p w14:paraId="660677EF" w14:textId="77777777" w:rsidR="00FE00CC" w:rsidRPr="00240CBE" w:rsidRDefault="00FE00CC" w:rsidP="00AC611C">
            <w:pPr>
              <w:suppressLineNumbers/>
              <w:tabs>
                <w:tab w:val="left" w:pos="3478"/>
              </w:tabs>
              <w:spacing w:after="0" w:line="240" w:lineRule="auto"/>
              <w:rPr>
                <w:rFonts w:ascii="Arial" w:hAnsi="Arial" w:cs="Arial"/>
                <w:b/>
                <w:sz w:val="20"/>
                <w:szCs w:val="20"/>
              </w:rPr>
            </w:pPr>
            <w:r w:rsidRPr="00240CBE">
              <w:rPr>
                <w:rFonts w:ascii="Arial" w:hAnsi="Arial" w:cs="Arial"/>
                <w:b/>
                <w:sz w:val="20"/>
                <w:szCs w:val="20"/>
              </w:rPr>
              <w:t>Comparison of Different Antibiotics</w:t>
            </w:r>
          </w:p>
        </w:tc>
        <w:tc>
          <w:tcPr>
            <w:tcW w:w="1069" w:type="dxa"/>
            <w:shd w:val="clear" w:color="auto" w:fill="D9D9D9" w:themeFill="background1" w:themeFillShade="D9"/>
          </w:tcPr>
          <w:p w14:paraId="2133F7F3"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186DCE" w14:paraId="68A77A85" w14:textId="77777777" w:rsidTr="00AC611C">
        <w:trPr>
          <w:trHeight w:val="274"/>
          <w:jc w:val="center"/>
        </w:trPr>
        <w:tc>
          <w:tcPr>
            <w:tcW w:w="10176" w:type="dxa"/>
            <w:gridSpan w:val="6"/>
            <w:shd w:val="clear" w:color="auto" w:fill="FFFFFF" w:themeFill="background1"/>
          </w:tcPr>
          <w:p w14:paraId="7F154EAB"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 xml:space="preserve">Fluoroquinolone vs. Trimethoprim-sulfamethoxazole </w:t>
            </w:r>
          </w:p>
        </w:tc>
        <w:tc>
          <w:tcPr>
            <w:tcW w:w="1069" w:type="dxa"/>
            <w:shd w:val="clear" w:color="auto" w:fill="FFFFFF" w:themeFill="background1"/>
          </w:tcPr>
          <w:p w14:paraId="6F77F965" w14:textId="77777777" w:rsidR="00FE00CC" w:rsidRPr="00240CBE" w:rsidRDefault="00FE00CC" w:rsidP="00AC611C">
            <w:pPr>
              <w:suppressLineNumbers/>
              <w:tabs>
                <w:tab w:val="left" w:pos="3478"/>
              </w:tabs>
              <w:spacing w:after="0" w:line="240" w:lineRule="auto"/>
              <w:rPr>
                <w:rFonts w:ascii="Arial" w:hAnsi="Arial" w:cs="Arial"/>
                <w:b/>
                <w:sz w:val="20"/>
                <w:szCs w:val="20"/>
              </w:rPr>
            </w:pPr>
          </w:p>
        </w:tc>
      </w:tr>
      <w:tr w:rsidR="00FE00CC" w:rsidRPr="00186DCE" w14:paraId="65DEF756" w14:textId="77777777" w:rsidTr="00AC611C">
        <w:trPr>
          <w:trHeight w:val="274"/>
          <w:jc w:val="center"/>
        </w:trPr>
        <w:tc>
          <w:tcPr>
            <w:tcW w:w="2673" w:type="dxa"/>
            <w:vAlign w:val="center"/>
          </w:tcPr>
          <w:p w14:paraId="7C1430A1"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Bacteremia</w:t>
            </w:r>
          </w:p>
        </w:tc>
        <w:tc>
          <w:tcPr>
            <w:tcW w:w="1134" w:type="dxa"/>
            <w:vAlign w:val="center"/>
          </w:tcPr>
          <w:p w14:paraId="2D9A9B68"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7</w:t>
            </w:r>
          </w:p>
        </w:tc>
        <w:tc>
          <w:tcPr>
            <w:tcW w:w="1701" w:type="dxa"/>
            <w:vAlign w:val="center"/>
          </w:tcPr>
          <w:p w14:paraId="1F48B5A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0.86</w:t>
            </w:r>
          </w:p>
          <w:p w14:paraId="436CBAF4"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(0.48 to 1.54)</w:t>
            </w:r>
          </w:p>
        </w:tc>
        <w:tc>
          <w:tcPr>
            <w:tcW w:w="1559" w:type="dxa"/>
          </w:tcPr>
          <w:p w14:paraId="3D4CF7D6"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1.04</w:t>
            </w:r>
          </w:p>
          <w:p w14:paraId="4CCC946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(0.77 to 1.43)</w:t>
            </w:r>
          </w:p>
        </w:tc>
        <w:tc>
          <w:tcPr>
            <w:tcW w:w="1559" w:type="dxa"/>
          </w:tcPr>
          <w:p w14:paraId="5F64F33A"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0.91</w:t>
            </w:r>
          </w:p>
          <w:p w14:paraId="3ED3D56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(0.63 to 1.32)</w:t>
            </w:r>
          </w:p>
        </w:tc>
        <w:tc>
          <w:tcPr>
            <w:tcW w:w="1550" w:type="dxa"/>
          </w:tcPr>
          <w:p w14:paraId="5FAFC33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1.39</w:t>
            </w:r>
          </w:p>
          <w:p w14:paraId="74E1D2AC"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(0.83 to 2.44)</w:t>
            </w:r>
          </w:p>
        </w:tc>
        <w:tc>
          <w:tcPr>
            <w:tcW w:w="1069" w:type="dxa"/>
          </w:tcPr>
          <w:p w14:paraId="165C16AF"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0.191</w:t>
            </w:r>
          </w:p>
        </w:tc>
      </w:tr>
      <w:tr w:rsidR="00FE00CC" w:rsidRPr="00186DCE" w14:paraId="2865F8F2" w14:textId="77777777" w:rsidTr="00AC611C">
        <w:trPr>
          <w:trHeight w:val="274"/>
          <w:jc w:val="center"/>
        </w:trPr>
        <w:tc>
          <w:tcPr>
            <w:tcW w:w="2673" w:type="dxa"/>
            <w:vAlign w:val="center"/>
          </w:tcPr>
          <w:p w14:paraId="35C38E30"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2A32892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6</w:t>
            </w:r>
          </w:p>
        </w:tc>
        <w:tc>
          <w:tcPr>
            <w:tcW w:w="1701" w:type="dxa"/>
            <w:vAlign w:val="center"/>
          </w:tcPr>
          <w:p w14:paraId="6FC45C1B"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1.10</w:t>
            </w:r>
          </w:p>
          <w:p w14:paraId="5B0E67D3"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(0.50 to 2.39)</w:t>
            </w:r>
          </w:p>
        </w:tc>
        <w:tc>
          <w:tcPr>
            <w:tcW w:w="1559" w:type="dxa"/>
          </w:tcPr>
          <w:p w14:paraId="52B1F8C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2.00</w:t>
            </w:r>
          </w:p>
          <w:p w14:paraId="10A185B8"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(1.19 to 3.70)</w:t>
            </w:r>
          </w:p>
        </w:tc>
        <w:tc>
          <w:tcPr>
            <w:tcW w:w="1559" w:type="dxa"/>
          </w:tcPr>
          <w:p w14:paraId="1F93A9C1"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2.50</w:t>
            </w:r>
          </w:p>
          <w:p w14:paraId="7EE416A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(1.12 to 6.25)</w:t>
            </w:r>
          </w:p>
        </w:tc>
        <w:tc>
          <w:tcPr>
            <w:tcW w:w="1550" w:type="dxa"/>
          </w:tcPr>
          <w:p w14:paraId="0F45A75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1.69</w:t>
            </w:r>
          </w:p>
          <w:p w14:paraId="7E325227"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(0.83 to 3.70)</w:t>
            </w:r>
          </w:p>
        </w:tc>
        <w:tc>
          <w:tcPr>
            <w:tcW w:w="1069" w:type="dxa"/>
          </w:tcPr>
          <w:p w14:paraId="6B86AB49"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0.489</w:t>
            </w:r>
          </w:p>
        </w:tc>
      </w:tr>
      <w:tr w:rsidR="00FE00CC" w:rsidRPr="001C792F" w14:paraId="01963E9E" w14:textId="77777777" w:rsidTr="00AC611C">
        <w:trPr>
          <w:trHeight w:val="274"/>
          <w:jc w:val="center"/>
        </w:trPr>
        <w:tc>
          <w:tcPr>
            <w:tcW w:w="10176" w:type="dxa"/>
            <w:gridSpan w:val="6"/>
            <w:shd w:val="clear" w:color="auto" w:fill="FFFFFF" w:themeFill="background1"/>
          </w:tcPr>
          <w:p w14:paraId="6B0C2544" w14:textId="77777777" w:rsidR="00FE00CC" w:rsidRPr="00272BC2" w:rsidRDefault="00FE00CC" w:rsidP="00AC611C">
            <w:pPr>
              <w:suppressLineNumbers/>
              <w:tabs>
                <w:tab w:val="left" w:pos="3478"/>
              </w:tabs>
              <w:spacing w:after="0" w:line="240" w:lineRule="auto"/>
              <w:rPr>
                <w:rFonts w:ascii="Arial" w:hAnsi="Arial" w:cs="Arial"/>
                <w:sz w:val="20"/>
                <w:szCs w:val="20"/>
                <w:lang w:val="it-IT"/>
              </w:rPr>
            </w:pPr>
            <w:r w:rsidRPr="00272BC2">
              <w:rPr>
                <w:rFonts w:ascii="Arial" w:hAnsi="Arial" w:cs="Arial"/>
                <w:b/>
                <w:sz w:val="20"/>
                <w:szCs w:val="20"/>
                <w:lang w:val="it-IT"/>
              </w:rPr>
              <w:t xml:space="preserve">Rifamycin and Fluoroquinolone vs. Fluoroquinolone </w:t>
            </w:r>
          </w:p>
        </w:tc>
        <w:tc>
          <w:tcPr>
            <w:tcW w:w="1069" w:type="dxa"/>
            <w:shd w:val="clear" w:color="auto" w:fill="FFFFFF" w:themeFill="background1"/>
          </w:tcPr>
          <w:p w14:paraId="4BFE9B3D" w14:textId="77777777" w:rsidR="00FE00CC" w:rsidRPr="00272BC2" w:rsidRDefault="00FE00CC" w:rsidP="00AC611C">
            <w:pPr>
              <w:suppressLineNumbers/>
              <w:tabs>
                <w:tab w:val="left" w:pos="3478"/>
              </w:tabs>
              <w:spacing w:after="0" w:line="240" w:lineRule="auto"/>
              <w:rPr>
                <w:rFonts w:ascii="Arial" w:hAnsi="Arial" w:cs="Arial"/>
                <w:b/>
                <w:sz w:val="20"/>
                <w:szCs w:val="20"/>
                <w:lang w:val="it-IT"/>
              </w:rPr>
            </w:pPr>
          </w:p>
        </w:tc>
      </w:tr>
      <w:tr w:rsidR="00FE00CC" w:rsidRPr="00186DCE" w14:paraId="725AD1BC" w14:textId="77777777" w:rsidTr="00AC611C">
        <w:trPr>
          <w:trHeight w:val="274"/>
          <w:jc w:val="center"/>
        </w:trPr>
        <w:tc>
          <w:tcPr>
            <w:tcW w:w="2673" w:type="dxa"/>
            <w:vAlign w:val="center"/>
          </w:tcPr>
          <w:p w14:paraId="7BECE380"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Bacteremia</w:t>
            </w:r>
          </w:p>
        </w:tc>
        <w:tc>
          <w:tcPr>
            <w:tcW w:w="1134" w:type="dxa"/>
            <w:vAlign w:val="center"/>
          </w:tcPr>
          <w:p w14:paraId="49E096DE"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701" w:type="dxa"/>
          </w:tcPr>
          <w:p w14:paraId="4808A14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0.36</w:t>
            </w:r>
          </w:p>
          <w:p w14:paraId="0E2030C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(0.17 to 0.77)</w:t>
            </w:r>
          </w:p>
        </w:tc>
        <w:tc>
          <w:tcPr>
            <w:tcW w:w="1559" w:type="dxa"/>
            <w:shd w:val="clear" w:color="auto" w:fill="FFFFFF" w:themeFill="background1"/>
            <w:vAlign w:val="center"/>
          </w:tcPr>
          <w:p w14:paraId="03FD2D06"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E31B3C">
              <w:rPr>
                <w:rFonts w:ascii="Arial" w:hAnsi="Arial" w:cs="Arial"/>
                <w:sz w:val="20"/>
                <w:szCs w:val="20"/>
              </w:rPr>
              <w:t xml:space="preserve">0.28 </w:t>
            </w:r>
          </w:p>
          <w:p w14:paraId="22B4FF05"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E31B3C">
              <w:rPr>
                <w:rFonts w:ascii="Arial" w:hAnsi="Arial" w:cs="Arial"/>
                <w:sz w:val="20"/>
                <w:szCs w:val="20"/>
              </w:rPr>
              <w:t>(0.11</w:t>
            </w:r>
            <w:r>
              <w:rPr>
                <w:rFonts w:ascii="Arial" w:hAnsi="Arial" w:cs="Arial"/>
                <w:sz w:val="20"/>
                <w:szCs w:val="20"/>
              </w:rPr>
              <w:t xml:space="preserve"> to </w:t>
            </w:r>
            <w:r w:rsidRPr="00E31B3C">
              <w:rPr>
                <w:rFonts w:ascii="Arial" w:hAnsi="Arial" w:cs="Arial"/>
                <w:sz w:val="20"/>
                <w:szCs w:val="20"/>
              </w:rPr>
              <w:t>0.64)</w:t>
            </w:r>
          </w:p>
        </w:tc>
        <w:tc>
          <w:tcPr>
            <w:tcW w:w="1559" w:type="dxa"/>
            <w:shd w:val="clear" w:color="auto" w:fill="FFFFFF" w:themeFill="background1"/>
          </w:tcPr>
          <w:p w14:paraId="14A8335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550" w:type="dxa"/>
            <w:shd w:val="clear" w:color="auto" w:fill="FFFFFF" w:themeFill="background1"/>
          </w:tcPr>
          <w:p w14:paraId="13C75AB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069" w:type="dxa"/>
            <w:shd w:val="clear" w:color="auto" w:fill="FFFFFF" w:themeFill="background1"/>
          </w:tcPr>
          <w:p w14:paraId="61F0EA56"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r>
      <w:tr w:rsidR="00FE00CC" w:rsidRPr="00186DCE" w14:paraId="4462A94E" w14:textId="77777777" w:rsidTr="00AC611C">
        <w:trPr>
          <w:trHeight w:val="274"/>
          <w:jc w:val="center"/>
        </w:trPr>
        <w:tc>
          <w:tcPr>
            <w:tcW w:w="2673" w:type="dxa"/>
            <w:vAlign w:val="center"/>
          </w:tcPr>
          <w:p w14:paraId="212D1A1A"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5A4F1436"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701" w:type="dxa"/>
            <w:vAlign w:val="center"/>
          </w:tcPr>
          <w:p w14:paraId="26C7415F"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shd w:val="clear" w:color="auto" w:fill="FFFFFF" w:themeFill="background1"/>
          </w:tcPr>
          <w:p w14:paraId="4523A69D"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CC3B8B">
              <w:rPr>
                <w:rFonts w:ascii="Arial" w:hAnsi="Arial" w:cs="Arial"/>
                <w:sz w:val="20"/>
                <w:szCs w:val="20"/>
              </w:rPr>
              <w:t xml:space="preserve">0.23 </w:t>
            </w:r>
          </w:p>
          <w:p w14:paraId="03BBAB5B"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CC3B8B">
              <w:rPr>
                <w:rFonts w:ascii="Arial" w:hAnsi="Arial" w:cs="Arial"/>
                <w:sz w:val="20"/>
                <w:szCs w:val="20"/>
              </w:rPr>
              <w:t>(0.0</w:t>
            </w:r>
            <w:r>
              <w:rPr>
                <w:rFonts w:ascii="Arial" w:hAnsi="Arial" w:cs="Arial"/>
                <w:sz w:val="20"/>
                <w:szCs w:val="20"/>
              </w:rPr>
              <w:t>1 to</w:t>
            </w:r>
            <w:r w:rsidRPr="00CC3B8B">
              <w:rPr>
                <w:rFonts w:ascii="Arial" w:hAnsi="Arial" w:cs="Arial"/>
                <w:sz w:val="20"/>
                <w:szCs w:val="20"/>
              </w:rPr>
              <w:t xml:space="preserve"> 2</w:t>
            </w:r>
            <w:r>
              <w:rPr>
                <w:rFonts w:ascii="Arial" w:hAnsi="Arial" w:cs="Arial"/>
                <w:sz w:val="20"/>
                <w:szCs w:val="20"/>
              </w:rPr>
              <w:t>.00</w:t>
            </w:r>
            <w:r w:rsidRPr="00CC3B8B">
              <w:rPr>
                <w:rFonts w:ascii="Arial" w:hAnsi="Arial" w:cs="Arial"/>
                <w:sz w:val="20"/>
                <w:szCs w:val="20"/>
              </w:rPr>
              <w:t>)</w:t>
            </w:r>
          </w:p>
        </w:tc>
        <w:tc>
          <w:tcPr>
            <w:tcW w:w="1559" w:type="dxa"/>
            <w:shd w:val="clear" w:color="auto" w:fill="FFFFFF" w:themeFill="background1"/>
          </w:tcPr>
          <w:p w14:paraId="51A97F2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550" w:type="dxa"/>
            <w:shd w:val="clear" w:color="auto" w:fill="FFFFFF" w:themeFill="background1"/>
          </w:tcPr>
          <w:p w14:paraId="6E7EC9E3"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c>
          <w:tcPr>
            <w:tcW w:w="1069" w:type="dxa"/>
            <w:shd w:val="clear" w:color="auto" w:fill="FFFFFF" w:themeFill="background1"/>
          </w:tcPr>
          <w:p w14:paraId="1113EC73"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p>
        </w:tc>
      </w:tr>
      <w:tr w:rsidR="00FE00CC" w:rsidRPr="001C792F" w14:paraId="1EB8369A" w14:textId="77777777" w:rsidTr="00AC611C">
        <w:trPr>
          <w:trHeight w:val="274"/>
          <w:jc w:val="center"/>
        </w:trPr>
        <w:tc>
          <w:tcPr>
            <w:tcW w:w="10176" w:type="dxa"/>
            <w:gridSpan w:val="6"/>
            <w:shd w:val="clear" w:color="auto" w:fill="FFFFFF" w:themeFill="background1"/>
          </w:tcPr>
          <w:p w14:paraId="1805F1A6" w14:textId="77777777" w:rsidR="00FE00CC" w:rsidRPr="00272BC2" w:rsidRDefault="00FE00CC" w:rsidP="00AC611C">
            <w:pPr>
              <w:suppressLineNumbers/>
              <w:tabs>
                <w:tab w:val="left" w:pos="3478"/>
              </w:tabs>
              <w:spacing w:after="0" w:line="240" w:lineRule="auto"/>
              <w:rPr>
                <w:rFonts w:ascii="Arial" w:hAnsi="Arial" w:cs="Arial"/>
                <w:sz w:val="20"/>
                <w:szCs w:val="20"/>
                <w:lang w:val="it-IT"/>
              </w:rPr>
            </w:pPr>
            <w:r w:rsidRPr="00272BC2">
              <w:rPr>
                <w:rFonts w:ascii="Arial" w:hAnsi="Arial" w:cs="Arial"/>
                <w:b/>
                <w:sz w:val="20"/>
                <w:szCs w:val="20"/>
                <w:lang w:val="it-IT"/>
              </w:rPr>
              <w:t>Macrolide and Fluoroquinolone vs. Fluoroquinolone</w:t>
            </w:r>
            <w:r w:rsidRPr="00272BC2">
              <w:rPr>
                <w:rFonts w:ascii="Arial" w:hAnsi="Arial" w:cs="Arial"/>
                <w:color w:val="FF0000"/>
                <w:sz w:val="20"/>
                <w:szCs w:val="20"/>
                <w:lang w:val="it-IT"/>
              </w:rPr>
              <w:t xml:space="preserve"> </w:t>
            </w:r>
          </w:p>
        </w:tc>
        <w:tc>
          <w:tcPr>
            <w:tcW w:w="1069" w:type="dxa"/>
            <w:shd w:val="clear" w:color="auto" w:fill="FFFFFF" w:themeFill="background1"/>
          </w:tcPr>
          <w:p w14:paraId="37143EC1" w14:textId="77777777" w:rsidR="00FE00CC" w:rsidRPr="00272BC2" w:rsidRDefault="00FE00CC" w:rsidP="00AC611C">
            <w:pPr>
              <w:suppressLineNumbers/>
              <w:tabs>
                <w:tab w:val="left" w:pos="3478"/>
              </w:tabs>
              <w:spacing w:after="0" w:line="240" w:lineRule="auto"/>
              <w:rPr>
                <w:rFonts w:ascii="Arial" w:hAnsi="Arial" w:cs="Arial"/>
                <w:b/>
                <w:sz w:val="20"/>
                <w:szCs w:val="20"/>
                <w:lang w:val="it-IT"/>
              </w:rPr>
            </w:pPr>
          </w:p>
        </w:tc>
      </w:tr>
      <w:tr w:rsidR="00FE00CC" w:rsidRPr="00186DCE" w14:paraId="3DFEE232" w14:textId="77777777" w:rsidTr="00AC611C">
        <w:trPr>
          <w:trHeight w:val="274"/>
          <w:jc w:val="center"/>
        </w:trPr>
        <w:tc>
          <w:tcPr>
            <w:tcW w:w="2673" w:type="dxa"/>
            <w:vAlign w:val="center"/>
          </w:tcPr>
          <w:p w14:paraId="1C13662C"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Bacteremia</w:t>
            </w:r>
          </w:p>
        </w:tc>
        <w:tc>
          <w:tcPr>
            <w:tcW w:w="1134" w:type="dxa"/>
            <w:vAlign w:val="center"/>
          </w:tcPr>
          <w:p w14:paraId="2F43709D"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701" w:type="dxa"/>
            <w:vAlign w:val="center"/>
          </w:tcPr>
          <w:p w14:paraId="49440D94"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tcPr>
          <w:p w14:paraId="52C9B8BD"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0.79</w:t>
            </w:r>
          </w:p>
          <w:p w14:paraId="1FC0F99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(0.33 to 1.80)</w:t>
            </w:r>
          </w:p>
        </w:tc>
        <w:tc>
          <w:tcPr>
            <w:tcW w:w="1559" w:type="dxa"/>
          </w:tcPr>
          <w:p w14:paraId="4932C70E"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0.87</w:t>
            </w:r>
          </w:p>
          <w:p w14:paraId="3C0B3156"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(0.32 to 2.30)</w:t>
            </w:r>
          </w:p>
        </w:tc>
        <w:tc>
          <w:tcPr>
            <w:tcW w:w="1550" w:type="dxa"/>
          </w:tcPr>
          <w:p w14:paraId="14709480"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0.53</w:t>
            </w:r>
          </w:p>
          <w:p w14:paraId="3DFDA753"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186DCE">
              <w:rPr>
                <w:rFonts w:ascii="Arial" w:hAnsi="Arial" w:cs="Arial"/>
                <w:sz w:val="20"/>
                <w:szCs w:val="20"/>
              </w:rPr>
              <w:t>(0.06 to 2.70)</w:t>
            </w:r>
          </w:p>
        </w:tc>
        <w:tc>
          <w:tcPr>
            <w:tcW w:w="1069" w:type="dxa"/>
          </w:tcPr>
          <w:p w14:paraId="4708F72A"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0.620</w:t>
            </w:r>
          </w:p>
        </w:tc>
      </w:tr>
      <w:tr w:rsidR="00FE00CC" w:rsidRPr="003A0223" w14:paraId="4B9CD0F0" w14:textId="77777777" w:rsidTr="00AC611C">
        <w:trPr>
          <w:trHeight w:val="274"/>
          <w:jc w:val="center"/>
        </w:trPr>
        <w:tc>
          <w:tcPr>
            <w:tcW w:w="2673" w:type="dxa"/>
            <w:vAlign w:val="center"/>
          </w:tcPr>
          <w:p w14:paraId="76386D21" w14:textId="77777777" w:rsidR="00FE00CC" w:rsidRPr="00186DCE" w:rsidRDefault="00FE00CC" w:rsidP="00AC611C">
            <w:pPr>
              <w:suppressLineNumbers/>
              <w:tabs>
                <w:tab w:val="left" w:pos="3478"/>
              </w:tabs>
              <w:spacing w:after="0" w:line="240" w:lineRule="auto"/>
              <w:ind w:left="260"/>
              <w:rPr>
                <w:rFonts w:ascii="Arial" w:hAnsi="Arial" w:cs="Arial"/>
                <w:sz w:val="20"/>
                <w:szCs w:val="20"/>
              </w:rPr>
            </w:pPr>
            <w:r w:rsidRPr="00186DCE">
              <w:rPr>
                <w:rFonts w:ascii="Arial" w:hAnsi="Arial" w:cs="Arial"/>
                <w:sz w:val="20"/>
                <w:szCs w:val="20"/>
              </w:rPr>
              <w:t>Infection-related mortality</w:t>
            </w:r>
          </w:p>
        </w:tc>
        <w:tc>
          <w:tcPr>
            <w:tcW w:w="1134" w:type="dxa"/>
            <w:vAlign w:val="center"/>
          </w:tcPr>
          <w:p w14:paraId="6DBF8A70"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701" w:type="dxa"/>
            <w:vAlign w:val="center"/>
          </w:tcPr>
          <w:p w14:paraId="682EE9D7"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tcPr>
          <w:p w14:paraId="6ACDC062"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721A75">
              <w:rPr>
                <w:rFonts w:ascii="Arial" w:hAnsi="Arial" w:cs="Arial"/>
                <w:sz w:val="20"/>
                <w:szCs w:val="20"/>
              </w:rPr>
              <w:t xml:space="preserve">0.39 </w:t>
            </w:r>
          </w:p>
          <w:p w14:paraId="725A634A"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721A75">
              <w:rPr>
                <w:rFonts w:ascii="Arial" w:hAnsi="Arial" w:cs="Arial"/>
                <w:sz w:val="20"/>
                <w:szCs w:val="20"/>
              </w:rPr>
              <w:t>(0.08</w:t>
            </w:r>
            <w:r>
              <w:rPr>
                <w:rFonts w:ascii="Arial" w:hAnsi="Arial" w:cs="Arial"/>
                <w:sz w:val="20"/>
                <w:szCs w:val="20"/>
              </w:rPr>
              <w:t xml:space="preserve"> to </w:t>
            </w:r>
            <w:r w:rsidRPr="00721A75">
              <w:rPr>
                <w:rFonts w:ascii="Arial" w:hAnsi="Arial" w:cs="Arial"/>
                <w:sz w:val="20"/>
                <w:szCs w:val="20"/>
              </w:rPr>
              <w:t>1.5</w:t>
            </w:r>
            <w:r>
              <w:rPr>
                <w:rFonts w:ascii="Arial" w:hAnsi="Arial" w:cs="Arial"/>
                <w:sz w:val="20"/>
                <w:szCs w:val="20"/>
              </w:rPr>
              <w:t>0</w:t>
            </w:r>
            <w:r w:rsidRPr="00721A75">
              <w:rPr>
                <w:rFonts w:ascii="Arial" w:hAnsi="Arial" w:cs="Arial"/>
                <w:sz w:val="20"/>
                <w:szCs w:val="20"/>
              </w:rPr>
              <w:t>)</w:t>
            </w:r>
          </w:p>
        </w:tc>
        <w:tc>
          <w:tcPr>
            <w:tcW w:w="1559" w:type="dxa"/>
          </w:tcPr>
          <w:p w14:paraId="109FF91C"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B57AC8">
              <w:rPr>
                <w:rFonts w:ascii="Arial" w:hAnsi="Arial" w:cs="Arial"/>
                <w:sz w:val="20"/>
                <w:szCs w:val="20"/>
              </w:rPr>
              <w:t>1.2</w:t>
            </w:r>
            <w:r>
              <w:rPr>
                <w:rFonts w:ascii="Arial" w:hAnsi="Arial" w:cs="Arial"/>
                <w:sz w:val="20"/>
                <w:szCs w:val="20"/>
              </w:rPr>
              <w:t>0</w:t>
            </w:r>
          </w:p>
          <w:p w14:paraId="642457F3" w14:textId="77777777" w:rsidR="00FE00CC" w:rsidRPr="00186DCE" w:rsidRDefault="00FE00CC" w:rsidP="00AC611C">
            <w:pPr>
              <w:suppressLineNumbers/>
              <w:tabs>
                <w:tab w:val="left" w:pos="3478"/>
              </w:tabs>
              <w:spacing w:after="0" w:line="240" w:lineRule="auto"/>
              <w:jc w:val="center"/>
              <w:rPr>
                <w:rFonts w:ascii="Arial" w:hAnsi="Arial" w:cs="Arial"/>
                <w:sz w:val="20"/>
                <w:szCs w:val="20"/>
              </w:rPr>
            </w:pPr>
            <w:r w:rsidRPr="00B57AC8">
              <w:rPr>
                <w:rFonts w:ascii="Arial" w:hAnsi="Arial" w:cs="Arial"/>
                <w:sz w:val="20"/>
                <w:szCs w:val="20"/>
              </w:rPr>
              <w:t>(0.09</w:t>
            </w:r>
            <w:r>
              <w:rPr>
                <w:rFonts w:ascii="Arial" w:hAnsi="Arial" w:cs="Arial"/>
                <w:sz w:val="20"/>
                <w:szCs w:val="20"/>
              </w:rPr>
              <w:t xml:space="preserve"> to </w:t>
            </w:r>
            <w:r w:rsidRPr="00B57AC8">
              <w:rPr>
                <w:rFonts w:ascii="Arial" w:hAnsi="Arial" w:cs="Arial"/>
                <w:sz w:val="20"/>
                <w:szCs w:val="20"/>
              </w:rPr>
              <w:t>15</w:t>
            </w:r>
            <w:r>
              <w:rPr>
                <w:rFonts w:ascii="Arial" w:hAnsi="Arial" w:cs="Arial"/>
                <w:sz w:val="20"/>
                <w:szCs w:val="20"/>
              </w:rPr>
              <w:t>.0</w:t>
            </w:r>
            <w:r w:rsidRPr="00B57AC8">
              <w:rPr>
                <w:rFonts w:ascii="Arial" w:hAnsi="Arial" w:cs="Arial"/>
                <w:sz w:val="20"/>
                <w:szCs w:val="20"/>
              </w:rPr>
              <w:t>)</w:t>
            </w:r>
          </w:p>
        </w:tc>
        <w:tc>
          <w:tcPr>
            <w:tcW w:w="1550" w:type="dxa"/>
          </w:tcPr>
          <w:p w14:paraId="614EE8A1" w14:textId="77777777" w:rsidR="00FE00CC" w:rsidRPr="00B57AC8" w:rsidRDefault="00FE00CC" w:rsidP="00AC611C">
            <w:pPr>
              <w:suppressLineNumbers/>
              <w:spacing w:after="0" w:line="240" w:lineRule="auto"/>
              <w:jc w:val="center"/>
              <w:rPr>
                <w:rFonts w:ascii="Arial" w:hAnsi="Arial" w:cs="Arial"/>
                <w:sz w:val="20"/>
                <w:szCs w:val="20"/>
              </w:rPr>
            </w:pPr>
            <w:r w:rsidRPr="00B57AC8">
              <w:rPr>
                <w:rFonts w:ascii="Arial" w:hAnsi="Arial" w:cs="Arial"/>
                <w:sz w:val="20"/>
                <w:szCs w:val="20"/>
              </w:rPr>
              <w:t>0.2</w:t>
            </w:r>
            <w:r>
              <w:rPr>
                <w:rFonts w:ascii="Arial" w:hAnsi="Arial" w:cs="Arial"/>
                <w:sz w:val="20"/>
                <w:szCs w:val="20"/>
              </w:rPr>
              <w:t>0</w:t>
            </w:r>
          </w:p>
          <w:p w14:paraId="2B3F6326" w14:textId="77777777" w:rsidR="00FE00CC" w:rsidRPr="003A0223" w:rsidRDefault="00FE00CC" w:rsidP="00AC611C">
            <w:pPr>
              <w:suppressLineNumbers/>
              <w:spacing w:after="0" w:line="240" w:lineRule="auto"/>
              <w:jc w:val="center"/>
              <w:rPr>
                <w:rFonts w:ascii="Arial" w:hAnsi="Arial" w:cs="Arial"/>
                <w:sz w:val="20"/>
                <w:szCs w:val="20"/>
              </w:rPr>
            </w:pPr>
            <w:r w:rsidRPr="00B57AC8">
              <w:rPr>
                <w:rFonts w:ascii="Arial" w:hAnsi="Arial" w:cs="Arial"/>
                <w:sz w:val="20"/>
                <w:szCs w:val="20"/>
              </w:rPr>
              <w:t>(0.02 to 1.29)</w:t>
            </w:r>
          </w:p>
        </w:tc>
        <w:tc>
          <w:tcPr>
            <w:tcW w:w="1069" w:type="dxa"/>
          </w:tcPr>
          <w:p w14:paraId="39CB698B" w14:textId="77777777" w:rsidR="00FE00CC" w:rsidRPr="00B57AC8" w:rsidRDefault="00FE00CC" w:rsidP="00AC611C">
            <w:pPr>
              <w:suppressLineNumbers/>
              <w:spacing w:after="0" w:line="240" w:lineRule="auto"/>
              <w:jc w:val="center"/>
              <w:rPr>
                <w:rFonts w:ascii="Arial" w:hAnsi="Arial" w:cs="Arial"/>
                <w:sz w:val="20"/>
                <w:szCs w:val="20"/>
              </w:rPr>
            </w:pPr>
            <w:r>
              <w:rPr>
                <w:rFonts w:ascii="Arial" w:hAnsi="Arial" w:cs="Arial"/>
                <w:sz w:val="20"/>
                <w:szCs w:val="20"/>
              </w:rPr>
              <w:t>0.262</w:t>
            </w:r>
          </w:p>
        </w:tc>
      </w:tr>
      <w:tr w:rsidR="00FE00CC" w:rsidRPr="003A0223" w14:paraId="23B085CB" w14:textId="77777777" w:rsidTr="00AC611C">
        <w:trPr>
          <w:trHeight w:val="274"/>
          <w:jc w:val="center"/>
        </w:trPr>
        <w:tc>
          <w:tcPr>
            <w:tcW w:w="10176" w:type="dxa"/>
            <w:gridSpan w:val="6"/>
            <w:vAlign w:val="center"/>
          </w:tcPr>
          <w:p w14:paraId="5A08600D" w14:textId="77777777" w:rsidR="00FE00CC" w:rsidRPr="00B57AC8" w:rsidRDefault="00FE00CC" w:rsidP="00AC611C">
            <w:pPr>
              <w:suppressLineNumbers/>
              <w:spacing w:after="0" w:line="240" w:lineRule="auto"/>
              <w:rPr>
                <w:rFonts w:ascii="Arial" w:hAnsi="Arial" w:cs="Arial"/>
                <w:sz w:val="20"/>
                <w:szCs w:val="20"/>
              </w:rPr>
            </w:pPr>
            <w:r w:rsidRPr="00240CBE">
              <w:rPr>
                <w:rFonts w:ascii="Arial" w:hAnsi="Arial" w:cs="Arial"/>
                <w:b/>
                <w:sz w:val="20"/>
                <w:szCs w:val="20"/>
              </w:rPr>
              <w:t>Cephalosporin vs. Fluoroquinolone</w:t>
            </w:r>
          </w:p>
        </w:tc>
        <w:tc>
          <w:tcPr>
            <w:tcW w:w="1069" w:type="dxa"/>
          </w:tcPr>
          <w:p w14:paraId="0E59BCE6" w14:textId="77777777" w:rsidR="00FE00CC" w:rsidRPr="00240CBE" w:rsidRDefault="00FE00CC" w:rsidP="00AC611C">
            <w:pPr>
              <w:suppressLineNumbers/>
              <w:spacing w:after="0" w:line="240" w:lineRule="auto"/>
              <w:rPr>
                <w:rFonts w:ascii="Arial" w:hAnsi="Arial" w:cs="Arial"/>
                <w:b/>
                <w:sz w:val="20"/>
                <w:szCs w:val="20"/>
              </w:rPr>
            </w:pPr>
          </w:p>
        </w:tc>
      </w:tr>
      <w:tr w:rsidR="00B12724" w:rsidRPr="003A0223" w14:paraId="32E9A3F3" w14:textId="77777777" w:rsidTr="00AC611C">
        <w:trPr>
          <w:trHeight w:val="274"/>
          <w:jc w:val="center"/>
        </w:trPr>
        <w:tc>
          <w:tcPr>
            <w:tcW w:w="2673" w:type="dxa"/>
            <w:vAlign w:val="center"/>
          </w:tcPr>
          <w:p w14:paraId="4609861A" w14:textId="77777777" w:rsidR="00B12724" w:rsidRPr="00186DCE" w:rsidRDefault="00B12724" w:rsidP="00B12724">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34" w:type="dxa"/>
            <w:vAlign w:val="center"/>
          </w:tcPr>
          <w:p w14:paraId="766A669D" w14:textId="77777777" w:rsidR="00B12724" w:rsidRPr="00240CBE" w:rsidRDefault="00B12724" w:rsidP="00B12724">
            <w:pPr>
              <w:suppressLineNumbers/>
              <w:tabs>
                <w:tab w:val="left" w:pos="3478"/>
              </w:tabs>
              <w:spacing w:after="0" w:line="240" w:lineRule="auto"/>
              <w:jc w:val="center"/>
              <w:rPr>
                <w:rFonts w:ascii="Arial" w:hAnsi="Arial" w:cs="Arial"/>
                <w:sz w:val="20"/>
                <w:szCs w:val="20"/>
              </w:rPr>
            </w:pPr>
            <w:r>
              <w:rPr>
                <w:rFonts w:ascii="Arial" w:hAnsi="Arial" w:cs="Arial"/>
                <w:sz w:val="20"/>
                <w:szCs w:val="20"/>
              </w:rPr>
              <w:t>0</w:t>
            </w:r>
          </w:p>
        </w:tc>
        <w:tc>
          <w:tcPr>
            <w:tcW w:w="1701" w:type="dxa"/>
            <w:vAlign w:val="center"/>
          </w:tcPr>
          <w:p w14:paraId="6AEF86B3" w14:textId="77777777" w:rsidR="00B12724" w:rsidRPr="00240CBE" w:rsidRDefault="00B12724" w:rsidP="00B12724">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tcPr>
          <w:p w14:paraId="020F7000" w14:textId="77777777" w:rsidR="00B12724" w:rsidRPr="007459BA" w:rsidRDefault="00B12724" w:rsidP="00B12724">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w:t>
            </w:r>
            <w:r>
              <w:rPr>
                <w:rFonts w:ascii="Arial" w:hAnsi="Arial" w:cs="Arial"/>
                <w:sz w:val="20"/>
                <w:szCs w:val="20"/>
              </w:rPr>
              <w:t>51</w:t>
            </w:r>
            <w:r w:rsidRPr="007459BA">
              <w:rPr>
                <w:rFonts w:ascii="Arial" w:hAnsi="Arial" w:cs="Arial"/>
                <w:sz w:val="20"/>
                <w:szCs w:val="20"/>
              </w:rPr>
              <w:t xml:space="preserve"> </w:t>
            </w:r>
          </w:p>
          <w:p w14:paraId="254863ED" w14:textId="77777777" w:rsidR="00B12724" w:rsidRPr="00721A75" w:rsidRDefault="00B12724" w:rsidP="00B12724">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w:t>
            </w:r>
            <w:r>
              <w:rPr>
                <w:rFonts w:ascii="Arial" w:hAnsi="Arial" w:cs="Arial"/>
                <w:sz w:val="20"/>
                <w:szCs w:val="20"/>
              </w:rPr>
              <w:t>26</w:t>
            </w:r>
            <w:r w:rsidRPr="007459BA">
              <w:rPr>
                <w:rFonts w:ascii="Arial" w:hAnsi="Arial" w:cs="Arial"/>
                <w:sz w:val="20"/>
                <w:szCs w:val="20"/>
              </w:rPr>
              <w:t xml:space="preserve"> to </w:t>
            </w:r>
            <w:r>
              <w:rPr>
                <w:rFonts w:ascii="Arial" w:hAnsi="Arial" w:cs="Arial"/>
                <w:sz w:val="20"/>
                <w:szCs w:val="20"/>
              </w:rPr>
              <w:t>0.96</w:t>
            </w:r>
            <w:r w:rsidRPr="007459BA">
              <w:rPr>
                <w:rFonts w:ascii="Arial" w:hAnsi="Arial" w:cs="Arial"/>
                <w:sz w:val="20"/>
                <w:szCs w:val="20"/>
              </w:rPr>
              <w:t>)</w:t>
            </w:r>
          </w:p>
        </w:tc>
        <w:tc>
          <w:tcPr>
            <w:tcW w:w="1559" w:type="dxa"/>
          </w:tcPr>
          <w:p w14:paraId="652E5037" w14:textId="77777777" w:rsidR="00B12724" w:rsidRPr="00B57AC8" w:rsidRDefault="00B12724" w:rsidP="00B12724">
            <w:pPr>
              <w:suppressLineNumbers/>
              <w:tabs>
                <w:tab w:val="left" w:pos="3478"/>
              </w:tabs>
              <w:spacing w:after="0" w:line="240" w:lineRule="auto"/>
              <w:jc w:val="center"/>
              <w:rPr>
                <w:rFonts w:ascii="Arial" w:hAnsi="Arial" w:cs="Arial"/>
                <w:sz w:val="20"/>
                <w:szCs w:val="20"/>
              </w:rPr>
            </w:pPr>
          </w:p>
        </w:tc>
        <w:tc>
          <w:tcPr>
            <w:tcW w:w="1550" w:type="dxa"/>
          </w:tcPr>
          <w:p w14:paraId="47BBFC23" w14:textId="77777777"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 xml:space="preserve">0.51 </w:t>
            </w:r>
          </w:p>
          <w:p w14:paraId="3CC84C03" w14:textId="11C4AA1A" w:rsidR="00B12724" w:rsidRPr="00B12724" w:rsidRDefault="00B12724" w:rsidP="00B12724">
            <w:pPr>
              <w:suppressLineNumbers/>
              <w:spacing w:after="0" w:line="240" w:lineRule="auto"/>
              <w:jc w:val="center"/>
              <w:rPr>
                <w:rFonts w:ascii="Arial" w:hAnsi="Arial" w:cs="Arial"/>
                <w:sz w:val="20"/>
                <w:szCs w:val="20"/>
                <w:highlight w:val="yellow"/>
              </w:rPr>
            </w:pPr>
            <w:r w:rsidRPr="00B12724">
              <w:rPr>
                <w:rFonts w:ascii="Arial" w:hAnsi="Arial" w:cs="Arial"/>
                <w:sz w:val="20"/>
                <w:szCs w:val="20"/>
                <w:highlight w:val="yellow"/>
              </w:rPr>
              <w:t>(0.26 to 0.96)</w:t>
            </w:r>
          </w:p>
        </w:tc>
        <w:tc>
          <w:tcPr>
            <w:tcW w:w="1069" w:type="dxa"/>
          </w:tcPr>
          <w:p w14:paraId="6B18D67F" w14:textId="77777777" w:rsidR="00B12724" w:rsidRPr="00B57AC8" w:rsidRDefault="00B12724" w:rsidP="00B12724">
            <w:pPr>
              <w:suppressLineNumbers/>
              <w:spacing w:after="0" w:line="240" w:lineRule="auto"/>
              <w:jc w:val="center"/>
              <w:rPr>
                <w:rFonts w:ascii="Arial" w:hAnsi="Arial" w:cs="Arial"/>
                <w:sz w:val="20"/>
                <w:szCs w:val="20"/>
              </w:rPr>
            </w:pPr>
          </w:p>
        </w:tc>
      </w:tr>
      <w:tr w:rsidR="00B12724" w:rsidRPr="003A0223" w14:paraId="36398726" w14:textId="77777777" w:rsidTr="00D05FFD">
        <w:trPr>
          <w:trHeight w:val="274"/>
          <w:jc w:val="center"/>
        </w:trPr>
        <w:tc>
          <w:tcPr>
            <w:tcW w:w="2673" w:type="dxa"/>
            <w:vAlign w:val="center"/>
          </w:tcPr>
          <w:p w14:paraId="484364A3" w14:textId="77777777" w:rsidR="00B12724" w:rsidRPr="00186DCE" w:rsidRDefault="00B12724" w:rsidP="00B12724">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34" w:type="dxa"/>
            <w:vAlign w:val="center"/>
          </w:tcPr>
          <w:p w14:paraId="5C78A65E" w14:textId="77777777" w:rsidR="00B12724" w:rsidRPr="00240CBE" w:rsidRDefault="00B12724" w:rsidP="00B12724">
            <w:pPr>
              <w:suppressLineNumbers/>
              <w:tabs>
                <w:tab w:val="left" w:pos="3478"/>
              </w:tabs>
              <w:spacing w:after="0" w:line="240" w:lineRule="auto"/>
              <w:jc w:val="center"/>
              <w:rPr>
                <w:rFonts w:ascii="Arial" w:hAnsi="Arial" w:cs="Arial"/>
                <w:sz w:val="20"/>
                <w:szCs w:val="20"/>
              </w:rPr>
            </w:pPr>
            <w:r>
              <w:rPr>
                <w:rFonts w:ascii="Arial" w:hAnsi="Arial" w:cs="Arial"/>
                <w:sz w:val="20"/>
                <w:szCs w:val="20"/>
              </w:rPr>
              <w:t>0</w:t>
            </w:r>
          </w:p>
        </w:tc>
        <w:tc>
          <w:tcPr>
            <w:tcW w:w="1701" w:type="dxa"/>
            <w:vAlign w:val="center"/>
          </w:tcPr>
          <w:p w14:paraId="1B93463B" w14:textId="77777777" w:rsidR="00B12724" w:rsidRPr="00240CBE" w:rsidRDefault="00B12724" w:rsidP="00B12724">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vAlign w:val="center"/>
          </w:tcPr>
          <w:p w14:paraId="7BFA165A" w14:textId="77777777" w:rsidR="00B12724" w:rsidRDefault="00B12724" w:rsidP="00B12724">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48</w:t>
            </w:r>
            <w:r w:rsidRPr="00200E55">
              <w:rPr>
                <w:rFonts w:ascii="Arial" w:hAnsi="Arial" w:cs="Arial"/>
                <w:sz w:val="20"/>
                <w:szCs w:val="20"/>
              </w:rPr>
              <w:t xml:space="preserve"> </w:t>
            </w:r>
          </w:p>
          <w:p w14:paraId="4438817E" w14:textId="77777777" w:rsidR="00B12724" w:rsidRPr="00721A75" w:rsidRDefault="00B12724" w:rsidP="00B12724">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09 to 2</w:t>
            </w:r>
            <w:r w:rsidRPr="00200E55">
              <w:rPr>
                <w:rFonts w:ascii="Arial" w:hAnsi="Arial" w:cs="Arial"/>
                <w:sz w:val="20"/>
                <w:szCs w:val="20"/>
              </w:rPr>
              <w:t>.</w:t>
            </w:r>
            <w:r>
              <w:rPr>
                <w:rFonts w:ascii="Arial" w:hAnsi="Arial" w:cs="Arial"/>
                <w:sz w:val="20"/>
                <w:szCs w:val="20"/>
              </w:rPr>
              <w:t>10</w:t>
            </w:r>
            <w:r w:rsidRPr="00200E55">
              <w:rPr>
                <w:rFonts w:ascii="Arial" w:hAnsi="Arial" w:cs="Arial"/>
                <w:sz w:val="20"/>
                <w:szCs w:val="20"/>
              </w:rPr>
              <w:t>)</w:t>
            </w:r>
          </w:p>
        </w:tc>
        <w:tc>
          <w:tcPr>
            <w:tcW w:w="1559" w:type="dxa"/>
          </w:tcPr>
          <w:p w14:paraId="46CC8FEC" w14:textId="77777777" w:rsidR="00B12724" w:rsidRPr="00B57AC8" w:rsidRDefault="00B12724" w:rsidP="00B12724">
            <w:pPr>
              <w:suppressLineNumbers/>
              <w:tabs>
                <w:tab w:val="left" w:pos="3478"/>
              </w:tabs>
              <w:spacing w:after="0" w:line="240" w:lineRule="auto"/>
              <w:jc w:val="center"/>
              <w:rPr>
                <w:rFonts w:ascii="Arial" w:hAnsi="Arial" w:cs="Arial"/>
                <w:sz w:val="20"/>
                <w:szCs w:val="20"/>
              </w:rPr>
            </w:pPr>
          </w:p>
        </w:tc>
        <w:tc>
          <w:tcPr>
            <w:tcW w:w="1550" w:type="dxa"/>
            <w:vAlign w:val="center"/>
          </w:tcPr>
          <w:p w14:paraId="40BE63B0" w14:textId="77777777"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 xml:space="preserve">0.48 </w:t>
            </w:r>
          </w:p>
          <w:p w14:paraId="30BA1FB6" w14:textId="63033246" w:rsidR="00B12724" w:rsidRPr="00B12724" w:rsidRDefault="00B12724" w:rsidP="00B12724">
            <w:pPr>
              <w:suppressLineNumbers/>
              <w:spacing w:after="0" w:line="240" w:lineRule="auto"/>
              <w:jc w:val="center"/>
              <w:rPr>
                <w:rFonts w:ascii="Arial" w:hAnsi="Arial" w:cs="Arial"/>
                <w:sz w:val="20"/>
                <w:szCs w:val="20"/>
                <w:highlight w:val="yellow"/>
              </w:rPr>
            </w:pPr>
            <w:r w:rsidRPr="00B12724">
              <w:rPr>
                <w:rFonts w:ascii="Arial" w:hAnsi="Arial" w:cs="Arial"/>
                <w:sz w:val="20"/>
                <w:szCs w:val="20"/>
                <w:highlight w:val="yellow"/>
              </w:rPr>
              <w:t>(0.09 to 2.10)</w:t>
            </w:r>
          </w:p>
        </w:tc>
        <w:tc>
          <w:tcPr>
            <w:tcW w:w="1069" w:type="dxa"/>
          </w:tcPr>
          <w:p w14:paraId="6F5F4DD3" w14:textId="77777777" w:rsidR="00B12724" w:rsidRPr="00B57AC8" w:rsidRDefault="00B12724" w:rsidP="00B12724">
            <w:pPr>
              <w:suppressLineNumbers/>
              <w:spacing w:after="0" w:line="240" w:lineRule="auto"/>
              <w:jc w:val="center"/>
              <w:rPr>
                <w:rFonts w:ascii="Arial" w:hAnsi="Arial" w:cs="Arial"/>
                <w:sz w:val="20"/>
                <w:szCs w:val="20"/>
              </w:rPr>
            </w:pPr>
          </w:p>
        </w:tc>
      </w:tr>
    </w:tbl>
    <w:p w14:paraId="58027B12" w14:textId="77777777" w:rsidR="00FE00CC" w:rsidRPr="00852F84" w:rsidRDefault="00FE00CC" w:rsidP="00FE00CC">
      <w:pPr>
        <w:suppressLineNumbers/>
        <w:tabs>
          <w:tab w:val="left" w:pos="3478"/>
        </w:tabs>
        <w:spacing w:after="0" w:line="240" w:lineRule="auto"/>
        <w:rPr>
          <w:rFonts w:ascii="Arial" w:hAnsi="Arial" w:cs="Arial"/>
          <w:sz w:val="12"/>
          <w:szCs w:val="20"/>
        </w:rPr>
      </w:pPr>
    </w:p>
    <w:p w14:paraId="72383934" w14:textId="2219B432" w:rsidR="00FE00CC" w:rsidRPr="00FE00CC" w:rsidRDefault="00FE00CC" w:rsidP="00FE00CC">
      <w:pPr>
        <w:suppressLineNumbers/>
        <w:tabs>
          <w:tab w:val="left" w:pos="3478"/>
        </w:tabs>
        <w:spacing w:after="0" w:line="240" w:lineRule="auto"/>
        <w:ind w:left="-900" w:right="-720"/>
        <w:rPr>
          <w:rFonts w:ascii="Arial" w:hAnsi="Arial" w:cs="Arial"/>
          <w:sz w:val="18"/>
          <w:szCs w:val="20"/>
        </w:rPr>
      </w:pPr>
      <w:r w:rsidRPr="00FE00CC">
        <w:rPr>
          <w:rFonts w:ascii="Arial" w:hAnsi="Arial" w:cs="Arial"/>
          <w:sz w:val="18"/>
          <w:szCs w:val="20"/>
        </w:rPr>
        <w:t>Abbreviations: RR - risk ratio; CI – confidence interval; CR – credible region; NSP – no synthesis possible as less than 2 studies with synthesizable data including studies with 0 events in both arms; Inc - incoherence</w:t>
      </w:r>
    </w:p>
    <w:p w14:paraId="71F76DA8" w14:textId="77777777" w:rsidR="00FE00CC" w:rsidRPr="00FE00CC" w:rsidRDefault="00FE00CC" w:rsidP="00FE00CC">
      <w:pPr>
        <w:suppressLineNumbers/>
        <w:spacing w:after="0" w:line="240" w:lineRule="auto"/>
        <w:ind w:left="-900" w:right="-720"/>
        <w:rPr>
          <w:rFonts w:ascii="Arial" w:hAnsi="Arial" w:cs="Arial"/>
          <w:sz w:val="18"/>
          <w:szCs w:val="20"/>
        </w:rPr>
      </w:pPr>
      <w:r w:rsidRPr="00FE00CC">
        <w:rPr>
          <w:rFonts w:ascii="Arial" w:hAnsi="Arial" w:cs="Arial"/>
          <w:sz w:val="18"/>
          <w:szCs w:val="20"/>
        </w:rPr>
        <w:t>* At least one study had zero events in both group</w:t>
      </w:r>
    </w:p>
    <w:p w14:paraId="3C36CA48" w14:textId="77777777" w:rsidR="00FE00CC" w:rsidRPr="00FE00CC" w:rsidRDefault="00FE00CC" w:rsidP="00FE00CC">
      <w:pPr>
        <w:suppressLineNumbers/>
        <w:spacing w:after="0" w:line="240" w:lineRule="auto"/>
        <w:ind w:left="-900" w:right="-720"/>
        <w:rPr>
          <w:rFonts w:ascii="Arial" w:hAnsi="Arial" w:cs="Arial"/>
          <w:sz w:val="18"/>
          <w:szCs w:val="20"/>
        </w:rPr>
      </w:pPr>
      <w:r w:rsidRPr="00FE00CC">
        <w:rPr>
          <w:rFonts w:ascii="Arial" w:hAnsi="Arial" w:cs="Arial"/>
          <w:sz w:val="18"/>
          <w:szCs w:val="20"/>
        </w:rPr>
        <w:t>** Non-absorbable antibiotic control group not shown as conventional meta-analysis identical to the separate control group analysis</w:t>
      </w:r>
    </w:p>
    <w:p w14:paraId="1CFAF690" w14:textId="54F64BB0" w:rsidR="00FE00CC" w:rsidRPr="00FE00CC" w:rsidRDefault="00FE00CC" w:rsidP="00FE00CC">
      <w:pPr>
        <w:suppressLineNumbers/>
        <w:spacing w:after="0" w:line="240" w:lineRule="auto"/>
        <w:ind w:left="-900" w:right="-720"/>
        <w:rPr>
          <w:rFonts w:ascii="Arial" w:hAnsi="Arial" w:cs="Arial"/>
          <w:sz w:val="18"/>
          <w:szCs w:val="20"/>
        </w:rPr>
      </w:pPr>
      <w:r w:rsidRPr="00FE00CC">
        <w:rPr>
          <w:rFonts w:ascii="Arial" w:hAnsi="Arial" w:cs="Arial"/>
          <w:sz w:val="18"/>
          <w:szCs w:val="20"/>
        </w:rPr>
        <w:t>*** Direct estimates are Bayesian estimates from a random effects model for the same data that are in the conventional RR column  </w:t>
      </w:r>
    </w:p>
    <w:p w14:paraId="1AA07EDF" w14:textId="4AF2F245" w:rsidR="00FE00CC" w:rsidRDefault="00FE00CC" w:rsidP="00FE00CC">
      <w:pPr>
        <w:suppressLineNumbers/>
        <w:spacing w:after="0" w:line="240" w:lineRule="auto"/>
        <w:rPr>
          <w:rFonts w:ascii="Arial" w:hAnsi="Arial" w:cs="Arial"/>
          <w:b/>
        </w:rPr>
      </w:pPr>
      <w:r w:rsidRPr="00746401">
        <w:rPr>
          <w:rFonts w:ascii="Arial" w:hAnsi="Arial" w:cs="Arial"/>
          <w:b/>
        </w:rPr>
        <w:lastRenderedPageBreak/>
        <w:t xml:space="preserve">Table </w:t>
      </w:r>
      <w:r>
        <w:rPr>
          <w:rFonts w:ascii="Arial" w:hAnsi="Arial" w:cs="Arial"/>
          <w:b/>
        </w:rPr>
        <w:t>3</w:t>
      </w:r>
      <w:r w:rsidRPr="00746401">
        <w:rPr>
          <w:rFonts w:ascii="Arial" w:hAnsi="Arial" w:cs="Arial"/>
          <w:b/>
        </w:rPr>
        <w:t xml:space="preserve">: </w:t>
      </w:r>
      <w:r>
        <w:rPr>
          <w:rFonts w:ascii="Arial" w:hAnsi="Arial" w:cs="Arial"/>
          <w:b/>
        </w:rPr>
        <w:t xml:space="preserve">Prophylaxis </w:t>
      </w:r>
      <w:r w:rsidRPr="00746401">
        <w:rPr>
          <w:rFonts w:ascii="Arial" w:hAnsi="Arial" w:cs="Arial"/>
          <w:b/>
        </w:rPr>
        <w:t xml:space="preserve">Comparisons </w:t>
      </w:r>
      <w:r w:rsidRPr="005D71E6">
        <w:rPr>
          <w:rFonts w:ascii="Arial" w:hAnsi="Arial" w:cs="Arial"/>
          <w:b/>
        </w:rPr>
        <w:t xml:space="preserve">with Placebo, No Antibiotic and Non-absorbable Antibiotic </w:t>
      </w:r>
      <w:r>
        <w:rPr>
          <w:rFonts w:ascii="Arial" w:hAnsi="Arial" w:cs="Arial"/>
          <w:b/>
        </w:rPr>
        <w:t>(All Control Groups Combined) Network</w:t>
      </w:r>
      <w:r w:rsidRPr="005D71E6">
        <w:rPr>
          <w:rFonts w:ascii="Arial" w:hAnsi="Arial" w:cs="Arial"/>
          <w:b/>
        </w:rPr>
        <w:t xml:space="preserve"> Geometry </w:t>
      </w:r>
    </w:p>
    <w:p w14:paraId="65452984" w14:textId="77777777" w:rsidR="00FE00CC" w:rsidRDefault="00FE00CC" w:rsidP="00FE00CC">
      <w:pPr>
        <w:suppressLineNumbers/>
        <w:spacing w:after="0" w:line="240" w:lineRule="auto"/>
        <w:rPr>
          <w:rFonts w:ascii="Arial" w:hAnsi="Arial" w:cs="Arial"/>
          <w:b/>
          <w:color w:val="FF0000"/>
        </w:rPr>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3"/>
        <w:gridCol w:w="1134"/>
        <w:gridCol w:w="1701"/>
        <w:gridCol w:w="1559"/>
        <w:gridCol w:w="1559"/>
        <w:gridCol w:w="1460"/>
        <w:gridCol w:w="1069"/>
      </w:tblGrid>
      <w:tr w:rsidR="00FE00CC" w:rsidRPr="001D7513" w14:paraId="5459C375" w14:textId="77777777" w:rsidTr="00AC611C">
        <w:trPr>
          <w:trHeight w:val="905"/>
          <w:jc w:val="center"/>
        </w:trPr>
        <w:tc>
          <w:tcPr>
            <w:tcW w:w="2673" w:type="dxa"/>
            <w:shd w:val="clear" w:color="auto" w:fill="FFFFFF" w:themeFill="background1"/>
            <w:vAlign w:val="center"/>
          </w:tcPr>
          <w:p w14:paraId="1A2FEF5B"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Comparison and Outcomes</w:t>
            </w:r>
          </w:p>
        </w:tc>
        <w:tc>
          <w:tcPr>
            <w:tcW w:w="1134" w:type="dxa"/>
            <w:vAlign w:val="center"/>
          </w:tcPr>
          <w:p w14:paraId="3BFE2E55"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Number</w:t>
            </w:r>
          </w:p>
          <w:p w14:paraId="2144362B"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Studies</w:t>
            </w:r>
          </w:p>
        </w:tc>
        <w:tc>
          <w:tcPr>
            <w:tcW w:w="1701" w:type="dxa"/>
            <w:vAlign w:val="center"/>
          </w:tcPr>
          <w:p w14:paraId="50DEC771"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Conventional</w:t>
            </w:r>
          </w:p>
          <w:p w14:paraId="0D962042"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RR</w:t>
            </w:r>
            <w:r>
              <w:rPr>
                <w:rFonts w:ascii="Arial" w:hAnsi="Arial" w:cs="Arial"/>
                <w:b/>
                <w:sz w:val="20"/>
                <w:szCs w:val="20"/>
              </w:rPr>
              <w:t xml:space="preserve"> (95% CI)</w:t>
            </w:r>
          </w:p>
        </w:tc>
        <w:tc>
          <w:tcPr>
            <w:tcW w:w="1559" w:type="dxa"/>
            <w:vAlign w:val="center"/>
          </w:tcPr>
          <w:p w14:paraId="53602E29" w14:textId="4441A6A8" w:rsidR="00FE00CC" w:rsidRPr="001D7513" w:rsidRDefault="00CB7F26" w:rsidP="00AC611C">
            <w:pPr>
              <w:suppressLineNumbers/>
              <w:tabs>
                <w:tab w:val="left" w:pos="3478"/>
              </w:tabs>
              <w:spacing w:after="0" w:line="240" w:lineRule="auto"/>
              <w:jc w:val="center"/>
              <w:rPr>
                <w:rFonts w:ascii="Arial" w:hAnsi="Arial" w:cs="Arial"/>
                <w:b/>
                <w:sz w:val="20"/>
                <w:szCs w:val="20"/>
              </w:rPr>
            </w:pPr>
            <w:r w:rsidRPr="00CB7F26">
              <w:rPr>
                <w:rFonts w:ascii="Arial" w:hAnsi="Arial" w:cs="Arial"/>
                <w:b/>
                <w:sz w:val="20"/>
                <w:szCs w:val="20"/>
                <w:highlight w:val="yellow"/>
              </w:rPr>
              <w:t>Network</w:t>
            </w:r>
          </w:p>
          <w:p w14:paraId="2BD7BEDA"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Total</w:t>
            </w:r>
            <w:r>
              <w:rPr>
                <w:rFonts w:ascii="Arial" w:hAnsi="Arial" w:cs="Arial"/>
                <w:b/>
                <w:sz w:val="20"/>
                <w:szCs w:val="20"/>
              </w:rPr>
              <w:t xml:space="preserve"> RR (95% CR)</w:t>
            </w:r>
          </w:p>
        </w:tc>
        <w:tc>
          <w:tcPr>
            <w:tcW w:w="1559" w:type="dxa"/>
            <w:vAlign w:val="center"/>
          </w:tcPr>
          <w:p w14:paraId="2E0617B9" w14:textId="00E8B21E"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Direct</w:t>
            </w:r>
            <w:r>
              <w:rPr>
                <w:rFonts w:ascii="Arial" w:hAnsi="Arial" w:cs="Arial"/>
                <w:b/>
                <w:sz w:val="20"/>
                <w:szCs w:val="20"/>
              </w:rPr>
              <w:t xml:space="preserve"> RR</w:t>
            </w:r>
            <w:r w:rsidR="00826FB6">
              <w:rPr>
                <w:rFonts w:ascii="Arial" w:hAnsi="Arial" w:cs="Arial"/>
                <w:b/>
                <w:sz w:val="20"/>
                <w:szCs w:val="20"/>
              </w:rPr>
              <w:t xml:space="preserve">** </w:t>
            </w:r>
            <w:r>
              <w:rPr>
                <w:rFonts w:ascii="Arial" w:hAnsi="Arial" w:cs="Arial"/>
                <w:b/>
                <w:sz w:val="20"/>
                <w:szCs w:val="20"/>
              </w:rPr>
              <w:t>(95% CR)</w:t>
            </w:r>
          </w:p>
        </w:tc>
        <w:tc>
          <w:tcPr>
            <w:tcW w:w="1460" w:type="dxa"/>
            <w:vAlign w:val="center"/>
          </w:tcPr>
          <w:p w14:paraId="72316273" w14:textId="03F6F3B6" w:rsidR="00CB7F26" w:rsidRDefault="00CB7F26" w:rsidP="00AC611C">
            <w:pPr>
              <w:suppressLineNumbers/>
              <w:tabs>
                <w:tab w:val="left" w:pos="3478"/>
              </w:tabs>
              <w:spacing w:after="0" w:line="240" w:lineRule="auto"/>
              <w:jc w:val="center"/>
              <w:rPr>
                <w:rFonts w:ascii="Arial" w:hAnsi="Arial" w:cs="Arial"/>
                <w:b/>
                <w:sz w:val="20"/>
                <w:szCs w:val="20"/>
              </w:rPr>
            </w:pPr>
            <w:r w:rsidRPr="00CB7F26">
              <w:rPr>
                <w:rFonts w:ascii="Arial" w:hAnsi="Arial" w:cs="Arial"/>
                <w:b/>
                <w:sz w:val="20"/>
                <w:szCs w:val="20"/>
                <w:highlight w:val="yellow"/>
              </w:rPr>
              <w:t>Network</w:t>
            </w:r>
          </w:p>
          <w:p w14:paraId="497812FF" w14:textId="092882DF" w:rsidR="00FE00CC" w:rsidRPr="001D7513" w:rsidRDefault="00FE00CC" w:rsidP="00AC611C">
            <w:pPr>
              <w:suppressLineNumbers/>
              <w:tabs>
                <w:tab w:val="left" w:pos="3478"/>
              </w:tabs>
              <w:spacing w:after="0" w:line="240" w:lineRule="auto"/>
              <w:jc w:val="center"/>
              <w:rPr>
                <w:rFonts w:ascii="Arial" w:hAnsi="Arial" w:cs="Arial"/>
                <w:b/>
                <w:sz w:val="20"/>
                <w:szCs w:val="20"/>
              </w:rPr>
            </w:pPr>
            <w:r w:rsidRPr="001D7513">
              <w:rPr>
                <w:rFonts w:ascii="Arial" w:hAnsi="Arial" w:cs="Arial"/>
                <w:b/>
                <w:sz w:val="20"/>
                <w:szCs w:val="20"/>
              </w:rPr>
              <w:t>Indirect</w:t>
            </w:r>
            <w:r>
              <w:rPr>
                <w:rFonts w:ascii="Arial" w:hAnsi="Arial" w:cs="Arial"/>
                <w:b/>
                <w:sz w:val="20"/>
                <w:szCs w:val="20"/>
              </w:rPr>
              <w:t xml:space="preserve"> RR (95% CR)</w:t>
            </w:r>
          </w:p>
        </w:tc>
        <w:tc>
          <w:tcPr>
            <w:tcW w:w="1069" w:type="dxa"/>
            <w:vAlign w:val="center"/>
          </w:tcPr>
          <w:p w14:paraId="1E7D9F6C" w14:textId="77777777" w:rsidR="00FE00CC" w:rsidRPr="001D7513" w:rsidRDefault="00FE00CC" w:rsidP="00AC611C">
            <w:pPr>
              <w:suppressLineNumbers/>
              <w:tabs>
                <w:tab w:val="left" w:pos="3478"/>
              </w:tabs>
              <w:spacing w:after="0" w:line="240" w:lineRule="auto"/>
              <w:jc w:val="center"/>
              <w:rPr>
                <w:rFonts w:ascii="Arial" w:hAnsi="Arial" w:cs="Arial"/>
                <w:b/>
                <w:sz w:val="20"/>
                <w:szCs w:val="20"/>
              </w:rPr>
            </w:pPr>
            <w:r>
              <w:rPr>
                <w:rFonts w:ascii="Arial" w:hAnsi="Arial" w:cs="Arial"/>
                <w:b/>
                <w:sz w:val="20"/>
                <w:szCs w:val="20"/>
              </w:rPr>
              <w:t>P Value for Inc</w:t>
            </w:r>
          </w:p>
        </w:tc>
      </w:tr>
      <w:tr w:rsidR="00FE00CC" w:rsidRPr="001D7513" w14:paraId="3FBE08A7" w14:textId="77777777" w:rsidTr="00AC611C">
        <w:trPr>
          <w:trHeight w:val="256"/>
          <w:jc w:val="center"/>
        </w:trPr>
        <w:tc>
          <w:tcPr>
            <w:tcW w:w="10086" w:type="dxa"/>
            <w:gridSpan w:val="6"/>
            <w:shd w:val="clear" w:color="auto" w:fill="D9D9D9" w:themeFill="background1" w:themeFillShade="D9"/>
          </w:tcPr>
          <w:p w14:paraId="12AC3573" w14:textId="77777777" w:rsidR="00FE00CC" w:rsidRPr="001D7513" w:rsidRDefault="00FE00CC" w:rsidP="00AC611C">
            <w:pPr>
              <w:suppressLineNumbers/>
              <w:tabs>
                <w:tab w:val="left" w:pos="3478"/>
              </w:tabs>
              <w:spacing w:after="0" w:line="240" w:lineRule="auto"/>
              <w:rPr>
                <w:rFonts w:ascii="Arial" w:hAnsi="Arial" w:cs="Arial"/>
                <w:b/>
                <w:sz w:val="20"/>
                <w:szCs w:val="20"/>
              </w:rPr>
            </w:pPr>
            <w:r w:rsidRPr="001D7513">
              <w:rPr>
                <w:rFonts w:ascii="Arial" w:hAnsi="Arial" w:cs="Arial"/>
                <w:b/>
                <w:sz w:val="20"/>
                <w:szCs w:val="20"/>
              </w:rPr>
              <w:t xml:space="preserve">Fluoroquinolone vs. Placebo, No Antibiotic or Non-absorbable Antibiotic </w:t>
            </w:r>
          </w:p>
        </w:tc>
        <w:tc>
          <w:tcPr>
            <w:tcW w:w="1069" w:type="dxa"/>
            <w:shd w:val="clear" w:color="auto" w:fill="D9D9D9" w:themeFill="background1" w:themeFillShade="D9"/>
          </w:tcPr>
          <w:p w14:paraId="738B3D5D" w14:textId="77777777" w:rsidR="00FE00CC" w:rsidRPr="001D7513" w:rsidRDefault="00FE00CC" w:rsidP="00AC611C">
            <w:pPr>
              <w:suppressLineNumbers/>
              <w:tabs>
                <w:tab w:val="left" w:pos="3478"/>
              </w:tabs>
              <w:spacing w:after="0" w:line="240" w:lineRule="auto"/>
              <w:rPr>
                <w:rFonts w:ascii="Arial" w:hAnsi="Arial" w:cs="Arial"/>
                <w:b/>
                <w:sz w:val="20"/>
                <w:szCs w:val="20"/>
              </w:rPr>
            </w:pPr>
          </w:p>
        </w:tc>
      </w:tr>
      <w:tr w:rsidR="00FE00CC" w:rsidRPr="001D7513" w14:paraId="44BCF53B" w14:textId="77777777" w:rsidTr="00AC611C">
        <w:trPr>
          <w:trHeight w:val="256"/>
          <w:jc w:val="center"/>
        </w:trPr>
        <w:tc>
          <w:tcPr>
            <w:tcW w:w="2673" w:type="dxa"/>
            <w:vAlign w:val="center"/>
          </w:tcPr>
          <w:p w14:paraId="785ECFD9" w14:textId="77777777" w:rsidR="00FE00CC" w:rsidRPr="001D7513" w:rsidRDefault="00FE00CC" w:rsidP="00AC611C">
            <w:pPr>
              <w:suppressLineNumbers/>
              <w:tabs>
                <w:tab w:val="left" w:pos="3478"/>
              </w:tabs>
              <w:spacing w:after="0" w:line="240" w:lineRule="auto"/>
              <w:ind w:left="350" w:hanging="90"/>
              <w:rPr>
                <w:rFonts w:ascii="Arial" w:hAnsi="Arial" w:cs="Arial"/>
                <w:sz w:val="20"/>
                <w:szCs w:val="20"/>
              </w:rPr>
            </w:pPr>
            <w:r w:rsidRPr="001D7513">
              <w:rPr>
                <w:rFonts w:ascii="Arial" w:hAnsi="Arial" w:cs="Arial"/>
                <w:sz w:val="20"/>
                <w:szCs w:val="20"/>
              </w:rPr>
              <w:t>Bacteremia</w:t>
            </w:r>
          </w:p>
        </w:tc>
        <w:tc>
          <w:tcPr>
            <w:tcW w:w="1134" w:type="dxa"/>
            <w:vAlign w:val="center"/>
          </w:tcPr>
          <w:p w14:paraId="6858A839"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14</w:t>
            </w:r>
          </w:p>
        </w:tc>
        <w:tc>
          <w:tcPr>
            <w:tcW w:w="1701" w:type="dxa"/>
          </w:tcPr>
          <w:p w14:paraId="2C3A7E3B"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0.56</w:t>
            </w:r>
          </w:p>
          <w:p w14:paraId="5B096A0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hAnsi="Arial" w:cs="Arial"/>
                <w:color w:val="353535"/>
                <w:sz w:val="20"/>
                <w:szCs w:val="20"/>
                <w:lang w:eastAsia="en-GB"/>
              </w:rPr>
              <w:t>(0.41 to 0.76)</w:t>
            </w:r>
          </w:p>
        </w:tc>
        <w:tc>
          <w:tcPr>
            <w:tcW w:w="1559" w:type="dxa"/>
          </w:tcPr>
          <w:p w14:paraId="1334C0FF" w14:textId="77777777" w:rsidR="00FE00CC" w:rsidRPr="00967BA0" w:rsidRDefault="00FE00CC" w:rsidP="00AC611C">
            <w:pPr>
              <w:suppressLineNumbers/>
              <w:tabs>
                <w:tab w:val="left" w:pos="3478"/>
              </w:tabs>
              <w:spacing w:after="0" w:line="240" w:lineRule="auto"/>
              <w:jc w:val="center"/>
              <w:rPr>
                <w:rFonts w:ascii="Arial" w:hAnsi="Arial" w:cs="Arial"/>
                <w:sz w:val="20"/>
                <w:szCs w:val="20"/>
              </w:rPr>
            </w:pPr>
            <w:r w:rsidRPr="00967BA0">
              <w:rPr>
                <w:rFonts w:ascii="Arial" w:hAnsi="Arial" w:cs="Arial"/>
                <w:sz w:val="20"/>
                <w:szCs w:val="20"/>
              </w:rPr>
              <w:t>0.59</w:t>
            </w:r>
          </w:p>
          <w:p w14:paraId="69DCAA2F" w14:textId="77777777" w:rsidR="00FE00CC" w:rsidRPr="00967BA0" w:rsidRDefault="00FE00CC" w:rsidP="00AC611C">
            <w:pPr>
              <w:suppressLineNumbers/>
              <w:tabs>
                <w:tab w:val="left" w:pos="3478"/>
              </w:tabs>
              <w:spacing w:after="0" w:line="240" w:lineRule="auto"/>
              <w:jc w:val="center"/>
              <w:rPr>
                <w:rFonts w:ascii="Arial" w:hAnsi="Arial" w:cs="Arial"/>
                <w:sz w:val="20"/>
                <w:szCs w:val="20"/>
              </w:rPr>
            </w:pPr>
            <w:r w:rsidRPr="00967BA0">
              <w:rPr>
                <w:rFonts w:ascii="Arial" w:hAnsi="Arial" w:cs="Arial"/>
                <w:sz w:val="20"/>
                <w:szCs w:val="20"/>
              </w:rPr>
              <w:t>(0.43 to 0.71)</w:t>
            </w:r>
          </w:p>
        </w:tc>
        <w:tc>
          <w:tcPr>
            <w:tcW w:w="1559" w:type="dxa"/>
          </w:tcPr>
          <w:p w14:paraId="5179CC14" w14:textId="77777777" w:rsidR="00FE00CC" w:rsidRPr="00967BA0" w:rsidRDefault="00FE00CC" w:rsidP="00AC611C">
            <w:pPr>
              <w:suppressLineNumbers/>
              <w:tabs>
                <w:tab w:val="left" w:pos="3478"/>
              </w:tabs>
              <w:spacing w:after="0" w:line="240" w:lineRule="auto"/>
              <w:jc w:val="center"/>
              <w:rPr>
                <w:rFonts w:ascii="Arial" w:hAnsi="Arial" w:cs="Arial"/>
                <w:sz w:val="20"/>
                <w:szCs w:val="20"/>
              </w:rPr>
            </w:pPr>
            <w:r w:rsidRPr="00967BA0">
              <w:rPr>
                <w:rFonts w:ascii="Arial" w:hAnsi="Arial" w:cs="Arial"/>
                <w:sz w:val="20"/>
                <w:szCs w:val="20"/>
              </w:rPr>
              <w:t>0.6</w:t>
            </w:r>
            <w:r>
              <w:rPr>
                <w:rFonts w:ascii="Arial" w:hAnsi="Arial" w:cs="Arial"/>
                <w:sz w:val="20"/>
                <w:szCs w:val="20"/>
              </w:rPr>
              <w:t>3</w:t>
            </w:r>
          </w:p>
          <w:p w14:paraId="4896F089" w14:textId="77777777" w:rsidR="00FE00CC" w:rsidRPr="00967BA0" w:rsidRDefault="00FE00CC" w:rsidP="00AC611C">
            <w:pPr>
              <w:suppressLineNumbers/>
              <w:tabs>
                <w:tab w:val="left" w:pos="3478"/>
              </w:tabs>
              <w:spacing w:after="0" w:line="240" w:lineRule="auto"/>
              <w:jc w:val="center"/>
              <w:rPr>
                <w:rFonts w:ascii="Arial" w:eastAsia="Times New Roman" w:hAnsi="Arial" w:cs="Arial"/>
                <w:sz w:val="20"/>
                <w:szCs w:val="20"/>
              </w:rPr>
            </w:pPr>
            <w:r w:rsidRPr="00967BA0">
              <w:rPr>
                <w:rFonts w:ascii="Arial" w:hAnsi="Arial" w:cs="Arial"/>
                <w:sz w:val="20"/>
                <w:szCs w:val="20"/>
              </w:rPr>
              <w:t>(0.43 to 0.83)</w:t>
            </w:r>
          </w:p>
        </w:tc>
        <w:tc>
          <w:tcPr>
            <w:tcW w:w="1460" w:type="dxa"/>
          </w:tcPr>
          <w:p w14:paraId="6196865E" w14:textId="77777777" w:rsidR="00FE00CC" w:rsidRPr="00967BA0" w:rsidRDefault="00FE00CC" w:rsidP="00AC611C">
            <w:pPr>
              <w:suppressLineNumbers/>
              <w:tabs>
                <w:tab w:val="left" w:pos="3478"/>
              </w:tabs>
              <w:spacing w:after="0" w:line="240" w:lineRule="auto"/>
              <w:jc w:val="center"/>
              <w:rPr>
                <w:rFonts w:ascii="Arial" w:hAnsi="Arial" w:cs="Arial"/>
                <w:sz w:val="20"/>
                <w:szCs w:val="20"/>
              </w:rPr>
            </w:pPr>
            <w:r w:rsidRPr="00967BA0">
              <w:rPr>
                <w:rFonts w:ascii="Arial" w:hAnsi="Arial" w:cs="Arial"/>
                <w:sz w:val="20"/>
                <w:szCs w:val="20"/>
              </w:rPr>
              <w:t>0.50</w:t>
            </w:r>
          </w:p>
          <w:p w14:paraId="66ADB2BE" w14:textId="77777777" w:rsidR="00FE00CC" w:rsidRPr="00967BA0" w:rsidRDefault="00FE00CC" w:rsidP="00AC611C">
            <w:pPr>
              <w:suppressLineNumbers/>
              <w:tabs>
                <w:tab w:val="left" w:pos="3478"/>
              </w:tabs>
              <w:spacing w:after="0" w:line="240" w:lineRule="auto"/>
              <w:jc w:val="center"/>
              <w:rPr>
                <w:rFonts w:ascii="Arial" w:hAnsi="Arial" w:cs="Arial"/>
                <w:sz w:val="20"/>
                <w:szCs w:val="20"/>
              </w:rPr>
            </w:pPr>
            <w:r w:rsidRPr="00967BA0">
              <w:rPr>
                <w:rFonts w:ascii="Arial" w:hAnsi="Arial" w:cs="Arial"/>
                <w:sz w:val="20"/>
                <w:szCs w:val="20"/>
              </w:rPr>
              <w:t>(0.29 to 0.77)</w:t>
            </w:r>
          </w:p>
        </w:tc>
        <w:tc>
          <w:tcPr>
            <w:tcW w:w="1069" w:type="dxa"/>
            <w:vAlign w:val="center"/>
          </w:tcPr>
          <w:p w14:paraId="30AF00C3" w14:textId="77777777" w:rsidR="00FE00CC" w:rsidRPr="00967BA0"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0.467</w:t>
            </w:r>
          </w:p>
        </w:tc>
      </w:tr>
      <w:tr w:rsidR="00FE00CC" w:rsidRPr="001D7513" w14:paraId="18773EA0" w14:textId="77777777" w:rsidTr="00AC611C">
        <w:trPr>
          <w:trHeight w:val="256"/>
          <w:jc w:val="center"/>
        </w:trPr>
        <w:tc>
          <w:tcPr>
            <w:tcW w:w="2673" w:type="dxa"/>
            <w:shd w:val="clear" w:color="auto" w:fill="auto"/>
            <w:vAlign w:val="center"/>
          </w:tcPr>
          <w:p w14:paraId="2018C1B6" w14:textId="77777777" w:rsidR="00FE00CC" w:rsidRPr="001D7513" w:rsidRDefault="00FE00CC" w:rsidP="00AC611C">
            <w:pPr>
              <w:suppressLineNumbers/>
              <w:tabs>
                <w:tab w:val="left" w:pos="3478"/>
              </w:tabs>
              <w:spacing w:after="0" w:line="240" w:lineRule="auto"/>
              <w:ind w:left="260"/>
              <w:rPr>
                <w:rFonts w:ascii="Arial" w:hAnsi="Arial" w:cs="Arial"/>
                <w:sz w:val="20"/>
                <w:szCs w:val="20"/>
                <w:highlight w:val="yellow"/>
              </w:rPr>
            </w:pPr>
            <w:r w:rsidRPr="001D7513">
              <w:rPr>
                <w:rFonts w:ascii="Arial" w:hAnsi="Arial" w:cs="Arial"/>
                <w:sz w:val="20"/>
                <w:szCs w:val="20"/>
              </w:rPr>
              <w:t>Infection-related mortality</w:t>
            </w:r>
          </w:p>
        </w:tc>
        <w:tc>
          <w:tcPr>
            <w:tcW w:w="1134" w:type="dxa"/>
            <w:vAlign w:val="center"/>
          </w:tcPr>
          <w:p w14:paraId="70CC1E75"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eastAsia="Times New Roman" w:hAnsi="Arial" w:cs="Arial"/>
                <w:color w:val="000000"/>
                <w:sz w:val="20"/>
                <w:szCs w:val="20"/>
                <w:lang w:val="en-GB"/>
              </w:rPr>
              <w:t>19*</w:t>
            </w:r>
          </w:p>
        </w:tc>
        <w:tc>
          <w:tcPr>
            <w:tcW w:w="1701" w:type="dxa"/>
          </w:tcPr>
          <w:p w14:paraId="61B9694F"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color w:val="000000"/>
                <w:sz w:val="20"/>
                <w:szCs w:val="20"/>
                <w:lang w:val="en-GB"/>
              </w:rPr>
              <w:t>0.64</w:t>
            </w:r>
          </w:p>
          <w:p w14:paraId="2109F0D0"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color w:val="000000"/>
                <w:sz w:val="20"/>
                <w:szCs w:val="20"/>
                <w:lang w:val="en-GB"/>
              </w:rPr>
              <w:t>(0.42 to 0.98)</w:t>
            </w:r>
          </w:p>
        </w:tc>
        <w:tc>
          <w:tcPr>
            <w:tcW w:w="1559" w:type="dxa"/>
          </w:tcPr>
          <w:p w14:paraId="156831BC"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0.91</w:t>
            </w:r>
          </w:p>
          <w:p w14:paraId="5948A86D"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(0.59 to 1.39)</w:t>
            </w:r>
          </w:p>
        </w:tc>
        <w:tc>
          <w:tcPr>
            <w:tcW w:w="1559" w:type="dxa"/>
          </w:tcPr>
          <w:p w14:paraId="5372411A"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1.00</w:t>
            </w:r>
          </w:p>
          <w:p w14:paraId="613864AD"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hAnsi="Arial" w:cs="Arial"/>
                <w:sz w:val="20"/>
                <w:szCs w:val="20"/>
              </w:rPr>
              <w:t>(0.59 to 1.64)</w:t>
            </w:r>
          </w:p>
        </w:tc>
        <w:tc>
          <w:tcPr>
            <w:tcW w:w="1460" w:type="dxa"/>
          </w:tcPr>
          <w:p w14:paraId="4B7B1FB5"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0.71</w:t>
            </w:r>
          </w:p>
          <w:p w14:paraId="4D7C3AF2"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(0.29 to 1.69)</w:t>
            </w:r>
          </w:p>
        </w:tc>
        <w:tc>
          <w:tcPr>
            <w:tcW w:w="1069" w:type="dxa"/>
            <w:vAlign w:val="center"/>
          </w:tcPr>
          <w:p w14:paraId="31EE27BD"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0.538</w:t>
            </w:r>
          </w:p>
        </w:tc>
      </w:tr>
      <w:tr w:rsidR="00FE00CC" w:rsidRPr="001D7513" w14:paraId="6465EDC8" w14:textId="77777777" w:rsidTr="00AC611C">
        <w:trPr>
          <w:trHeight w:val="256"/>
          <w:jc w:val="center"/>
        </w:trPr>
        <w:tc>
          <w:tcPr>
            <w:tcW w:w="10086" w:type="dxa"/>
            <w:gridSpan w:val="6"/>
            <w:shd w:val="clear" w:color="auto" w:fill="D9D9D9" w:themeFill="background1" w:themeFillShade="D9"/>
          </w:tcPr>
          <w:p w14:paraId="31AA461C"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shd w:val="clear" w:color="auto" w:fill="D9D9D9" w:themeFill="background1" w:themeFillShade="D9"/>
              </w:rPr>
              <w:t xml:space="preserve">Trimethoprim-sulfamethoxazole vs. Placebo, No Antibiotic or Non-absorbable Antibiotic </w:t>
            </w:r>
          </w:p>
        </w:tc>
        <w:tc>
          <w:tcPr>
            <w:tcW w:w="1069" w:type="dxa"/>
            <w:shd w:val="clear" w:color="auto" w:fill="D9D9D9" w:themeFill="background1" w:themeFillShade="D9"/>
            <w:vAlign w:val="center"/>
          </w:tcPr>
          <w:p w14:paraId="6C506CAC" w14:textId="77777777" w:rsidR="00FE00CC" w:rsidRPr="00240CBE" w:rsidRDefault="00FE00CC" w:rsidP="00AC611C">
            <w:pPr>
              <w:suppressLineNumbers/>
              <w:tabs>
                <w:tab w:val="left" w:pos="3478"/>
              </w:tabs>
              <w:spacing w:after="0" w:line="240" w:lineRule="auto"/>
              <w:jc w:val="center"/>
              <w:rPr>
                <w:rFonts w:ascii="Arial" w:hAnsi="Arial" w:cs="Arial"/>
                <w:b/>
                <w:sz w:val="20"/>
                <w:szCs w:val="20"/>
                <w:shd w:val="clear" w:color="auto" w:fill="D9D9D9" w:themeFill="background1" w:themeFillShade="D9"/>
              </w:rPr>
            </w:pPr>
          </w:p>
        </w:tc>
      </w:tr>
      <w:tr w:rsidR="00FE00CC" w:rsidRPr="001D7513" w14:paraId="7EE03A79" w14:textId="77777777" w:rsidTr="00AC611C">
        <w:trPr>
          <w:trHeight w:val="256"/>
          <w:jc w:val="center"/>
        </w:trPr>
        <w:tc>
          <w:tcPr>
            <w:tcW w:w="2673" w:type="dxa"/>
            <w:vAlign w:val="center"/>
          </w:tcPr>
          <w:p w14:paraId="355FEFB1"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Bacteremia</w:t>
            </w:r>
          </w:p>
        </w:tc>
        <w:tc>
          <w:tcPr>
            <w:tcW w:w="1134" w:type="dxa"/>
            <w:vAlign w:val="center"/>
          </w:tcPr>
          <w:p w14:paraId="3C7B3191" w14:textId="77777777" w:rsidR="00FE00CC" w:rsidRPr="00240CBE" w:rsidRDefault="00FE00CC" w:rsidP="00AC611C">
            <w:pPr>
              <w:suppressLineNumbers/>
              <w:tabs>
                <w:tab w:val="left" w:pos="3478"/>
              </w:tab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color w:val="000000"/>
                <w:sz w:val="20"/>
                <w:szCs w:val="20"/>
                <w:lang w:val="en-GB"/>
              </w:rPr>
              <w:t>7</w:t>
            </w:r>
          </w:p>
        </w:tc>
        <w:tc>
          <w:tcPr>
            <w:tcW w:w="1701" w:type="dxa"/>
            <w:vAlign w:val="center"/>
          </w:tcPr>
          <w:p w14:paraId="5D296077"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0.59</w:t>
            </w:r>
          </w:p>
          <w:p w14:paraId="17669870"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sz w:val="20"/>
                <w:szCs w:val="20"/>
              </w:rPr>
              <w:t>(0.41 to 0.85)</w:t>
            </w:r>
          </w:p>
        </w:tc>
        <w:tc>
          <w:tcPr>
            <w:tcW w:w="1559" w:type="dxa"/>
          </w:tcPr>
          <w:p w14:paraId="55F2C70B"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0.55</w:t>
            </w:r>
          </w:p>
          <w:p w14:paraId="5DCAE057"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hAnsi="Arial" w:cs="Arial"/>
                <w:sz w:val="20"/>
                <w:szCs w:val="20"/>
              </w:rPr>
              <w:t>(0.39 to 0.76)</w:t>
            </w:r>
          </w:p>
        </w:tc>
        <w:tc>
          <w:tcPr>
            <w:tcW w:w="1559" w:type="dxa"/>
          </w:tcPr>
          <w:p w14:paraId="4B0D404C"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eastAsia="Times New Roman" w:hAnsi="Arial" w:cs="Arial"/>
                <w:sz w:val="20"/>
                <w:szCs w:val="20"/>
              </w:rPr>
              <w:t>0.48</w:t>
            </w:r>
          </w:p>
          <w:p w14:paraId="56688384"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eastAsia="Times New Roman" w:hAnsi="Arial" w:cs="Arial"/>
                <w:sz w:val="20"/>
                <w:szCs w:val="20"/>
              </w:rPr>
              <w:t>(0.27 to 0.77)</w:t>
            </w:r>
          </w:p>
        </w:tc>
        <w:tc>
          <w:tcPr>
            <w:tcW w:w="1460" w:type="dxa"/>
          </w:tcPr>
          <w:p w14:paraId="028A4BFA"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0.62</w:t>
            </w:r>
          </w:p>
          <w:p w14:paraId="0E917450"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(0.39 to 0.95)</w:t>
            </w:r>
          </w:p>
        </w:tc>
        <w:tc>
          <w:tcPr>
            <w:tcW w:w="1069" w:type="dxa"/>
            <w:vAlign w:val="center"/>
          </w:tcPr>
          <w:p w14:paraId="7D27E745"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0.424</w:t>
            </w:r>
          </w:p>
        </w:tc>
      </w:tr>
      <w:tr w:rsidR="00FE00CC" w:rsidRPr="001D7513" w14:paraId="23C3CF57" w14:textId="77777777" w:rsidTr="00AC611C">
        <w:trPr>
          <w:trHeight w:val="256"/>
          <w:jc w:val="center"/>
        </w:trPr>
        <w:tc>
          <w:tcPr>
            <w:tcW w:w="2673" w:type="dxa"/>
            <w:vAlign w:val="center"/>
          </w:tcPr>
          <w:p w14:paraId="7B303043"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Infection-related mortality</w:t>
            </w:r>
          </w:p>
        </w:tc>
        <w:tc>
          <w:tcPr>
            <w:tcW w:w="1134" w:type="dxa"/>
            <w:vAlign w:val="center"/>
          </w:tcPr>
          <w:p w14:paraId="02B8615F" w14:textId="77777777" w:rsidR="00FE00CC" w:rsidRPr="00240CBE" w:rsidRDefault="00FE00CC" w:rsidP="00AC611C">
            <w:pPr>
              <w:suppressLineNumbers/>
              <w:tabs>
                <w:tab w:val="left" w:pos="3478"/>
              </w:tab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color w:val="000000"/>
                <w:sz w:val="20"/>
                <w:szCs w:val="20"/>
                <w:lang w:val="en-GB"/>
              </w:rPr>
              <w:t>15</w:t>
            </w:r>
          </w:p>
        </w:tc>
        <w:tc>
          <w:tcPr>
            <w:tcW w:w="1701" w:type="dxa"/>
            <w:vAlign w:val="center"/>
          </w:tcPr>
          <w:p w14:paraId="767C23B1"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color w:val="000000"/>
                <w:sz w:val="20"/>
                <w:szCs w:val="20"/>
                <w:lang w:val="en-GB"/>
              </w:rPr>
              <w:t>0.62</w:t>
            </w:r>
          </w:p>
          <w:p w14:paraId="137247A0"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color w:val="000000"/>
                <w:sz w:val="20"/>
                <w:szCs w:val="20"/>
                <w:lang w:val="en-GB"/>
              </w:rPr>
              <w:t>(0.41 to 0.93)</w:t>
            </w:r>
          </w:p>
        </w:tc>
        <w:tc>
          <w:tcPr>
            <w:tcW w:w="1559" w:type="dxa"/>
          </w:tcPr>
          <w:p w14:paraId="22327528"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0.43</w:t>
            </w:r>
          </w:p>
          <w:p w14:paraId="04C54392"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hAnsi="Arial" w:cs="Arial"/>
                <w:sz w:val="20"/>
                <w:szCs w:val="20"/>
              </w:rPr>
              <w:t>(0.27 to 0.66)</w:t>
            </w:r>
          </w:p>
        </w:tc>
        <w:tc>
          <w:tcPr>
            <w:tcW w:w="1559" w:type="dxa"/>
          </w:tcPr>
          <w:p w14:paraId="1EBDE8D2"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eastAsia="Times New Roman" w:hAnsi="Arial" w:cs="Arial"/>
                <w:sz w:val="20"/>
                <w:szCs w:val="20"/>
              </w:rPr>
              <w:t>0.38</w:t>
            </w:r>
          </w:p>
          <w:p w14:paraId="76997D47" w14:textId="77777777" w:rsidR="00FE00CC" w:rsidRPr="001772D0" w:rsidRDefault="00FE00CC" w:rsidP="00AC611C">
            <w:pPr>
              <w:suppressLineNumbers/>
              <w:tabs>
                <w:tab w:val="left" w:pos="3478"/>
              </w:tabs>
              <w:spacing w:after="0" w:line="240" w:lineRule="auto"/>
              <w:jc w:val="center"/>
              <w:rPr>
                <w:rFonts w:ascii="Arial" w:eastAsia="Times New Roman" w:hAnsi="Arial" w:cs="Arial"/>
                <w:sz w:val="20"/>
                <w:szCs w:val="20"/>
              </w:rPr>
            </w:pPr>
            <w:r w:rsidRPr="001772D0">
              <w:rPr>
                <w:rFonts w:ascii="Arial" w:eastAsia="Times New Roman" w:hAnsi="Arial" w:cs="Arial"/>
                <w:sz w:val="20"/>
                <w:szCs w:val="20"/>
              </w:rPr>
              <w:t>(0.21 to 0.63)</w:t>
            </w:r>
          </w:p>
        </w:tc>
        <w:tc>
          <w:tcPr>
            <w:tcW w:w="1460" w:type="dxa"/>
          </w:tcPr>
          <w:p w14:paraId="79680773"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0.57</w:t>
            </w:r>
          </w:p>
          <w:p w14:paraId="26F2ADF5"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(0.24 to 1.30)</w:t>
            </w:r>
          </w:p>
        </w:tc>
        <w:tc>
          <w:tcPr>
            <w:tcW w:w="1069" w:type="dxa"/>
            <w:vAlign w:val="center"/>
          </w:tcPr>
          <w:p w14:paraId="47084820"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0.402</w:t>
            </w:r>
          </w:p>
        </w:tc>
      </w:tr>
      <w:tr w:rsidR="00FE00CC" w:rsidRPr="001D7513" w14:paraId="410E0BFE" w14:textId="77777777" w:rsidTr="00AC611C">
        <w:trPr>
          <w:trHeight w:val="256"/>
          <w:jc w:val="center"/>
        </w:trPr>
        <w:tc>
          <w:tcPr>
            <w:tcW w:w="10086" w:type="dxa"/>
            <w:gridSpan w:val="6"/>
            <w:shd w:val="clear" w:color="auto" w:fill="D9D9D9" w:themeFill="background1" w:themeFillShade="D9"/>
          </w:tcPr>
          <w:p w14:paraId="29F5FCAC"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shd w:val="clear" w:color="auto" w:fill="D9D9D9" w:themeFill="background1" w:themeFillShade="D9"/>
              </w:rPr>
              <w:t xml:space="preserve">Cephalosporin vs. Placebo, No Antibiotic or Non-absorbable Antibiotic </w:t>
            </w:r>
          </w:p>
        </w:tc>
        <w:tc>
          <w:tcPr>
            <w:tcW w:w="1069" w:type="dxa"/>
            <w:shd w:val="clear" w:color="auto" w:fill="D9D9D9" w:themeFill="background1" w:themeFillShade="D9"/>
            <w:vAlign w:val="center"/>
          </w:tcPr>
          <w:p w14:paraId="5CEB1193" w14:textId="77777777" w:rsidR="00FE00CC" w:rsidRPr="00240CBE" w:rsidRDefault="00FE00CC" w:rsidP="00AC611C">
            <w:pPr>
              <w:suppressLineNumbers/>
              <w:tabs>
                <w:tab w:val="left" w:pos="3478"/>
              </w:tabs>
              <w:spacing w:after="0" w:line="240" w:lineRule="auto"/>
              <w:jc w:val="center"/>
              <w:rPr>
                <w:rFonts w:ascii="Arial" w:hAnsi="Arial" w:cs="Arial"/>
                <w:b/>
                <w:sz w:val="20"/>
                <w:szCs w:val="20"/>
                <w:shd w:val="clear" w:color="auto" w:fill="D9D9D9" w:themeFill="background1" w:themeFillShade="D9"/>
              </w:rPr>
            </w:pPr>
          </w:p>
        </w:tc>
      </w:tr>
      <w:tr w:rsidR="00FE00CC" w:rsidRPr="001D7513" w14:paraId="11B78E16" w14:textId="77777777" w:rsidTr="00AC611C">
        <w:trPr>
          <w:trHeight w:val="256"/>
          <w:jc w:val="center"/>
        </w:trPr>
        <w:tc>
          <w:tcPr>
            <w:tcW w:w="2673" w:type="dxa"/>
            <w:vAlign w:val="center"/>
          </w:tcPr>
          <w:p w14:paraId="52EEF613"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Bacteremia</w:t>
            </w:r>
          </w:p>
        </w:tc>
        <w:tc>
          <w:tcPr>
            <w:tcW w:w="1134" w:type="dxa"/>
            <w:vAlign w:val="center"/>
          </w:tcPr>
          <w:p w14:paraId="346318D6" w14:textId="77777777" w:rsidR="00FE00CC" w:rsidRPr="00240CBE" w:rsidRDefault="00FE00CC" w:rsidP="00AC611C">
            <w:pPr>
              <w:suppressLineNumbers/>
              <w:tabs>
                <w:tab w:val="left" w:pos="3478"/>
              </w:tabs>
              <w:spacing w:after="0" w:line="240" w:lineRule="auto"/>
              <w:jc w:val="center"/>
              <w:rPr>
                <w:rFonts w:ascii="Arial" w:eastAsia="Times New Roman" w:hAnsi="Arial" w:cs="Arial"/>
                <w:color w:val="000000"/>
                <w:sz w:val="20"/>
                <w:szCs w:val="20"/>
                <w:lang w:val="en-GB"/>
              </w:rPr>
            </w:pPr>
            <w:r w:rsidRPr="00240CBE">
              <w:rPr>
                <w:rFonts w:ascii="Arial" w:hAnsi="Arial" w:cs="Arial"/>
                <w:sz w:val="20"/>
                <w:szCs w:val="20"/>
              </w:rPr>
              <w:t>4</w:t>
            </w:r>
          </w:p>
        </w:tc>
        <w:tc>
          <w:tcPr>
            <w:tcW w:w="1701" w:type="dxa"/>
            <w:vAlign w:val="center"/>
          </w:tcPr>
          <w:p w14:paraId="58BC8CB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0.30</w:t>
            </w:r>
          </w:p>
          <w:p w14:paraId="546FA43F"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sz w:val="20"/>
                <w:szCs w:val="20"/>
              </w:rPr>
              <w:t>(0.16 to 0.58)</w:t>
            </w:r>
          </w:p>
        </w:tc>
        <w:tc>
          <w:tcPr>
            <w:tcW w:w="1559" w:type="dxa"/>
          </w:tcPr>
          <w:p w14:paraId="59FCD535"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8862E5">
              <w:rPr>
                <w:rFonts w:ascii="Arial" w:hAnsi="Arial" w:cs="Arial"/>
                <w:sz w:val="20"/>
                <w:szCs w:val="20"/>
              </w:rPr>
              <w:t>0.29</w:t>
            </w:r>
          </w:p>
          <w:p w14:paraId="538C47AA"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r w:rsidRPr="008862E5">
              <w:rPr>
                <w:rFonts w:ascii="Arial" w:hAnsi="Arial" w:cs="Arial"/>
                <w:sz w:val="20"/>
                <w:szCs w:val="20"/>
              </w:rPr>
              <w:t>(0.15</w:t>
            </w:r>
            <w:r>
              <w:rPr>
                <w:rFonts w:ascii="Arial" w:hAnsi="Arial" w:cs="Arial"/>
                <w:sz w:val="20"/>
                <w:szCs w:val="20"/>
              </w:rPr>
              <w:t xml:space="preserve"> to</w:t>
            </w:r>
            <w:r w:rsidRPr="008862E5">
              <w:rPr>
                <w:rFonts w:ascii="Arial" w:hAnsi="Arial" w:cs="Arial"/>
                <w:sz w:val="20"/>
                <w:szCs w:val="20"/>
              </w:rPr>
              <w:t xml:space="preserve"> 0.51)</w:t>
            </w:r>
          </w:p>
        </w:tc>
        <w:tc>
          <w:tcPr>
            <w:tcW w:w="1559" w:type="dxa"/>
          </w:tcPr>
          <w:p w14:paraId="47A636CC"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p>
        </w:tc>
        <w:tc>
          <w:tcPr>
            <w:tcW w:w="1460" w:type="dxa"/>
          </w:tcPr>
          <w:p w14:paraId="4E911B7B"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c>
          <w:tcPr>
            <w:tcW w:w="1069" w:type="dxa"/>
            <w:vAlign w:val="center"/>
          </w:tcPr>
          <w:p w14:paraId="2FD822B0"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r>
      <w:tr w:rsidR="00FE00CC" w:rsidRPr="001D7513" w14:paraId="32190D58" w14:textId="77777777" w:rsidTr="00AC611C">
        <w:trPr>
          <w:trHeight w:val="256"/>
          <w:jc w:val="center"/>
        </w:trPr>
        <w:tc>
          <w:tcPr>
            <w:tcW w:w="2673" w:type="dxa"/>
            <w:vAlign w:val="center"/>
          </w:tcPr>
          <w:p w14:paraId="49D294CB"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Infection-related mortality</w:t>
            </w:r>
          </w:p>
        </w:tc>
        <w:tc>
          <w:tcPr>
            <w:tcW w:w="1134" w:type="dxa"/>
            <w:vAlign w:val="center"/>
          </w:tcPr>
          <w:p w14:paraId="2EA30F6E" w14:textId="77777777" w:rsidR="00FE00CC" w:rsidRPr="00240CBE" w:rsidRDefault="00FE00CC" w:rsidP="00AC611C">
            <w:pPr>
              <w:suppressLineNumbers/>
              <w:tabs>
                <w:tab w:val="left" w:pos="3478"/>
              </w:tabs>
              <w:spacing w:after="0" w:line="240" w:lineRule="auto"/>
              <w:jc w:val="center"/>
              <w:rPr>
                <w:rFonts w:ascii="Arial" w:eastAsia="Times New Roman" w:hAnsi="Arial" w:cs="Arial"/>
                <w:color w:val="000000"/>
                <w:sz w:val="20"/>
                <w:szCs w:val="20"/>
                <w:lang w:val="en-GB"/>
              </w:rPr>
            </w:pPr>
            <w:r w:rsidRPr="00240CBE">
              <w:rPr>
                <w:rFonts w:ascii="Arial" w:hAnsi="Arial" w:cs="Arial"/>
                <w:sz w:val="20"/>
                <w:szCs w:val="20"/>
              </w:rPr>
              <w:t>4*</w:t>
            </w:r>
          </w:p>
        </w:tc>
        <w:tc>
          <w:tcPr>
            <w:tcW w:w="1701" w:type="dxa"/>
            <w:vAlign w:val="center"/>
          </w:tcPr>
          <w:p w14:paraId="4093C714"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1.03</w:t>
            </w:r>
          </w:p>
          <w:p w14:paraId="00491520"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sz w:val="20"/>
                <w:szCs w:val="20"/>
              </w:rPr>
              <w:t>(0.27 to 3.95)</w:t>
            </w:r>
          </w:p>
        </w:tc>
        <w:tc>
          <w:tcPr>
            <w:tcW w:w="1559" w:type="dxa"/>
          </w:tcPr>
          <w:p w14:paraId="0EBC0B59"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0673A3">
              <w:rPr>
                <w:rFonts w:ascii="Arial" w:hAnsi="Arial" w:cs="Arial"/>
                <w:sz w:val="20"/>
                <w:szCs w:val="20"/>
              </w:rPr>
              <w:t xml:space="preserve">0.43 </w:t>
            </w:r>
          </w:p>
          <w:p w14:paraId="5F0C1AF1"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r w:rsidRPr="000673A3">
              <w:rPr>
                <w:rFonts w:ascii="Arial" w:hAnsi="Arial" w:cs="Arial"/>
                <w:sz w:val="20"/>
                <w:szCs w:val="20"/>
              </w:rPr>
              <w:t>(0.09, 1.6</w:t>
            </w:r>
            <w:r>
              <w:rPr>
                <w:rFonts w:ascii="Arial" w:hAnsi="Arial" w:cs="Arial"/>
                <w:sz w:val="20"/>
                <w:szCs w:val="20"/>
              </w:rPr>
              <w:t>0</w:t>
            </w:r>
            <w:r w:rsidRPr="000673A3">
              <w:rPr>
                <w:rFonts w:ascii="Arial" w:hAnsi="Arial" w:cs="Arial"/>
                <w:sz w:val="20"/>
                <w:szCs w:val="20"/>
              </w:rPr>
              <w:t>)</w:t>
            </w:r>
          </w:p>
        </w:tc>
        <w:tc>
          <w:tcPr>
            <w:tcW w:w="1559" w:type="dxa"/>
          </w:tcPr>
          <w:p w14:paraId="6E726DF0"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p>
        </w:tc>
        <w:tc>
          <w:tcPr>
            <w:tcW w:w="1460" w:type="dxa"/>
          </w:tcPr>
          <w:p w14:paraId="36F0932A"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c>
          <w:tcPr>
            <w:tcW w:w="1069" w:type="dxa"/>
            <w:vAlign w:val="center"/>
          </w:tcPr>
          <w:p w14:paraId="464A7937"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r>
      <w:tr w:rsidR="00FE00CC" w:rsidRPr="001D7513" w14:paraId="62DABD1F" w14:textId="77777777" w:rsidTr="00AC611C">
        <w:trPr>
          <w:trHeight w:val="256"/>
          <w:jc w:val="center"/>
        </w:trPr>
        <w:tc>
          <w:tcPr>
            <w:tcW w:w="10086" w:type="dxa"/>
            <w:gridSpan w:val="6"/>
            <w:shd w:val="clear" w:color="auto" w:fill="D9D9D9" w:themeFill="background1" w:themeFillShade="D9"/>
          </w:tcPr>
          <w:p w14:paraId="0621C50F" w14:textId="77777777" w:rsidR="00FE00CC" w:rsidRPr="00240CBE" w:rsidRDefault="00FE00CC" w:rsidP="00AC611C">
            <w:pPr>
              <w:suppressLineNumbers/>
              <w:tabs>
                <w:tab w:val="left" w:pos="3478"/>
              </w:tabs>
              <w:spacing w:after="0" w:line="240" w:lineRule="auto"/>
              <w:rPr>
                <w:rFonts w:ascii="Arial" w:hAnsi="Arial" w:cs="Arial"/>
                <w:sz w:val="20"/>
                <w:szCs w:val="20"/>
              </w:rPr>
            </w:pPr>
            <w:r w:rsidRPr="00240CBE">
              <w:rPr>
                <w:rFonts w:ascii="Arial" w:hAnsi="Arial" w:cs="Arial"/>
                <w:b/>
                <w:sz w:val="20"/>
                <w:szCs w:val="20"/>
              </w:rPr>
              <w:t xml:space="preserve">Parenteral Glycopeptide vs. Placebo, No Antibiotic or Non-absorbable Antibiotic   </w:t>
            </w:r>
          </w:p>
        </w:tc>
        <w:tc>
          <w:tcPr>
            <w:tcW w:w="1069" w:type="dxa"/>
            <w:shd w:val="clear" w:color="auto" w:fill="D9D9D9" w:themeFill="background1" w:themeFillShade="D9"/>
            <w:vAlign w:val="center"/>
          </w:tcPr>
          <w:p w14:paraId="58918CFD" w14:textId="77777777" w:rsidR="00FE00CC" w:rsidRPr="00240CBE" w:rsidRDefault="00FE00CC" w:rsidP="00AC611C">
            <w:pPr>
              <w:suppressLineNumbers/>
              <w:tabs>
                <w:tab w:val="left" w:pos="3478"/>
              </w:tabs>
              <w:spacing w:after="0" w:line="240" w:lineRule="auto"/>
              <w:jc w:val="center"/>
              <w:rPr>
                <w:rFonts w:ascii="Arial" w:hAnsi="Arial" w:cs="Arial"/>
                <w:b/>
                <w:sz w:val="20"/>
                <w:szCs w:val="20"/>
              </w:rPr>
            </w:pPr>
          </w:p>
        </w:tc>
      </w:tr>
      <w:tr w:rsidR="00FE00CC" w:rsidRPr="001D7513" w14:paraId="47E871CF" w14:textId="77777777" w:rsidTr="00AC611C">
        <w:trPr>
          <w:trHeight w:val="256"/>
          <w:jc w:val="center"/>
        </w:trPr>
        <w:tc>
          <w:tcPr>
            <w:tcW w:w="2673" w:type="dxa"/>
            <w:vAlign w:val="center"/>
          </w:tcPr>
          <w:p w14:paraId="7C9627B9"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Bacteremia</w:t>
            </w:r>
          </w:p>
        </w:tc>
        <w:tc>
          <w:tcPr>
            <w:tcW w:w="1134" w:type="dxa"/>
            <w:vAlign w:val="center"/>
          </w:tcPr>
          <w:p w14:paraId="277EDFC4" w14:textId="77777777" w:rsidR="00FE00CC" w:rsidRPr="00240CBE" w:rsidRDefault="00FE00CC" w:rsidP="00AC611C">
            <w:pPr>
              <w:suppressLineNumbers/>
              <w:tabs>
                <w:tab w:val="left" w:pos="3478"/>
              </w:tabs>
              <w:spacing w:after="0" w:line="240" w:lineRule="auto"/>
              <w:jc w:val="center"/>
              <w:rPr>
                <w:rFonts w:ascii="Arial" w:eastAsia="Times New Roman" w:hAnsi="Arial" w:cs="Arial"/>
                <w:color w:val="000000"/>
                <w:sz w:val="20"/>
                <w:szCs w:val="20"/>
                <w:lang w:val="en-GB"/>
              </w:rPr>
            </w:pPr>
            <w:r w:rsidRPr="00240CBE">
              <w:rPr>
                <w:rFonts w:ascii="Arial" w:hAnsi="Arial" w:cs="Arial"/>
                <w:sz w:val="20"/>
                <w:szCs w:val="20"/>
              </w:rPr>
              <w:t>3</w:t>
            </w:r>
          </w:p>
        </w:tc>
        <w:tc>
          <w:tcPr>
            <w:tcW w:w="1701" w:type="dxa"/>
            <w:vAlign w:val="center"/>
          </w:tcPr>
          <w:p w14:paraId="495B29E9" w14:textId="77777777" w:rsidR="00FE00CC" w:rsidRPr="00240CBE" w:rsidRDefault="00FE00CC" w:rsidP="00AC611C">
            <w:pPr>
              <w:suppressLineNumbers/>
              <w:tabs>
                <w:tab w:val="left" w:pos="3478"/>
              </w:tab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0.45</w:t>
            </w:r>
          </w:p>
          <w:p w14:paraId="4963A2F7"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sz w:val="20"/>
                <w:szCs w:val="20"/>
              </w:rPr>
              <w:t>(0.08 to 2.66)</w:t>
            </w:r>
          </w:p>
        </w:tc>
        <w:tc>
          <w:tcPr>
            <w:tcW w:w="1559" w:type="dxa"/>
          </w:tcPr>
          <w:p w14:paraId="0E6FB6F9" w14:textId="77777777" w:rsidR="00FE00CC" w:rsidRDefault="00FE00CC" w:rsidP="00AC611C">
            <w:pPr>
              <w:suppressLineNumbers/>
              <w:tabs>
                <w:tab w:val="left" w:pos="3478"/>
              </w:tabs>
              <w:spacing w:after="0" w:line="240" w:lineRule="auto"/>
              <w:jc w:val="center"/>
              <w:rPr>
                <w:rFonts w:ascii="Arial" w:hAnsi="Arial" w:cs="Arial"/>
                <w:sz w:val="20"/>
                <w:szCs w:val="20"/>
              </w:rPr>
            </w:pPr>
            <w:r w:rsidRPr="008862E5">
              <w:rPr>
                <w:rFonts w:ascii="Arial" w:hAnsi="Arial" w:cs="Arial"/>
                <w:sz w:val="20"/>
                <w:szCs w:val="20"/>
              </w:rPr>
              <w:t>0.68</w:t>
            </w:r>
          </w:p>
          <w:p w14:paraId="6ECB2EBE"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r w:rsidRPr="008862E5">
              <w:rPr>
                <w:rFonts w:ascii="Arial" w:hAnsi="Arial" w:cs="Arial"/>
                <w:sz w:val="20"/>
                <w:szCs w:val="20"/>
              </w:rPr>
              <w:t>(0.33</w:t>
            </w:r>
            <w:r>
              <w:rPr>
                <w:rFonts w:ascii="Arial" w:hAnsi="Arial" w:cs="Arial"/>
                <w:sz w:val="20"/>
                <w:szCs w:val="20"/>
              </w:rPr>
              <w:t xml:space="preserve"> to</w:t>
            </w:r>
            <w:r w:rsidRPr="008862E5">
              <w:rPr>
                <w:rFonts w:ascii="Arial" w:hAnsi="Arial" w:cs="Arial"/>
                <w:sz w:val="20"/>
                <w:szCs w:val="20"/>
              </w:rPr>
              <w:t xml:space="preserve"> 1.3</w:t>
            </w:r>
            <w:r>
              <w:rPr>
                <w:rFonts w:ascii="Arial" w:hAnsi="Arial" w:cs="Arial"/>
                <w:sz w:val="20"/>
                <w:szCs w:val="20"/>
              </w:rPr>
              <w:t>0</w:t>
            </w:r>
            <w:r w:rsidRPr="008862E5">
              <w:rPr>
                <w:rFonts w:ascii="Arial" w:hAnsi="Arial" w:cs="Arial"/>
                <w:sz w:val="20"/>
                <w:szCs w:val="20"/>
              </w:rPr>
              <w:t>)</w:t>
            </w:r>
          </w:p>
        </w:tc>
        <w:tc>
          <w:tcPr>
            <w:tcW w:w="1559" w:type="dxa"/>
          </w:tcPr>
          <w:p w14:paraId="03CD2963"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p>
        </w:tc>
        <w:tc>
          <w:tcPr>
            <w:tcW w:w="1460" w:type="dxa"/>
          </w:tcPr>
          <w:p w14:paraId="70B95FE7"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c>
          <w:tcPr>
            <w:tcW w:w="1069" w:type="dxa"/>
            <w:vAlign w:val="center"/>
          </w:tcPr>
          <w:p w14:paraId="12A10FD1"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r>
      <w:tr w:rsidR="00FE00CC" w:rsidRPr="001D7513" w14:paraId="37098848" w14:textId="77777777" w:rsidTr="00AC611C">
        <w:trPr>
          <w:trHeight w:val="256"/>
          <w:jc w:val="center"/>
        </w:trPr>
        <w:tc>
          <w:tcPr>
            <w:tcW w:w="2673" w:type="dxa"/>
            <w:vAlign w:val="center"/>
          </w:tcPr>
          <w:p w14:paraId="3B62E479"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Infection-related mortality</w:t>
            </w:r>
          </w:p>
        </w:tc>
        <w:tc>
          <w:tcPr>
            <w:tcW w:w="1134" w:type="dxa"/>
            <w:vAlign w:val="center"/>
          </w:tcPr>
          <w:p w14:paraId="5BE3BA5D" w14:textId="77777777" w:rsidR="00FE00CC" w:rsidRPr="00240CBE" w:rsidRDefault="00FE00CC" w:rsidP="00AC611C">
            <w:pPr>
              <w:suppressLineNumbers/>
              <w:tabs>
                <w:tab w:val="left" w:pos="3478"/>
              </w:tabs>
              <w:spacing w:after="0" w:line="240" w:lineRule="auto"/>
              <w:jc w:val="center"/>
              <w:rPr>
                <w:rFonts w:ascii="Arial" w:eastAsia="Times New Roman" w:hAnsi="Arial" w:cs="Arial"/>
                <w:color w:val="000000"/>
                <w:sz w:val="20"/>
                <w:szCs w:val="20"/>
                <w:lang w:val="en-GB"/>
              </w:rPr>
            </w:pPr>
            <w:r w:rsidRPr="00240CBE">
              <w:rPr>
                <w:rFonts w:ascii="Arial" w:hAnsi="Arial" w:cs="Arial"/>
                <w:sz w:val="20"/>
                <w:szCs w:val="20"/>
              </w:rPr>
              <w:t>3</w:t>
            </w:r>
          </w:p>
        </w:tc>
        <w:tc>
          <w:tcPr>
            <w:tcW w:w="1701" w:type="dxa"/>
            <w:vAlign w:val="center"/>
          </w:tcPr>
          <w:p w14:paraId="4A717BC5"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1.13</w:t>
            </w:r>
          </w:p>
          <w:p w14:paraId="7EA60350" w14:textId="77777777" w:rsidR="00FE00CC" w:rsidRPr="00240CBE" w:rsidRDefault="00FE00CC" w:rsidP="00AC611C">
            <w:pPr>
              <w:suppressLineNumbers/>
              <w:spacing w:after="0" w:line="240" w:lineRule="auto"/>
              <w:jc w:val="center"/>
              <w:rPr>
                <w:rFonts w:ascii="Arial" w:eastAsia="Times New Roman" w:hAnsi="Arial" w:cs="Arial"/>
                <w:color w:val="000000"/>
                <w:sz w:val="20"/>
                <w:szCs w:val="20"/>
                <w:lang w:val="en-GB"/>
              </w:rPr>
            </w:pPr>
            <w:r w:rsidRPr="00240CBE">
              <w:rPr>
                <w:rFonts w:ascii="Arial" w:eastAsia="Times New Roman" w:hAnsi="Arial" w:cs="Arial"/>
                <w:sz w:val="20"/>
                <w:szCs w:val="20"/>
              </w:rPr>
              <w:t>(0.30 to 4.23)</w:t>
            </w:r>
          </w:p>
        </w:tc>
        <w:tc>
          <w:tcPr>
            <w:tcW w:w="1559" w:type="dxa"/>
          </w:tcPr>
          <w:p w14:paraId="41DA1098" w14:textId="77777777" w:rsidR="00FE00CC" w:rsidRDefault="00FE00CC" w:rsidP="00AC611C">
            <w:pPr>
              <w:suppressLineNumbers/>
              <w:tabs>
                <w:tab w:val="left" w:pos="3478"/>
              </w:tabs>
              <w:spacing w:after="0" w:line="240" w:lineRule="auto"/>
              <w:jc w:val="center"/>
              <w:rPr>
                <w:rFonts w:ascii="Arial" w:eastAsia="Times New Roman" w:hAnsi="Arial" w:cs="Arial"/>
                <w:sz w:val="20"/>
                <w:szCs w:val="20"/>
              </w:rPr>
            </w:pPr>
            <w:r w:rsidRPr="000673A3">
              <w:rPr>
                <w:rFonts w:ascii="Arial" w:eastAsia="Times New Roman" w:hAnsi="Arial" w:cs="Arial"/>
                <w:sz w:val="20"/>
                <w:szCs w:val="20"/>
              </w:rPr>
              <w:t>1.7</w:t>
            </w:r>
            <w:r>
              <w:rPr>
                <w:rFonts w:ascii="Arial" w:eastAsia="Times New Roman" w:hAnsi="Arial" w:cs="Arial"/>
                <w:sz w:val="20"/>
                <w:szCs w:val="20"/>
              </w:rPr>
              <w:t>0</w:t>
            </w:r>
          </w:p>
          <w:p w14:paraId="65BB6CDC"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r w:rsidRPr="000673A3">
              <w:rPr>
                <w:rFonts w:ascii="Arial" w:eastAsia="Times New Roman" w:hAnsi="Arial" w:cs="Arial"/>
                <w:sz w:val="20"/>
                <w:szCs w:val="20"/>
              </w:rPr>
              <w:t>(0.48</w:t>
            </w:r>
            <w:r>
              <w:rPr>
                <w:rFonts w:ascii="Arial" w:eastAsia="Times New Roman" w:hAnsi="Arial" w:cs="Arial"/>
                <w:sz w:val="20"/>
                <w:szCs w:val="20"/>
              </w:rPr>
              <w:t xml:space="preserve"> to </w:t>
            </w:r>
            <w:r w:rsidRPr="000673A3">
              <w:rPr>
                <w:rFonts w:ascii="Arial" w:eastAsia="Times New Roman" w:hAnsi="Arial" w:cs="Arial"/>
                <w:sz w:val="20"/>
                <w:szCs w:val="20"/>
              </w:rPr>
              <w:t>6.8</w:t>
            </w:r>
            <w:r>
              <w:rPr>
                <w:rFonts w:ascii="Arial" w:eastAsia="Times New Roman" w:hAnsi="Arial" w:cs="Arial"/>
                <w:sz w:val="20"/>
                <w:szCs w:val="20"/>
              </w:rPr>
              <w:t>0</w:t>
            </w:r>
            <w:r w:rsidRPr="000673A3">
              <w:rPr>
                <w:rFonts w:ascii="Arial" w:eastAsia="Times New Roman" w:hAnsi="Arial" w:cs="Arial"/>
                <w:sz w:val="20"/>
                <w:szCs w:val="20"/>
              </w:rPr>
              <w:t>)</w:t>
            </w:r>
          </w:p>
        </w:tc>
        <w:tc>
          <w:tcPr>
            <w:tcW w:w="1559" w:type="dxa"/>
          </w:tcPr>
          <w:p w14:paraId="624C255D"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p>
        </w:tc>
        <w:tc>
          <w:tcPr>
            <w:tcW w:w="1460" w:type="dxa"/>
          </w:tcPr>
          <w:p w14:paraId="1E423AC7"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c>
          <w:tcPr>
            <w:tcW w:w="1069" w:type="dxa"/>
            <w:vAlign w:val="center"/>
          </w:tcPr>
          <w:p w14:paraId="6DD59D89"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p>
        </w:tc>
      </w:tr>
      <w:tr w:rsidR="00FE00CC" w:rsidRPr="001D7513" w14:paraId="7B8CAAD4" w14:textId="77777777" w:rsidTr="00AC611C">
        <w:trPr>
          <w:trHeight w:val="274"/>
          <w:jc w:val="center"/>
        </w:trPr>
        <w:tc>
          <w:tcPr>
            <w:tcW w:w="10086" w:type="dxa"/>
            <w:gridSpan w:val="6"/>
            <w:shd w:val="clear" w:color="auto" w:fill="D9D9D9" w:themeFill="background1" w:themeFillShade="D9"/>
          </w:tcPr>
          <w:p w14:paraId="03BE0136" w14:textId="77777777" w:rsidR="00FE00CC" w:rsidRPr="00240CBE" w:rsidRDefault="00FE00CC" w:rsidP="00AC611C">
            <w:pPr>
              <w:suppressLineNumbers/>
              <w:spacing w:after="0" w:line="240" w:lineRule="auto"/>
              <w:rPr>
                <w:rFonts w:ascii="Arial" w:hAnsi="Arial" w:cs="Arial"/>
                <w:b/>
                <w:sz w:val="20"/>
                <w:szCs w:val="20"/>
              </w:rPr>
            </w:pPr>
            <w:r w:rsidRPr="00240CBE">
              <w:rPr>
                <w:rFonts w:ascii="Arial" w:hAnsi="Arial" w:cs="Arial"/>
                <w:b/>
                <w:sz w:val="20"/>
                <w:szCs w:val="20"/>
              </w:rPr>
              <w:t xml:space="preserve">Fluoroquinolone vs. Trimethoprim-sulfamethoxazole </w:t>
            </w:r>
          </w:p>
        </w:tc>
        <w:tc>
          <w:tcPr>
            <w:tcW w:w="1069" w:type="dxa"/>
            <w:shd w:val="clear" w:color="auto" w:fill="D9D9D9" w:themeFill="background1" w:themeFillShade="D9"/>
            <w:vAlign w:val="center"/>
          </w:tcPr>
          <w:p w14:paraId="2B4119EF" w14:textId="77777777" w:rsidR="00FE00CC" w:rsidRPr="00240CBE" w:rsidRDefault="00FE00CC" w:rsidP="00AC611C">
            <w:pPr>
              <w:suppressLineNumbers/>
              <w:spacing w:after="0" w:line="240" w:lineRule="auto"/>
              <w:jc w:val="center"/>
              <w:rPr>
                <w:rFonts w:ascii="Arial" w:hAnsi="Arial" w:cs="Arial"/>
                <w:b/>
                <w:sz w:val="20"/>
                <w:szCs w:val="20"/>
              </w:rPr>
            </w:pPr>
          </w:p>
        </w:tc>
      </w:tr>
      <w:tr w:rsidR="00FE00CC" w:rsidRPr="001D7513" w14:paraId="64270532" w14:textId="77777777" w:rsidTr="00AC611C">
        <w:trPr>
          <w:trHeight w:val="274"/>
          <w:jc w:val="center"/>
        </w:trPr>
        <w:tc>
          <w:tcPr>
            <w:tcW w:w="2673" w:type="dxa"/>
            <w:vAlign w:val="center"/>
          </w:tcPr>
          <w:p w14:paraId="5E829261"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Bacteremia</w:t>
            </w:r>
          </w:p>
        </w:tc>
        <w:tc>
          <w:tcPr>
            <w:tcW w:w="1134" w:type="dxa"/>
            <w:vAlign w:val="center"/>
          </w:tcPr>
          <w:p w14:paraId="52368DBF"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7</w:t>
            </w:r>
          </w:p>
        </w:tc>
        <w:tc>
          <w:tcPr>
            <w:tcW w:w="1701" w:type="dxa"/>
            <w:vAlign w:val="center"/>
          </w:tcPr>
          <w:p w14:paraId="11E8B18E"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0.86</w:t>
            </w:r>
          </w:p>
          <w:p w14:paraId="26F04DE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(0.48 to 1.54)</w:t>
            </w:r>
          </w:p>
        </w:tc>
        <w:tc>
          <w:tcPr>
            <w:tcW w:w="1559" w:type="dxa"/>
            <w:shd w:val="clear" w:color="auto" w:fill="FFFFFF" w:themeFill="background1"/>
          </w:tcPr>
          <w:p w14:paraId="6BE99565"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1.04</w:t>
            </w:r>
          </w:p>
          <w:p w14:paraId="7B1534E8"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(0.77 to 1.41)</w:t>
            </w:r>
          </w:p>
        </w:tc>
        <w:tc>
          <w:tcPr>
            <w:tcW w:w="1559" w:type="dxa"/>
            <w:shd w:val="clear" w:color="auto" w:fill="FFFFFF" w:themeFill="background1"/>
          </w:tcPr>
          <w:p w14:paraId="779B93CD"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0.91</w:t>
            </w:r>
          </w:p>
          <w:p w14:paraId="2682127D"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(0.63 to 1.32)</w:t>
            </w:r>
          </w:p>
        </w:tc>
        <w:tc>
          <w:tcPr>
            <w:tcW w:w="1460" w:type="dxa"/>
            <w:shd w:val="clear" w:color="auto" w:fill="FFFFFF" w:themeFill="background1"/>
          </w:tcPr>
          <w:p w14:paraId="670C185B"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1.35</w:t>
            </w:r>
          </w:p>
          <w:p w14:paraId="560F37D2"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sidRPr="001772D0">
              <w:rPr>
                <w:rFonts w:ascii="Arial" w:hAnsi="Arial" w:cs="Arial"/>
                <w:sz w:val="20"/>
                <w:szCs w:val="20"/>
              </w:rPr>
              <w:t>(0.83 to 2.33)</w:t>
            </w:r>
          </w:p>
        </w:tc>
        <w:tc>
          <w:tcPr>
            <w:tcW w:w="1069" w:type="dxa"/>
            <w:shd w:val="clear" w:color="auto" w:fill="FFFFFF" w:themeFill="background1"/>
            <w:vAlign w:val="center"/>
          </w:tcPr>
          <w:p w14:paraId="20DD482F" w14:textId="77777777" w:rsidR="00FE00CC" w:rsidRPr="001772D0"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0.199</w:t>
            </w:r>
          </w:p>
        </w:tc>
      </w:tr>
      <w:tr w:rsidR="00FE00CC" w:rsidRPr="001D7513" w14:paraId="4B3C3857" w14:textId="77777777" w:rsidTr="00AC611C">
        <w:trPr>
          <w:trHeight w:val="274"/>
          <w:jc w:val="center"/>
        </w:trPr>
        <w:tc>
          <w:tcPr>
            <w:tcW w:w="2673" w:type="dxa"/>
            <w:vAlign w:val="center"/>
          </w:tcPr>
          <w:p w14:paraId="47FF2C00" w14:textId="77777777" w:rsidR="00FE00CC" w:rsidRPr="001D7513" w:rsidRDefault="00FE00CC" w:rsidP="00AC611C">
            <w:pPr>
              <w:suppressLineNumbers/>
              <w:tabs>
                <w:tab w:val="left" w:pos="3478"/>
              </w:tabs>
              <w:spacing w:after="0" w:line="240" w:lineRule="auto"/>
              <w:ind w:left="260"/>
              <w:rPr>
                <w:rFonts w:ascii="Arial" w:hAnsi="Arial" w:cs="Arial"/>
                <w:sz w:val="20"/>
                <w:szCs w:val="20"/>
              </w:rPr>
            </w:pPr>
            <w:r w:rsidRPr="001D7513">
              <w:rPr>
                <w:rFonts w:ascii="Arial" w:hAnsi="Arial" w:cs="Arial"/>
                <w:sz w:val="20"/>
                <w:szCs w:val="20"/>
              </w:rPr>
              <w:t>Infection-related mortality</w:t>
            </w:r>
          </w:p>
        </w:tc>
        <w:tc>
          <w:tcPr>
            <w:tcW w:w="1134" w:type="dxa"/>
            <w:vAlign w:val="center"/>
          </w:tcPr>
          <w:p w14:paraId="2347D7DD"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6</w:t>
            </w:r>
          </w:p>
        </w:tc>
        <w:tc>
          <w:tcPr>
            <w:tcW w:w="1701" w:type="dxa"/>
            <w:vAlign w:val="center"/>
          </w:tcPr>
          <w:p w14:paraId="1631074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1.10</w:t>
            </w:r>
          </w:p>
          <w:p w14:paraId="71F158BA"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(0.50 to 2.39)</w:t>
            </w:r>
          </w:p>
        </w:tc>
        <w:tc>
          <w:tcPr>
            <w:tcW w:w="1559" w:type="dxa"/>
          </w:tcPr>
          <w:p w14:paraId="52E5D646" w14:textId="77777777" w:rsidR="00FE00CC"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2.08</w:t>
            </w:r>
          </w:p>
          <w:p w14:paraId="565A1B43" w14:textId="77777777" w:rsidR="00FE00CC" w:rsidRDefault="00FE00CC" w:rsidP="00AC611C">
            <w:pPr>
              <w:suppressLineNumbers/>
              <w:tabs>
                <w:tab w:val="left" w:pos="3478"/>
              </w:tabs>
              <w:spacing w:after="0" w:line="240" w:lineRule="auto"/>
              <w:jc w:val="center"/>
              <w:rPr>
                <w:rFonts w:ascii="Arial" w:eastAsia="Times New Roman" w:hAnsi="Arial" w:cs="Arial"/>
                <w:sz w:val="20"/>
                <w:szCs w:val="20"/>
              </w:rPr>
            </w:pPr>
            <w:r>
              <w:rPr>
                <w:rFonts w:ascii="Arial" w:hAnsi="Arial" w:cs="Arial"/>
                <w:sz w:val="20"/>
                <w:szCs w:val="20"/>
              </w:rPr>
              <w:t>(1.25 to 3.70)</w:t>
            </w:r>
          </w:p>
        </w:tc>
        <w:tc>
          <w:tcPr>
            <w:tcW w:w="1559" w:type="dxa"/>
          </w:tcPr>
          <w:p w14:paraId="59D4BF64" w14:textId="77777777" w:rsidR="00FE00CC" w:rsidRDefault="00FE00CC" w:rsidP="00AC611C">
            <w:pPr>
              <w:suppressLineNumbers/>
              <w:tabs>
                <w:tab w:val="left" w:pos="3478"/>
              </w:tabs>
              <w:spacing w:after="0" w:line="240" w:lineRule="auto"/>
              <w:jc w:val="center"/>
              <w:rPr>
                <w:rFonts w:ascii="Arial" w:eastAsia="Times New Roman" w:hAnsi="Arial" w:cs="Arial"/>
                <w:sz w:val="20"/>
                <w:szCs w:val="20"/>
              </w:rPr>
            </w:pPr>
            <w:r>
              <w:rPr>
                <w:rFonts w:ascii="Arial" w:eastAsia="Times New Roman" w:hAnsi="Arial" w:cs="Arial"/>
                <w:sz w:val="20"/>
                <w:szCs w:val="20"/>
              </w:rPr>
              <w:t>2.44</w:t>
            </w:r>
          </w:p>
          <w:p w14:paraId="51BF484D" w14:textId="77777777" w:rsidR="00FE00CC" w:rsidRPr="001D7513" w:rsidRDefault="00FE00CC" w:rsidP="00AC611C">
            <w:pPr>
              <w:suppressLineNumbers/>
              <w:tabs>
                <w:tab w:val="left" w:pos="3478"/>
              </w:tabs>
              <w:spacing w:after="0" w:line="240" w:lineRule="auto"/>
              <w:jc w:val="center"/>
              <w:rPr>
                <w:rFonts w:ascii="Arial" w:eastAsia="Times New Roman" w:hAnsi="Arial" w:cs="Arial"/>
                <w:sz w:val="20"/>
                <w:szCs w:val="20"/>
              </w:rPr>
            </w:pPr>
            <w:r>
              <w:rPr>
                <w:rFonts w:ascii="Arial" w:eastAsia="Times New Roman" w:hAnsi="Arial" w:cs="Arial"/>
                <w:sz w:val="20"/>
                <w:szCs w:val="20"/>
              </w:rPr>
              <w:t>(1.12 to 5.88)</w:t>
            </w:r>
          </w:p>
        </w:tc>
        <w:tc>
          <w:tcPr>
            <w:tcW w:w="1460" w:type="dxa"/>
          </w:tcPr>
          <w:p w14:paraId="32459E2C" w14:textId="77777777" w:rsidR="00FE00CC"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1.82</w:t>
            </w:r>
          </w:p>
          <w:p w14:paraId="33D1BC8D"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(1.00 to 4.00)</w:t>
            </w:r>
          </w:p>
        </w:tc>
        <w:tc>
          <w:tcPr>
            <w:tcW w:w="1069" w:type="dxa"/>
            <w:vAlign w:val="center"/>
          </w:tcPr>
          <w:p w14:paraId="103B3A67" w14:textId="77777777" w:rsidR="00FE00CC"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0.594</w:t>
            </w:r>
          </w:p>
        </w:tc>
      </w:tr>
      <w:tr w:rsidR="00FE00CC" w:rsidRPr="001C792F" w14:paraId="44229566" w14:textId="77777777" w:rsidTr="00AC611C">
        <w:trPr>
          <w:trHeight w:val="274"/>
          <w:jc w:val="center"/>
        </w:trPr>
        <w:tc>
          <w:tcPr>
            <w:tcW w:w="10086" w:type="dxa"/>
            <w:gridSpan w:val="6"/>
            <w:shd w:val="clear" w:color="auto" w:fill="D9D9D9" w:themeFill="background1" w:themeFillShade="D9"/>
          </w:tcPr>
          <w:p w14:paraId="604A40EA" w14:textId="77777777" w:rsidR="00FE00CC" w:rsidRPr="00272BC2" w:rsidRDefault="00FE00CC" w:rsidP="00AC611C">
            <w:pPr>
              <w:suppressLineNumbers/>
              <w:tabs>
                <w:tab w:val="left" w:pos="3478"/>
              </w:tabs>
              <w:spacing w:after="0" w:line="240" w:lineRule="auto"/>
              <w:rPr>
                <w:rFonts w:ascii="Arial" w:hAnsi="Arial" w:cs="Arial"/>
                <w:sz w:val="20"/>
                <w:szCs w:val="20"/>
                <w:lang w:val="it-IT"/>
              </w:rPr>
            </w:pPr>
            <w:r w:rsidRPr="00272BC2">
              <w:rPr>
                <w:rFonts w:ascii="Arial" w:hAnsi="Arial" w:cs="Arial"/>
                <w:b/>
                <w:sz w:val="20"/>
                <w:szCs w:val="20"/>
                <w:lang w:val="it-IT"/>
              </w:rPr>
              <w:t xml:space="preserve">Rifamycin and Fluoroquinolone vs. Fluoroquinolone </w:t>
            </w:r>
          </w:p>
        </w:tc>
        <w:tc>
          <w:tcPr>
            <w:tcW w:w="1069" w:type="dxa"/>
            <w:shd w:val="clear" w:color="auto" w:fill="D9D9D9" w:themeFill="background1" w:themeFillShade="D9"/>
            <w:vAlign w:val="center"/>
          </w:tcPr>
          <w:p w14:paraId="1BA92CA6" w14:textId="77777777" w:rsidR="00FE00CC" w:rsidRPr="00272BC2" w:rsidRDefault="00FE00CC" w:rsidP="00AC611C">
            <w:pPr>
              <w:suppressLineNumbers/>
              <w:tabs>
                <w:tab w:val="left" w:pos="3478"/>
              </w:tabs>
              <w:spacing w:after="0" w:line="240" w:lineRule="auto"/>
              <w:jc w:val="center"/>
              <w:rPr>
                <w:rFonts w:ascii="Arial" w:hAnsi="Arial" w:cs="Arial"/>
                <w:b/>
                <w:sz w:val="20"/>
                <w:szCs w:val="20"/>
                <w:lang w:val="it-IT"/>
              </w:rPr>
            </w:pPr>
          </w:p>
        </w:tc>
      </w:tr>
      <w:tr w:rsidR="00FE00CC" w:rsidRPr="001D7513" w14:paraId="70162F53" w14:textId="77777777" w:rsidTr="00AC611C">
        <w:trPr>
          <w:trHeight w:val="274"/>
          <w:jc w:val="center"/>
        </w:trPr>
        <w:tc>
          <w:tcPr>
            <w:tcW w:w="2673" w:type="dxa"/>
            <w:vAlign w:val="center"/>
          </w:tcPr>
          <w:p w14:paraId="7DCA53A0" w14:textId="77777777" w:rsidR="00FE00CC" w:rsidRPr="00240CBE" w:rsidRDefault="00FE00CC" w:rsidP="00AC611C">
            <w:pPr>
              <w:suppressLineNumbers/>
              <w:tabs>
                <w:tab w:val="left" w:pos="3478"/>
              </w:tabs>
              <w:spacing w:after="0" w:line="240" w:lineRule="auto"/>
              <w:ind w:left="260"/>
              <w:rPr>
                <w:rFonts w:ascii="Arial" w:hAnsi="Arial" w:cs="Arial"/>
                <w:b/>
                <w:sz w:val="20"/>
                <w:szCs w:val="20"/>
              </w:rPr>
            </w:pPr>
            <w:r w:rsidRPr="00240CBE">
              <w:rPr>
                <w:rFonts w:ascii="Arial" w:hAnsi="Arial" w:cs="Arial"/>
                <w:sz w:val="20"/>
                <w:szCs w:val="20"/>
              </w:rPr>
              <w:t>Bacteremia</w:t>
            </w:r>
          </w:p>
        </w:tc>
        <w:tc>
          <w:tcPr>
            <w:tcW w:w="1134" w:type="dxa"/>
            <w:vAlign w:val="center"/>
          </w:tcPr>
          <w:p w14:paraId="55F71EB4"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701" w:type="dxa"/>
          </w:tcPr>
          <w:p w14:paraId="0461C9B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0.36</w:t>
            </w:r>
          </w:p>
          <w:p w14:paraId="368441A8"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(0.17 to 0.77)</w:t>
            </w:r>
          </w:p>
        </w:tc>
        <w:tc>
          <w:tcPr>
            <w:tcW w:w="1559" w:type="dxa"/>
          </w:tcPr>
          <w:p w14:paraId="0AD78B26" w14:textId="77777777" w:rsidR="00FE00CC" w:rsidRDefault="00FE00CC" w:rsidP="00AC611C">
            <w:pPr>
              <w:suppressLineNumbers/>
              <w:spacing w:after="0" w:line="240" w:lineRule="auto"/>
              <w:jc w:val="center"/>
              <w:rPr>
                <w:rFonts w:ascii="Arial" w:hAnsi="Arial" w:cs="Arial"/>
                <w:sz w:val="20"/>
                <w:szCs w:val="20"/>
              </w:rPr>
            </w:pPr>
            <w:r w:rsidRPr="008862E5">
              <w:rPr>
                <w:rFonts w:ascii="Arial" w:hAnsi="Arial" w:cs="Arial"/>
                <w:sz w:val="20"/>
                <w:szCs w:val="20"/>
              </w:rPr>
              <w:t xml:space="preserve">0.28 </w:t>
            </w:r>
          </w:p>
          <w:p w14:paraId="0A01DE5D" w14:textId="77777777" w:rsidR="00FE00CC" w:rsidRPr="001D7513" w:rsidRDefault="00FE00CC" w:rsidP="00AC611C">
            <w:pPr>
              <w:suppressLineNumbers/>
              <w:spacing w:after="0" w:line="240" w:lineRule="auto"/>
              <w:jc w:val="center"/>
              <w:rPr>
                <w:rFonts w:ascii="Arial" w:eastAsia="Times New Roman" w:hAnsi="Arial" w:cs="Arial"/>
                <w:sz w:val="20"/>
                <w:szCs w:val="20"/>
              </w:rPr>
            </w:pPr>
            <w:r w:rsidRPr="008862E5">
              <w:rPr>
                <w:rFonts w:ascii="Arial" w:hAnsi="Arial" w:cs="Arial"/>
                <w:sz w:val="20"/>
                <w:szCs w:val="20"/>
              </w:rPr>
              <w:t>(0.11</w:t>
            </w:r>
            <w:r>
              <w:rPr>
                <w:rFonts w:ascii="Arial" w:hAnsi="Arial" w:cs="Arial"/>
                <w:sz w:val="20"/>
                <w:szCs w:val="20"/>
              </w:rPr>
              <w:t xml:space="preserve"> to </w:t>
            </w:r>
            <w:r w:rsidRPr="008862E5">
              <w:rPr>
                <w:rFonts w:ascii="Arial" w:hAnsi="Arial" w:cs="Arial"/>
                <w:sz w:val="20"/>
                <w:szCs w:val="20"/>
              </w:rPr>
              <w:t>0.64)</w:t>
            </w:r>
          </w:p>
        </w:tc>
        <w:tc>
          <w:tcPr>
            <w:tcW w:w="1559" w:type="dxa"/>
          </w:tcPr>
          <w:p w14:paraId="04BC5A0C" w14:textId="77777777" w:rsidR="00FE00CC" w:rsidRPr="001D7513" w:rsidRDefault="00FE00CC" w:rsidP="00AC611C">
            <w:pPr>
              <w:suppressLineNumbers/>
              <w:spacing w:after="0" w:line="240" w:lineRule="auto"/>
              <w:jc w:val="center"/>
              <w:rPr>
                <w:rFonts w:ascii="Arial" w:eastAsia="Times New Roman" w:hAnsi="Arial" w:cs="Arial"/>
                <w:sz w:val="20"/>
                <w:szCs w:val="20"/>
              </w:rPr>
            </w:pPr>
          </w:p>
        </w:tc>
        <w:tc>
          <w:tcPr>
            <w:tcW w:w="1460" w:type="dxa"/>
          </w:tcPr>
          <w:p w14:paraId="48D7440B"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p>
        </w:tc>
        <w:tc>
          <w:tcPr>
            <w:tcW w:w="1069" w:type="dxa"/>
            <w:vAlign w:val="center"/>
          </w:tcPr>
          <w:p w14:paraId="055A30FE"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p>
        </w:tc>
      </w:tr>
      <w:tr w:rsidR="00FE00CC" w:rsidRPr="001D7513" w14:paraId="6857264C" w14:textId="77777777" w:rsidTr="00AC611C">
        <w:trPr>
          <w:trHeight w:val="274"/>
          <w:jc w:val="center"/>
        </w:trPr>
        <w:tc>
          <w:tcPr>
            <w:tcW w:w="2673" w:type="dxa"/>
            <w:vAlign w:val="center"/>
          </w:tcPr>
          <w:p w14:paraId="1E22860E" w14:textId="77777777" w:rsidR="00FE00CC" w:rsidRPr="00240CBE" w:rsidRDefault="00FE00CC" w:rsidP="00AC611C">
            <w:pPr>
              <w:suppressLineNumbers/>
              <w:tabs>
                <w:tab w:val="left" w:pos="3478"/>
              </w:tabs>
              <w:spacing w:after="0" w:line="240" w:lineRule="auto"/>
              <w:ind w:left="260"/>
              <w:rPr>
                <w:rFonts w:ascii="Arial" w:hAnsi="Arial" w:cs="Arial"/>
                <w:sz w:val="20"/>
                <w:szCs w:val="20"/>
              </w:rPr>
            </w:pPr>
            <w:r w:rsidRPr="00240CBE">
              <w:rPr>
                <w:rFonts w:ascii="Arial" w:hAnsi="Arial" w:cs="Arial"/>
                <w:sz w:val="20"/>
                <w:szCs w:val="20"/>
              </w:rPr>
              <w:t>Infection-related mortality</w:t>
            </w:r>
          </w:p>
        </w:tc>
        <w:tc>
          <w:tcPr>
            <w:tcW w:w="1134" w:type="dxa"/>
            <w:vAlign w:val="center"/>
          </w:tcPr>
          <w:p w14:paraId="2D7D8727"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3*</w:t>
            </w:r>
          </w:p>
        </w:tc>
        <w:tc>
          <w:tcPr>
            <w:tcW w:w="1701" w:type="dxa"/>
            <w:vAlign w:val="center"/>
          </w:tcPr>
          <w:p w14:paraId="43B6A242"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vAlign w:val="center"/>
          </w:tcPr>
          <w:p w14:paraId="507B9591" w14:textId="77777777" w:rsidR="00FE00CC" w:rsidRDefault="00FE00CC" w:rsidP="00AC611C">
            <w:pPr>
              <w:suppressLineNumbers/>
              <w:spacing w:after="0" w:line="240" w:lineRule="auto"/>
              <w:jc w:val="center"/>
              <w:rPr>
                <w:rFonts w:ascii="Arial" w:hAnsi="Arial" w:cs="Arial"/>
                <w:sz w:val="20"/>
                <w:szCs w:val="20"/>
              </w:rPr>
            </w:pPr>
            <w:r w:rsidRPr="00880083">
              <w:rPr>
                <w:rFonts w:ascii="Arial" w:hAnsi="Arial" w:cs="Arial"/>
                <w:sz w:val="20"/>
                <w:szCs w:val="20"/>
              </w:rPr>
              <w:t xml:space="preserve">0.24 </w:t>
            </w:r>
          </w:p>
          <w:p w14:paraId="3025C27B" w14:textId="77777777" w:rsidR="00FE00CC" w:rsidRPr="001D7513" w:rsidRDefault="00FE00CC" w:rsidP="00AC611C">
            <w:pPr>
              <w:suppressLineNumbers/>
              <w:spacing w:after="0" w:line="240" w:lineRule="auto"/>
              <w:jc w:val="center"/>
              <w:rPr>
                <w:rFonts w:ascii="Arial" w:eastAsia="Times New Roman" w:hAnsi="Arial" w:cs="Arial"/>
                <w:sz w:val="20"/>
                <w:szCs w:val="20"/>
              </w:rPr>
            </w:pPr>
            <w:r w:rsidRPr="00880083">
              <w:rPr>
                <w:rFonts w:ascii="Arial" w:hAnsi="Arial" w:cs="Arial"/>
                <w:sz w:val="20"/>
                <w:szCs w:val="20"/>
              </w:rPr>
              <w:t>(0.0</w:t>
            </w:r>
            <w:r>
              <w:rPr>
                <w:rFonts w:ascii="Arial" w:hAnsi="Arial" w:cs="Arial"/>
                <w:sz w:val="20"/>
                <w:szCs w:val="20"/>
              </w:rPr>
              <w:t xml:space="preserve">1 to </w:t>
            </w:r>
            <w:r w:rsidRPr="00880083">
              <w:rPr>
                <w:rFonts w:ascii="Arial" w:hAnsi="Arial" w:cs="Arial"/>
                <w:sz w:val="20"/>
                <w:szCs w:val="20"/>
              </w:rPr>
              <w:t>2.1</w:t>
            </w:r>
            <w:r>
              <w:rPr>
                <w:rFonts w:ascii="Arial" w:hAnsi="Arial" w:cs="Arial"/>
                <w:sz w:val="20"/>
                <w:szCs w:val="20"/>
              </w:rPr>
              <w:t>0</w:t>
            </w:r>
            <w:r w:rsidRPr="00880083">
              <w:rPr>
                <w:rFonts w:ascii="Arial" w:hAnsi="Arial" w:cs="Arial"/>
                <w:sz w:val="20"/>
                <w:szCs w:val="20"/>
              </w:rPr>
              <w:t>)</w:t>
            </w:r>
          </w:p>
        </w:tc>
        <w:tc>
          <w:tcPr>
            <w:tcW w:w="1559" w:type="dxa"/>
          </w:tcPr>
          <w:p w14:paraId="33A2A441" w14:textId="77777777" w:rsidR="00FE00CC" w:rsidRPr="001D7513" w:rsidRDefault="00FE00CC" w:rsidP="00AC611C">
            <w:pPr>
              <w:suppressLineNumbers/>
              <w:spacing w:after="0" w:line="240" w:lineRule="auto"/>
              <w:jc w:val="center"/>
              <w:rPr>
                <w:rFonts w:ascii="Arial" w:eastAsia="Times New Roman" w:hAnsi="Arial" w:cs="Arial"/>
                <w:sz w:val="20"/>
                <w:szCs w:val="20"/>
              </w:rPr>
            </w:pPr>
          </w:p>
        </w:tc>
        <w:tc>
          <w:tcPr>
            <w:tcW w:w="1460" w:type="dxa"/>
          </w:tcPr>
          <w:p w14:paraId="0184149A"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p>
        </w:tc>
        <w:tc>
          <w:tcPr>
            <w:tcW w:w="1069" w:type="dxa"/>
            <w:vAlign w:val="center"/>
          </w:tcPr>
          <w:p w14:paraId="43171A42"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p>
        </w:tc>
      </w:tr>
      <w:tr w:rsidR="00FE00CC" w:rsidRPr="001C792F" w14:paraId="77B8F246" w14:textId="77777777" w:rsidTr="00AC611C">
        <w:trPr>
          <w:trHeight w:val="274"/>
          <w:jc w:val="center"/>
        </w:trPr>
        <w:tc>
          <w:tcPr>
            <w:tcW w:w="10086" w:type="dxa"/>
            <w:gridSpan w:val="6"/>
            <w:shd w:val="clear" w:color="auto" w:fill="D9D9D9" w:themeFill="background1" w:themeFillShade="D9"/>
          </w:tcPr>
          <w:p w14:paraId="7265327C" w14:textId="77777777" w:rsidR="00FE00CC" w:rsidRPr="00272BC2" w:rsidRDefault="00FE00CC" w:rsidP="00AC611C">
            <w:pPr>
              <w:suppressLineNumbers/>
              <w:spacing w:after="0" w:line="240" w:lineRule="auto"/>
              <w:rPr>
                <w:rFonts w:ascii="Arial" w:hAnsi="Arial" w:cs="Arial"/>
                <w:sz w:val="20"/>
                <w:szCs w:val="20"/>
                <w:lang w:val="it-IT"/>
              </w:rPr>
            </w:pPr>
            <w:r w:rsidRPr="00272BC2">
              <w:rPr>
                <w:rFonts w:ascii="Arial" w:hAnsi="Arial" w:cs="Arial"/>
                <w:b/>
                <w:sz w:val="20"/>
                <w:szCs w:val="20"/>
                <w:lang w:val="it-IT"/>
              </w:rPr>
              <w:t>Macrolide and Fluoroquinolone vs. Fluoroquinolone</w:t>
            </w:r>
          </w:p>
        </w:tc>
        <w:tc>
          <w:tcPr>
            <w:tcW w:w="1069" w:type="dxa"/>
            <w:shd w:val="clear" w:color="auto" w:fill="D9D9D9" w:themeFill="background1" w:themeFillShade="D9"/>
            <w:vAlign w:val="center"/>
          </w:tcPr>
          <w:p w14:paraId="2F4EA912" w14:textId="77777777" w:rsidR="00FE00CC" w:rsidRPr="00272BC2" w:rsidRDefault="00FE00CC" w:rsidP="00AC611C">
            <w:pPr>
              <w:suppressLineNumbers/>
              <w:spacing w:after="0" w:line="240" w:lineRule="auto"/>
              <w:jc w:val="center"/>
              <w:rPr>
                <w:rFonts w:ascii="Arial" w:hAnsi="Arial" w:cs="Arial"/>
                <w:b/>
                <w:sz w:val="20"/>
                <w:szCs w:val="20"/>
                <w:lang w:val="it-IT"/>
              </w:rPr>
            </w:pPr>
          </w:p>
        </w:tc>
      </w:tr>
      <w:tr w:rsidR="00FE00CC" w:rsidRPr="001D7513" w14:paraId="15964222" w14:textId="77777777" w:rsidTr="00AC611C">
        <w:trPr>
          <w:trHeight w:val="274"/>
          <w:jc w:val="center"/>
        </w:trPr>
        <w:tc>
          <w:tcPr>
            <w:tcW w:w="2673" w:type="dxa"/>
            <w:vAlign w:val="center"/>
          </w:tcPr>
          <w:p w14:paraId="0D33665D" w14:textId="77777777" w:rsidR="00FE00CC" w:rsidRPr="00240CBE" w:rsidRDefault="00FE00CC" w:rsidP="00AC611C">
            <w:pPr>
              <w:suppressLineNumbers/>
              <w:tabs>
                <w:tab w:val="left" w:pos="3478"/>
              </w:tabs>
              <w:spacing w:after="0" w:line="240" w:lineRule="auto"/>
              <w:ind w:left="260"/>
              <w:rPr>
                <w:rFonts w:ascii="Arial" w:hAnsi="Arial" w:cs="Arial"/>
                <w:sz w:val="20"/>
                <w:szCs w:val="20"/>
              </w:rPr>
            </w:pPr>
            <w:r w:rsidRPr="00240CBE">
              <w:rPr>
                <w:rFonts w:ascii="Arial" w:hAnsi="Arial" w:cs="Arial"/>
                <w:sz w:val="20"/>
                <w:szCs w:val="20"/>
              </w:rPr>
              <w:t>Bacteremia</w:t>
            </w:r>
          </w:p>
        </w:tc>
        <w:tc>
          <w:tcPr>
            <w:tcW w:w="1134" w:type="dxa"/>
            <w:vAlign w:val="center"/>
          </w:tcPr>
          <w:p w14:paraId="07EAA5E0"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701" w:type="dxa"/>
            <w:vAlign w:val="center"/>
          </w:tcPr>
          <w:p w14:paraId="4FEA3CAB"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tcPr>
          <w:p w14:paraId="68265219"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0.78</w:t>
            </w:r>
          </w:p>
          <w:p w14:paraId="21286B17"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(0.33 to 1.80)</w:t>
            </w:r>
          </w:p>
        </w:tc>
        <w:tc>
          <w:tcPr>
            <w:tcW w:w="1559" w:type="dxa"/>
          </w:tcPr>
          <w:p w14:paraId="26A11B50"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0.87</w:t>
            </w:r>
          </w:p>
          <w:p w14:paraId="0DA18A42"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(0.33 to 2.30)</w:t>
            </w:r>
          </w:p>
        </w:tc>
        <w:tc>
          <w:tcPr>
            <w:tcW w:w="1460" w:type="dxa"/>
          </w:tcPr>
          <w:p w14:paraId="0941B051"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0.50</w:t>
            </w:r>
          </w:p>
          <w:p w14:paraId="3815B897"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(0.06 to 2.60)</w:t>
            </w:r>
          </w:p>
        </w:tc>
        <w:tc>
          <w:tcPr>
            <w:tcW w:w="1069" w:type="dxa"/>
            <w:vAlign w:val="center"/>
          </w:tcPr>
          <w:p w14:paraId="3457564B"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0.579</w:t>
            </w:r>
          </w:p>
        </w:tc>
      </w:tr>
      <w:tr w:rsidR="00FE00CC" w:rsidRPr="001D7513" w14:paraId="4FF3C6FC" w14:textId="77777777" w:rsidTr="00AC611C">
        <w:trPr>
          <w:cantSplit/>
          <w:trHeight w:val="274"/>
          <w:jc w:val="center"/>
        </w:trPr>
        <w:tc>
          <w:tcPr>
            <w:tcW w:w="2673" w:type="dxa"/>
            <w:vAlign w:val="center"/>
          </w:tcPr>
          <w:p w14:paraId="4073BF62" w14:textId="77777777" w:rsidR="00FE00CC" w:rsidRPr="00240CBE" w:rsidRDefault="00FE00CC" w:rsidP="00AC611C">
            <w:pPr>
              <w:suppressLineNumbers/>
              <w:tabs>
                <w:tab w:val="left" w:pos="3478"/>
              </w:tabs>
              <w:spacing w:after="0" w:line="240" w:lineRule="auto"/>
              <w:ind w:left="260"/>
              <w:rPr>
                <w:rFonts w:ascii="Arial" w:hAnsi="Arial" w:cs="Arial"/>
                <w:sz w:val="20"/>
                <w:szCs w:val="20"/>
              </w:rPr>
            </w:pPr>
            <w:r w:rsidRPr="00240CBE">
              <w:rPr>
                <w:rFonts w:ascii="Arial" w:hAnsi="Arial" w:cs="Arial"/>
                <w:sz w:val="20"/>
                <w:szCs w:val="20"/>
              </w:rPr>
              <w:t>Infection-related mortality</w:t>
            </w:r>
          </w:p>
        </w:tc>
        <w:tc>
          <w:tcPr>
            <w:tcW w:w="1134" w:type="dxa"/>
            <w:vAlign w:val="center"/>
          </w:tcPr>
          <w:p w14:paraId="3381F2D0" w14:textId="77777777" w:rsidR="00FE00CC" w:rsidRPr="00240CBE" w:rsidRDefault="00FE00CC" w:rsidP="00AC611C">
            <w:pPr>
              <w:suppressLineNumbers/>
              <w:tabs>
                <w:tab w:val="left" w:pos="3478"/>
              </w:tabs>
              <w:spacing w:after="0" w:line="240" w:lineRule="auto"/>
              <w:jc w:val="center"/>
              <w:rPr>
                <w:rFonts w:ascii="Arial" w:hAnsi="Arial" w:cs="Arial"/>
                <w:sz w:val="20"/>
                <w:szCs w:val="20"/>
              </w:rPr>
            </w:pPr>
            <w:r w:rsidRPr="00240CBE">
              <w:rPr>
                <w:rFonts w:ascii="Arial" w:hAnsi="Arial" w:cs="Arial"/>
                <w:sz w:val="20"/>
                <w:szCs w:val="20"/>
              </w:rPr>
              <w:t>1</w:t>
            </w:r>
          </w:p>
        </w:tc>
        <w:tc>
          <w:tcPr>
            <w:tcW w:w="1701" w:type="dxa"/>
            <w:vAlign w:val="center"/>
          </w:tcPr>
          <w:p w14:paraId="1B4CD1BC" w14:textId="77777777" w:rsidR="00FE00CC" w:rsidRPr="00240CBE" w:rsidRDefault="00FE00CC" w:rsidP="00AC611C">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vAlign w:val="center"/>
          </w:tcPr>
          <w:p w14:paraId="6D16C74D"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0.37</w:t>
            </w:r>
          </w:p>
          <w:p w14:paraId="1DE8C30B"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(0.08 to 1.40)</w:t>
            </w:r>
          </w:p>
        </w:tc>
        <w:tc>
          <w:tcPr>
            <w:tcW w:w="1559" w:type="dxa"/>
            <w:vAlign w:val="center"/>
          </w:tcPr>
          <w:p w14:paraId="058F5065"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1.00</w:t>
            </w:r>
          </w:p>
          <w:p w14:paraId="660BEC89"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(0.08 to 12.00)</w:t>
            </w:r>
          </w:p>
        </w:tc>
        <w:tc>
          <w:tcPr>
            <w:tcW w:w="1460" w:type="dxa"/>
            <w:vAlign w:val="center"/>
          </w:tcPr>
          <w:p w14:paraId="727E264C"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0.20</w:t>
            </w:r>
          </w:p>
          <w:p w14:paraId="6C902C57"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sidRPr="001D7513">
              <w:rPr>
                <w:rFonts w:ascii="Arial" w:hAnsi="Arial" w:cs="Arial"/>
                <w:sz w:val="20"/>
                <w:szCs w:val="20"/>
              </w:rPr>
              <w:t>(0.02 to 1.10)</w:t>
            </w:r>
          </w:p>
        </w:tc>
        <w:tc>
          <w:tcPr>
            <w:tcW w:w="1069" w:type="dxa"/>
            <w:vAlign w:val="center"/>
          </w:tcPr>
          <w:p w14:paraId="7201F3D2" w14:textId="77777777" w:rsidR="00FE00CC" w:rsidRPr="001D7513" w:rsidRDefault="00FE00CC" w:rsidP="00AC611C">
            <w:pPr>
              <w:suppressLineNumbers/>
              <w:tabs>
                <w:tab w:val="left" w:pos="3478"/>
              </w:tabs>
              <w:spacing w:after="0" w:line="240" w:lineRule="auto"/>
              <w:jc w:val="center"/>
              <w:rPr>
                <w:rFonts w:ascii="Arial" w:hAnsi="Arial" w:cs="Arial"/>
                <w:sz w:val="20"/>
                <w:szCs w:val="20"/>
              </w:rPr>
            </w:pPr>
            <w:r>
              <w:rPr>
                <w:rFonts w:ascii="Arial" w:hAnsi="Arial" w:cs="Arial"/>
                <w:sz w:val="20"/>
                <w:szCs w:val="20"/>
              </w:rPr>
              <w:t>0.277</w:t>
            </w:r>
          </w:p>
        </w:tc>
      </w:tr>
      <w:tr w:rsidR="00FE00CC" w:rsidRPr="001D7513" w14:paraId="487A273A" w14:textId="77777777" w:rsidTr="00AC611C">
        <w:trPr>
          <w:cantSplit/>
          <w:trHeight w:val="274"/>
          <w:jc w:val="center"/>
        </w:trPr>
        <w:tc>
          <w:tcPr>
            <w:tcW w:w="10086" w:type="dxa"/>
            <w:gridSpan w:val="6"/>
            <w:shd w:val="clear" w:color="auto" w:fill="D9D9D9" w:themeFill="background1" w:themeFillShade="D9"/>
            <w:vAlign w:val="center"/>
          </w:tcPr>
          <w:p w14:paraId="56258996" w14:textId="77777777" w:rsidR="00FE00CC" w:rsidRPr="00F804C4" w:rsidRDefault="00FE00CC" w:rsidP="00AC611C">
            <w:pPr>
              <w:suppressLineNumbers/>
              <w:spacing w:after="0" w:line="240" w:lineRule="auto"/>
              <w:rPr>
                <w:rFonts w:ascii="Arial" w:hAnsi="Arial" w:cs="Arial"/>
                <w:b/>
                <w:sz w:val="20"/>
                <w:szCs w:val="20"/>
              </w:rPr>
            </w:pPr>
            <w:r w:rsidRPr="00240CBE">
              <w:rPr>
                <w:rFonts w:ascii="Arial" w:hAnsi="Arial" w:cs="Arial"/>
                <w:b/>
                <w:sz w:val="20"/>
                <w:szCs w:val="20"/>
              </w:rPr>
              <w:t>Cephalosporin vs. Fluoroquinolone</w:t>
            </w:r>
          </w:p>
        </w:tc>
        <w:tc>
          <w:tcPr>
            <w:tcW w:w="1069" w:type="dxa"/>
            <w:shd w:val="clear" w:color="auto" w:fill="D9D9D9" w:themeFill="background1" w:themeFillShade="D9"/>
          </w:tcPr>
          <w:p w14:paraId="791C29BD" w14:textId="77777777" w:rsidR="00FE00CC" w:rsidRPr="00240CBE" w:rsidRDefault="00FE00CC" w:rsidP="00AC611C">
            <w:pPr>
              <w:suppressLineNumbers/>
              <w:spacing w:after="0" w:line="240" w:lineRule="auto"/>
              <w:rPr>
                <w:rFonts w:ascii="Arial" w:hAnsi="Arial" w:cs="Arial"/>
                <w:b/>
                <w:sz w:val="20"/>
                <w:szCs w:val="20"/>
              </w:rPr>
            </w:pPr>
          </w:p>
        </w:tc>
      </w:tr>
      <w:tr w:rsidR="00B12724" w:rsidRPr="001D7513" w14:paraId="23F767D8" w14:textId="77777777" w:rsidTr="00AC611C">
        <w:trPr>
          <w:cantSplit/>
          <w:trHeight w:val="274"/>
          <w:jc w:val="center"/>
        </w:trPr>
        <w:tc>
          <w:tcPr>
            <w:tcW w:w="2673" w:type="dxa"/>
            <w:vAlign w:val="center"/>
          </w:tcPr>
          <w:p w14:paraId="113FC7BF" w14:textId="77777777" w:rsidR="00B12724" w:rsidRPr="00240CBE" w:rsidRDefault="00B12724" w:rsidP="00B12724">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Bacteremia</w:t>
            </w:r>
          </w:p>
        </w:tc>
        <w:tc>
          <w:tcPr>
            <w:tcW w:w="1134" w:type="dxa"/>
            <w:vAlign w:val="center"/>
          </w:tcPr>
          <w:p w14:paraId="56DE9E89" w14:textId="77777777" w:rsidR="00B12724" w:rsidRPr="00240CBE" w:rsidRDefault="00B12724" w:rsidP="00B12724">
            <w:pPr>
              <w:suppressLineNumbers/>
              <w:tabs>
                <w:tab w:val="left" w:pos="3478"/>
              </w:tabs>
              <w:spacing w:after="0" w:line="240" w:lineRule="auto"/>
              <w:jc w:val="center"/>
              <w:rPr>
                <w:rFonts w:ascii="Arial" w:hAnsi="Arial" w:cs="Arial"/>
                <w:sz w:val="20"/>
                <w:szCs w:val="20"/>
              </w:rPr>
            </w:pPr>
            <w:r>
              <w:rPr>
                <w:rFonts w:ascii="Arial" w:hAnsi="Arial" w:cs="Arial"/>
                <w:sz w:val="20"/>
                <w:szCs w:val="20"/>
              </w:rPr>
              <w:t>0</w:t>
            </w:r>
          </w:p>
        </w:tc>
        <w:tc>
          <w:tcPr>
            <w:tcW w:w="1701" w:type="dxa"/>
            <w:vAlign w:val="center"/>
          </w:tcPr>
          <w:p w14:paraId="3574D7CB" w14:textId="77777777" w:rsidR="00B12724" w:rsidRPr="00240CBE" w:rsidRDefault="00B12724" w:rsidP="00B12724">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tcPr>
          <w:p w14:paraId="5E876168" w14:textId="77777777" w:rsidR="00B12724" w:rsidRPr="007459BA" w:rsidRDefault="00B12724" w:rsidP="00B12724">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w:t>
            </w:r>
            <w:r>
              <w:rPr>
                <w:rFonts w:ascii="Arial" w:hAnsi="Arial" w:cs="Arial"/>
                <w:sz w:val="20"/>
                <w:szCs w:val="20"/>
              </w:rPr>
              <w:t>50</w:t>
            </w:r>
            <w:r w:rsidRPr="007459BA">
              <w:rPr>
                <w:rFonts w:ascii="Arial" w:hAnsi="Arial" w:cs="Arial"/>
                <w:sz w:val="20"/>
                <w:szCs w:val="20"/>
              </w:rPr>
              <w:t xml:space="preserve"> </w:t>
            </w:r>
          </w:p>
          <w:p w14:paraId="0AB0CABF" w14:textId="77777777" w:rsidR="00B12724" w:rsidRPr="001D7513" w:rsidRDefault="00B12724" w:rsidP="00B12724">
            <w:pPr>
              <w:suppressLineNumbers/>
              <w:tabs>
                <w:tab w:val="left" w:pos="3478"/>
              </w:tabs>
              <w:spacing w:after="0" w:line="240" w:lineRule="auto"/>
              <w:jc w:val="center"/>
              <w:rPr>
                <w:rFonts w:ascii="Arial" w:hAnsi="Arial" w:cs="Arial"/>
                <w:sz w:val="20"/>
                <w:szCs w:val="20"/>
              </w:rPr>
            </w:pPr>
            <w:r w:rsidRPr="007459BA">
              <w:rPr>
                <w:rFonts w:ascii="Arial" w:hAnsi="Arial" w:cs="Arial"/>
                <w:sz w:val="20"/>
                <w:szCs w:val="20"/>
              </w:rPr>
              <w:t>(0.</w:t>
            </w:r>
            <w:r>
              <w:rPr>
                <w:rFonts w:ascii="Arial" w:hAnsi="Arial" w:cs="Arial"/>
                <w:sz w:val="20"/>
                <w:szCs w:val="20"/>
              </w:rPr>
              <w:t>26</w:t>
            </w:r>
            <w:r w:rsidRPr="007459BA">
              <w:rPr>
                <w:rFonts w:ascii="Arial" w:hAnsi="Arial" w:cs="Arial"/>
                <w:sz w:val="20"/>
                <w:szCs w:val="20"/>
              </w:rPr>
              <w:t xml:space="preserve"> to </w:t>
            </w:r>
            <w:r>
              <w:rPr>
                <w:rFonts w:ascii="Arial" w:hAnsi="Arial" w:cs="Arial"/>
                <w:sz w:val="20"/>
                <w:szCs w:val="20"/>
              </w:rPr>
              <w:t>0.94</w:t>
            </w:r>
            <w:r w:rsidRPr="007459BA">
              <w:rPr>
                <w:rFonts w:ascii="Arial" w:hAnsi="Arial" w:cs="Arial"/>
                <w:sz w:val="20"/>
                <w:szCs w:val="20"/>
              </w:rPr>
              <w:t>)</w:t>
            </w:r>
          </w:p>
        </w:tc>
        <w:tc>
          <w:tcPr>
            <w:tcW w:w="1559" w:type="dxa"/>
          </w:tcPr>
          <w:p w14:paraId="3B5EAD72" w14:textId="77777777" w:rsidR="00B12724" w:rsidRPr="001D7513" w:rsidRDefault="00B12724" w:rsidP="00B12724">
            <w:pPr>
              <w:suppressLineNumbers/>
              <w:tabs>
                <w:tab w:val="left" w:pos="3478"/>
              </w:tabs>
              <w:spacing w:after="0" w:line="240" w:lineRule="auto"/>
              <w:jc w:val="center"/>
              <w:rPr>
                <w:rFonts w:ascii="Arial" w:hAnsi="Arial" w:cs="Arial"/>
                <w:sz w:val="20"/>
                <w:szCs w:val="20"/>
              </w:rPr>
            </w:pPr>
          </w:p>
        </w:tc>
        <w:tc>
          <w:tcPr>
            <w:tcW w:w="1460" w:type="dxa"/>
          </w:tcPr>
          <w:p w14:paraId="6776D639" w14:textId="77777777"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 xml:space="preserve">0.50 </w:t>
            </w:r>
          </w:p>
          <w:p w14:paraId="3A30C0C3" w14:textId="55053C78"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(0.26 to 0.94)</w:t>
            </w:r>
          </w:p>
        </w:tc>
        <w:tc>
          <w:tcPr>
            <w:tcW w:w="1069" w:type="dxa"/>
          </w:tcPr>
          <w:p w14:paraId="7B5FC437" w14:textId="77777777" w:rsidR="00B12724" w:rsidRPr="001D7513" w:rsidRDefault="00B12724" w:rsidP="00B12724">
            <w:pPr>
              <w:suppressLineNumbers/>
              <w:tabs>
                <w:tab w:val="left" w:pos="3478"/>
              </w:tabs>
              <w:spacing w:after="0" w:line="240" w:lineRule="auto"/>
              <w:jc w:val="center"/>
              <w:rPr>
                <w:rFonts w:ascii="Arial" w:hAnsi="Arial" w:cs="Arial"/>
                <w:sz w:val="20"/>
                <w:szCs w:val="20"/>
              </w:rPr>
            </w:pPr>
          </w:p>
        </w:tc>
      </w:tr>
      <w:tr w:rsidR="00B12724" w:rsidRPr="001D7513" w14:paraId="268F569D" w14:textId="77777777" w:rsidTr="002F37FB">
        <w:trPr>
          <w:cantSplit/>
          <w:trHeight w:val="274"/>
          <w:jc w:val="center"/>
        </w:trPr>
        <w:tc>
          <w:tcPr>
            <w:tcW w:w="2673" w:type="dxa"/>
            <w:vAlign w:val="center"/>
          </w:tcPr>
          <w:p w14:paraId="655798AA" w14:textId="77777777" w:rsidR="00B12724" w:rsidRPr="00240CBE" w:rsidRDefault="00B12724" w:rsidP="00B12724">
            <w:pPr>
              <w:suppressLineNumbers/>
              <w:tabs>
                <w:tab w:val="left" w:pos="3478"/>
              </w:tabs>
              <w:spacing w:after="0" w:line="240" w:lineRule="auto"/>
              <w:ind w:left="260"/>
              <w:rPr>
                <w:rFonts w:ascii="Arial" w:hAnsi="Arial" w:cs="Arial"/>
                <w:sz w:val="20"/>
                <w:szCs w:val="20"/>
              </w:rPr>
            </w:pPr>
            <w:r w:rsidRPr="007459BA">
              <w:rPr>
                <w:rFonts w:ascii="Arial" w:hAnsi="Arial" w:cs="Arial"/>
                <w:sz w:val="20"/>
                <w:szCs w:val="20"/>
              </w:rPr>
              <w:t>Infection-related mortality</w:t>
            </w:r>
          </w:p>
        </w:tc>
        <w:tc>
          <w:tcPr>
            <w:tcW w:w="1134" w:type="dxa"/>
            <w:vAlign w:val="center"/>
          </w:tcPr>
          <w:p w14:paraId="6C88B1BC" w14:textId="77777777" w:rsidR="00B12724" w:rsidRPr="00240CBE" w:rsidRDefault="00B12724" w:rsidP="00B12724">
            <w:pPr>
              <w:suppressLineNumbers/>
              <w:tabs>
                <w:tab w:val="left" w:pos="3478"/>
              </w:tabs>
              <w:spacing w:after="0" w:line="240" w:lineRule="auto"/>
              <w:jc w:val="center"/>
              <w:rPr>
                <w:rFonts w:ascii="Arial" w:hAnsi="Arial" w:cs="Arial"/>
                <w:sz w:val="20"/>
                <w:szCs w:val="20"/>
              </w:rPr>
            </w:pPr>
            <w:r>
              <w:rPr>
                <w:rFonts w:ascii="Arial" w:hAnsi="Arial" w:cs="Arial"/>
                <w:sz w:val="20"/>
                <w:szCs w:val="20"/>
              </w:rPr>
              <w:t>0</w:t>
            </w:r>
          </w:p>
        </w:tc>
        <w:tc>
          <w:tcPr>
            <w:tcW w:w="1701" w:type="dxa"/>
            <w:vAlign w:val="center"/>
          </w:tcPr>
          <w:p w14:paraId="53175C6D" w14:textId="77777777" w:rsidR="00B12724" w:rsidRPr="00240CBE" w:rsidRDefault="00B12724" w:rsidP="00B12724">
            <w:pPr>
              <w:suppressLineNumbers/>
              <w:spacing w:after="0" w:line="240" w:lineRule="auto"/>
              <w:jc w:val="center"/>
              <w:rPr>
                <w:rFonts w:ascii="Arial" w:eastAsia="Times New Roman" w:hAnsi="Arial" w:cs="Arial"/>
                <w:sz w:val="20"/>
                <w:szCs w:val="20"/>
              </w:rPr>
            </w:pPr>
            <w:r w:rsidRPr="00240CBE">
              <w:rPr>
                <w:rFonts w:ascii="Arial" w:eastAsia="Times New Roman" w:hAnsi="Arial" w:cs="Arial"/>
                <w:sz w:val="20"/>
                <w:szCs w:val="20"/>
              </w:rPr>
              <w:t>NSP</w:t>
            </w:r>
          </w:p>
        </w:tc>
        <w:tc>
          <w:tcPr>
            <w:tcW w:w="1559" w:type="dxa"/>
            <w:vAlign w:val="center"/>
          </w:tcPr>
          <w:p w14:paraId="4241A76D" w14:textId="77777777" w:rsidR="00B12724" w:rsidRDefault="00B12724" w:rsidP="00B12724">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49</w:t>
            </w:r>
            <w:r w:rsidRPr="00200E55">
              <w:rPr>
                <w:rFonts w:ascii="Arial" w:hAnsi="Arial" w:cs="Arial"/>
                <w:sz w:val="20"/>
                <w:szCs w:val="20"/>
              </w:rPr>
              <w:t xml:space="preserve"> </w:t>
            </w:r>
          </w:p>
          <w:p w14:paraId="6BC0D4AA" w14:textId="77777777" w:rsidR="00B12724" w:rsidRPr="001D7513" w:rsidRDefault="00B12724" w:rsidP="00B12724">
            <w:pPr>
              <w:suppressLineNumbers/>
              <w:tabs>
                <w:tab w:val="left" w:pos="3478"/>
              </w:tabs>
              <w:spacing w:after="0" w:line="240" w:lineRule="auto"/>
              <w:jc w:val="center"/>
              <w:rPr>
                <w:rFonts w:ascii="Arial" w:hAnsi="Arial" w:cs="Arial"/>
                <w:sz w:val="20"/>
                <w:szCs w:val="20"/>
              </w:rPr>
            </w:pPr>
            <w:r w:rsidRPr="00200E55">
              <w:rPr>
                <w:rFonts w:ascii="Arial" w:hAnsi="Arial" w:cs="Arial"/>
                <w:sz w:val="20"/>
                <w:szCs w:val="20"/>
              </w:rPr>
              <w:t>(0.</w:t>
            </w:r>
            <w:r>
              <w:rPr>
                <w:rFonts w:ascii="Arial" w:hAnsi="Arial" w:cs="Arial"/>
                <w:sz w:val="20"/>
                <w:szCs w:val="20"/>
              </w:rPr>
              <w:t>09 to 1.90</w:t>
            </w:r>
            <w:r w:rsidRPr="00200E55">
              <w:rPr>
                <w:rFonts w:ascii="Arial" w:hAnsi="Arial" w:cs="Arial"/>
                <w:sz w:val="20"/>
                <w:szCs w:val="20"/>
              </w:rPr>
              <w:t>)</w:t>
            </w:r>
          </w:p>
        </w:tc>
        <w:tc>
          <w:tcPr>
            <w:tcW w:w="1559" w:type="dxa"/>
          </w:tcPr>
          <w:p w14:paraId="5FAB7651" w14:textId="77777777" w:rsidR="00B12724" w:rsidRPr="001D7513" w:rsidRDefault="00B12724" w:rsidP="00B12724">
            <w:pPr>
              <w:suppressLineNumbers/>
              <w:tabs>
                <w:tab w:val="left" w:pos="3478"/>
              </w:tabs>
              <w:spacing w:after="0" w:line="240" w:lineRule="auto"/>
              <w:jc w:val="center"/>
              <w:rPr>
                <w:rFonts w:ascii="Arial" w:hAnsi="Arial" w:cs="Arial"/>
                <w:sz w:val="20"/>
                <w:szCs w:val="20"/>
              </w:rPr>
            </w:pPr>
          </w:p>
        </w:tc>
        <w:tc>
          <w:tcPr>
            <w:tcW w:w="1460" w:type="dxa"/>
            <w:vAlign w:val="center"/>
          </w:tcPr>
          <w:p w14:paraId="44EDB9C9" w14:textId="77777777"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 xml:space="preserve">0.49 </w:t>
            </w:r>
          </w:p>
          <w:p w14:paraId="4FE6E54E" w14:textId="6EFD26F6" w:rsidR="00B12724" w:rsidRPr="00B12724" w:rsidRDefault="00B12724" w:rsidP="00B12724">
            <w:pPr>
              <w:suppressLineNumbers/>
              <w:tabs>
                <w:tab w:val="left" w:pos="3478"/>
              </w:tabs>
              <w:spacing w:after="0" w:line="240" w:lineRule="auto"/>
              <w:jc w:val="center"/>
              <w:rPr>
                <w:rFonts w:ascii="Arial" w:hAnsi="Arial" w:cs="Arial"/>
                <w:sz w:val="20"/>
                <w:szCs w:val="20"/>
                <w:highlight w:val="yellow"/>
              </w:rPr>
            </w:pPr>
            <w:r w:rsidRPr="00B12724">
              <w:rPr>
                <w:rFonts w:ascii="Arial" w:hAnsi="Arial" w:cs="Arial"/>
                <w:sz w:val="20"/>
                <w:szCs w:val="20"/>
                <w:highlight w:val="yellow"/>
              </w:rPr>
              <w:t>(0.09 to 1.90)</w:t>
            </w:r>
          </w:p>
        </w:tc>
        <w:tc>
          <w:tcPr>
            <w:tcW w:w="1069" w:type="dxa"/>
          </w:tcPr>
          <w:p w14:paraId="67F7C00B" w14:textId="77777777" w:rsidR="00B12724" w:rsidRPr="001D7513" w:rsidRDefault="00B12724" w:rsidP="00B12724">
            <w:pPr>
              <w:suppressLineNumbers/>
              <w:tabs>
                <w:tab w:val="left" w:pos="3478"/>
              </w:tabs>
              <w:spacing w:after="0" w:line="240" w:lineRule="auto"/>
              <w:jc w:val="center"/>
              <w:rPr>
                <w:rFonts w:ascii="Arial" w:hAnsi="Arial" w:cs="Arial"/>
                <w:sz w:val="20"/>
                <w:szCs w:val="20"/>
              </w:rPr>
            </w:pPr>
          </w:p>
        </w:tc>
      </w:tr>
    </w:tbl>
    <w:p w14:paraId="78AE9DB5" w14:textId="77777777" w:rsidR="00FE00CC" w:rsidRDefault="00FE00CC" w:rsidP="00FE00CC">
      <w:pPr>
        <w:suppressLineNumbers/>
        <w:tabs>
          <w:tab w:val="left" w:pos="3478"/>
        </w:tabs>
        <w:spacing w:after="0" w:line="240" w:lineRule="auto"/>
        <w:rPr>
          <w:rFonts w:ascii="Arial" w:hAnsi="Arial" w:cs="Arial"/>
          <w:sz w:val="18"/>
          <w:szCs w:val="20"/>
        </w:rPr>
      </w:pPr>
    </w:p>
    <w:p w14:paraId="20B668A9" w14:textId="33F04949" w:rsidR="00FE00CC" w:rsidRPr="00FE00CC" w:rsidRDefault="00FE00CC" w:rsidP="00FE00CC">
      <w:pPr>
        <w:suppressLineNumbers/>
        <w:tabs>
          <w:tab w:val="left" w:pos="3478"/>
        </w:tabs>
        <w:spacing w:after="0" w:line="240" w:lineRule="auto"/>
        <w:rPr>
          <w:rFonts w:ascii="Arial" w:hAnsi="Arial" w:cs="Arial"/>
          <w:sz w:val="18"/>
          <w:szCs w:val="20"/>
        </w:rPr>
      </w:pPr>
      <w:r w:rsidRPr="00FE00CC">
        <w:rPr>
          <w:rFonts w:ascii="Arial" w:hAnsi="Arial" w:cs="Arial"/>
          <w:sz w:val="18"/>
          <w:szCs w:val="20"/>
        </w:rPr>
        <w:t>Abbreviations: RR - risk ratio; CI – confidence interval; CR – credible region; NSP – no synthesis possible as less than 2 studies with synthesizable data including studies with 0 events in both arms; Inc- incoherence</w:t>
      </w:r>
    </w:p>
    <w:p w14:paraId="4E31BD0E" w14:textId="77777777" w:rsidR="00826FB6" w:rsidRDefault="00FE00CC" w:rsidP="00FE00CC">
      <w:pPr>
        <w:suppressLineNumbers/>
        <w:spacing w:after="0" w:line="240" w:lineRule="auto"/>
        <w:rPr>
          <w:rFonts w:ascii="Arial" w:hAnsi="Arial" w:cs="Arial"/>
          <w:sz w:val="18"/>
          <w:szCs w:val="20"/>
        </w:rPr>
      </w:pPr>
      <w:r w:rsidRPr="00FE00CC">
        <w:rPr>
          <w:rFonts w:ascii="Arial" w:hAnsi="Arial" w:cs="Arial"/>
          <w:sz w:val="18"/>
          <w:szCs w:val="20"/>
        </w:rPr>
        <w:t>* At least one study had zero events in both groups</w:t>
      </w:r>
    </w:p>
    <w:p w14:paraId="10D9E86D" w14:textId="495603C3" w:rsidR="00FE00CC" w:rsidRPr="00FE00CC" w:rsidRDefault="00FE00CC" w:rsidP="00FE00CC">
      <w:pPr>
        <w:suppressLineNumbers/>
        <w:spacing w:after="0" w:line="240" w:lineRule="auto"/>
        <w:rPr>
          <w:rFonts w:ascii="Arial" w:hAnsi="Arial" w:cs="Arial"/>
          <w:sz w:val="18"/>
          <w:szCs w:val="20"/>
        </w:rPr>
      </w:pPr>
      <w:r w:rsidRPr="00FE00CC">
        <w:rPr>
          <w:rFonts w:ascii="Arial" w:hAnsi="Arial" w:cs="Arial"/>
          <w:sz w:val="18"/>
          <w:szCs w:val="20"/>
        </w:rPr>
        <w:t>** Direct estimates are Bayesian estimates from a random effects model for the same data that are in the conventional RR column  </w:t>
      </w:r>
    </w:p>
    <w:p w14:paraId="17D58C93" w14:textId="77777777" w:rsidR="00FE00CC" w:rsidRDefault="00FE00CC" w:rsidP="00DE4F0B">
      <w:pPr>
        <w:widowControl w:val="0"/>
        <w:spacing w:after="0" w:line="480" w:lineRule="auto"/>
        <w:rPr>
          <w:rFonts w:ascii="Arial" w:hAnsi="Arial" w:cs="Arial"/>
          <w:lang w:eastAsia="en-GB"/>
        </w:rPr>
      </w:pPr>
    </w:p>
    <w:p w14:paraId="7D408F14" w14:textId="20279C67" w:rsidR="00324390" w:rsidRDefault="001061A0" w:rsidP="00B724E9">
      <w:pPr>
        <w:widowControl w:val="0"/>
        <w:spacing w:after="0" w:line="480" w:lineRule="auto"/>
        <w:ind w:firstLine="720"/>
        <w:rPr>
          <w:rFonts w:ascii="Arial" w:hAnsi="Arial" w:cs="Arial"/>
          <w:lang w:eastAsia="en-GB"/>
        </w:rPr>
      </w:pPr>
      <w:r>
        <w:rPr>
          <w:rFonts w:ascii="Arial" w:hAnsi="Arial" w:cs="Arial"/>
          <w:lang w:eastAsia="en-GB"/>
        </w:rPr>
        <w:lastRenderedPageBreak/>
        <w:t xml:space="preserve">Where both conventional and network meta-analysis was possible, estimates were generally similar. There were two comparisons in </w:t>
      </w:r>
      <w:r w:rsidRPr="006655DA">
        <w:rPr>
          <w:rFonts w:ascii="Arial" w:hAnsi="Arial" w:cs="Arial"/>
          <w:lang w:eastAsia="en-GB"/>
        </w:rPr>
        <w:t>which conventional and network meta-analysis differed, both related to infection-related mortality. In the comparison between fluoroquinolone vs. no antibi</w:t>
      </w:r>
      <w:r w:rsidR="00B724E9" w:rsidRPr="006655DA">
        <w:rPr>
          <w:rFonts w:ascii="Arial" w:hAnsi="Arial" w:cs="Arial"/>
          <w:lang w:eastAsia="en-GB"/>
        </w:rPr>
        <w:t xml:space="preserve">otic, conventional estimate </w:t>
      </w:r>
      <w:r w:rsidR="00023CA3" w:rsidRPr="006655DA">
        <w:rPr>
          <w:rFonts w:ascii="Arial" w:hAnsi="Arial" w:cs="Arial"/>
          <w:lang w:eastAsia="en-GB"/>
        </w:rPr>
        <w:t xml:space="preserve">was </w:t>
      </w:r>
      <w:r w:rsidRPr="006655DA">
        <w:rPr>
          <w:rFonts w:ascii="Arial" w:hAnsi="Arial" w:cs="Arial"/>
          <w:lang w:eastAsia="en-GB"/>
        </w:rPr>
        <w:t>1.63 (95% CI 0.21 to 12.52) while network estimate was 0.62 (95% CR 0.28 to 1.30). Similarly, comparison between trimethoprim-sulfamethoxazole vs. non-absorbable antibiotic was 1.01 (95% CI 0.15 to 6.65)</w:t>
      </w:r>
      <w:r w:rsidR="00B724E9" w:rsidRPr="006655DA">
        <w:rPr>
          <w:rFonts w:ascii="Arial" w:hAnsi="Arial" w:cs="Arial"/>
          <w:lang w:eastAsia="en-GB"/>
        </w:rPr>
        <w:t xml:space="preserve"> </w:t>
      </w:r>
      <w:r w:rsidRPr="006655DA">
        <w:rPr>
          <w:rFonts w:ascii="Arial" w:hAnsi="Arial" w:cs="Arial"/>
          <w:lang w:eastAsia="en-GB"/>
        </w:rPr>
        <w:t xml:space="preserve">by conventional meta-analysis and 0.33 (95% CR 0.12 to 0.84) by network meta-analysis. </w:t>
      </w:r>
      <w:r w:rsidR="006655DA" w:rsidRPr="006655DA">
        <w:rPr>
          <w:rFonts w:ascii="Arial" w:hAnsi="Arial" w:cs="Arial"/>
          <w:lang w:eastAsia="en-GB"/>
        </w:rPr>
        <w:t>In addition</w:t>
      </w:r>
      <w:r w:rsidR="006655DA">
        <w:rPr>
          <w:rFonts w:ascii="Arial" w:hAnsi="Arial" w:cs="Arial"/>
          <w:lang w:eastAsia="en-GB"/>
        </w:rPr>
        <w:t xml:space="preserve">, precision could be different with a similar estimate. For example, </w:t>
      </w:r>
      <w:r w:rsidR="006655DA">
        <w:rPr>
          <w:rFonts w:ascii="Arial" w:hAnsi="Arial" w:cs="Arial"/>
        </w:rPr>
        <w:t>trimethoprim-sulfamethoxazole</w:t>
      </w:r>
      <w:r w:rsidR="006655DA" w:rsidRPr="008507A4">
        <w:rPr>
          <w:rFonts w:ascii="Arial" w:hAnsi="Arial" w:cs="Arial"/>
        </w:rPr>
        <w:t xml:space="preserve"> vs. </w:t>
      </w:r>
      <w:r w:rsidR="006655DA">
        <w:rPr>
          <w:rFonts w:ascii="Arial" w:hAnsi="Arial" w:cs="Arial"/>
        </w:rPr>
        <w:t>placebo</w:t>
      </w:r>
      <w:r w:rsidR="006655DA" w:rsidRPr="008507A4">
        <w:rPr>
          <w:rFonts w:ascii="Arial" w:hAnsi="Arial" w:cs="Arial"/>
        </w:rPr>
        <w:t xml:space="preserve"> for infection-related mortality showed relative risk (RR) </w:t>
      </w:r>
      <w:r w:rsidR="006655DA">
        <w:rPr>
          <w:rFonts w:ascii="Arial" w:hAnsi="Arial" w:cs="Arial"/>
        </w:rPr>
        <w:t>0</w:t>
      </w:r>
      <w:r w:rsidR="006655DA" w:rsidRPr="008507A4">
        <w:rPr>
          <w:rFonts w:ascii="Arial" w:hAnsi="Arial" w:cs="Arial"/>
        </w:rPr>
        <w:t>.</w:t>
      </w:r>
      <w:r w:rsidR="006655DA">
        <w:rPr>
          <w:rFonts w:ascii="Arial" w:hAnsi="Arial" w:cs="Arial"/>
        </w:rPr>
        <w:t>55</w:t>
      </w:r>
      <w:r w:rsidR="006655DA" w:rsidRPr="008507A4">
        <w:rPr>
          <w:rFonts w:ascii="Arial" w:hAnsi="Arial" w:cs="Arial"/>
        </w:rPr>
        <w:t xml:space="preserve">, 95% confidence </w:t>
      </w:r>
      <w:r w:rsidR="006655DA" w:rsidRPr="00040B4B">
        <w:rPr>
          <w:rFonts w:ascii="Arial" w:hAnsi="Arial" w:cs="Arial"/>
        </w:rPr>
        <w:t>interval (0.21-</w:t>
      </w:r>
      <w:r w:rsidR="006655DA">
        <w:rPr>
          <w:rFonts w:ascii="Arial" w:hAnsi="Arial" w:cs="Arial"/>
        </w:rPr>
        <w:t>1</w:t>
      </w:r>
      <w:r w:rsidR="006655DA" w:rsidRPr="00040B4B">
        <w:rPr>
          <w:rFonts w:ascii="Arial" w:hAnsi="Arial" w:cs="Arial"/>
        </w:rPr>
        <w:t>.</w:t>
      </w:r>
      <w:r w:rsidR="006655DA">
        <w:rPr>
          <w:rFonts w:ascii="Arial" w:hAnsi="Arial" w:cs="Arial"/>
        </w:rPr>
        <w:t>44</w:t>
      </w:r>
      <w:r w:rsidR="006655DA" w:rsidRPr="008507A4">
        <w:rPr>
          <w:rFonts w:ascii="Arial" w:hAnsi="Arial" w:cs="Arial"/>
        </w:rPr>
        <w:t>) with conventional and RR 0.</w:t>
      </w:r>
      <w:r w:rsidR="006655DA">
        <w:rPr>
          <w:rFonts w:ascii="Arial" w:hAnsi="Arial" w:cs="Arial"/>
        </w:rPr>
        <w:t>43</w:t>
      </w:r>
      <w:r w:rsidR="006655DA" w:rsidRPr="008507A4">
        <w:rPr>
          <w:rFonts w:ascii="Arial" w:hAnsi="Arial" w:cs="Arial"/>
        </w:rPr>
        <w:t>, 95% credible region (0.2</w:t>
      </w:r>
      <w:r w:rsidR="006655DA">
        <w:rPr>
          <w:rFonts w:ascii="Arial" w:hAnsi="Arial" w:cs="Arial"/>
        </w:rPr>
        <w:t>0</w:t>
      </w:r>
      <w:r w:rsidR="006655DA" w:rsidRPr="008507A4">
        <w:rPr>
          <w:rFonts w:ascii="Arial" w:hAnsi="Arial" w:cs="Arial"/>
        </w:rPr>
        <w:t>-</w:t>
      </w:r>
      <w:r w:rsidR="006655DA">
        <w:rPr>
          <w:rFonts w:ascii="Arial" w:hAnsi="Arial" w:cs="Arial"/>
        </w:rPr>
        <w:t>0</w:t>
      </w:r>
      <w:r w:rsidR="006655DA" w:rsidRPr="008507A4">
        <w:rPr>
          <w:rFonts w:ascii="Arial" w:hAnsi="Arial" w:cs="Arial"/>
        </w:rPr>
        <w:t>.</w:t>
      </w:r>
      <w:r w:rsidR="006655DA">
        <w:rPr>
          <w:rFonts w:ascii="Arial" w:hAnsi="Arial" w:cs="Arial"/>
        </w:rPr>
        <w:t>82</w:t>
      </w:r>
      <w:r w:rsidR="006655DA" w:rsidRPr="008507A4">
        <w:rPr>
          <w:rFonts w:ascii="Arial" w:hAnsi="Arial" w:cs="Arial"/>
        </w:rPr>
        <w:t>) with network meta-</w:t>
      </w:r>
      <w:r w:rsidR="006655DA" w:rsidRPr="00E40A21">
        <w:rPr>
          <w:rFonts w:ascii="Arial" w:hAnsi="Arial" w:cs="Arial"/>
        </w:rPr>
        <w:t>analysis.</w:t>
      </w:r>
    </w:p>
    <w:p w14:paraId="566A5F12" w14:textId="21C4AB03" w:rsidR="00DE4F0B" w:rsidRDefault="008A6B1C" w:rsidP="00B724E9">
      <w:pPr>
        <w:widowControl w:val="0"/>
        <w:spacing w:after="0" w:line="480" w:lineRule="auto"/>
        <w:ind w:firstLine="720"/>
        <w:rPr>
          <w:rFonts w:ascii="Arial" w:hAnsi="Arial" w:cs="Arial"/>
          <w:lang w:eastAsia="en-GB"/>
        </w:rPr>
      </w:pPr>
      <w:r w:rsidRPr="00CE4FE4">
        <w:rPr>
          <w:rFonts w:ascii="Arial" w:hAnsi="Arial" w:cs="Arial"/>
          <w:lang w:eastAsia="en-GB"/>
        </w:rPr>
        <w:t xml:space="preserve">The network meta-analysis showed incoherence </w:t>
      </w:r>
      <w:r w:rsidR="00656C2B" w:rsidRPr="00CE4FE4">
        <w:rPr>
          <w:rFonts w:ascii="Arial" w:hAnsi="Arial" w:cs="Arial"/>
          <w:lang w:eastAsia="en-GB"/>
        </w:rPr>
        <w:t xml:space="preserve">for the comparison of </w:t>
      </w:r>
      <w:r w:rsidR="00D7760A" w:rsidRPr="00CE4FE4">
        <w:rPr>
          <w:rFonts w:ascii="Arial" w:hAnsi="Arial" w:cs="Arial"/>
          <w:lang w:eastAsia="en-GB"/>
        </w:rPr>
        <w:t>cephalosporin vs. placebo</w:t>
      </w:r>
      <w:r w:rsidRPr="00CE4FE4">
        <w:rPr>
          <w:rFonts w:ascii="Arial" w:hAnsi="Arial" w:cs="Arial"/>
          <w:lang w:eastAsia="en-GB"/>
        </w:rPr>
        <w:t xml:space="preserve"> for the outcome</w:t>
      </w:r>
      <w:r w:rsidR="00023CA3" w:rsidRPr="00CE4FE4">
        <w:rPr>
          <w:rFonts w:ascii="Arial" w:hAnsi="Arial" w:cs="Arial"/>
          <w:lang w:eastAsia="en-GB"/>
        </w:rPr>
        <w:t>s</w:t>
      </w:r>
      <w:r w:rsidRPr="00CE4FE4">
        <w:rPr>
          <w:rFonts w:ascii="Arial" w:hAnsi="Arial" w:cs="Arial"/>
          <w:lang w:eastAsia="en-GB"/>
        </w:rPr>
        <w:t xml:space="preserve"> of </w:t>
      </w:r>
      <w:r w:rsidR="00D7760A" w:rsidRPr="00CE4FE4">
        <w:rPr>
          <w:rFonts w:ascii="Arial" w:hAnsi="Arial" w:cs="Arial"/>
          <w:lang w:eastAsia="en-GB"/>
        </w:rPr>
        <w:t>i</w:t>
      </w:r>
      <w:r w:rsidR="00DC04C6" w:rsidRPr="00CE4FE4">
        <w:rPr>
          <w:rFonts w:ascii="Arial" w:hAnsi="Arial" w:cs="Arial"/>
          <w:lang w:eastAsia="en-GB"/>
        </w:rPr>
        <w:t>nfection-related mortality</w:t>
      </w:r>
      <w:r w:rsidR="00D7760A" w:rsidRPr="00CE4FE4">
        <w:rPr>
          <w:rFonts w:ascii="Arial" w:hAnsi="Arial" w:cs="Arial"/>
          <w:lang w:eastAsia="en-GB"/>
        </w:rPr>
        <w:t xml:space="preserve"> where the </w:t>
      </w:r>
      <w:r w:rsidRPr="00CE4FE4">
        <w:rPr>
          <w:rFonts w:ascii="Arial" w:hAnsi="Arial" w:cs="Arial"/>
          <w:lang w:eastAsia="en-GB"/>
        </w:rPr>
        <w:t xml:space="preserve">direct estimate was </w:t>
      </w:r>
      <w:r w:rsidR="00D7760A" w:rsidRPr="00CE4FE4">
        <w:rPr>
          <w:rFonts w:ascii="Arial" w:hAnsi="Arial" w:cs="Arial"/>
          <w:lang w:eastAsia="en-GB"/>
        </w:rPr>
        <w:t>&lt;0.01</w:t>
      </w:r>
      <w:r w:rsidRPr="00CE4FE4">
        <w:rPr>
          <w:rFonts w:ascii="Arial" w:hAnsi="Arial" w:cs="Arial"/>
          <w:lang w:eastAsia="en-GB"/>
        </w:rPr>
        <w:t xml:space="preserve"> (95% CR </w:t>
      </w:r>
      <w:r w:rsidR="00CE4FE4" w:rsidRPr="00CE4FE4">
        <w:rPr>
          <w:rFonts w:ascii="Arial" w:hAnsi="Arial" w:cs="Arial"/>
          <w:lang w:eastAsia="en-GB"/>
        </w:rPr>
        <w:t>&lt;</w:t>
      </w:r>
      <w:r w:rsidRPr="00CE4FE4">
        <w:rPr>
          <w:rFonts w:ascii="Arial" w:hAnsi="Arial" w:cs="Arial"/>
          <w:lang w:eastAsia="en-GB"/>
        </w:rPr>
        <w:t>0.0</w:t>
      </w:r>
      <w:r w:rsidR="00CE4FE4" w:rsidRPr="00CE4FE4">
        <w:rPr>
          <w:rFonts w:ascii="Arial" w:hAnsi="Arial" w:cs="Arial"/>
          <w:lang w:eastAsia="en-GB"/>
        </w:rPr>
        <w:t>1</w:t>
      </w:r>
      <w:r w:rsidRPr="00CE4FE4">
        <w:rPr>
          <w:rFonts w:ascii="Arial" w:hAnsi="Arial" w:cs="Arial"/>
          <w:lang w:eastAsia="en-GB"/>
        </w:rPr>
        <w:t xml:space="preserve"> to </w:t>
      </w:r>
      <w:r w:rsidR="00CE4FE4" w:rsidRPr="00CE4FE4">
        <w:rPr>
          <w:rFonts w:ascii="Arial" w:hAnsi="Arial" w:cs="Arial"/>
          <w:lang w:eastAsia="en-GB"/>
        </w:rPr>
        <w:t>0</w:t>
      </w:r>
      <w:r w:rsidRPr="00CE4FE4">
        <w:rPr>
          <w:rFonts w:ascii="Arial" w:hAnsi="Arial" w:cs="Arial"/>
          <w:lang w:eastAsia="en-GB"/>
        </w:rPr>
        <w:t>.</w:t>
      </w:r>
      <w:r w:rsidR="00CE4FE4" w:rsidRPr="00CE4FE4">
        <w:rPr>
          <w:rFonts w:ascii="Arial" w:hAnsi="Arial" w:cs="Arial"/>
          <w:lang w:eastAsia="en-GB"/>
        </w:rPr>
        <w:t>05</w:t>
      </w:r>
      <w:r w:rsidRPr="00CE4FE4">
        <w:rPr>
          <w:rFonts w:ascii="Arial" w:hAnsi="Arial" w:cs="Arial"/>
          <w:lang w:eastAsia="en-GB"/>
        </w:rPr>
        <w:t xml:space="preserve">) whereas indirect estimate was </w:t>
      </w:r>
      <w:r w:rsidR="00D7760A" w:rsidRPr="00CE4FE4">
        <w:rPr>
          <w:rFonts w:ascii="Arial" w:hAnsi="Arial" w:cs="Arial"/>
          <w:lang w:eastAsia="en-GB"/>
        </w:rPr>
        <w:t>0</w:t>
      </w:r>
      <w:r w:rsidRPr="00CE4FE4">
        <w:rPr>
          <w:rFonts w:ascii="Arial" w:hAnsi="Arial" w:cs="Arial"/>
          <w:lang w:eastAsia="en-GB"/>
        </w:rPr>
        <w:t>.</w:t>
      </w:r>
      <w:r w:rsidR="00D7760A" w:rsidRPr="00CE4FE4">
        <w:rPr>
          <w:rFonts w:ascii="Arial" w:hAnsi="Arial" w:cs="Arial"/>
          <w:lang w:eastAsia="en-GB"/>
        </w:rPr>
        <w:t>74</w:t>
      </w:r>
      <w:r w:rsidRPr="00CE4FE4">
        <w:rPr>
          <w:rFonts w:ascii="Arial" w:hAnsi="Arial" w:cs="Arial"/>
          <w:lang w:eastAsia="en-GB"/>
        </w:rPr>
        <w:t xml:space="preserve"> (95% CR 0.</w:t>
      </w:r>
      <w:r w:rsidR="00D7760A" w:rsidRPr="00CE4FE4">
        <w:rPr>
          <w:rFonts w:ascii="Arial" w:hAnsi="Arial" w:cs="Arial"/>
          <w:lang w:eastAsia="en-GB"/>
        </w:rPr>
        <w:t>12</w:t>
      </w:r>
      <w:r w:rsidRPr="00CE4FE4">
        <w:rPr>
          <w:rFonts w:ascii="Arial" w:hAnsi="Arial" w:cs="Arial"/>
          <w:lang w:eastAsia="en-GB"/>
        </w:rPr>
        <w:t xml:space="preserve"> to </w:t>
      </w:r>
      <w:r w:rsidR="00D7760A" w:rsidRPr="00CE4FE4">
        <w:rPr>
          <w:rFonts w:ascii="Arial" w:hAnsi="Arial" w:cs="Arial"/>
          <w:lang w:eastAsia="en-GB"/>
        </w:rPr>
        <w:t>4</w:t>
      </w:r>
      <w:r w:rsidRPr="00CE4FE4">
        <w:rPr>
          <w:rFonts w:ascii="Arial" w:hAnsi="Arial" w:cs="Arial"/>
          <w:lang w:eastAsia="en-GB"/>
        </w:rPr>
        <w:t>.30).</w:t>
      </w:r>
      <w:r w:rsidR="001061A0" w:rsidRPr="00CE4FE4">
        <w:rPr>
          <w:rFonts w:ascii="Arial" w:hAnsi="Arial" w:cs="Arial"/>
          <w:lang w:eastAsia="en-GB"/>
        </w:rPr>
        <w:t xml:space="preserve"> </w:t>
      </w:r>
      <w:r w:rsidR="006325CD" w:rsidRPr="00CE4FE4">
        <w:rPr>
          <w:rFonts w:ascii="Arial" w:hAnsi="Arial" w:cs="Arial"/>
          <w:lang w:eastAsia="en-GB"/>
        </w:rPr>
        <w:t>I</w:t>
      </w:r>
      <w:r w:rsidR="001061A0" w:rsidRPr="00CE4FE4">
        <w:rPr>
          <w:rFonts w:ascii="Arial" w:hAnsi="Arial" w:cs="Arial"/>
          <w:lang w:eastAsia="en-GB"/>
        </w:rPr>
        <w:t xml:space="preserve">ncoherence was </w:t>
      </w:r>
      <w:r w:rsidR="006325CD" w:rsidRPr="00CE4FE4">
        <w:rPr>
          <w:rFonts w:ascii="Arial" w:hAnsi="Arial" w:cs="Arial"/>
          <w:lang w:eastAsia="en-GB"/>
        </w:rPr>
        <w:t xml:space="preserve">also </w:t>
      </w:r>
      <w:r w:rsidR="001061A0" w:rsidRPr="00CE4FE4">
        <w:rPr>
          <w:rFonts w:ascii="Arial" w:hAnsi="Arial" w:cs="Arial"/>
          <w:lang w:eastAsia="en-GB"/>
        </w:rPr>
        <w:t xml:space="preserve">observed for the </w:t>
      </w:r>
      <w:r w:rsidR="00CE4FE4" w:rsidRPr="00CE4FE4">
        <w:rPr>
          <w:rFonts w:ascii="Arial" w:hAnsi="Arial" w:cs="Arial"/>
          <w:lang w:eastAsia="en-GB"/>
        </w:rPr>
        <w:t>comparison of cephalosporin vs. no antibiotic for the outcome of</w:t>
      </w:r>
      <w:r w:rsidR="001061A0" w:rsidRPr="00CE4FE4">
        <w:rPr>
          <w:rFonts w:ascii="Arial" w:hAnsi="Arial" w:cs="Arial"/>
          <w:lang w:eastAsia="en-GB"/>
        </w:rPr>
        <w:t xml:space="preserve"> infection-related mortality</w:t>
      </w:r>
      <w:r w:rsidR="00CE4FE4" w:rsidRPr="00CE4FE4">
        <w:rPr>
          <w:rFonts w:ascii="Arial" w:hAnsi="Arial" w:cs="Arial"/>
          <w:lang w:eastAsia="en-GB"/>
        </w:rPr>
        <w:t xml:space="preserve"> where the direct estimate </w:t>
      </w:r>
      <w:r w:rsidR="003E7FDD">
        <w:rPr>
          <w:rFonts w:ascii="Arial" w:hAnsi="Arial" w:cs="Arial"/>
          <w:lang w:eastAsia="en-GB"/>
        </w:rPr>
        <w:t xml:space="preserve">was </w:t>
      </w:r>
      <w:r w:rsidR="00CE4FE4" w:rsidRPr="00CE4FE4">
        <w:rPr>
          <w:rFonts w:ascii="Arial" w:hAnsi="Arial" w:cs="Arial"/>
          <w:lang w:eastAsia="en-GB"/>
        </w:rPr>
        <w:t>0.57 (95% CR 0.11 to 2.60) while the indirect estimate was &lt;0.01 (95% CR &lt;0.01 to 0.07)</w:t>
      </w:r>
      <w:r w:rsidR="001061A0" w:rsidRPr="00CE4FE4">
        <w:rPr>
          <w:rFonts w:ascii="Arial" w:hAnsi="Arial" w:cs="Arial"/>
          <w:lang w:eastAsia="en-GB"/>
        </w:rPr>
        <w:t>.</w:t>
      </w:r>
      <w:r w:rsidR="001061A0">
        <w:rPr>
          <w:rFonts w:ascii="Arial" w:hAnsi="Arial" w:cs="Arial"/>
          <w:lang w:eastAsia="en-GB"/>
        </w:rPr>
        <w:t xml:space="preserve"> </w:t>
      </w:r>
      <w:r>
        <w:rPr>
          <w:rFonts w:ascii="Arial" w:hAnsi="Arial" w:cs="Arial"/>
          <w:lang w:eastAsia="en-GB"/>
        </w:rPr>
        <w:t xml:space="preserve"> </w:t>
      </w:r>
    </w:p>
    <w:p w14:paraId="49A1F69F" w14:textId="581B44E0" w:rsidR="006325CD" w:rsidRDefault="00D3473E" w:rsidP="00F86850">
      <w:pPr>
        <w:widowControl w:val="0"/>
        <w:spacing w:after="0" w:line="480" w:lineRule="auto"/>
        <w:rPr>
          <w:rFonts w:ascii="Arial" w:hAnsi="Arial" w:cs="Arial"/>
          <w:lang w:eastAsia="en-GB"/>
        </w:rPr>
      </w:pPr>
      <w:r>
        <w:rPr>
          <w:rFonts w:ascii="Arial" w:hAnsi="Arial" w:cs="Arial"/>
          <w:lang w:eastAsia="en-GB"/>
        </w:rPr>
        <w:tab/>
        <w:t>Table</w:t>
      </w:r>
      <w:r w:rsidR="006325CD">
        <w:rPr>
          <w:rFonts w:ascii="Arial" w:hAnsi="Arial" w:cs="Arial"/>
          <w:lang w:eastAsia="en-GB"/>
        </w:rPr>
        <w:t>s</w:t>
      </w:r>
      <w:r>
        <w:rPr>
          <w:rFonts w:ascii="Arial" w:hAnsi="Arial" w:cs="Arial"/>
          <w:lang w:eastAsia="en-GB"/>
        </w:rPr>
        <w:t xml:space="preserve"> </w:t>
      </w:r>
      <w:r w:rsidR="00FA29A9">
        <w:rPr>
          <w:rFonts w:ascii="Arial" w:hAnsi="Arial" w:cs="Arial"/>
          <w:lang w:eastAsia="en-GB"/>
        </w:rPr>
        <w:t>2</w:t>
      </w:r>
      <w:r>
        <w:rPr>
          <w:rFonts w:ascii="Arial" w:hAnsi="Arial" w:cs="Arial"/>
          <w:lang w:eastAsia="en-GB"/>
        </w:rPr>
        <w:t xml:space="preserve"> </w:t>
      </w:r>
      <w:r w:rsidR="006325CD">
        <w:rPr>
          <w:rFonts w:ascii="Arial" w:hAnsi="Arial" w:cs="Arial"/>
          <w:lang w:eastAsia="en-GB"/>
        </w:rPr>
        <w:t xml:space="preserve">and </w:t>
      </w:r>
      <w:r w:rsidR="00FA29A9">
        <w:rPr>
          <w:rFonts w:ascii="Arial" w:hAnsi="Arial" w:cs="Arial"/>
          <w:lang w:eastAsia="en-GB"/>
        </w:rPr>
        <w:t>3</w:t>
      </w:r>
      <w:r w:rsidR="006325CD">
        <w:rPr>
          <w:rFonts w:ascii="Arial" w:hAnsi="Arial" w:cs="Arial"/>
          <w:lang w:eastAsia="en-GB"/>
        </w:rPr>
        <w:t xml:space="preserve"> </w:t>
      </w:r>
      <w:r>
        <w:rPr>
          <w:rFonts w:ascii="Arial" w:hAnsi="Arial" w:cs="Arial"/>
          <w:lang w:eastAsia="en-GB"/>
        </w:rPr>
        <w:t>show the effect of antibiotic prophylaxis in which placebo and no antibiotic control groups were combined</w:t>
      </w:r>
      <w:r w:rsidR="006325CD">
        <w:rPr>
          <w:rFonts w:ascii="Arial" w:hAnsi="Arial" w:cs="Arial"/>
          <w:lang w:eastAsia="en-GB"/>
        </w:rPr>
        <w:t xml:space="preserve"> (Table </w:t>
      </w:r>
      <w:r w:rsidR="00FA29A9">
        <w:rPr>
          <w:rFonts w:ascii="Arial" w:hAnsi="Arial" w:cs="Arial"/>
          <w:lang w:eastAsia="en-GB"/>
        </w:rPr>
        <w:t>2</w:t>
      </w:r>
      <w:r w:rsidR="006325CD">
        <w:rPr>
          <w:rFonts w:ascii="Arial" w:hAnsi="Arial" w:cs="Arial"/>
          <w:lang w:eastAsia="en-GB"/>
        </w:rPr>
        <w:t>) and w</w:t>
      </w:r>
      <w:r w:rsidR="00BB3E87">
        <w:rPr>
          <w:rFonts w:ascii="Arial" w:hAnsi="Arial" w:cs="Arial"/>
          <w:lang w:eastAsia="en-GB"/>
        </w:rPr>
        <w:t>h</w:t>
      </w:r>
      <w:r w:rsidR="006325CD">
        <w:rPr>
          <w:rFonts w:ascii="Arial" w:hAnsi="Arial" w:cs="Arial"/>
          <w:lang w:eastAsia="en-GB"/>
        </w:rPr>
        <w:t xml:space="preserve">ere all control groups were combined (Table </w:t>
      </w:r>
      <w:r w:rsidR="00FA29A9">
        <w:rPr>
          <w:rFonts w:ascii="Arial" w:hAnsi="Arial" w:cs="Arial"/>
          <w:lang w:eastAsia="en-GB"/>
        </w:rPr>
        <w:t>3</w:t>
      </w:r>
      <w:r w:rsidR="006325CD">
        <w:rPr>
          <w:rFonts w:ascii="Arial" w:hAnsi="Arial" w:cs="Arial"/>
          <w:lang w:eastAsia="en-GB"/>
        </w:rPr>
        <w:t>)</w:t>
      </w:r>
      <w:r>
        <w:rPr>
          <w:rFonts w:ascii="Arial" w:hAnsi="Arial" w:cs="Arial"/>
          <w:lang w:eastAsia="en-GB"/>
        </w:rPr>
        <w:t>.</w:t>
      </w:r>
      <w:r w:rsidR="00B15EAB">
        <w:rPr>
          <w:rFonts w:ascii="Arial" w:hAnsi="Arial" w:cs="Arial"/>
          <w:lang w:eastAsia="en-GB"/>
        </w:rPr>
        <w:t xml:space="preserve"> </w:t>
      </w:r>
      <w:r w:rsidR="006325CD">
        <w:rPr>
          <w:rFonts w:ascii="Arial" w:hAnsi="Arial" w:cs="Arial"/>
          <w:lang w:eastAsia="en-GB"/>
        </w:rPr>
        <w:t xml:space="preserve">In </w:t>
      </w:r>
      <w:proofErr w:type="gramStart"/>
      <w:r w:rsidR="006325CD">
        <w:rPr>
          <w:rFonts w:ascii="Arial" w:hAnsi="Arial" w:cs="Arial"/>
          <w:lang w:eastAsia="en-GB"/>
        </w:rPr>
        <w:t>both of these</w:t>
      </w:r>
      <w:proofErr w:type="gramEnd"/>
      <w:r w:rsidR="006325CD">
        <w:rPr>
          <w:rFonts w:ascii="Arial" w:hAnsi="Arial" w:cs="Arial"/>
          <w:lang w:eastAsia="en-GB"/>
        </w:rPr>
        <w:t xml:space="preserve"> analyses, differences between conventional and network meta-analyses were not </w:t>
      </w:r>
      <w:r w:rsidR="006325CD" w:rsidRPr="00CE4FE4">
        <w:rPr>
          <w:rFonts w:ascii="Arial" w:hAnsi="Arial" w:cs="Arial"/>
          <w:lang w:eastAsia="en-GB"/>
        </w:rPr>
        <w:t>observed.</w:t>
      </w:r>
      <w:r w:rsidR="00DC04C6" w:rsidRPr="00CE4FE4">
        <w:rPr>
          <w:rFonts w:ascii="Arial" w:hAnsi="Arial" w:cs="Arial"/>
          <w:lang w:eastAsia="en-GB"/>
        </w:rPr>
        <w:t xml:space="preserve"> In addition, incoherence was not observed</w:t>
      </w:r>
      <w:r w:rsidR="00CE4FE4" w:rsidRPr="00CE4FE4">
        <w:rPr>
          <w:rFonts w:ascii="Arial" w:hAnsi="Arial" w:cs="Arial"/>
          <w:lang w:eastAsia="en-GB"/>
        </w:rPr>
        <w:t xml:space="preserve"> in any of these analyses.</w:t>
      </w:r>
      <w:r w:rsidR="00DC04C6" w:rsidRPr="00CE4FE4">
        <w:rPr>
          <w:rFonts w:ascii="Arial" w:hAnsi="Arial" w:cs="Arial"/>
          <w:lang w:eastAsia="en-GB"/>
        </w:rPr>
        <w:t xml:space="preserve"> </w:t>
      </w:r>
    </w:p>
    <w:p w14:paraId="02DF3647" w14:textId="6DF6BE88" w:rsidR="00FF2490" w:rsidRDefault="004E4496" w:rsidP="00DE4F0B">
      <w:pPr>
        <w:widowControl w:val="0"/>
        <w:spacing w:after="0" w:line="480" w:lineRule="auto"/>
        <w:rPr>
          <w:rFonts w:ascii="Arial" w:hAnsi="Arial" w:cs="Arial"/>
        </w:rPr>
      </w:pPr>
      <w:r>
        <w:rPr>
          <w:rFonts w:ascii="Arial" w:hAnsi="Arial" w:cs="Arial"/>
        </w:rPr>
        <w:tab/>
        <w:t xml:space="preserve">Appendices </w:t>
      </w:r>
      <w:r w:rsidR="00FA29A9">
        <w:rPr>
          <w:rFonts w:ascii="Arial" w:hAnsi="Arial" w:cs="Arial"/>
        </w:rPr>
        <w:t>6</w:t>
      </w:r>
      <w:r w:rsidR="004007AB">
        <w:rPr>
          <w:rFonts w:ascii="Arial" w:hAnsi="Arial" w:cs="Arial"/>
        </w:rPr>
        <w:t xml:space="preserve"> </w:t>
      </w:r>
      <w:r>
        <w:rPr>
          <w:rFonts w:ascii="Arial" w:hAnsi="Arial" w:cs="Arial"/>
        </w:rPr>
        <w:t xml:space="preserve">and </w:t>
      </w:r>
      <w:r w:rsidR="00FA29A9">
        <w:rPr>
          <w:rFonts w:ascii="Arial" w:hAnsi="Arial" w:cs="Arial"/>
        </w:rPr>
        <w:t>7</w:t>
      </w:r>
      <w:r w:rsidR="004007AB">
        <w:rPr>
          <w:rFonts w:ascii="Arial" w:hAnsi="Arial" w:cs="Arial"/>
        </w:rPr>
        <w:t xml:space="preserve"> </w:t>
      </w:r>
      <w:r>
        <w:rPr>
          <w:rFonts w:ascii="Arial" w:hAnsi="Arial" w:cs="Arial"/>
        </w:rPr>
        <w:t>show pairwise estimates for bacteremia and infection-related mortality</w:t>
      </w:r>
      <w:r w:rsidR="006325CD">
        <w:rPr>
          <w:rFonts w:ascii="Arial" w:hAnsi="Arial" w:cs="Arial"/>
        </w:rPr>
        <w:t xml:space="preserve"> where all control groups were </w:t>
      </w:r>
      <w:r w:rsidR="006325CD" w:rsidRPr="00CE4FE4">
        <w:rPr>
          <w:rFonts w:ascii="Arial" w:hAnsi="Arial" w:cs="Arial"/>
        </w:rPr>
        <w:t>combined</w:t>
      </w:r>
      <w:r w:rsidRPr="00CE4FE4">
        <w:rPr>
          <w:rFonts w:ascii="Arial" w:hAnsi="Arial" w:cs="Arial"/>
        </w:rPr>
        <w:t xml:space="preserve">. Estimates </w:t>
      </w:r>
      <w:r w:rsidR="005E470F" w:rsidRPr="00CE4FE4">
        <w:rPr>
          <w:rFonts w:ascii="Arial" w:hAnsi="Arial" w:cs="Arial"/>
        </w:rPr>
        <w:t>were extremely imprecise (</w:t>
      </w:r>
      <w:r w:rsidR="0058438D" w:rsidRPr="00CE4FE4">
        <w:rPr>
          <w:rFonts w:ascii="Arial" w:hAnsi="Arial" w:cs="Arial"/>
        </w:rPr>
        <w:t>CR</w:t>
      </w:r>
      <w:r w:rsidR="005E470F" w:rsidRPr="00CE4FE4">
        <w:rPr>
          <w:rFonts w:ascii="Arial" w:hAnsi="Arial" w:cs="Arial"/>
        </w:rPr>
        <w:t xml:space="preserve"> </w:t>
      </w:r>
      <w:r w:rsidRPr="00CE4FE4">
        <w:rPr>
          <w:rFonts w:ascii="Arial" w:hAnsi="Arial" w:cs="Arial"/>
        </w:rPr>
        <w:t>crossed &lt; 0.01 or &gt;99</w:t>
      </w:r>
      <w:r w:rsidR="005E470F" w:rsidRPr="00CE4FE4">
        <w:rPr>
          <w:rFonts w:ascii="Arial" w:hAnsi="Arial" w:cs="Arial"/>
        </w:rPr>
        <w:t>)</w:t>
      </w:r>
      <w:r w:rsidRPr="00CE4FE4">
        <w:rPr>
          <w:rFonts w:ascii="Arial" w:hAnsi="Arial" w:cs="Arial"/>
        </w:rPr>
        <w:t xml:space="preserve"> for many comparisons, particularly for infection-related mortality.</w:t>
      </w:r>
    </w:p>
    <w:p w14:paraId="2494FE0A" w14:textId="77777777" w:rsidR="004E4496" w:rsidRDefault="004E4496" w:rsidP="00DE4F0B">
      <w:pPr>
        <w:widowControl w:val="0"/>
        <w:spacing w:after="0" w:line="480" w:lineRule="auto"/>
        <w:rPr>
          <w:rFonts w:ascii="Arial" w:hAnsi="Arial" w:cs="Arial"/>
        </w:rPr>
      </w:pPr>
    </w:p>
    <w:p w14:paraId="08E2DF2A" w14:textId="26EA3AD1" w:rsidR="00564726" w:rsidRPr="00746401" w:rsidRDefault="00564726" w:rsidP="00C76A84">
      <w:pPr>
        <w:widowControl w:val="0"/>
        <w:spacing w:after="0" w:line="480" w:lineRule="auto"/>
        <w:rPr>
          <w:rFonts w:ascii="Arial" w:hAnsi="Arial" w:cs="Arial"/>
        </w:rPr>
      </w:pPr>
      <w:r w:rsidRPr="0076044E">
        <w:rPr>
          <w:rFonts w:ascii="Arial" w:hAnsi="Arial" w:cs="Arial"/>
          <w:b/>
        </w:rPr>
        <w:lastRenderedPageBreak/>
        <w:t>DISCUSSION</w:t>
      </w:r>
    </w:p>
    <w:p w14:paraId="288B5B05" w14:textId="679CA5D2" w:rsidR="004664D8" w:rsidRDefault="004100FA" w:rsidP="00C76A84">
      <w:pPr>
        <w:widowControl w:val="0"/>
        <w:spacing w:after="0" w:line="480" w:lineRule="auto"/>
        <w:rPr>
          <w:rFonts w:ascii="Arial" w:hAnsi="Arial" w:cs="Arial"/>
        </w:rPr>
      </w:pPr>
      <w:r>
        <w:rPr>
          <w:rFonts w:ascii="Arial" w:hAnsi="Arial" w:cs="Arial"/>
          <w:b/>
        </w:rPr>
        <w:tab/>
      </w:r>
      <w:r w:rsidR="001340F6" w:rsidRPr="001340F6">
        <w:rPr>
          <w:rFonts w:ascii="Arial" w:hAnsi="Arial" w:cs="Arial"/>
        </w:rPr>
        <w:t>In this comparison of two approaches to conduct meta-an</w:t>
      </w:r>
      <w:r w:rsidR="001340F6">
        <w:rPr>
          <w:rFonts w:ascii="Arial" w:hAnsi="Arial" w:cs="Arial"/>
        </w:rPr>
        <w:t>a</w:t>
      </w:r>
      <w:r w:rsidR="001340F6" w:rsidRPr="001340F6">
        <w:rPr>
          <w:rFonts w:ascii="Arial" w:hAnsi="Arial" w:cs="Arial"/>
        </w:rPr>
        <w:t>lysis,</w:t>
      </w:r>
      <w:r w:rsidR="001340F6">
        <w:rPr>
          <w:rFonts w:ascii="Arial" w:hAnsi="Arial" w:cs="Arial"/>
          <w:b/>
        </w:rPr>
        <w:t xml:space="preserve"> </w:t>
      </w:r>
      <w:r w:rsidR="001340F6" w:rsidRPr="001340F6">
        <w:rPr>
          <w:rFonts w:ascii="Arial" w:hAnsi="Arial" w:cs="Arial"/>
        </w:rPr>
        <w:t>we</w:t>
      </w:r>
      <w:r w:rsidR="00ED7427">
        <w:rPr>
          <w:rFonts w:ascii="Arial" w:hAnsi="Arial" w:cs="Arial"/>
        </w:rPr>
        <w:t xml:space="preserve"> showed</w:t>
      </w:r>
      <w:r w:rsidR="008A6B1C">
        <w:rPr>
          <w:rFonts w:ascii="Arial" w:hAnsi="Arial" w:cs="Arial"/>
        </w:rPr>
        <w:t xml:space="preserve"> that in this example, conventional and network meta-analysis yielded similar results in general.</w:t>
      </w:r>
      <w:r w:rsidR="006325CD">
        <w:rPr>
          <w:rFonts w:ascii="Arial" w:hAnsi="Arial" w:cs="Arial"/>
        </w:rPr>
        <w:t xml:space="preserve"> However, w</w:t>
      </w:r>
      <w:r w:rsidR="00C26C59">
        <w:rPr>
          <w:rFonts w:ascii="Arial" w:hAnsi="Arial" w:cs="Arial"/>
        </w:rPr>
        <w:t>h</w:t>
      </w:r>
      <w:r w:rsidR="006325CD">
        <w:rPr>
          <w:rFonts w:ascii="Arial" w:hAnsi="Arial" w:cs="Arial"/>
        </w:rPr>
        <w:t xml:space="preserve">ere events were sparse, network meta-analysis could yield different results </w:t>
      </w:r>
      <w:r w:rsidR="00737ABE">
        <w:rPr>
          <w:rFonts w:ascii="Arial" w:hAnsi="Arial" w:cs="Arial"/>
        </w:rPr>
        <w:t>and even w</w:t>
      </w:r>
      <w:r w:rsidR="002C164E">
        <w:rPr>
          <w:rFonts w:ascii="Arial" w:hAnsi="Arial" w:cs="Arial"/>
        </w:rPr>
        <w:t>h</w:t>
      </w:r>
      <w:r w:rsidR="00737ABE">
        <w:rPr>
          <w:rFonts w:ascii="Arial" w:hAnsi="Arial" w:cs="Arial"/>
        </w:rPr>
        <w:t xml:space="preserve">ere estimates were similar, network </w:t>
      </w:r>
      <w:r w:rsidR="00737ABE" w:rsidRPr="00061713">
        <w:rPr>
          <w:rFonts w:ascii="Arial" w:hAnsi="Arial" w:cs="Arial"/>
          <w:highlight w:val="yellow"/>
        </w:rPr>
        <w:t>met</w:t>
      </w:r>
      <w:r w:rsidR="00061713" w:rsidRPr="00061713">
        <w:rPr>
          <w:rFonts w:ascii="Arial" w:hAnsi="Arial" w:cs="Arial"/>
          <w:highlight w:val="yellow"/>
        </w:rPr>
        <w:t>a</w:t>
      </w:r>
      <w:r w:rsidR="00737ABE" w:rsidRPr="00061713">
        <w:rPr>
          <w:rFonts w:ascii="Arial" w:hAnsi="Arial" w:cs="Arial"/>
          <w:highlight w:val="yellow"/>
        </w:rPr>
        <w:t>-analysis</w:t>
      </w:r>
      <w:r w:rsidR="00737ABE">
        <w:rPr>
          <w:rFonts w:ascii="Arial" w:hAnsi="Arial" w:cs="Arial"/>
        </w:rPr>
        <w:t xml:space="preserve"> could yield results that were</w:t>
      </w:r>
      <w:r w:rsidR="006325CD">
        <w:rPr>
          <w:rFonts w:ascii="Arial" w:hAnsi="Arial" w:cs="Arial"/>
        </w:rPr>
        <w:t xml:space="preserve"> more precise. </w:t>
      </w:r>
      <w:r w:rsidR="00797D83">
        <w:rPr>
          <w:rFonts w:ascii="Arial" w:hAnsi="Arial" w:cs="Arial"/>
        </w:rPr>
        <w:t xml:space="preserve">Network meta-analysis </w:t>
      </w:r>
      <w:r w:rsidR="009160A1">
        <w:rPr>
          <w:rFonts w:ascii="Arial" w:hAnsi="Arial" w:cs="Arial"/>
        </w:rPr>
        <w:t xml:space="preserve">also </w:t>
      </w:r>
      <w:r w:rsidR="00797D83">
        <w:rPr>
          <w:rFonts w:ascii="Arial" w:hAnsi="Arial" w:cs="Arial"/>
        </w:rPr>
        <w:t xml:space="preserve">allowed estimates where only indirect comparisons were available. </w:t>
      </w:r>
      <w:bookmarkStart w:id="8" w:name="_Hlk40545728"/>
      <w:r w:rsidR="00797D83">
        <w:rPr>
          <w:rFonts w:ascii="Arial" w:hAnsi="Arial" w:cs="Arial"/>
        </w:rPr>
        <w:t>Differences between convention</w:t>
      </w:r>
      <w:r w:rsidR="009160A1">
        <w:rPr>
          <w:rFonts w:ascii="Arial" w:hAnsi="Arial" w:cs="Arial"/>
        </w:rPr>
        <w:t>al</w:t>
      </w:r>
      <w:r w:rsidR="00797D83">
        <w:rPr>
          <w:rFonts w:ascii="Arial" w:hAnsi="Arial" w:cs="Arial"/>
        </w:rPr>
        <w:t xml:space="preserve"> and network meta-analysis and </w:t>
      </w:r>
      <w:r w:rsidR="00BD32E3">
        <w:rPr>
          <w:rFonts w:ascii="Arial" w:hAnsi="Arial" w:cs="Arial"/>
        </w:rPr>
        <w:t>pattern</w:t>
      </w:r>
      <w:r w:rsidR="000E6937">
        <w:rPr>
          <w:rFonts w:ascii="Arial" w:hAnsi="Arial" w:cs="Arial"/>
        </w:rPr>
        <w:t>s</w:t>
      </w:r>
      <w:r w:rsidR="00BD32E3">
        <w:rPr>
          <w:rFonts w:ascii="Arial" w:hAnsi="Arial" w:cs="Arial"/>
        </w:rPr>
        <w:t xml:space="preserve"> of </w:t>
      </w:r>
      <w:r w:rsidR="00797D83">
        <w:rPr>
          <w:rFonts w:ascii="Arial" w:hAnsi="Arial" w:cs="Arial"/>
        </w:rPr>
        <w:t xml:space="preserve">incoherence </w:t>
      </w:r>
      <w:r w:rsidR="00161524">
        <w:rPr>
          <w:rFonts w:ascii="Arial" w:hAnsi="Arial" w:cs="Arial"/>
        </w:rPr>
        <w:t>in</w:t>
      </w:r>
      <w:r w:rsidR="0065331B">
        <w:rPr>
          <w:rFonts w:ascii="Arial" w:hAnsi="Arial" w:cs="Arial"/>
        </w:rPr>
        <w:t xml:space="preserve"> network meta-analys</w:t>
      </w:r>
      <w:r w:rsidR="00B36E75">
        <w:rPr>
          <w:rFonts w:ascii="Arial" w:hAnsi="Arial" w:cs="Arial"/>
        </w:rPr>
        <w:t>i</w:t>
      </w:r>
      <w:r w:rsidR="0065331B">
        <w:rPr>
          <w:rFonts w:ascii="Arial" w:hAnsi="Arial" w:cs="Arial"/>
        </w:rPr>
        <w:t xml:space="preserve">s </w:t>
      </w:r>
      <w:r w:rsidR="00B724E9">
        <w:rPr>
          <w:rFonts w:ascii="Arial" w:hAnsi="Arial" w:cs="Arial"/>
        </w:rPr>
        <w:t>could</w:t>
      </w:r>
      <w:r w:rsidR="00161524">
        <w:rPr>
          <w:rFonts w:ascii="Arial" w:hAnsi="Arial" w:cs="Arial"/>
        </w:rPr>
        <w:t xml:space="preserve"> </w:t>
      </w:r>
      <w:r w:rsidR="00797D83">
        <w:rPr>
          <w:rFonts w:ascii="Arial" w:hAnsi="Arial" w:cs="Arial"/>
        </w:rPr>
        <w:t xml:space="preserve">differ based upon chosen </w:t>
      </w:r>
      <w:r w:rsidR="00656C2B">
        <w:rPr>
          <w:rFonts w:ascii="Arial" w:hAnsi="Arial" w:cs="Arial"/>
        </w:rPr>
        <w:t>network geometry.</w:t>
      </w:r>
      <w:r w:rsidR="008A6B1C">
        <w:rPr>
          <w:rFonts w:ascii="Arial" w:hAnsi="Arial" w:cs="Arial"/>
        </w:rPr>
        <w:t xml:space="preserve"> </w:t>
      </w:r>
      <w:bookmarkEnd w:id="8"/>
    </w:p>
    <w:p w14:paraId="31610CDC" w14:textId="29B01A6E" w:rsidR="00026048" w:rsidRDefault="00026048" w:rsidP="00026048">
      <w:pPr>
        <w:widowControl w:val="0"/>
        <w:spacing w:after="0" w:line="480" w:lineRule="auto"/>
        <w:ind w:firstLine="720"/>
        <w:rPr>
          <w:rFonts w:ascii="Arial" w:hAnsi="Arial" w:cs="Arial"/>
          <w:lang w:eastAsia="en-GB"/>
        </w:rPr>
      </w:pPr>
      <w:r w:rsidRPr="006D4814">
        <w:rPr>
          <w:rFonts w:ascii="Arial" w:hAnsi="Arial" w:cs="Arial"/>
          <w:highlight w:val="yellow"/>
          <w:lang w:eastAsia="en-GB"/>
        </w:rPr>
        <w:t xml:space="preserve">While this research was primarily methodology-focused in terms of comparing two approaches to meta-analysis, there are potential clinical consequences of our findings. For example, in the comparison between fluoroquinolone vs. no antibiotic to reduce infection-related mortality, conventional estimate was 1.63 (95% CI 0.21 to 12.52) suggesting harm of fluoroquinolone while network estimate was 0.62 (95% CR 0.28 to 1.30) suggesting benefit of fluoroquinolone. This difference may be related to the number of studies with no events in both groups. These studies were excluded in conventional meta-analysis, thus </w:t>
      </w:r>
      <w:r w:rsidR="006D4814" w:rsidRPr="006D4814">
        <w:rPr>
          <w:rFonts w:ascii="Arial" w:hAnsi="Arial" w:cs="Arial"/>
          <w:highlight w:val="yellow"/>
          <w:lang w:eastAsia="en-GB"/>
        </w:rPr>
        <w:t>emphasizing</w:t>
      </w:r>
      <w:r w:rsidRPr="006D4814">
        <w:rPr>
          <w:rFonts w:ascii="Arial" w:hAnsi="Arial" w:cs="Arial"/>
          <w:highlight w:val="yellow"/>
          <w:lang w:eastAsia="en-GB"/>
        </w:rPr>
        <w:t xml:space="preserve"> studies with any events. Interestingly, when evaluating the geometry in which placebo and no antibiotic control groups were combined, the conventional estimate for infection-related mortality was 0.72 (95% CI 0.45 to 1.16) compared to the network estimate of 0.91 (95% CR 0.56 to 1.45). This suggests that when incorporating indirect estimates and more appropriate handling of zero events, fluoroquinolone does not reduce infection-related mortality. This also emphasizes the potential for</w:t>
      </w:r>
      <w:r w:rsidR="006D4814" w:rsidRPr="006D4814">
        <w:rPr>
          <w:rFonts w:ascii="Arial" w:hAnsi="Arial" w:cs="Arial"/>
          <w:highlight w:val="yellow"/>
          <w:lang w:eastAsia="en-GB"/>
        </w:rPr>
        <w:t xml:space="preserve"> bias if network geometry is not specified </w:t>
      </w:r>
      <w:r w:rsidR="006D4814" w:rsidRPr="006D4814">
        <w:rPr>
          <w:rFonts w:ascii="Arial" w:hAnsi="Arial" w:cs="Arial"/>
          <w:i/>
          <w:iCs/>
          <w:highlight w:val="yellow"/>
          <w:lang w:eastAsia="en-GB"/>
        </w:rPr>
        <w:t>a priori.</w:t>
      </w:r>
    </w:p>
    <w:p w14:paraId="160DF2E8" w14:textId="2DF85BFF" w:rsidR="00656DD1" w:rsidRDefault="00656DD1" w:rsidP="006F2465">
      <w:pPr>
        <w:widowControl w:val="0"/>
        <w:autoSpaceDE w:val="0"/>
        <w:autoSpaceDN w:val="0"/>
        <w:adjustRightInd w:val="0"/>
        <w:spacing w:after="0" w:line="480" w:lineRule="auto"/>
        <w:ind w:firstLine="720"/>
        <w:rPr>
          <w:rFonts w:ascii="Arial" w:hAnsi="Arial" w:cs="Arial"/>
        </w:rPr>
      </w:pPr>
      <w:r w:rsidRPr="00656DD1">
        <w:rPr>
          <w:rFonts w:ascii="Arial" w:hAnsi="Arial" w:cs="Arial"/>
        </w:rPr>
        <w:t xml:space="preserve">We evaluated three different geometries that could have been chosen </w:t>
      </w:r>
      <w:r w:rsidR="00BB3E87">
        <w:rPr>
          <w:rFonts w:ascii="Arial" w:hAnsi="Arial" w:cs="Arial"/>
        </w:rPr>
        <w:t>as</w:t>
      </w:r>
      <w:r w:rsidRPr="00656DD1">
        <w:rPr>
          <w:rFonts w:ascii="Arial" w:hAnsi="Arial" w:cs="Arial"/>
        </w:rPr>
        <w:t xml:space="preserve"> the primary analytic approach. Distinguishing two </w:t>
      </w:r>
      <w:r>
        <w:rPr>
          <w:rFonts w:ascii="Arial" w:hAnsi="Arial" w:cs="Arial"/>
        </w:rPr>
        <w:t xml:space="preserve">or more </w:t>
      </w:r>
      <w:r w:rsidRPr="00656DD1">
        <w:rPr>
          <w:rFonts w:ascii="Arial" w:hAnsi="Arial" w:cs="Arial"/>
        </w:rPr>
        <w:t xml:space="preserve">control groups allows that they could have different efficacy compared to each other, while not distinguishing </w:t>
      </w:r>
      <w:r>
        <w:rPr>
          <w:rFonts w:ascii="Arial" w:hAnsi="Arial" w:cs="Arial"/>
        </w:rPr>
        <w:t>them assumes</w:t>
      </w:r>
      <w:r w:rsidRPr="00656DD1">
        <w:rPr>
          <w:rFonts w:ascii="Arial" w:hAnsi="Arial" w:cs="Arial"/>
        </w:rPr>
        <w:t xml:space="preserve"> that in a head-to-head comparison</w:t>
      </w:r>
      <w:r>
        <w:rPr>
          <w:rFonts w:ascii="Arial" w:hAnsi="Arial" w:cs="Arial"/>
        </w:rPr>
        <w:t>,</w:t>
      </w:r>
      <w:r w:rsidRPr="00656DD1">
        <w:rPr>
          <w:rFonts w:ascii="Arial" w:hAnsi="Arial" w:cs="Arial"/>
        </w:rPr>
        <w:t xml:space="preserve"> the RR would be 1.This has important consequences in the case that, for example, we have a study of treatment A vs. placebo and a study of treatment B vs no </w:t>
      </w:r>
      <w:r w:rsidRPr="00656DD1">
        <w:rPr>
          <w:rFonts w:ascii="Arial" w:hAnsi="Arial" w:cs="Arial"/>
        </w:rPr>
        <w:lastRenderedPageBreak/>
        <w:t>antibiotic. Maintaining separate control groups, these two studies have no information about A vs B, but when control groups are not distinguished, we have an indirect estimate of A vs. B</w:t>
      </w:r>
      <w:r>
        <w:rPr>
          <w:rFonts w:ascii="Arial" w:hAnsi="Arial" w:cs="Arial"/>
        </w:rPr>
        <w:t xml:space="preserve"> (</w:t>
      </w:r>
      <w:r w:rsidR="00FA29A9">
        <w:rPr>
          <w:rFonts w:ascii="Arial" w:hAnsi="Arial" w:cs="Arial"/>
        </w:rPr>
        <w:t xml:space="preserve">Appendix </w:t>
      </w:r>
      <w:r>
        <w:rPr>
          <w:rFonts w:ascii="Arial" w:hAnsi="Arial" w:cs="Arial"/>
        </w:rPr>
        <w:t>1)</w:t>
      </w:r>
      <w:r w:rsidRPr="00656DD1">
        <w:rPr>
          <w:rFonts w:ascii="Arial" w:hAnsi="Arial" w:cs="Arial"/>
        </w:rPr>
        <w:t>.</w:t>
      </w:r>
      <w:r>
        <w:rPr>
          <w:rFonts w:ascii="Arial" w:hAnsi="Arial" w:cs="Arial"/>
        </w:rPr>
        <w:t xml:space="preserve"> </w:t>
      </w:r>
    </w:p>
    <w:p w14:paraId="3EBA70AE" w14:textId="53A5DC22" w:rsidR="00A57142" w:rsidRDefault="00656C2B" w:rsidP="005F23A6">
      <w:pPr>
        <w:widowControl w:val="0"/>
        <w:spacing w:after="0" w:line="480" w:lineRule="auto"/>
        <w:rPr>
          <w:rFonts w:ascii="Arial" w:hAnsi="Arial" w:cs="Arial"/>
        </w:rPr>
      </w:pPr>
      <w:r>
        <w:rPr>
          <w:rFonts w:ascii="Arial" w:hAnsi="Arial" w:cs="Arial"/>
        </w:rPr>
        <w:tab/>
        <w:t>Put together, these results yield</w:t>
      </w:r>
      <w:r w:rsidR="001340F6">
        <w:rPr>
          <w:rFonts w:ascii="Arial" w:hAnsi="Arial" w:cs="Arial"/>
        </w:rPr>
        <w:t>ed</w:t>
      </w:r>
      <w:r>
        <w:rPr>
          <w:rFonts w:ascii="Arial" w:hAnsi="Arial" w:cs="Arial"/>
        </w:rPr>
        <w:t xml:space="preserve"> insights into how network meta-analysis could be used in future meta-analysis. </w:t>
      </w:r>
      <w:r w:rsidR="00C11295">
        <w:rPr>
          <w:rFonts w:ascii="Arial" w:hAnsi="Arial" w:cs="Arial"/>
        </w:rPr>
        <w:t xml:space="preserve">Major advantages include the ability to provide results, both when no or few head-to-head comparisons exists and when events </w:t>
      </w:r>
      <w:r w:rsidR="00026C0A">
        <w:rPr>
          <w:rFonts w:ascii="Arial" w:hAnsi="Arial" w:cs="Arial"/>
        </w:rPr>
        <w:t>are</w:t>
      </w:r>
      <w:r w:rsidR="00C11295">
        <w:rPr>
          <w:rFonts w:ascii="Arial" w:hAnsi="Arial" w:cs="Arial"/>
        </w:rPr>
        <w:t xml:space="preserve"> sparse. However, network meta-analysis requires more complex modelling and the need to evaluate incoherence. Interestingly, </w:t>
      </w:r>
      <w:r w:rsidR="000E6937">
        <w:rPr>
          <w:rFonts w:ascii="Arial" w:hAnsi="Arial" w:cs="Arial"/>
        </w:rPr>
        <w:t>dissimilarities</w:t>
      </w:r>
      <w:r w:rsidR="00C11295">
        <w:rPr>
          <w:rFonts w:ascii="Arial" w:hAnsi="Arial" w:cs="Arial"/>
        </w:rPr>
        <w:t xml:space="preserve"> between convention</w:t>
      </w:r>
      <w:r w:rsidR="0065331B">
        <w:rPr>
          <w:rFonts w:ascii="Arial" w:hAnsi="Arial" w:cs="Arial"/>
        </w:rPr>
        <w:t>al</w:t>
      </w:r>
      <w:r w:rsidR="00C11295">
        <w:rPr>
          <w:rFonts w:ascii="Arial" w:hAnsi="Arial" w:cs="Arial"/>
        </w:rPr>
        <w:t xml:space="preserve"> and network approaches as well as incoherence differed base</w:t>
      </w:r>
      <w:r w:rsidR="0065331B">
        <w:rPr>
          <w:rFonts w:ascii="Arial" w:hAnsi="Arial" w:cs="Arial"/>
        </w:rPr>
        <w:t>d</w:t>
      </w:r>
      <w:r w:rsidR="00C11295">
        <w:rPr>
          <w:rFonts w:ascii="Arial" w:hAnsi="Arial" w:cs="Arial"/>
        </w:rPr>
        <w:t xml:space="preserve"> upon network geometry, thus stressing the importance of network geometry choice. </w:t>
      </w:r>
      <w:r w:rsidR="008E0F55">
        <w:rPr>
          <w:rFonts w:ascii="Arial" w:hAnsi="Arial" w:cs="Arial"/>
        </w:rPr>
        <w:t xml:space="preserve">This is important as incoherence </w:t>
      </w:r>
      <w:r w:rsidR="009F70AC">
        <w:rPr>
          <w:rFonts w:ascii="Arial" w:hAnsi="Arial" w:cs="Arial"/>
        </w:rPr>
        <w:t>threatens</w:t>
      </w:r>
      <w:r w:rsidR="008E0F55">
        <w:rPr>
          <w:rFonts w:ascii="Arial" w:hAnsi="Arial" w:cs="Arial"/>
        </w:rPr>
        <w:t xml:space="preserve"> the validity of network meta-analysis. </w:t>
      </w:r>
      <w:r w:rsidR="005E470F">
        <w:rPr>
          <w:rFonts w:ascii="Arial" w:hAnsi="Arial" w:cs="Arial"/>
        </w:rPr>
        <w:t>This finding also suggests that geometry choice should be made based upon clinical rationale prior to seeing results to avoid selectively choosing models with more favorable properties.</w:t>
      </w:r>
    </w:p>
    <w:p w14:paraId="735B1BA8" w14:textId="67911D90" w:rsidR="00B537F2" w:rsidRDefault="00D101EE" w:rsidP="005F23A6">
      <w:pPr>
        <w:widowControl w:val="0"/>
        <w:spacing w:after="0" w:line="480" w:lineRule="auto"/>
        <w:rPr>
          <w:rFonts w:ascii="Arial" w:hAnsi="Arial" w:cs="Arial"/>
        </w:rPr>
      </w:pPr>
      <w:r>
        <w:rPr>
          <w:rFonts w:ascii="Arial" w:hAnsi="Arial" w:cs="Arial"/>
        </w:rPr>
        <w:tab/>
      </w:r>
      <w:r w:rsidR="001340F6">
        <w:rPr>
          <w:rFonts w:ascii="Arial" w:hAnsi="Arial" w:cs="Arial"/>
        </w:rPr>
        <w:t>A</w:t>
      </w:r>
      <w:r w:rsidR="00B537F2">
        <w:rPr>
          <w:rFonts w:ascii="Arial" w:hAnsi="Arial" w:cs="Arial"/>
        </w:rPr>
        <w:t xml:space="preserve"> strength of this study is direct applicability of this comparison of two approaches </w:t>
      </w:r>
      <w:r w:rsidR="00133795">
        <w:rPr>
          <w:rFonts w:ascii="Arial" w:hAnsi="Arial" w:cs="Arial"/>
        </w:rPr>
        <w:t>of</w:t>
      </w:r>
      <w:r w:rsidR="00B537F2">
        <w:rPr>
          <w:rFonts w:ascii="Arial" w:hAnsi="Arial" w:cs="Arial"/>
        </w:rPr>
        <w:t xml:space="preserve"> meta-analysis that could influence how others interpret network meta-analysis and the decision of whether to undertake one in future </w:t>
      </w:r>
      <w:r w:rsidR="00471C36">
        <w:rPr>
          <w:rFonts w:ascii="Arial" w:hAnsi="Arial" w:cs="Arial"/>
        </w:rPr>
        <w:t>research</w:t>
      </w:r>
      <w:r w:rsidR="00B537F2">
        <w:rPr>
          <w:rFonts w:ascii="Arial" w:hAnsi="Arial" w:cs="Arial"/>
        </w:rPr>
        <w:t xml:space="preserve">. However, our analysis must be interpreted </w:t>
      </w:r>
      <w:proofErr w:type="gramStart"/>
      <w:r w:rsidR="00B537F2">
        <w:rPr>
          <w:rFonts w:ascii="Arial" w:hAnsi="Arial" w:cs="Arial"/>
        </w:rPr>
        <w:t>in light of</w:t>
      </w:r>
      <w:proofErr w:type="gramEnd"/>
      <w:r w:rsidR="00B537F2">
        <w:rPr>
          <w:rFonts w:ascii="Arial" w:hAnsi="Arial" w:cs="Arial"/>
        </w:rPr>
        <w:t xml:space="preserve"> its limitations. We restricted the analysis to two outcomes for illustrative purposes</w:t>
      </w:r>
      <w:r w:rsidR="00BD32E3">
        <w:rPr>
          <w:rFonts w:ascii="Arial" w:hAnsi="Arial" w:cs="Arial"/>
        </w:rPr>
        <w:t>, and purposely include</w:t>
      </w:r>
      <w:r w:rsidR="0065331B">
        <w:rPr>
          <w:rFonts w:ascii="Arial" w:hAnsi="Arial" w:cs="Arial"/>
        </w:rPr>
        <w:t>d</w:t>
      </w:r>
      <w:r w:rsidR="00BD32E3">
        <w:rPr>
          <w:rFonts w:ascii="Arial" w:hAnsi="Arial" w:cs="Arial"/>
        </w:rPr>
        <w:t xml:space="preserve"> an outcome with small numbers of events, which placed limits on the precision of estimates from meta-analysis no matter how it was carried out</w:t>
      </w:r>
      <w:r w:rsidR="00B537F2">
        <w:rPr>
          <w:rFonts w:ascii="Arial" w:hAnsi="Arial" w:cs="Arial"/>
        </w:rPr>
        <w:t xml:space="preserve">. Different patterns could have emerged if we had compared other outcomes included in the conventional meta-analysis. Second, comparisons </w:t>
      </w:r>
      <w:r w:rsidR="00BD32E3">
        <w:rPr>
          <w:rFonts w:ascii="Arial" w:hAnsi="Arial" w:cs="Arial"/>
        </w:rPr>
        <w:t xml:space="preserve">cover both a </w:t>
      </w:r>
      <w:r w:rsidR="00B537F2">
        <w:rPr>
          <w:rFonts w:ascii="Arial" w:hAnsi="Arial" w:cs="Arial"/>
        </w:rPr>
        <w:t>techni</w:t>
      </w:r>
      <w:r w:rsidR="00BD32E3">
        <w:rPr>
          <w:rFonts w:ascii="Arial" w:hAnsi="Arial" w:cs="Arial"/>
        </w:rPr>
        <w:t>cal</w:t>
      </w:r>
      <w:r w:rsidR="00B537F2">
        <w:rPr>
          <w:rFonts w:ascii="Arial" w:hAnsi="Arial" w:cs="Arial"/>
        </w:rPr>
        <w:t xml:space="preserve"> and </w:t>
      </w:r>
      <w:r w:rsidR="00BD32E3">
        <w:rPr>
          <w:rFonts w:ascii="Arial" w:hAnsi="Arial" w:cs="Arial"/>
        </w:rPr>
        <w:t xml:space="preserve">a </w:t>
      </w:r>
      <w:r w:rsidR="00B537F2">
        <w:rPr>
          <w:rFonts w:ascii="Arial" w:hAnsi="Arial" w:cs="Arial"/>
        </w:rPr>
        <w:t>statistical framework in that the conventional meta-analysis use</w:t>
      </w:r>
      <w:r w:rsidR="001340F6">
        <w:rPr>
          <w:rFonts w:ascii="Arial" w:hAnsi="Arial" w:cs="Arial"/>
        </w:rPr>
        <w:t>d</w:t>
      </w:r>
      <w:r w:rsidR="00B537F2">
        <w:rPr>
          <w:rFonts w:ascii="Arial" w:hAnsi="Arial" w:cs="Arial"/>
        </w:rPr>
        <w:t xml:space="preserve"> </w:t>
      </w:r>
      <w:r w:rsidR="00BD32E3">
        <w:rPr>
          <w:rFonts w:ascii="Arial" w:hAnsi="Arial" w:cs="Arial"/>
        </w:rPr>
        <w:t xml:space="preserve">a </w:t>
      </w:r>
      <w:r w:rsidR="00B537F2">
        <w:rPr>
          <w:rFonts w:ascii="Arial" w:hAnsi="Arial" w:cs="Arial"/>
        </w:rPr>
        <w:t xml:space="preserve">frequentist statistics </w:t>
      </w:r>
      <w:r w:rsidR="00BD32E3">
        <w:rPr>
          <w:rFonts w:ascii="Arial" w:hAnsi="Arial" w:cs="Arial"/>
        </w:rPr>
        <w:t xml:space="preserve">approach, while </w:t>
      </w:r>
      <w:r w:rsidR="00B537F2">
        <w:rPr>
          <w:rFonts w:ascii="Arial" w:hAnsi="Arial" w:cs="Arial"/>
        </w:rPr>
        <w:t>the network meta-analysis use</w:t>
      </w:r>
      <w:r w:rsidR="001340F6">
        <w:rPr>
          <w:rFonts w:ascii="Arial" w:hAnsi="Arial" w:cs="Arial"/>
        </w:rPr>
        <w:t>d</w:t>
      </w:r>
      <w:r w:rsidR="00B537F2">
        <w:rPr>
          <w:rFonts w:ascii="Arial" w:hAnsi="Arial" w:cs="Arial"/>
        </w:rPr>
        <w:t xml:space="preserve"> Bayesian </w:t>
      </w:r>
      <w:r w:rsidR="00BD32E3">
        <w:rPr>
          <w:rFonts w:ascii="Arial" w:hAnsi="Arial" w:cs="Arial"/>
        </w:rPr>
        <w:t>methods</w:t>
      </w:r>
      <w:r w:rsidR="00B537F2">
        <w:rPr>
          <w:rFonts w:ascii="Arial" w:hAnsi="Arial" w:cs="Arial"/>
        </w:rPr>
        <w:t xml:space="preserve">. In fact, the biggest advantage of network meta-analysis in our example was </w:t>
      </w:r>
      <w:r w:rsidR="0065331B">
        <w:rPr>
          <w:rFonts w:ascii="Arial" w:hAnsi="Arial" w:cs="Arial"/>
        </w:rPr>
        <w:t xml:space="preserve">the </w:t>
      </w:r>
      <w:r w:rsidR="00BD32E3">
        <w:rPr>
          <w:rFonts w:ascii="Arial" w:hAnsi="Arial" w:cs="Arial"/>
        </w:rPr>
        <w:t xml:space="preserve">inclusion of multiple studies with </w:t>
      </w:r>
      <w:r w:rsidR="00B537F2">
        <w:rPr>
          <w:rFonts w:ascii="Arial" w:hAnsi="Arial" w:cs="Arial"/>
        </w:rPr>
        <w:t xml:space="preserve">zero events in both arms. A Bayesian approach </w:t>
      </w:r>
      <w:r w:rsidR="00BD32E3">
        <w:rPr>
          <w:rFonts w:ascii="Arial" w:hAnsi="Arial" w:cs="Arial"/>
        </w:rPr>
        <w:t>in</w:t>
      </w:r>
      <w:r w:rsidR="00B537F2">
        <w:rPr>
          <w:rFonts w:ascii="Arial" w:hAnsi="Arial" w:cs="Arial"/>
        </w:rPr>
        <w:t xml:space="preserve"> a conventional meta-analysis also could have addressed this issue.</w:t>
      </w:r>
      <w:r w:rsidR="008D33B0">
        <w:rPr>
          <w:rFonts w:ascii="Arial" w:hAnsi="Arial" w:cs="Arial"/>
        </w:rPr>
        <w:t xml:space="preserve"> </w:t>
      </w:r>
      <w:r w:rsidR="008D33B0" w:rsidRPr="008D33B0">
        <w:rPr>
          <w:rFonts w:ascii="Arial" w:hAnsi="Arial" w:cs="Arial"/>
          <w:highlight w:val="yellow"/>
        </w:rPr>
        <w:t xml:space="preserve">Third, the effect of antibacterial prophylaxis may be different in cancer and HSCT populations although we </w:t>
      </w:r>
      <w:r w:rsidR="008D33B0" w:rsidRPr="008D33B0">
        <w:rPr>
          <w:rFonts w:ascii="Arial" w:hAnsi="Arial" w:cs="Arial"/>
          <w:highlight w:val="yellow"/>
        </w:rPr>
        <w:lastRenderedPageBreak/>
        <w:t>previously failed to demonstrate that population type significantly explained heterogeneity in prophylaxis effects.</w:t>
      </w:r>
      <w:hyperlink w:anchor="_ENREF_5" w:tooltip="Egan, 2019 #4" w:history="1">
        <w:r w:rsidR="001320AC" w:rsidRPr="008D33B0">
          <w:rPr>
            <w:rFonts w:ascii="Arial" w:hAnsi="Arial" w:cs="Arial"/>
            <w:highlight w:val="yellow"/>
            <w:lang w:eastAsia="en-GB"/>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highlight w:val="yellow"/>
            <w:lang w:eastAsia="en-GB"/>
          </w:rPr>
          <w:instrText xml:space="preserve"> ADDIN EN.CITE </w:instrText>
        </w:r>
        <w:r w:rsidR="001320AC">
          <w:rPr>
            <w:rFonts w:ascii="Arial" w:hAnsi="Arial" w:cs="Arial"/>
            <w:highlight w:val="yellow"/>
            <w:lang w:eastAsia="en-GB"/>
          </w:rPr>
          <w:fldChar w:fldCharType="begin">
            <w:fldData xml:space="preserve">PEVuZE5vdGU+PENpdGU+PEF1dGhvcj5FZ2FuPC9BdXRob3I+PFllYXI+MjAxOTwvWWVhcj48UmVj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</w:fldData>
          </w:fldChar>
        </w:r>
        <w:r w:rsidR="001320AC">
          <w:rPr>
            <w:rFonts w:ascii="Arial" w:hAnsi="Arial" w:cs="Arial"/>
            <w:highlight w:val="yellow"/>
            <w:lang w:eastAsia="en-GB"/>
          </w:rPr>
          <w:instrText xml:space="preserve"> ADDIN EN.CITE.DATA </w:instrText>
        </w:r>
        <w:r w:rsidR="001320AC">
          <w:rPr>
            <w:rFonts w:ascii="Arial" w:hAnsi="Arial" w:cs="Arial"/>
            <w:highlight w:val="yellow"/>
            <w:lang w:eastAsia="en-GB"/>
          </w:rPr>
        </w:r>
        <w:r w:rsidR="001320AC">
          <w:rPr>
            <w:rFonts w:ascii="Arial" w:hAnsi="Arial" w:cs="Arial"/>
            <w:highlight w:val="yellow"/>
            <w:lang w:eastAsia="en-GB"/>
          </w:rPr>
          <w:fldChar w:fldCharType="end"/>
        </w:r>
        <w:r w:rsidR="001320AC" w:rsidRPr="008D33B0">
          <w:rPr>
            <w:rFonts w:ascii="Arial" w:hAnsi="Arial" w:cs="Arial"/>
            <w:highlight w:val="yellow"/>
            <w:lang w:eastAsia="en-GB"/>
          </w:rPr>
        </w:r>
        <w:r w:rsidR="001320AC" w:rsidRPr="008D33B0">
          <w:rPr>
            <w:rFonts w:ascii="Arial" w:hAnsi="Arial" w:cs="Arial"/>
            <w:highlight w:val="yellow"/>
            <w:lang w:eastAsia="en-GB"/>
          </w:rPr>
          <w:fldChar w:fldCharType="separate"/>
        </w:r>
        <w:r w:rsidR="001320AC" w:rsidRPr="001320AC">
          <w:rPr>
            <w:rFonts w:ascii="Arial" w:hAnsi="Arial" w:cs="Arial"/>
            <w:noProof/>
            <w:highlight w:val="yellow"/>
            <w:vertAlign w:val="superscript"/>
            <w:lang w:eastAsia="en-GB"/>
          </w:rPr>
          <w:t>5</w:t>
        </w:r>
        <w:r w:rsidR="001320AC" w:rsidRPr="008D33B0">
          <w:rPr>
            <w:rFonts w:ascii="Arial" w:hAnsi="Arial" w:cs="Arial"/>
            <w:highlight w:val="yellow"/>
            <w:lang w:eastAsia="en-GB"/>
          </w:rPr>
          <w:fldChar w:fldCharType="end"/>
        </w:r>
      </w:hyperlink>
    </w:p>
    <w:p w14:paraId="17101044" w14:textId="3234ADC5" w:rsidR="009F70AC" w:rsidRDefault="00B537F2" w:rsidP="009F70AC">
      <w:pPr>
        <w:widowControl w:val="0"/>
        <w:spacing w:after="0" w:line="480" w:lineRule="auto"/>
        <w:rPr>
          <w:rFonts w:ascii="Arial" w:hAnsi="Arial" w:cs="Arial"/>
        </w:rPr>
      </w:pPr>
      <w:r>
        <w:rPr>
          <w:rFonts w:ascii="Arial" w:hAnsi="Arial" w:cs="Arial"/>
        </w:rPr>
        <w:tab/>
      </w:r>
      <w:r w:rsidR="008F4B6A">
        <w:rPr>
          <w:rFonts w:ascii="Arial" w:hAnsi="Arial" w:cs="Arial"/>
        </w:rPr>
        <w:t>In conclusion</w:t>
      </w:r>
      <w:r w:rsidR="001340F6">
        <w:rPr>
          <w:rFonts w:ascii="Arial" w:hAnsi="Arial" w:cs="Arial"/>
        </w:rPr>
        <w:t xml:space="preserve">, </w:t>
      </w:r>
      <w:r w:rsidR="009F70AC">
        <w:rPr>
          <w:rFonts w:ascii="Arial" w:hAnsi="Arial" w:cs="Arial"/>
        </w:rPr>
        <w:t xml:space="preserve">in this example, conventional and network meta-analysis yielded similar results in general. Where events were sparse, network meta-analysis results could be more precise. Some analysis could only be performed with the network approach. Findings of incoherence differed based upon geometry and thus, choice of geometry can influence validity of a network meta-analysis. These results identify scenarios in which network meta-analysis may be advantageous. </w:t>
      </w:r>
    </w:p>
    <w:p w14:paraId="75405246" w14:textId="77777777" w:rsidR="00FE00CC" w:rsidRDefault="00FE00CC" w:rsidP="005910B6">
      <w:pPr>
        <w:widowControl w:val="0"/>
        <w:spacing w:after="0" w:line="480" w:lineRule="auto"/>
        <w:rPr>
          <w:rFonts w:ascii="Arial" w:hAnsi="Arial" w:cs="Arial"/>
          <w:b/>
        </w:rPr>
      </w:pPr>
    </w:p>
    <w:p w14:paraId="3321B7EF" w14:textId="482602A5" w:rsidR="005910B6" w:rsidRPr="00746401" w:rsidRDefault="005910B6" w:rsidP="005910B6">
      <w:pPr>
        <w:widowControl w:val="0"/>
        <w:spacing w:after="0" w:line="480" w:lineRule="auto"/>
        <w:rPr>
          <w:rFonts w:ascii="Arial" w:hAnsi="Arial" w:cs="Arial"/>
          <w:b/>
        </w:rPr>
      </w:pPr>
      <w:r>
        <w:rPr>
          <w:rFonts w:ascii="Arial" w:hAnsi="Arial" w:cs="Arial"/>
          <w:b/>
        </w:rPr>
        <w:t>DECLARATIONS</w:t>
      </w:r>
    </w:p>
    <w:p w14:paraId="4611494D" w14:textId="77777777" w:rsidR="0076044E" w:rsidRPr="00746401" w:rsidRDefault="0076044E" w:rsidP="0076044E">
      <w:pPr>
        <w:widowControl w:val="0"/>
        <w:spacing w:after="0" w:line="480" w:lineRule="auto"/>
        <w:rPr>
          <w:rFonts w:ascii="Arial" w:hAnsi="Arial" w:cs="Arial"/>
          <w:b/>
        </w:rPr>
      </w:pPr>
      <w:r w:rsidRPr="00746401">
        <w:rPr>
          <w:rFonts w:ascii="Arial" w:hAnsi="Arial" w:cs="Arial"/>
          <w:b/>
        </w:rPr>
        <w:t>Acknowledgements</w:t>
      </w:r>
    </w:p>
    <w:p w14:paraId="708F55A7" w14:textId="60B02852" w:rsidR="0076044E" w:rsidRDefault="0076044E" w:rsidP="0076044E">
      <w:pPr>
        <w:widowControl w:val="0"/>
        <w:spacing w:after="0" w:line="480" w:lineRule="auto"/>
        <w:rPr>
          <w:rFonts w:ascii="Arial" w:hAnsi="Arial" w:cs="Arial"/>
        </w:rPr>
      </w:pPr>
      <w:r w:rsidRPr="00746401">
        <w:rPr>
          <w:rFonts w:ascii="Arial" w:hAnsi="Arial" w:cs="Arial"/>
        </w:rPr>
        <w:t>We wish to thank Elizabeth Uleryk for her support in conducting the literature search and Sandra Nuttall for help with data abstraction.</w:t>
      </w:r>
    </w:p>
    <w:p w14:paraId="2777187F" w14:textId="77777777" w:rsidR="00FE00CC" w:rsidRDefault="00FE00CC" w:rsidP="0076044E">
      <w:pPr>
        <w:widowControl w:val="0"/>
        <w:spacing w:after="0" w:line="480" w:lineRule="auto"/>
        <w:rPr>
          <w:rFonts w:ascii="Arial" w:hAnsi="Arial" w:cs="Arial"/>
          <w:b/>
        </w:rPr>
      </w:pPr>
    </w:p>
    <w:p w14:paraId="5647BF20" w14:textId="3FA13B92" w:rsidR="0076044E" w:rsidRPr="005910B6" w:rsidRDefault="0076044E" w:rsidP="0076044E">
      <w:pPr>
        <w:widowControl w:val="0"/>
        <w:spacing w:after="0" w:line="480" w:lineRule="auto"/>
        <w:rPr>
          <w:rFonts w:ascii="Arial" w:hAnsi="Arial" w:cs="Arial"/>
          <w:b/>
        </w:rPr>
      </w:pPr>
      <w:r w:rsidRPr="005910B6">
        <w:rPr>
          <w:rFonts w:ascii="Arial" w:hAnsi="Arial" w:cs="Arial"/>
          <w:b/>
        </w:rPr>
        <w:t>Competing interests</w:t>
      </w:r>
    </w:p>
    <w:p w14:paraId="197C1355" w14:textId="77777777" w:rsidR="0076044E" w:rsidRPr="005910B6" w:rsidRDefault="0076044E" w:rsidP="00FE00CC">
      <w:pPr>
        <w:widowControl w:val="0"/>
        <w:spacing w:after="0" w:line="480" w:lineRule="auto"/>
        <w:ind w:right="-180"/>
        <w:rPr>
          <w:rFonts w:ascii="Arial" w:hAnsi="Arial" w:cs="Arial"/>
        </w:rPr>
      </w:pPr>
      <w:r w:rsidRPr="005910B6">
        <w:rPr>
          <w:rFonts w:ascii="Arial" w:hAnsi="Arial" w:cs="Arial"/>
        </w:rPr>
        <w:t>JPDM, PDR, BP, CK, GE, LLD, RAA, SA, SC, GT and LS declare no potential conflicts of interest</w:t>
      </w:r>
    </w:p>
    <w:p w14:paraId="47FE5C26" w14:textId="77777777" w:rsidR="0076044E" w:rsidRPr="005910B6" w:rsidRDefault="0076044E" w:rsidP="0076044E">
      <w:pPr>
        <w:widowControl w:val="0"/>
        <w:spacing w:after="0" w:line="480" w:lineRule="auto"/>
        <w:rPr>
          <w:rFonts w:ascii="Arial" w:hAnsi="Arial" w:cs="Arial"/>
        </w:rPr>
      </w:pPr>
      <w:r w:rsidRPr="005910B6">
        <w:rPr>
          <w:rFonts w:ascii="Arial" w:hAnsi="Arial" w:cs="Arial"/>
        </w:rPr>
        <w:t xml:space="preserve">BF’s institution receives research funding from Pfizer and Merck, and he serves on a Data Safety Monitoring Board for Astellas </w:t>
      </w:r>
    </w:p>
    <w:p w14:paraId="04220775" w14:textId="77777777" w:rsidR="0076044E" w:rsidRDefault="0076044E" w:rsidP="0076044E">
      <w:pPr>
        <w:widowControl w:val="0"/>
        <w:spacing w:after="0" w:line="480" w:lineRule="auto"/>
        <w:rPr>
          <w:rFonts w:ascii="Arial" w:hAnsi="Arial" w:cs="Arial"/>
        </w:rPr>
      </w:pPr>
      <w:r w:rsidRPr="005910B6">
        <w:rPr>
          <w:rFonts w:ascii="Arial" w:hAnsi="Arial" w:cs="Arial"/>
        </w:rPr>
        <w:t xml:space="preserve">TL has received research grants from Gilead Sciences, is a consultant to Astellas, </w:t>
      </w:r>
      <w:proofErr w:type="spellStart"/>
      <w:r w:rsidRPr="005910B6">
        <w:rPr>
          <w:rFonts w:ascii="Arial" w:hAnsi="Arial" w:cs="Arial"/>
        </w:rPr>
        <w:t>Basilea</w:t>
      </w:r>
      <w:proofErr w:type="spellEnd"/>
      <w:r w:rsidRPr="005910B6">
        <w:rPr>
          <w:rFonts w:ascii="Arial" w:hAnsi="Arial" w:cs="Arial"/>
        </w:rPr>
        <w:t>, Gilead Sciences, and Merck/MSD, and served at the speaker´s bureau of Astellas, Gilead Sciences, Merck/MSD, and Pfizer</w:t>
      </w:r>
    </w:p>
    <w:p w14:paraId="7E96D8C2" w14:textId="77777777" w:rsidR="00FE00CC" w:rsidRDefault="00FE00CC" w:rsidP="0076044E">
      <w:pPr>
        <w:widowControl w:val="0"/>
        <w:spacing w:after="0" w:line="480" w:lineRule="auto"/>
        <w:rPr>
          <w:rFonts w:ascii="Arial" w:hAnsi="Arial" w:cs="Arial"/>
          <w:b/>
        </w:rPr>
      </w:pPr>
    </w:p>
    <w:p w14:paraId="0979155C" w14:textId="04BDC0B7" w:rsidR="0076044E" w:rsidRPr="005910B6" w:rsidRDefault="0076044E" w:rsidP="0076044E">
      <w:pPr>
        <w:widowControl w:val="0"/>
        <w:spacing w:after="0" w:line="480" w:lineRule="auto"/>
        <w:rPr>
          <w:rFonts w:ascii="Arial" w:hAnsi="Arial" w:cs="Arial"/>
          <w:b/>
        </w:rPr>
      </w:pPr>
      <w:r w:rsidRPr="005910B6">
        <w:rPr>
          <w:rFonts w:ascii="Arial" w:hAnsi="Arial" w:cs="Arial"/>
          <w:b/>
        </w:rPr>
        <w:t>Funding</w:t>
      </w:r>
    </w:p>
    <w:p w14:paraId="6C995949" w14:textId="0535149C" w:rsidR="0076044E" w:rsidRDefault="0076044E" w:rsidP="0076044E">
      <w:pPr>
        <w:widowControl w:val="0"/>
        <w:spacing w:after="0" w:line="480" w:lineRule="auto"/>
        <w:rPr>
          <w:rFonts w:ascii="Arial" w:hAnsi="Arial" w:cs="Arial"/>
        </w:rPr>
      </w:pPr>
      <w:r w:rsidRPr="005910B6">
        <w:rPr>
          <w:rFonts w:ascii="Arial" w:hAnsi="Arial" w:cs="Arial"/>
        </w:rPr>
        <w:t>This meta-analysis was funded by the Pediatric Oncology Group of Ontario (POGO). It was editorially independent from the funder.</w:t>
      </w:r>
      <w:r>
        <w:rPr>
          <w:rFonts w:ascii="Arial" w:hAnsi="Arial" w:cs="Arial"/>
        </w:rPr>
        <w:t xml:space="preserve">  </w:t>
      </w:r>
      <w:r w:rsidRPr="00854C66">
        <w:rPr>
          <w:rFonts w:ascii="Arial" w:hAnsi="Arial" w:cs="Arial"/>
        </w:rPr>
        <w:t>LS is supported by a Canada Research Chair in Pediatric Oncology Supportive Care</w:t>
      </w:r>
    </w:p>
    <w:p w14:paraId="4D19995D" w14:textId="77777777" w:rsidR="005910B6" w:rsidRDefault="005910B6" w:rsidP="002B5826">
      <w:pPr>
        <w:widowControl w:val="0"/>
        <w:spacing w:after="0" w:line="480" w:lineRule="auto"/>
        <w:rPr>
          <w:rFonts w:ascii="Arial" w:hAnsi="Arial" w:cs="Arial"/>
          <w:b/>
        </w:rPr>
      </w:pPr>
    </w:p>
    <w:p w14:paraId="1F7413C0" w14:textId="750A7EF4" w:rsidR="00B951D7" w:rsidRPr="00B951D7" w:rsidRDefault="00B951D7" w:rsidP="005910B6">
      <w:pPr>
        <w:widowControl w:val="0"/>
        <w:spacing w:after="0" w:line="480" w:lineRule="auto"/>
        <w:rPr>
          <w:rFonts w:ascii="Arial" w:hAnsi="Arial" w:cs="Arial"/>
          <w:b/>
        </w:rPr>
      </w:pPr>
      <w:r w:rsidRPr="00B951D7">
        <w:rPr>
          <w:rFonts w:ascii="Arial" w:hAnsi="Arial" w:cs="Arial"/>
          <w:b/>
        </w:rPr>
        <w:t>Authors’ contributions</w:t>
      </w:r>
    </w:p>
    <w:p w14:paraId="51218D1E" w14:textId="527458D4" w:rsidR="005910B6" w:rsidRDefault="00B951D7" w:rsidP="005910B6">
      <w:pPr>
        <w:widowControl w:val="0"/>
        <w:spacing w:after="0" w:line="480" w:lineRule="auto"/>
        <w:rPr>
          <w:rFonts w:ascii="Arial" w:hAnsi="Arial" w:cs="Arial"/>
        </w:rPr>
      </w:pPr>
      <w:r>
        <w:rPr>
          <w:rFonts w:ascii="Arial" w:hAnsi="Arial" w:cs="Arial"/>
        </w:rPr>
        <w:t xml:space="preserve">JPM, </w:t>
      </w:r>
      <w:r w:rsidRPr="00746401">
        <w:rPr>
          <w:rFonts w:ascii="Arial" w:hAnsi="Arial" w:cs="Arial"/>
        </w:rPr>
        <w:t>P</w:t>
      </w:r>
      <w:r>
        <w:rPr>
          <w:rFonts w:ascii="Arial" w:hAnsi="Arial" w:cs="Arial"/>
        </w:rPr>
        <w:t>D</w:t>
      </w:r>
      <w:r w:rsidRPr="00746401">
        <w:rPr>
          <w:rFonts w:ascii="Arial" w:hAnsi="Arial" w:cs="Arial"/>
        </w:rPr>
        <w:t>R</w:t>
      </w:r>
      <w:r>
        <w:rPr>
          <w:rFonts w:ascii="Arial" w:hAnsi="Arial" w:cs="Arial"/>
        </w:rPr>
        <w:t>, GT a</w:t>
      </w:r>
      <w:r w:rsidRPr="00746401">
        <w:rPr>
          <w:rFonts w:ascii="Arial" w:hAnsi="Arial" w:cs="Arial"/>
        </w:rPr>
        <w:t xml:space="preserve">nd LS conceptualized the study, designed the study, analyzed the </w:t>
      </w:r>
      <w:r>
        <w:rPr>
          <w:rFonts w:ascii="Arial" w:hAnsi="Arial" w:cs="Arial"/>
        </w:rPr>
        <w:t>network meta-analysis</w:t>
      </w:r>
      <w:r w:rsidRPr="00746401">
        <w:rPr>
          <w:rFonts w:ascii="Arial" w:hAnsi="Arial" w:cs="Arial"/>
        </w:rPr>
        <w:t xml:space="preserve"> and wrote the manuscript; </w:t>
      </w:r>
      <w:r>
        <w:rPr>
          <w:rFonts w:ascii="Arial" w:hAnsi="Arial" w:cs="Arial"/>
        </w:rPr>
        <w:t xml:space="preserve">GE and PDR </w:t>
      </w:r>
      <w:r w:rsidRPr="00746401">
        <w:rPr>
          <w:rFonts w:ascii="Arial" w:hAnsi="Arial" w:cs="Arial"/>
        </w:rPr>
        <w:t>collected the data</w:t>
      </w:r>
      <w:r>
        <w:rPr>
          <w:rFonts w:ascii="Arial" w:hAnsi="Arial" w:cs="Arial"/>
        </w:rPr>
        <w:t xml:space="preserve"> and conducted the conventional meta-analysis. A</w:t>
      </w:r>
      <w:r w:rsidRPr="00746401">
        <w:rPr>
          <w:rFonts w:ascii="Arial" w:hAnsi="Arial" w:cs="Arial"/>
        </w:rPr>
        <w:t>ll authors critically revised the manuscript for important content. All authors approve the final version of the manuscript.</w:t>
      </w:r>
    </w:p>
    <w:p w14:paraId="197BCDF4" w14:textId="77777777" w:rsidR="0076044E" w:rsidRDefault="0076044E" w:rsidP="0076044E">
      <w:pPr>
        <w:widowControl w:val="0"/>
        <w:spacing w:after="0" w:line="480" w:lineRule="auto"/>
        <w:rPr>
          <w:rFonts w:ascii="Arial" w:hAnsi="Arial" w:cs="Arial"/>
          <w:b/>
        </w:rPr>
      </w:pPr>
    </w:p>
    <w:p w14:paraId="3D98BFD0" w14:textId="77777777" w:rsidR="0076044E" w:rsidRPr="005910B6" w:rsidRDefault="0076044E" w:rsidP="0076044E">
      <w:pPr>
        <w:widowControl w:val="0"/>
        <w:spacing w:after="0" w:line="480" w:lineRule="auto"/>
        <w:rPr>
          <w:rFonts w:ascii="Arial" w:hAnsi="Arial" w:cs="Arial"/>
          <w:b/>
        </w:rPr>
      </w:pPr>
      <w:r w:rsidRPr="005910B6">
        <w:rPr>
          <w:rFonts w:ascii="Arial" w:hAnsi="Arial" w:cs="Arial"/>
          <w:b/>
        </w:rPr>
        <w:t>Availability of data and materials</w:t>
      </w:r>
    </w:p>
    <w:p w14:paraId="5480AF21" w14:textId="3904DB82" w:rsidR="00B951D7" w:rsidRDefault="0076044E" w:rsidP="005910B6">
      <w:pPr>
        <w:widowControl w:val="0"/>
        <w:spacing w:after="0" w:line="480" w:lineRule="auto"/>
        <w:rPr>
          <w:rFonts w:ascii="Arial" w:hAnsi="Arial" w:cs="Arial"/>
        </w:rPr>
      </w:pPr>
      <w:r>
        <w:rPr>
          <w:rFonts w:ascii="Arial" w:hAnsi="Arial" w:cs="Arial"/>
        </w:rPr>
        <w:t>The datasets used and/or analysed during the current study are available from the corresponding author on reasonable request.</w:t>
      </w:r>
    </w:p>
    <w:p w14:paraId="6C89A715" w14:textId="77777777" w:rsidR="00E806C7" w:rsidRDefault="00E806C7" w:rsidP="00E806C7">
      <w:pPr>
        <w:widowControl w:val="0"/>
        <w:spacing w:after="0" w:line="480" w:lineRule="auto"/>
        <w:rPr>
          <w:rFonts w:ascii="Arial" w:hAnsi="Arial" w:cs="Arial"/>
          <w:b/>
        </w:rPr>
      </w:pPr>
    </w:p>
    <w:p w14:paraId="0AC4263B" w14:textId="433893C4" w:rsidR="00E806C7" w:rsidRPr="005910B6" w:rsidRDefault="00E806C7" w:rsidP="00E806C7">
      <w:pPr>
        <w:widowControl w:val="0"/>
        <w:spacing w:after="0" w:line="480" w:lineRule="auto"/>
        <w:rPr>
          <w:rFonts w:ascii="Arial" w:hAnsi="Arial" w:cs="Arial"/>
          <w:b/>
        </w:rPr>
      </w:pPr>
      <w:r w:rsidRPr="005910B6">
        <w:rPr>
          <w:rFonts w:ascii="Arial" w:hAnsi="Arial" w:cs="Arial"/>
          <w:b/>
        </w:rPr>
        <w:t>Ethics approval and consent to participate</w:t>
      </w:r>
    </w:p>
    <w:p w14:paraId="21FB4BF3" w14:textId="77777777" w:rsidR="00E806C7" w:rsidRDefault="00E806C7" w:rsidP="00E806C7">
      <w:pPr>
        <w:widowControl w:val="0"/>
        <w:spacing w:after="0" w:line="480" w:lineRule="auto"/>
        <w:rPr>
          <w:rFonts w:ascii="Arial" w:hAnsi="Arial" w:cs="Arial"/>
        </w:rPr>
      </w:pPr>
      <w:r>
        <w:rPr>
          <w:rFonts w:ascii="Arial" w:hAnsi="Arial" w:cs="Arial"/>
        </w:rPr>
        <w:t>Not applicable</w:t>
      </w:r>
    </w:p>
    <w:p w14:paraId="409D6AB1" w14:textId="77777777" w:rsidR="00E806C7" w:rsidRDefault="00E806C7" w:rsidP="00E806C7">
      <w:pPr>
        <w:widowControl w:val="0"/>
        <w:spacing w:after="0" w:line="480" w:lineRule="auto"/>
        <w:rPr>
          <w:rFonts w:ascii="Arial" w:hAnsi="Arial" w:cs="Arial"/>
          <w:b/>
        </w:rPr>
      </w:pPr>
    </w:p>
    <w:p w14:paraId="7212D1BA" w14:textId="77777777" w:rsidR="00E806C7" w:rsidRPr="005910B6" w:rsidRDefault="00E806C7" w:rsidP="00E806C7">
      <w:pPr>
        <w:widowControl w:val="0"/>
        <w:spacing w:after="0" w:line="480" w:lineRule="auto"/>
        <w:rPr>
          <w:rFonts w:ascii="Arial" w:hAnsi="Arial" w:cs="Arial"/>
          <w:b/>
        </w:rPr>
      </w:pPr>
      <w:r w:rsidRPr="005910B6">
        <w:rPr>
          <w:rFonts w:ascii="Arial" w:hAnsi="Arial" w:cs="Arial"/>
          <w:b/>
        </w:rPr>
        <w:t>Consent for publication</w:t>
      </w:r>
    </w:p>
    <w:p w14:paraId="592AC394" w14:textId="1CFC66F4" w:rsidR="00527B57" w:rsidRPr="00B951D7" w:rsidRDefault="00E806C7" w:rsidP="00B951D7">
      <w:pPr>
        <w:widowControl w:val="0"/>
        <w:spacing w:after="0" w:line="480" w:lineRule="auto"/>
        <w:rPr>
          <w:rFonts w:ascii="Arial" w:hAnsi="Arial" w:cs="Arial"/>
        </w:rPr>
      </w:pPr>
      <w:r>
        <w:rPr>
          <w:rFonts w:ascii="Arial" w:hAnsi="Arial" w:cs="Arial"/>
        </w:rPr>
        <w:t>Not applicable</w:t>
      </w:r>
      <w:r w:rsidR="00527B57" w:rsidRPr="008E0F55">
        <w:rPr>
          <w:rFonts w:ascii="Arial" w:hAnsi="Arial" w:cs="Arial"/>
          <w:b/>
          <w:lang w:val="en-GB"/>
        </w:rPr>
        <w:br w:type="page"/>
      </w:r>
    </w:p>
    <w:p w14:paraId="3F7B27C3" w14:textId="3A869C66" w:rsidR="00370296" w:rsidRPr="00A766D8" w:rsidRDefault="00370296" w:rsidP="009005C5">
      <w:pPr>
        <w:suppressLineNumbers/>
        <w:spacing w:after="0" w:line="480" w:lineRule="auto"/>
        <w:jc w:val="center"/>
        <w:rPr>
          <w:rFonts w:ascii="Arial" w:hAnsi="Arial" w:cs="Arial"/>
          <w:b/>
        </w:rPr>
      </w:pPr>
      <w:r w:rsidRPr="008E0F55">
        <w:rPr>
          <w:rFonts w:ascii="Arial" w:hAnsi="Arial" w:cs="Arial"/>
          <w:b/>
          <w:lang w:val="en-GB"/>
        </w:rPr>
        <w:lastRenderedPageBreak/>
        <w:t>References</w:t>
      </w:r>
    </w:p>
    <w:p w14:paraId="44DA7E2A" w14:textId="77777777" w:rsidR="001320AC" w:rsidRPr="002D1B10" w:rsidRDefault="00370296" w:rsidP="001320AC">
      <w:pPr>
        <w:pStyle w:val="EndNoteBibliography"/>
        <w:spacing w:after="0"/>
        <w:rPr>
          <w:sz w:val="22"/>
        </w:rPr>
      </w:pPr>
      <w:r w:rsidRPr="002D1B10">
        <w:rPr>
          <w:b/>
          <w:sz w:val="20"/>
        </w:rPr>
        <w:fldChar w:fldCharType="begin"/>
      </w:r>
      <w:r w:rsidRPr="002D1B10">
        <w:rPr>
          <w:b/>
          <w:sz w:val="20"/>
        </w:rPr>
        <w:instrText xml:space="preserve"> ADDIN EN.REFLIST </w:instrText>
      </w:r>
      <w:r w:rsidRPr="002D1B10">
        <w:rPr>
          <w:b/>
          <w:sz w:val="20"/>
        </w:rPr>
        <w:fldChar w:fldCharType="separate"/>
      </w:r>
      <w:bookmarkStart w:id="9" w:name="_ENREF_1"/>
      <w:r w:rsidR="001320AC" w:rsidRPr="002D1B10">
        <w:rPr>
          <w:sz w:val="22"/>
        </w:rPr>
        <w:t xml:space="preserve">1. Sung L, Aplenc R, Zaoutis T, et al. Infections in pediatric acute myeloid leukemia: lessons learned and unresolved questions. </w:t>
      </w:r>
      <w:r w:rsidR="001320AC" w:rsidRPr="002D1B10">
        <w:rPr>
          <w:i/>
          <w:sz w:val="22"/>
        </w:rPr>
        <w:t>Pediatr Blood Cancer</w:t>
      </w:r>
      <w:r w:rsidR="001320AC" w:rsidRPr="002D1B10">
        <w:rPr>
          <w:sz w:val="22"/>
        </w:rPr>
        <w:t xml:space="preserve"> 2008;51(4):458-60. doi: 10.1002/pbc.21613 [published Online First: 2008/06/19]</w:t>
      </w:r>
      <w:bookmarkEnd w:id="9"/>
    </w:p>
    <w:p w14:paraId="2E4070F8" w14:textId="77777777" w:rsidR="001320AC" w:rsidRPr="002D1B10" w:rsidRDefault="001320AC" w:rsidP="001320AC">
      <w:pPr>
        <w:pStyle w:val="EndNoteBibliography"/>
        <w:spacing w:after="0"/>
        <w:rPr>
          <w:sz w:val="22"/>
        </w:rPr>
      </w:pPr>
      <w:bookmarkStart w:id="10" w:name="_ENREF_2"/>
      <w:r w:rsidRPr="002D1B10">
        <w:rPr>
          <w:sz w:val="22"/>
        </w:rPr>
        <w:t xml:space="preserve">2. Kuderer NM, Dale DC, Crawford J, et al. Mortality, morbidity, and cost associated with febrile neutropenia in adult cancer patients. </w:t>
      </w:r>
      <w:r w:rsidRPr="002D1B10">
        <w:rPr>
          <w:i/>
          <w:sz w:val="22"/>
        </w:rPr>
        <w:t>Cancer</w:t>
      </w:r>
      <w:r w:rsidRPr="002D1B10">
        <w:rPr>
          <w:sz w:val="22"/>
        </w:rPr>
        <w:t xml:space="preserve"> 2006;106(10):2258-66. doi: 10.1002/cncr.21847 [published Online First: 2006/04/01]</w:t>
      </w:r>
      <w:bookmarkEnd w:id="10"/>
    </w:p>
    <w:p w14:paraId="057E2BE5" w14:textId="77777777" w:rsidR="001320AC" w:rsidRPr="002D1B10" w:rsidRDefault="001320AC" w:rsidP="001320AC">
      <w:pPr>
        <w:pStyle w:val="EndNoteBibliography"/>
        <w:spacing w:after="0"/>
        <w:rPr>
          <w:sz w:val="22"/>
        </w:rPr>
      </w:pPr>
      <w:bookmarkStart w:id="11" w:name="_ENREF_3"/>
      <w:r w:rsidRPr="002D1B10">
        <w:rPr>
          <w:sz w:val="22"/>
        </w:rPr>
        <w:t xml:space="preserve">3. Bollero P, Passarelli PC, D'Addona A, et al. Oral management of adult patients undergoing hematopoietic stem cell transplantation. </w:t>
      </w:r>
      <w:r w:rsidRPr="002D1B10">
        <w:rPr>
          <w:i/>
          <w:sz w:val="22"/>
        </w:rPr>
        <w:t>European review for medical and pharmacological sciences</w:t>
      </w:r>
      <w:r w:rsidRPr="002D1B10">
        <w:rPr>
          <w:sz w:val="22"/>
        </w:rPr>
        <w:t xml:space="preserve"> 2018;22(4):876-87. doi: 10.26355/eurrev_201802_14365 [published Online First: 2018/03/07]</w:t>
      </w:r>
      <w:bookmarkEnd w:id="11"/>
    </w:p>
    <w:p w14:paraId="7680B265" w14:textId="77777777" w:rsidR="001320AC" w:rsidRPr="002D1B10" w:rsidRDefault="001320AC" w:rsidP="001320AC">
      <w:pPr>
        <w:pStyle w:val="EndNoteBibliography"/>
        <w:spacing w:after="0"/>
        <w:rPr>
          <w:sz w:val="22"/>
        </w:rPr>
      </w:pPr>
      <w:bookmarkStart w:id="12" w:name="_ENREF_4"/>
      <w:r w:rsidRPr="002D1B10">
        <w:rPr>
          <w:sz w:val="22"/>
        </w:rPr>
        <w:t xml:space="preserve">4. Ariza-Heredia EJ, Chemaly RF. Update on infection control practices in cancer hospitals. </w:t>
      </w:r>
      <w:r w:rsidRPr="002D1B10">
        <w:rPr>
          <w:i/>
          <w:sz w:val="22"/>
        </w:rPr>
        <w:t>CA: A Cancer Journal for Clinicians</w:t>
      </w:r>
      <w:r w:rsidRPr="002D1B10">
        <w:rPr>
          <w:sz w:val="22"/>
        </w:rPr>
        <w:t xml:space="preserve"> 2018;68(5):340-55. doi: 10.3322/caac.21462</w:t>
      </w:r>
      <w:bookmarkEnd w:id="12"/>
    </w:p>
    <w:p w14:paraId="4537D69A" w14:textId="77777777" w:rsidR="001320AC" w:rsidRPr="002D1B10" w:rsidRDefault="001320AC" w:rsidP="001320AC">
      <w:pPr>
        <w:pStyle w:val="EndNoteBibliography"/>
        <w:spacing w:after="0"/>
        <w:rPr>
          <w:sz w:val="22"/>
        </w:rPr>
      </w:pPr>
      <w:bookmarkStart w:id="13" w:name="_ENREF_5"/>
      <w:r w:rsidRPr="002D1B10">
        <w:rPr>
          <w:sz w:val="22"/>
        </w:rPr>
        <w:t xml:space="preserve">5. Egan G, Robinson PD, Martinez JPD, et al. Efficacy of antibiotic prophylaxis in patients with cancer and hematopoietic stem cell transplantation recipients: a systematic review of randomized trials. </w:t>
      </w:r>
      <w:r w:rsidRPr="002D1B10">
        <w:rPr>
          <w:i/>
          <w:sz w:val="22"/>
        </w:rPr>
        <w:t>Cancer Med</w:t>
      </w:r>
      <w:r w:rsidRPr="002D1B10">
        <w:rPr>
          <w:sz w:val="22"/>
        </w:rPr>
        <w:t xml:space="preserve"> 2019 doi: 10.1002/cam4.2395 [published Online First: 2019/07/06]</w:t>
      </w:r>
      <w:bookmarkEnd w:id="13"/>
    </w:p>
    <w:p w14:paraId="5EBCB6C1" w14:textId="77777777" w:rsidR="001320AC" w:rsidRPr="002D1B10" w:rsidRDefault="001320AC" w:rsidP="001320AC">
      <w:pPr>
        <w:pStyle w:val="EndNoteBibliography"/>
        <w:spacing w:after="0"/>
        <w:rPr>
          <w:sz w:val="22"/>
        </w:rPr>
      </w:pPr>
      <w:bookmarkStart w:id="14" w:name="_ENREF_6"/>
      <w:r w:rsidRPr="002D1B10">
        <w:rPr>
          <w:sz w:val="22"/>
        </w:rPr>
        <w:t xml:space="preserve">6. Brignardello-Petersen R, Rochwerg B, Guyatt GH. What is a network meta-analysis and how can we use it to inform clinical practice? </w:t>
      </w:r>
      <w:r w:rsidRPr="002D1B10">
        <w:rPr>
          <w:i/>
          <w:sz w:val="22"/>
        </w:rPr>
        <w:t>Pol Arch Med Wewn</w:t>
      </w:r>
      <w:r w:rsidRPr="002D1B10">
        <w:rPr>
          <w:sz w:val="22"/>
        </w:rPr>
        <w:t xml:space="preserve"> 2014;124(12):659-60. [published Online First: 2015/01/08]</w:t>
      </w:r>
      <w:bookmarkEnd w:id="14"/>
    </w:p>
    <w:p w14:paraId="049202B9" w14:textId="77777777" w:rsidR="001320AC" w:rsidRPr="002D1B10" w:rsidRDefault="001320AC" w:rsidP="001320AC">
      <w:pPr>
        <w:pStyle w:val="EndNoteBibliography"/>
        <w:spacing w:after="0"/>
        <w:rPr>
          <w:sz w:val="22"/>
        </w:rPr>
      </w:pPr>
      <w:bookmarkStart w:id="15" w:name="_ENREF_7"/>
      <w:r w:rsidRPr="002D1B10">
        <w:rPr>
          <w:sz w:val="22"/>
        </w:rPr>
        <w:t xml:space="preserve">7. Al Khalifah R, Florez ID, Guyatt G, et al. Network meta-analysis: users' guide for pediatricians. </w:t>
      </w:r>
      <w:r w:rsidRPr="002D1B10">
        <w:rPr>
          <w:i/>
          <w:sz w:val="22"/>
        </w:rPr>
        <w:t>BMC Pediatr</w:t>
      </w:r>
      <w:r w:rsidRPr="002D1B10">
        <w:rPr>
          <w:sz w:val="22"/>
        </w:rPr>
        <w:t xml:space="preserve"> 2018;18(1):180. doi: 10.1186/s12887-018-1132-9 [published Online First: 2018/05/31]</w:t>
      </w:r>
      <w:bookmarkEnd w:id="15"/>
    </w:p>
    <w:p w14:paraId="6489B68E" w14:textId="77777777" w:rsidR="001320AC" w:rsidRPr="002D1B10" w:rsidRDefault="001320AC" w:rsidP="001320AC">
      <w:pPr>
        <w:pStyle w:val="EndNoteBibliography"/>
        <w:spacing w:after="0"/>
        <w:rPr>
          <w:sz w:val="22"/>
        </w:rPr>
      </w:pPr>
      <w:bookmarkStart w:id="16" w:name="_ENREF_8"/>
      <w:r w:rsidRPr="002D1B10">
        <w:rPr>
          <w:sz w:val="22"/>
        </w:rPr>
        <w:t xml:space="preserve">8. Moher D, Shamseer L, Clarke M, et al. Preferred reporting items for systematic review and meta-analysis protocols (PRISMA-P) 2015 statement. </w:t>
      </w:r>
      <w:r w:rsidRPr="002D1B10">
        <w:rPr>
          <w:i/>
          <w:sz w:val="22"/>
        </w:rPr>
        <w:t>Syst Rev</w:t>
      </w:r>
      <w:r w:rsidRPr="002D1B10">
        <w:rPr>
          <w:sz w:val="22"/>
        </w:rPr>
        <w:t xml:space="preserve"> 2015;4:1. doi: 10.1186/2046-4053-4-1 [published Online First: 2015/01/03]</w:t>
      </w:r>
      <w:bookmarkEnd w:id="16"/>
    </w:p>
    <w:p w14:paraId="6F3A0F7F" w14:textId="77777777" w:rsidR="001320AC" w:rsidRPr="002D1B10" w:rsidRDefault="001320AC" w:rsidP="001320AC">
      <w:pPr>
        <w:pStyle w:val="EndNoteBibliography"/>
        <w:spacing w:after="0"/>
        <w:rPr>
          <w:sz w:val="22"/>
        </w:rPr>
      </w:pPr>
      <w:bookmarkStart w:id="17" w:name="_ENREF_9"/>
      <w:r w:rsidRPr="002D1B10">
        <w:rPr>
          <w:sz w:val="22"/>
        </w:rPr>
        <w:lastRenderedPageBreak/>
        <w:t xml:space="preserve">9. Higgins JPT, Green S, editors. </w:t>
      </w:r>
      <w:r w:rsidRPr="002D1B10">
        <w:rPr>
          <w:i/>
          <w:sz w:val="22"/>
        </w:rPr>
        <w:t>Cochrane Handbook for Systematic Reviews of Interventions Version 5.1.0 [updated March 2011]</w:t>
      </w:r>
      <w:r w:rsidRPr="002D1B10">
        <w:rPr>
          <w:sz w:val="22"/>
        </w:rPr>
        <w:t>: The Cochrane Collaboration, 2011.</w:t>
      </w:r>
      <w:bookmarkEnd w:id="17"/>
    </w:p>
    <w:p w14:paraId="63F81711" w14:textId="77777777" w:rsidR="001320AC" w:rsidRPr="002D1B10" w:rsidRDefault="001320AC" w:rsidP="001320AC">
      <w:pPr>
        <w:pStyle w:val="EndNoteBibliography"/>
        <w:spacing w:after="0"/>
        <w:rPr>
          <w:sz w:val="22"/>
        </w:rPr>
      </w:pPr>
      <w:bookmarkStart w:id="18" w:name="_ENREF_10"/>
      <w:r w:rsidRPr="002D1B10">
        <w:rPr>
          <w:sz w:val="22"/>
        </w:rPr>
        <w:t xml:space="preserve">10. Sung L, Hayden J, Greenberg ML, et al. Seven items were identified for inclusion when reporting a Bayesian analysis of a clinical study. </w:t>
      </w:r>
      <w:r w:rsidRPr="002D1B10">
        <w:rPr>
          <w:i/>
          <w:sz w:val="22"/>
        </w:rPr>
        <w:t>J Clin Epidemiol</w:t>
      </w:r>
      <w:r w:rsidRPr="002D1B10">
        <w:rPr>
          <w:sz w:val="22"/>
        </w:rPr>
        <w:t xml:space="preserve"> 2005;58(3):261-8. doi: 10.1016/j.jclinepi.2004.08.010 [published Online First: 2005/02/19]</w:t>
      </w:r>
      <w:bookmarkEnd w:id="18"/>
    </w:p>
    <w:p w14:paraId="2B65D76E" w14:textId="77777777" w:rsidR="001320AC" w:rsidRPr="002D1B10" w:rsidRDefault="001320AC" w:rsidP="001320AC">
      <w:pPr>
        <w:pStyle w:val="EndNoteBibliography"/>
        <w:spacing w:after="0"/>
        <w:rPr>
          <w:sz w:val="22"/>
        </w:rPr>
      </w:pPr>
      <w:bookmarkStart w:id="19" w:name="_ENREF_11"/>
      <w:r w:rsidRPr="002D1B10">
        <w:rPr>
          <w:sz w:val="22"/>
        </w:rPr>
        <w:t xml:space="preserve">11. Donegan S, Williamson P, D'Alessandro U, et al. Assessing key assumptions of network meta-analysis: a review of methods. </w:t>
      </w:r>
      <w:r w:rsidRPr="002D1B10">
        <w:rPr>
          <w:i/>
          <w:sz w:val="22"/>
        </w:rPr>
        <w:t>Res Synth Methods</w:t>
      </w:r>
      <w:r w:rsidRPr="002D1B10">
        <w:rPr>
          <w:sz w:val="22"/>
        </w:rPr>
        <w:t xml:space="preserve"> 2013;4(4):291-323. doi: 10.1002/jrsm.1085 [published Online First: 2013/12/01]</w:t>
      </w:r>
      <w:bookmarkEnd w:id="19"/>
    </w:p>
    <w:p w14:paraId="0AA3BDE5" w14:textId="77777777" w:rsidR="001320AC" w:rsidRPr="002D1B10" w:rsidRDefault="001320AC" w:rsidP="001320AC">
      <w:pPr>
        <w:pStyle w:val="EndNoteBibliography"/>
        <w:spacing w:after="0"/>
        <w:rPr>
          <w:sz w:val="22"/>
        </w:rPr>
      </w:pPr>
      <w:bookmarkStart w:id="20" w:name="_ENREF_12"/>
      <w:r w:rsidRPr="002D1B10">
        <w:rPr>
          <w:sz w:val="22"/>
        </w:rPr>
        <w:t xml:space="preserve">12. van Valkenhoef G, Dias S, Ades AE, et al. Automated generation of node-splitting models for assessment of inconsistency in network meta-analysis. </w:t>
      </w:r>
      <w:r w:rsidRPr="002D1B10">
        <w:rPr>
          <w:i/>
          <w:sz w:val="22"/>
        </w:rPr>
        <w:t>Res Synth Methods</w:t>
      </w:r>
      <w:r w:rsidRPr="002D1B10">
        <w:rPr>
          <w:sz w:val="22"/>
        </w:rPr>
        <w:t xml:space="preserve"> 2016;7(1):80-93. doi: 10.1002/jrsm.1167 [published Online First: 2015/10/16]</w:t>
      </w:r>
      <w:bookmarkEnd w:id="20"/>
    </w:p>
    <w:p w14:paraId="75794EB9" w14:textId="48C9BE44" w:rsidR="001320AC" w:rsidRPr="002D1B10" w:rsidRDefault="001320AC" w:rsidP="001320AC">
      <w:pPr>
        <w:pStyle w:val="EndNoteBibliography"/>
        <w:spacing w:after="0"/>
        <w:rPr>
          <w:sz w:val="22"/>
        </w:rPr>
      </w:pPr>
      <w:bookmarkStart w:id="21" w:name="_ENREF_13"/>
      <w:r w:rsidRPr="002D1B10">
        <w:rPr>
          <w:sz w:val="22"/>
        </w:rPr>
        <w:t xml:space="preserve">13. R Core Team. R: A Language and Environment for Statistical Computing Vienna, Austria: R Foundation for Statistical Computing; 2018 [Available from: </w:t>
      </w:r>
      <w:hyperlink r:id="rId9" w:history="1">
        <w:r w:rsidRPr="002D1B10">
          <w:rPr>
            <w:rStyle w:val="Hyperlink"/>
            <w:sz w:val="22"/>
          </w:rPr>
          <w:t>https://www.R-project.org</w:t>
        </w:r>
      </w:hyperlink>
      <w:r w:rsidRPr="002D1B10">
        <w:rPr>
          <w:sz w:val="22"/>
        </w:rPr>
        <w:t xml:space="preserve"> accessed June 2019.</w:t>
      </w:r>
      <w:bookmarkEnd w:id="21"/>
    </w:p>
    <w:p w14:paraId="70C65BF8" w14:textId="2AF0D29C" w:rsidR="001320AC" w:rsidRPr="002D1B10" w:rsidRDefault="001320AC" w:rsidP="001320AC">
      <w:pPr>
        <w:pStyle w:val="EndNoteBibliography"/>
        <w:rPr>
          <w:sz w:val="22"/>
        </w:rPr>
      </w:pPr>
      <w:bookmarkStart w:id="22" w:name="_ENREF_14"/>
      <w:r w:rsidRPr="002D1B10">
        <w:rPr>
          <w:sz w:val="22"/>
        </w:rPr>
        <w:t xml:space="preserve">14. van Valkenhoef G, Kuiper J. gemtc: Network Meta-Analysis Using Bayesian Methods. 2016 [R package version 0.8-2:[Available from: </w:t>
      </w:r>
      <w:hyperlink r:id="rId10" w:history="1">
        <w:r w:rsidRPr="002D1B10">
          <w:rPr>
            <w:rStyle w:val="Hyperlink"/>
            <w:sz w:val="22"/>
          </w:rPr>
          <w:t>https://CRAN.R-project.org/package=gemtc</w:t>
        </w:r>
      </w:hyperlink>
      <w:r w:rsidRPr="002D1B10">
        <w:rPr>
          <w:sz w:val="22"/>
        </w:rPr>
        <w:t xml:space="preserve"> accessed June, 2019 2019.</w:t>
      </w:r>
      <w:bookmarkEnd w:id="22"/>
    </w:p>
    <w:p w14:paraId="598E51FA" w14:textId="7F40B756" w:rsidR="00A57142" w:rsidRPr="002D1B10" w:rsidRDefault="00370296" w:rsidP="001320AC">
      <w:pPr>
        <w:suppressLineNumbers/>
        <w:spacing w:after="0" w:line="240" w:lineRule="auto"/>
        <w:rPr>
          <w:rFonts w:ascii="Arial" w:hAnsi="Arial" w:cs="Arial"/>
          <w:b/>
          <w:sz w:val="20"/>
        </w:rPr>
      </w:pPr>
      <w:r w:rsidRPr="002D1B10">
        <w:rPr>
          <w:rFonts w:ascii="Arial" w:hAnsi="Arial" w:cs="Arial"/>
          <w:b/>
          <w:sz w:val="20"/>
        </w:rPr>
        <w:fldChar w:fldCharType="end"/>
      </w:r>
    </w:p>
    <w:p w14:paraId="760A14C5" w14:textId="5FAD07AD" w:rsidR="006850FA" w:rsidRPr="002D1B10" w:rsidRDefault="006850FA" w:rsidP="00FE00CC">
      <w:pPr>
        <w:suppressLineNumbers/>
        <w:spacing w:after="0" w:line="240" w:lineRule="auto"/>
        <w:rPr>
          <w:rFonts w:ascii="Arial" w:hAnsi="Arial" w:cs="Arial"/>
          <w:sz w:val="18"/>
          <w:szCs w:val="20"/>
        </w:rPr>
      </w:pPr>
    </w:p>
    <w:sectPr w:rsidR="006850FA" w:rsidRPr="002D1B10" w:rsidSect="000538DB">
      <w:footerReference w:type="default" r:id="rId11"/>
      <w:type w:val="continuous"/>
      <w:pgSz w:w="12240" w:h="15840" w:code="1"/>
      <w:pgMar w:top="1440" w:right="1440" w:bottom="1260" w:left="144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488DA" w14:textId="77777777" w:rsidR="00861315" w:rsidRDefault="00861315" w:rsidP="00907E3F">
      <w:pPr>
        <w:spacing w:after="0" w:line="240" w:lineRule="auto"/>
      </w:pPr>
      <w:r>
        <w:separator/>
      </w:r>
    </w:p>
  </w:endnote>
  <w:endnote w:type="continuationSeparator" w:id="0">
    <w:p w14:paraId="4C82FC71" w14:textId="77777777" w:rsidR="00861315" w:rsidRDefault="00861315" w:rsidP="0090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625726"/>
      <w:docPartObj>
        <w:docPartGallery w:val="Page Numbers (Bottom of Page)"/>
        <w:docPartUnique/>
      </w:docPartObj>
    </w:sdtPr>
    <w:sdtEndPr>
      <w:rPr>
        <w:noProof/>
      </w:rPr>
    </w:sdtEndPr>
    <w:sdtContent>
      <w:p w14:paraId="4FB450B1" w14:textId="5E93260C" w:rsidR="00FD2236" w:rsidRDefault="00FD2236">
        <w:pPr>
          <w:pStyle w:val="Footer"/>
          <w:jc w:val="right"/>
        </w:pPr>
        <w:r>
          <w:fldChar w:fldCharType="begin"/>
        </w:r>
        <w:r>
          <w:instrText xml:space="preserve"> PAGE   \* MERGEFORMAT </w:instrText>
        </w:r>
        <w:r>
          <w:fldChar w:fldCharType="separate"/>
        </w:r>
        <w:r w:rsidR="002D1B10">
          <w:rPr>
            <w:noProof/>
          </w:rPr>
          <w:t>18</w:t>
        </w:r>
        <w:r>
          <w:rPr>
            <w:noProof/>
          </w:rPr>
          <w:fldChar w:fldCharType="end"/>
        </w:r>
      </w:p>
    </w:sdtContent>
  </w:sdt>
  <w:p w14:paraId="6C55472E" w14:textId="77777777" w:rsidR="00FD2236" w:rsidRDefault="00FD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F9A56" w14:textId="77777777" w:rsidR="00861315" w:rsidRDefault="00861315" w:rsidP="00907E3F">
      <w:pPr>
        <w:spacing w:after="0" w:line="240" w:lineRule="auto"/>
      </w:pPr>
      <w:r>
        <w:separator/>
      </w:r>
    </w:p>
  </w:footnote>
  <w:footnote w:type="continuationSeparator" w:id="0">
    <w:p w14:paraId="1811C87E" w14:textId="77777777" w:rsidR="00861315" w:rsidRDefault="00861315" w:rsidP="00907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693"/>
    <w:multiLevelType w:val="hybridMultilevel"/>
    <w:tmpl w:val="28C0C24E"/>
    <w:lvl w:ilvl="0" w:tplc="53CC245C">
      <w:start w:val="1"/>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841E9"/>
    <w:multiLevelType w:val="hybridMultilevel"/>
    <w:tmpl w:val="52E0D2E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7868AD"/>
    <w:multiLevelType w:val="hybridMultilevel"/>
    <w:tmpl w:val="72E4F112"/>
    <w:lvl w:ilvl="0" w:tplc="6D862D48">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F70A69"/>
    <w:multiLevelType w:val="hybridMultilevel"/>
    <w:tmpl w:val="0BD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971E6"/>
    <w:multiLevelType w:val="hybridMultilevel"/>
    <w:tmpl w:val="B82CDDEC"/>
    <w:lvl w:ilvl="0" w:tplc="34ECCF84">
      <w:start w:val="1"/>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BF540D"/>
    <w:multiLevelType w:val="hybridMultilevel"/>
    <w:tmpl w:val="549E8140"/>
    <w:lvl w:ilvl="0" w:tplc="BEFEB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672E3"/>
    <w:multiLevelType w:val="hybridMultilevel"/>
    <w:tmpl w:val="EF30AC64"/>
    <w:lvl w:ilvl="0" w:tplc="E4B20A3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80999"/>
    <w:multiLevelType w:val="multilevel"/>
    <w:tmpl w:val="C82CE29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A75688"/>
    <w:multiLevelType w:val="hybridMultilevel"/>
    <w:tmpl w:val="C8A04E40"/>
    <w:lvl w:ilvl="0" w:tplc="F4809E3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54D81"/>
    <w:multiLevelType w:val="hybridMultilevel"/>
    <w:tmpl w:val="56740774"/>
    <w:lvl w:ilvl="0" w:tplc="9808E09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93CC8"/>
    <w:multiLevelType w:val="hybridMultilevel"/>
    <w:tmpl w:val="E444C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E52041"/>
    <w:multiLevelType w:val="hybridMultilevel"/>
    <w:tmpl w:val="AFDAE3EC"/>
    <w:lvl w:ilvl="0" w:tplc="BA68DD6A">
      <w:numFmt w:val="bullet"/>
      <w:lvlText w:val=""/>
      <w:lvlJc w:val="left"/>
      <w:pPr>
        <w:ind w:left="720" w:hanging="360"/>
      </w:pPr>
      <w:rPr>
        <w:rFonts w:ascii="Wingdings" w:eastAsia="Calibri"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59B1"/>
    <w:multiLevelType w:val="hybridMultilevel"/>
    <w:tmpl w:val="1486B4BC"/>
    <w:lvl w:ilvl="0" w:tplc="6CD47C7C">
      <w:start w:val="1"/>
      <w:numFmt w:val="upperLetter"/>
      <w:lvlText w:val="%1)"/>
      <w:lvlJc w:val="left"/>
      <w:pPr>
        <w:ind w:left="720" w:hanging="360"/>
      </w:pPr>
      <w:rPr>
        <w:rFonts w:ascii="Arial Unicode MS" w:eastAsia="Arial Unicode MS" w:hAnsi="Arial Unicode MS" w:cs="Arial Unicode M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39499D"/>
    <w:multiLevelType w:val="hybridMultilevel"/>
    <w:tmpl w:val="76C85FC2"/>
    <w:lvl w:ilvl="0" w:tplc="EFEAA208">
      <w:start w:val="1"/>
      <w:numFmt w:val="decimal"/>
      <w:lvlText w:val="%1"/>
      <w:lvlJc w:val="left"/>
      <w:pPr>
        <w:ind w:left="405" w:hanging="40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6BC3BFF"/>
    <w:multiLevelType w:val="hybridMultilevel"/>
    <w:tmpl w:val="5694CF6A"/>
    <w:lvl w:ilvl="0" w:tplc="9C40B3F6">
      <w:numFmt w:val="bullet"/>
      <w:lvlText w:val=""/>
      <w:lvlJc w:val="left"/>
      <w:pPr>
        <w:ind w:left="720" w:hanging="360"/>
      </w:pPr>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EC3B9F"/>
    <w:multiLevelType w:val="hybridMultilevel"/>
    <w:tmpl w:val="46FEF4E0"/>
    <w:lvl w:ilvl="0" w:tplc="07ACCC4E">
      <w:start w:val="17"/>
      <w:numFmt w:val="bullet"/>
      <w:lvlText w:val=""/>
      <w:lvlJc w:val="left"/>
      <w:pPr>
        <w:ind w:left="360" w:hanging="360"/>
      </w:pPr>
      <w:rPr>
        <w:rFonts w:ascii="Symbol" w:eastAsia="Calibri"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110A50"/>
    <w:multiLevelType w:val="hybridMultilevel"/>
    <w:tmpl w:val="C1B0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8B6D40"/>
    <w:multiLevelType w:val="multilevel"/>
    <w:tmpl w:val="E774FA62"/>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3837F3"/>
    <w:multiLevelType w:val="hybridMultilevel"/>
    <w:tmpl w:val="D248A024"/>
    <w:lvl w:ilvl="0" w:tplc="DC78801A">
      <w:start w:val="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56C5"/>
    <w:multiLevelType w:val="hybridMultilevel"/>
    <w:tmpl w:val="239A1AA6"/>
    <w:lvl w:ilvl="0" w:tplc="8CAE637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F34B57"/>
    <w:multiLevelType w:val="hybridMultilevel"/>
    <w:tmpl w:val="5FE43CEE"/>
    <w:lvl w:ilvl="0" w:tplc="9592890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84EBF"/>
    <w:multiLevelType w:val="multilevel"/>
    <w:tmpl w:val="9B56996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79D1FF8"/>
    <w:multiLevelType w:val="hybridMultilevel"/>
    <w:tmpl w:val="A204EB06"/>
    <w:lvl w:ilvl="0" w:tplc="AC581F8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C1E44"/>
    <w:multiLevelType w:val="hybridMultilevel"/>
    <w:tmpl w:val="5866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02CD7"/>
    <w:multiLevelType w:val="hybridMultilevel"/>
    <w:tmpl w:val="40EAA930"/>
    <w:lvl w:ilvl="0" w:tplc="9E4EB6F4">
      <w:start w:val="20"/>
      <w:numFmt w:val="bullet"/>
      <w:lvlText w:val=""/>
      <w:lvlJc w:val="left"/>
      <w:pPr>
        <w:ind w:left="540" w:hanging="360"/>
      </w:pPr>
      <w:rPr>
        <w:rFonts w:ascii="Wingdings" w:eastAsia="Calibri"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7BB9461E"/>
    <w:multiLevelType w:val="hybridMultilevel"/>
    <w:tmpl w:val="AE707104"/>
    <w:lvl w:ilvl="0" w:tplc="3B14F452">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73B76"/>
    <w:multiLevelType w:val="multilevel"/>
    <w:tmpl w:val="A01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94055F"/>
    <w:multiLevelType w:val="multilevel"/>
    <w:tmpl w:val="852204D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DD2227C"/>
    <w:multiLevelType w:val="multilevel"/>
    <w:tmpl w:val="366C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27"/>
  </w:num>
  <w:num w:numId="4">
    <w:abstractNumId w:val="22"/>
  </w:num>
  <w:num w:numId="5">
    <w:abstractNumId w:val="19"/>
  </w:num>
  <w:num w:numId="6">
    <w:abstractNumId w:val="7"/>
  </w:num>
  <w:num w:numId="7">
    <w:abstractNumId w:val="21"/>
  </w:num>
  <w:num w:numId="8">
    <w:abstractNumId w:val="5"/>
  </w:num>
  <w:num w:numId="9">
    <w:abstractNumId w:val="3"/>
  </w:num>
  <w:num w:numId="10">
    <w:abstractNumId w:val="2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5"/>
  </w:num>
  <w:num w:numId="15">
    <w:abstractNumId w:val="18"/>
  </w:num>
  <w:num w:numId="16">
    <w:abstractNumId w:val="14"/>
  </w:num>
  <w:num w:numId="17">
    <w:abstractNumId w:val="25"/>
  </w:num>
  <w:num w:numId="18">
    <w:abstractNumId w:val="24"/>
  </w:num>
  <w:num w:numId="19">
    <w:abstractNumId w:val="16"/>
  </w:num>
  <w:num w:numId="20">
    <w:abstractNumId w:val="2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num>
  <w:num w:numId="26">
    <w:abstractNumId w:val="11"/>
  </w:num>
  <w:num w:numId="27">
    <w:abstractNumId w:val="2"/>
  </w:num>
  <w:num w:numId="28">
    <w:abstractNumId w:val="4"/>
  </w:num>
  <w:num w:numId="29">
    <w:abstractNumId w:val="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f9txaf9f72f5peer5v8pxevna5svrxwx59wd&quot;&gt;Network Meta Analysis_29May2020&lt;record-ids&gt;&lt;item&gt;1&lt;/item&gt;&lt;item&gt;2&lt;/item&gt;&lt;item&gt;3&lt;/item&gt;&lt;item&gt;4&lt;/item&gt;&lt;item&gt;5&lt;/item&gt;&lt;item&gt;6&lt;/item&gt;&lt;item&gt;8&lt;/item&gt;&lt;item&gt;9&lt;/item&gt;&lt;item&gt;10&lt;/item&gt;&lt;item&gt;11&lt;/item&gt;&lt;item&gt;12&lt;/item&gt;&lt;item&gt;13&lt;/item&gt;&lt;item&gt;14&lt;/item&gt;&lt;item&gt;15&lt;/item&gt;&lt;/record-ids&gt;&lt;/item&gt;&lt;/Libraries&gt;"/>
  </w:docVars>
  <w:rsids>
    <w:rsidRoot w:val="007C1EA8"/>
    <w:rsid w:val="00000982"/>
    <w:rsid w:val="00000A9F"/>
    <w:rsid w:val="0000180A"/>
    <w:rsid w:val="0000205F"/>
    <w:rsid w:val="000036C5"/>
    <w:rsid w:val="00003A04"/>
    <w:rsid w:val="000047FB"/>
    <w:rsid w:val="00005F2E"/>
    <w:rsid w:val="00013233"/>
    <w:rsid w:val="00013C55"/>
    <w:rsid w:val="00017DA5"/>
    <w:rsid w:val="000208EF"/>
    <w:rsid w:val="00020970"/>
    <w:rsid w:val="00021A1A"/>
    <w:rsid w:val="00021C17"/>
    <w:rsid w:val="000227B9"/>
    <w:rsid w:val="00022C3B"/>
    <w:rsid w:val="00022DEC"/>
    <w:rsid w:val="00023225"/>
    <w:rsid w:val="00023CA3"/>
    <w:rsid w:val="00023CEE"/>
    <w:rsid w:val="000246F6"/>
    <w:rsid w:val="00026048"/>
    <w:rsid w:val="00026C0A"/>
    <w:rsid w:val="000314C7"/>
    <w:rsid w:val="00031583"/>
    <w:rsid w:val="000321A3"/>
    <w:rsid w:val="000348A7"/>
    <w:rsid w:val="00034FA8"/>
    <w:rsid w:val="0003602F"/>
    <w:rsid w:val="00040B4B"/>
    <w:rsid w:val="00041ECC"/>
    <w:rsid w:val="00042026"/>
    <w:rsid w:val="0004227B"/>
    <w:rsid w:val="00042AA6"/>
    <w:rsid w:val="00044A57"/>
    <w:rsid w:val="0004579A"/>
    <w:rsid w:val="00046768"/>
    <w:rsid w:val="00046942"/>
    <w:rsid w:val="00046D27"/>
    <w:rsid w:val="000479F3"/>
    <w:rsid w:val="00047E2B"/>
    <w:rsid w:val="000503B7"/>
    <w:rsid w:val="000508AE"/>
    <w:rsid w:val="00050DE5"/>
    <w:rsid w:val="000518F1"/>
    <w:rsid w:val="000524F8"/>
    <w:rsid w:val="00052C41"/>
    <w:rsid w:val="000538DB"/>
    <w:rsid w:val="00053F87"/>
    <w:rsid w:val="000548FC"/>
    <w:rsid w:val="00054FBC"/>
    <w:rsid w:val="00055452"/>
    <w:rsid w:val="00056448"/>
    <w:rsid w:val="0005728F"/>
    <w:rsid w:val="00060A59"/>
    <w:rsid w:val="00061107"/>
    <w:rsid w:val="00061713"/>
    <w:rsid w:val="00061C3B"/>
    <w:rsid w:val="00061DE7"/>
    <w:rsid w:val="000625BB"/>
    <w:rsid w:val="00063A1F"/>
    <w:rsid w:val="000645BF"/>
    <w:rsid w:val="00065E0B"/>
    <w:rsid w:val="00066161"/>
    <w:rsid w:val="000673A3"/>
    <w:rsid w:val="00067451"/>
    <w:rsid w:val="000702C3"/>
    <w:rsid w:val="00070819"/>
    <w:rsid w:val="00070BF4"/>
    <w:rsid w:val="00072928"/>
    <w:rsid w:val="0007481E"/>
    <w:rsid w:val="00077A71"/>
    <w:rsid w:val="00077BE8"/>
    <w:rsid w:val="00080320"/>
    <w:rsid w:val="000808CF"/>
    <w:rsid w:val="0008133E"/>
    <w:rsid w:val="00081524"/>
    <w:rsid w:val="0008179C"/>
    <w:rsid w:val="00081C5C"/>
    <w:rsid w:val="00083714"/>
    <w:rsid w:val="000838F5"/>
    <w:rsid w:val="00085AE3"/>
    <w:rsid w:val="00086619"/>
    <w:rsid w:val="00086DB6"/>
    <w:rsid w:val="000877A8"/>
    <w:rsid w:val="00087889"/>
    <w:rsid w:val="0008794C"/>
    <w:rsid w:val="000912DA"/>
    <w:rsid w:val="00092065"/>
    <w:rsid w:val="00093490"/>
    <w:rsid w:val="00095F2D"/>
    <w:rsid w:val="00095FBF"/>
    <w:rsid w:val="000965E5"/>
    <w:rsid w:val="00096ED7"/>
    <w:rsid w:val="000A057D"/>
    <w:rsid w:val="000A0CFC"/>
    <w:rsid w:val="000A1C27"/>
    <w:rsid w:val="000A41B0"/>
    <w:rsid w:val="000A47F3"/>
    <w:rsid w:val="000A4A0D"/>
    <w:rsid w:val="000A5C93"/>
    <w:rsid w:val="000A64DE"/>
    <w:rsid w:val="000A67FD"/>
    <w:rsid w:val="000A7788"/>
    <w:rsid w:val="000B043D"/>
    <w:rsid w:val="000B0619"/>
    <w:rsid w:val="000B1495"/>
    <w:rsid w:val="000B362F"/>
    <w:rsid w:val="000B36A3"/>
    <w:rsid w:val="000B3FFA"/>
    <w:rsid w:val="000B4729"/>
    <w:rsid w:val="000B4B1F"/>
    <w:rsid w:val="000B570C"/>
    <w:rsid w:val="000B6A7C"/>
    <w:rsid w:val="000B6C48"/>
    <w:rsid w:val="000B725E"/>
    <w:rsid w:val="000C01C3"/>
    <w:rsid w:val="000C0C08"/>
    <w:rsid w:val="000C0D7C"/>
    <w:rsid w:val="000C606F"/>
    <w:rsid w:val="000C6386"/>
    <w:rsid w:val="000C68CF"/>
    <w:rsid w:val="000C7660"/>
    <w:rsid w:val="000D0ECB"/>
    <w:rsid w:val="000D0F8D"/>
    <w:rsid w:val="000D19E4"/>
    <w:rsid w:val="000D1FBD"/>
    <w:rsid w:val="000D1FD9"/>
    <w:rsid w:val="000D3878"/>
    <w:rsid w:val="000D43D6"/>
    <w:rsid w:val="000D4BC9"/>
    <w:rsid w:val="000D5111"/>
    <w:rsid w:val="000D526E"/>
    <w:rsid w:val="000D6183"/>
    <w:rsid w:val="000D76E3"/>
    <w:rsid w:val="000D773B"/>
    <w:rsid w:val="000D79FE"/>
    <w:rsid w:val="000D7A35"/>
    <w:rsid w:val="000D7C55"/>
    <w:rsid w:val="000E13F3"/>
    <w:rsid w:val="000E25DF"/>
    <w:rsid w:val="000E28CA"/>
    <w:rsid w:val="000E2BC9"/>
    <w:rsid w:val="000E3280"/>
    <w:rsid w:val="000E3FC5"/>
    <w:rsid w:val="000E4645"/>
    <w:rsid w:val="000E5883"/>
    <w:rsid w:val="000E5B76"/>
    <w:rsid w:val="000E6287"/>
    <w:rsid w:val="000E65A1"/>
    <w:rsid w:val="000E6937"/>
    <w:rsid w:val="000F049E"/>
    <w:rsid w:val="000F18F1"/>
    <w:rsid w:val="000F2A63"/>
    <w:rsid w:val="000F2D63"/>
    <w:rsid w:val="000F6032"/>
    <w:rsid w:val="000F6AB1"/>
    <w:rsid w:val="000F7370"/>
    <w:rsid w:val="00100B60"/>
    <w:rsid w:val="00101153"/>
    <w:rsid w:val="001025AB"/>
    <w:rsid w:val="001032F0"/>
    <w:rsid w:val="00103497"/>
    <w:rsid w:val="001055EC"/>
    <w:rsid w:val="001061A0"/>
    <w:rsid w:val="0010751C"/>
    <w:rsid w:val="00107ABD"/>
    <w:rsid w:val="0011063F"/>
    <w:rsid w:val="00111D53"/>
    <w:rsid w:val="00111EDF"/>
    <w:rsid w:val="00112258"/>
    <w:rsid w:val="00112947"/>
    <w:rsid w:val="001129B8"/>
    <w:rsid w:val="00112A93"/>
    <w:rsid w:val="00115686"/>
    <w:rsid w:val="00115C34"/>
    <w:rsid w:val="001168B6"/>
    <w:rsid w:val="0011770D"/>
    <w:rsid w:val="001179D2"/>
    <w:rsid w:val="00117AD9"/>
    <w:rsid w:val="00117FCE"/>
    <w:rsid w:val="00120329"/>
    <w:rsid w:val="00123EC6"/>
    <w:rsid w:val="00124013"/>
    <w:rsid w:val="00124802"/>
    <w:rsid w:val="0012502E"/>
    <w:rsid w:val="0012572D"/>
    <w:rsid w:val="00125D8C"/>
    <w:rsid w:val="00126E2F"/>
    <w:rsid w:val="00127386"/>
    <w:rsid w:val="00127625"/>
    <w:rsid w:val="0013115C"/>
    <w:rsid w:val="001311BF"/>
    <w:rsid w:val="00132057"/>
    <w:rsid w:val="001320AC"/>
    <w:rsid w:val="0013259C"/>
    <w:rsid w:val="00133061"/>
    <w:rsid w:val="00133795"/>
    <w:rsid w:val="001340F6"/>
    <w:rsid w:val="00136448"/>
    <w:rsid w:val="00136B13"/>
    <w:rsid w:val="0013775F"/>
    <w:rsid w:val="00137ABD"/>
    <w:rsid w:val="00140EE4"/>
    <w:rsid w:val="00141531"/>
    <w:rsid w:val="00143C9A"/>
    <w:rsid w:val="001444F3"/>
    <w:rsid w:val="00145405"/>
    <w:rsid w:val="00146D49"/>
    <w:rsid w:val="00147C7C"/>
    <w:rsid w:val="00147FD4"/>
    <w:rsid w:val="001503DA"/>
    <w:rsid w:val="00150B21"/>
    <w:rsid w:val="00152AF6"/>
    <w:rsid w:val="00152B41"/>
    <w:rsid w:val="00153747"/>
    <w:rsid w:val="001546D2"/>
    <w:rsid w:val="001547B9"/>
    <w:rsid w:val="001550E2"/>
    <w:rsid w:val="00155756"/>
    <w:rsid w:val="00155FFE"/>
    <w:rsid w:val="0015740C"/>
    <w:rsid w:val="00157881"/>
    <w:rsid w:val="001601F0"/>
    <w:rsid w:val="0016020A"/>
    <w:rsid w:val="00161524"/>
    <w:rsid w:val="00161A7A"/>
    <w:rsid w:val="00161ED9"/>
    <w:rsid w:val="001627BF"/>
    <w:rsid w:val="00162C34"/>
    <w:rsid w:val="00162F60"/>
    <w:rsid w:val="00167BD3"/>
    <w:rsid w:val="00170085"/>
    <w:rsid w:val="00170A2A"/>
    <w:rsid w:val="0017149E"/>
    <w:rsid w:val="00172917"/>
    <w:rsid w:val="001738C2"/>
    <w:rsid w:val="00174841"/>
    <w:rsid w:val="00175D23"/>
    <w:rsid w:val="00175DE6"/>
    <w:rsid w:val="00176103"/>
    <w:rsid w:val="00177272"/>
    <w:rsid w:val="001772D0"/>
    <w:rsid w:val="0017798B"/>
    <w:rsid w:val="001806C7"/>
    <w:rsid w:val="00180862"/>
    <w:rsid w:val="00180C2B"/>
    <w:rsid w:val="001816FE"/>
    <w:rsid w:val="001818D0"/>
    <w:rsid w:val="00182DA4"/>
    <w:rsid w:val="001840AD"/>
    <w:rsid w:val="00185714"/>
    <w:rsid w:val="001859B1"/>
    <w:rsid w:val="00186117"/>
    <w:rsid w:val="00186916"/>
    <w:rsid w:val="00186DCE"/>
    <w:rsid w:val="001872F8"/>
    <w:rsid w:val="0018743F"/>
    <w:rsid w:val="00192417"/>
    <w:rsid w:val="00192ADA"/>
    <w:rsid w:val="00194744"/>
    <w:rsid w:val="00194A75"/>
    <w:rsid w:val="00194AD0"/>
    <w:rsid w:val="00195141"/>
    <w:rsid w:val="0019521D"/>
    <w:rsid w:val="00195FFD"/>
    <w:rsid w:val="0019778A"/>
    <w:rsid w:val="001A18B2"/>
    <w:rsid w:val="001A3262"/>
    <w:rsid w:val="001A73D6"/>
    <w:rsid w:val="001A7423"/>
    <w:rsid w:val="001B0020"/>
    <w:rsid w:val="001B15A8"/>
    <w:rsid w:val="001B4DC7"/>
    <w:rsid w:val="001B64BD"/>
    <w:rsid w:val="001B6AFD"/>
    <w:rsid w:val="001B6EE0"/>
    <w:rsid w:val="001B6FA2"/>
    <w:rsid w:val="001C0B8A"/>
    <w:rsid w:val="001C1A98"/>
    <w:rsid w:val="001C1FE7"/>
    <w:rsid w:val="001C20E2"/>
    <w:rsid w:val="001C2448"/>
    <w:rsid w:val="001C2888"/>
    <w:rsid w:val="001C2ADA"/>
    <w:rsid w:val="001C328D"/>
    <w:rsid w:val="001C3936"/>
    <w:rsid w:val="001C441C"/>
    <w:rsid w:val="001C5405"/>
    <w:rsid w:val="001C541E"/>
    <w:rsid w:val="001C6188"/>
    <w:rsid w:val="001C6577"/>
    <w:rsid w:val="001C792F"/>
    <w:rsid w:val="001D0FD0"/>
    <w:rsid w:val="001D1076"/>
    <w:rsid w:val="001D2B68"/>
    <w:rsid w:val="001D364B"/>
    <w:rsid w:val="001D4883"/>
    <w:rsid w:val="001D64DB"/>
    <w:rsid w:val="001D7513"/>
    <w:rsid w:val="001D7CB4"/>
    <w:rsid w:val="001E0357"/>
    <w:rsid w:val="001E0720"/>
    <w:rsid w:val="001E2B11"/>
    <w:rsid w:val="001E40AE"/>
    <w:rsid w:val="001E5081"/>
    <w:rsid w:val="001E509A"/>
    <w:rsid w:val="001E55D0"/>
    <w:rsid w:val="001F14D5"/>
    <w:rsid w:val="001F173A"/>
    <w:rsid w:val="001F1929"/>
    <w:rsid w:val="001F1E7C"/>
    <w:rsid w:val="001F25D8"/>
    <w:rsid w:val="001F38A3"/>
    <w:rsid w:val="001F5492"/>
    <w:rsid w:val="001F6B26"/>
    <w:rsid w:val="001F7238"/>
    <w:rsid w:val="00200E55"/>
    <w:rsid w:val="00201496"/>
    <w:rsid w:val="00201551"/>
    <w:rsid w:val="00202799"/>
    <w:rsid w:val="00202DA6"/>
    <w:rsid w:val="00205E31"/>
    <w:rsid w:val="00205E4F"/>
    <w:rsid w:val="00207091"/>
    <w:rsid w:val="0021011E"/>
    <w:rsid w:val="00210DEE"/>
    <w:rsid w:val="0021188B"/>
    <w:rsid w:val="00212422"/>
    <w:rsid w:val="00213375"/>
    <w:rsid w:val="00214683"/>
    <w:rsid w:val="00214E66"/>
    <w:rsid w:val="00217DD1"/>
    <w:rsid w:val="00221316"/>
    <w:rsid w:val="002219BF"/>
    <w:rsid w:val="00221A32"/>
    <w:rsid w:val="00221F27"/>
    <w:rsid w:val="00222708"/>
    <w:rsid w:val="0022311D"/>
    <w:rsid w:val="00225190"/>
    <w:rsid w:val="00226D26"/>
    <w:rsid w:val="00230871"/>
    <w:rsid w:val="00234B61"/>
    <w:rsid w:val="00235901"/>
    <w:rsid w:val="00235AE7"/>
    <w:rsid w:val="00235FE5"/>
    <w:rsid w:val="002366A7"/>
    <w:rsid w:val="002372E8"/>
    <w:rsid w:val="00237C13"/>
    <w:rsid w:val="00240C21"/>
    <w:rsid w:val="00240CBE"/>
    <w:rsid w:val="00240F33"/>
    <w:rsid w:val="002419A6"/>
    <w:rsid w:val="002541FF"/>
    <w:rsid w:val="00256EF2"/>
    <w:rsid w:val="00257ADB"/>
    <w:rsid w:val="00260B45"/>
    <w:rsid w:val="00260C75"/>
    <w:rsid w:val="002628D8"/>
    <w:rsid w:val="0026389B"/>
    <w:rsid w:val="00264447"/>
    <w:rsid w:val="00265108"/>
    <w:rsid w:val="00266EB5"/>
    <w:rsid w:val="00272689"/>
    <w:rsid w:val="00272BC2"/>
    <w:rsid w:val="00272DB7"/>
    <w:rsid w:val="0027349F"/>
    <w:rsid w:val="00274010"/>
    <w:rsid w:val="0027465B"/>
    <w:rsid w:val="0027592C"/>
    <w:rsid w:val="00275C98"/>
    <w:rsid w:val="0027691D"/>
    <w:rsid w:val="00276A36"/>
    <w:rsid w:val="00276CFA"/>
    <w:rsid w:val="0028150F"/>
    <w:rsid w:val="00282208"/>
    <w:rsid w:val="00282BD1"/>
    <w:rsid w:val="00285453"/>
    <w:rsid w:val="00286A61"/>
    <w:rsid w:val="00295600"/>
    <w:rsid w:val="002A07F5"/>
    <w:rsid w:val="002A0F7A"/>
    <w:rsid w:val="002A11CE"/>
    <w:rsid w:val="002A33CD"/>
    <w:rsid w:val="002A41D9"/>
    <w:rsid w:val="002B05BF"/>
    <w:rsid w:val="002B0E3B"/>
    <w:rsid w:val="002B0EE1"/>
    <w:rsid w:val="002B1C13"/>
    <w:rsid w:val="002B4B68"/>
    <w:rsid w:val="002B5826"/>
    <w:rsid w:val="002B68E1"/>
    <w:rsid w:val="002B719E"/>
    <w:rsid w:val="002C0A04"/>
    <w:rsid w:val="002C0B76"/>
    <w:rsid w:val="002C164E"/>
    <w:rsid w:val="002C1ADA"/>
    <w:rsid w:val="002C21D2"/>
    <w:rsid w:val="002C2A91"/>
    <w:rsid w:val="002C2DE0"/>
    <w:rsid w:val="002C3E53"/>
    <w:rsid w:val="002C4F2B"/>
    <w:rsid w:val="002C5AFB"/>
    <w:rsid w:val="002C64FE"/>
    <w:rsid w:val="002C7194"/>
    <w:rsid w:val="002C7949"/>
    <w:rsid w:val="002C7968"/>
    <w:rsid w:val="002D199E"/>
    <w:rsid w:val="002D1B10"/>
    <w:rsid w:val="002D1E58"/>
    <w:rsid w:val="002D1F78"/>
    <w:rsid w:val="002D2D50"/>
    <w:rsid w:val="002D3CA4"/>
    <w:rsid w:val="002D500D"/>
    <w:rsid w:val="002E07DD"/>
    <w:rsid w:val="002E1555"/>
    <w:rsid w:val="002E1E5F"/>
    <w:rsid w:val="002E39B9"/>
    <w:rsid w:val="002E52B5"/>
    <w:rsid w:val="002E5C65"/>
    <w:rsid w:val="002E647E"/>
    <w:rsid w:val="002F0632"/>
    <w:rsid w:val="002F133D"/>
    <w:rsid w:val="002F2A60"/>
    <w:rsid w:val="002F329F"/>
    <w:rsid w:val="002F3777"/>
    <w:rsid w:val="002F37BB"/>
    <w:rsid w:val="002F45A9"/>
    <w:rsid w:val="002F52A3"/>
    <w:rsid w:val="002F5D42"/>
    <w:rsid w:val="002F5EEA"/>
    <w:rsid w:val="002F5FC0"/>
    <w:rsid w:val="002F63D3"/>
    <w:rsid w:val="002F6B4D"/>
    <w:rsid w:val="002F6F3F"/>
    <w:rsid w:val="002F7E6C"/>
    <w:rsid w:val="0030324F"/>
    <w:rsid w:val="00305F4E"/>
    <w:rsid w:val="00306A7A"/>
    <w:rsid w:val="00306EF6"/>
    <w:rsid w:val="00307598"/>
    <w:rsid w:val="003076D0"/>
    <w:rsid w:val="00307E00"/>
    <w:rsid w:val="00310093"/>
    <w:rsid w:val="00310FE9"/>
    <w:rsid w:val="00313A37"/>
    <w:rsid w:val="00313BF7"/>
    <w:rsid w:val="00313F85"/>
    <w:rsid w:val="003157FA"/>
    <w:rsid w:val="00316091"/>
    <w:rsid w:val="00316710"/>
    <w:rsid w:val="00316C2F"/>
    <w:rsid w:val="00317C94"/>
    <w:rsid w:val="003207D0"/>
    <w:rsid w:val="0032100A"/>
    <w:rsid w:val="00321604"/>
    <w:rsid w:val="00321994"/>
    <w:rsid w:val="00322127"/>
    <w:rsid w:val="003229FE"/>
    <w:rsid w:val="003232B7"/>
    <w:rsid w:val="00323432"/>
    <w:rsid w:val="00324390"/>
    <w:rsid w:val="003245B2"/>
    <w:rsid w:val="003259F3"/>
    <w:rsid w:val="00325C30"/>
    <w:rsid w:val="003269D9"/>
    <w:rsid w:val="00330D82"/>
    <w:rsid w:val="00332E87"/>
    <w:rsid w:val="003343A8"/>
    <w:rsid w:val="003344DA"/>
    <w:rsid w:val="00335C46"/>
    <w:rsid w:val="00335F24"/>
    <w:rsid w:val="00337451"/>
    <w:rsid w:val="0033790D"/>
    <w:rsid w:val="00337D7E"/>
    <w:rsid w:val="00340087"/>
    <w:rsid w:val="00340910"/>
    <w:rsid w:val="00341C56"/>
    <w:rsid w:val="00344131"/>
    <w:rsid w:val="00344341"/>
    <w:rsid w:val="00344C10"/>
    <w:rsid w:val="00345068"/>
    <w:rsid w:val="00345DD9"/>
    <w:rsid w:val="003466B0"/>
    <w:rsid w:val="003470F3"/>
    <w:rsid w:val="00347D14"/>
    <w:rsid w:val="003504C7"/>
    <w:rsid w:val="00351633"/>
    <w:rsid w:val="0035168B"/>
    <w:rsid w:val="00352BA4"/>
    <w:rsid w:val="00352FEE"/>
    <w:rsid w:val="00353017"/>
    <w:rsid w:val="00353728"/>
    <w:rsid w:val="003548AA"/>
    <w:rsid w:val="00355724"/>
    <w:rsid w:val="003561B2"/>
    <w:rsid w:val="003569F2"/>
    <w:rsid w:val="003571C4"/>
    <w:rsid w:val="00357E10"/>
    <w:rsid w:val="003600ED"/>
    <w:rsid w:val="003623C5"/>
    <w:rsid w:val="0036244D"/>
    <w:rsid w:val="00364AB1"/>
    <w:rsid w:val="003658EB"/>
    <w:rsid w:val="00365CE8"/>
    <w:rsid w:val="00365ED6"/>
    <w:rsid w:val="00367DA8"/>
    <w:rsid w:val="00370296"/>
    <w:rsid w:val="00371AD2"/>
    <w:rsid w:val="00372439"/>
    <w:rsid w:val="00372E22"/>
    <w:rsid w:val="003734B3"/>
    <w:rsid w:val="003737E1"/>
    <w:rsid w:val="00376270"/>
    <w:rsid w:val="00376680"/>
    <w:rsid w:val="00380E5C"/>
    <w:rsid w:val="00380E8D"/>
    <w:rsid w:val="00381F85"/>
    <w:rsid w:val="00383729"/>
    <w:rsid w:val="003842E0"/>
    <w:rsid w:val="00385135"/>
    <w:rsid w:val="00385A17"/>
    <w:rsid w:val="003911E0"/>
    <w:rsid w:val="0039168E"/>
    <w:rsid w:val="00393031"/>
    <w:rsid w:val="00394D3E"/>
    <w:rsid w:val="0039598A"/>
    <w:rsid w:val="00397E56"/>
    <w:rsid w:val="003A0223"/>
    <w:rsid w:val="003A2101"/>
    <w:rsid w:val="003A3298"/>
    <w:rsid w:val="003A562C"/>
    <w:rsid w:val="003A67DB"/>
    <w:rsid w:val="003A733A"/>
    <w:rsid w:val="003A771A"/>
    <w:rsid w:val="003A773F"/>
    <w:rsid w:val="003A79BC"/>
    <w:rsid w:val="003A7A2F"/>
    <w:rsid w:val="003A7B16"/>
    <w:rsid w:val="003B200C"/>
    <w:rsid w:val="003B3191"/>
    <w:rsid w:val="003B39B6"/>
    <w:rsid w:val="003B68EF"/>
    <w:rsid w:val="003B6CAE"/>
    <w:rsid w:val="003C0BA5"/>
    <w:rsid w:val="003C0EF9"/>
    <w:rsid w:val="003C28A7"/>
    <w:rsid w:val="003C3469"/>
    <w:rsid w:val="003C378C"/>
    <w:rsid w:val="003C40EC"/>
    <w:rsid w:val="003C5377"/>
    <w:rsid w:val="003D178B"/>
    <w:rsid w:val="003D2A60"/>
    <w:rsid w:val="003D3516"/>
    <w:rsid w:val="003D3543"/>
    <w:rsid w:val="003D3B41"/>
    <w:rsid w:val="003D41B3"/>
    <w:rsid w:val="003D5597"/>
    <w:rsid w:val="003D6097"/>
    <w:rsid w:val="003D7BE6"/>
    <w:rsid w:val="003D7F99"/>
    <w:rsid w:val="003E0FFB"/>
    <w:rsid w:val="003E1ABB"/>
    <w:rsid w:val="003E1DCD"/>
    <w:rsid w:val="003E1F91"/>
    <w:rsid w:val="003E652C"/>
    <w:rsid w:val="003E767A"/>
    <w:rsid w:val="003E7FDD"/>
    <w:rsid w:val="003F0518"/>
    <w:rsid w:val="003F3797"/>
    <w:rsid w:val="003F4A5A"/>
    <w:rsid w:val="003F52B7"/>
    <w:rsid w:val="003F66D9"/>
    <w:rsid w:val="003F6CBC"/>
    <w:rsid w:val="003F7408"/>
    <w:rsid w:val="003F786E"/>
    <w:rsid w:val="003F78DA"/>
    <w:rsid w:val="003F7FE4"/>
    <w:rsid w:val="004007AB"/>
    <w:rsid w:val="004015DA"/>
    <w:rsid w:val="00402401"/>
    <w:rsid w:val="00402BFD"/>
    <w:rsid w:val="00403D1B"/>
    <w:rsid w:val="00403ECE"/>
    <w:rsid w:val="00404C19"/>
    <w:rsid w:val="00405BB4"/>
    <w:rsid w:val="00406F63"/>
    <w:rsid w:val="004100FA"/>
    <w:rsid w:val="004122E5"/>
    <w:rsid w:val="00413613"/>
    <w:rsid w:val="00413700"/>
    <w:rsid w:val="00413ACF"/>
    <w:rsid w:val="004146B9"/>
    <w:rsid w:val="0041472F"/>
    <w:rsid w:val="004149D1"/>
    <w:rsid w:val="00414F18"/>
    <w:rsid w:val="00415335"/>
    <w:rsid w:val="00416959"/>
    <w:rsid w:val="00417317"/>
    <w:rsid w:val="00420AFE"/>
    <w:rsid w:val="00422D52"/>
    <w:rsid w:val="00423CBC"/>
    <w:rsid w:val="004260AA"/>
    <w:rsid w:val="00426EC5"/>
    <w:rsid w:val="004272F2"/>
    <w:rsid w:val="00431F69"/>
    <w:rsid w:val="00432C3A"/>
    <w:rsid w:val="00436A6C"/>
    <w:rsid w:val="00441083"/>
    <w:rsid w:val="0044118A"/>
    <w:rsid w:val="00441452"/>
    <w:rsid w:val="00441BEA"/>
    <w:rsid w:val="00441E24"/>
    <w:rsid w:val="004428B4"/>
    <w:rsid w:val="00442B18"/>
    <w:rsid w:val="00442D5C"/>
    <w:rsid w:val="004437EC"/>
    <w:rsid w:val="004446BF"/>
    <w:rsid w:val="00445E6F"/>
    <w:rsid w:val="00446CAA"/>
    <w:rsid w:val="00446CE9"/>
    <w:rsid w:val="004477A5"/>
    <w:rsid w:val="004507C8"/>
    <w:rsid w:val="00451679"/>
    <w:rsid w:val="0045208C"/>
    <w:rsid w:val="00456C20"/>
    <w:rsid w:val="00456ED4"/>
    <w:rsid w:val="0045706E"/>
    <w:rsid w:val="00460212"/>
    <w:rsid w:val="00460752"/>
    <w:rsid w:val="00462D29"/>
    <w:rsid w:val="004648DE"/>
    <w:rsid w:val="004659C7"/>
    <w:rsid w:val="004664D8"/>
    <w:rsid w:val="004665C0"/>
    <w:rsid w:val="004670C3"/>
    <w:rsid w:val="0046764C"/>
    <w:rsid w:val="00470876"/>
    <w:rsid w:val="00471C36"/>
    <w:rsid w:val="00471D94"/>
    <w:rsid w:val="00473115"/>
    <w:rsid w:val="004743F6"/>
    <w:rsid w:val="00474697"/>
    <w:rsid w:val="00474C26"/>
    <w:rsid w:val="004760D5"/>
    <w:rsid w:val="00476F0D"/>
    <w:rsid w:val="004770F4"/>
    <w:rsid w:val="00481FBA"/>
    <w:rsid w:val="004823FE"/>
    <w:rsid w:val="00482404"/>
    <w:rsid w:val="00482612"/>
    <w:rsid w:val="00482702"/>
    <w:rsid w:val="0048275B"/>
    <w:rsid w:val="0048381D"/>
    <w:rsid w:val="00484971"/>
    <w:rsid w:val="00485156"/>
    <w:rsid w:val="004860A0"/>
    <w:rsid w:val="00486CE0"/>
    <w:rsid w:val="004914CD"/>
    <w:rsid w:val="00491B16"/>
    <w:rsid w:val="00493238"/>
    <w:rsid w:val="0049502A"/>
    <w:rsid w:val="00495E23"/>
    <w:rsid w:val="004A4965"/>
    <w:rsid w:val="004A6401"/>
    <w:rsid w:val="004A6BC0"/>
    <w:rsid w:val="004A6ECA"/>
    <w:rsid w:val="004A7677"/>
    <w:rsid w:val="004B0FC3"/>
    <w:rsid w:val="004B12AD"/>
    <w:rsid w:val="004B20F9"/>
    <w:rsid w:val="004B2C3B"/>
    <w:rsid w:val="004B3217"/>
    <w:rsid w:val="004B38E8"/>
    <w:rsid w:val="004B4610"/>
    <w:rsid w:val="004B62D1"/>
    <w:rsid w:val="004B75BA"/>
    <w:rsid w:val="004B7B15"/>
    <w:rsid w:val="004C4033"/>
    <w:rsid w:val="004C5811"/>
    <w:rsid w:val="004C5BCE"/>
    <w:rsid w:val="004C6E06"/>
    <w:rsid w:val="004C7930"/>
    <w:rsid w:val="004C7E82"/>
    <w:rsid w:val="004D0F12"/>
    <w:rsid w:val="004D110F"/>
    <w:rsid w:val="004D2295"/>
    <w:rsid w:val="004D395B"/>
    <w:rsid w:val="004D3DCD"/>
    <w:rsid w:val="004D4635"/>
    <w:rsid w:val="004D7786"/>
    <w:rsid w:val="004E1E46"/>
    <w:rsid w:val="004E271E"/>
    <w:rsid w:val="004E27C4"/>
    <w:rsid w:val="004E2A42"/>
    <w:rsid w:val="004E42EF"/>
    <w:rsid w:val="004E4496"/>
    <w:rsid w:val="004E4552"/>
    <w:rsid w:val="004E4BC3"/>
    <w:rsid w:val="004E5649"/>
    <w:rsid w:val="004E5BD5"/>
    <w:rsid w:val="004E5F1D"/>
    <w:rsid w:val="004E6AB8"/>
    <w:rsid w:val="004E6DCC"/>
    <w:rsid w:val="004F042F"/>
    <w:rsid w:val="004F069E"/>
    <w:rsid w:val="004F2EC0"/>
    <w:rsid w:val="004F3D94"/>
    <w:rsid w:val="004F4086"/>
    <w:rsid w:val="004F53C5"/>
    <w:rsid w:val="004F5505"/>
    <w:rsid w:val="004F6DBB"/>
    <w:rsid w:val="004F6F10"/>
    <w:rsid w:val="004F7AC3"/>
    <w:rsid w:val="00500063"/>
    <w:rsid w:val="00500508"/>
    <w:rsid w:val="005064CC"/>
    <w:rsid w:val="00510C1B"/>
    <w:rsid w:val="00512218"/>
    <w:rsid w:val="00512223"/>
    <w:rsid w:val="005128C0"/>
    <w:rsid w:val="00514799"/>
    <w:rsid w:val="00515B26"/>
    <w:rsid w:val="00517E67"/>
    <w:rsid w:val="00520220"/>
    <w:rsid w:val="0052062D"/>
    <w:rsid w:val="005207F2"/>
    <w:rsid w:val="00522193"/>
    <w:rsid w:val="00523305"/>
    <w:rsid w:val="0052341C"/>
    <w:rsid w:val="005239A9"/>
    <w:rsid w:val="005248B1"/>
    <w:rsid w:val="00525B26"/>
    <w:rsid w:val="00526029"/>
    <w:rsid w:val="005272A6"/>
    <w:rsid w:val="00527B57"/>
    <w:rsid w:val="005306E8"/>
    <w:rsid w:val="00530F4D"/>
    <w:rsid w:val="0053260A"/>
    <w:rsid w:val="005333BC"/>
    <w:rsid w:val="00533A72"/>
    <w:rsid w:val="00533CBD"/>
    <w:rsid w:val="00533F9B"/>
    <w:rsid w:val="0053412C"/>
    <w:rsid w:val="00534710"/>
    <w:rsid w:val="00535B9F"/>
    <w:rsid w:val="00536C32"/>
    <w:rsid w:val="00541768"/>
    <w:rsid w:val="00542554"/>
    <w:rsid w:val="00542BB6"/>
    <w:rsid w:val="00542D2A"/>
    <w:rsid w:val="0054309D"/>
    <w:rsid w:val="00544424"/>
    <w:rsid w:val="005458C5"/>
    <w:rsid w:val="00545E03"/>
    <w:rsid w:val="00545F90"/>
    <w:rsid w:val="005461CD"/>
    <w:rsid w:val="00546AB3"/>
    <w:rsid w:val="00550BCB"/>
    <w:rsid w:val="0055173C"/>
    <w:rsid w:val="00551C8A"/>
    <w:rsid w:val="00551ED9"/>
    <w:rsid w:val="005543B7"/>
    <w:rsid w:val="0055451D"/>
    <w:rsid w:val="00554BA1"/>
    <w:rsid w:val="00554BFE"/>
    <w:rsid w:val="00555ED5"/>
    <w:rsid w:val="00560AD9"/>
    <w:rsid w:val="005612E2"/>
    <w:rsid w:val="0056181C"/>
    <w:rsid w:val="005628ED"/>
    <w:rsid w:val="00564726"/>
    <w:rsid w:val="0056534D"/>
    <w:rsid w:val="00566004"/>
    <w:rsid w:val="00567AFD"/>
    <w:rsid w:val="00567C51"/>
    <w:rsid w:val="005701BC"/>
    <w:rsid w:val="0057075F"/>
    <w:rsid w:val="00570DB8"/>
    <w:rsid w:val="0057173B"/>
    <w:rsid w:val="00571F4C"/>
    <w:rsid w:val="00572650"/>
    <w:rsid w:val="00574BBA"/>
    <w:rsid w:val="00576ECE"/>
    <w:rsid w:val="00577BD5"/>
    <w:rsid w:val="00577CBE"/>
    <w:rsid w:val="005822A9"/>
    <w:rsid w:val="005823B1"/>
    <w:rsid w:val="005826CE"/>
    <w:rsid w:val="00583199"/>
    <w:rsid w:val="0058406E"/>
    <w:rsid w:val="0058438D"/>
    <w:rsid w:val="005845E4"/>
    <w:rsid w:val="005845EE"/>
    <w:rsid w:val="00584849"/>
    <w:rsid w:val="005848EE"/>
    <w:rsid w:val="00585C6A"/>
    <w:rsid w:val="00587F1F"/>
    <w:rsid w:val="0059022B"/>
    <w:rsid w:val="005910B6"/>
    <w:rsid w:val="00592672"/>
    <w:rsid w:val="00592978"/>
    <w:rsid w:val="00594FA9"/>
    <w:rsid w:val="005954BD"/>
    <w:rsid w:val="0059560E"/>
    <w:rsid w:val="00595882"/>
    <w:rsid w:val="00595AA7"/>
    <w:rsid w:val="00596897"/>
    <w:rsid w:val="00597404"/>
    <w:rsid w:val="005A0286"/>
    <w:rsid w:val="005A0836"/>
    <w:rsid w:val="005A3965"/>
    <w:rsid w:val="005A4B45"/>
    <w:rsid w:val="005B0919"/>
    <w:rsid w:val="005B0983"/>
    <w:rsid w:val="005B28F4"/>
    <w:rsid w:val="005B2CCC"/>
    <w:rsid w:val="005B3027"/>
    <w:rsid w:val="005B3079"/>
    <w:rsid w:val="005B3393"/>
    <w:rsid w:val="005B4EAD"/>
    <w:rsid w:val="005B5433"/>
    <w:rsid w:val="005B6639"/>
    <w:rsid w:val="005B7AD2"/>
    <w:rsid w:val="005C0366"/>
    <w:rsid w:val="005C1498"/>
    <w:rsid w:val="005C1C41"/>
    <w:rsid w:val="005C2F77"/>
    <w:rsid w:val="005C339A"/>
    <w:rsid w:val="005C4FCF"/>
    <w:rsid w:val="005C5347"/>
    <w:rsid w:val="005C5A45"/>
    <w:rsid w:val="005C5EC8"/>
    <w:rsid w:val="005C6679"/>
    <w:rsid w:val="005C6D54"/>
    <w:rsid w:val="005C73D4"/>
    <w:rsid w:val="005D00A4"/>
    <w:rsid w:val="005D0799"/>
    <w:rsid w:val="005D0BF4"/>
    <w:rsid w:val="005D1613"/>
    <w:rsid w:val="005D1AE5"/>
    <w:rsid w:val="005D2055"/>
    <w:rsid w:val="005D2A90"/>
    <w:rsid w:val="005D5013"/>
    <w:rsid w:val="005D71E6"/>
    <w:rsid w:val="005D7AF7"/>
    <w:rsid w:val="005E1228"/>
    <w:rsid w:val="005E1643"/>
    <w:rsid w:val="005E470F"/>
    <w:rsid w:val="005E4E71"/>
    <w:rsid w:val="005E5534"/>
    <w:rsid w:val="005E71D0"/>
    <w:rsid w:val="005E78EE"/>
    <w:rsid w:val="005F033A"/>
    <w:rsid w:val="005F101D"/>
    <w:rsid w:val="005F1FFF"/>
    <w:rsid w:val="005F2043"/>
    <w:rsid w:val="005F223F"/>
    <w:rsid w:val="005F23A6"/>
    <w:rsid w:val="005F2964"/>
    <w:rsid w:val="005F3239"/>
    <w:rsid w:val="005F49BC"/>
    <w:rsid w:val="005F5A69"/>
    <w:rsid w:val="005F5CCF"/>
    <w:rsid w:val="005F5FCB"/>
    <w:rsid w:val="005F6993"/>
    <w:rsid w:val="005F6DA7"/>
    <w:rsid w:val="005F6F56"/>
    <w:rsid w:val="005F7F30"/>
    <w:rsid w:val="0060041F"/>
    <w:rsid w:val="00600702"/>
    <w:rsid w:val="006037C2"/>
    <w:rsid w:val="00605814"/>
    <w:rsid w:val="0060663F"/>
    <w:rsid w:val="00607492"/>
    <w:rsid w:val="00607B9B"/>
    <w:rsid w:val="00611704"/>
    <w:rsid w:val="00612160"/>
    <w:rsid w:val="006125C7"/>
    <w:rsid w:val="00612F60"/>
    <w:rsid w:val="0061483E"/>
    <w:rsid w:val="00614B62"/>
    <w:rsid w:val="00614B8F"/>
    <w:rsid w:val="00615615"/>
    <w:rsid w:val="00615F26"/>
    <w:rsid w:val="0061671B"/>
    <w:rsid w:val="00616DBC"/>
    <w:rsid w:val="00617072"/>
    <w:rsid w:val="00620799"/>
    <w:rsid w:val="00621C0F"/>
    <w:rsid w:val="00622A75"/>
    <w:rsid w:val="00623B13"/>
    <w:rsid w:val="00623D68"/>
    <w:rsid w:val="00625FCD"/>
    <w:rsid w:val="006260FD"/>
    <w:rsid w:val="006315DB"/>
    <w:rsid w:val="00631F49"/>
    <w:rsid w:val="006325CD"/>
    <w:rsid w:val="006337E9"/>
    <w:rsid w:val="00634158"/>
    <w:rsid w:val="006350F6"/>
    <w:rsid w:val="006353C6"/>
    <w:rsid w:val="006365E1"/>
    <w:rsid w:val="006406DD"/>
    <w:rsid w:val="00640BDC"/>
    <w:rsid w:val="0064269A"/>
    <w:rsid w:val="006440EA"/>
    <w:rsid w:val="00644EA6"/>
    <w:rsid w:val="006455F5"/>
    <w:rsid w:val="00645A4D"/>
    <w:rsid w:val="00647BE0"/>
    <w:rsid w:val="00650358"/>
    <w:rsid w:val="00650B0C"/>
    <w:rsid w:val="00651495"/>
    <w:rsid w:val="0065199C"/>
    <w:rsid w:val="00651D98"/>
    <w:rsid w:val="006526AA"/>
    <w:rsid w:val="0065331B"/>
    <w:rsid w:val="00654010"/>
    <w:rsid w:val="006540AA"/>
    <w:rsid w:val="0065505F"/>
    <w:rsid w:val="006560C0"/>
    <w:rsid w:val="006561FF"/>
    <w:rsid w:val="00656545"/>
    <w:rsid w:val="00656C2B"/>
    <w:rsid w:val="00656DD1"/>
    <w:rsid w:val="00657F7C"/>
    <w:rsid w:val="00660443"/>
    <w:rsid w:val="00660EE6"/>
    <w:rsid w:val="0066219B"/>
    <w:rsid w:val="006633C6"/>
    <w:rsid w:val="006649E1"/>
    <w:rsid w:val="00664A35"/>
    <w:rsid w:val="006651D6"/>
    <w:rsid w:val="00665465"/>
    <w:rsid w:val="006655DA"/>
    <w:rsid w:val="00665C30"/>
    <w:rsid w:val="006664D1"/>
    <w:rsid w:val="006702DD"/>
    <w:rsid w:val="006725D2"/>
    <w:rsid w:val="0067279F"/>
    <w:rsid w:val="006732DD"/>
    <w:rsid w:val="0067420B"/>
    <w:rsid w:val="00674A12"/>
    <w:rsid w:val="0067660F"/>
    <w:rsid w:val="006766A5"/>
    <w:rsid w:val="006778EA"/>
    <w:rsid w:val="00682963"/>
    <w:rsid w:val="0068367A"/>
    <w:rsid w:val="006838A4"/>
    <w:rsid w:val="00684617"/>
    <w:rsid w:val="0068492A"/>
    <w:rsid w:val="006850FA"/>
    <w:rsid w:val="00686A40"/>
    <w:rsid w:val="00690D54"/>
    <w:rsid w:val="00691D0A"/>
    <w:rsid w:val="00692CFF"/>
    <w:rsid w:val="00693BBB"/>
    <w:rsid w:val="006A247F"/>
    <w:rsid w:val="006A4270"/>
    <w:rsid w:val="006A6821"/>
    <w:rsid w:val="006A6C86"/>
    <w:rsid w:val="006A7089"/>
    <w:rsid w:val="006B024F"/>
    <w:rsid w:val="006B08A7"/>
    <w:rsid w:val="006B3ABD"/>
    <w:rsid w:val="006B3D86"/>
    <w:rsid w:val="006B4535"/>
    <w:rsid w:val="006B4F50"/>
    <w:rsid w:val="006B569F"/>
    <w:rsid w:val="006B5BAE"/>
    <w:rsid w:val="006B5EE2"/>
    <w:rsid w:val="006C0576"/>
    <w:rsid w:val="006C0EFD"/>
    <w:rsid w:val="006C17D0"/>
    <w:rsid w:val="006C1C8B"/>
    <w:rsid w:val="006C21AD"/>
    <w:rsid w:val="006C40F1"/>
    <w:rsid w:val="006C7A48"/>
    <w:rsid w:val="006C7AF9"/>
    <w:rsid w:val="006D100E"/>
    <w:rsid w:val="006D1AED"/>
    <w:rsid w:val="006D1FDD"/>
    <w:rsid w:val="006D2F73"/>
    <w:rsid w:val="006D3755"/>
    <w:rsid w:val="006D4814"/>
    <w:rsid w:val="006D4DC4"/>
    <w:rsid w:val="006D5222"/>
    <w:rsid w:val="006D627D"/>
    <w:rsid w:val="006D6DB7"/>
    <w:rsid w:val="006E01DE"/>
    <w:rsid w:val="006E0F73"/>
    <w:rsid w:val="006E1128"/>
    <w:rsid w:val="006E16E9"/>
    <w:rsid w:val="006E1AA8"/>
    <w:rsid w:val="006E2130"/>
    <w:rsid w:val="006E36D8"/>
    <w:rsid w:val="006E693A"/>
    <w:rsid w:val="006E6AAD"/>
    <w:rsid w:val="006E781F"/>
    <w:rsid w:val="006E78F3"/>
    <w:rsid w:val="006E7C79"/>
    <w:rsid w:val="006E7E44"/>
    <w:rsid w:val="006F00D4"/>
    <w:rsid w:val="006F2465"/>
    <w:rsid w:val="006F3DC0"/>
    <w:rsid w:val="006F4093"/>
    <w:rsid w:val="006F5CDB"/>
    <w:rsid w:val="006F6E31"/>
    <w:rsid w:val="006F71FB"/>
    <w:rsid w:val="006F7216"/>
    <w:rsid w:val="006F77A0"/>
    <w:rsid w:val="006F781C"/>
    <w:rsid w:val="007012E4"/>
    <w:rsid w:val="00701329"/>
    <w:rsid w:val="007013FD"/>
    <w:rsid w:val="0070328B"/>
    <w:rsid w:val="00703686"/>
    <w:rsid w:val="0070487E"/>
    <w:rsid w:val="00707661"/>
    <w:rsid w:val="0071059A"/>
    <w:rsid w:val="00710AF7"/>
    <w:rsid w:val="00711EB9"/>
    <w:rsid w:val="00711F9C"/>
    <w:rsid w:val="00712532"/>
    <w:rsid w:val="00715802"/>
    <w:rsid w:val="00715B82"/>
    <w:rsid w:val="007160BA"/>
    <w:rsid w:val="0071638D"/>
    <w:rsid w:val="0071687D"/>
    <w:rsid w:val="00717B48"/>
    <w:rsid w:val="0072037C"/>
    <w:rsid w:val="007209FD"/>
    <w:rsid w:val="00720B6F"/>
    <w:rsid w:val="00721A75"/>
    <w:rsid w:val="007243DD"/>
    <w:rsid w:val="007272C9"/>
    <w:rsid w:val="00727927"/>
    <w:rsid w:val="00732256"/>
    <w:rsid w:val="00733E12"/>
    <w:rsid w:val="00734855"/>
    <w:rsid w:val="00735FD0"/>
    <w:rsid w:val="0073765D"/>
    <w:rsid w:val="00737ABE"/>
    <w:rsid w:val="0074052F"/>
    <w:rsid w:val="00741FED"/>
    <w:rsid w:val="00742748"/>
    <w:rsid w:val="007459BA"/>
    <w:rsid w:val="00745CC0"/>
    <w:rsid w:val="00745D76"/>
    <w:rsid w:val="00746401"/>
    <w:rsid w:val="0074671F"/>
    <w:rsid w:val="0075240A"/>
    <w:rsid w:val="0075257D"/>
    <w:rsid w:val="00752B73"/>
    <w:rsid w:val="007533F7"/>
    <w:rsid w:val="00754921"/>
    <w:rsid w:val="007566A8"/>
    <w:rsid w:val="0075695F"/>
    <w:rsid w:val="0075741A"/>
    <w:rsid w:val="007576CF"/>
    <w:rsid w:val="0076044E"/>
    <w:rsid w:val="007608D4"/>
    <w:rsid w:val="00761816"/>
    <w:rsid w:val="0076253F"/>
    <w:rsid w:val="007626EA"/>
    <w:rsid w:val="00762AAA"/>
    <w:rsid w:val="00764223"/>
    <w:rsid w:val="00765973"/>
    <w:rsid w:val="00766298"/>
    <w:rsid w:val="00766972"/>
    <w:rsid w:val="00766D04"/>
    <w:rsid w:val="007677F0"/>
    <w:rsid w:val="00771D6D"/>
    <w:rsid w:val="00772010"/>
    <w:rsid w:val="007732B1"/>
    <w:rsid w:val="00773DB6"/>
    <w:rsid w:val="007761B5"/>
    <w:rsid w:val="00777234"/>
    <w:rsid w:val="00777C99"/>
    <w:rsid w:val="007809EC"/>
    <w:rsid w:val="00781C80"/>
    <w:rsid w:val="0078235D"/>
    <w:rsid w:val="007831AE"/>
    <w:rsid w:val="007837A5"/>
    <w:rsid w:val="007847AD"/>
    <w:rsid w:val="007860C9"/>
    <w:rsid w:val="00786498"/>
    <w:rsid w:val="00791504"/>
    <w:rsid w:val="007928BD"/>
    <w:rsid w:val="00792D9F"/>
    <w:rsid w:val="007973C4"/>
    <w:rsid w:val="007976E2"/>
    <w:rsid w:val="00797D83"/>
    <w:rsid w:val="007A06EE"/>
    <w:rsid w:val="007A1059"/>
    <w:rsid w:val="007A1AB9"/>
    <w:rsid w:val="007A301E"/>
    <w:rsid w:val="007A4B05"/>
    <w:rsid w:val="007B1432"/>
    <w:rsid w:val="007B2531"/>
    <w:rsid w:val="007B2830"/>
    <w:rsid w:val="007B3C55"/>
    <w:rsid w:val="007B4879"/>
    <w:rsid w:val="007B6C8D"/>
    <w:rsid w:val="007C0DBA"/>
    <w:rsid w:val="007C1563"/>
    <w:rsid w:val="007C1EA8"/>
    <w:rsid w:val="007C2061"/>
    <w:rsid w:val="007C3F61"/>
    <w:rsid w:val="007C4BC3"/>
    <w:rsid w:val="007C4FBE"/>
    <w:rsid w:val="007C6A12"/>
    <w:rsid w:val="007D1A3C"/>
    <w:rsid w:val="007D255F"/>
    <w:rsid w:val="007D30B0"/>
    <w:rsid w:val="007D3529"/>
    <w:rsid w:val="007D4263"/>
    <w:rsid w:val="007D4C97"/>
    <w:rsid w:val="007D6144"/>
    <w:rsid w:val="007D6301"/>
    <w:rsid w:val="007D6700"/>
    <w:rsid w:val="007D6C16"/>
    <w:rsid w:val="007D724C"/>
    <w:rsid w:val="007D7BF6"/>
    <w:rsid w:val="007E07A4"/>
    <w:rsid w:val="007E141C"/>
    <w:rsid w:val="007E2FAC"/>
    <w:rsid w:val="007E354F"/>
    <w:rsid w:val="007E3B54"/>
    <w:rsid w:val="007E50BD"/>
    <w:rsid w:val="007E5E4B"/>
    <w:rsid w:val="007E6106"/>
    <w:rsid w:val="007E647F"/>
    <w:rsid w:val="007E793F"/>
    <w:rsid w:val="007E7C13"/>
    <w:rsid w:val="007F1262"/>
    <w:rsid w:val="007F1756"/>
    <w:rsid w:val="007F294B"/>
    <w:rsid w:val="007F30A8"/>
    <w:rsid w:val="007F3DBB"/>
    <w:rsid w:val="007F5375"/>
    <w:rsid w:val="007F5DE8"/>
    <w:rsid w:val="007F5E1B"/>
    <w:rsid w:val="00800A82"/>
    <w:rsid w:val="008020C3"/>
    <w:rsid w:val="008028E5"/>
    <w:rsid w:val="00802986"/>
    <w:rsid w:val="0080365C"/>
    <w:rsid w:val="00804A01"/>
    <w:rsid w:val="00806483"/>
    <w:rsid w:val="00806CF3"/>
    <w:rsid w:val="00806E5B"/>
    <w:rsid w:val="00810038"/>
    <w:rsid w:val="008102EF"/>
    <w:rsid w:val="008108CE"/>
    <w:rsid w:val="0081119B"/>
    <w:rsid w:val="00811287"/>
    <w:rsid w:val="008125B5"/>
    <w:rsid w:val="008145CF"/>
    <w:rsid w:val="00815263"/>
    <w:rsid w:val="00815DDB"/>
    <w:rsid w:val="008163B8"/>
    <w:rsid w:val="00816496"/>
    <w:rsid w:val="008205B4"/>
    <w:rsid w:val="00820A1D"/>
    <w:rsid w:val="0082222B"/>
    <w:rsid w:val="00824DF0"/>
    <w:rsid w:val="00824E26"/>
    <w:rsid w:val="00825083"/>
    <w:rsid w:val="008252C2"/>
    <w:rsid w:val="00826FB6"/>
    <w:rsid w:val="00827663"/>
    <w:rsid w:val="008303B4"/>
    <w:rsid w:val="008319EF"/>
    <w:rsid w:val="008323A1"/>
    <w:rsid w:val="00833212"/>
    <w:rsid w:val="00836497"/>
    <w:rsid w:val="008373C1"/>
    <w:rsid w:val="0083759B"/>
    <w:rsid w:val="008376F6"/>
    <w:rsid w:val="00837DE9"/>
    <w:rsid w:val="008410C0"/>
    <w:rsid w:val="00842576"/>
    <w:rsid w:val="008431A1"/>
    <w:rsid w:val="00843683"/>
    <w:rsid w:val="008445AD"/>
    <w:rsid w:val="00844715"/>
    <w:rsid w:val="00844EAB"/>
    <w:rsid w:val="00845043"/>
    <w:rsid w:val="008453B6"/>
    <w:rsid w:val="00846057"/>
    <w:rsid w:val="0084757A"/>
    <w:rsid w:val="008507A4"/>
    <w:rsid w:val="00850A62"/>
    <w:rsid w:val="00851B52"/>
    <w:rsid w:val="00852C1A"/>
    <w:rsid w:val="00852F84"/>
    <w:rsid w:val="00854C66"/>
    <w:rsid w:val="00855913"/>
    <w:rsid w:val="00861315"/>
    <w:rsid w:val="00861374"/>
    <w:rsid w:val="00865B98"/>
    <w:rsid w:val="00866ABB"/>
    <w:rsid w:val="00867854"/>
    <w:rsid w:val="00867A25"/>
    <w:rsid w:val="00870DC8"/>
    <w:rsid w:val="0087104A"/>
    <w:rsid w:val="00871BBF"/>
    <w:rsid w:val="0087211B"/>
    <w:rsid w:val="0087418D"/>
    <w:rsid w:val="00874EE1"/>
    <w:rsid w:val="00880083"/>
    <w:rsid w:val="008811CA"/>
    <w:rsid w:val="00881A2B"/>
    <w:rsid w:val="008822DB"/>
    <w:rsid w:val="0088251E"/>
    <w:rsid w:val="00882549"/>
    <w:rsid w:val="0088293C"/>
    <w:rsid w:val="00883E8B"/>
    <w:rsid w:val="008841EA"/>
    <w:rsid w:val="008842BF"/>
    <w:rsid w:val="008842F0"/>
    <w:rsid w:val="00884AF7"/>
    <w:rsid w:val="0088567B"/>
    <w:rsid w:val="00885901"/>
    <w:rsid w:val="008862E5"/>
    <w:rsid w:val="00886BB6"/>
    <w:rsid w:val="00887924"/>
    <w:rsid w:val="00887A93"/>
    <w:rsid w:val="0089092E"/>
    <w:rsid w:val="0089177E"/>
    <w:rsid w:val="008918DD"/>
    <w:rsid w:val="00891E6A"/>
    <w:rsid w:val="00891F07"/>
    <w:rsid w:val="00892B8A"/>
    <w:rsid w:val="00892B8E"/>
    <w:rsid w:val="00893406"/>
    <w:rsid w:val="00893C0C"/>
    <w:rsid w:val="00894AF5"/>
    <w:rsid w:val="008974F2"/>
    <w:rsid w:val="008A0FA2"/>
    <w:rsid w:val="008A1243"/>
    <w:rsid w:val="008A3542"/>
    <w:rsid w:val="008A474E"/>
    <w:rsid w:val="008A5E46"/>
    <w:rsid w:val="008A6130"/>
    <w:rsid w:val="008A6294"/>
    <w:rsid w:val="008A69E9"/>
    <w:rsid w:val="008A6B1C"/>
    <w:rsid w:val="008B7955"/>
    <w:rsid w:val="008C0A43"/>
    <w:rsid w:val="008C0C1B"/>
    <w:rsid w:val="008C0E1B"/>
    <w:rsid w:val="008C1B4B"/>
    <w:rsid w:val="008C46BC"/>
    <w:rsid w:val="008C58ED"/>
    <w:rsid w:val="008D1DA3"/>
    <w:rsid w:val="008D33B0"/>
    <w:rsid w:val="008D3D5C"/>
    <w:rsid w:val="008D48F1"/>
    <w:rsid w:val="008D4A4C"/>
    <w:rsid w:val="008D5962"/>
    <w:rsid w:val="008D69F4"/>
    <w:rsid w:val="008D78B2"/>
    <w:rsid w:val="008D7D3B"/>
    <w:rsid w:val="008D7E73"/>
    <w:rsid w:val="008E0F55"/>
    <w:rsid w:val="008E1D1E"/>
    <w:rsid w:val="008E5A91"/>
    <w:rsid w:val="008F172E"/>
    <w:rsid w:val="008F2562"/>
    <w:rsid w:val="008F379C"/>
    <w:rsid w:val="008F4B6A"/>
    <w:rsid w:val="008F4DC8"/>
    <w:rsid w:val="008F63B5"/>
    <w:rsid w:val="008F7C0D"/>
    <w:rsid w:val="009005C5"/>
    <w:rsid w:val="00902D20"/>
    <w:rsid w:val="009034DF"/>
    <w:rsid w:val="0090516D"/>
    <w:rsid w:val="009077BA"/>
    <w:rsid w:val="00907E3F"/>
    <w:rsid w:val="00910C90"/>
    <w:rsid w:val="00915051"/>
    <w:rsid w:val="00915B27"/>
    <w:rsid w:val="009160A1"/>
    <w:rsid w:val="009173F5"/>
    <w:rsid w:val="00917B09"/>
    <w:rsid w:val="0092116F"/>
    <w:rsid w:val="00921843"/>
    <w:rsid w:val="00922BC6"/>
    <w:rsid w:val="00922F68"/>
    <w:rsid w:val="00923685"/>
    <w:rsid w:val="00923A25"/>
    <w:rsid w:val="009258E7"/>
    <w:rsid w:val="009259A5"/>
    <w:rsid w:val="00927755"/>
    <w:rsid w:val="00930875"/>
    <w:rsid w:val="009311BC"/>
    <w:rsid w:val="00932BC7"/>
    <w:rsid w:val="00932F52"/>
    <w:rsid w:val="009333E1"/>
    <w:rsid w:val="00940D44"/>
    <w:rsid w:val="0094111F"/>
    <w:rsid w:val="0094280F"/>
    <w:rsid w:val="009431E1"/>
    <w:rsid w:val="009437B4"/>
    <w:rsid w:val="00943A9D"/>
    <w:rsid w:val="00946F2E"/>
    <w:rsid w:val="009479D1"/>
    <w:rsid w:val="009532A4"/>
    <w:rsid w:val="00953C10"/>
    <w:rsid w:val="00953E7F"/>
    <w:rsid w:val="00954E32"/>
    <w:rsid w:val="00962832"/>
    <w:rsid w:val="0096325F"/>
    <w:rsid w:val="00964290"/>
    <w:rsid w:val="00967881"/>
    <w:rsid w:val="00967BA0"/>
    <w:rsid w:val="00970885"/>
    <w:rsid w:val="0097110A"/>
    <w:rsid w:val="00971E3D"/>
    <w:rsid w:val="0097521D"/>
    <w:rsid w:val="009753D4"/>
    <w:rsid w:val="00976997"/>
    <w:rsid w:val="009772BB"/>
    <w:rsid w:val="00980F5A"/>
    <w:rsid w:val="00981CA4"/>
    <w:rsid w:val="00983BFA"/>
    <w:rsid w:val="00985D69"/>
    <w:rsid w:val="00986CE7"/>
    <w:rsid w:val="00987A52"/>
    <w:rsid w:val="00990300"/>
    <w:rsid w:val="00991250"/>
    <w:rsid w:val="009913FB"/>
    <w:rsid w:val="00991875"/>
    <w:rsid w:val="00991CF6"/>
    <w:rsid w:val="00992267"/>
    <w:rsid w:val="009933CD"/>
    <w:rsid w:val="00994994"/>
    <w:rsid w:val="00994CF7"/>
    <w:rsid w:val="00994FAC"/>
    <w:rsid w:val="00996CAD"/>
    <w:rsid w:val="009976BE"/>
    <w:rsid w:val="009A0193"/>
    <w:rsid w:val="009A1BA9"/>
    <w:rsid w:val="009A2E87"/>
    <w:rsid w:val="009A4BD4"/>
    <w:rsid w:val="009A77B5"/>
    <w:rsid w:val="009B03AD"/>
    <w:rsid w:val="009B0621"/>
    <w:rsid w:val="009B111D"/>
    <w:rsid w:val="009B15C2"/>
    <w:rsid w:val="009B25D8"/>
    <w:rsid w:val="009B26BC"/>
    <w:rsid w:val="009B3A13"/>
    <w:rsid w:val="009B499B"/>
    <w:rsid w:val="009B6651"/>
    <w:rsid w:val="009B73CE"/>
    <w:rsid w:val="009C0288"/>
    <w:rsid w:val="009C0816"/>
    <w:rsid w:val="009C0FA3"/>
    <w:rsid w:val="009C1590"/>
    <w:rsid w:val="009C15EE"/>
    <w:rsid w:val="009C3574"/>
    <w:rsid w:val="009C48D9"/>
    <w:rsid w:val="009C6890"/>
    <w:rsid w:val="009C7671"/>
    <w:rsid w:val="009D09E2"/>
    <w:rsid w:val="009D4805"/>
    <w:rsid w:val="009D4A41"/>
    <w:rsid w:val="009D5FA1"/>
    <w:rsid w:val="009D66ED"/>
    <w:rsid w:val="009D7AD3"/>
    <w:rsid w:val="009E0088"/>
    <w:rsid w:val="009E0897"/>
    <w:rsid w:val="009E1CF5"/>
    <w:rsid w:val="009E3DB2"/>
    <w:rsid w:val="009E4014"/>
    <w:rsid w:val="009E4F7F"/>
    <w:rsid w:val="009E60F8"/>
    <w:rsid w:val="009F062B"/>
    <w:rsid w:val="009F0FAD"/>
    <w:rsid w:val="009F1E84"/>
    <w:rsid w:val="009F2890"/>
    <w:rsid w:val="009F29CE"/>
    <w:rsid w:val="009F2A0C"/>
    <w:rsid w:val="009F3544"/>
    <w:rsid w:val="009F3DA7"/>
    <w:rsid w:val="009F4678"/>
    <w:rsid w:val="009F5896"/>
    <w:rsid w:val="009F6EB5"/>
    <w:rsid w:val="009F6F90"/>
    <w:rsid w:val="009F70AC"/>
    <w:rsid w:val="009F74EF"/>
    <w:rsid w:val="00A0036A"/>
    <w:rsid w:val="00A007CE"/>
    <w:rsid w:val="00A01EA6"/>
    <w:rsid w:val="00A04480"/>
    <w:rsid w:val="00A04AC1"/>
    <w:rsid w:val="00A056E1"/>
    <w:rsid w:val="00A10436"/>
    <w:rsid w:val="00A113A7"/>
    <w:rsid w:val="00A11CED"/>
    <w:rsid w:val="00A14592"/>
    <w:rsid w:val="00A15892"/>
    <w:rsid w:val="00A15B7C"/>
    <w:rsid w:val="00A20305"/>
    <w:rsid w:val="00A22F3A"/>
    <w:rsid w:val="00A23B7B"/>
    <w:rsid w:val="00A241B6"/>
    <w:rsid w:val="00A26851"/>
    <w:rsid w:val="00A27A87"/>
    <w:rsid w:val="00A27BA2"/>
    <w:rsid w:val="00A31F23"/>
    <w:rsid w:val="00A32827"/>
    <w:rsid w:val="00A3748A"/>
    <w:rsid w:val="00A3792E"/>
    <w:rsid w:val="00A37C70"/>
    <w:rsid w:val="00A37DAF"/>
    <w:rsid w:val="00A405C2"/>
    <w:rsid w:val="00A40C64"/>
    <w:rsid w:val="00A40FEB"/>
    <w:rsid w:val="00A41011"/>
    <w:rsid w:val="00A41D56"/>
    <w:rsid w:val="00A42020"/>
    <w:rsid w:val="00A426BF"/>
    <w:rsid w:val="00A43E24"/>
    <w:rsid w:val="00A444CC"/>
    <w:rsid w:val="00A44F00"/>
    <w:rsid w:val="00A45D9F"/>
    <w:rsid w:val="00A4728C"/>
    <w:rsid w:val="00A50DE2"/>
    <w:rsid w:val="00A5204A"/>
    <w:rsid w:val="00A53B22"/>
    <w:rsid w:val="00A53FD1"/>
    <w:rsid w:val="00A54538"/>
    <w:rsid w:val="00A551FB"/>
    <w:rsid w:val="00A557E1"/>
    <w:rsid w:val="00A561FF"/>
    <w:rsid w:val="00A56B83"/>
    <w:rsid w:val="00A56E4A"/>
    <w:rsid w:val="00A57142"/>
    <w:rsid w:val="00A572DB"/>
    <w:rsid w:val="00A5743F"/>
    <w:rsid w:val="00A577F7"/>
    <w:rsid w:val="00A60445"/>
    <w:rsid w:val="00A61C06"/>
    <w:rsid w:val="00A61F27"/>
    <w:rsid w:val="00A62582"/>
    <w:rsid w:val="00A62F2E"/>
    <w:rsid w:val="00A6376B"/>
    <w:rsid w:val="00A65EEF"/>
    <w:rsid w:val="00A6600A"/>
    <w:rsid w:val="00A6675F"/>
    <w:rsid w:val="00A66A75"/>
    <w:rsid w:val="00A66BD3"/>
    <w:rsid w:val="00A6758A"/>
    <w:rsid w:val="00A6787E"/>
    <w:rsid w:val="00A70167"/>
    <w:rsid w:val="00A70B21"/>
    <w:rsid w:val="00A71EC4"/>
    <w:rsid w:val="00A72B9D"/>
    <w:rsid w:val="00A72E2C"/>
    <w:rsid w:val="00A730CF"/>
    <w:rsid w:val="00A7607F"/>
    <w:rsid w:val="00A766D8"/>
    <w:rsid w:val="00A76959"/>
    <w:rsid w:val="00A8153B"/>
    <w:rsid w:val="00A82074"/>
    <w:rsid w:val="00A831D5"/>
    <w:rsid w:val="00A83C5E"/>
    <w:rsid w:val="00A84143"/>
    <w:rsid w:val="00A86FD3"/>
    <w:rsid w:val="00A873DB"/>
    <w:rsid w:val="00A87A44"/>
    <w:rsid w:val="00A87A93"/>
    <w:rsid w:val="00A9042D"/>
    <w:rsid w:val="00A909EF"/>
    <w:rsid w:val="00A90D55"/>
    <w:rsid w:val="00A910AA"/>
    <w:rsid w:val="00A92C95"/>
    <w:rsid w:val="00A92CF3"/>
    <w:rsid w:val="00A9425D"/>
    <w:rsid w:val="00A94EB0"/>
    <w:rsid w:val="00A95B42"/>
    <w:rsid w:val="00A966E5"/>
    <w:rsid w:val="00A96876"/>
    <w:rsid w:val="00AA05B7"/>
    <w:rsid w:val="00AA0652"/>
    <w:rsid w:val="00AA08DB"/>
    <w:rsid w:val="00AA27CA"/>
    <w:rsid w:val="00AA4898"/>
    <w:rsid w:val="00AA5D5B"/>
    <w:rsid w:val="00AA69DE"/>
    <w:rsid w:val="00AA6E1C"/>
    <w:rsid w:val="00AB07EB"/>
    <w:rsid w:val="00AB0829"/>
    <w:rsid w:val="00AB1424"/>
    <w:rsid w:val="00AB3CED"/>
    <w:rsid w:val="00AB433D"/>
    <w:rsid w:val="00AB5027"/>
    <w:rsid w:val="00AB5DEC"/>
    <w:rsid w:val="00AB5E62"/>
    <w:rsid w:val="00AB69DF"/>
    <w:rsid w:val="00AB780D"/>
    <w:rsid w:val="00AC0861"/>
    <w:rsid w:val="00AC1E1C"/>
    <w:rsid w:val="00AC20BD"/>
    <w:rsid w:val="00AC2B17"/>
    <w:rsid w:val="00AC2C65"/>
    <w:rsid w:val="00AC3D6F"/>
    <w:rsid w:val="00AC3FE8"/>
    <w:rsid w:val="00AC5369"/>
    <w:rsid w:val="00AC611C"/>
    <w:rsid w:val="00AD013C"/>
    <w:rsid w:val="00AD0902"/>
    <w:rsid w:val="00AD0A70"/>
    <w:rsid w:val="00AD1A56"/>
    <w:rsid w:val="00AD215F"/>
    <w:rsid w:val="00AD3CCD"/>
    <w:rsid w:val="00AD4850"/>
    <w:rsid w:val="00AD53DB"/>
    <w:rsid w:val="00AD5A15"/>
    <w:rsid w:val="00AD5D60"/>
    <w:rsid w:val="00AD7317"/>
    <w:rsid w:val="00AD7642"/>
    <w:rsid w:val="00AD7CB0"/>
    <w:rsid w:val="00AE0DDE"/>
    <w:rsid w:val="00AE0FE4"/>
    <w:rsid w:val="00AE1709"/>
    <w:rsid w:val="00AE2597"/>
    <w:rsid w:val="00AE416A"/>
    <w:rsid w:val="00AE652D"/>
    <w:rsid w:val="00AE6EC5"/>
    <w:rsid w:val="00AF0DF2"/>
    <w:rsid w:val="00AF0EAF"/>
    <w:rsid w:val="00AF196F"/>
    <w:rsid w:val="00AF4581"/>
    <w:rsid w:val="00AF4958"/>
    <w:rsid w:val="00AF5872"/>
    <w:rsid w:val="00AF72D9"/>
    <w:rsid w:val="00B0027F"/>
    <w:rsid w:val="00B014E5"/>
    <w:rsid w:val="00B01B12"/>
    <w:rsid w:val="00B01BA9"/>
    <w:rsid w:val="00B023C5"/>
    <w:rsid w:val="00B02A24"/>
    <w:rsid w:val="00B03E76"/>
    <w:rsid w:val="00B046E3"/>
    <w:rsid w:val="00B04F42"/>
    <w:rsid w:val="00B06435"/>
    <w:rsid w:val="00B06613"/>
    <w:rsid w:val="00B0698E"/>
    <w:rsid w:val="00B07413"/>
    <w:rsid w:val="00B0768C"/>
    <w:rsid w:val="00B100C9"/>
    <w:rsid w:val="00B12724"/>
    <w:rsid w:val="00B12B73"/>
    <w:rsid w:val="00B12C76"/>
    <w:rsid w:val="00B14312"/>
    <w:rsid w:val="00B14504"/>
    <w:rsid w:val="00B14FF2"/>
    <w:rsid w:val="00B15EAB"/>
    <w:rsid w:val="00B160F0"/>
    <w:rsid w:val="00B173AE"/>
    <w:rsid w:val="00B244A2"/>
    <w:rsid w:val="00B257C8"/>
    <w:rsid w:val="00B26BC6"/>
    <w:rsid w:val="00B26D61"/>
    <w:rsid w:val="00B313A7"/>
    <w:rsid w:val="00B332FB"/>
    <w:rsid w:val="00B33B61"/>
    <w:rsid w:val="00B3448B"/>
    <w:rsid w:val="00B34979"/>
    <w:rsid w:val="00B34D40"/>
    <w:rsid w:val="00B3699C"/>
    <w:rsid w:val="00B36B5F"/>
    <w:rsid w:val="00B36E75"/>
    <w:rsid w:val="00B373CA"/>
    <w:rsid w:val="00B373D4"/>
    <w:rsid w:val="00B400E7"/>
    <w:rsid w:val="00B43190"/>
    <w:rsid w:val="00B44644"/>
    <w:rsid w:val="00B44F4B"/>
    <w:rsid w:val="00B4703F"/>
    <w:rsid w:val="00B4705F"/>
    <w:rsid w:val="00B51C9E"/>
    <w:rsid w:val="00B52C49"/>
    <w:rsid w:val="00B52F86"/>
    <w:rsid w:val="00B537F2"/>
    <w:rsid w:val="00B54867"/>
    <w:rsid w:val="00B55DC5"/>
    <w:rsid w:val="00B56B4D"/>
    <w:rsid w:val="00B575C5"/>
    <w:rsid w:val="00B57AC8"/>
    <w:rsid w:val="00B63331"/>
    <w:rsid w:val="00B66822"/>
    <w:rsid w:val="00B66C65"/>
    <w:rsid w:val="00B7087C"/>
    <w:rsid w:val="00B714FF"/>
    <w:rsid w:val="00B724E9"/>
    <w:rsid w:val="00B736A6"/>
    <w:rsid w:val="00B74595"/>
    <w:rsid w:val="00B77DA0"/>
    <w:rsid w:val="00B81239"/>
    <w:rsid w:val="00B8214D"/>
    <w:rsid w:val="00B84DA4"/>
    <w:rsid w:val="00B86923"/>
    <w:rsid w:val="00B90F64"/>
    <w:rsid w:val="00B9100F"/>
    <w:rsid w:val="00B92E46"/>
    <w:rsid w:val="00B93A23"/>
    <w:rsid w:val="00B93F3B"/>
    <w:rsid w:val="00B94305"/>
    <w:rsid w:val="00B9465A"/>
    <w:rsid w:val="00B951D7"/>
    <w:rsid w:val="00B953CA"/>
    <w:rsid w:val="00B95BAC"/>
    <w:rsid w:val="00B95BD7"/>
    <w:rsid w:val="00B9666D"/>
    <w:rsid w:val="00B96B91"/>
    <w:rsid w:val="00B971FB"/>
    <w:rsid w:val="00B9758F"/>
    <w:rsid w:val="00B97658"/>
    <w:rsid w:val="00B97B10"/>
    <w:rsid w:val="00BA070F"/>
    <w:rsid w:val="00BA1179"/>
    <w:rsid w:val="00BA1BBA"/>
    <w:rsid w:val="00BA34F8"/>
    <w:rsid w:val="00BA3986"/>
    <w:rsid w:val="00BA3CB5"/>
    <w:rsid w:val="00BA46AA"/>
    <w:rsid w:val="00BA55D9"/>
    <w:rsid w:val="00BA68F9"/>
    <w:rsid w:val="00BA7FCC"/>
    <w:rsid w:val="00BB0F25"/>
    <w:rsid w:val="00BB17A5"/>
    <w:rsid w:val="00BB1A57"/>
    <w:rsid w:val="00BB1EB8"/>
    <w:rsid w:val="00BB3E87"/>
    <w:rsid w:val="00BB431C"/>
    <w:rsid w:val="00BB4463"/>
    <w:rsid w:val="00BB474E"/>
    <w:rsid w:val="00BB47FE"/>
    <w:rsid w:val="00BB5BF9"/>
    <w:rsid w:val="00BB700B"/>
    <w:rsid w:val="00BB763F"/>
    <w:rsid w:val="00BC05E1"/>
    <w:rsid w:val="00BC4D0C"/>
    <w:rsid w:val="00BD1B6D"/>
    <w:rsid w:val="00BD1CF1"/>
    <w:rsid w:val="00BD26DE"/>
    <w:rsid w:val="00BD2A9A"/>
    <w:rsid w:val="00BD32E3"/>
    <w:rsid w:val="00BD4357"/>
    <w:rsid w:val="00BD7272"/>
    <w:rsid w:val="00BD75C4"/>
    <w:rsid w:val="00BD7725"/>
    <w:rsid w:val="00BE1A1A"/>
    <w:rsid w:val="00BE1B05"/>
    <w:rsid w:val="00BE36F3"/>
    <w:rsid w:val="00BE417A"/>
    <w:rsid w:val="00BE4EE3"/>
    <w:rsid w:val="00BE5408"/>
    <w:rsid w:val="00BE6275"/>
    <w:rsid w:val="00BE77AD"/>
    <w:rsid w:val="00BE7840"/>
    <w:rsid w:val="00BE7B8E"/>
    <w:rsid w:val="00BF106B"/>
    <w:rsid w:val="00BF1604"/>
    <w:rsid w:val="00BF2A81"/>
    <w:rsid w:val="00BF39F5"/>
    <w:rsid w:val="00BF3CFE"/>
    <w:rsid w:val="00BF5861"/>
    <w:rsid w:val="00BF5A3E"/>
    <w:rsid w:val="00BF60DB"/>
    <w:rsid w:val="00BF7BF2"/>
    <w:rsid w:val="00BF7CAB"/>
    <w:rsid w:val="00C00210"/>
    <w:rsid w:val="00C0092D"/>
    <w:rsid w:val="00C026CE"/>
    <w:rsid w:val="00C03B8F"/>
    <w:rsid w:val="00C03D8D"/>
    <w:rsid w:val="00C04541"/>
    <w:rsid w:val="00C05263"/>
    <w:rsid w:val="00C05CA5"/>
    <w:rsid w:val="00C07676"/>
    <w:rsid w:val="00C10F75"/>
    <w:rsid w:val="00C1107E"/>
    <w:rsid w:val="00C11295"/>
    <w:rsid w:val="00C12E4C"/>
    <w:rsid w:val="00C14979"/>
    <w:rsid w:val="00C15AA1"/>
    <w:rsid w:val="00C160EB"/>
    <w:rsid w:val="00C204A2"/>
    <w:rsid w:val="00C210D6"/>
    <w:rsid w:val="00C235AA"/>
    <w:rsid w:val="00C23F39"/>
    <w:rsid w:val="00C24C77"/>
    <w:rsid w:val="00C253DD"/>
    <w:rsid w:val="00C25FCC"/>
    <w:rsid w:val="00C2633C"/>
    <w:rsid w:val="00C26795"/>
    <w:rsid w:val="00C26A43"/>
    <w:rsid w:val="00C26C59"/>
    <w:rsid w:val="00C26DF5"/>
    <w:rsid w:val="00C26EC1"/>
    <w:rsid w:val="00C27635"/>
    <w:rsid w:val="00C27880"/>
    <w:rsid w:val="00C278C3"/>
    <w:rsid w:val="00C278DF"/>
    <w:rsid w:val="00C32049"/>
    <w:rsid w:val="00C32828"/>
    <w:rsid w:val="00C332C9"/>
    <w:rsid w:val="00C34339"/>
    <w:rsid w:val="00C44596"/>
    <w:rsid w:val="00C45BEF"/>
    <w:rsid w:val="00C47503"/>
    <w:rsid w:val="00C50DEE"/>
    <w:rsid w:val="00C53FA8"/>
    <w:rsid w:val="00C5400F"/>
    <w:rsid w:val="00C554C0"/>
    <w:rsid w:val="00C56753"/>
    <w:rsid w:val="00C60504"/>
    <w:rsid w:val="00C63B4D"/>
    <w:rsid w:val="00C64978"/>
    <w:rsid w:val="00C6558F"/>
    <w:rsid w:val="00C65A9C"/>
    <w:rsid w:val="00C6632E"/>
    <w:rsid w:val="00C6741C"/>
    <w:rsid w:val="00C6770C"/>
    <w:rsid w:val="00C6789D"/>
    <w:rsid w:val="00C70C93"/>
    <w:rsid w:val="00C716F2"/>
    <w:rsid w:val="00C717B1"/>
    <w:rsid w:val="00C71986"/>
    <w:rsid w:val="00C72AD8"/>
    <w:rsid w:val="00C73E0F"/>
    <w:rsid w:val="00C741E2"/>
    <w:rsid w:val="00C75AC6"/>
    <w:rsid w:val="00C76A84"/>
    <w:rsid w:val="00C77422"/>
    <w:rsid w:val="00C802D2"/>
    <w:rsid w:val="00C80377"/>
    <w:rsid w:val="00C82A9E"/>
    <w:rsid w:val="00C82D4F"/>
    <w:rsid w:val="00C82E5E"/>
    <w:rsid w:val="00C831CB"/>
    <w:rsid w:val="00C83B77"/>
    <w:rsid w:val="00C83BCE"/>
    <w:rsid w:val="00C83E68"/>
    <w:rsid w:val="00C84611"/>
    <w:rsid w:val="00C84B29"/>
    <w:rsid w:val="00C85866"/>
    <w:rsid w:val="00C85D39"/>
    <w:rsid w:val="00C85D40"/>
    <w:rsid w:val="00C96C4F"/>
    <w:rsid w:val="00CA0482"/>
    <w:rsid w:val="00CA0918"/>
    <w:rsid w:val="00CA1623"/>
    <w:rsid w:val="00CA1C7C"/>
    <w:rsid w:val="00CA38D2"/>
    <w:rsid w:val="00CA4325"/>
    <w:rsid w:val="00CA448E"/>
    <w:rsid w:val="00CA5CC7"/>
    <w:rsid w:val="00CB0D06"/>
    <w:rsid w:val="00CB1B2C"/>
    <w:rsid w:val="00CB2191"/>
    <w:rsid w:val="00CB2A22"/>
    <w:rsid w:val="00CB2F63"/>
    <w:rsid w:val="00CB4C18"/>
    <w:rsid w:val="00CB7E81"/>
    <w:rsid w:val="00CB7F26"/>
    <w:rsid w:val="00CC1386"/>
    <w:rsid w:val="00CC1CFA"/>
    <w:rsid w:val="00CC269C"/>
    <w:rsid w:val="00CC3B8B"/>
    <w:rsid w:val="00CC3F17"/>
    <w:rsid w:val="00CC604E"/>
    <w:rsid w:val="00CC605D"/>
    <w:rsid w:val="00CC7705"/>
    <w:rsid w:val="00CD043D"/>
    <w:rsid w:val="00CD058B"/>
    <w:rsid w:val="00CD0651"/>
    <w:rsid w:val="00CD12D0"/>
    <w:rsid w:val="00CD1B48"/>
    <w:rsid w:val="00CD1BD9"/>
    <w:rsid w:val="00CD232E"/>
    <w:rsid w:val="00CD2382"/>
    <w:rsid w:val="00CD27FC"/>
    <w:rsid w:val="00CD2E11"/>
    <w:rsid w:val="00CD2FE8"/>
    <w:rsid w:val="00CD4BB3"/>
    <w:rsid w:val="00CD4DEA"/>
    <w:rsid w:val="00CD4FC8"/>
    <w:rsid w:val="00CD6314"/>
    <w:rsid w:val="00CD684C"/>
    <w:rsid w:val="00CD6DFE"/>
    <w:rsid w:val="00CD747B"/>
    <w:rsid w:val="00CD7A20"/>
    <w:rsid w:val="00CD7D62"/>
    <w:rsid w:val="00CD7DAC"/>
    <w:rsid w:val="00CE2B1C"/>
    <w:rsid w:val="00CE41F1"/>
    <w:rsid w:val="00CE4C3C"/>
    <w:rsid w:val="00CE4FE4"/>
    <w:rsid w:val="00CE7719"/>
    <w:rsid w:val="00CF0C16"/>
    <w:rsid w:val="00CF1021"/>
    <w:rsid w:val="00CF2773"/>
    <w:rsid w:val="00CF4F44"/>
    <w:rsid w:val="00CF5626"/>
    <w:rsid w:val="00CF713C"/>
    <w:rsid w:val="00CF7759"/>
    <w:rsid w:val="00D003D8"/>
    <w:rsid w:val="00D005DE"/>
    <w:rsid w:val="00D00748"/>
    <w:rsid w:val="00D0142F"/>
    <w:rsid w:val="00D01560"/>
    <w:rsid w:val="00D016FE"/>
    <w:rsid w:val="00D017C8"/>
    <w:rsid w:val="00D01A35"/>
    <w:rsid w:val="00D0216A"/>
    <w:rsid w:val="00D0308A"/>
    <w:rsid w:val="00D06C6C"/>
    <w:rsid w:val="00D07962"/>
    <w:rsid w:val="00D07DFC"/>
    <w:rsid w:val="00D101EE"/>
    <w:rsid w:val="00D10C8A"/>
    <w:rsid w:val="00D11F35"/>
    <w:rsid w:val="00D12217"/>
    <w:rsid w:val="00D1257B"/>
    <w:rsid w:val="00D12A96"/>
    <w:rsid w:val="00D12B19"/>
    <w:rsid w:val="00D1386D"/>
    <w:rsid w:val="00D13BE5"/>
    <w:rsid w:val="00D1537B"/>
    <w:rsid w:val="00D1567F"/>
    <w:rsid w:val="00D15E62"/>
    <w:rsid w:val="00D16674"/>
    <w:rsid w:val="00D16A50"/>
    <w:rsid w:val="00D172C7"/>
    <w:rsid w:val="00D17CCB"/>
    <w:rsid w:val="00D21867"/>
    <w:rsid w:val="00D21AD2"/>
    <w:rsid w:val="00D22241"/>
    <w:rsid w:val="00D23193"/>
    <w:rsid w:val="00D242E2"/>
    <w:rsid w:val="00D2461E"/>
    <w:rsid w:val="00D25564"/>
    <w:rsid w:val="00D25850"/>
    <w:rsid w:val="00D25F4D"/>
    <w:rsid w:val="00D27D49"/>
    <w:rsid w:val="00D3211A"/>
    <w:rsid w:val="00D33614"/>
    <w:rsid w:val="00D3473E"/>
    <w:rsid w:val="00D34AEE"/>
    <w:rsid w:val="00D3521E"/>
    <w:rsid w:val="00D353D5"/>
    <w:rsid w:val="00D366CA"/>
    <w:rsid w:val="00D368B0"/>
    <w:rsid w:val="00D376E2"/>
    <w:rsid w:val="00D37A77"/>
    <w:rsid w:val="00D402ED"/>
    <w:rsid w:val="00D41165"/>
    <w:rsid w:val="00D44676"/>
    <w:rsid w:val="00D450B9"/>
    <w:rsid w:val="00D4534A"/>
    <w:rsid w:val="00D45AB6"/>
    <w:rsid w:val="00D45E58"/>
    <w:rsid w:val="00D47507"/>
    <w:rsid w:val="00D508BE"/>
    <w:rsid w:val="00D51C11"/>
    <w:rsid w:val="00D51E35"/>
    <w:rsid w:val="00D5333E"/>
    <w:rsid w:val="00D53E08"/>
    <w:rsid w:val="00D542F0"/>
    <w:rsid w:val="00D55C48"/>
    <w:rsid w:val="00D5703A"/>
    <w:rsid w:val="00D61617"/>
    <w:rsid w:val="00D617EA"/>
    <w:rsid w:val="00D622F9"/>
    <w:rsid w:val="00D62B70"/>
    <w:rsid w:val="00D64B6A"/>
    <w:rsid w:val="00D6505D"/>
    <w:rsid w:val="00D67FBA"/>
    <w:rsid w:val="00D73DE3"/>
    <w:rsid w:val="00D754EE"/>
    <w:rsid w:val="00D76F08"/>
    <w:rsid w:val="00D7760A"/>
    <w:rsid w:val="00D77904"/>
    <w:rsid w:val="00D77D4E"/>
    <w:rsid w:val="00D77D5C"/>
    <w:rsid w:val="00D77FD6"/>
    <w:rsid w:val="00D802F4"/>
    <w:rsid w:val="00D81D5B"/>
    <w:rsid w:val="00D830D1"/>
    <w:rsid w:val="00D83A52"/>
    <w:rsid w:val="00D8447D"/>
    <w:rsid w:val="00D84FDB"/>
    <w:rsid w:val="00D85E89"/>
    <w:rsid w:val="00D87086"/>
    <w:rsid w:val="00D87CB0"/>
    <w:rsid w:val="00D91F2A"/>
    <w:rsid w:val="00D92CAF"/>
    <w:rsid w:val="00D92EC1"/>
    <w:rsid w:val="00D951F1"/>
    <w:rsid w:val="00D970DD"/>
    <w:rsid w:val="00DA00D2"/>
    <w:rsid w:val="00DA2C89"/>
    <w:rsid w:val="00DA33C2"/>
    <w:rsid w:val="00DA3D30"/>
    <w:rsid w:val="00DA4056"/>
    <w:rsid w:val="00DA441F"/>
    <w:rsid w:val="00DA4B0E"/>
    <w:rsid w:val="00DA4D36"/>
    <w:rsid w:val="00DB0470"/>
    <w:rsid w:val="00DB3D04"/>
    <w:rsid w:val="00DB4090"/>
    <w:rsid w:val="00DB4923"/>
    <w:rsid w:val="00DB4C07"/>
    <w:rsid w:val="00DB5DAA"/>
    <w:rsid w:val="00DB66BB"/>
    <w:rsid w:val="00DB6FB2"/>
    <w:rsid w:val="00DB7149"/>
    <w:rsid w:val="00DB7988"/>
    <w:rsid w:val="00DC0333"/>
    <w:rsid w:val="00DC04C6"/>
    <w:rsid w:val="00DC2E29"/>
    <w:rsid w:val="00DC3841"/>
    <w:rsid w:val="00DC4F63"/>
    <w:rsid w:val="00DC7117"/>
    <w:rsid w:val="00DC71EE"/>
    <w:rsid w:val="00DD1E9E"/>
    <w:rsid w:val="00DD30EA"/>
    <w:rsid w:val="00DD36D0"/>
    <w:rsid w:val="00DD3A46"/>
    <w:rsid w:val="00DD3D4A"/>
    <w:rsid w:val="00DD4E99"/>
    <w:rsid w:val="00DE0091"/>
    <w:rsid w:val="00DE09F3"/>
    <w:rsid w:val="00DE115D"/>
    <w:rsid w:val="00DE17F9"/>
    <w:rsid w:val="00DE437C"/>
    <w:rsid w:val="00DE4F0B"/>
    <w:rsid w:val="00DE54DB"/>
    <w:rsid w:val="00DE56CB"/>
    <w:rsid w:val="00DE5E82"/>
    <w:rsid w:val="00DF0550"/>
    <w:rsid w:val="00DF24F2"/>
    <w:rsid w:val="00DF2FC4"/>
    <w:rsid w:val="00DF44F1"/>
    <w:rsid w:val="00DF69F6"/>
    <w:rsid w:val="00DF7DC7"/>
    <w:rsid w:val="00DF7F31"/>
    <w:rsid w:val="00E00617"/>
    <w:rsid w:val="00E00756"/>
    <w:rsid w:val="00E01049"/>
    <w:rsid w:val="00E0182C"/>
    <w:rsid w:val="00E02F00"/>
    <w:rsid w:val="00E03EFC"/>
    <w:rsid w:val="00E04640"/>
    <w:rsid w:val="00E047FB"/>
    <w:rsid w:val="00E04AA8"/>
    <w:rsid w:val="00E04D6F"/>
    <w:rsid w:val="00E06F0C"/>
    <w:rsid w:val="00E101CF"/>
    <w:rsid w:val="00E10BAA"/>
    <w:rsid w:val="00E11174"/>
    <w:rsid w:val="00E11548"/>
    <w:rsid w:val="00E11CEA"/>
    <w:rsid w:val="00E11D29"/>
    <w:rsid w:val="00E12C20"/>
    <w:rsid w:val="00E1406A"/>
    <w:rsid w:val="00E15AA0"/>
    <w:rsid w:val="00E16816"/>
    <w:rsid w:val="00E16B20"/>
    <w:rsid w:val="00E200DF"/>
    <w:rsid w:val="00E209B1"/>
    <w:rsid w:val="00E21A30"/>
    <w:rsid w:val="00E21C93"/>
    <w:rsid w:val="00E22CC2"/>
    <w:rsid w:val="00E23689"/>
    <w:rsid w:val="00E23B57"/>
    <w:rsid w:val="00E2525A"/>
    <w:rsid w:val="00E254B3"/>
    <w:rsid w:val="00E263C2"/>
    <w:rsid w:val="00E26539"/>
    <w:rsid w:val="00E266AE"/>
    <w:rsid w:val="00E267B2"/>
    <w:rsid w:val="00E26EF5"/>
    <w:rsid w:val="00E2703B"/>
    <w:rsid w:val="00E304AF"/>
    <w:rsid w:val="00E30A59"/>
    <w:rsid w:val="00E311E7"/>
    <w:rsid w:val="00E31930"/>
    <w:rsid w:val="00E319FC"/>
    <w:rsid w:val="00E31B3C"/>
    <w:rsid w:val="00E31CB3"/>
    <w:rsid w:val="00E37F66"/>
    <w:rsid w:val="00E40A21"/>
    <w:rsid w:val="00E40F28"/>
    <w:rsid w:val="00E411D3"/>
    <w:rsid w:val="00E413F1"/>
    <w:rsid w:val="00E42F4C"/>
    <w:rsid w:val="00E43384"/>
    <w:rsid w:val="00E439B7"/>
    <w:rsid w:val="00E47746"/>
    <w:rsid w:val="00E52B5E"/>
    <w:rsid w:val="00E549AA"/>
    <w:rsid w:val="00E54B01"/>
    <w:rsid w:val="00E55265"/>
    <w:rsid w:val="00E55C7D"/>
    <w:rsid w:val="00E55D36"/>
    <w:rsid w:val="00E56B8C"/>
    <w:rsid w:val="00E56D7A"/>
    <w:rsid w:val="00E62587"/>
    <w:rsid w:val="00E636BF"/>
    <w:rsid w:val="00E640B9"/>
    <w:rsid w:val="00E641E2"/>
    <w:rsid w:val="00E66644"/>
    <w:rsid w:val="00E67652"/>
    <w:rsid w:val="00E678CC"/>
    <w:rsid w:val="00E67BEC"/>
    <w:rsid w:val="00E67CBC"/>
    <w:rsid w:val="00E700C6"/>
    <w:rsid w:val="00E707B0"/>
    <w:rsid w:val="00E7584D"/>
    <w:rsid w:val="00E75F8C"/>
    <w:rsid w:val="00E76199"/>
    <w:rsid w:val="00E77931"/>
    <w:rsid w:val="00E806C7"/>
    <w:rsid w:val="00E819E5"/>
    <w:rsid w:val="00E81CB5"/>
    <w:rsid w:val="00E82F1B"/>
    <w:rsid w:val="00E8556C"/>
    <w:rsid w:val="00E85721"/>
    <w:rsid w:val="00E875B0"/>
    <w:rsid w:val="00E87943"/>
    <w:rsid w:val="00E879A9"/>
    <w:rsid w:val="00E87C6B"/>
    <w:rsid w:val="00E905D7"/>
    <w:rsid w:val="00E91068"/>
    <w:rsid w:val="00E91FCF"/>
    <w:rsid w:val="00E92D0F"/>
    <w:rsid w:val="00E93490"/>
    <w:rsid w:val="00E94123"/>
    <w:rsid w:val="00EA3C3E"/>
    <w:rsid w:val="00EA4786"/>
    <w:rsid w:val="00EA71DB"/>
    <w:rsid w:val="00EA7F5A"/>
    <w:rsid w:val="00EB1D76"/>
    <w:rsid w:val="00EB2921"/>
    <w:rsid w:val="00EB2CCD"/>
    <w:rsid w:val="00EB307D"/>
    <w:rsid w:val="00EB58D6"/>
    <w:rsid w:val="00EB6321"/>
    <w:rsid w:val="00EB738D"/>
    <w:rsid w:val="00EB79A4"/>
    <w:rsid w:val="00EB7F92"/>
    <w:rsid w:val="00EC04E8"/>
    <w:rsid w:val="00EC085A"/>
    <w:rsid w:val="00EC3614"/>
    <w:rsid w:val="00EC3BBA"/>
    <w:rsid w:val="00EC43AA"/>
    <w:rsid w:val="00EC5B0D"/>
    <w:rsid w:val="00EC6AB8"/>
    <w:rsid w:val="00EC73F1"/>
    <w:rsid w:val="00EC76F8"/>
    <w:rsid w:val="00EC7BCA"/>
    <w:rsid w:val="00EC7C25"/>
    <w:rsid w:val="00EC7DE5"/>
    <w:rsid w:val="00EC7F07"/>
    <w:rsid w:val="00ED1644"/>
    <w:rsid w:val="00ED23A1"/>
    <w:rsid w:val="00ED3255"/>
    <w:rsid w:val="00ED4721"/>
    <w:rsid w:val="00ED54E5"/>
    <w:rsid w:val="00ED5860"/>
    <w:rsid w:val="00ED676B"/>
    <w:rsid w:val="00ED6CE2"/>
    <w:rsid w:val="00ED7404"/>
    <w:rsid w:val="00ED7427"/>
    <w:rsid w:val="00ED7AD7"/>
    <w:rsid w:val="00EE0281"/>
    <w:rsid w:val="00EE1581"/>
    <w:rsid w:val="00EE15B4"/>
    <w:rsid w:val="00EE443D"/>
    <w:rsid w:val="00EE49AD"/>
    <w:rsid w:val="00EE6622"/>
    <w:rsid w:val="00EE7325"/>
    <w:rsid w:val="00EF0286"/>
    <w:rsid w:val="00EF12F5"/>
    <w:rsid w:val="00EF1726"/>
    <w:rsid w:val="00EF3634"/>
    <w:rsid w:val="00EF3FF1"/>
    <w:rsid w:val="00EF4916"/>
    <w:rsid w:val="00EF7440"/>
    <w:rsid w:val="00F003B6"/>
    <w:rsid w:val="00F035EF"/>
    <w:rsid w:val="00F036A0"/>
    <w:rsid w:val="00F03A66"/>
    <w:rsid w:val="00F03A80"/>
    <w:rsid w:val="00F040BB"/>
    <w:rsid w:val="00F12009"/>
    <w:rsid w:val="00F152A5"/>
    <w:rsid w:val="00F1756C"/>
    <w:rsid w:val="00F2006E"/>
    <w:rsid w:val="00F20FFD"/>
    <w:rsid w:val="00F22597"/>
    <w:rsid w:val="00F230AC"/>
    <w:rsid w:val="00F237B0"/>
    <w:rsid w:val="00F24D8F"/>
    <w:rsid w:val="00F253EB"/>
    <w:rsid w:val="00F267A8"/>
    <w:rsid w:val="00F276DF"/>
    <w:rsid w:val="00F27C9E"/>
    <w:rsid w:val="00F3156B"/>
    <w:rsid w:val="00F3179F"/>
    <w:rsid w:val="00F31B5C"/>
    <w:rsid w:val="00F32C26"/>
    <w:rsid w:val="00F33A2D"/>
    <w:rsid w:val="00F34B44"/>
    <w:rsid w:val="00F34F63"/>
    <w:rsid w:val="00F3506E"/>
    <w:rsid w:val="00F35E49"/>
    <w:rsid w:val="00F368C5"/>
    <w:rsid w:val="00F40220"/>
    <w:rsid w:val="00F41CB5"/>
    <w:rsid w:val="00F41ED1"/>
    <w:rsid w:val="00F4566B"/>
    <w:rsid w:val="00F45B11"/>
    <w:rsid w:val="00F46705"/>
    <w:rsid w:val="00F46A8D"/>
    <w:rsid w:val="00F46FAF"/>
    <w:rsid w:val="00F47E5F"/>
    <w:rsid w:val="00F517BE"/>
    <w:rsid w:val="00F52D03"/>
    <w:rsid w:val="00F55340"/>
    <w:rsid w:val="00F55563"/>
    <w:rsid w:val="00F5639D"/>
    <w:rsid w:val="00F566A6"/>
    <w:rsid w:val="00F56CBF"/>
    <w:rsid w:val="00F5715E"/>
    <w:rsid w:val="00F60FDA"/>
    <w:rsid w:val="00F626EE"/>
    <w:rsid w:val="00F629F8"/>
    <w:rsid w:val="00F63057"/>
    <w:rsid w:val="00F638B4"/>
    <w:rsid w:val="00F66DE0"/>
    <w:rsid w:val="00F673EA"/>
    <w:rsid w:val="00F67410"/>
    <w:rsid w:val="00F67DAE"/>
    <w:rsid w:val="00F67E22"/>
    <w:rsid w:val="00F70A68"/>
    <w:rsid w:val="00F70B99"/>
    <w:rsid w:val="00F712D8"/>
    <w:rsid w:val="00F74860"/>
    <w:rsid w:val="00F75489"/>
    <w:rsid w:val="00F76A30"/>
    <w:rsid w:val="00F77E44"/>
    <w:rsid w:val="00F77EC8"/>
    <w:rsid w:val="00F804C4"/>
    <w:rsid w:val="00F808A3"/>
    <w:rsid w:val="00F80C73"/>
    <w:rsid w:val="00F82D83"/>
    <w:rsid w:val="00F83A26"/>
    <w:rsid w:val="00F86850"/>
    <w:rsid w:val="00F87236"/>
    <w:rsid w:val="00F87A72"/>
    <w:rsid w:val="00F900DD"/>
    <w:rsid w:val="00F90998"/>
    <w:rsid w:val="00F916BE"/>
    <w:rsid w:val="00F91925"/>
    <w:rsid w:val="00F928C8"/>
    <w:rsid w:val="00F9361A"/>
    <w:rsid w:val="00F93C26"/>
    <w:rsid w:val="00F93D36"/>
    <w:rsid w:val="00F9722C"/>
    <w:rsid w:val="00FA04AF"/>
    <w:rsid w:val="00FA0686"/>
    <w:rsid w:val="00FA29A9"/>
    <w:rsid w:val="00FA2CD5"/>
    <w:rsid w:val="00FA3298"/>
    <w:rsid w:val="00FA4EF7"/>
    <w:rsid w:val="00FA4F78"/>
    <w:rsid w:val="00FA5F84"/>
    <w:rsid w:val="00FA6188"/>
    <w:rsid w:val="00FA6742"/>
    <w:rsid w:val="00FA6E56"/>
    <w:rsid w:val="00FB0EA0"/>
    <w:rsid w:val="00FB17F1"/>
    <w:rsid w:val="00FB1ED3"/>
    <w:rsid w:val="00FB3C44"/>
    <w:rsid w:val="00FB40AA"/>
    <w:rsid w:val="00FB61D0"/>
    <w:rsid w:val="00FB7B24"/>
    <w:rsid w:val="00FC038A"/>
    <w:rsid w:val="00FC0F4B"/>
    <w:rsid w:val="00FC1746"/>
    <w:rsid w:val="00FC2025"/>
    <w:rsid w:val="00FC239F"/>
    <w:rsid w:val="00FC2C72"/>
    <w:rsid w:val="00FC316B"/>
    <w:rsid w:val="00FC40D7"/>
    <w:rsid w:val="00FC4382"/>
    <w:rsid w:val="00FC5D9A"/>
    <w:rsid w:val="00FC6ACE"/>
    <w:rsid w:val="00FC7F1C"/>
    <w:rsid w:val="00FD0D4B"/>
    <w:rsid w:val="00FD15B2"/>
    <w:rsid w:val="00FD2236"/>
    <w:rsid w:val="00FD2B9E"/>
    <w:rsid w:val="00FD3265"/>
    <w:rsid w:val="00FD3D43"/>
    <w:rsid w:val="00FD50CD"/>
    <w:rsid w:val="00FD63DE"/>
    <w:rsid w:val="00FE00CC"/>
    <w:rsid w:val="00FE0C7C"/>
    <w:rsid w:val="00FE436A"/>
    <w:rsid w:val="00FE46A7"/>
    <w:rsid w:val="00FE4D85"/>
    <w:rsid w:val="00FE5E8A"/>
    <w:rsid w:val="00FE6778"/>
    <w:rsid w:val="00FE6CAE"/>
    <w:rsid w:val="00FE7060"/>
    <w:rsid w:val="00FF1128"/>
    <w:rsid w:val="00FF18DF"/>
    <w:rsid w:val="00FF2490"/>
    <w:rsid w:val="00FF266C"/>
    <w:rsid w:val="00FF4F26"/>
    <w:rsid w:val="00FF63D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F752F6"/>
  <w15:docId w15:val="{5AE48363-7BB4-4683-A9CA-A132E93B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1EA8"/>
    <w:pPr>
      <w:spacing w:after="200" w:line="276" w:lineRule="auto"/>
    </w:pPr>
    <w:rPr>
      <w:sz w:val="22"/>
      <w:szCs w:val="22"/>
      <w:lang w:val="en-CA" w:eastAsia="en-US"/>
    </w:rPr>
  </w:style>
  <w:style w:type="paragraph" w:styleId="Heading1">
    <w:name w:val="heading 1"/>
    <w:basedOn w:val="Normal"/>
    <w:next w:val="Normal"/>
    <w:link w:val="Heading1Char"/>
    <w:uiPriority w:val="9"/>
    <w:qFormat/>
    <w:rsid w:val="008C0C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D51E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D51E35"/>
    <w:rPr>
      <w:rFonts w:ascii="Times New Roman" w:eastAsia="Times New Roman" w:hAnsi="Times New Roman"/>
      <w:b/>
      <w:bCs/>
      <w:sz w:val="24"/>
      <w:szCs w:val="24"/>
    </w:rPr>
  </w:style>
  <w:style w:type="paragraph" w:customStyle="1" w:styleId="LightGrid-Accent31">
    <w:name w:val="Light Grid - Accent 31"/>
    <w:basedOn w:val="Normal"/>
    <w:uiPriority w:val="34"/>
    <w:qFormat/>
    <w:rsid w:val="007C1EA8"/>
    <w:pPr>
      <w:ind w:left="720"/>
      <w:contextualSpacing/>
    </w:pPr>
  </w:style>
  <w:style w:type="paragraph" w:styleId="Header">
    <w:name w:val="header"/>
    <w:basedOn w:val="Normal"/>
    <w:link w:val="HeaderChar"/>
    <w:uiPriority w:val="99"/>
    <w:unhideWhenUsed/>
    <w:rsid w:val="007C1EA8"/>
    <w:pPr>
      <w:tabs>
        <w:tab w:val="center" w:pos="4680"/>
        <w:tab w:val="right" w:pos="9360"/>
      </w:tabs>
    </w:pPr>
    <w:rPr>
      <w:sz w:val="20"/>
      <w:szCs w:val="20"/>
    </w:rPr>
  </w:style>
  <w:style w:type="character" w:customStyle="1" w:styleId="HeaderChar">
    <w:name w:val="Header Char"/>
    <w:link w:val="Header"/>
    <w:uiPriority w:val="99"/>
    <w:rsid w:val="007C1EA8"/>
    <w:rPr>
      <w:rFonts w:ascii="Calibri" w:eastAsia="Calibri" w:hAnsi="Calibri" w:cs="Times New Roman"/>
    </w:rPr>
  </w:style>
  <w:style w:type="paragraph" w:styleId="Footer">
    <w:name w:val="footer"/>
    <w:basedOn w:val="Normal"/>
    <w:link w:val="FooterChar"/>
    <w:uiPriority w:val="99"/>
    <w:unhideWhenUsed/>
    <w:rsid w:val="007C1EA8"/>
    <w:pPr>
      <w:tabs>
        <w:tab w:val="center" w:pos="4680"/>
        <w:tab w:val="right" w:pos="9360"/>
      </w:tabs>
    </w:pPr>
    <w:rPr>
      <w:sz w:val="20"/>
      <w:szCs w:val="20"/>
    </w:rPr>
  </w:style>
  <w:style w:type="character" w:customStyle="1" w:styleId="FooterChar">
    <w:name w:val="Footer Char"/>
    <w:link w:val="Footer"/>
    <w:uiPriority w:val="99"/>
    <w:rsid w:val="007C1EA8"/>
    <w:rPr>
      <w:rFonts w:ascii="Calibri" w:eastAsia="Calibri" w:hAnsi="Calibri" w:cs="Times New Roman"/>
    </w:rPr>
  </w:style>
  <w:style w:type="table" w:styleId="TableGrid">
    <w:name w:val="Table Grid"/>
    <w:basedOn w:val="TableNormal"/>
    <w:uiPriority w:val="59"/>
    <w:rsid w:val="007C1EA8"/>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1EA8"/>
    <w:pPr>
      <w:spacing w:after="0" w:line="480" w:lineRule="auto"/>
      <w:ind w:firstLine="720"/>
    </w:pPr>
    <w:rPr>
      <w:rFonts w:ascii="Times New Roman" w:eastAsia="SimSun" w:hAnsi="Times New Roman"/>
      <w:sz w:val="24"/>
      <w:szCs w:val="20"/>
    </w:rPr>
  </w:style>
  <w:style w:type="character" w:customStyle="1" w:styleId="BodyTextIndentChar">
    <w:name w:val="Body Text Indent Char"/>
    <w:link w:val="BodyTextIndent"/>
    <w:rsid w:val="007C1EA8"/>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7C1EA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C1EA8"/>
    <w:rPr>
      <w:rFonts w:ascii="Tahoma" w:eastAsia="Calibri" w:hAnsi="Tahoma" w:cs="Times New Roman"/>
      <w:sz w:val="16"/>
      <w:szCs w:val="16"/>
    </w:rPr>
  </w:style>
  <w:style w:type="character" w:styleId="CommentReference">
    <w:name w:val="annotation reference"/>
    <w:uiPriority w:val="99"/>
    <w:semiHidden/>
    <w:unhideWhenUsed/>
    <w:rsid w:val="007C1EA8"/>
    <w:rPr>
      <w:sz w:val="16"/>
      <w:szCs w:val="16"/>
    </w:rPr>
  </w:style>
  <w:style w:type="paragraph" w:styleId="CommentText">
    <w:name w:val="annotation text"/>
    <w:basedOn w:val="Normal"/>
    <w:link w:val="CommentTextChar"/>
    <w:unhideWhenUsed/>
    <w:rsid w:val="007C1EA8"/>
    <w:rPr>
      <w:sz w:val="20"/>
      <w:szCs w:val="20"/>
    </w:rPr>
  </w:style>
  <w:style w:type="character" w:customStyle="1" w:styleId="CommentTextChar">
    <w:name w:val="Comment Text Char"/>
    <w:link w:val="CommentText"/>
    <w:rsid w:val="007C1EA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C1EA8"/>
    <w:rPr>
      <w:b/>
      <w:bCs/>
    </w:rPr>
  </w:style>
  <w:style w:type="character" w:customStyle="1" w:styleId="CommentSubjectChar">
    <w:name w:val="Comment Subject Char"/>
    <w:link w:val="CommentSubject"/>
    <w:uiPriority w:val="99"/>
    <w:semiHidden/>
    <w:rsid w:val="007C1EA8"/>
    <w:rPr>
      <w:rFonts w:ascii="Calibri" w:eastAsia="Calibri" w:hAnsi="Calibri" w:cs="Times New Roman"/>
      <w:b/>
      <w:bCs/>
      <w:sz w:val="20"/>
      <w:szCs w:val="20"/>
      <w:lang w:val="en-US"/>
    </w:rPr>
  </w:style>
  <w:style w:type="character" w:styleId="Hyperlink">
    <w:name w:val="Hyperlink"/>
    <w:uiPriority w:val="99"/>
    <w:unhideWhenUsed/>
    <w:rsid w:val="007C1EA8"/>
    <w:rPr>
      <w:color w:val="0000FF"/>
      <w:u w:val="single"/>
    </w:rPr>
  </w:style>
  <w:style w:type="paragraph" w:customStyle="1" w:styleId="MediumList2-Accent21">
    <w:name w:val="Medium List 2 - Accent 21"/>
    <w:hidden/>
    <w:uiPriority w:val="99"/>
    <w:semiHidden/>
    <w:rsid w:val="007C1EA8"/>
    <w:rPr>
      <w:sz w:val="22"/>
      <w:szCs w:val="22"/>
      <w:lang w:val="en-US" w:eastAsia="en-US"/>
    </w:rPr>
  </w:style>
  <w:style w:type="paragraph" w:customStyle="1" w:styleId="DarkList-Accent31">
    <w:name w:val="Dark List - Accent 31"/>
    <w:hidden/>
    <w:uiPriority w:val="99"/>
    <w:semiHidden/>
    <w:rsid w:val="007C1EA8"/>
    <w:rPr>
      <w:sz w:val="22"/>
      <w:szCs w:val="22"/>
      <w:lang w:val="en-US" w:eastAsia="en-US"/>
    </w:rPr>
  </w:style>
  <w:style w:type="paragraph" w:styleId="PlainText">
    <w:name w:val="Plain Text"/>
    <w:basedOn w:val="Normal"/>
    <w:link w:val="PlainTextChar"/>
    <w:uiPriority w:val="99"/>
    <w:rsid w:val="007C1EA8"/>
    <w:rPr>
      <w:rFonts w:ascii="Courier New" w:hAnsi="Courier New"/>
      <w:sz w:val="20"/>
      <w:szCs w:val="20"/>
    </w:rPr>
  </w:style>
  <w:style w:type="character" w:customStyle="1" w:styleId="PlainTextChar">
    <w:name w:val="Plain Text Char"/>
    <w:link w:val="PlainText"/>
    <w:uiPriority w:val="99"/>
    <w:rsid w:val="007C1EA8"/>
    <w:rPr>
      <w:rFonts w:ascii="Courier New" w:eastAsia="Calibri" w:hAnsi="Courier New" w:cs="Courier New"/>
      <w:sz w:val="20"/>
      <w:szCs w:val="20"/>
      <w:lang w:val="en-US"/>
    </w:rPr>
  </w:style>
  <w:style w:type="paragraph" w:styleId="NormalWeb">
    <w:name w:val="Normal (Web)"/>
    <w:basedOn w:val="Normal"/>
    <w:uiPriority w:val="99"/>
    <w:unhideWhenUsed/>
    <w:rsid w:val="007C1EA8"/>
    <w:pPr>
      <w:spacing w:before="100" w:beforeAutospacing="1" w:after="100" w:afterAutospacing="1" w:line="240" w:lineRule="auto"/>
    </w:pPr>
    <w:rPr>
      <w:rFonts w:ascii="Times New Roman" w:eastAsia="Times New Roman" w:hAnsi="Times New Roman"/>
      <w:sz w:val="24"/>
      <w:szCs w:val="24"/>
      <w:lang w:eastAsia="en-CA"/>
    </w:rPr>
  </w:style>
  <w:style w:type="paragraph" w:styleId="NoSpacing">
    <w:name w:val="No Spacing"/>
    <w:uiPriority w:val="1"/>
    <w:qFormat/>
    <w:rsid w:val="007C1EA8"/>
    <w:rPr>
      <w:sz w:val="22"/>
      <w:szCs w:val="22"/>
      <w:lang w:val="en-US" w:eastAsia="en-US"/>
    </w:rPr>
  </w:style>
  <w:style w:type="paragraph" w:styleId="Caption">
    <w:name w:val="caption"/>
    <w:basedOn w:val="Normal"/>
    <w:next w:val="Normal"/>
    <w:uiPriority w:val="35"/>
    <w:qFormat/>
    <w:rsid w:val="00175D23"/>
    <w:pPr>
      <w:spacing w:line="240" w:lineRule="auto"/>
    </w:pPr>
    <w:rPr>
      <w:b/>
      <w:bCs/>
      <w:color w:val="4F81BD"/>
      <w:sz w:val="18"/>
      <w:szCs w:val="18"/>
    </w:rPr>
  </w:style>
  <w:style w:type="table" w:customStyle="1" w:styleId="LightShading1">
    <w:name w:val="Light Shading1"/>
    <w:basedOn w:val="TableNormal"/>
    <w:uiPriority w:val="60"/>
    <w:rsid w:val="00631F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3D41B3"/>
    <w:rPr>
      <w:sz w:val="22"/>
      <w:szCs w:val="22"/>
      <w:lang w:val="en-US" w:eastAsia="en-US"/>
    </w:rPr>
  </w:style>
  <w:style w:type="paragraph" w:styleId="ListParagraph">
    <w:name w:val="List Paragraph"/>
    <w:basedOn w:val="Normal"/>
    <w:uiPriority w:val="34"/>
    <w:qFormat/>
    <w:rsid w:val="00022C3B"/>
    <w:pPr>
      <w:ind w:left="720"/>
      <w:contextualSpacing/>
    </w:pPr>
  </w:style>
  <w:style w:type="paragraph" w:customStyle="1" w:styleId="EndNoteBibliographyTitle">
    <w:name w:val="EndNote Bibliography Title"/>
    <w:basedOn w:val="Normal"/>
    <w:link w:val="EndNoteBibliographyTitleChar"/>
    <w:rsid w:val="00837DE9"/>
    <w:pPr>
      <w:spacing w:after="0"/>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837DE9"/>
    <w:rPr>
      <w:rFonts w:ascii="Arial" w:hAnsi="Arial" w:cs="Arial"/>
      <w:noProof/>
      <w:szCs w:val="22"/>
      <w:lang w:val="en-CA" w:eastAsia="en-US"/>
    </w:rPr>
  </w:style>
  <w:style w:type="paragraph" w:customStyle="1" w:styleId="EndNoteBibliography">
    <w:name w:val="EndNote Bibliography"/>
    <w:basedOn w:val="Normal"/>
    <w:link w:val="EndNoteBibliographyChar"/>
    <w:rsid w:val="00837DE9"/>
    <w:pPr>
      <w:spacing w:line="480" w:lineRule="auto"/>
    </w:pPr>
    <w:rPr>
      <w:rFonts w:ascii="Arial" w:hAnsi="Arial" w:cs="Arial"/>
      <w:noProof/>
      <w:sz w:val="24"/>
    </w:rPr>
  </w:style>
  <w:style w:type="character" w:customStyle="1" w:styleId="EndNoteBibliographyChar">
    <w:name w:val="EndNote Bibliography Char"/>
    <w:basedOn w:val="DefaultParagraphFont"/>
    <w:link w:val="EndNoteBibliography"/>
    <w:rsid w:val="00837DE9"/>
    <w:rPr>
      <w:rFonts w:ascii="Arial" w:hAnsi="Arial" w:cs="Arial"/>
      <w:noProof/>
      <w:szCs w:val="22"/>
      <w:lang w:val="en-CA" w:eastAsia="en-US"/>
    </w:rPr>
  </w:style>
  <w:style w:type="paragraph" w:styleId="HTMLPreformatted">
    <w:name w:val="HTML Preformatted"/>
    <w:basedOn w:val="Normal"/>
    <w:link w:val="HTMLPreformattedChar"/>
    <w:uiPriority w:val="99"/>
    <w:semiHidden/>
    <w:unhideWhenUsed/>
    <w:rsid w:val="004F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EC0"/>
    <w:rPr>
      <w:rFonts w:ascii="Courier New" w:eastAsia="Times New Roman" w:hAnsi="Courier New" w:cs="Courier New"/>
      <w:lang w:val="en-US" w:eastAsia="en-US"/>
    </w:rPr>
  </w:style>
  <w:style w:type="character" w:styleId="LineNumber">
    <w:name w:val="line number"/>
    <w:basedOn w:val="DefaultParagraphFont"/>
    <w:uiPriority w:val="99"/>
    <w:semiHidden/>
    <w:unhideWhenUsed/>
    <w:rsid w:val="006561FF"/>
  </w:style>
  <w:style w:type="character" w:styleId="FollowedHyperlink">
    <w:name w:val="FollowedHyperlink"/>
    <w:basedOn w:val="DefaultParagraphFont"/>
    <w:uiPriority w:val="99"/>
    <w:semiHidden/>
    <w:unhideWhenUsed/>
    <w:rsid w:val="00B0698E"/>
    <w:rPr>
      <w:color w:val="800080" w:themeColor="followedHyperlink"/>
      <w:u w:val="single"/>
    </w:rPr>
  </w:style>
  <w:style w:type="character" w:customStyle="1" w:styleId="Heading1Char">
    <w:name w:val="Heading 1 Char"/>
    <w:basedOn w:val="DefaultParagraphFont"/>
    <w:link w:val="Heading1"/>
    <w:uiPriority w:val="9"/>
    <w:rsid w:val="008C0C1B"/>
    <w:rPr>
      <w:rFonts w:asciiTheme="majorHAnsi" w:eastAsiaTheme="majorEastAsia" w:hAnsiTheme="majorHAnsi" w:cstheme="majorBidi"/>
      <w:color w:val="365F91" w:themeColor="accent1" w:themeShade="BF"/>
      <w:sz w:val="32"/>
      <w:szCs w:val="32"/>
      <w:lang w:val="en-CA" w:eastAsia="en-US"/>
    </w:rPr>
  </w:style>
  <w:style w:type="character" w:customStyle="1" w:styleId="label">
    <w:name w:val="label"/>
    <w:basedOn w:val="DefaultParagraphFont"/>
    <w:rsid w:val="008C0C1B"/>
  </w:style>
  <w:style w:type="character" w:customStyle="1" w:styleId="separator">
    <w:name w:val="separator"/>
    <w:basedOn w:val="DefaultParagraphFont"/>
    <w:rsid w:val="008C0C1B"/>
  </w:style>
  <w:style w:type="character" w:customStyle="1" w:styleId="value">
    <w:name w:val="value"/>
    <w:basedOn w:val="DefaultParagraphFont"/>
    <w:rsid w:val="008C0C1B"/>
  </w:style>
  <w:style w:type="character" w:customStyle="1" w:styleId="highlight">
    <w:name w:val="highlight"/>
    <w:basedOn w:val="DefaultParagraphFont"/>
    <w:rsid w:val="008C0C1B"/>
  </w:style>
  <w:style w:type="character" w:styleId="Emphasis">
    <w:name w:val="Emphasis"/>
    <w:basedOn w:val="DefaultParagraphFont"/>
    <w:uiPriority w:val="20"/>
    <w:qFormat/>
    <w:rsid w:val="00D33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518">
      <w:bodyDiv w:val="1"/>
      <w:marLeft w:val="0"/>
      <w:marRight w:val="0"/>
      <w:marTop w:val="0"/>
      <w:marBottom w:val="0"/>
      <w:divBdr>
        <w:top w:val="none" w:sz="0" w:space="0" w:color="auto"/>
        <w:left w:val="none" w:sz="0" w:space="0" w:color="auto"/>
        <w:bottom w:val="none" w:sz="0" w:space="0" w:color="auto"/>
        <w:right w:val="none" w:sz="0" w:space="0" w:color="auto"/>
      </w:divBdr>
    </w:div>
    <w:div w:id="24525289">
      <w:bodyDiv w:val="1"/>
      <w:marLeft w:val="0"/>
      <w:marRight w:val="0"/>
      <w:marTop w:val="0"/>
      <w:marBottom w:val="0"/>
      <w:divBdr>
        <w:top w:val="none" w:sz="0" w:space="0" w:color="auto"/>
        <w:left w:val="none" w:sz="0" w:space="0" w:color="auto"/>
        <w:bottom w:val="none" w:sz="0" w:space="0" w:color="auto"/>
        <w:right w:val="none" w:sz="0" w:space="0" w:color="auto"/>
      </w:divBdr>
    </w:div>
    <w:div w:id="32584008">
      <w:bodyDiv w:val="1"/>
      <w:marLeft w:val="0"/>
      <w:marRight w:val="0"/>
      <w:marTop w:val="0"/>
      <w:marBottom w:val="0"/>
      <w:divBdr>
        <w:top w:val="none" w:sz="0" w:space="0" w:color="auto"/>
        <w:left w:val="none" w:sz="0" w:space="0" w:color="auto"/>
        <w:bottom w:val="none" w:sz="0" w:space="0" w:color="auto"/>
        <w:right w:val="none" w:sz="0" w:space="0" w:color="auto"/>
      </w:divBdr>
    </w:div>
    <w:div w:id="67967564">
      <w:bodyDiv w:val="1"/>
      <w:marLeft w:val="0"/>
      <w:marRight w:val="0"/>
      <w:marTop w:val="0"/>
      <w:marBottom w:val="0"/>
      <w:divBdr>
        <w:top w:val="none" w:sz="0" w:space="0" w:color="auto"/>
        <w:left w:val="none" w:sz="0" w:space="0" w:color="auto"/>
        <w:bottom w:val="none" w:sz="0" w:space="0" w:color="auto"/>
        <w:right w:val="none" w:sz="0" w:space="0" w:color="auto"/>
      </w:divBdr>
    </w:div>
    <w:div w:id="79833228">
      <w:bodyDiv w:val="1"/>
      <w:marLeft w:val="0"/>
      <w:marRight w:val="0"/>
      <w:marTop w:val="0"/>
      <w:marBottom w:val="0"/>
      <w:divBdr>
        <w:top w:val="none" w:sz="0" w:space="0" w:color="auto"/>
        <w:left w:val="none" w:sz="0" w:space="0" w:color="auto"/>
        <w:bottom w:val="none" w:sz="0" w:space="0" w:color="auto"/>
        <w:right w:val="none" w:sz="0" w:space="0" w:color="auto"/>
      </w:divBdr>
    </w:div>
    <w:div w:id="81221067">
      <w:bodyDiv w:val="1"/>
      <w:marLeft w:val="0"/>
      <w:marRight w:val="0"/>
      <w:marTop w:val="0"/>
      <w:marBottom w:val="0"/>
      <w:divBdr>
        <w:top w:val="none" w:sz="0" w:space="0" w:color="auto"/>
        <w:left w:val="none" w:sz="0" w:space="0" w:color="auto"/>
        <w:bottom w:val="none" w:sz="0" w:space="0" w:color="auto"/>
        <w:right w:val="none" w:sz="0" w:space="0" w:color="auto"/>
      </w:divBdr>
    </w:div>
    <w:div w:id="123473498">
      <w:bodyDiv w:val="1"/>
      <w:marLeft w:val="0"/>
      <w:marRight w:val="0"/>
      <w:marTop w:val="0"/>
      <w:marBottom w:val="0"/>
      <w:divBdr>
        <w:top w:val="none" w:sz="0" w:space="0" w:color="auto"/>
        <w:left w:val="none" w:sz="0" w:space="0" w:color="auto"/>
        <w:bottom w:val="none" w:sz="0" w:space="0" w:color="auto"/>
        <w:right w:val="none" w:sz="0" w:space="0" w:color="auto"/>
      </w:divBdr>
    </w:div>
    <w:div w:id="135682588">
      <w:bodyDiv w:val="1"/>
      <w:marLeft w:val="0"/>
      <w:marRight w:val="0"/>
      <w:marTop w:val="0"/>
      <w:marBottom w:val="0"/>
      <w:divBdr>
        <w:top w:val="none" w:sz="0" w:space="0" w:color="auto"/>
        <w:left w:val="none" w:sz="0" w:space="0" w:color="auto"/>
        <w:bottom w:val="none" w:sz="0" w:space="0" w:color="auto"/>
        <w:right w:val="none" w:sz="0" w:space="0" w:color="auto"/>
      </w:divBdr>
    </w:div>
    <w:div w:id="147089337">
      <w:bodyDiv w:val="1"/>
      <w:marLeft w:val="0"/>
      <w:marRight w:val="0"/>
      <w:marTop w:val="0"/>
      <w:marBottom w:val="0"/>
      <w:divBdr>
        <w:top w:val="none" w:sz="0" w:space="0" w:color="auto"/>
        <w:left w:val="none" w:sz="0" w:space="0" w:color="auto"/>
        <w:bottom w:val="none" w:sz="0" w:space="0" w:color="auto"/>
        <w:right w:val="none" w:sz="0" w:space="0" w:color="auto"/>
      </w:divBdr>
    </w:div>
    <w:div w:id="189412601">
      <w:bodyDiv w:val="1"/>
      <w:marLeft w:val="0"/>
      <w:marRight w:val="0"/>
      <w:marTop w:val="0"/>
      <w:marBottom w:val="0"/>
      <w:divBdr>
        <w:top w:val="none" w:sz="0" w:space="0" w:color="auto"/>
        <w:left w:val="none" w:sz="0" w:space="0" w:color="auto"/>
        <w:bottom w:val="none" w:sz="0" w:space="0" w:color="auto"/>
        <w:right w:val="none" w:sz="0" w:space="0" w:color="auto"/>
      </w:divBdr>
    </w:div>
    <w:div w:id="203560618">
      <w:bodyDiv w:val="1"/>
      <w:marLeft w:val="0"/>
      <w:marRight w:val="0"/>
      <w:marTop w:val="0"/>
      <w:marBottom w:val="0"/>
      <w:divBdr>
        <w:top w:val="none" w:sz="0" w:space="0" w:color="auto"/>
        <w:left w:val="none" w:sz="0" w:space="0" w:color="auto"/>
        <w:bottom w:val="none" w:sz="0" w:space="0" w:color="auto"/>
        <w:right w:val="none" w:sz="0" w:space="0" w:color="auto"/>
      </w:divBdr>
    </w:div>
    <w:div w:id="203713722">
      <w:bodyDiv w:val="1"/>
      <w:marLeft w:val="0"/>
      <w:marRight w:val="0"/>
      <w:marTop w:val="0"/>
      <w:marBottom w:val="0"/>
      <w:divBdr>
        <w:top w:val="none" w:sz="0" w:space="0" w:color="auto"/>
        <w:left w:val="none" w:sz="0" w:space="0" w:color="auto"/>
        <w:bottom w:val="none" w:sz="0" w:space="0" w:color="auto"/>
        <w:right w:val="none" w:sz="0" w:space="0" w:color="auto"/>
      </w:divBdr>
    </w:div>
    <w:div w:id="213394206">
      <w:bodyDiv w:val="1"/>
      <w:marLeft w:val="0"/>
      <w:marRight w:val="0"/>
      <w:marTop w:val="0"/>
      <w:marBottom w:val="0"/>
      <w:divBdr>
        <w:top w:val="none" w:sz="0" w:space="0" w:color="auto"/>
        <w:left w:val="none" w:sz="0" w:space="0" w:color="auto"/>
        <w:bottom w:val="none" w:sz="0" w:space="0" w:color="auto"/>
        <w:right w:val="none" w:sz="0" w:space="0" w:color="auto"/>
      </w:divBdr>
    </w:div>
    <w:div w:id="222646440">
      <w:bodyDiv w:val="1"/>
      <w:marLeft w:val="0"/>
      <w:marRight w:val="0"/>
      <w:marTop w:val="0"/>
      <w:marBottom w:val="0"/>
      <w:divBdr>
        <w:top w:val="none" w:sz="0" w:space="0" w:color="auto"/>
        <w:left w:val="none" w:sz="0" w:space="0" w:color="auto"/>
        <w:bottom w:val="none" w:sz="0" w:space="0" w:color="auto"/>
        <w:right w:val="none" w:sz="0" w:space="0" w:color="auto"/>
      </w:divBdr>
    </w:div>
    <w:div w:id="272517002">
      <w:bodyDiv w:val="1"/>
      <w:marLeft w:val="0"/>
      <w:marRight w:val="0"/>
      <w:marTop w:val="0"/>
      <w:marBottom w:val="0"/>
      <w:divBdr>
        <w:top w:val="none" w:sz="0" w:space="0" w:color="auto"/>
        <w:left w:val="none" w:sz="0" w:space="0" w:color="auto"/>
        <w:bottom w:val="none" w:sz="0" w:space="0" w:color="auto"/>
        <w:right w:val="none" w:sz="0" w:space="0" w:color="auto"/>
      </w:divBdr>
    </w:div>
    <w:div w:id="275065663">
      <w:bodyDiv w:val="1"/>
      <w:marLeft w:val="0"/>
      <w:marRight w:val="0"/>
      <w:marTop w:val="0"/>
      <w:marBottom w:val="0"/>
      <w:divBdr>
        <w:top w:val="none" w:sz="0" w:space="0" w:color="auto"/>
        <w:left w:val="none" w:sz="0" w:space="0" w:color="auto"/>
        <w:bottom w:val="none" w:sz="0" w:space="0" w:color="auto"/>
        <w:right w:val="none" w:sz="0" w:space="0" w:color="auto"/>
      </w:divBdr>
    </w:div>
    <w:div w:id="303510663">
      <w:bodyDiv w:val="1"/>
      <w:marLeft w:val="0"/>
      <w:marRight w:val="0"/>
      <w:marTop w:val="0"/>
      <w:marBottom w:val="0"/>
      <w:divBdr>
        <w:top w:val="none" w:sz="0" w:space="0" w:color="auto"/>
        <w:left w:val="none" w:sz="0" w:space="0" w:color="auto"/>
        <w:bottom w:val="none" w:sz="0" w:space="0" w:color="auto"/>
        <w:right w:val="none" w:sz="0" w:space="0" w:color="auto"/>
      </w:divBdr>
    </w:div>
    <w:div w:id="318272641">
      <w:bodyDiv w:val="1"/>
      <w:marLeft w:val="0"/>
      <w:marRight w:val="0"/>
      <w:marTop w:val="0"/>
      <w:marBottom w:val="0"/>
      <w:divBdr>
        <w:top w:val="none" w:sz="0" w:space="0" w:color="auto"/>
        <w:left w:val="none" w:sz="0" w:space="0" w:color="auto"/>
        <w:bottom w:val="none" w:sz="0" w:space="0" w:color="auto"/>
        <w:right w:val="none" w:sz="0" w:space="0" w:color="auto"/>
      </w:divBdr>
    </w:div>
    <w:div w:id="338391832">
      <w:bodyDiv w:val="1"/>
      <w:marLeft w:val="0"/>
      <w:marRight w:val="0"/>
      <w:marTop w:val="0"/>
      <w:marBottom w:val="0"/>
      <w:divBdr>
        <w:top w:val="none" w:sz="0" w:space="0" w:color="auto"/>
        <w:left w:val="none" w:sz="0" w:space="0" w:color="auto"/>
        <w:bottom w:val="none" w:sz="0" w:space="0" w:color="auto"/>
        <w:right w:val="none" w:sz="0" w:space="0" w:color="auto"/>
      </w:divBdr>
    </w:div>
    <w:div w:id="347488923">
      <w:bodyDiv w:val="1"/>
      <w:marLeft w:val="0"/>
      <w:marRight w:val="0"/>
      <w:marTop w:val="0"/>
      <w:marBottom w:val="0"/>
      <w:divBdr>
        <w:top w:val="none" w:sz="0" w:space="0" w:color="auto"/>
        <w:left w:val="none" w:sz="0" w:space="0" w:color="auto"/>
        <w:bottom w:val="none" w:sz="0" w:space="0" w:color="auto"/>
        <w:right w:val="none" w:sz="0" w:space="0" w:color="auto"/>
      </w:divBdr>
    </w:div>
    <w:div w:id="395007866">
      <w:bodyDiv w:val="1"/>
      <w:marLeft w:val="0"/>
      <w:marRight w:val="0"/>
      <w:marTop w:val="0"/>
      <w:marBottom w:val="0"/>
      <w:divBdr>
        <w:top w:val="none" w:sz="0" w:space="0" w:color="auto"/>
        <w:left w:val="none" w:sz="0" w:space="0" w:color="auto"/>
        <w:bottom w:val="none" w:sz="0" w:space="0" w:color="auto"/>
        <w:right w:val="none" w:sz="0" w:space="0" w:color="auto"/>
      </w:divBdr>
    </w:div>
    <w:div w:id="415638984">
      <w:bodyDiv w:val="1"/>
      <w:marLeft w:val="0"/>
      <w:marRight w:val="0"/>
      <w:marTop w:val="0"/>
      <w:marBottom w:val="0"/>
      <w:divBdr>
        <w:top w:val="none" w:sz="0" w:space="0" w:color="auto"/>
        <w:left w:val="none" w:sz="0" w:space="0" w:color="auto"/>
        <w:bottom w:val="none" w:sz="0" w:space="0" w:color="auto"/>
        <w:right w:val="none" w:sz="0" w:space="0" w:color="auto"/>
      </w:divBdr>
    </w:div>
    <w:div w:id="420760818">
      <w:bodyDiv w:val="1"/>
      <w:marLeft w:val="0"/>
      <w:marRight w:val="0"/>
      <w:marTop w:val="0"/>
      <w:marBottom w:val="0"/>
      <w:divBdr>
        <w:top w:val="none" w:sz="0" w:space="0" w:color="auto"/>
        <w:left w:val="none" w:sz="0" w:space="0" w:color="auto"/>
        <w:bottom w:val="none" w:sz="0" w:space="0" w:color="auto"/>
        <w:right w:val="none" w:sz="0" w:space="0" w:color="auto"/>
      </w:divBdr>
    </w:div>
    <w:div w:id="426116119">
      <w:bodyDiv w:val="1"/>
      <w:marLeft w:val="0"/>
      <w:marRight w:val="0"/>
      <w:marTop w:val="0"/>
      <w:marBottom w:val="0"/>
      <w:divBdr>
        <w:top w:val="none" w:sz="0" w:space="0" w:color="auto"/>
        <w:left w:val="none" w:sz="0" w:space="0" w:color="auto"/>
        <w:bottom w:val="none" w:sz="0" w:space="0" w:color="auto"/>
        <w:right w:val="none" w:sz="0" w:space="0" w:color="auto"/>
      </w:divBdr>
    </w:div>
    <w:div w:id="503017417">
      <w:bodyDiv w:val="1"/>
      <w:marLeft w:val="0"/>
      <w:marRight w:val="0"/>
      <w:marTop w:val="0"/>
      <w:marBottom w:val="0"/>
      <w:divBdr>
        <w:top w:val="none" w:sz="0" w:space="0" w:color="auto"/>
        <w:left w:val="none" w:sz="0" w:space="0" w:color="auto"/>
        <w:bottom w:val="none" w:sz="0" w:space="0" w:color="auto"/>
        <w:right w:val="none" w:sz="0" w:space="0" w:color="auto"/>
      </w:divBdr>
    </w:div>
    <w:div w:id="559366048">
      <w:bodyDiv w:val="1"/>
      <w:marLeft w:val="0"/>
      <w:marRight w:val="0"/>
      <w:marTop w:val="0"/>
      <w:marBottom w:val="0"/>
      <w:divBdr>
        <w:top w:val="none" w:sz="0" w:space="0" w:color="auto"/>
        <w:left w:val="none" w:sz="0" w:space="0" w:color="auto"/>
        <w:bottom w:val="none" w:sz="0" w:space="0" w:color="auto"/>
        <w:right w:val="none" w:sz="0" w:space="0" w:color="auto"/>
      </w:divBdr>
    </w:div>
    <w:div w:id="579141957">
      <w:bodyDiv w:val="1"/>
      <w:marLeft w:val="0"/>
      <w:marRight w:val="0"/>
      <w:marTop w:val="0"/>
      <w:marBottom w:val="0"/>
      <w:divBdr>
        <w:top w:val="none" w:sz="0" w:space="0" w:color="auto"/>
        <w:left w:val="none" w:sz="0" w:space="0" w:color="auto"/>
        <w:bottom w:val="none" w:sz="0" w:space="0" w:color="auto"/>
        <w:right w:val="none" w:sz="0" w:space="0" w:color="auto"/>
      </w:divBdr>
    </w:div>
    <w:div w:id="594441212">
      <w:bodyDiv w:val="1"/>
      <w:marLeft w:val="0"/>
      <w:marRight w:val="0"/>
      <w:marTop w:val="0"/>
      <w:marBottom w:val="0"/>
      <w:divBdr>
        <w:top w:val="none" w:sz="0" w:space="0" w:color="auto"/>
        <w:left w:val="none" w:sz="0" w:space="0" w:color="auto"/>
        <w:bottom w:val="none" w:sz="0" w:space="0" w:color="auto"/>
        <w:right w:val="none" w:sz="0" w:space="0" w:color="auto"/>
      </w:divBdr>
    </w:div>
    <w:div w:id="597713916">
      <w:bodyDiv w:val="1"/>
      <w:marLeft w:val="0"/>
      <w:marRight w:val="0"/>
      <w:marTop w:val="0"/>
      <w:marBottom w:val="0"/>
      <w:divBdr>
        <w:top w:val="none" w:sz="0" w:space="0" w:color="auto"/>
        <w:left w:val="none" w:sz="0" w:space="0" w:color="auto"/>
        <w:bottom w:val="none" w:sz="0" w:space="0" w:color="auto"/>
        <w:right w:val="none" w:sz="0" w:space="0" w:color="auto"/>
      </w:divBdr>
    </w:div>
    <w:div w:id="605121627">
      <w:bodyDiv w:val="1"/>
      <w:marLeft w:val="0"/>
      <w:marRight w:val="0"/>
      <w:marTop w:val="0"/>
      <w:marBottom w:val="0"/>
      <w:divBdr>
        <w:top w:val="none" w:sz="0" w:space="0" w:color="auto"/>
        <w:left w:val="none" w:sz="0" w:space="0" w:color="auto"/>
        <w:bottom w:val="none" w:sz="0" w:space="0" w:color="auto"/>
        <w:right w:val="none" w:sz="0" w:space="0" w:color="auto"/>
      </w:divBdr>
    </w:div>
    <w:div w:id="624896738">
      <w:bodyDiv w:val="1"/>
      <w:marLeft w:val="0"/>
      <w:marRight w:val="0"/>
      <w:marTop w:val="0"/>
      <w:marBottom w:val="0"/>
      <w:divBdr>
        <w:top w:val="none" w:sz="0" w:space="0" w:color="auto"/>
        <w:left w:val="none" w:sz="0" w:space="0" w:color="auto"/>
        <w:bottom w:val="none" w:sz="0" w:space="0" w:color="auto"/>
        <w:right w:val="none" w:sz="0" w:space="0" w:color="auto"/>
      </w:divBdr>
    </w:div>
    <w:div w:id="625235771">
      <w:bodyDiv w:val="1"/>
      <w:marLeft w:val="0"/>
      <w:marRight w:val="0"/>
      <w:marTop w:val="0"/>
      <w:marBottom w:val="0"/>
      <w:divBdr>
        <w:top w:val="none" w:sz="0" w:space="0" w:color="auto"/>
        <w:left w:val="none" w:sz="0" w:space="0" w:color="auto"/>
        <w:bottom w:val="none" w:sz="0" w:space="0" w:color="auto"/>
        <w:right w:val="none" w:sz="0" w:space="0" w:color="auto"/>
      </w:divBdr>
    </w:div>
    <w:div w:id="639573060">
      <w:bodyDiv w:val="1"/>
      <w:marLeft w:val="0"/>
      <w:marRight w:val="0"/>
      <w:marTop w:val="0"/>
      <w:marBottom w:val="0"/>
      <w:divBdr>
        <w:top w:val="none" w:sz="0" w:space="0" w:color="auto"/>
        <w:left w:val="none" w:sz="0" w:space="0" w:color="auto"/>
        <w:bottom w:val="none" w:sz="0" w:space="0" w:color="auto"/>
        <w:right w:val="none" w:sz="0" w:space="0" w:color="auto"/>
      </w:divBdr>
      <w:divsChild>
        <w:div w:id="876695568">
          <w:marLeft w:val="0"/>
          <w:marRight w:val="0"/>
          <w:marTop w:val="0"/>
          <w:marBottom w:val="0"/>
          <w:divBdr>
            <w:top w:val="none" w:sz="0" w:space="0" w:color="auto"/>
            <w:left w:val="none" w:sz="0" w:space="0" w:color="auto"/>
            <w:bottom w:val="none" w:sz="0" w:space="0" w:color="auto"/>
            <w:right w:val="none" w:sz="0" w:space="0" w:color="auto"/>
          </w:divBdr>
          <w:divsChild>
            <w:div w:id="1491864708">
              <w:marLeft w:val="0"/>
              <w:marRight w:val="0"/>
              <w:marTop w:val="0"/>
              <w:marBottom w:val="0"/>
              <w:divBdr>
                <w:top w:val="none" w:sz="0" w:space="0" w:color="auto"/>
                <w:left w:val="none" w:sz="0" w:space="0" w:color="auto"/>
                <w:bottom w:val="none" w:sz="0" w:space="0" w:color="auto"/>
                <w:right w:val="none" w:sz="0" w:space="0" w:color="auto"/>
              </w:divBdr>
              <w:divsChild>
                <w:div w:id="1319849481">
                  <w:marLeft w:val="0"/>
                  <w:marRight w:val="0"/>
                  <w:marTop w:val="0"/>
                  <w:marBottom w:val="0"/>
                  <w:divBdr>
                    <w:top w:val="none" w:sz="0" w:space="0" w:color="auto"/>
                    <w:left w:val="none" w:sz="0" w:space="0" w:color="auto"/>
                    <w:bottom w:val="none" w:sz="0" w:space="0" w:color="auto"/>
                    <w:right w:val="none" w:sz="0" w:space="0" w:color="auto"/>
                  </w:divBdr>
                  <w:divsChild>
                    <w:div w:id="23169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7751">
      <w:bodyDiv w:val="1"/>
      <w:marLeft w:val="0"/>
      <w:marRight w:val="0"/>
      <w:marTop w:val="0"/>
      <w:marBottom w:val="0"/>
      <w:divBdr>
        <w:top w:val="none" w:sz="0" w:space="0" w:color="auto"/>
        <w:left w:val="none" w:sz="0" w:space="0" w:color="auto"/>
        <w:bottom w:val="none" w:sz="0" w:space="0" w:color="auto"/>
        <w:right w:val="none" w:sz="0" w:space="0" w:color="auto"/>
      </w:divBdr>
    </w:div>
    <w:div w:id="680814391">
      <w:bodyDiv w:val="1"/>
      <w:marLeft w:val="0"/>
      <w:marRight w:val="0"/>
      <w:marTop w:val="0"/>
      <w:marBottom w:val="0"/>
      <w:divBdr>
        <w:top w:val="none" w:sz="0" w:space="0" w:color="auto"/>
        <w:left w:val="none" w:sz="0" w:space="0" w:color="auto"/>
        <w:bottom w:val="none" w:sz="0" w:space="0" w:color="auto"/>
        <w:right w:val="none" w:sz="0" w:space="0" w:color="auto"/>
      </w:divBdr>
    </w:div>
    <w:div w:id="728960737">
      <w:bodyDiv w:val="1"/>
      <w:marLeft w:val="0"/>
      <w:marRight w:val="0"/>
      <w:marTop w:val="0"/>
      <w:marBottom w:val="0"/>
      <w:divBdr>
        <w:top w:val="none" w:sz="0" w:space="0" w:color="auto"/>
        <w:left w:val="none" w:sz="0" w:space="0" w:color="auto"/>
        <w:bottom w:val="none" w:sz="0" w:space="0" w:color="auto"/>
        <w:right w:val="none" w:sz="0" w:space="0" w:color="auto"/>
      </w:divBdr>
    </w:div>
    <w:div w:id="730150297">
      <w:bodyDiv w:val="1"/>
      <w:marLeft w:val="0"/>
      <w:marRight w:val="0"/>
      <w:marTop w:val="0"/>
      <w:marBottom w:val="0"/>
      <w:divBdr>
        <w:top w:val="none" w:sz="0" w:space="0" w:color="auto"/>
        <w:left w:val="none" w:sz="0" w:space="0" w:color="auto"/>
        <w:bottom w:val="none" w:sz="0" w:space="0" w:color="auto"/>
        <w:right w:val="none" w:sz="0" w:space="0" w:color="auto"/>
      </w:divBdr>
      <w:divsChild>
        <w:div w:id="125123042">
          <w:marLeft w:val="0"/>
          <w:marRight w:val="0"/>
          <w:marTop w:val="0"/>
          <w:marBottom w:val="0"/>
          <w:divBdr>
            <w:top w:val="none" w:sz="0" w:space="0" w:color="auto"/>
            <w:left w:val="none" w:sz="0" w:space="0" w:color="auto"/>
            <w:bottom w:val="none" w:sz="0" w:space="0" w:color="auto"/>
            <w:right w:val="none" w:sz="0" w:space="0" w:color="auto"/>
          </w:divBdr>
        </w:div>
        <w:div w:id="342980231">
          <w:marLeft w:val="0"/>
          <w:marRight w:val="0"/>
          <w:marTop w:val="0"/>
          <w:marBottom w:val="0"/>
          <w:divBdr>
            <w:top w:val="none" w:sz="0" w:space="0" w:color="auto"/>
            <w:left w:val="none" w:sz="0" w:space="0" w:color="auto"/>
            <w:bottom w:val="none" w:sz="0" w:space="0" w:color="auto"/>
            <w:right w:val="none" w:sz="0" w:space="0" w:color="auto"/>
          </w:divBdr>
        </w:div>
        <w:div w:id="443306010">
          <w:marLeft w:val="0"/>
          <w:marRight w:val="0"/>
          <w:marTop w:val="0"/>
          <w:marBottom w:val="0"/>
          <w:divBdr>
            <w:top w:val="none" w:sz="0" w:space="0" w:color="auto"/>
            <w:left w:val="none" w:sz="0" w:space="0" w:color="auto"/>
            <w:bottom w:val="none" w:sz="0" w:space="0" w:color="auto"/>
            <w:right w:val="none" w:sz="0" w:space="0" w:color="auto"/>
          </w:divBdr>
        </w:div>
        <w:div w:id="1380083690">
          <w:marLeft w:val="0"/>
          <w:marRight w:val="0"/>
          <w:marTop w:val="0"/>
          <w:marBottom w:val="0"/>
          <w:divBdr>
            <w:top w:val="none" w:sz="0" w:space="0" w:color="auto"/>
            <w:left w:val="none" w:sz="0" w:space="0" w:color="auto"/>
            <w:bottom w:val="none" w:sz="0" w:space="0" w:color="auto"/>
            <w:right w:val="none" w:sz="0" w:space="0" w:color="auto"/>
          </w:divBdr>
        </w:div>
      </w:divsChild>
    </w:div>
    <w:div w:id="736824876">
      <w:bodyDiv w:val="1"/>
      <w:marLeft w:val="0"/>
      <w:marRight w:val="0"/>
      <w:marTop w:val="0"/>
      <w:marBottom w:val="0"/>
      <w:divBdr>
        <w:top w:val="none" w:sz="0" w:space="0" w:color="auto"/>
        <w:left w:val="none" w:sz="0" w:space="0" w:color="auto"/>
        <w:bottom w:val="none" w:sz="0" w:space="0" w:color="auto"/>
        <w:right w:val="none" w:sz="0" w:space="0" w:color="auto"/>
      </w:divBdr>
    </w:div>
    <w:div w:id="739133190">
      <w:bodyDiv w:val="1"/>
      <w:marLeft w:val="0"/>
      <w:marRight w:val="0"/>
      <w:marTop w:val="0"/>
      <w:marBottom w:val="0"/>
      <w:divBdr>
        <w:top w:val="none" w:sz="0" w:space="0" w:color="auto"/>
        <w:left w:val="none" w:sz="0" w:space="0" w:color="auto"/>
        <w:bottom w:val="none" w:sz="0" w:space="0" w:color="auto"/>
        <w:right w:val="none" w:sz="0" w:space="0" w:color="auto"/>
      </w:divBdr>
    </w:div>
    <w:div w:id="782112180">
      <w:bodyDiv w:val="1"/>
      <w:marLeft w:val="0"/>
      <w:marRight w:val="0"/>
      <w:marTop w:val="0"/>
      <w:marBottom w:val="0"/>
      <w:divBdr>
        <w:top w:val="none" w:sz="0" w:space="0" w:color="auto"/>
        <w:left w:val="none" w:sz="0" w:space="0" w:color="auto"/>
        <w:bottom w:val="none" w:sz="0" w:space="0" w:color="auto"/>
        <w:right w:val="none" w:sz="0" w:space="0" w:color="auto"/>
      </w:divBdr>
    </w:div>
    <w:div w:id="788471926">
      <w:bodyDiv w:val="1"/>
      <w:marLeft w:val="0"/>
      <w:marRight w:val="0"/>
      <w:marTop w:val="0"/>
      <w:marBottom w:val="0"/>
      <w:divBdr>
        <w:top w:val="none" w:sz="0" w:space="0" w:color="auto"/>
        <w:left w:val="none" w:sz="0" w:space="0" w:color="auto"/>
        <w:bottom w:val="none" w:sz="0" w:space="0" w:color="auto"/>
        <w:right w:val="none" w:sz="0" w:space="0" w:color="auto"/>
      </w:divBdr>
    </w:div>
    <w:div w:id="810243932">
      <w:bodyDiv w:val="1"/>
      <w:marLeft w:val="0"/>
      <w:marRight w:val="0"/>
      <w:marTop w:val="0"/>
      <w:marBottom w:val="0"/>
      <w:divBdr>
        <w:top w:val="none" w:sz="0" w:space="0" w:color="auto"/>
        <w:left w:val="none" w:sz="0" w:space="0" w:color="auto"/>
        <w:bottom w:val="none" w:sz="0" w:space="0" w:color="auto"/>
        <w:right w:val="none" w:sz="0" w:space="0" w:color="auto"/>
      </w:divBdr>
    </w:div>
    <w:div w:id="823199986">
      <w:bodyDiv w:val="1"/>
      <w:marLeft w:val="0"/>
      <w:marRight w:val="0"/>
      <w:marTop w:val="0"/>
      <w:marBottom w:val="0"/>
      <w:divBdr>
        <w:top w:val="none" w:sz="0" w:space="0" w:color="auto"/>
        <w:left w:val="none" w:sz="0" w:space="0" w:color="auto"/>
        <w:bottom w:val="none" w:sz="0" w:space="0" w:color="auto"/>
        <w:right w:val="none" w:sz="0" w:space="0" w:color="auto"/>
      </w:divBdr>
    </w:div>
    <w:div w:id="831529207">
      <w:bodyDiv w:val="1"/>
      <w:marLeft w:val="0"/>
      <w:marRight w:val="0"/>
      <w:marTop w:val="0"/>
      <w:marBottom w:val="0"/>
      <w:divBdr>
        <w:top w:val="none" w:sz="0" w:space="0" w:color="auto"/>
        <w:left w:val="none" w:sz="0" w:space="0" w:color="auto"/>
        <w:bottom w:val="none" w:sz="0" w:space="0" w:color="auto"/>
        <w:right w:val="none" w:sz="0" w:space="0" w:color="auto"/>
      </w:divBdr>
    </w:div>
    <w:div w:id="880434635">
      <w:bodyDiv w:val="1"/>
      <w:marLeft w:val="0"/>
      <w:marRight w:val="0"/>
      <w:marTop w:val="0"/>
      <w:marBottom w:val="0"/>
      <w:divBdr>
        <w:top w:val="none" w:sz="0" w:space="0" w:color="auto"/>
        <w:left w:val="none" w:sz="0" w:space="0" w:color="auto"/>
        <w:bottom w:val="none" w:sz="0" w:space="0" w:color="auto"/>
        <w:right w:val="none" w:sz="0" w:space="0" w:color="auto"/>
      </w:divBdr>
    </w:div>
    <w:div w:id="888347758">
      <w:bodyDiv w:val="1"/>
      <w:marLeft w:val="0"/>
      <w:marRight w:val="0"/>
      <w:marTop w:val="0"/>
      <w:marBottom w:val="0"/>
      <w:divBdr>
        <w:top w:val="none" w:sz="0" w:space="0" w:color="auto"/>
        <w:left w:val="none" w:sz="0" w:space="0" w:color="auto"/>
        <w:bottom w:val="none" w:sz="0" w:space="0" w:color="auto"/>
        <w:right w:val="none" w:sz="0" w:space="0" w:color="auto"/>
      </w:divBdr>
    </w:div>
    <w:div w:id="895970851">
      <w:bodyDiv w:val="1"/>
      <w:marLeft w:val="0"/>
      <w:marRight w:val="0"/>
      <w:marTop w:val="0"/>
      <w:marBottom w:val="0"/>
      <w:divBdr>
        <w:top w:val="none" w:sz="0" w:space="0" w:color="auto"/>
        <w:left w:val="none" w:sz="0" w:space="0" w:color="auto"/>
        <w:bottom w:val="none" w:sz="0" w:space="0" w:color="auto"/>
        <w:right w:val="none" w:sz="0" w:space="0" w:color="auto"/>
      </w:divBdr>
    </w:div>
    <w:div w:id="928389476">
      <w:bodyDiv w:val="1"/>
      <w:marLeft w:val="0"/>
      <w:marRight w:val="0"/>
      <w:marTop w:val="0"/>
      <w:marBottom w:val="0"/>
      <w:divBdr>
        <w:top w:val="none" w:sz="0" w:space="0" w:color="auto"/>
        <w:left w:val="none" w:sz="0" w:space="0" w:color="auto"/>
        <w:bottom w:val="none" w:sz="0" w:space="0" w:color="auto"/>
        <w:right w:val="none" w:sz="0" w:space="0" w:color="auto"/>
      </w:divBdr>
    </w:div>
    <w:div w:id="1059552703">
      <w:bodyDiv w:val="1"/>
      <w:marLeft w:val="0"/>
      <w:marRight w:val="0"/>
      <w:marTop w:val="0"/>
      <w:marBottom w:val="0"/>
      <w:divBdr>
        <w:top w:val="none" w:sz="0" w:space="0" w:color="auto"/>
        <w:left w:val="none" w:sz="0" w:space="0" w:color="auto"/>
        <w:bottom w:val="none" w:sz="0" w:space="0" w:color="auto"/>
        <w:right w:val="none" w:sz="0" w:space="0" w:color="auto"/>
      </w:divBdr>
    </w:div>
    <w:div w:id="1074013519">
      <w:bodyDiv w:val="1"/>
      <w:marLeft w:val="0"/>
      <w:marRight w:val="0"/>
      <w:marTop w:val="0"/>
      <w:marBottom w:val="0"/>
      <w:divBdr>
        <w:top w:val="none" w:sz="0" w:space="0" w:color="auto"/>
        <w:left w:val="none" w:sz="0" w:space="0" w:color="auto"/>
        <w:bottom w:val="none" w:sz="0" w:space="0" w:color="auto"/>
        <w:right w:val="none" w:sz="0" w:space="0" w:color="auto"/>
      </w:divBdr>
    </w:div>
    <w:div w:id="1123698136">
      <w:bodyDiv w:val="1"/>
      <w:marLeft w:val="0"/>
      <w:marRight w:val="0"/>
      <w:marTop w:val="0"/>
      <w:marBottom w:val="0"/>
      <w:divBdr>
        <w:top w:val="none" w:sz="0" w:space="0" w:color="auto"/>
        <w:left w:val="none" w:sz="0" w:space="0" w:color="auto"/>
        <w:bottom w:val="none" w:sz="0" w:space="0" w:color="auto"/>
        <w:right w:val="none" w:sz="0" w:space="0" w:color="auto"/>
      </w:divBdr>
    </w:div>
    <w:div w:id="1141117496">
      <w:bodyDiv w:val="1"/>
      <w:marLeft w:val="0"/>
      <w:marRight w:val="0"/>
      <w:marTop w:val="0"/>
      <w:marBottom w:val="0"/>
      <w:divBdr>
        <w:top w:val="none" w:sz="0" w:space="0" w:color="auto"/>
        <w:left w:val="none" w:sz="0" w:space="0" w:color="auto"/>
        <w:bottom w:val="none" w:sz="0" w:space="0" w:color="auto"/>
        <w:right w:val="none" w:sz="0" w:space="0" w:color="auto"/>
      </w:divBdr>
    </w:div>
    <w:div w:id="1167555614">
      <w:bodyDiv w:val="1"/>
      <w:marLeft w:val="0"/>
      <w:marRight w:val="0"/>
      <w:marTop w:val="0"/>
      <w:marBottom w:val="0"/>
      <w:divBdr>
        <w:top w:val="none" w:sz="0" w:space="0" w:color="auto"/>
        <w:left w:val="none" w:sz="0" w:space="0" w:color="auto"/>
        <w:bottom w:val="none" w:sz="0" w:space="0" w:color="auto"/>
        <w:right w:val="none" w:sz="0" w:space="0" w:color="auto"/>
      </w:divBdr>
    </w:div>
    <w:div w:id="1180854544">
      <w:bodyDiv w:val="1"/>
      <w:marLeft w:val="0"/>
      <w:marRight w:val="0"/>
      <w:marTop w:val="0"/>
      <w:marBottom w:val="0"/>
      <w:divBdr>
        <w:top w:val="none" w:sz="0" w:space="0" w:color="auto"/>
        <w:left w:val="none" w:sz="0" w:space="0" w:color="auto"/>
        <w:bottom w:val="none" w:sz="0" w:space="0" w:color="auto"/>
        <w:right w:val="none" w:sz="0" w:space="0" w:color="auto"/>
      </w:divBdr>
      <w:divsChild>
        <w:div w:id="48840950">
          <w:marLeft w:val="0"/>
          <w:marRight w:val="0"/>
          <w:marTop w:val="0"/>
          <w:marBottom w:val="0"/>
          <w:divBdr>
            <w:top w:val="none" w:sz="0" w:space="0" w:color="auto"/>
            <w:left w:val="none" w:sz="0" w:space="0" w:color="auto"/>
            <w:bottom w:val="none" w:sz="0" w:space="0" w:color="auto"/>
            <w:right w:val="none" w:sz="0" w:space="0" w:color="auto"/>
          </w:divBdr>
          <w:divsChild>
            <w:div w:id="641498277">
              <w:marLeft w:val="0"/>
              <w:marRight w:val="0"/>
              <w:marTop w:val="0"/>
              <w:marBottom w:val="0"/>
              <w:divBdr>
                <w:top w:val="none" w:sz="0" w:space="0" w:color="auto"/>
                <w:left w:val="none" w:sz="0" w:space="0" w:color="auto"/>
                <w:bottom w:val="none" w:sz="0" w:space="0" w:color="auto"/>
                <w:right w:val="none" w:sz="0" w:space="0" w:color="auto"/>
              </w:divBdr>
              <w:divsChild>
                <w:div w:id="987711554">
                  <w:marLeft w:val="0"/>
                  <w:marRight w:val="0"/>
                  <w:marTop w:val="0"/>
                  <w:marBottom w:val="0"/>
                  <w:divBdr>
                    <w:top w:val="none" w:sz="0" w:space="0" w:color="auto"/>
                    <w:left w:val="none" w:sz="0" w:space="0" w:color="auto"/>
                    <w:bottom w:val="none" w:sz="0" w:space="0" w:color="auto"/>
                    <w:right w:val="none" w:sz="0" w:space="0" w:color="auto"/>
                  </w:divBdr>
                  <w:divsChild>
                    <w:div w:id="390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9134">
      <w:bodyDiv w:val="1"/>
      <w:marLeft w:val="0"/>
      <w:marRight w:val="0"/>
      <w:marTop w:val="0"/>
      <w:marBottom w:val="0"/>
      <w:divBdr>
        <w:top w:val="none" w:sz="0" w:space="0" w:color="auto"/>
        <w:left w:val="none" w:sz="0" w:space="0" w:color="auto"/>
        <w:bottom w:val="none" w:sz="0" w:space="0" w:color="auto"/>
        <w:right w:val="none" w:sz="0" w:space="0" w:color="auto"/>
      </w:divBdr>
    </w:div>
    <w:div w:id="1215045695">
      <w:bodyDiv w:val="1"/>
      <w:marLeft w:val="0"/>
      <w:marRight w:val="0"/>
      <w:marTop w:val="0"/>
      <w:marBottom w:val="0"/>
      <w:divBdr>
        <w:top w:val="none" w:sz="0" w:space="0" w:color="auto"/>
        <w:left w:val="none" w:sz="0" w:space="0" w:color="auto"/>
        <w:bottom w:val="none" w:sz="0" w:space="0" w:color="auto"/>
        <w:right w:val="none" w:sz="0" w:space="0" w:color="auto"/>
      </w:divBdr>
    </w:div>
    <w:div w:id="1215314040">
      <w:bodyDiv w:val="1"/>
      <w:marLeft w:val="0"/>
      <w:marRight w:val="0"/>
      <w:marTop w:val="0"/>
      <w:marBottom w:val="0"/>
      <w:divBdr>
        <w:top w:val="none" w:sz="0" w:space="0" w:color="auto"/>
        <w:left w:val="none" w:sz="0" w:space="0" w:color="auto"/>
        <w:bottom w:val="none" w:sz="0" w:space="0" w:color="auto"/>
        <w:right w:val="none" w:sz="0" w:space="0" w:color="auto"/>
      </w:divBdr>
      <w:divsChild>
        <w:div w:id="912424490">
          <w:marLeft w:val="0"/>
          <w:marRight w:val="0"/>
          <w:marTop w:val="0"/>
          <w:marBottom w:val="0"/>
          <w:divBdr>
            <w:top w:val="none" w:sz="0" w:space="0" w:color="auto"/>
            <w:left w:val="none" w:sz="0" w:space="0" w:color="auto"/>
            <w:bottom w:val="none" w:sz="0" w:space="0" w:color="auto"/>
            <w:right w:val="none" w:sz="0" w:space="0" w:color="auto"/>
          </w:divBdr>
          <w:divsChild>
            <w:div w:id="1924948847">
              <w:marLeft w:val="0"/>
              <w:marRight w:val="0"/>
              <w:marTop w:val="0"/>
              <w:marBottom w:val="0"/>
              <w:divBdr>
                <w:top w:val="none" w:sz="0" w:space="0" w:color="auto"/>
                <w:left w:val="none" w:sz="0" w:space="0" w:color="auto"/>
                <w:bottom w:val="none" w:sz="0" w:space="0" w:color="auto"/>
                <w:right w:val="none" w:sz="0" w:space="0" w:color="auto"/>
              </w:divBdr>
              <w:divsChild>
                <w:div w:id="816460937">
                  <w:marLeft w:val="0"/>
                  <w:marRight w:val="0"/>
                  <w:marTop w:val="0"/>
                  <w:marBottom w:val="0"/>
                  <w:divBdr>
                    <w:top w:val="none" w:sz="0" w:space="0" w:color="auto"/>
                    <w:left w:val="none" w:sz="0" w:space="0" w:color="auto"/>
                    <w:bottom w:val="none" w:sz="0" w:space="0" w:color="auto"/>
                    <w:right w:val="none" w:sz="0" w:space="0" w:color="auto"/>
                  </w:divBdr>
                  <w:divsChild>
                    <w:div w:id="3889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59208">
      <w:bodyDiv w:val="1"/>
      <w:marLeft w:val="0"/>
      <w:marRight w:val="0"/>
      <w:marTop w:val="0"/>
      <w:marBottom w:val="0"/>
      <w:divBdr>
        <w:top w:val="none" w:sz="0" w:space="0" w:color="auto"/>
        <w:left w:val="none" w:sz="0" w:space="0" w:color="auto"/>
        <w:bottom w:val="none" w:sz="0" w:space="0" w:color="auto"/>
        <w:right w:val="none" w:sz="0" w:space="0" w:color="auto"/>
      </w:divBdr>
    </w:div>
    <w:div w:id="1227185560">
      <w:bodyDiv w:val="1"/>
      <w:marLeft w:val="0"/>
      <w:marRight w:val="0"/>
      <w:marTop w:val="0"/>
      <w:marBottom w:val="0"/>
      <w:divBdr>
        <w:top w:val="none" w:sz="0" w:space="0" w:color="auto"/>
        <w:left w:val="none" w:sz="0" w:space="0" w:color="auto"/>
        <w:bottom w:val="none" w:sz="0" w:space="0" w:color="auto"/>
        <w:right w:val="none" w:sz="0" w:space="0" w:color="auto"/>
      </w:divBdr>
    </w:div>
    <w:div w:id="1250118197">
      <w:bodyDiv w:val="1"/>
      <w:marLeft w:val="0"/>
      <w:marRight w:val="0"/>
      <w:marTop w:val="0"/>
      <w:marBottom w:val="0"/>
      <w:divBdr>
        <w:top w:val="none" w:sz="0" w:space="0" w:color="auto"/>
        <w:left w:val="none" w:sz="0" w:space="0" w:color="auto"/>
        <w:bottom w:val="none" w:sz="0" w:space="0" w:color="auto"/>
        <w:right w:val="none" w:sz="0" w:space="0" w:color="auto"/>
      </w:divBdr>
      <w:divsChild>
        <w:div w:id="505828193">
          <w:marLeft w:val="0"/>
          <w:marRight w:val="0"/>
          <w:marTop w:val="0"/>
          <w:marBottom w:val="0"/>
          <w:divBdr>
            <w:top w:val="none" w:sz="0" w:space="0" w:color="auto"/>
            <w:left w:val="none" w:sz="0" w:space="0" w:color="auto"/>
            <w:bottom w:val="none" w:sz="0" w:space="0" w:color="auto"/>
            <w:right w:val="none" w:sz="0" w:space="0" w:color="auto"/>
          </w:divBdr>
          <w:divsChild>
            <w:div w:id="263656190">
              <w:marLeft w:val="0"/>
              <w:marRight w:val="0"/>
              <w:marTop w:val="0"/>
              <w:marBottom w:val="0"/>
              <w:divBdr>
                <w:top w:val="none" w:sz="0" w:space="0" w:color="auto"/>
                <w:left w:val="none" w:sz="0" w:space="0" w:color="auto"/>
                <w:bottom w:val="none" w:sz="0" w:space="0" w:color="auto"/>
                <w:right w:val="none" w:sz="0" w:space="0" w:color="auto"/>
              </w:divBdr>
              <w:divsChild>
                <w:div w:id="202835415">
                  <w:marLeft w:val="0"/>
                  <w:marRight w:val="0"/>
                  <w:marTop w:val="0"/>
                  <w:marBottom w:val="0"/>
                  <w:divBdr>
                    <w:top w:val="none" w:sz="0" w:space="0" w:color="auto"/>
                    <w:left w:val="none" w:sz="0" w:space="0" w:color="auto"/>
                    <w:bottom w:val="none" w:sz="0" w:space="0" w:color="auto"/>
                    <w:right w:val="none" w:sz="0" w:space="0" w:color="auto"/>
                  </w:divBdr>
                  <w:divsChild>
                    <w:div w:id="19953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46792">
      <w:bodyDiv w:val="1"/>
      <w:marLeft w:val="0"/>
      <w:marRight w:val="0"/>
      <w:marTop w:val="0"/>
      <w:marBottom w:val="0"/>
      <w:divBdr>
        <w:top w:val="none" w:sz="0" w:space="0" w:color="auto"/>
        <w:left w:val="none" w:sz="0" w:space="0" w:color="auto"/>
        <w:bottom w:val="none" w:sz="0" w:space="0" w:color="auto"/>
        <w:right w:val="none" w:sz="0" w:space="0" w:color="auto"/>
      </w:divBdr>
    </w:div>
    <w:div w:id="1282375058">
      <w:bodyDiv w:val="1"/>
      <w:marLeft w:val="0"/>
      <w:marRight w:val="0"/>
      <w:marTop w:val="0"/>
      <w:marBottom w:val="0"/>
      <w:divBdr>
        <w:top w:val="none" w:sz="0" w:space="0" w:color="auto"/>
        <w:left w:val="none" w:sz="0" w:space="0" w:color="auto"/>
        <w:bottom w:val="none" w:sz="0" w:space="0" w:color="auto"/>
        <w:right w:val="none" w:sz="0" w:space="0" w:color="auto"/>
      </w:divBdr>
    </w:div>
    <w:div w:id="1282767723">
      <w:bodyDiv w:val="1"/>
      <w:marLeft w:val="0"/>
      <w:marRight w:val="0"/>
      <w:marTop w:val="0"/>
      <w:marBottom w:val="0"/>
      <w:divBdr>
        <w:top w:val="none" w:sz="0" w:space="0" w:color="auto"/>
        <w:left w:val="none" w:sz="0" w:space="0" w:color="auto"/>
        <w:bottom w:val="none" w:sz="0" w:space="0" w:color="auto"/>
        <w:right w:val="none" w:sz="0" w:space="0" w:color="auto"/>
      </w:divBdr>
    </w:div>
    <w:div w:id="1287001546">
      <w:bodyDiv w:val="1"/>
      <w:marLeft w:val="0"/>
      <w:marRight w:val="0"/>
      <w:marTop w:val="0"/>
      <w:marBottom w:val="0"/>
      <w:divBdr>
        <w:top w:val="none" w:sz="0" w:space="0" w:color="auto"/>
        <w:left w:val="none" w:sz="0" w:space="0" w:color="auto"/>
        <w:bottom w:val="none" w:sz="0" w:space="0" w:color="auto"/>
        <w:right w:val="none" w:sz="0" w:space="0" w:color="auto"/>
      </w:divBdr>
    </w:div>
    <w:div w:id="1303197570">
      <w:bodyDiv w:val="1"/>
      <w:marLeft w:val="0"/>
      <w:marRight w:val="0"/>
      <w:marTop w:val="0"/>
      <w:marBottom w:val="0"/>
      <w:divBdr>
        <w:top w:val="none" w:sz="0" w:space="0" w:color="auto"/>
        <w:left w:val="none" w:sz="0" w:space="0" w:color="auto"/>
        <w:bottom w:val="none" w:sz="0" w:space="0" w:color="auto"/>
        <w:right w:val="none" w:sz="0" w:space="0" w:color="auto"/>
      </w:divBdr>
    </w:div>
    <w:div w:id="1303341616">
      <w:bodyDiv w:val="1"/>
      <w:marLeft w:val="0"/>
      <w:marRight w:val="0"/>
      <w:marTop w:val="0"/>
      <w:marBottom w:val="0"/>
      <w:divBdr>
        <w:top w:val="none" w:sz="0" w:space="0" w:color="auto"/>
        <w:left w:val="none" w:sz="0" w:space="0" w:color="auto"/>
        <w:bottom w:val="none" w:sz="0" w:space="0" w:color="auto"/>
        <w:right w:val="none" w:sz="0" w:space="0" w:color="auto"/>
      </w:divBdr>
    </w:div>
    <w:div w:id="1316883580">
      <w:bodyDiv w:val="1"/>
      <w:marLeft w:val="0"/>
      <w:marRight w:val="0"/>
      <w:marTop w:val="0"/>
      <w:marBottom w:val="0"/>
      <w:divBdr>
        <w:top w:val="none" w:sz="0" w:space="0" w:color="auto"/>
        <w:left w:val="none" w:sz="0" w:space="0" w:color="auto"/>
        <w:bottom w:val="none" w:sz="0" w:space="0" w:color="auto"/>
        <w:right w:val="none" w:sz="0" w:space="0" w:color="auto"/>
      </w:divBdr>
    </w:div>
    <w:div w:id="1350448001">
      <w:bodyDiv w:val="1"/>
      <w:marLeft w:val="0"/>
      <w:marRight w:val="0"/>
      <w:marTop w:val="0"/>
      <w:marBottom w:val="0"/>
      <w:divBdr>
        <w:top w:val="none" w:sz="0" w:space="0" w:color="auto"/>
        <w:left w:val="none" w:sz="0" w:space="0" w:color="auto"/>
        <w:bottom w:val="none" w:sz="0" w:space="0" w:color="auto"/>
        <w:right w:val="none" w:sz="0" w:space="0" w:color="auto"/>
      </w:divBdr>
    </w:div>
    <w:div w:id="1352493213">
      <w:bodyDiv w:val="1"/>
      <w:marLeft w:val="0"/>
      <w:marRight w:val="0"/>
      <w:marTop w:val="0"/>
      <w:marBottom w:val="0"/>
      <w:divBdr>
        <w:top w:val="none" w:sz="0" w:space="0" w:color="auto"/>
        <w:left w:val="none" w:sz="0" w:space="0" w:color="auto"/>
        <w:bottom w:val="none" w:sz="0" w:space="0" w:color="auto"/>
        <w:right w:val="none" w:sz="0" w:space="0" w:color="auto"/>
      </w:divBdr>
    </w:div>
    <w:div w:id="1374618194">
      <w:bodyDiv w:val="1"/>
      <w:marLeft w:val="0"/>
      <w:marRight w:val="0"/>
      <w:marTop w:val="0"/>
      <w:marBottom w:val="0"/>
      <w:divBdr>
        <w:top w:val="none" w:sz="0" w:space="0" w:color="auto"/>
        <w:left w:val="none" w:sz="0" w:space="0" w:color="auto"/>
        <w:bottom w:val="none" w:sz="0" w:space="0" w:color="auto"/>
        <w:right w:val="none" w:sz="0" w:space="0" w:color="auto"/>
      </w:divBdr>
    </w:div>
    <w:div w:id="1386762213">
      <w:bodyDiv w:val="1"/>
      <w:marLeft w:val="0"/>
      <w:marRight w:val="0"/>
      <w:marTop w:val="0"/>
      <w:marBottom w:val="0"/>
      <w:divBdr>
        <w:top w:val="none" w:sz="0" w:space="0" w:color="auto"/>
        <w:left w:val="none" w:sz="0" w:space="0" w:color="auto"/>
        <w:bottom w:val="none" w:sz="0" w:space="0" w:color="auto"/>
        <w:right w:val="none" w:sz="0" w:space="0" w:color="auto"/>
      </w:divBdr>
    </w:div>
    <w:div w:id="1399403753">
      <w:bodyDiv w:val="1"/>
      <w:marLeft w:val="0"/>
      <w:marRight w:val="0"/>
      <w:marTop w:val="0"/>
      <w:marBottom w:val="0"/>
      <w:divBdr>
        <w:top w:val="none" w:sz="0" w:space="0" w:color="auto"/>
        <w:left w:val="none" w:sz="0" w:space="0" w:color="auto"/>
        <w:bottom w:val="none" w:sz="0" w:space="0" w:color="auto"/>
        <w:right w:val="none" w:sz="0" w:space="0" w:color="auto"/>
      </w:divBdr>
    </w:div>
    <w:div w:id="1400522139">
      <w:bodyDiv w:val="1"/>
      <w:marLeft w:val="0"/>
      <w:marRight w:val="0"/>
      <w:marTop w:val="0"/>
      <w:marBottom w:val="0"/>
      <w:divBdr>
        <w:top w:val="none" w:sz="0" w:space="0" w:color="auto"/>
        <w:left w:val="none" w:sz="0" w:space="0" w:color="auto"/>
        <w:bottom w:val="none" w:sz="0" w:space="0" w:color="auto"/>
        <w:right w:val="none" w:sz="0" w:space="0" w:color="auto"/>
      </w:divBdr>
    </w:div>
    <w:div w:id="1418480176">
      <w:bodyDiv w:val="1"/>
      <w:marLeft w:val="0"/>
      <w:marRight w:val="0"/>
      <w:marTop w:val="0"/>
      <w:marBottom w:val="0"/>
      <w:divBdr>
        <w:top w:val="none" w:sz="0" w:space="0" w:color="auto"/>
        <w:left w:val="none" w:sz="0" w:space="0" w:color="auto"/>
        <w:bottom w:val="none" w:sz="0" w:space="0" w:color="auto"/>
        <w:right w:val="none" w:sz="0" w:space="0" w:color="auto"/>
      </w:divBdr>
    </w:div>
    <w:div w:id="1515025107">
      <w:bodyDiv w:val="1"/>
      <w:marLeft w:val="0"/>
      <w:marRight w:val="0"/>
      <w:marTop w:val="0"/>
      <w:marBottom w:val="0"/>
      <w:divBdr>
        <w:top w:val="none" w:sz="0" w:space="0" w:color="auto"/>
        <w:left w:val="none" w:sz="0" w:space="0" w:color="auto"/>
        <w:bottom w:val="none" w:sz="0" w:space="0" w:color="auto"/>
        <w:right w:val="none" w:sz="0" w:space="0" w:color="auto"/>
      </w:divBdr>
    </w:div>
    <w:div w:id="1516766202">
      <w:bodyDiv w:val="1"/>
      <w:marLeft w:val="0"/>
      <w:marRight w:val="0"/>
      <w:marTop w:val="0"/>
      <w:marBottom w:val="0"/>
      <w:divBdr>
        <w:top w:val="none" w:sz="0" w:space="0" w:color="auto"/>
        <w:left w:val="none" w:sz="0" w:space="0" w:color="auto"/>
        <w:bottom w:val="none" w:sz="0" w:space="0" w:color="auto"/>
        <w:right w:val="none" w:sz="0" w:space="0" w:color="auto"/>
      </w:divBdr>
    </w:div>
    <w:div w:id="1517310466">
      <w:bodyDiv w:val="1"/>
      <w:marLeft w:val="0"/>
      <w:marRight w:val="0"/>
      <w:marTop w:val="0"/>
      <w:marBottom w:val="0"/>
      <w:divBdr>
        <w:top w:val="none" w:sz="0" w:space="0" w:color="auto"/>
        <w:left w:val="none" w:sz="0" w:space="0" w:color="auto"/>
        <w:bottom w:val="none" w:sz="0" w:space="0" w:color="auto"/>
        <w:right w:val="none" w:sz="0" w:space="0" w:color="auto"/>
      </w:divBdr>
    </w:div>
    <w:div w:id="1518693186">
      <w:bodyDiv w:val="1"/>
      <w:marLeft w:val="0"/>
      <w:marRight w:val="0"/>
      <w:marTop w:val="0"/>
      <w:marBottom w:val="0"/>
      <w:divBdr>
        <w:top w:val="none" w:sz="0" w:space="0" w:color="auto"/>
        <w:left w:val="none" w:sz="0" w:space="0" w:color="auto"/>
        <w:bottom w:val="none" w:sz="0" w:space="0" w:color="auto"/>
        <w:right w:val="none" w:sz="0" w:space="0" w:color="auto"/>
      </w:divBdr>
    </w:div>
    <w:div w:id="1521772370">
      <w:bodyDiv w:val="1"/>
      <w:marLeft w:val="0"/>
      <w:marRight w:val="0"/>
      <w:marTop w:val="0"/>
      <w:marBottom w:val="0"/>
      <w:divBdr>
        <w:top w:val="none" w:sz="0" w:space="0" w:color="auto"/>
        <w:left w:val="none" w:sz="0" w:space="0" w:color="auto"/>
        <w:bottom w:val="none" w:sz="0" w:space="0" w:color="auto"/>
        <w:right w:val="none" w:sz="0" w:space="0" w:color="auto"/>
      </w:divBdr>
      <w:divsChild>
        <w:div w:id="186988387">
          <w:marLeft w:val="0"/>
          <w:marRight w:val="0"/>
          <w:marTop w:val="0"/>
          <w:marBottom w:val="0"/>
          <w:divBdr>
            <w:top w:val="none" w:sz="0" w:space="0" w:color="auto"/>
            <w:left w:val="none" w:sz="0" w:space="0" w:color="auto"/>
            <w:bottom w:val="none" w:sz="0" w:space="0" w:color="auto"/>
            <w:right w:val="none" w:sz="0" w:space="0" w:color="auto"/>
          </w:divBdr>
          <w:divsChild>
            <w:div w:id="1295403013">
              <w:marLeft w:val="0"/>
              <w:marRight w:val="0"/>
              <w:marTop w:val="0"/>
              <w:marBottom w:val="0"/>
              <w:divBdr>
                <w:top w:val="none" w:sz="0" w:space="0" w:color="auto"/>
                <w:left w:val="none" w:sz="0" w:space="0" w:color="auto"/>
                <w:bottom w:val="none" w:sz="0" w:space="0" w:color="auto"/>
                <w:right w:val="none" w:sz="0" w:space="0" w:color="auto"/>
              </w:divBdr>
              <w:divsChild>
                <w:div w:id="1444571856">
                  <w:marLeft w:val="0"/>
                  <w:marRight w:val="0"/>
                  <w:marTop w:val="0"/>
                  <w:marBottom w:val="0"/>
                  <w:divBdr>
                    <w:top w:val="none" w:sz="0" w:space="0" w:color="auto"/>
                    <w:left w:val="none" w:sz="0" w:space="0" w:color="auto"/>
                    <w:bottom w:val="none" w:sz="0" w:space="0" w:color="auto"/>
                    <w:right w:val="none" w:sz="0" w:space="0" w:color="auto"/>
                  </w:divBdr>
                  <w:divsChild>
                    <w:div w:id="12597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70966">
      <w:bodyDiv w:val="1"/>
      <w:marLeft w:val="0"/>
      <w:marRight w:val="0"/>
      <w:marTop w:val="0"/>
      <w:marBottom w:val="0"/>
      <w:divBdr>
        <w:top w:val="none" w:sz="0" w:space="0" w:color="auto"/>
        <w:left w:val="none" w:sz="0" w:space="0" w:color="auto"/>
        <w:bottom w:val="none" w:sz="0" w:space="0" w:color="auto"/>
        <w:right w:val="none" w:sz="0" w:space="0" w:color="auto"/>
      </w:divBdr>
    </w:div>
    <w:div w:id="1554659655">
      <w:bodyDiv w:val="1"/>
      <w:marLeft w:val="0"/>
      <w:marRight w:val="0"/>
      <w:marTop w:val="0"/>
      <w:marBottom w:val="0"/>
      <w:divBdr>
        <w:top w:val="none" w:sz="0" w:space="0" w:color="auto"/>
        <w:left w:val="none" w:sz="0" w:space="0" w:color="auto"/>
        <w:bottom w:val="none" w:sz="0" w:space="0" w:color="auto"/>
        <w:right w:val="none" w:sz="0" w:space="0" w:color="auto"/>
      </w:divBdr>
    </w:div>
    <w:div w:id="1566261666">
      <w:bodyDiv w:val="1"/>
      <w:marLeft w:val="0"/>
      <w:marRight w:val="0"/>
      <w:marTop w:val="0"/>
      <w:marBottom w:val="0"/>
      <w:divBdr>
        <w:top w:val="none" w:sz="0" w:space="0" w:color="auto"/>
        <w:left w:val="none" w:sz="0" w:space="0" w:color="auto"/>
        <w:bottom w:val="none" w:sz="0" w:space="0" w:color="auto"/>
        <w:right w:val="none" w:sz="0" w:space="0" w:color="auto"/>
      </w:divBdr>
    </w:div>
    <w:div w:id="1567957994">
      <w:bodyDiv w:val="1"/>
      <w:marLeft w:val="0"/>
      <w:marRight w:val="0"/>
      <w:marTop w:val="0"/>
      <w:marBottom w:val="0"/>
      <w:divBdr>
        <w:top w:val="none" w:sz="0" w:space="0" w:color="auto"/>
        <w:left w:val="none" w:sz="0" w:space="0" w:color="auto"/>
        <w:bottom w:val="none" w:sz="0" w:space="0" w:color="auto"/>
        <w:right w:val="none" w:sz="0" w:space="0" w:color="auto"/>
      </w:divBdr>
    </w:div>
    <w:div w:id="1568876136">
      <w:bodyDiv w:val="1"/>
      <w:marLeft w:val="0"/>
      <w:marRight w:val="0"/>
      <w:marTop w:val="0"/>
      <w:marBottom w:val="0"/>
      <w:divBdr>
        <w:top w:val="none" w:sz="0" w:space="0" w:color="auto"/>
        <w:left w:val="none" w:sz="0" w:space="0" w:color="auto"/>
        <w:bottom w:val="none" w:sz="0" w:space="0" w:color="auto"/>
        <w:right w:val="none" w:sz="0" w:space="0" w:color="auto"/>
      </w:divBdr>
    </w:div>
    <w:div w:id="1578133009">
      <w:bodyDiv w:val="1"/>
      <w:marLeft w:val="0"/>
      <w:marRight w:val="0"/>
      <w:marTop w:val="0"/>
      <w:marBottom w:val="0"/>
      <w:divBdr>
        <w:top w:val="none" w:sz="0" w:space="0" w:color="auto"/>
        <w:left w:val="none" w:sz="0" w:space="0" w:color="auto"/>
        <w:bottom w:val="none" w:sz="0" w:space="0" w:color="auto"/>
        <w:right w:val="none" w:sz="0" w:space="0" w:color="auto"/>
      </w:divBdr>
    </w:div>
    <w:div w:id="1617172117">
      <w:bodyDiv w:val="1"/>
      <w:marLeft w:val="0"/>
      <w:marRight w:val="0"/>
      <w:marTop w:val="0"/>
      <w:marBottom w:val="0"/>
      <w:divBdr>
        <w:top w:val="none" w:sz="0" w:space="0" w:color="auto"/>
        <w:left w:val="none" w:sz="0" w:space="0" w:color="auto"/>
        <w:bottom w:val="none" w:sz="0" w:space="0" w:color="auto"/>
        <w:right w:val="none" w:sz="0" w:space="0" w:color="auto"/>
      </w:divBdr>
    </w:div>
    <w:div w:id="1619220218">
      <w:bodyDiv w:val="1"/>
      <w:marLeft w:val="0"/>
      <w:marRight w:val="0"/>
      <w:marTop w:val="0"/>
      <w:marBottom w:val="0"/>
      <w:divBdr>
        <w:top w:val="none" w:sz="0" w:space="0" w:color="auto"/>
        <w:left w:val="none" w:sz="0" w:space="0" w:color="auto"/>
        <w:bottom w:val="none" w:sz="0" w:space="0" w:color="auto"/>
        <w:right w:val="none" w:sz="0" w:space="0" w:color="auto"/>
      </w:divBdr>
    </w:div>
    <w:div w:id="1621837834">
      <w:bodyDiv w:val="1"/>
      <w:marLeft w:val="0"/>
      <w:marRight w:val="0"/>
      <w:marTop w:val="0"/>
      <w:marBottom w:val="0"/>
      <w:divBdr>
        <w:top w:val="none" w:sz="0" w:space="0" w:color="auto"/>
        <w:left w:val="none" w:sz="0" w:space="0" w:color="auto"/>
        <w:bottom w:val="none" w:sz="0" w:space="0" w:color="auto"/>
        <w:right w:val="none" w:sz="0" w:space="0" w:color="auto"/>
      </w:divBdr>
    </w:div>
    <w:div w:id="1624381952">
      <w:bodyDiv w:val="1"/>
      <w:marLeft w:val="0"/>
      <w:marRight w:val="0"/>
      <w:marTop w:val="0"/>
      <w:marBottom w:val="0"/>
      <w:divBdr>
        <w:top w:val="none" w:sz="0" w:space="0" w:color="auto"/>
        <w:left w:val="none" w:sz="0" w:space="0" w:color="auto"/>
        <w:bottom w:val="none" w:sz="0" w:space="0" w:color="auto"/>
        <w:right w:val="none" w:sz="0" w:space="0" w:color="auto"/>
      </w:divBdr>
    </w:div>
    <w:div w:id="1669097780">
      <w:bodyDiv w:val="1"/>
      <w:marLeft w:val="0"/>
      <w:marRight w:val="0"/>
      <w:marTop w:val="0"/>
      <w:marBottom w:val="0"/>
      <w:divBdr>
        <w:top w:val="none" w:sz="0" w:space="0" w:color="auto"/>
        <w:left w:val="none" w:sz="0" w:space="0" w:color="auto"/>
        <w:bottom w:val="none" w:sz="0" w:space="0" w:color="auto"/>
        <w:right w:val="none" w:sz="0" w:space="0" w:color="auto"/>
      </w:divBdr>
    </w:div>
    <w:div w:id="1732926883">
      <w:bodyDiv w:val="1"/>
      <w:marLeft w:val="0"/>
      <w:marRight w:val="0"/>
      <w:marTop w:val="0"/>
      <w:marBottom w:val="0"/>
      <w:divBdr>
        <w:top w:val="none" w:sz="0" w:space="0" w:color="auto"/>
        <w:left w:val="none" w:sz="0" w:space="0" w:color="auto"/>
        <w:bottom w:val="none" w:sz="0" w:space="0" w:color="auto"/>
        <w:right w:val="none" w:sz="0" w:space="0" w:color="auto"/>
      </w:divBdr>
    </w:div>
    <w:div w:id="1733653540">
      <w:bodyDiv w:val="1"/>
      <w:marLeft w:val="0"/>
      <w:marRight w:val="0"/>
      <w:marTop w:val="0"/>
      <w:marBottom w:val="0"/>
      <w:divBdr>
        <w:top w:val="none" w:sz="0" w:space="0" w:color="auto"/>
        <w:left w:val="none" w:sz="0" w:space="0" w:color="auto"/>
        <w:bottom w:val="none" w:sz="0" w:space="0" w:color="auto"/>
        <w:right w:val="none" w:sz="0" w:space="0" w:color="auto"/>
      </w:divBdr>
    </w:div>
    <w:div w:id="1777021075">
      <w:bodyDiv w:val="1"/>
      <w:marLeft w:val="0"/>
      <w:marRight w:val="0"/>
      <w:marTop w:val="0"/>
      <w:marBottom w:val="0"/>
      <w:divBdr>
        <w:top w:val="none" w:sz="0" w:space="0" w:color="auto"/>
        <w:left w:val="none" w:sz="0" w:space="0" w:color="auto"/>
        <w:bottom w:val="none" w:sz="0" w:space="0" w:color="auto"/>
        <w:right w:val="none" w:sz="0" w:space="0" w:color="auto"/>
      </w:divBdr>
    </w:div>
    <w:div w:id="1792167237">
      <w:bodyDiv w:val="1"/>
      <w:marLeft w:val="0"/>
      <w:marRight w:val="0"/>
      <w:marTop w:val="0"/>
      <w:marBottom w:val="0"/>
      <w:divBdr>
        <w:top w:val="none" w:sz="0" w:space="0" w:color="auto"/>
        <w:left w:val="none" w:sz="0" w:space="0" w:color="auto"/>
        <w:bottom w:val="none" w:sz="0" w:space="0" w:color="auto"/>
        <w:right w:val="none" w:sz="0" w:space="0" w:color="auto"/>
      </w:divBdr>
    </w:div>
    <w:div w:id="1795829094">
      <w:bodyDiv w:val="1"/>
      <w:marLeft w:val="0"/>
      <w:marRight w:val="0"/>
      <w:marTop w:val="0"/>
      <w:marBottom w:val="0"/>
      <w:divBdr>
        <w:top w:val="none" w:sz="0" w:space="0" w:color="auto"/>
        <w:left w:val="none" w:sz="0" w:space="0" w:color="auto"/>
        <w:bottom w:val="none" w:sz="0" w:space="0" w:color="auto"/>
        <w:right w:val="none" w:sz="0" w:space="0" w:color="auto"/>
      </w:divBdr>
    </w:div>
    <w:div w:id="1804539907">
      <w:bodyDiv w:val="1"/>
      <w:marLeft w:val="0"/>
      <w:marRight w:val="0"/>
      <w:marTop w:val="0"/>
      <w:marBottom w:val="0"/>
      <w:divBdr>
        <w:top w:val="none" w:sz="0" w:space="0" w:color="auto"/>
        <w:left w:val="none" w:sz="0" w:space="0" w:color="auto"/>
        <w:bottom w:val="none" w:sz="0" w:space="0" w:color="auto"/>
        <w:right w:val="none" w:sz="0" w:space="0" w:color="auto"/>
      </w:divBdr>
    </w:div>
    <w:div w:id="1807047485">
      <w:bodyDiv w:val="1"/>
      <w:marLeft w:val="0"/>
      <w:marRight w:val="0"/>
      <w:marTop w:val="0"/>
      <w:marBottom w:val="0"/>
      <w:divBdr>
        <w:top w:val="none" w:sz="0" w:space="0" w:color="auto"/>
        <w:left w:val="none" w:sz="0" w:space="0" w:color="auto"/>
        <w:bottom w:val="none" w:sz="0" w:space="0" w:color="auto"/>
        <w:right w:val="none" w:sz="0" w:space="0" w:color="auto"/>
      </w:divBdr>
    </w:div>
    <w:div w:id="1834100259">
      <w:bodyDiv w:val="1"/>
      <w:marLeft w:val="0"/>
      <w:marRight w:val="0"/>
      <w:marTop w:val="0"/>
      <w:marBottom w:val="0"/>
      <w:divBdr>
        <w:top w:val="none" w:sz="0" w:space="0" w:color="auto"/>
        <w:left w:val="none" w:sz="0" w:space="0" w:color="auto"/>
        <w:bottom w:val="none" w:sz="0" w:space="0" w:color="auto"/>
        <w:right w:val="none" w:sz="0" w:space="0" w:color="auto"/>
      </w:divBdr>
    </w:div>
    <w:div w:id="1849438558">
      <w:bodyDiv w:val="1"/>
      <w:marLeft w:val="0"/>
      <w:marRight w:val="0"/>
      <w:marTop w:val="0"/>
      <w:marBottom w:val="0"/>
      <w:divBdr>
        <w:top w:val="none" w:sz="0" w:space="0" w:color="auto"/>
        <w:left w:val="none" w:sz="0" w:space="0" w:color="auto"/>
        <w:bottom w:val="none" w:sz="0" w:space="0" w:color="auto"/>
        <w:right w:val="none" w:sz="0" w:space="0" w:color="auto"/>
      </w:divBdr>
    </w:div>
    <w:div w:id="1859853552">
      <w:bodyDiv w:val="1"/>
      <w:marLeft w:val="0"/>
      <w:marRight w:val="0"/>
      <w:marTop w:val="0"/>
      <w:marBottom w:val="0"/>
      <w:divBdr>
        <w:top w:val="none" w:sz="0" w:space="0" w:color="auto"/>
        <w:left w:val="none" w:sz="0" w:space="0" w:color="auto"/>
        <w:bottom w:val="none" w:sz="0" w:space="0" w:color="auto"/>
        <w:right w:val="none" w:sz="0" w:space="0" w:color="auto"/>
      </w:divBdr>
    </w:div>
    <w:div w:id="1875345238">
      <w:bodyDiv w:val="1"/>
      <w:marLeft w:val="0"/>
      <w:marRight w:val="0"/>
      <w:marTop w:val="0"/>
      <w:marBottom w:val="0"/>
      <w:divBdr>
        <w:top w:val="none" w:sz="0" w:space="0" w:color="auto"/>
        <w:left w:val="none" w:sz="0" w:space="0" w:color="auto"/>
        <w:bottom w:val="none" w:sz="0" w:space="0" w:color="auto"/>
        <w:right w:val="none" w:sz="0" w:space="0" w:color="auto"/>
      </w:divBdr>
    </w:div>
    <w:div w:id="1884977086">
      <w:bodyDiv w:val="1"/>
      <w:marLeft w:val="0"/>
      <w:marRight w:val="0"/>
      <w:marTop w:val="0"/>
      <w:marBottom w:val="0"/>
      <w:divBdr>
        <w:top w:val="none" w:sz="0" w:space="0" w:color="auto"/>
        <w:left w:val="none" w:sz="0" w:space="0" w:color="auto"/>
        <w:bottom w:val="none" w:sz="0" w:space="0" w:color="auto"/>
        <w:right w:val="none" w:sz="0" w:space="0" w:color="auto"/>
      </w:divBdr>
    </w:div>
    <w:div w:id="1894344849">
      <w:bodyDiv w:val="1"/>
      <w:marLeft w:val="0"/>
      <w:marRight w:val="0"/>
      <w:marTop w:val="0"/>
      <w:marBottom w:val="0"/>
      <w:divBdr>
        <w:top w:val="none" w:sz="0" w:space="0" w:color="auto"/>
        <w:left w:val="none" w:sz="0" w:space="0" w:color="auto"/>
        <w:bottom w:val="none" w:sz="0" w:space="0" w:color="auto"/>
        <w:right w:val="none" w:sz="0" w:space="0" w:color="auto"/>
      </w:divBdr>
    </w:div>
    <w:div w:id="1912546032">
      <w:bodyDiv w:val="1"/>
      <w:marLeft w:val="0"/>
      <w:marRight w:val="0"/>
      <w:marTop w:val="0"/>
      <w:marBottom w:val="0"/>
      <w:divBdr>
        <w:top w:val="none" w:sz="0" w:space="0" w:color="auto"/>
        <w:left w:val="none" w:sz="0" w:space="0" w:color="auto"/>
        <w:bottom w:val="none" w:sz="0" w:space="0" w:color="auto"/>
        <w:right w:val="none" w:sz="0" w:space="0" w:color="auto"/>
      </w:divBdr>
      <w:divsChild>
        <w:div w:id="1903635208">
          <w:marLeft w:val="0"/>
          <w:marRight w:val="0"/>
          <w:marTop w:val="120"/>
          <w:marBottom w:val="360"/>
          <w:divBdr>
            <w:top w:val="none" w:sz="0" w:space="0" w:color="auto"/>
            <w:left w:val="none" w:sz="0" w:space="0" w:color="auto"/>
            <w:bottom w:val="none" w:sz="0" w:space="0" w:color="auto"/>
            <w:right w:val="none" w:sz="0" w:space="0" w:color="auto"/>
          </w:divBdr>
          <w:divsChild>
            <w:div w:id="1467117415">
              <w:marLeft w:val="0"/>
              <w:marRight w:val="0"/>
              <w:marTop w:val="0"/>
              <w:marBottom w:val="0"/>
              <w:divBdr>
                <w:top w:val="none" w:sz="0" w:space="0" w:color="auto"/>
                <w:left w:val="none" w:sz="0" w:space="0" w:color="auto"/>
                <w:bottom w:val="none" w:sz="0" w:space="0" w:color="auto"/>
                <w:right w:val="none" w:sz="0" w:space="0" w:color="auto"/>
              </w:divBdr>
            </w:div>
            <w:div w:id="16058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0904">
      <w:bodyDiv w:val="1"/>
      <w:marLeft w:val="0"/>
      <w:marRight w:val="0"/>
      <w:marTop w:val="0"/>
      <w:marBottom w:val="0"/>
      <w:divBdr>
        <w:top w:val="none" w:sz="0" w:space="0" w:color="auto"/>
        <w:left w:val="none" w:sz="0" w:space="0" w:color="auto"/>
        <w:bottom w:val="none" w:sz="0" w:space="0" w:color="auto"/>
        <w:right w:val="none" w:sz="0" w:space="0" w:color="auto"/>
      </w:divBdr>
      <w:divsChild>
        <w:div w:id="110706692">
          <w:marLeft w:val="0"/>
          <w:marRight w:val="0"/>
          <w:marTop w:val="0"/>
          <w:marBottom w:val="0"/>
          <w:divBdr>
            <w:top w:val="none" w:sz="0" w:space="0" w:color="auto"/>
            <w:left w:val="none" w:sz="0" w:space="0" w:color="auto"/>
            <w:bottom w:val="none" w:sz="0" w:space="0" w:color="auto"/>
            <w:right w:val="none" w:sz="0" w:space="0" w:color="auto"/>
          </w:divBdr>
          <w:divsChild>
            <w:div w:id="1439255591">
              <w:marLeft w:val="0"/>
              <w:marRight w:val="0"/>
              <w:marTop w:val="0"/>
              <w:marBottom w:val="0"/>
              <w:divBdr>
                <w:top w:val="none" w:sz="0" w:space="0" w:color="auto"/>
                <w:left w:val="none" w:sz="0" w:space="0" w:color="auto"/>
                <w:bottom w:val="none" w:sz="0" w:space="0" w:color="auto"/>
                <w:right w:val="none" w:sz="0" w:space="0" w:color="auto"/>
              </w:divBdr>
              <w:divsChild>
                <w:div w:id="1100881661">
                  <w:marLeft w:val="0"/>
                  <w:marRight w:val="0"/>
                  <w:marTop w:val="0"/>
                  <w:marBottom w:val="0"/>
                  <w:divBdr>
                    <w:top w:val="none" w:sz="0" w:space="0" w:color="auto"/>
                    <w:left w:val="none" w:sz="0" w:space="0" w:color="auto"/>
                    <w:bottom w:val="none" w:sz="0" w:space="0" w:color="auto"/>
                    <w:right w:val="none" w:sz="0" w:space="0" w:color="auto"/>
                  </w:divBdr>
                  <w:divsChild>
                    <w:div w:id="1424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6396">
      <w:bodyDiv w:val="1"/>
      <w:marLeft w:val="0"/>
      <w:marRight w:val="0"/>
      <w:marTop w:val="0"/>
      <w:marBottom w:val="0"/>
      <w:divBdr>
        <w:top w:val="none" w:sz="0" w:space="0" w:color="auto"/>
        <w:left w:val="none" w:sz="0" w:space="0" w:color="auto"/>
        <w:bottom w:val="none" w:sz="0" w:space="0" w:color="auto"/>
        <w:right w:val="none" w:sz="0" w:space="0" w:color="auto"/>
      </w:divBdr>
    </w:div>
    <w:div w:id="1956280413">
      <w:bodyDiv w:val="1"/>
      <w:marLeft w:val="0"/>
      <w:marRight w:val="0"/>
      <w:marTop w:val="0"/>
      <w:marBottom w:val="0"/>
      <w:divBdr>
        <w:top w:val="none" w:sz="0" w:space="0" w:color="auto"/>
        <w:left w:val="none" w:sz="0" w:space="0" w:color="auto"/>
        <w:bottom w:val="none" w:sz="0" w:space="0" w:color="auto"/>
        <w:right w:val="none" w:sz="0" w:space="0" w:color="auto"/>
      </w:divBdr>
    </w:div>
    <w:div w:id="2064325171">
      <w:bodyDiv w:val="1"/>
      <w:marLeft w:val="0"/>
      <w:marRight w:val="0"/>
      <w:marTop w:val="0"/>
      <w:marBottom w:val="0"/>
      <w:divBdr>
        <w:top w:val="none" w:sz="0" w:space="0" w:color="auto"/>
        <w:left w:val="none" w:sz="0" w:space="0" w:color="auto"/>
        <w:bottom w:val="none" w:sz="0" w:space="0" w:color="auto"/>
        <w:right w:val="none" w:sz="0" w:space="0" w:color="auto"/>
      </w:divBdr>
    </w:div>
    <w:div w:id="2073502239">
      <w:bodyDiv w:val="1"/>
      <w:marLeft w:val="0"/>
      <w:marRight w:val="0"/>
      <w:marTop w:val="0"/>
      <w:marBottom w:val="0"/>
      <w:divBdr>
        <w:top w:val="none" w:sz="0" w:space="0" w:color="auto"/>
        <w:left w:val="none" w:sz="0" w:space="0" w:color="auto"/>
        <w:bottom w:val="none" w:sz="0" w:space="0" w:color="auto"/>
        <w:right w:val="none" w:sz="0" w:space="0" w:color="auto"/>
      </w:divBdr>
    </w:div>
    <w:div w:id="2084716975">
      <w:bodyDiv w:val="1"/>
      <w:marLeft w:val="0"/>
      <w:marRight w:val="0"/>
      <w:marTop w:val="0"/>
      <w:marBottom w:val="0"/>
      <w:divBdr>
        <w:top w:val="none" w:sz="0" w:space="0" w:color="auto"/>
        <w:left w:val="none" w:sz="0" w:space="0" w:color="auto"/>
        <w:bottom w:val="none" w:sz="0" w:space="0" w:color="auto"/>
        <w:right w:val="none" w:sz="0" w:space="0" w:color="auto"/>
      </w:divBdr>
    </w:div>
    <w:div w:id="20952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lian.sung@sickkid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AN.R-project.org/package=gemtc" TargetMode="External"/><Relationship Id="rId4" Type="http://schemas.openxmlformats.org/officeDocument/2006/relationships/settings" Target="settings.xml"/><Relationship Id="rId9"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78ED-6175-42AA-A12E-69A439C2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7318</Words>
  <Characters>41718</Characters>
  <Application>Microsoft Office Word</Application>
  <DocSecurity>0</DocSecurity>
  <Lines>347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 Early Mortality in Hyperleukocytosis in Patients with Acute Myeloid Leukemia: A Systematic Review and Meta-analysis</vt:lpstr>
      <vt:lpstr>TITLE: Early Mortality in Hyperleukocytosis in Patients with Acute Myeloid Leukemia: A Systematic Review and Meta-analysis</vt:lpstr>
    </vt:vector>
  </TitlesOfParts>
  <Company>sickkids</Company>
  <LinksUpToDate>false</LinksUpToDate>
  <CharactersWithSpaces>48939</CharactersWithSpaces>
  <SharedDoc>false</SharedDoc>
  <HLinks>
    <vt:vector size="12" baseType="variant">
      <vt:variant>
        <vt:i4>4194315</vt:i4>
      </vt:variant>
      <vt:variant>
        <vt:i4>59</vt:i4>
      </vt:variant>
      <vt:variant>
        <vt:i4>0</vt:i4>
      </vt:variant>
      <vt:variant>
        <vt:i4>5</vt:i4>
      </vt:variant>
      <vt:variant>
        <vt:lpwstr/>
      </vt:variant>
      <vt:variant>
        <vt:lpwstr>_ENREF_13</vt:lpwstr>
      </vt:variant>
      <vt:variant>
        <vt:i4>4390947</vt:i4>
      </vt:variant>
      <vt:variant>
        <vt:i4>0</vt:i4>
      </vt:variant>
      <vt:variant>
        <vt:i4>0</vt:i4>
      </vt:variant>
      <vt:variant>
        <vt:i4>5</vt:i4>
      </vt:variant>
      <vt:variant>
        <vt:lpwstr>mailto:lillian.sung@sickkids.ca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Early Mortality in Hyperleukocytosis in Patients with Acute Myeloid Leukemia: A Systematic Review and Meta-analysis</dc:title>
  <dc:subject/>
  <dc:creator>sony</dc:creator>
  <cp:keywords/>
  <dc:description/>
  <cp:lastModifiedBy>Lillian Sung</cp:lastModifiedBy>
  <cp:revision>9</cp:revision>
  <cp:lastPrinted>2019-08-08T17:30:00Z</cp:lastPrinted>
  <dcterms:created xsi:type="dcterms:W3CDTF">2020-05-29T19:43:00Z</dcterms:created>
  <dcterms:modified xsi:type="dcterms:W3CDTF">2020-05-31T18:39:00Z</dcterms:modified>
</cp:coreProperties>
</file>