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10342" w14:textId="311BE766" w:rsidR="00A70FA6" w:rsidRDefault="002618ED" w:rsidP="004D508E">
      <w:pPr>
        <w:spacing w:line="480" w:lineRule="auto"/>
        <w:jc w:val="both"/>
        <w:rPr>
          <w:rFonts w:ascii="Times New Roman" w:hAnsi="Times New Roman" w:cs="Times New Roman"/>
          <w:b/>
          <w:sz w:val="24"/>
          <w:szCs w:val="24"/>
        </w:rPr>
      </w:pPr>
      <w:r w:rsidRPr="004D508E">
        <w:rPr>
          <w:rFonts w:ascii="Times New Roman" w:hAnsi="Times New Roman" w:cs="Times New Roman"/>
          <w:b/>
          <w:sz w:val="24"/>
          <w:szCs w:val="24"/>
        </w:rPr>
        <w:t xml:space="preserve">Tracing the </w:t>
      </w:r>
      <w:r w:rsidR="009D2C3E" w:rsidRPr="004D508E">
        <w:rPr>
          <w:rFonts w:ascii="Times New Roman" w:hAnsi="Times New Roman" w:cs="Times New Roman"/>
          <w:b/>
          <w:sz w:val="24"/>
          <w:szCs w:val="24"/>
        </w:rPr>
        <w:t>institutional barriers to the integration</w:t>
      </w:r>
      <w:r w:rsidRPr="004D508E">
        <w:rPr>
          <w:rFonts w:ascii="Times New Roman" w:hAnsi="Times New Roman" w:cs="Times New Roman"/>
          <w:b/>
          <w:sz w:val="24"/>
          <w:szCs w:val="24"/>
        </w:rPr>
        <w:t xml:space="preserve"> of </w:t>
      </w:r>
      <w:r w:rsidR="00906F0E">
        <w:rPr>
          <w:rFonts w:ascii="Times New Roman" w:hAnsi="Times New Roman" w:cs="Times New Roman"/>
          <w:b/>
          <w:sz w:val="24"/>
          <w:szCs w:val="24"/>
        </w:rPr>
        <w:t xml:space="preserve">the </w:t>
      </w:r>
      <w:r w:rsidRPr="004D508E">
        <w:rPr>
          <w:rFonts w:ascii="Times New Roman" w:hAnsi="Times New Roman" w:cs="Times New Roman"/>
          <w:b/>
          <w:sz w:val="24"/>
          <w:szCs w:val="24"/>
        </w:rPr>
        <w:t>social protection and fragile states agenda</w:t>
      </w:r>
      <w:r w:rsidR="009D2C3E" w:rsidRPr="004D508E">
        <w:rPr>
          <w:rFonts w:ascii="Times New Roman" w:hAnsi="Times New Roman" w:cs="Times New Roman"/>
          <w:b/>
          <w:sz w:val="24"/>
          <w:szCs w:val="24"/>
        </w:rPr>
        <w:t>s</w:t>
      </w:r>
      <w:r w:rsidRPr="004D508E">
        <w:rPr>
          <w:rFonts w:ascii="Times New Roman" w:hAnsi="Times New Roman" w:cs="Times New Roman"/>
          <w:b/>
          <w:sz w:val="24"/>
          <w:szCs w:val="24"/>
        </w:rPr>
        <w:t xml:space="preserve"> within the World Bank </w:t>
      </w:r>
    </w:p>
    <w:p w14:paraId="16890701" w14:textId="77777777" w:rsidR="00855700" w:rsidRPr="004D508E" w:rsidRDefault="00855700" w:rsidP="004D508E">
      <w:pPr>
        <w:spacing w:line="480" w:lineRule="auto"/>
        <w:jc w:val="both"/>
        <w:rPr>
          <w:rFonts w:ascii="Times New Roman" w:hAnsi="Times New Roman" w:cs="Times New Roman"/>
          <w:b/>
          <w:sz w:val="24"/>
          <w:szCs w:val="24"/>
        </w:rPr>
      </w:pPr>
    </w:p>
    <w:p w14:paraId="1032A1C6" w14:textId="0875E97F" w:rsidR="00952C0C" w:rsidRPr="004D508E" w:rsidRDefault="00952C0C" w:rsidP="004D508E">
      <w:pPr>
        <w:spacing w:line="480" w:lineRule="auto"/>
        <w:jc w:val="both"/>
        <w:rPr>
          <w:rFonts w:ascii="Times New Roman" w:hAnsi="Times New Roman" w:cs="Times New Roman"/>
          <w:b/>
          <w:sz w:val="24"/>
          <w:szCs w:val="24"/>
        </w:rPr>
      </w:pPr>
      <w:r w:rsidRPr="004D508E">
        <w:rPr>
          <w:rFonts w:ascii="Times New Roman" w:hAnsi="Times New Roman" w:cs="Times New Roman"/>
          <w:b/>
          <w:sz w:val="24"/>
          <w:szCs w:val="24"/>
        </w:rPr>
        <w:t>Abstract</w:t>
      </w:r>
    </w:p>
    <w:p w14:paraId="7D444432" w14:textId="6140E870" w:rsidR="00952C0C" w:rsidRPr="004D508E" w:rsidRDefault="001B4B86" w:rsidP="004D508E">
      <w:pPr>
        <w:spacing w:line="480" w:lineRule="auto"/>
        <w:jc w:val="both"/>
        <w:rPr>
          <w:rFonts w:ascii="Times New Roman" w:hAnsi="Times New Roman" w:cs="Times New Roman"/>
          <w:i/>
          <w:sz w:val="24"/>
          <w:szCs w:val="24"/>
        </w:rPr>
      </w:pPr>
      <w:r>
        <w:rPr>
          <w:rFonts w:ascii="Times New Roman" w:hAnsi="Times New Roman" w:cs="Times New Roman"/>
          <w:i/>
          <w:sz w:val="24"/>
          <w:szCs w:val="24"/>
        </w:rPr>
        <w:t>Since the 1990s</w:t>
      </w:r>
      <w:r w:rsidR="00952C0C" w:rsidRPr="004D508E">
        <w:rPr>
          <w:rFonts w:ascii="Times New Roman" w:hAnsi="Times New Roman" w:cs="Times New Roman"/>
          <w:i/>
          <w:sz w:val="24"/>
          <w:szCs w:val="24"/>
        </w:rPr>
        <w:t xml:space="preserve"> a new paradigm</w:t>
      </w:r>
      <w:r>
        <w:rPr>
          <w:rFonts w:ascii="Times New Roman" w:hAnsi="Times New Roman" w:cs="Times New Roman"/>
          <w:i/>
          <w:sz w:val="24"/>
          <w:szCs w:val="24"/>
        </w:rPr>
        <w:t xml:space="preserve"> has</w:t>
      </w:r>
      <w:r w:rsidR="00952C0C" w:rsidRPr="004D508E">
        <w:rPr>
          <w:rFonts w:ascii="Times New Roman" w:hAnsi="Times New Roman" w:cs="Times New Roman"/>
          <w:i/>
          <w:sz w:val="24"/>
          <w:szCs w:val="24"/>
        </w:rPr>
        <w:t xml:space="preserve"> emerged within international development that addresses the </w:t>
      </w:r>
      <w:r>
        <w:rPr>
          <w:rFonts w:ascii="Times New Roman" w:hAnsi="Times New Roman" w:cs="Times New Roman"/>
          <w:i/>
          <w:sz w:val="24"/>
          <w:szCs w:val="24"/>
        </w:rPr>
        <w:t>complex</w:t>
      </w:r>
      <w:r w:rsidR="00952C0C" w:rsidRPr="004D508E">
        <w:rPr>
          <w:rFonts w:ascii="Times New Roman" w:hAnsi="Times New Roman" w:cs="Times New Roman"/>
          <w:i/>
          <w:sz w:val="24"/>
          <w:szCs w:val="24"/>
        </w:rPr>
        <w:t xml:space="preserve"> development challenges faced by ‘fragile states’ </w:t>
      </w:r>
      <w:r>
        <w:rPr>
          <w:rFonts w:ascii="Times New Roman" w:hAnsi="Times New Roman" w:cs="Times New Roman"/>
          <w:i/>
          <w:sz w:val="24"/>
          <w:szCs w:val="24"/>
        </w:rPr>
        <w:t>with weak</w:t>
      </w:r>
      <w:r w:rsidR="00952C0C" w:rsidRPr="004D508E">
        <w:rPr>
          <w:rFonts w:ascii="Times New Roman" w:hAnsi="Times New Roman" w:cs="Times New Roman"/>
          <w:i/>
          <w:sz w:val="24"/>
          <w:szCs w:val="24"/>
        </w:rPr>
        <w:t xml:space="preserve"> state capacity. Concurrent</w:t>
      </w:r>
      <w:r>
        <w:rPr>
          <w:rFonts w:ascii="Times New Roman" w:hAnsi="Times New Roman" w:cs="Times New Roman"/>
          <w:i/>
          <w:sz w:val="24"/>
          <w:szCs w:val="24"/>
        </w:rPr>
        <w:t>ly</w:t>
      </w:r>
      <w:r w:rsidR="00952C0C" w:rsidRPr="004D508E">
        <w:rPr>
          <w:rFonts w:ascii="Times New Roman" w:hAnsi="Times New Roman" w:cs="Times New Roman"/>
          <w:i/>
          <w:sz w:val="24"/>
          <w:szCs w:val="24"/>
        </w:rPr>
        <w:t>,</w:t>
      </w:r>
      <w:r>
        <w:rPr>
          <w:rFonts w:ascii="Times New Roman" w:hAnsi="Times New Roman" w:cs="Times New Roman"/>
          <w:i/>
          <w:sz w:val="24"/>
          <w:szCs w:val="24"/>
        </w:rPr>
        <w:t xml:space="preserve"> interest in</w:t>
      </w:r>
      <w:r w:rsidR="00952C0C" w:rsidRPr="004D508E">
        <w:rPr>
          <w:rFonts w:ascii="Times New Roman" w:hAnsi="Times New Roman" w:cs="Times New Roman"/>
          <w:i/>
          <w:sz w:val="24"/>
          <w:szCs w:val="24"/>
        </w:rPr>
        <w:t xml:space="preserve"> social protection has strengthened in </w:t>
      </w:r>
      <w:r w:rsidR="00906F0E">
        <w:rPr>
          <w:rFonts w:ascii="Times New Roman" w:hAnsi="Times New Roman" w:cs="Times New Roman"/>
          <w:i/>
          <w:sz w:val="24"/>
          <w:szCs w:val="24"/>
        </w:rPr>
        <w:t>development discourse</w:t>
      </w:r>
      <w:r w:rsidR="00541BBB" w:rsidRPr="004D508E">
        <w:rPr>
          <w:rFonts w:ascii="Times New Roman" w:hAnsi="Times New Roman" w:cs="Times New Roman"/>
          <w:i/>
          <w:sz w:val="24"/>
          <w:szCs w:val="24"/>
        </w:rPr>
        <w:t xml:space="preserve">. </w:t>
      </w:r>
      <w:r w:rsidR="00952C0C" w:rsidRPr="004D508E">
        <w:rPr>
          <w:rFonts w:ascii="Times New Roman" w:hAnsi="Times New Roman" w:cs="Times New Roman"/>
          <w:i/>
          <w:sz w:val="24"/>
          <w:szCs w:val="24"/>
        </w:rPr>
        <w:t xml:space="preserve">However, the </w:t>
      </w:r>
      <w:r>
        <w:rPr>
          <w:rFonts w:ascii="Times New Roman" w:hAnsi="Times New Roman" w:cs="Times New Roman"/>
          <w:i/>
          <w:sz w:val="24"/>
          <w:szCs w:val="24"/>
        </w:rPr>
        <w:t>two</w:t>
      </w:r>
      <w:r w:rsidR="00952C0C" w:rsidRPr="004D508E">
        <w:rPr>
          <w:rFonts w:ascii="Times New Roman" w:hAnsi="Times New Roman" w:cs="Times New Roman"/>
          <w:i/>
          <w:sz w:val="24"/>
          <w:szCs w:val="24"/>
        </w:rPr>
        <w:t xml:space="preserve"> agendas are rarely considered in parallel, despite the fact that poverty within fragile states is a</w:t>
      </w:r>
      <w:r w:rsidR="00906F0E">
        <w:rPr>
          <w:rFonts w:ascii="Times New Roman" w:hAnsi="Times New Roman" w:cs="Times New Roman"/>
          <w:i/>
          <w:sz w:val="24"/>
          <w:szCs w:val="24"/>
        </w:rPr>
        <w:t>n</w:t>
      </w:r>
      <w:r w:rsidR="00952C0C" w:rsidRPr="004D508E">
        <w:rPr>
          <w:rFonts w:ascii="Times New Roman" w:hAnsi="Times New Roman" w:cs="Times New Roman"/>
          <w:i/>
          <w:sz w:val="24"/>
          <w:szCs w:val="24"/>
        </w:rPr>
        <w:t xml:space="preserve"> </w:t>
      </w:r>
      <w:r w:rsidR="00914697">
        <w:rPr>
          <w:rFonts w:ascii="Times New Roman" w:hAnsi="Times New Roman" w:cs="Times New Roman"/>
          <w:i/>
          <w:sz w:val="24"/>
          <w:szCs w:val="24"/>
        </w:rPr>
        <w:t>acute problem</w:t>
      </w:r>
      <w:r w:rsidR="00952C0C" w:rsidRPr="004D508E">
        <w:rPr>
          <w:rFonts w:ascii="Times New Roman" w:hAnsi="Times New Roman" w:cs="Times New Roman"/>
          <w:i/>
          <w:sz w:val="24"/>
          <w:szCs w:val="24"/>
        </w:rPr>
        <w:t xml:space="preserve">. This paper </w:t>
      </w:r>
      <w:r w:rsidR="00906F0E">
        <w:rPr>
          <w:rFonts w:ascii="Times New Roman" w:hAnsi="Times New Roman" w:cs="Times New Roman"/>
          <w:i/>
          <w:sz w:val="24"/>
          <w:szCs w:val="24"/>
        </w:rPr>
        <w:t>traces</w:t>
      </w:r>
      <w:r w:rsidR="00952C0C" w:rsidRPr="004D508E">
        <w:rPr>
          <w:rFonts w:ascii="Times New Roman" w:hAnsi="Times New Roman" w:cs="Times New Roman"/>
          <w:i/>
          <w:sz w:val="24"/>
          <w:szCs w:val="24"/>
        </w:rPr>
        <w:t xml:space="preserve"> the development of </w:t>
      </w:r>
      <w:r>
        <w:rPr>
          <w:rFonts w:ascii="Times New Roman" w:hAnsi="Times New Roman" w:cs="Times New Roman"/>
          <w:i/>
          <w:sz w:val="24"/>
          <w:szCs w:val="24"/>
        </w:rPr>
        <w:t>both</w:t>
      </w:r>
      <w:r w:rsidR="00952C0C" w:rsidRPr="004D508E">
        <w:rPr>
          <w:rFonts w:ascii="Times New Roman" w:hAnsi="Times New Roman" w:cs="Times New Roman"/>
          <w:i/>
          <w:sz w:val="24"/>
          <w:szCs w:val="24"/>
        </w:rPr>
        <w:t xml:space="preserve"> agendas in the World Bank, </w:t>
      </w:r>
      <w:r w:rsidR="00914697">
        <w:rPr>
          <w:rFonts w:ascii="Times New Roman" w:hAnsi="Times New Roman" w:cs="Times New Roman"/>
          <w:i/>
          <w:sz w:val="24"/>
          <w:szCs w:val="24"/>
        </w:rPr>
        <w:t xml:space="preserve">through </w:t>
      </w:r>
      <w:r w:rsidR="00A70FA6">
        <w:rPr>
          <w:rFonts w:ascii="Times New Roman" w:hAnsi="Times New Roman" w:cs="Times New Roman"/>
          <w:i/>
          <w:sz w:val="24"/>
          <w:szCs w:val="24"/>
        </w:rPr>
        <w:t>documentary analysis</w:t>
      </w:r>
      <w:r w:rsidR="00952C0C" w:rsidRPr="004D508E">
        <w:rPr>
          <w:rFonts w:ascii="Times New Roman" w:hAnsi="Times New Roman" w:cs="Times New Roman"/>
          <w:i/>
          <w:sz w:val="24"/>
          <w:szCs w:val="24"/>
        </w:rPr>
        <w:t xml:space="preserve"> </w:t>
      </w:r>
      <w:r w:rsidR="00914697">
        <w:rPr>
          <w:rFonts w:ascii="Times New Roman" w:hAnsi="Times New Roman" w:cs="Times New Roman"/>
          <w:i/>
          <w:sz w:val="24"/>
          <w:szCs w:val="24"/>
        </w:rPr>
        <w:t>and</w:t>
      </w:r>
      <w:r w:rsidR="00952C0C" w:rsidRPr="004D508E">
        <w:rPr>
          <w:rFonts w:ascii="Times New Roman" w:hAnsi="Times New Roman" w:cs="Times New Roman"/>
          <w:i/>
          <w:sz w:val="24"/>
          <w:szCs w:val="24"/>
        </w:rPr>
        <w:t xml:space="preserve"> 43 interviews with Bank staff. It explores the extent to which social protection is considered within the fragile states agenda</w:t>
      </w:r>
      <w:r w:rsidR="00914697">
        <w:rPr>
          <w:rFonts w:ascii="Times New Roman" w:hAnsi="Times New Roman" w:cs="Times New Roman"/>
          <w:i/>
          <w:sz w:val="24"/>
          <w:szCs w:val="24"/>
        </w:rPr>
        <w:t xml:space="preserve"> (and vice versa)</w:t>
      </w:r>
      <w:r w:rsidR="00952C0C" w:rsidRPr="004D508E">
        <w:rPr>
          <w:rFonts w:ascii="Times New Roman" w:hAnsi="Times New Roman" w:cs="Times New Roman"/>
          <w:i/>
          <w:sz w:val="24"/>
          <w:szCs w:val="24"/>
        </w:rPr>
        <w:t xml:space="preserve">, to establish whether the building of social protection systems is included within the broader ambition of ‘state-building’ and considers the barriers to further integration of these agendas. </w:t>
      </w:r>
      <w:r w:rsidR="00E21B6F" w:rsidRPr="004D508E">
        <w:rPr>
          <w:rFonts w:ascii="Times New Roman" w:hAnsi="Times New Roman" w:cs="Times New Roman"/>
          <w:i/>
          <w:sz w:val="24"/>
          <w:szCs w:val="24"/>
        </w:rPr>
        <w:t xml:space="preserve">The paper concludes that interaction between </w:t>
      </w:r>
      <w:r>
        <w:rPr>
          <w:rFonts w:ascii="Times New Roman" w:hAnsi="Times New Roman" w:cs="Times New Roman"/>
          <w:i/>
          <w:sz w:val="24"/>
          <w:szCs w:val="24"/>
        </w:rPr>
        <w:t>them</w:t>
      </w:r>
      <w:r w:rsidR="00E21B6F" w:rsidRPr="004D508E">
        <w:rPr>
          <w:rFonts w:ascii="Times New Roman" w:hAnsi="Times New Roman" w:cs="Times New Roman"/>
          <w:i/>
          <w:sz w:val="24"/>
          <w:szCs w:val="24"/>
        </w:rPr>
        <w:t xml:space="preserve"> has bee</w:t>
      </w:r>
      <w:bookmarkStart w:id="0" w:name="_GoBack"/>
      <w:bookmarkEnd w:id="0"/>
      <w:r w:rsidR="00E21B6F" w:rsidRPr="004D508E">
        <w:rPr>
          <w:rFonts w:ascii="Times New Roman" w:hAnsi="Times New Roman" w:cs="Times New Roman"/>
          <w:i/>
          <w:sz w:val="24"/>
          <w:szCs w:val="24"/>
        </w:rPr>
        <w:t>n limited to date and highlights the Bank’s own institutional architecture as a barrier to a more integrated approach.</w:t>
      </w:r>
    </w:p>
    <w:p w14:paraId="3EF934EA" w14:textId="0EF564F2" w:rsidR="00952C0C" w:rsidRDefault="004D508E" w:rsidP="004D508E">
      <w:pPr>
        <w:spacing w:line="480" w:lineRule="auto"/>
        <w:jc w:val="both"/>
        <w:rPr>
          <w:rFonts w:ascii="Times New Roman" w:hAnsi="Times New Roman" w:cs="Times New Roman"/>
          <w:sz w:val="24"/>
          <w:szCs w:val="24"/>
        </w:rPr>
      </w:pPr>
      <w:r>
        <w:rPr>
          <w:rFonts w:ascii="Times New Roman" w:hAnsi="Times New Roman" w:cs="Times New Roman"/>
          <w:i/>
          <w:sz w:val="24"/>
          <w:szCs w:val="24"/>
        </w:rPr>
        <w:t>Keywords: social protection, fragile states, World Bank, agenda development</w:t>
      </w:r>
      <w:r>
        <w:rPr>
          <w:rFonts w:ascii="Times New Roman" w:hAnsi="Times New Roman" w:cs="Times New Roman"/>
          <w:sz w:val="24"/>
          <w:szCs w:val="24"/>
        </w:rPr>
        <w:t xml:space="preserve">. </w:t>
      </w:r>
    </w:p>
    <w:p w14:paraId="772E483D" w14:textId="77777777" w:rsidR="009F70BE" w:rsidRPr="004D508E" w:rsidRDefault="009F70BE" w:rsidP="004D508E">
      <w:pPr>
        <w:spacing w:line="480" w:lineRule="auto"/>
        <w:jc w:val="both"/>
        <w:rPr>
          <w:rFonts w:ascii="Times New Roman" w:hAnsi="Times New Roman" w:cs="Times New Roman"/>
          <w:sz w:val="24"/>
          <w:szCs w:val="24"/>
        </w:rPr>
      </w:pPr>
    </w:p>
    <w:p w14:paraId="796FCD7F" w14:textId="6C66BAD2" w:rsidR="00952C0C" w:rsidRDefault="00914697" w:rsidP="004D508E">
      <w:pPr>
        <w:pStyle w:val="ListParagraph"/>
        <w:numPr>
          <w:ilvl w:val="0"/>
          <w:numId w:val="1"/>
        </w:numPr>
        <w:spacing w:line="480" w:lineRule="auto"/>
        <w:jc w:val="both"/>
        <w:rPr>
          <w:rFonts w:ascii="Times New Roman" w:hAnsi="Times New Roman" w:cs="Times New Roman"/>
          <w:b/>
          <w:lang w:val="en-GB"/>
        </w:rPr>
      </w:pPr>
      <w:r>
        <w:rPr>
          <w:rFonts w:ascii="Times New Roman" w:hAnsi="Times New Roman" w:cs="Times New Roman"/>
          <w:b/>
          <w:lang w:val="en-GB"/>
        </w:rPr>
        <w:t>Background</w:t>
      </w:r>
    </w:p>
    <w:p w14:paraId="4AD73152" w14:textId="77777777" w:rsidR="004D508E" w:rsidRPr="004D508E" w:rsidRDefault="004D508E" w:rsidP="004D508E">
      <w:pPr>
        <w:spacing w:line="480" w:lineRule="auto"/>
        <w:jc w:val="both"/>
        <w:rPr>
          <w:rFonts w:ascii="Times New Roman" w:hAnsi="Times New Roman" w:cs="Times New Roman"/>
          <w:b/>
        </w:rPr>
      </w:pPr>
    </w:p>
    <w:p w14:paraId="09242CA5" w14:textId="77777777" w:rsidR="000B4BFB" w:rsidRPr="006C060E" w:rsidRDefault="000B4BFB" w:rsidP="000B4BFB">
      <w:pPr>
        <w:spacing w:line="480" w:lineRule="auto"/>
        <w:jc w:val="both"/>
        <w:rPr>
          <w:rFonts w:ascii="Times New Roman" w:hAnsi="Times New Roman" w:cs="Times New Roman"/>
          <w:sz w:val="24"/>
          <w:szCs w:val="24"/>
        </w:rPr>
      </w:pPr>
      <w:r w:rsidRPr="006C060E">
        <w:rPr>
          <w:rFonts w:ascii="Times New Roman" w:hAnsi="Times New Roman" w:cs="Times New Roman"/>
          <w:sz w:val="24"/>
          <w:szCs w:val="24"/>
        </w:rPr>
        <w:t xml:space="preserve">Fragile and conflict-affected states (FCAS) present the most complex development problems in the world. The gap in the poverty level between those countries affected by major violence and those that have been not has been climbing since the 1980s (World Bank, 2011a), and the share of the extreme poor living in conflict-affected situations is projected to rise above 50% </w:t>
      </w:r>
      <w:r w:rsidRPr="006C060E">
        <w:rPr>
          <w:rFonts w:ascii="Times New Roman" w:hAnsi="Times New Roman" w:cs="Times New Roman"/>
          <w:sz w:val="24"/>
          <w:szCs w:val="24"/>
        </w:rPr>
        <w:lastRenderedPageBreak/>
        <w:t xml:space="preserve">by 2030 (World Bank, n.d. (a)). The need for poverty-reduction mechanisms such as social protection is therefore particularly acute within these contexts. However, FCAS by definition suffer from a lack of institutional capacity, meaning that the ‘traditional’ mechanisms and instruments used to provide social protection in developing contexts are difficult to implement. </w:t>
      </w:r>
    </w:p>
    <w:p w14:paraId="4BD15E54" w14:textId="77777777" w:rsidR="000B4BFB" w:rsidRPr="006C060E" w:rsidRDefault="000B4BFB" w:rsidP="000B4BFB">
      <w:pPr>
        <w:spacing w:line="480" w:lineRule="auto"/>
        <w:jc w:val="both"/>
        <w:rPr>
          <w:rFonts w:ascii="Times New Roman" w:hAnsi="Times New Roman" w:cs="Times New Roman"/>
          <w:sz w:val="24"/>
          <w:szCs w:val="24"/>
        </w:rPr>
      </w:pPr>
      <w:r w:rsidRPr="006C060E">
        <w:rPr>
          <w:rFonts w:ascii="Times New Roman" w:hAnsi="Times New Roman" w:cs="Times New Roman"/>
          <w:sz w:val="24"/>
          <w:szCs w:val="24"/>
        </w:rPr>
        <w:t xml:space="preserve">Social protection has come to be considered a key tool in the fight against poverty in developing countries, with an increasing number of countries adopting social protections strategies (Barrientos and Hulme, XXXX). A frequently cited definition is offered by Conway et al. (2000: 5): ‘social protection refers to the public actions taken in response to levels of vulnerability, risk and deprivation which are deemed socially unacceptable within a given polity or society’. The mention of ‘public’ actions within this definition highlights the problem of implementing social protection within fragile and conflict-affected contexts; the capacity issues within public actors in FCAS present a particular problem, as the state is unable (or unwilling) to provide social protection through its own institutional architecture.  Provision of social protection is consequently usually provided by other actors, usually external, such as non-governmental organisations (Carpenter et al., 2012). </w:t>
      </w:r>
    </w:p>
    <w:p w14:paraId="3A1C92AF" w14:textId="77777777" w:rsidR="000B4BFB" w:rsidRPr="006C060E" w:rsidRDefault="000B4BFB" w:rsidP="000B4BFB">
      <w:pPr>
        <w:spacing w:line="480" w:lineRule="auto"/>
        <w:jc w:val="both"/>
        <w:rPr>
          <w:rFonts w:ascii="Times New Roman" w:hAnsi="Times New Roman" w:cs="Times New Roman"/>
          <w:sz w:val="24"/>
          <w:szCs w:val="24"/>
        </w:rPr>
      </w:pPr>
      <w:r w:rsidRPr="006C060E">
        <w:rPr>
          <w:rFonts w:ascii="Times New Roman" w:hAnsi="Times New Roman" w:cs="Times New Roman"/>
          <w:sz w:val="24"/>
          <w:szCs w:val="24"/>
        </w:rPr>
        <w:t xml:space="preserve">The move away from public provision of social protection, however, can create a vicious circle; external provision undermines the state and prevents the opportunity for state capacity to develop, as the public actors’ incentive to address the issue is taken away by the actions of external actors. The subsequent legacy of NGO delivery of social protection mechanisms can be a path-dependent parallel structure that leaves state institutions weak, ineffective and under-resources (OECD, 2008a; Zivetz, 2006), and reliant on external provision that can be fragmented, short-term and inadequate in tending to chronic needs (Harvey et al., 2007; Edwards and Hulme, 1996). The undermining of ‘public’ provision of social protection is detrimental to the progress of ‘state-building’ policies within FCAS and the political contracts between state and citizens (Barakat, 2009; Carpenter et al., 2012). </w:t>
      </w:r>
    </w:p>
    <w:p w14:paraId="512B6ED5" w14:textId="75341911" w:rsidR="00952C0C" w:rsidRPr="004D508E" w:rsidRDefault="000B4BFB" w:rsidP="000B4BFB">
      <w:pPr>
        <w:spacing w:line="480" w:lineRule="auto"/>
        <w:jc w:val="both"/>
        <w:rPr>
          <w:rFonts w:ascii="Times New Roman" w:hAnsi="Times New Roman" w:cs="Times New Roman"/>
          <w:sz w:val="24"/>
          <w:szCs w:val="24"/>
        </w:rPr>
      </w:pPr>
      <w:r w:rsidRPr="006C060E">
        <w:rPr>
          <w:rFonts w:ascii="Times New Roman" w:hAnsi="Times New Roman" w:cs="Times New Roman"/>
          <w:sz w:val="24"/>
          <w:szCs w:val="24"/>
        </w:rPr>
        <w:lastRenderedPageBreak/>
        <w:t xml:space="preserve">There is a need then, for an explicit focus on capacity- and institution-building for social protection provision in FCAS. The literature on conflict and fragility is centred around the concept of ‘capacity’. </w:t>
      </w:r>
      <w:r w:rsidR="00952C0C" w:rsidRPr="004D508E">
        <w:rPr>
          <w:rFonts w:ascii="Times New Roman" w:hAnsi="Times New Roman" w:cs="Times New Roman"/>
          <w:sz w:val="24"/>
          <w:szCs w:val="24"/>
        </w:rPr>
        <w:t>‘Fragile states’ first became a development issue in the 1990s, when a new era of international interventionism emerged in response to the wave of wars that followed the end of the Cold War. The release of international organisations such as the World Bank from the political stalemate of the Cold War yielded a new development paradigm that put the capacity of the state and its institutions at the centre of policy approaches and prescriptions. The 9/11 terrorist attacks on the US in 2001 drew further attention to state capacity, as states perceived to be ‘failed’, ‘fragile’, ‘weak’ or ‘collapsed’ were highlighted as a threat to international security</w:t>
      </w:r>
      <w:r w:rsidR="00BD7440" w:rsidRPr="004D508E">
        <w:rPr>
          <w:rFonts w:ascii="Times New Roman" w:hAnsi="Times New Roman" w:cs="Times New Roman"/>
          <w:sz w:val="24"/>
          <w:szCs w:val="24"/>
        </w:rPr>
        <w:t xml:space="preserve"> (Young, 2004; von Engelhardt, 2018)</w:t>
      </w:r>
      <w:r w:rsidR="00952C0C" w:rsidRPr="004D508E">
        <w:rPr>
          <w:rFonts w:ascii="Times New Roman" w:hAnsi="Times New Roman" w:cs="Times New Roman"/>
          <w:sz w:val="24"/>
          <w:szCs w:val="24"/>
        </w:rPr>
        <w:t>. Development approaches based on the idea of ‘state-building’ consequently evolved, which argued for technical policy prescriptions that focused on aspects of state capacity from a normative Western assumption of statehood</w:t>
      </w:r>
      <w:r w:rsidR="00BD7440" w:rsidRPr="004D508E">
        <w:rPr>
          <w:rFonts w:ascii="Times New Roman" w:hAnsi="Times New Roman" w:cs="Times New Roman"/>
          <w:sz w:val="24"/>
          <w:szCs w:val="24"/>
        </w:rPr>
        <w:t xml:space="preserve"> (Fukuyama, 2004)</w:t>
      </w:r>
      <w:r w:rsidR="00914697">
        <w:rPr>
          <w:rFonts w:ascii="Times New Roman" w:hAnsi="Times New Roman" w:cs="Times New Roman"/>
          <w:sz w:val="24"/>
          <w:szCs w:val="24"/>
        </w:rPr>
        <w:t>, built around notions of security, economic liberalisation, democratisation and the rule of law.</w:t>
      </w:r>
    </w:p>
    <w:p w14:paraId="679A88D2" w14:textId="77777777" w:rsidR="000B4BFB" w:rsidRPr="006C060E" w:rsidRDefault="000B4BFB" w:rsidP="000B4BFB">
      <w:pPr>
        <w:spacing w:line="480" w:lineRule="auto"/>
        <w:jc w:val="both"/>
        <w:rPr>
          <w:rFonts w:ascii="Times New Roman" w:hAnsi="Times New Roman" w:cs="Times New Roman"/>
          <w:sz w:val="24"/>
          <w:szCs w:val="24"/>
        </w:rPr>
      </w:pPr>
      <w:r w:rsidRPr="006C060E">
        <w:rPr>
          <w:rFonts w:ascii="Times New Roman" w:hAnsi="Times New Roman" w:cs="Times New Roman"/>
          <w:sz w:val="24"/>
          <w:szCs w:val="24"/>
        </w:rPr>
        <w:t>Within this literature has emerged a focus on ‘service delivery’, which emphasised the point that the perceived ‘illegitimacy’ of governments in fragile contexts compromised the state-society relationship, which in turn compromised state capacity. This conceptual linkage was based on the premise that a state that provides basic services is indicating its willingness and capability to respond to the needs of its citizens (Whaites, 2008; McLoughlin, 2015). This is pertinent to discussions for social protection in fragile states; however, within these service delivery discussions and practices, social protection is notable by its absence. The OECD’s policy guidelines on service delivery, for example, focuses on four key service sectors: justice and security, healthcare, education and water/sanitation (OECD, 2008a). The omission of social protection raises questions therefore as to where social protection fits in within the state-</w:t>
      </w:r>
      <w:r w:rsidRPr="006C060E">
        <w:rPr>
          <w:rFonts w:ascii="Times New Roman" w:hAnsi="Times New Roman" w:cs="Times New Roman"/>
          <w:sz w:val="24"/>
          <w:szCs w:val="24"/>
        </w:rPr>
        <w:lastRenderedPageBreak/>
        <w:t>building agenda, if at all, as there is a need for capacity-building within social protection in FCAS, and social protection can help achieve state-building objectives.</w:t>
      </w:r>
    </w:p>
    <w:p w14:paraId="2E7FC033" w14:textId="77777777" w:rsidR="000B4BFB" w:rsidRPr="006C060E" w:rsidRDefault="000B4BFB" w:rsidP="000B4BFB">
      <w:pPr>
        <w:spacing w:line="480" w:lineRule="auto"/>
        <w:jc w:val="both"/>
        <w:rPr>
          <w:rFonts w:ascii="Times New Roman" w:hAnsi="Times New Roman" w:cs="Times New Roman"/>
          <w:sz w:val="24"/>
          <w:szCs w:val="24"/>
        </w:rPr>
      </w:pPr>
      <w:r w:rsidRPr="006C060E">
        <w:rPr>
          <w:rFonts w:ascii="Times New Roman" w:hAnsi="Times New Roman" w:cs="Times New Roman"/>
          <w:sz w:val="24"/>
          <w:szCs w:val="24"/>
        </w:rPr>
        <w:t>As there are mutual objectives within the two developmental agendas of ‘fragile and conflict-affected states’ and ‘social protection’, therefore, it could be argued that there is potential in considering their policy objectives in parallel, particularly considering the fact that poverty within FCAS is an acute problem. However, the two research and policy areas are usually considered separately, with little interaction or integration between them. Lack of integration between sectors within development has long been considered a problem; as Le Blanc (2015: 176-177) highlights, ‘insufficient understanding of and accounting for trade-offs and synergies across sectors have resulted in incoherent policies, adverse impacts of development policies focused on specific sectors on other sectors, and ultimately in diverging outcomes and trends across broad objectives for sustainable development’. This paper seeks to examine the extent of the integration between the FCAS and social protection sectors since the 1990s, to analyse the extent to which they have interacted, and if so, the positive or adverse effects that have resulted from the interaction.</w:t>
      </w:r>
    </w:p>
    <w:p w14:paraId="69265837" w14:textId="325A3D77" w:rsidR="00D65A43" w:rsidRPr="004D508E" w:rsidRDefault="000B4BFB" w:rsidP="004D508E">
      <w:pPr>
        <w:spacing w:line="480" w:lineRule="auto"/>
        <w:jc w:val="both"/>
        <w:rPr>
          <w:rFonts w:ascii="Times New Roman" w:hAnsi="Times New Roman" w:cs="Times New Roman"/>
          <w:sz w:val="24"/>
          <w:szCs w:val="24"/>
        </w:rPr>
      </w:pPr>
      <w:r w:rsidRPr="006C060E">
        <w:rPr>
          <w:rFonts w:ascii="Times New Roman" w:hAnsi="Times New Roman" w:cs="Times New Roman"/>
          <w:sz w:val="24"/>
          <w:szCs w:val="24"/>
        </w:rPr>
        <w:t xml:space="preserve">The paper traces the development over time of – and interaction between – the fragile states and social protection agendas in the World Bank, where the two policy areas are addressed by separate departments. In so doing, the study contributes to both the social protection and fragile states literatures by tracing their historical evolution within the Bank, </w:t>
      </w:r>
      <w:r>
        <w:rPr>
          <w:rFonts w:ascii="Times New Roman" w:hAnsi="Times New Roman" w:cs="Times New Roman"/>
          <w:sz w:val="24"/>
          <w:szCs w:val="24"/>
        </w:rPr>
        <w:t xml:space="preserve">and </w:t>
      </w:r>
      <w:r w:rsidR="00B12B0F" w:rsidRPr="004D508E">
        <w:rPr>
          <w:rFonts w:ascii="Times New Roman" w:hAnsi="Times New Roman" w:cs="Times New Roman"/>
          <w:sz w:val="24"/>
          <w:szCs w:val="24"/>
        </w:rPr>
        <w:t>also puts a spotlight on the internal political economy of the Bank and how its politics and infrastructure facilitates the evolution of different ideas</w:t>
      </w:r>
      <w:r>
        <w:rPr>
          <w:rFonts w:ascii="Times New Roman" w:hAnsi="Times New Roman" w:cs="Times New Roman"/>
          <w:sz w:val="24"/>
          <w:szCs w:val="24"/>
        </w:rPr>
        <w:t xml:space="preserve"> and discourses</w:t>
      </w:r>
      <w:r w:rsidR="00B12B0F" w:rsidRPr="004D508E">
        <w:rPr>
          <w:rFonts w:ascii="Times New Roman" w:hAnsi="Times New Roman" w:cs="Times New Roman"/>
          <w:sz w:val="24"/>
          <w:szCs w:val="24"/>
        </w:rPr>
        <w:t xml:space="preserve"> within development and their interaction. </w:t>
      </w:r>
    </w:p>
    <w:p w14:paraId="259D5D7C" w14:textId="690475B9" w:rsidR="00952C0C" w:rsidRPr="004D508E" w:rsidRDefault="00CF0F47"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 xml:space="preserve">The paper is structured as follows. </w:t>
      </w:r>
      <w:r w:rsidR="00952C0C" w:rsidRPr="004D508E">
        <w:rPr>
          <w:rFonts w:ascii="Times New Roman" w:hAnsi="Times New Roman" w:cs="Times New Roman"/>
          <w:sz w:val="24"/>
          <w:szCs w:val="24"/>
        </w:rPr>
        <w:t xml:space="preserve">Section 2 </w:t>
      </w:r>
      <w:r w:rsidRPr="004D508E">
        <w:rPr>
          <w:rFonts w:ascii="Times New Roman" w:hAnsi="Times New Roman" w:cs="Times New Roman"/>
          <w:sz w:val="24"/>
          <w:szCs w:val="24"/>
        </w:rPr>
        <w:t xml:space="preserve">sets out the </w:t>
      </w:r>
      <w:r w:rsidR="00B12B0F" w:rsidRPr="004D508E">
        <w:rPr>
          <w:rFonts w:ascii="Times New Roman" w:hAnsi="Times New Roman" w:cs="Times New Roman"/>
          <w:sz w:val="24"/>
          <w:szCs w:val="24"/>
        </w:rPr>
        <w:t xml:space="preserve">study’s </w:t>
      </w:r>
      <w:r w:rsidRPr="004D508E">
        <w:rPr>
          <w:rFonts w:ascii="Times New Roman" w:hAnsi="Times New Roman" w:cs="Times New Roman"/>
          <w:sz w:val="24"/>
          <w:szCs w:val="24"/>
        </w:rPr>
        <w:t xml:space="preserve">methods. </w:t>
      </w:r>
      <w:r w:rsidR="00477B60">
        <w:rPr>
          <w:rFonts w:ascii="Times New Roman" w:hAnsi="Times New Roman" w:cs="Times New Roman"/>
          <w:sz w:val="24"/>
          <w:szCs w:val="24"/>
        </w:rPr>
        <w:t xml:space="preserve">Sections 3 and 4 trace the evolution of the social protection and fragile states agendas respectively since the </w:t>
      </w:r>
      <w:r w:rsidR="00477B60">
        <w:rPr>
          <w:rFonts w:ascii="Times New Roman" w:hAnsi="Times New Roman" w:cs="Times New Roman"/>
          <w:sz w:val="24"/>
          <w:szCs w:val="24"/>
        </w:rPr>
        <w:lastRenderedPageBreak/>
        <w:t>1990s</w:t>
      </w:r>
      <w:r w:rsidRPr="004D508E">
        <w:rPr>
          <w:rFonts w:ascii="Times New Roman" w:hAnsi="Times New Roman" w:cs="Times New Roman"/>
          <w:sz w:val="24"/>
          <w:szCs w:val="24"/>
        </w:rPr>
        <w:t xml:space="preserve">. </w:t>
      </w:r>
      <w:r w:rsidR="00477B60">
        <w:rPr>
          <w:rFonts w:ascii="Times New Roman" w:hAnsi="Times New Roman" w:cs="Times New Roman"/>
          <w:sz w:val="24"/>
          <w:szCs w:val="24"/>
        </w:rPr>
        <w:t>Section 5</w:t>
      </w:r>
      <w:r w:rsidR="0088343E" w:rsidRPr="004D508E">
        <w:rPr>
          <w:rFonts w:ascii="Times New Roman" w:hAnsi="Times New Roman" w:cs="Times New Roman"/>
          <w:sz w:val="24"/>
          <w:szCs w:val="24"/>
        </w:rPr>
        <w:t xml:space="preserve"> </w:t>
      </w:r>
      <w:r w:rsidR="00B12B0F" w:rsidRPr="004D508E">
        <w:rPr>
          <w:rFonts w:ascii="Times New Roman" w:hAnsi="Times New Roman" w:cs="Times New Roman"/>
          <w:sz w:val="24"/>
          <w:szCs w:val="24"/>
        </w:rPr>
        <w:t>analyses how</w:t>
      </w:r>
      <w:r w:rsidR="0088343E" w:rsidRPr="004D508E">
        <w:rPr>
          <w:rFonts w:ascii="Times New Roman" w:hAnsi="Times New Roman" w:cs="Times New Roman"/>
          <w:sz w:val="24"/>
          <w:szCs w:val="24"/>
        </w:rPr>
        <w:t xml:space="preserve"> </w:t>
      </w:r>
      <w:r w:rsidR="00282D32" w:rsidRPr="004D508E">
        <w:rPr>
          <w:rFonts w:ascii="Times New Roman" w:hAnsi="Times New Roman" w:cs="Times New Roman"/>
          <w:sz w:val="24"/>
          <w:szCs w:val="24"/>
        </w:rPr>
        <w:t xml:space="preserve">the </w:t>
      </w:r>
      <w:r w:rsidR="0088343E" w:rsidRPr="004D508E">
        <w:rPr>
          <w:rFonts w:ascii="Times New Roman" w:hAnsi="Times New Roman" w:cs="Times New Roman"/>
          <w:sz w:val="24"/>
          <w:szCs w:val="24"/>
        </w:rPr>
        <w:t xml:space="preserve">agendas </w:t>
      </w:r>
      <w:r w:rsidR="00477B60">
        <w:rPr>
          <w:rFonts w:ascii="Times New Roman" w:hAnsi="Times New Roman" w:cs="Times New Roman"/>
          <w:sz w:val="24"/>
          <w:szCs w:val="24"/>
        </w:rPr>
        <w:t>have interacted during that period,</w:t>
      </w:r>
      <w:r w:rsidR="00B12B0F" w:rsidRPr="004D508E">
        <w:rPr>
          <w:rFonts w:ascii="Times New Roman" w:hAnsi="Times New Roman" w:cs="Times New Roman"/>
          <w:sz w:val="24"/>
          <w:szCs w:val="24"/>
        </w:rPr>
        <w:t xml:space="preserve"> and </w:t>
      </w:r>
      <w:r w:rsidR="00477B60">
        <w:rPr>
          <w:rFonts w:ascii="Times New Roman" w:hAnsi="Times New Roman" w:cs="Times New Roman"/>
          <w:sz w:val="24"/>
          <w:szCs w:val="24"/>
        </w:rPr>
        <w:t>Section 6</w:t>
      </w:r>
      <w:r w:rsidR="0088343E" w:rsidRPr="004D508E">
        <w:rPr>
          <w:rFonts w:ascii="Times New Roman" w:hAnsi="Times New Roman" w:cs="Times New Roman"/>
          <w:sz w:val="24"/>
          <w:szCs w:val="24"/>
        </w:rPr>
        <w:t xml:space="preserve"> </w:t>
      </w:r>
      <w:r w:rsidR="00B12B0F" w:rsidRPr="004D508E">
        <w:rPr>
          <w:rFonts w:ascii="Times New Roman" w:hAnsi="Times New Roman" w:cs="Times New Roman"/>
          <w:sz w:val="24"/>
          <w:szCs w:val="24"/>
        </w:rPr>
        <w:t xml:space="preserve">considers the role of the Bank’s </w:t>
      </w:r>
      <w:r w:rsidR="0088343E" w:rsidRPr="004D508E">
        <w:rPr>
          <w:rFonts w:ascii="Times New Roman" w:hAnsi="Times New Roman" w:cs="Times New Roman"/>
          <w:sz w:val="24"/>
          <w:szCs w:val="24"/>
        </w:rPr>
        <w:t xml:space="preserve">institutional architecture </w:t>
      </w:r>
      <w:r w:rsidR="00B12B0F" w:rsidRPr="004D508E">
        <w:rPr>
          <w:rFonts w:ascii="Times New Roman" w:hAnsi="Times New Roman" w:cs="Times New Roman"/>
          <w:sz w:val="24"/>
          <w:szCs w:val="24"/>
        </w:rPr>
        <w:t>in shaping this</w:t>
      </w:r>
      <w:r w:rsidR="0088343E" w:rsidRPr="004D508E">
        <w:rPr>
          <w:rFonts w:ascii="Times New Roman" w:hAnsi="Times New Roman" w:cs="Times New Roman"/>
          <w:sz w:val="24"/>
          <w:szCs w:val="24"/>
        </w:rPr>
        <w:t xml:space="preserve">. </w:t>
      </w:r>
    </w:p>
    <w:p w14:paraId="21181ABE" w14:textId="77777777" w:rsidR="00952C0C" w:rsidRPr="004D508E" w:rsidRDefault="00952C0C" w:rsidP="004D508E">
      <w:pPr>
        <w:spacing w:line="480" w:lineRule="auto"/>
        <w:jc w:val="both"/>
        <w:rPr>
          <w:rFonts w:ascii="Times New Roman" w:hAnsi="Times New Roman" w:cs="Times New Roman"/>
          <w:sz w:val="24"/>
          <w:szCs w:val="24"/>
        </w:rPr>
      </w:pPr>
    </w:p>
    <w:p w14:paraId="0775599F" w14:textId="4AF4CC01" w:rsidR="004D508E" w:rsidRPr="00B23990" w:rsidRDefault="00952C0C" w:rsidP="00B23990">
      <w:pPr>
        <w:pStyle w:val="ListParagraph"/>
        <w:numPr>
          <w:ilvl w:val="0"/>
          <w:numId w:val="1"/>
        </w:numPr>
        <w:spacing w:line="480" w:lineRule="auto"/>
        <w:jc w:val="both"/>
        <w:rPr>
          <w:rFonts w:ascii="Times New Roman" w:hAnsi="Times New Roman" w:cs="Times New Roman"/>
          <w:b/>
        </w:rPr>
      </w:pPr>
      <w:r w:rsidRPr="004D508E">
        <w:rPr>
          <w:rFonts w:ascii="Times New Roman" w:hAnsi="Times New Roman" w:cs="Times New Roman"/>
          <w:b/>
          <w:lang w:val="en-GB"/>
        </w:rPr>
        <w:t>Method</w:t>
      </w:r>
      <w:r w:rsidR="009F6BC8">
        <w:rPr>
          <w:rFonts w:ascii="Times New Roman" w:hAnsi="Times New Roman" w:cs="Times New Roman"/>
          <w:b/>
          <w:lang w:val="en-GB"/>
        </w:rPr>
        <w:t>ology</w:t>
      </w:r>
    </w:p>
    <w:p w14:paraId="57416A43" w14:textId="2C433109" w:rsidR="00956739" w:rsidRDefault="00B12B0F"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The World Bank was selected as a case because it is a leader in development discourse, and situates itself as a ‘knowledge institution’ (</w:t>
      </w:r>
      <w:r w:rsidR="00282D32" w:rsidRPr="004D508E">
        <w:rPr>
          <w:rFonts w:ascii="Times New Roman" w:hAnsi="Times New Roman" w:cs="Times New Roman"/>
          <w:sz w:val="24"/>
          <w:szCs w:val="24"/>
        </w:rPr>
        <w:t>World Bank, 2017</w:t>
      </w:r>
      <w:r w:rsidRPr="004D508E">
        <w:rPr>
          <w:rFonts w:ascii="Times New Roman" w:hAnsi="Times New Roman" w:cs="Times New Roman"/>
          <w:sz w:val="24"/>
          <w:szCs w:val="24"/>
        </w:rPr>
        <w:t xml:space="preserve">) identifying ‘best practices and policies’ concerning development around the globe. Given the Bank’s profile and influence, it is a suitable case study to examine the interaction between the two agendas. However, although the Bank argues that its policy prescriptions are driven by evidence from an apolitical perspective, it is a highly political institution </w:t>
      </w:r>
      <w:r w:rsidR="00477B60">
        <w:rPr>
          <w:rFonts w:ascii="Times New Roman" w:hAnsi="Times New Roman" w:cs="Times New Roman"/>
          <w:sz w:val="24"/>
          <w:szCs w:val="24"/>
        </w:rPr>
        <w:t>meaning that</w:t>
      </w:r>
      <w:r w:rsidRPr="004D508E">
        <w:rPr>
          <w:rFonts w:ascii="Times New Roman" w:hAnsi="Times New Roman" w:cs="Times New Roman"/>
          <w:sz w:val="24"/>
          <w:szCs w:val="24"/>
        </w:rPr>
        <w:t xml:space="preserve"> any agenda must navigate its way through the Bank’s global, national and internal politics, which have an inevitable </w:t>
      </w:r>
      <w:r w:rsidR="00477B60">
        <w:rPr>
          <w:rFonts w:ascii="Times New Roman" w:hAnsi="Times New Roman" w:cs="Times New Roman"/>
          <w:sz w:val="24"/>
          <w:szCs w:val="24"/>
        </w:rPr>
        <w:t>impact</w:t>
      </w:r>
      <w:r w:rsidRPr="004D508E">
        <w:rPr>
          <w:rFonts w:ascii="Times New Roman" w:hAnsi="Times New Roman" w:cs="Times New Roman"/>
          <w:sz w:val="24"/>
          <w:szCs w:val="24"/>
        </w:rPr>
        <w:t xml:space="preserve"> on the policy prescriptions that emerge from the Bank (Sindzingre, 2004; Wade, 2004; von Englehardt, 2018). In order to examine </w:t>
      </w:r>
      <w:r w:rsidR="00282D32" w:rsidRPr="004D508E">
        <w:rPr>
          <w:rFonts w:ascii="Times New Roman" w:hAnsi="Times New Roman" w:cs="Times New Roman"/>
          <w:sz w:val="24"/>
          <w:szCs w:val="24"/>
        </w:rPr>
        <w:t>how the</w:t>
      </w:r>
      <w:r w:rsidRPr="004D508E">
        <w:rPr>
          <w:rFonts w:ascii="Times New Roman" w:hAnsi="Times New Roman" w:cs="Times New Roman"/>
          <w:sz w:val="24"/>
          <w:szCs w:val="24"/>
        </w:rPr>
        <w:t xml:space="preserve"> Bank considers social protection within fragile states policy prescriptions it is necessary to examine how the institutional architecture of the Bank influences the development of individual agendas and wider ‘development’ discourses. </w:t>
      </w:r>
    </w:p>
    <w:p w14:paraId="003FCF07" w14:textId="298F56EB" w:rsidR="00956739" w:rsidRPr="004D508E" w:rsidRDefault="00956739" w:rsidP="004D50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was sourced through elite interviews with current and former World Bank staff who had been involved with (or had close knowledge of) the strategic decisions of the fragile states and social protection agendas. Interviews were chosen as the most appropriate method to uncover processes and development of ideas regarding certain policy agendas, as they could yield ‘behind closed doors’ processes regarding how strategies and policies came about, and the debates and discourses that surrounded them (Lilleker, 2003). However, an important limitation is that relying on participant perspectives can be unreliable, whereby information provided could be biased, not grounded in fact, or based on faulty memory. This study has attempted to mitigate these shortcomings by triangulating the data across participants, and by </w:t>
      </w:r>
      <w:r>
        <w:rPr>
          <w:rFonts w:ascii="Times New Roman" w:hAnsi="Times New Roman" w:cs="Times New Roman"/>
          <w:sz w:val="24"/>
          <w:szCs w:val="24"/>
        </w:rPr>
        <w:lastRenderedPageBreak/>
        <w:t xml:space="preserve">using a documentary analysis to strengthen this triangulation further. However, while the </w:t>
      </w:r>
      <w:r w:rsidR="008166A6">
        <w:rPr>
          <w:rFonts w:ascii="Times New Roman" w:hAnsi="Times New Roman" w:cs="Times New Roman"/>
          <w:sz w:val="24"/>
          <w:szCs w:val="24"/>
        </w:rPr>
        <w:t xml:space="preserve">elite perspectives provide valuable insights into the strategic and decision-making processes, it is important to consider this limitation within this analysis. </w:t>
      </w:r>
    </w:p>
    <w:p w14:paraId="43791DA3" w14:textId="2505FBAA" w:rsidR="00952C0C" w:rsidRPr="004D508E" w:rsidRDefault="00B12B0F"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I</w:t>
      </w:r>
      <w:r w:rsidR="0088343E" w:rsidRPr="004D508E">
        <w:rPr>
          <w:rFonts w:ascii="Times New Roman" w:hAnsi="Times New Roman" w:cs="Times New Roman"/>
          <w:sz w:val="24"/>
          <w:szCs w:val="24"/>
        </w:rPr>
        <w:t>nterview</w:t>
      </w:r>
      <w:r w:rsidRPr="004D508E">
        <w:rPr>
          <w:rFonts w:ascii="Times New Roman" w:hAnsi="Times New Roman" w:cs="Times New Roman"/>
          <w:sz w:val="24"/>
          <w:szCs w:val="24"/>
        </w:rPr>
        <w:t>s</w:t>
      </w:r>
      <w:r w:rsidR="0088343E" w:rsidRPr="004D508E">
        <w:rPr>
          <w:rFonts w:ascii="Times New Roman" w:hAnsi="Times New Roman" w:cs="Times New Roman"/>
          <w:sz w:val="24"/>
          <w:szCs w:val="24"/>
        </w:rPr>
        <w:t xml:space="preserve"> took place</w:t>
      </w:r>
      <w:r w:rsidR="00782F3E">
        <w:rPr>
          <w:rFonts w:ascii="Times New Roman" w:hAnsi="Times New Roman" w:cs="Times New Roman"/>
          <w:sz w:val="24"/>
          <w:szCs w:val="24"/>
        </w:rPr>
        <w:t xml:space="preserve"> </w:t>
      </w:r>
      <w:r w:rsidR="0088343E" w:rsidRPr="004D508E">
        <w:rPr>
          <w:rFonts w:ascii="Times New Roman" w:hAnsi="Times New Roman" w:cs="Times New Roman"/>
          <w:sz w:val="24"/>
          <w:szCs w:val="24"/>
        </w:rPr>
        <w:t xml:space="preserve">from August 2016 to February 2017. </w:t>
      </w:r>
      <w:r w:rsidR="00AF5814">
        <w:rPr>
          <w:rFonts w:ascii="Times New Roman" w:hAnsi="Times New Roman" w:cs="Times New Roman"/>
          <w:sz w:val="24"/>
          <w:szCs w:val="24"/>
        </w:rPr>
        <w:t>In order</w:t>
      </w:r>
      <w:r w:rsidR="0088343E" w:rsidRPr="004D508E">
        <w:rPr>
          <w:rFonts w:ascii="Times New Roman" w:hAnsi="Times New Roman" w:cs="Times New Roman"/>
          <w:sz w:val="24"/>
          <w:szCs w:val="24"/>
        </w:rPr>
        <w:t xml:space="preserve"> to gain access to actors most able to provide insights into the processes under investigation</w:t>
      </w:r>
      <w:r w:rsidR="00AF5814" w:rsidRPr="00782F3E">
        <w:rPr>
          <w:rFonts w:ascii="Times New Roman" w:hAnsi="Times New Roman" w:cs="Times New Roman"/>
          <w:sz w:val="24"/>
          <w:szCs w:val="24"/>
        </w:rPr>
        <w:t>,</w:t>
      </w:r>
      <w:r w:rsidR="00AF5814">
        <w:rPr>
          <w:rFonts w:ascii="Times New Roman" w:hAnsi="Times New Roman" w:cs="Times New Roman"/>
          <w:sz w:val="24"/>
          <w:szCs w:val="24"/>
        </w:rPr>
        <w:t xml:space="preserve"> participants were sampled purposively</w:t>
      </w:r>
      <w:r w:rsidR="00782F3E">
        <w:rPr>
          <w:rFonts w:ascii="Times New Roman" w:hAnsi="Times New Roman" w:cs="Times New Roman"/>
          <w:sz w:val="24"/>
          <w:szCs w:val="24"/>
        </w:rPr>
        <w:t xml:space="preserve">, </w:t>
      </w:r>
      <w:r w:rsidR="00782F3E" w:rsidRPr="00B23990">
        <w:rPr>
          <w:rFonts w:ascii="Times New Roman" w:hAnsi="Times New Roman" w:cs="Times New Roman"/>
          <w:sz w:val="24"/>
          <w:szCs w:val="24"/>
          <w:highlight w:val="yellow"/>
        </w:rPr>
        <w:t xml:space="preserve">identified through means including job title, authorship of key documents and a </w:t>
      </w:r>
      <w:r w:rsidR="00AF4242">
        <w:rPr>
          <w:rFonts w:ascii="Times New Roman" w:hAnsi="Times New Roman" w:cs="Times New Roman"/>
          <w:sz w:val="24"/>
          <w:szCs w:val="24"/>
          <w:highlight w:val="yellow"/>
        </w:rPr>
        <w:t>website</w:t>
      </w:r>
      <w:r w:rsidR="00782F3E" w:rsidRPr="00B23990">
        <w:rPr>
          <w:rFonts w:ascii="Times New Roman" w:hAnsi="Times New Roman" w:cs="Times New Roman"/>
          <w:sz w:val="24"/>
          <w:szCs w:val="24"/>
          <w:highlight w:val="yellow"/>
        </w:rPr>
        <w:t xml:space="preserve"> search</w:t>
      </w:r>
      <w:r w:rsidR="0088343E" w:rsidRPr="004D508E">
        <w:rPr>
          <w:rFonts w:ascii="Times New Roman" w:hAnsi="Times New Roman" w:cs="Times New Roman"/>
          <w:sz w:val="24"/>
          <w:szCs w:val="24"/>
        </w:rPr>
        <w:t xml:space="preserve">. </w:t>
      </w:r>
      <w:r w:rsidRPr="004D508E">
        <w:rPr>
          <w:rFonts w:ascii="Times New Roman" w:hAnsi="Times New Roman" w:cs="Times New Roman"/>
          <w:sz w:val="24"/>
          <w:szCs w:val="24"/>
        </w:rPr>
        <w:t>A</w:t>
      </w:r>
      <w:r w:rsidR="0088343E" w:rsidRPr="004D508E">
        <w:rPr>
          <w:rFonts w:ascii="Times New Roman" w:hAnsi="Times New Roman" w:cs="Times New Roman"/>
          <w:sz w:val="24"/>
          <w:szCs w:val="24"/>
        </w:rPr>
        <w:t xml:space="preserve"> snowball strategy augment</w:t>
      </w:r>
      <w:r w:rsidRPr="004D508E">
        <w:rPr>
          <w:rFonts w:ascii="Times New Roman" w:hAnsi="Times New Roman" w:cs="Times New Roman"/>
          <w:sz w:val="24"/>
          <w:szCs w:val="24"/>
        </w:rPr>
        <w:t>ed</w:t>
      </w:r>
      <w:r w:rsidR="0088343E" w:rsidRPr="004D508E">
        <w:rPr>
          <w:rFonts w:ascii="Times New Roman" w:hAnsi="Times New Roman" w:cs="Times New Roman"/>
          <w:sz w:val="24"/>
          <w:szCs w:val="24"/>
        </w:rPr>
        <w:t xml:space="preserve"> the initial purposive sample</w:t>
      </w:r>
      <w:r w:rsidR="00AF5814">
        <w:rPr>
          <w:rFonts w:ascii="Times New Roman" w:hAnsi="Times New Roman" w:cs="Times New Roman"/>
          <w:sz w:val="24"/>
          <w:szCs w:val="24"/>
        </w:rPr>
        <w:t>,</w:t>
      </w:r>
      <w:r w:rsidR="0088343E" w:rsidRPr="004D508E">
        <w:rPr>
          <w:rFonts w:ascii="Times New Roman" w:hAnsi="Times New Roman" w:cs="Times New Roman"/>
          <w:sz w:val="24"/>
          <w:szCs w:val="24"/>
        </w:rPr>
        <w:t xml:space="preserve"> as participants identified other key </w:t>
      </w:r>
      <w:r w:rsidR="00782F3E">
        <w:rPr>
          <w:rFonts w:ascii="Times New Roman" w:hAnsi="Times New Roman" w:cs="Times New Roman"/>
          <w:sz w:val="24"/>
          <w:szCs w:val="24"/>
        </w:rPr>
        <w:t>staff members</w:t>
      </w:r>
      <w:r w:rsidR="00782F3E" w:rsidRPr="004D508E">
        <w:rPr>
          <w:rFonts w:ascii="Times New Roman" w:hAnsi="Times New Roman" w:cs="Times New Roman"/>
          <w:sz w:val="24"/>
          <w:szCs w:val="24"/>
        </w:rPr>
        <w:t xml:space="preserve"> </w:t>
      </w:r>
      <w:r w:rsidR="0088343E" w:rsidRPr="004D508E">
        <w:rPr>
          <w:rFonts w:ascii="Times New Roman" w:hAnsi="Times New Roman" w:cs="Times New Roman"/>
          <w:sz w:val="24"/>
          <w:szCs w:val="24"/>
        </w:rPr>
        <w:t xml:space="preserve">who </w:t>
      </w:r>
      <w:r w:rsidR="00782F3E">
        <w:rPr>
          <w:rFonts w:ascii="Times New Roman" w:hAnsi="Times New Roman" w:cs="Times New Roman"/>
          <w:sz w:val="24"/>
          <w:szCs w:val="24"/>
        </w:rPr>
        <w:t>may</w:t>
      </w:r>
      <w:r w:rsidR="00782F3E" w:rsidRPr="004D508E">
        <w:rPr>
          <w:rFonts w:ascii="Times New Roman" w:hAnsi="Times New Roman" w:cs="Times New Roman"/>
          <w:sz w:val="24"/>
          <w:szCs w:val="24"/>
        </w:rPr>
        <w:t xml:space="preserve"> </w:t>
      </w:r>
      <w:r w:rsidR="0088343E" w:rsidRPr="004D508E">
        <w:rPr>
          <w:rFonts w:ascii="Times New Roman" w:hAnsi="Times New Roman" w:cs="Times New Roman"/>
          <w:sz w:val="24"/>
          <w:szCs w:val="24"/>
        </w:rPr>
        <w:t>be beneficial to the study</w:t>
      </w:r>
      <w:r w:rsidR="00AF4242">
        <w:rPr>
          <w:rStyle w:val="FootnoteReference"/>
          <w:rFonts w:ascii="Times New Roman" w:hAnsi="Times New Roman" w:cs="Times New Roman"/>
          <w:sz w:val="24"/>
          <w:szCs w:val="24"/>
        </w:rPr>
        <w:footnoteReference w:id="1"/>
      </w:r>
      <w:r w:rsidR="0088343E" w:rsidRPr="004D508E">
        <w:rPr>
          <w:rFonts w:ascii="Times New Roman" w:hAnsi="Times New Roman" w:cs="Times New Roman"/>
          <w:sz w:val="24"/>
          <w:szCs w:val="24"/>
        </w:rPr>
        <w:t xml:space="preserve">. Overall 43 interviews with senior Bank staff </w:t>
      </w:r>
      <w:r w:rsidRPr="004D508E">
        <w:rPr>
          <w:rFonts w:ascii="Times New Roman" w:hAnsi="Times New Roman" w:cs="Times New Roman"/>
          <w:sz w:val="24"/>
          <w:szCs w:val="24"/>
        </w:rPr>
        <w:t>took place</w:t>
      </w:r>
      <w:r w:rsidR="0088343E" w:rsidRPr="004D508E">
        <w:rPr>
          <w:rFonts w:ascii="Times New Roman" w:hAnsi="Times New Roman" w:cs="Times New Roman"/>
          <w:sz w:val="24"/>
          <w:szCs w:val="24"/>
        </w:rPr>
        <w:t xml:space="preserve">, </w:t>
      </w:r>
      <w:r w:rsidR="00477B60">
        <w:rPr>
          <w:rFonts w:ascii="Times New Roman" w:hAnsi="Times New Roman" w:cs="Times New Roman"/>
          <w:sz w:val="24"/>
          <w:szCs w:val="24"/>
        </w:rPr>
        <w:t>approximately half in</w:t>
      </w:r>
      <w:r w:rsidR="0088343E" w:rsidRPr="004D508E">
        <w:rPr>
          <w:rFonts w:ascii="Times New Roman" w:hAnsi="Times New Roman" w:cs="Times New Roman"/>
          <w:sz w:val="24"/>
          <w:szCs w:val="24"/>
        </w:rPr>
        <w:t xml:space="preserve"> Washington D.C. </w:t>
      </w:r>
      <w:r w:rsidR="00282D32" w:rsidRPr="004D508E">
        <w:rPr>
          <w:rFonts w:ascii="Times New Roman" w:hAnsi="Times New Roman" w:cs="Times New Roman"/>
          <w:sz w:val="24"/>
          <w:szCs w:val="24"/>
        </w:rPr>
        <w:t>at the Bank’s headquarters</w:t>
      </w:r>
      <w:r w:rsidR="00477B60">
        <w:rPr>
          <w:rFonts w:ascii="Times New Roman" w:hAnsi="Times New Roman" w:cs="Times New Roman"/>
          <w:sz w:val="24"/>
          <w:szCs w:val="24"/>
        </w:rPr>
        <w:t>, with</w:t>
      </w:r>
      <w:r w:rsidR="00B7651B" w:rsidRPr="004D508E">
        <w:rPr>
          <w:rFonts w:ascii="Times New Roman" w:hAnsi="Times New Roman" w:cs="Times New Roman"/>
          <w:sz w:val="24"/>
          <w:szCs w:val="24"/>
        </w:rPr>
        <w:t xml:space="preserve"> </w:t>
      </w:r>
      <w:r w:rsidR="00477B60">
        <w:rPr>
          <w:rFonts w:ascii="Times New Roman" w:hAnsi="Times New Roman" w:cs="Times New Roman"/>
          <w:sz w:val="24"/>
          <w:szCs w:val="24"/>
        </w:rPr>
        <w:t>t</w:t>
      </w:r>
      <w:r w:rsidR="0088343E" w:rsidRPr="004D508E">
        <w:rPr>
          <w:rFonts w:ascii="Times New Roman" w:hAnsi="Times New Roman" w:cs="Times New Roman"/>
          <w:sz w:val="24"/>
          <w:szCs w:val="24"/>
        </w:rPr>
        <w:t xml:space="preserve">he remainder </w:t>
      </w:r>
      <w:r w:rsidR="00477B60">
        <w:rPr>
          <w:rFonts w:ascii="Times New Roman" w:hAnsi="Times New Roman" w:cs="Times New Roman"/>
          <w:sz w:val="24"/>
          <w:szCs w:val="24"/>
        </w:rPr>
        <w:t>undertaken</w:t>
      </w:r>
      <w:r w:rsidR="0088343E" w:rsidRPr="004D508E">
        <w:rPr>
          <w:rFonts w:ascii="Times New Roman" w:hAnsi="Times New Roman" w:cs="Times New Roman"/>
          <w:sz w:val="24"/>
          <w:szCs w:val="24"/>
        </w:rPr>
        <w:t xml:space="preserve"> over Skype or phone. Each participant was provided with an information sheet </w:t>
      </w:r>
      <w:r w:rsidR="00B7651B" w:rsidRPr="004D508E">
        <w:rPr>
          <w:rFonts w:ascii="Times New Roman" w:hAnsi="Times New Roman" w:cs="Times New Roman"/>
          <w:sz w:val="24"/>
          <w:szCs w:val="24"/>
        </w:rPr>
        <w:t xml:space="preserve">and consent form </w:t>
      </w:r>
      <w:r w:rsidR="0088343E" w:rsidRPr="004D508E">
        <w:rPr>
          <w:rFonts w:ascii="Times New Roman" w:hAnsi="Times New Roman" w:cs="Times New Roman"/>
          <w:sz w:val="24"/>
          <w:szCs w:val="24"/>
        </w:rPr>
        <w:t>prior to the interview</w:t>
      </w:r>
      <w:r w:rsidR="00282D32" w:rsidRPr="004D508E">
        <w:rPr>
          <w:rFonts w:ascii="Times New Roman" w:hAnsi="Times New Roman" w:cs="Times New Roman"/>
          <w:sz w:val="24"/>
          <w:szCs w:val="24"/>
        </w:rPr>
        <w:t>, which included options regarding anonymity</w:t>
      </w:r>
      <w:r w:rsidR="00AA15DF" w:rsidRPr="004D508E">
        <w:rPr>
          <w:rStyle w:val="FootnoteReference"/>
          <w:rFonts w:ascii="Times New Roman" w:hAnsi="Times New Roman" w:cs="Times New Roman"/>
          <w:sz w:val="24"/>
          <w:szCs w:val="24"/>
        </w:rPr>
        <w:footnoteReference w:id="2"/>
      </w:r>
      <w:r w:rsidR="00B7651B" w:rsidRPr="004D508E">
        <w:rPr>
          <w:rFonts w:ascii="Times New Roman" w:hAnsi="Times New Roman" w:cs="Times New Roman"/>
          <w:sz w:val="24"/>
          <w:szCs w:val="24"/>
        </w:rPr>
        <w:t>.</w:t>
      </w:r>
      <w:r w:rsidR="0088343E" w:rsidRPr="004D508E">
        <w:rPr>
          <w:rFonts w:ascii="Times New Roman" w:hAnsi="Times New Roman" w:cs="Times New Roman"/>
          <w:sz w:val="24"/>
          <w:szCs w:val="24"/>
        </w:rPr>
        <w:t xml:space="preserve"> </w:t>
      </w:r>
    </w:p>
    <w:p w14:paraId="1872CC29" w14:textId="5AE18373" w:rsidR="00952C0C" w:rsidRPr="004D508E" w:rsidRDefault="00B12B0F"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A</w:t>
      </w:r>
      <w:r w:rsidR="00952C0C" w:rsidRPr="004D508E">
        <w:rPr>
          <w:rFonts w:ascii="Times New Roman" w:hAnsi="Times New Roman" w:cs="Times New Roman"/>
          <w:sz w:val="24"/>
          <w:szCs w:val="24"/>
        </w:rPr>
        <w:t xml:space="preserve"> documentary analysis of key documents</w:t>
      </w:r>
      <w:r w:rsidRPr="004D508E">
        <w:rPr>
          <w:rFonts w:ascii="Times New Roman" w:hAnsi="Times New Roman" w:cs="Times New Roman"/>
          <w:sz w:val="24"/>
          <w:szCs w:val="24"/>
        </w:rPr>
        <w:t xml:space="preserve"> such as World Development Reports, strategy documents, policy documents and research reports</w:t>
      </w:r>
      <w:r w:rsidR="00952C0C" w:rsidRPr="004D508E">
        <w:rPr>
          <w:rFonts w:ascii="Times New Roman" w:hAnsi="Times New Roman" w:cs="Times New Roman"/>
          <w:sz w:val="24"/>
          <w:szCs w:val="24"/>
        </w:rPr>
        <w:t xml:space="preserve"> </w:t>
      </w:r>
      <w:r w:rsidRPr="004D508E">
        <w:rPr>
          <w:rFonts w:ascii="Times New Roman" w:hAnsi="Times New Roman" w:cs="Times New Roman"/>
          <w:sz w:val="24"/>
          <w:szCs w:val="24"/>
        </w:rPr>
        <w:t>supplemented the interviews</w:t>
      </w:r>
      <w:r w:rsidR="00952C0C" w:rsidRPr="004D508E">
        <w:rPr>
          <w:rFonts w:ascii="Times New Roman" w:hAnsi="Times New Roman" w:cs="Times New Roman"/>
          <w:sz w:val="24"/>
          <w:szCs w:val="24"/>
        </w:rPr>
        <w:t>. Documents were sampled through Google Searches and searches on the World Bank website;</w:t>
      </w:r>
      <w:r w:rsidR="00B44D5F">
        <w:rPr>
          <w:rFonts w:ascii="Times New Roman" w:hAnsi="Times New Roman" w:cs="Times New Roman"/>
          <w:sz w:val="24"/>
          <w:szCs w:val="24"/>
        </w:rPr>
        <w:t xml:space="preserve"> 19 documents were identified that addressed key concepts under study across the period under study. A</w:t>
      </w:r>
      <w:r w:rsidR="00952C0C" w:rsidRPr="004D508E">
        <w:rPr>
          <w:rFonts w:ascii="Times New Roman" w:hAnsi="Times New Roman" w:cs="Times New Roman"/>
          <w:sz w:val="24"/>
          <w:szCs w:val="24"/>
        </w:rPr>
        <w:t xml:space="preserve"> snowball element was also included within the documentary analysis</w:t>
      </w:r>
      <w:r w:rsidR="00B44D5F">
        <w:rPr>
          <w:rFonts w:ascii="Times New Roman" w:hAnsi="Times New Roman" w:cs="Times New Roman"/>
          <w:sz w:val="24"/>
          <w:szCs w:val="24"/>
        </w:rPr>
        <w:t>, which proved to be highly important,</w:t>
      </w:r>
      <w:r w:rsidR="00952C0C" w:rsidRPr="004D508E">
        <w:rPr>
          <w:rFonts w:ascii="Times New Roman" w:hAnsi="Times New Roman" w:cs="Times New Roman"/>
          <w:sz w:val="24"/>
          <w:szCs w:val="24"/>
        </w:rPr>
        <w:t xml:space="preserve"> as interview participants highlighted </w:t>
      </w:r>
      <w:r w:rsidR="00B44D5F">
        <w:rPr>
          <w:rFonts w:ascii="Times New Roman" w:hAnsi="Times New Roman" w:cs="Times New Roman"/>
          <w:sz w:val="24"/>
          <w:szCs w:val="24"/>
        </w:rPr>
        <w:t>the</w:t>
      </w:r>
      <w:r w:rsidR="00B44D5F" w:rsidRPr="004D508E">
        <w:rPr>
          <w:rFonts w:ascii="Times New Roman" w:hAnsi="Times New Roman" w:cs="Times New Roman"/>
          <w:sz w:val="24"/>
          <w:szCs w:val="24"/>
        </w:rPr>
        <w:t xml:space="preserve"> </w:t>
      </w:r>
      <w:r w:rsidR="00B44D5F">
        <w:rPr>
          <w:rFonts w:ascii="Times New Roman" w:hAnsi="Times New Roman" w:cs="Times New Roman"/>
          <w:sz w:val="24"/>
          <w:szCs w:val="24"/>
        </w:rPr>
        <w:t>most important</w:t>
      </w:r>
      <w:r w:rsidR="00B44D5F" w:rsidRPr="004D508E">
        <w:rPr>
          <w:rFonts w:ascii="Times New Roman" w:hAnsi="Times New Roman" w:cs="Times New Roman"/>
          <w:sz w:val="24"/>
          <w:szCs w:val="24"/>
        </w:rPr>
        <w:t xml:space="preserve"> </w:t>
      </w:r>
      <w:r w:rsidR="00952C0C" w:rsidRPr="004D508E">
        <w:rPr>
          <w:rFonts w:ascii="Times New Roman" w:hAnsi="Times New Roman" w:cs="Times New Roman"/>
          <w:sz w:val="24"/>
          <w:szCs w:val="24"/>
        </w:rPr>
        <w:t xml:space="preserve">documents that were </w:t>
      </w:r>
      <w:r w:rsidR="00B44D5F">
        <w:rPr>
          <w:rFonts w:ascii="Times New Roman" w:hAnsi="Times New Roman" w:cs="Times New Roman"/>
          <w:sz w:val="24"/>
          <w:szCs w:val="24"/>
        </w:rPr>
        <w:t>particularly pertinent and influential within</w:t>
      </w:r>
      <w:r w:rsidR="00952C0C" w:rsidRPr="004D508E">
        <w:rPr>
          <w:rFonts w:ascii="Times New Roman" w:hAnsi="Times New Roman" w:cs="Times New Roman"/>
          <w:sz w:val="24"/>
          <w:szCs w:val="24"/>
        </w:rPr>
        <w:t xml:space="preserve"> the development of the agendas</w:t>
      </w:r>
      <w:r w:rsidR="00B44D5F">
        <w:rPr>
          <w:rFonts w:ascii="Times New Roman" w:hAnsi="Times New Roman" w:cs="Times New Roman"/>
          <w:sz w:val="24"/>
          <w:szCs w:val="24"/>
        </w:rPr>
        <w:t>, and which best reflected the approach of the Bank</w:t>
      </w:r>
      <w:r w:rsidR="00952C0C" w:rsidRPr="004D508E">
        <w:rPr>
          <w:rFonts w:ascii="Times New Roman" w:hAnsi="Times New Roman" w:cs="Times New Roman"/>
          <w:sz w:val="24"/>
          <w:szCs w:val="24"/>
        </w:rPr>
        <w:t>.</w:t>
      </w:r>
      <w:r w:rsidR="00B7651B" w:rsidRPr="004D508E">
        <w:rPr>
          <w:rFonts w:ascii="Times New Roman" w:hAnsi="Times New Roman" w:cs="Times New Roman"/>
          <w:sz w:val="24"/>
          <w:szCs w:val="24"/>
        </w:rPr>
        <w:t xml:space="preserve"> </w:t>
      </w:r>
      <w:r w:rsidR="00EA66F0">
        <w:rPr>
          <w:rFonts w:ascii="Times New Roman" w:hAnsi="Times New Roman" w:cs="Times New Roman"/>
          <w:sz w:val="24"/>
          <w:szCs w:val="24"/>
        </w:rPr>
        <w:t xml:space="preserve">Both the interviews and documents were analysed </w:t>
      </w:r>
      <w:r w:rsidR="00EA66F0">
        <w:rPr>
          <w:rFonts w:ascii="Times New Roman" w:hAnsi="Times New Roman" w:cs="Times New Roman"/>
          <w:sz w:val="24"/>
          <w:szCs w:val="24"/>
        </w:rPr>
        <w:lastRenderedPageBreak/>
        <w:t xml:space="preserve">temporally, to highlight key events and periods of time significant to the development of the ideas around the two concepts of fragile states and social protection. </w:t>
      </w:r>
    </w:p>
    <w:p w14:paraId="7AFFF154" w14:textId="044A004E" w:rsidR="00B7651B" w:rsidRPr="005D4508" w:rsidRDefault="009F6BC8" w:rsidP="004D508E">
      <w:pPr>
        <w:pStyle w:val="ListParagraph"/>
        <w:numPr>
          <w:ilvl w:val="0"/>
          <w:numId w:val="1"/>
        </w:numPr>
        <w:spacing w:line="480" w:lineRule="auto"/>
        <w:jc w:val="both"/>
        <w:rPr>
          <w:rFonts w:ascii="Times New Roman" w:hAnsi="Times New Roman" w:cs="Times New Roman"/>
          <w:b/>
        </w:rPr>
      </w:pPr>
      <w:r>
        <w:rPr>
          <w:rFonts w:ascii="Times New Roman" w:hAnsi="Times New Roman" w:cs="Times New Roman"/>
          <w:b/>
        </w:rPr>
        <w:t>Evolution of the social protection agenda within the World Bank, 1997-201</w:t>
      </w:r>
      <w:r w:rsidR="0048759B">
        <w:rPr>
          <w:rFonts w:ascii="Times New Roman" w:hAnsi="Times New Roman" w:cs="Times New Roman"/>
          <w:b/>
        </w:rPr>
        <w:t>7</w:t>
      </w:r>
    </w:p>
    <w:p w14:paraId="132F42E9" w14:textId="4DBB6F3E" w:rsidR="00466C4B" w:rsidRPr="004D508E" w:rsidRDefault="00E9780E" w:rsidP="004D508E">
      <w:pPr>
        <w:spacing w:line="480" w:lineRule="auto"/>
        <w:jc w:val="both"/>
        <w:rPr>
          <w:rFonts w:ascii="Times New Roman" w:hAnsi="Times New Roman" w:cs="Times New Roman"/>
          <w:sz w:val="24"/>
          <w:szCs w:val="24"/>
        </w:rPr>
      </w:pPr>
      <w:r w:rsidRPr="00B23990">
        <w:rPr>
          <w:rFonts w:ascii="Times New Roman" w:hAnsi="Times New Roman" w:cs="Times New Roman"/>
          <w:sz w:val="24"/>
          <w:szCs w:val="24"/>
          <w:highlight w:val="yellow"/>
        </w:rPr>
        <w:t xml:space="preserve">The economic crises of the 1980s </w:t>
      </w:r>
      <w:r>
        <w:rPr>
          <w:rFonts w:ascii="Times New Roman" w:hAnsi="Times New Roman" w:cs="Times New Roman"/>
          <w:sz w:val="24"/>
          <w:szCs w:val="24"/>
          <w:highlight w:val="yellow"/>
        </w:rPr>
        <w:t>drove the Bank to reflect on social protection as an idea</w:t>
      </w:r>
      <w:r w:rsidRPr="00B23990">
        <w:rPr>
          <w:rFonts w:ascii="Times New Roman" w:hAnsi="Times New Roman" w:cs="Times New Roman"/>
          <w:sz w:val="24"/>
          <w:szCs w:val="24"/>
          <w:highlight w:val="yellow"/>
        </w:rPr>
        <w:t xml:space="preserve">, as the impacts of </w:t>
      </w:r>
      <w:r>
        <w:rPr>
          <w:rFonts w:ascii="Times New Roman" w:hAnsi="Times New Roman" w:cs="Times New Roman"/>
          <w:sz w:val="24"/>
          <w:szCs w:val="24"/>
          <w:highlight w:val="yellow"/>
        </w:rPr>
        <w:t xml:space="preserve">its </w:t>
      </w:r>
      <w:r w:rsidRPr="00B23990">
        <w:rPr>
          <w:rFonts w:ascii="Times New Roman" w:hAnsi="Times New Roman" w:cs="Times New Roman"/>
          <w:sz w:val="24"/>
          <w:szCs w:val="24"/>
          <w:highlight w:val="yellow"/>
        </w:rPr>
        <w:t>structural adjustment programmes (SAPs) put it in the firing line of extensive criticism about the social cost of the SAPs</w:t>
      </w:r>
      <w:r>
        <w:rPr>
          <w:rFonts w:ascii="Times New Roman" w:hAnsi="Times New Roman" w:cs="Times New Roman"/>
          <w:sz w:val="24"/>
          <w:szCs w:val="24"/>
          <w:highlight w:val="yellow"/>
        </w:rPr>
        <w:t xml:space="preserve"> </w:t>
      </w:r>
      <w:r w:rsidRPr="00B23990">
        <w:rPr>
          <w:rFonts w:ascii="Times New Roman" w:hAnsi="Times New Roman" w:cs="Times New Roman"/>
          <w:sz w:val="24"/>
          <w:szCs w:val="24"/>
          <w:highlight w:val="yellow"/>
        </w:rPr>
        <w:t>(</w:t>
      </w:r>
      <w:r w:rsidR="0048759B">
        <w:rPr>
          <w:rFonts w:ascii="Times New Roman" w:hAnsi="Times New Roman" w:cs="Times New Roman"/>
          <w:sz w:val="24"/>
          <w:szCs w:val="24"/>
          <w:highlight w:val="yellow"/>
        </w:rPr>
        <w:t>Cornia</w:t>
      </w:r>
      <w:r w:rsidRPr="00B23990">
        <w:rPr>
          <w:rFonts w:ascii="Times New Roman" w:hAnsi="Times New Roman" w:cs="Times New Roman"/>
          <w:sz w:val="24"/>
          <w:szCs w:val="24"/>
          <w:highlight w:val="yellow"/>
        </w:rPr>
        <w:t xml:space="preserve"> et al., 1988). The Bank consequently began to develop programmes to address these impacts, mainly ‘safety net’ programmes that targeted those that had been affected by structural adjustment</w:t>
      </w:r>
      <w:r>
        <w:rPr>
          <w:rFonts w:ascii="Times New Roman" w:hAnsi="Times New Roman" w:cs="Times New Roman"/>
          <w:sz w:val="24"/>
          <w:szCs w:val="24"/>
        </w:rPr>
        <w:t xml:space="preserve">. </w:t>
      </w:r>
      <w:r w:rsidR="00A631F9" w:rsidRPr="004D508E">
        <w:rPr>
          <w:rFonts w:ascii="Times New Roman" w:hAnsi="Times New Roman" w:cs="Times New Roman"/>
          <w:sz w:val="24"/>
          <w:szCs w:val="24"/>
        </w:rPr>
        <w:t>B</w:t>
      </w:r>
      <w:r w:rsidR="00466C4B" w:rsidRPr="004D508E">
        <w:rPr>
          <w:rFonts w:ascii="Times New Roman" w:hAnsi="Times New Roman" w:cs="Times New Roman"/>
          <w:sz w:val="24"/>
          <w:szCs w:val="24"/>
        </w:rPr>
        <w:t xml:space="preserve">oth the interviews and documents </w:t>
      </w:r>
      <w:r w:rsidR="00A631F9" w:rsidRPr="004D508E">
        <w:rPr>
          <w:rFonts w:ascii="Times New Roman" w:hAnsi="Times New Roman" w:cs="Times New Roman"/>
          <w:sz w:val="24"/>
          <w:szCs w:val="24"/>
        </w:rPr>
        <w:t>suggest</w:t>
      </w:r>
      <w:r>
        <w:rPr>
          <w:rFonts w:ascii="Times New Roman" w:hAnsi="Times New Roman" w:cs="Times New Roman"/>
          <w:sz w:val="24"/>
          <w:szCs w:val="24"/>
        </w:rPr>
        <w:t xml:space="preserve">, </w:t>
      </w:r>
      <w:r w:rsidRPr="00B23990">
        <w:rPr>
          <w:rFonts w:ascii="Times New Roman" w:hAnsi="Times New Roman" w:cs="Times New Roman"/>
          <w:sz w:val="24"/>
          <w:szCs w:val="24"/>
          <w:highlight w:val="yellow"/>
        </w:rPr>
        <w:t>however,</w:t>
      </w:r>
      <w:r>
        <w:rPr>
          <w:rFonts w:ascii="Times New Roman" w:hAnsi="Times New Roman" w:cs="Times New Roman"/>
          <w:sz w:val="24"/>
          <w:szCs w:val="24"/>
        </w:rPr>
        <w:t xml:space="preserve"> that</w:t>
      </w:r>
      <w:r w:rsidR="00A631F9" w:rsidRPr="004D508E">
        <w:rPr>
          <w:rFonts w:ascii="Times New Roman" w:hAnsi="Times New Roman" w:cs="Times New Roman"/>
          <w:sz w:val="24"/>
          <w:szCs w:val="24"/>
        </w:rPr>
        <w:t xml:space="preserve"> social protection</w:t>
      </w:r>
      <w:r w:rsidR="00466C4B" w:rsidRPr="004D508E">
        <w:rPr>
          <w:rFonts w:ascii="Times New Roman" w:hAnsi="Times New Roman" w:cs="Times New Roman"/>
          <w:sz w:val="24"/>
          <w:szCs w:val="24"/>
        </w:rPr>
        <w:t xml:space="preserve"> was ‘brought to the forefront of the Bank’s work’ (</w:t>
      </w:r>
      <w:r w:rsidR="005F0A6A">
        <w:rPr>
          <w:rFonts w:ascii="Times New Roman" w:hAnsi="Times New Roman" w:cs="Times New Roman"/>
          <w:sz w:val="24"/>
          <w:szCs w:val="24"/>
        </w:rPr>
        <w:t xml:space="preserve">Document 1: </w:t>
      </w:r>
      <w:r w:rsidR="00466C4B" w:rsidRPr="004D508E">
        <w:rPr>
          <w:rFonts w:ascii="Times New Roman" w:hAnsi="Times New Roman" w:cs="Times New Roman"/>
          <w:sz w:val="24"/>
          <w:szCs w:val="24"/>
        </w:rPr>
        <w:t>World Bank, 2001)</w:t>
      </w:r>
      <w:r w:rsidR="00A631F9" w:rsidRPr="004D508E">
        <w:rPr>
          <w:rFonts w:ascii="Times New Roman" w:hAnsi="Times New Roman" w:cs="Times New Roman"/>
          <w:sz w:val="24"/>
          <w:szCs w:val="24"/>
        </w:rPr>
        <w:t xml:space="preserve"> in the</w:t>
      </w:r>
      <w:r w:rsidR="00282D32" w:rsidRPr="004D508E">
        <w:rPr>
          <w:rFonts w:ascii="Times New Roman" w:hAnsi="Times New Roman" w:cs="Times New Roman"/>
          <w:sz w:val="24"/>
          <w:szCs w:val="24"/>
        </w:rPr>
        <w:t xml:space="preserve"> </w:t>
      </w:r>
      <w:r w:rsidR="00A631F9" w:rsidRPr="004D508E">
        <w:rPr>
          <w:rFonts w:ascii="Times New Roman" w:hAnsi="Times New Roman" w:cs="Times New Roman"/>
          <w:sz w:val="24"/>
          <w:szCs w:val="24"/>
        </w:rPr>
        <w:t xml:space="preserve">1990s, with </w:t>
      </w:r>
      <w:r w:rsidR="00466C4B" w:rsidRPr="004D508E">
        <w:rPr>
          <w:rFonts w:ascii="Times New Roman" w:hAnsi="Times New Roman" w:cs="Times New Roman"/>
          <w:sz w:val="24"/>
          <w:szCs w:val="24"/>
        </w:rPr>
        <w:t xml:space="preserve">two </w:t>
      </w:r>
      <w:r w:rsidR="00A631F9" w:rsidRPr="004D508E">
        <w:rPr>
          <w:rFonts w:ascii="Times New Roman" w:hAnsi="Times New Roman" w:cs="Times New Roman"/>
          <w:sz w:val="24"/>
          <w:szCs w:val="24"/>
        </w:rPr>
        <w:t>key</w:t>
      </w:r>
      <w:r w:rsidR="00466C4B" w:rsidRPr="004D508E">
        <w:rPr>
          <w:rFonts w:ascii="Times New Roman" w:hAnsi="Times New Roman" w:cs="Times New Roman"/>
          <w:sz w:val="24"/>
          <w:szCs w:val="24"/>
        </w:rPr>
        <w:t xml:space="preserve"> catalyst</w:t>
      </w:r>
      <w:r w:rsidR="00A631F9" w:rsidRPr="004D508E">
        <w:rPr>
          <w:rFonts w:ascii="Times New Roman" w:hAnsi="Times New Roman" w:cs="Times New Roman"/>
          <w:sz w:val="24"/>
          <w:szCs w:val="24"/>
        </w:rPr>
        <w:t>s</w:t>
      </w:r>
      <w:r w:rsidR="00466C4B" w:rsidRPr="004D508E">
        <w:rPr>
          <w:rFonts w:ascii="Times New Roman" w:hAnsi="Times New Roman" w:cs="Times New Roman"/>
          <w:sz w:val="24"/>
          <w:szCs w:val="24"/>
        </w:rPr>
        <w:t xml:space="preserve"> for this shift</w:t>
      </w:r>
      <w:r w:rsidR="00A631F9" w:rsidRPr="004D508E">
        <w:rPr>
          <w:rFonts w:ascii="Times New Roman" w:hAnsi="Times New Roman" w:cs="Times New Roman"/>
          <w:sz w:val="24"/>
          <w:szCs w:val="24"/>
        </w:rPr>
        <w:t>.</w:t>
      </w:r>
      <w:r w:rsidR="00282D32" w:rsidRPr="004D508E">
        <w:rPr>
          <w:rFonts w:ascii="Times New Roman" w:hAnsi="Times New Roman" w:cs="Times New Roman"/>
          <w:sz w:val="24"/>
          <w:szCs w:val="24"/>
        </w:rPr>
        <w:t xml:space="preserve"> </w:t>
      </w:r>
      <w:r w:rsidR="00A631F9" w:rsidRPr="004D508E">
        <w:rPr>
          <w:rFonts w:ascii="Times New Roman" w:hAnsi="Times New Roman" w:cs="Times New Roman"/>
          <w:sz w:val="24"/>
          <w:szCs w:val="24"/>
        </w:rPr>
        <w:t>T</w:t>
      </w:r>
      <w:r w:rsidR="00466C4B" w:rsidRPr="004D508E">
        <w:rPr>
          <w:rFonts w:ascii="Times New Roman" w:hAnsi="Times New Roman" w:cs="Times New Roman"/>
          <w:sz w:val="24"/>
          <w:szCs w:val="24"/>
        </w:rPr>
        <w:t xml:space="preserve">he first was the </w:t>
      </w:r>
      <w:r w:rsidR="00A631F9" w:rsidRPr="004D508E">
        <w:rPr>
          <w:rFonts w:ascii="Times New Roman" w:hAnsi="Times New Roman" w:cs="Times New Roman"/>
          <w:sz w:val="24"/>
          <w:szCs w:val="24"/>
        </w:rPr>
        <w:t xml:space="preserve">Bank’s heavy reliance on social funds to alleviate the impact of </w:t>
      </w:r>
      <w:r w:rsidR="00466C4B" w:rsidRPr="004D508E">
        <w:rPr>
          <w:rFonts w:ascii="Times New Roman" w:hAnsi="Times New Roman" w:cs="Times New Roman"/>
          <w:sz w:val="24"/>
          <w:szCs w:val="24"/>
        </w:rPr>
        <w:t>continuing financial and policy-induced crises in Latin America</w:t>
      </w:r>
      <w:r w:rsidR="00A631F9" w:rsidRPr="004D508E">
        <w:rPr>
          <w:rFonts w:ascii="Times New Roman" w:hAnsi="Times New Roman" w:cs="Times New Roman"/>
          <w:sz w:val="24"/>
          <w:szCs w:val="24"/>
        </w:rPr>
        <w:t xml:space="preserve"> </w:t>
      </w:r>
      <w:r w:rsidR="00466C4B" w:rsidRPr="004D508E">
        <w:rPr>
          <w:rFonts w:ascii="Times New Roman" w:hAnsi="Times New Roman" w:cs="Times New Roman"/>
          <w:sz w:val="24"/>
          <w:szCs w:val="24"/>
        </w:rPr>
        <w:t>(</w:t>
      </w:r>
      <w:r w:rsidR="00282D32" w:rsidRPr="004D508E">
        <w:rPr>
          <w:rFonts w:ascii="Times New Roman" w:hAnsi="Times New Roman" w:cs="Times New Roman"/>
          <w:i/>
          <w:sz w:val="24"/>
          <w:szCs w:val="24"/>
        </w:rPr>
        <w:t>ibid</w:t>
      </w:r>
      <w:r w:rsidR="00466C4B" w:rsidRPr="004D508E">
        <w:rPr>
          <w:rFonts w:ascii="Times New Roman" w:hAnsi="Times New Roman" w:cs="Times New Roman"/>
          <w:sz w:val="24"/>
          <w:szCs w:val="24"/>
        </w:rPr>
        <w:t xml:space="preserve">). The second was the collapse of the Soviet Union and the transition of Eastern European countries to capitalism. These countries </w:t>
      </w:r>
      <w:r w:rsidR="00282D32" w:rsidRPr="004D508E">
        <w:rPr>
          <w:rFonts w:ascii="Times New Roman" w:hAnsi="Times New Roman" w:cs="Times New Roman"/>
          <w:sz w:val="24"/>
          <w:szCs w:val="24"/>
        </w:rPr>
        <w:t xml:space="preserve">had </w:t>
      </w:r>
      <w:r w:rsidR="00466C4B" w:rsidRPr="004D508E">
        <w:rPr>
          <w:rFonts w:ascii="Times New Roman" w:hAnsi="Times New Roman" w:cs="Times New Roman"/>
          <w:sz w:val="24"/>
          <w:szCs w:val="24"/>
        </w:rPr>
        <w:t>extensive social security schemes</w:t>
      </w:r>
      <w:r w:rsidR="006F30A0" w:rsidRPr="004D508E">
        <w:rPr>
          <w:rFonts w:ascii="Times New Roman" w:hAnsi="Times New Roman" w:cs="Times New Roman"/>
          <w:sz w:val="24"/>
          <w:szCs w:val="24"/>
        </w:rPr>
        <w:t xml:space="preserve"> </w:t>
      </w:r>
      <w:r w:rsidR="00282D32" w:rsidRPr="004D508E">
        <w:rPr>
          <w:rFonts w:ascii="Times New Roman" w:hAnsi="Times New Roman" w:cs="Times New Roman"/>
          <w:sz w:val="24"/>
          <w:szCs w:val="24"/>
        </w:rPr>
        <w:t>which</w:t>
      </w:r>
      <w:r w:rsidR="00A631F9" w:rsidRPr="004D508E">
        <w:rPr>
          <w:rFonts w:ascii="Times New Roman" w:hAnsi="Times New Roman" w:cs="Times New Roman"/>
          <w:sz w:val="24"/>
          <w:szCs w:val="24"/>
        </w:rPr>
        <w:t xml:space="preserve"> the Bank deemed</w:t>
      </w:r>
      <w:r w:rsidR="00466C4B" w:rsidRPr="004D508E">
        <w:rPr>
          <w:rFonts w:ascii="Times New Roman" w:hAnsi="Times New Roman" w:cs="Times New Roman"/>
          <w:sz w:val="24"/>
          <w:szCs w:val="24"/>
        </w:rPr>
        <w:t xml:space="preserve"> unsustainable</w:t>
      </w:r>
      <w:r w:rsidR="00A631F9" w:rsidRPr="004D508E">
        <w:rPr>
          <w:rFonts w:ascii="Times New Roman" w:hAnsi="Times New Roman" w:cs="Times New Roman"/>
          <w:sz w:val="24"/>
          <w:szCs w:val="24"/>
        </w:rPr>
        <w:t>,</w:t>
      </w:r>
      <w:r w:rsidR="00466C4B" w:rsidRPr="004D508E">
        <w:rPr>
          <w:rFonts w:ascii="Times New Roman" w:hAnsi="Times New Roman" w:cs="Times New Roman"/>
          <w:sz w:val="24"/>
          <w:szCs w:val="24"/>
        </w:rPr>
        <w:t xml:space="preserve"> </w:t>
      </w:r>
      <w:r w:rsidR="00282D32" w:rsidRPr="004D508E">
        <w:rPr>
          <w:rFonts w:ascii="Times New Roman" w:hAnsi="Times New Roman" w:cs="Times New Roman"/>
          <w:sz w:val="24"/>
          <w:szCs w:val="24"/>
        </w:rPr>
        <w:t>seeking to replace them with</w:t>
      </w:r>
      <w:r w:rsidR="00466C4B" w:rsidRPr="004D508E">
        <w:rPr>
          <w:rFonts w:ascii="Times New Roman" w:hAnsi="Times New Roman" w:cs="Times New Roman"/>
          <w:sz w:val="24"/>
          <w:szCs w:val="24"/>
        </w:rPr>
        <w:t xml:space="preserve"> targeted transfers. These developments took place against a backdrop of a new wave of thinking on poverty reduction and the role of social protection within it</w:t>
      </w:r>
      <w:r w:rsidR="00A631F9" w:rsidRPr="004D508E">
        <w:rPr>
          <w:rFonts w:ascii="Times New Roman" w:hAnsi="Times New Roman" w:cs="Times New Roman"/>
          <w:sz w:val="24"/>
          <w:szCs w:val="24"/>
        </w:rPr>
        <w:t xml:space="preserve">, </w:t>
      </w:r>
      <w:r w:rsidR="00466C4B" w:rsidRPr="004D508E">
        <w:rPr>
          <w:rFonts w:ascii="Times New Roman" w:hAnsi="Times New Roman" w:cs="Times New Roman"/>
          <w:sz w:val="24"/>
          <w:szCs w:val="24"/>
        </w:rPr>
        <w:t>culminating in a UN-led world summit in Copenhagen in March 1995 that identified social policy and social protection as a ‘cornerstone of development’ (UN, 1995).</w:t>
      </w:r>
    </w:p>
    <w:p w14:paraId="0D2E8D89" w14:textId="0DEBED76" w:rsidR="00AA15DF" w:rsidRPr="004D508E" w:rsidRDefault="00A631F9"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I</w:t>
      </w:r>
      <w:r w:rsidR="00B7651B" w:rsidRPr="004D508E">
        <w:rPr>
          <w:rFonts w:ascii="Times New Roman" w:hAnsi="Times New Roman" w:cs="Times New Roman"/>
          <w:sz w:val="24"/>
          <w:szCs w:val="24"/>
        </w:rPr>
        <w:t>nterview</w:t>
      </w:r>
      <w:r w:rsidRPr="004D508E">
        <w:rPr>
          <w:rFonts w:ascii="Times New Roman" w:hAnsi="Times New Roman" w:cs="Times New Roman"/>
          <w:sz w:val="24"/>
          <w:szCs w:val="24"/>
        </w:rPr>
        <w:t>ee</w:t>
      </w:r>
      <w:r w:rsidR="00B7651B" w:rsidRPr="004D508E">
        <w:rPr>
          <w:rFonts w:ascii="Times New Roman" w:hAnsi="Times New Roman" w:cs="Times New Roman"/>
          <w:sz w:val="24"/>
          <w:szCs w:val="24"/>
        </w:rPr>
        <w:t>s point</w:t>
      </w:r>
      <w:r w:rsidRPr="004D508E">
        <w:rPr>
          <w:rFonts w:ascii="Times New Roman" w:hAnsi="Times New Roman" w:cs="Times New Roman"/>
          <w:sz w:val="24"/>
          <w:szCs w:val="24"/>
        </w:rPr>
        <w:t>ed</w:t>
      </w:r>
      <w:r w:rsidR="00B7651B" w:rsidRPr="004D508E">
        <w:rPr>
          <w:rFonts w:ascii="Times New Roman" w:hAnsi="Times New Roman" w:cs="Times New Roman"/>
          <w:sz w:val="24"/>
          <w:szCs w:val="24"/>
        </w:rPr>
        <w:t xml:space="preserve"> to the </w:t>
      </w:r>
      <w:r w:rsidR="005D4508">
        <w:rPr>
          <w:rFonts w:ascii="Times New Roman" w:hAnsi="Times New Roman" w:cs="Times New Roman"/>
          <w:sz w:val="24"/>
          <w:szCs w:val="24"/>
        </w:rPr>
        <w:t>influence</w:t>
      </w:r>
      <w:r w:rsidR="00466C4B" w:rsidRPr="004D508E">
        <w:rPr>
          <w:rFonts w:ascii="Times New Roman" w:hAnsi="Times New Roman" w:cs="Times New Roman"/>
          <w:sz w:val="24"/>
          <w:szCs w:val="24"/>
        </w:rPr>
        <w:t xml:space="preserve"> of </w:t>
      </w:r>
      <w:r w:rsidR="005D4508">
        <w:rPr>
          <w:rFonts w:ascii="Times New Roman" w:hAnsi="Times New Roman" w:cs="Times New Roman"/>
          <w:sz w:val="24"/>
          <w:szCs w:val="24"/>
        </w:rPr>
        <w:t>James Wolfensohn, President of the World Bank Group from 1995-2005,</w:t>
      </w:r>
      <w:r w:rsidR="00466C4B" w:rsidRPr="004D508E">
        <w:rPr>
          <w:rFonts w:ascii="Times New Roman" w:hAnsi="Times New Roman" w:cs="Times New Roman"/>
          <w:sz w:val="24"/>
          <w:szCs w:val="24"/>
        </w:rPr>
        <w:t xml:space="preserve"> in introducing social protection into the Bank’s work. </w:t>
      </w:r>
      <w:r w:rsidRPr="004D508E">
        <w:rPr>
          <w:rFonts w:ascii="Times New Roman" w:hAnsi="Times New Roman" w:cs="Times New Roman"/>
          <w:sz w:val="24"/>
          <w:szCs w:val="24"/>
        </w:rPr>
        <w:t>A</w:t>
      </w:r>
      <w:r w:rsidR="00466C4B" w:rsidRPr="004D508E">
        <w:rPr>
          <w:rFonts w:ascii="Times New Roman" w:hAnsi="Times New Roman" w:cs="Times New Roman"/>
          <w:sz w:val="24"/>
          <w:szCs w:val="24"/>
        </w:rPr>
        <w:t xml:space="preserve"> department dedicated to social protection </w:t>
      </w:r>
      <w:r w:rsidRPr="004D508E">
        <w:rPr>
          <w:rFonts w:ascii="Times New Roman" w:hAnsi="Times New Roman" w:cs="Times New Roman"/>
          <w:sz w:val="24"/>
          <w:szCs w:val="24"/>
        </w:rPr>
        <w:t xml:space="preserve">was introduced </w:t>
      </w:r>
      <w:r w:rsidR="00466C4B" w:rsidRPr="004D508E">
        <w:rPr>
          <w:rFonts w:ascii="Times New Roman" w:hAnsi="Times New Roman" w:cs="Times New Roman"/>
          <w:sz w:val="24"/>
          <w:szCs w:val="24"/>
        </w:rPr>
        <w:t>as part of a large restructure in 1997</w:t>
      </w:r>
      <w:r w:rsidRPr="004D508E">
        <w:rPr>
          <w:rFonts w:ascii="Times New Roman" w:hAnsi="Times New Roman" w:cs="Times New Roman"/>
          <w:sz w:val="24"/>
          <w:szCs w:val="24"/>
        </w:rPr>
        <w:t xml:space="preserve"> with Robert Holzmann</w:t>
      </w:r>
      <w:r w:rsidR="00282D32" w:rsidRPr="004D508E">
        <w:rPr>
          <w:rFonts w:ascii="Times New Roman" w:hAnsi="Times New Roman" w:cs="Times New Roman"/>
          <w:sz w:val="24"/>
          <w:szCs w:val="24"/>
        </w:rPr>
        <w:t xml:space="preserve"> (</w:t>
      </w:r>
      <w:r w:rsidRPr="004D508E">
        <w:rPr>
          <w:rFonts w:ascii="Times New Roman" w:hAnsi="Times New Roman" w:cs="Times New Roman"/>
          <w:sz w:val="24"/>
          <w:szCs w:val="24"/>
        </w:rPr>
        <w:t>an academic economist with a specialism in pensions</w:t>
      </w:r>
      <w:r w:rsidR="00282D32" w:rsidRPr="004D508E">
        <w:rPr>
          <w:rFonts w:ascii="Times New Roman" w:hAnsi="Times New Roman" w:cs="Times New Roman"/>
          <w:sz w:val="24"/>
          <w:szCs w:val="24"/>
        </w:rPr>
        <w:t>) recruited as</w:t>
      </w:r>
      <w:r w:rsidRPr="004D508E">
        <w:rPr>
          <w:rFonts w:ascii="Times New Roman" w:hAnsi="Times New Roman" w:cs="Times New Roman"/>
          <w:sz w:val="24"/>
          <w:szCs w:val="24"/>
        </w:rPr>
        <w:t xml:space="preserve"> its first director and Steen Jorgensen </w:t>
      </w:r>
      <w:r w:rsidRPr="004D508E">
        <w:rPr>
          <w:rFonts w:ascii="Times New Roman" w:hAnsi="Times New Roman" w:cs="Times New Roman"/>
          <w:sz w:val="24"/>
          <w:szCs w:val="24"/>
        </w:rPr>
        <w:softHyphen/>
      </w:r>
      <w:r w:rsidR="00282D32" w:rsidRPr="004D508E">
        <w:rPr>
          <w:rFonts w:ascii="Times New Roman" w:hAnsi="Times New Roman" w:cs="Times New Roman"/>
          <w:sz w:val="24"/>
          <w:szCs w:val="24"/>
        </w:rPr>
        <w:t>(a long-term Bank employee with a specialism in human development)</w:t>
      </w:r>
      <w:r w:rsidRPr="004D508E">
        <w:rPr>
          <w:rFonts w:ascii="Times New Roman" w:hAnsi="Times New Roman" w:cs="Times New Roman"/>
          <w:sz w:val="24"/>
          <w:szCs w:val="24"/>
        </w:rPr>
        <w:t xml:space="preserve"> as</w:t>
      </w:r>
      <w:r w:rsidR="00282D32" w:rsidRPr="004D508E">
        <w:rPr>
          <w:rFonts w:ascii="Times New Roman" w:hAnsi="Times New Roman" w:cs="Times New Roman"/>
          <w:sz w:val="24"/>
          <w:szCs w:val="24"/>
        </w:rPr>
        <w:t xml:space="preserve"> his deputy</w:t>
      </w:r>
      <w:r w:rsidRPr="004D508E">
        <w:rPr>
          <w:rFonts w:ascii="Times New Roman" w:hAnsi="Times New Roman" w:cs="Times New Roman"/>
          <w:sz w:val="24"/>
          <w:szCs w:val="24"/>
        </w:rPr>
        <w:t xml:space="preserve">. </w:t>
      </w:r>
      <w:r w:rsidR="00466C4B" w:rsidRPr="004D508E">
        <w:rPr>
          <w:rFonts w:ascii="Times New Roman" w:hAnsi="Times New Roman" w:cs="Times New Roman"/>
          <w:sz w:val="24"/>
          <w:szCs w:val="24"/>
        </w:rPr>
        <w:t>The department expanded</w:t>
      </w:r>
      <w:r w:rsidR="00B7651B" w:rsidRPr="004D508E">
        <w:rPr>
          <w:rFonts w:ascii="Times New Roman" w:hAnsi="Times New Roman" w:cs="Times New Roman"/>
          <w:sz w:val="24"/>
          <w:szCs w:val="24"/>
        </w:rPr>
        <w:t xml:space="preserve"> quickly</w:t>
      </w:r>
      <w:r w:rsidR="00466C4B" w:rsidRPr="004D508E">
        <w:rPr>
          <w:rFonts w:ascii="Times New Roman" w:hAnsi="Times New Roman" w:cs="Times New Roman"/>
          <w:sz w:val="24"/>
          <w:szCs w:val="24"/>
        </w:rPr>
        <w:t>, not least in response to the East Asia crisis in 1997</w:t>
      </w:r>
      <w:r w:rsidRPr="004D508E">
        <w:rPr>
          <w:rFonts w:ascii="Times New Roman" w:hAnsi="Times New Roman" w:cs="Times New Roman"/>
          <w:sz w:val="24"/>
          <w:szCs w:val="24"/>
        </w:rPr>
        <w:t>.</w:t>
      </w:r>
      <w:r w:rsidR="00466C4B" w:rsidRPr="004D508E">
        <w:rPr>
          <w:rFonts w:ascii="Times New Roman" w:hAnsi="Times New Roman" w:cs="Times New Roman"/>
          <w:sz w:val="24"/>
          <w:szCs w:val="24"/>
        </w:rPr>
        <w:t xml:space="preserve"> Holzmann</w:t>
      </w:r>
      <w:r w:rsidRPr="004D508E">
        <w:rPr>
          <w:rFonts w:ascii="Times New Roman" w:hAnsi="Times New Roman" w:cs="Times New Roman"/>
          <w:sz w:val="24"/>
          <w:szCs w:val="24"/>
        </w:rPr>
        <w:t xml:space="preserve"> and Jorgensen</w:t>
      </w:r>
      <w:r w:rsidR="00AA15DF" w:rsidRPr="004D508E">
        <w:rPr>
          <w:rFonts w:ascii="Times New Roman" w:hAnsi="Times New Roman" w:cs="Times New Roman"/>
          <w:sz w:val="24"/>
          <w:szCs w:val="24"/>
        </w:rPr>
        <w:t xml:space="preserve"> drew on their respective experiences to develop</w:t>
      </w:r>
      <w:r w:rsidR="00466C4B" w:rsidRPr="004D508E">
        <w:rPr>
          <w:rFonts w:ascii="Times New Roman" w:hAnsi="Times New Roman" w:cs="Times New Roman"/>
          <w:sz w:val="24"/>
          <w:szCs w:val="24"/>
        </w:rPr>
        <w:t xml:space="preserve"> the first Social </w:t>
      </w:r>
      <w:r w:rsidR="00466C4B" w:rsidRPr="004D508E">
        <w:rPr>
          <w:rFonts w:ascii="Times New Roman" w:hAnsi="Times New Roman" w:cs="Times New Roman"/>
          <w:sz w:val="24"/>
          <w:szCs w:val="24"/>
        </w:rPr>
        <w:lastRenderedPageBreak/>
        <w:t>Protection Strategy (</w:t>
      </w:r>
      <w:r w:rsidR="005F0A6A">
        <w:rPr>
          <w:rFonts w:ascii="Times New Roman" w:hAnsi="Times New Roman" w:cs="Times New Roman"/>
          <w:sz w:val="24"/>
          <w:szCs w:val="24"/>
        </w:rPr>
        <w:t xml:space="preserve">Document 1: </w:t>
      </w:r>
      <w:r w:rsidR="00AA15DF" w:rsidRPr="004D508E">
        <w:rPr>
          <w:rFonts w:ascii="Times New Roman" w:hAnsi="Times New Roman" w:cs="Times New Roman"/>
          <w:sz w:val="24"/>
          <w:szCs w:val="24"/>
        </w:rPr>
        <w:t>World Bank, 2001</w:t>
      </w:r>
      <w:r w:rsidR="00466C4B" w:rsidRPr="004D508E">
        <w:rPr>
          <w:rFonts w:ascii="Times New Roman" w:hAnsi="Times New Roman" w:cs="Times New Roman"/>
          <w:sz w:val="24"/>
          <w:szCs w:val="24"/>
        </w:rPr>
        <w:t>)</w:t>
      </w:r>
      <w:r w:rsidRPr="004D508E">
        <w:rPr>
          <w:rFonts w:ascii="Times New Roman" w:hAnsi="Times New Roman" w:cs="Times New Roman"/>
          <w:sz w:val="24"/>
          <w:szCs w:val="24"/>
        </w:rPr>
        <w:t>;</w:t>
      </w:r>
      <w:r w:rsidR="00AA15DF" w:rsidRPr="004D508E">
        <w:rPr>
          <w:rFonts w:ascii="Times New Roman" w:hAnsi="Times New Roman" w:cs="Times New Roman"/>
          <w:sz w:val="24"/>
          <w:szCs w:val="24"/>
        </w:rPr>
        <w:t xml:space="preserve"> </w:t>
      </w:r>
      <w:r w:rsidRPr="004D508E">
        <w:rPr>
          <w:rFonts w:ascii="Times New Roman" w:hAnsi="Times New Roman" w:cs="Times New Roman"/>
          <w:sz w:val="24"/>
          <w:szCs w:val="24"/>
        </w:rPr>
        <w:t>it</w:t>
      </w:r>
      <w:r w:rsidR="00466C4B" w:rsidRPr="004D508E">
        <w:rPr>
          <w:rFonts w:ascii="Times New Roman" w:hAnsi="Times New Roman" w:cs="Times New Roman"/>
          <w:sz w:val="24"/>
          <w:szCs w:val="24"/>
        </w:rPr>
        <w:t xml:space="preserve"> pulled together a framework that unified ‘a whole bunch of things inherited [by the department] that were human-development related but that didn’t fit neatly in [other departments]’ </w:t>
      </w:r>
      <w:r w:rsidR="00AA15DF" w:rsidRPr="004D508E">
        <w:rPr>
          <w:rFonts w:ascii="Times New Roman" w:hAnsi="Times New Roman" w:cs="Times New Roman"/>
          <w:sz w:val="24"/>
          <w:szCs w:val="24"/>
        </w:rPr>
        <w:t>[</w:t>
      </w:r>
      <w:r w:rsidR="00AC0A58" w:rsidRPr="004D508E">
        <w:rPr>
          <w:rFonts w:ascii="Times New Roman" w:hAnsi="Times New Roman" w:cs="Times New Roman"/>
          <w:sz w:val="24"/>
          <w:szCs w:val="24"/>
        </w:rPr>
        <w:t>Steen Jorgensen</w:t>
      </w:r>
      <w:r w:rsidR="00AA15DF" w:rsidRPr="004D508E">
        <w:rPr>
          <w:rFonts w:ascii="Times New Roman" w:hAnsi="Times New Roman" w:cs="Times New Roman"/>
          <w:sz w:val="24"/>
          <w:szCs w:val="24"/>
        </w:rPr>
        <w:t>]</w:t>
      </w:r>
      <w:r w:rsidR="00466C4B" w:rsidRPr="004D508E">
        <w:rPr>
          <w:rFonts w:ascii="Times New Roman" w:hAnsi="Times New Roman" w:cs="Times New Roman"/>
          <w:sz w:val="24"/>
          <w:szCs w:val="24"/>
        </w:rPr>
        <w:t xml:space="preserve">.  </w:t>
      </w:r>
      <w:r w:rsidR="00AA15DF" w:rsidRPr="004D508E">
        <w:rPr>
          <w:rFonts w:ascii="Times New Roman" w:hAnsi="Times New Roman" w:cs="Times New Roman"/>
          <w:sz w:val="24"/>
          <w:szCs w:val="24"/>
        </w:rPr>
        <w:t>The proposed approach to social protection was not immediately embraced by the Bank; the agendas’ proponents had to work hard to persuade the wider Bank community which still viewed social protection as</w:t>
      </w:r>
      <w:r w:rsidR="00EB668F">
        <w:rPr>
          <w:rFonts w:ascii="Times New Roman" w:hAnsi="Times New Roman" w:cs="Times New Roman"/>
          <w:sz w:val="24"/>
          <w:szCs w:val="24"/>
        </w:rPr>
        <w:t xml:space="preserve"> ‘hand-outs’. Interviewees identify</w:t>
      </w:r>
      <w:r w:rsidR="00AA15DF" w:rsidRPr="004D508E">
        <w:rPr>
          <w:rFonts w:ascii="Times New Roman" w:hAnsi="Times New Roman" w:cs="Times New Roman"/>
          <w:sz w:val="24"/>
          <w:szCs w:val="24"/>
        </w:rPr>
        <w:t xml:space="preserve"> several factors that helped change this attitude</w:t>
      </w:r>
      <w:r w:rsidR="008A0D74" w:rsidRPr="004D508E">
        <w:rPr>
          <w:rFonts w:ascii="Times New Roman" w:hAnsi="Times New Roman" w:cs="Times New Roman"/>
          <w:sz w:val="24"/>
          <w:szCs w:val="24"/>
        </w:rPr>
        <w:t>, such as the inclusion of</w:t>
      </w:r>
      <w:r w:rsidR="00AA15DF" w:rsidRPr="004D508E">
        <w:rPr>
          <w:rFonts w:ascii="Times New Roman" w:hAnsi="Times New Roman" w:cs="Times New Roman"/>
          <w:sz w:val="24"/>
          <w:szCs w:val="24"/>
        </w:rPr>
        <w:t xml:space="preserve"> monitoring and evaluation</w:t>
      </w:r>
      <w:r w:rsidR="00EB668F">
        <w:rPr>
          <w:rFonts w:ascii="Times New Roman" w:hAnsi="Times New Roman" w:cs="Times New Roman"/>
          <w:sz w:val="24"/>
          <w:szCs w:val="24"/>
        </w:rPr>
        <w:t xml:space="preserve"> (M&amp;E)</w:t>
      </w:r>
      <w:r w:rsidR="008A0D74" w:rsidRPr="004D508E">
        <w:rPr>
          <w:rFonts w:ascii="Times New Roman" w:hAnsi="Times New Roman" w:cs="Times New Roman"/>
          <w:sz w:val="24"/>
          <w:szCs w:val="24"/>
        </w:rPr>
        <w:t xml:space="preserve"> within the programmes</w:t>
      </w:r>
      <w:r w:rsidR="00AA15DF" w:rsidRPr="004D508E">
        <w:rPr>
          <w:rFonts w:ascii="Times New Roman" w:hAnsi="Times New Roman" w:cs="Times New Roman"/>
          <w:sz w:val="24"/>
          <w:szCs w:val="24"/>
        </w:rPr>
        <w:t xml:space="preserve"> </w:t>
      </w:r>
      <w:r w:rsidR="008A0D74" w:rsidRPr="004D508E">
        <w:rPr>
          <w:rFonts w:ascii="Times New Roman" w:hAnsi="Times New Roman" w:cs="Times New Roman"/>
          <w:sz w:val="24"/>
          <w:szCs w:val="24"/>
        </w:rPr>
        <w:t>which</w:t>
      </w:r>
      <w:r w:rsidR="00AA15DF" w:rsidRPr="004D508E">
        <w:rPr>
          <w:rFonts w:ascii="Times New Roman" w:hAnsi="Times New Roman" w:cs="Times New Roman"/>
          <w:sz w:val="24"/>
          <w:szCs w:val="24"/>
        </w:rPr>
        <w:t xml:space="preserve"> proved </w:t>
      </w:r>
      <w:r w:rsidR="008A0D74" w:rsidRPr="004D508E">
        <w:rPr>
          <w:rFonts w:ascii="Times New Roman" w:hAnsi="Times New Roman" w:cs="Times New Roman"/>
          <w:sz w:val="24"/>
          <w:szCs w:val="24"/>
        </w:rPr>
        <w:t>their</w:t>
      </w:r>
      <w:r w:rsidR="00AA15DF" w:rsidRPr="004D508E">
        <w:rPr>
          <w:rFonts w:ascii="Times New Roman" w:hAnsi="Times New Roman" w:cs="Times New Roman"/>
          <w:sz w:val="24"/>
          <w:szCs w:val="24"/>
        </w:rPr>
        <w:t xml:space="preserve"> efficacy, and the decision by the directors of the 2000/1 World Development Report (WDR) on Attacking Poverty (World Bank, 2000) to include Holzmann and Jorgensen’s concept as a poverty-reduction device </w:t>
      </w:r>
      <w:r w:rsidR="008A0D74" w:rsidRPr="004D508E">
        <w:rPr>
          <w:rFonts w:ascii="Times New Roman" w:hAnsi="Times New Roman" w:cs="Times New Roman"/>
          <w:sz w:val="24"/>
          <w:szCs w:val="24"/>
        </w:rPr>
        <w:t>(</w:t>
      </w:r>
      <w:r w:rsidR="00AA15DF" w:rsidRPr="004D508E">
        <w:rPr>
          <w:rFonts w:ascii="Times New Roman" w:hAnsi="Times New Roman" w:cs="Times New Roman"/>
          <w:sz w:val="24"/>
          <w:szCs w:val="24"/>
        </w:rPr>
        <w:t>as one interview put it ‘not many people read sector strategies, whereas WDRs are read around the world’ [anon]).</w:t>
      </w:r>
    </w:p>
    <w:p w14:paraId="3DA6DA72" w14:textId="683D4C44" w:rsidR="00466C4B" w:rsidRPr="004D508E" w:rsidRDefault="00466C4B"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The strategy was published in 2001, and the social protection department grew and evolved gradually over the next few years</w:t>
      </w:r>
      <w:r w:rsidR="00A631F9" w:rsidRPr="004D508E">
        <w:rPr>
          <w:rFonts w:ascii="Times New Roman" w:hAnsi="Times New Roman" w:cs="Times New Roman"/>
          <w:sz w:val="24"/>
          <w:szCs w:val="24"/>
        </w:rPr>
        <w:t>.</w:t>
      </w:r>
      <w:r w:rsidR="00AA15DF" w:rsidRPr="004D508E">
        <w:rPr>
          <w:rFonts w:ascii="Times New Roman" w:hAnsi="Times New Roman" w:cs="Times New Roman"/>
          <w:sz w:val="24"/>
          <w:szCs w:val="24"/>
        </w:rPr>
        <w:t xml:space="preserve"> </w:t>
      </w:r>
      <w:r w:rsidRPr="004D508E">
        <w:rPr>
          <w:rFonts w:ascii="Times New Roman" w:hAnsi="Times New Roman" w:cs="Times New Roman"/>
          <w:sz w:val="24"/>
          <w:szCs w:val="24"/>
        </w:rPr>
        <w:t>While Holzmann’s strategic direction had broken from the previous reliance on pensions and labour market instruments and included social assistance in the form of cash transfers to the poor, over time this social assistance toolkit expanded to make it more ‘productive’, i.e. to provide social assistance interventions such as public work programm</w:t>
      </w:r>
      <w:r w:rsidR="00EB668F">
        <w:rPr>
          <w:rFonts w:ascii="Times New Roman" w:hAnsi="Times New Roman" w:cs="Times New Roman"/>
          <w:sz w:val="24"/>
          <w:szCs w:val="24"/>
        </w:rPr>
        <w:t>es that built on human capital</w:t>
      </w:r>
      <w:r w:rsidRPr="004D508E">
        <w:rPr>
          <w:rFonts w:ascii="Times New Roman" w:hAnsi="Times New Roman" w:cs="Times New Roman"/>
          <w:sz w:val="24"/>
          <w:szCs w:val="24"/>
        </w:rPr>
        <w:t xml:space="preserve">. </w:t>
      </w:r>
      <w:r w:rsidR="00B7651B" w:rsidRPr="004D508E">
        <w:rPr>
          <w:rFonts w:ascii="Times New Roman" w:hAnsi="Times New Roman" w:cs="Times New Roman"/>
          <w:sz w:val="24"/>
          <w:szCs w:val="24"/>
        </w:rPr>
        <w:t>Significantly, the</w:t>
      </w:r>
      <w:r w:rsidRPr="004D508E">
        <w:rPr>
          <w:rFonts w:ascii="Times New Roman" w:hAnsi="Times New Roman" w:cs="Times New Roman"/>
          <w:sz w:val="24"/>
          <w:szCs w:val="24"/>
        </w:rPr>
        <w:t xml:space="preserve"> initial years of the social protection initiative in the Bank focused exclusively on </w:t>
      </w:r>
      <w:r w:rsidR="00B7651B" w:rsidRPr="004D508E">
        <w:rPr>
          <w:rFonts w:ascii="Times New Roman" w:hAnsi="Times New Roman" w:cs="Times New Roman"/>
          <w:sz w:val="24"/>
          <w:szCs w:val="24"/>
        </w:rPr>
        <w:t>middle-income countries (MICs)</w:t>
      </w:r>
      <w:r w:rsidRPr="004D508E">
        <w:rPr>
          <w:rFonts w:ascii="Times New Roman" w:hAnsi="Times New Roman" w:cs="Times New Roman"/>
          <w:sz w:val="24"/>
          <w:szCs w:val="24"/>
        </w:rPr>
        <w:t xml:space="preserve"> – the prevailing belief in the department at the time was that without strong institutional architecture, social protection initiatives that required broader integrated systems were untenable.</w:t>
      </w:r>
    </w:p>
    <w:p w14:paraId="7D203651" w14:textId="76B420BA" w:rsidR="00EB668F" w:rsidRPr="004D508E" w:rsidRDefault="00EB668F" w:rsidP="00EB668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changed in 2007, 10 years after social protection had been introduced to the Bank, when a </w:t>
      </w:r>
      <w:r w:rsidRPr="004D508E">
        <w:rPr>
          <w:rFonts w:ascii="Times New Roman" w:hAnsi="Times New Roman" w:cs="Times New Roman"/>
          <w:sz w:val="24"/>
          <w:szCs w:val="24"/>
        </w:rPr>
        <w:t xml:space="preserve">Productive Safety Net programme was established in Ethiopia. Chronic poverty, driven by continuing droughts and </w:t>
      </w:r>
      <w:r>
        <w:rPr>
          <w:rFonts w:ascii="Times New Roman" w:hAnsi="Times New Roman" w:cs="Times New Roman"/>
          <w:sz w:val="24"/>
          <w:szCs w:val="24"/>
        </w:rPr>
        <w:t>famines,</w:t>
      </w:r>
      <w:r w:rsidRPr="004D508E">
        <w:rPr>
          <w:rFonts w:ascii="Times New Roman" w:hAnsi="Times New Roman" w:cs="Times New Roman"/>
          <w:sz w:val="24"/>
          <w:szCs w:val="24"/>
        </w:rPr>
        <w:t xml:space="preserve"> had made Ethiopia one of the poorest countries in the world, triggering a massive humanitarian response. </w:t>
      </w:r>
      <w:r w:rsidR="00823CE6">
        <w:rPr>
          <w:rFonts w:ascii="Times New Roman" w:hAnsi="Times New Roman" w:cs="Times New Roman"/>
          <w:sz w:val="24"/>
          <w:szCs w:val="24"/>
        </w:rPr>
        <w:t>The</w:t>
      </w:r>
      <w:r w:rsidRPr="004D508E">
        <w:rPr>
          <w:rFonts w:ascii="Times New Roman" w:hAnsi="Times New Roman" w:cs="Times New Roman"/>
          <w:sz w:val="24"/>
          <w:szCs w:val="24"/>
        </w:rPr>
        <w:t xml:space="preserve"> Ethiopian government consequently sought to work with the Bank to establish a way to transform the aid money coming in into a ‘more </w:t>
      </w:r>
      <w:r w:rsidRPr="004D508E">
        <w:rPr>
          <w:rFonts w:ascii="Times New Roman" w:hAnsi="Times New Roman" w:cs="Times New Roman"/>
          <w:sz w:val="24"/>
          <w:szCs w:val="24"/>
        </w:rPr>
        <w:lastRenderedPageBreak/>
        <w:t>productive development-focused aid’ [anon]. This was a significant development, as a comprehensive, national-level programme had been introduced intro Africa, where, until that point, the social protection approach of the Bank had exclusively relied on social funds. The new initiative in Ethiopia was to ‘open the floodgates’ [anon] to social protection programmes being introduced throughout the region.</w:t>
      </w:r>
    </w:p>
    <w:p w14:paraId="460B15B2" w14:textId="2E4AF5DA" w:rsidR="00823CE6" w:rsidRPr="004D508E" w:rsidRDefault="00823CE6" w:rsidP="00823CE6">
      <w:pPr>
        <w:spacing w:line="480" w:lineRule="auto"/>
        <w:jc w:val="both"/>
        <w:rPr>
          <w:rFonts w:ascii="Times New Roman" w:hAnsi="Times New Roman" w:cs="Times New Roman"/>
          <w:sz w:val="24"/>
          <w:szCs w:val="24"/>
        </w:rPr>
      </w:pPr>
      <w:r>
        <w:rPr>
          <w:rFonts w:ascii="Times New Roman" w:hAnsi="Times New Roman" w:cs="Times New Roman"/>
          <w:sz w:val="24"/>
          <w:szCs w:val="24"/>
        </w:rPr>
        <w:t>Shortly after this development</w:t>
      </w:r>
      <w:r w:rsidRPr="004D508E">
        <w:rPr>
          <w:rFonts w:ascii="Times New Roman" w:hAnsi="Times New Roman" w:cs="Times New Roman"/>
          <w:sz w:val="24"/>
          <w:szCs w:val="24"/>
        </w:rPr>
        <w:t xml:space="preserve">, the 2008 financial crash </w:t>
      </w:r>
      <w:r>
        <w:rPr>
          <w:rFonts w:ascii="Times New Roman" w:hAnsi="Times New Roman" w:cs="Times New Roman"/>
          <w:sz w:val="24"/>
          <w:szCs w:val="24"/>
        </w:rPr>
        <w:t>occurred</w:t>
      </w:r>
      <w:r w:rsidRPr="004D508E">
        <w:rPr>
          <w:rFonts w:ascii="Times New Roman" w:hAnsi="Times New Roman" w:cs="Times New Roman"/>
          <w:sz w:val="24"/>
          <w:szCs w:val="24"/>
        </w:rPr>
        <w:t xml:space="preserve">. The Bank responded quickly, with social assistance lending increasing five-fold in the aftermath of the crisis (World Bank, 2012); however, the vast majority of this new lending went to MICs. In 2009, Arup Banerji </w:t>
      </w:r>
      <w:r>
        <w:rPr>
          <w:rFonts w:ascii="Times New Roman" w:hAnsi="Times New Roman" w:cs="Times New Roman"/>
          <w:sz w:val="24"/>
          <w:szCs w:val="24"/>
        </w:rPr>
        <w:t>took</w:t>
      </w:r>
      <w:r w:rsidRPr="004D508E">
        <w:rPr>
          <w:rFonts w:ascii="Times New Roman" w:hAnsi="Times New Roman" w:cs="Times New Roman"/>
          <w:sz w:val="24"/>
          <w:szCs w:val="24"/>
        </w:rPr>
        <w:t xml:space="preserve"> over from Robert Holzmann as Director of the department. Respondents point to the period after his arrival as one of evaluation and examination of how far the agenda had come; the </w:t>
      </w:r>
      <w:r>
        <w:rPr>
          <w:rFonts w:ascii="Times New Roman" w:hAnsi="Times New Roman" w:cs="Times New Roman"/>
          <w:sz w:val="24"/>
          <w:szCs w:val="24"/>
        </w:rPr>
        <w:t xml:space="preserve">recent </w:t>
      </w:r>
      <w:r w:rsidRPr="004D508E">
        <w:rPr>
          <w:rFonts w:ascii="Times New Roman" w:hAnsi="Times New Roman" w:cs="Times New Roman"/>
          <w:sz w:val="24"/>
          <w:szCs w:val="24"/>
        </w:rPr>
        <w:t>inclusion of LICs into the portfolio was under scrutiny:</w:t>
      </w:r>
    </w:p>
    <w:p w14:paraId="324C34EB" w14:textId="186AC3E0" w:rsidR="00823CE6" w:rsidRPr="004D508E" w:rsidRDefault="00823CE6" w:rsidP="00823CE6">
      <w:pPr>
        <w:spacing w:line="480" w:lineRule="auto"/>
        <w:ind w:left="720"/>
        <w:jc w:val="both"/>
        <w:rPr>
          <w:rFonts w:ascii="Times New Roman" w:hAnsi="Times New Roman" w:cs="Times New Roman"/>
          <w:sz w:val="24"/>
          <w:szCs w:val="24"/>
        </w:rPr>
      </w:pPr>
      <w:r w:rsidRPr="004D508E">
        <w:rPr>
          <w:rFonts w:ascii="Times New Roman" w:hAnsi="Times New Roman" w:cs="Times New Roman"/>
          <w:i/>
          <w:sz w:val="24"/>
          <w:szCs w:val="24"/>
        </w:rPr>
        <w:t xml:space="preserve">This was at the time a combination of the Bank committing to use our tools to really address poverty as the primary objective rather than only the broader set of development, and the set of evidence that was appearing. The question as had was will this work outside the middle-income, high-capacity contexts that this evidence came from </w:t>
      </w:r>
      <w:r>
        <w:rPr>
          <w:rFonts w:ascii="Times New Roman" w:hAnsi="Times New Roman" w:cs="Times New Roman"/>
          <w:sz w:val="24"/>
          <w:szCs w:val="24"/>
        </w:rPr>
        <w:t>[anon]</w:t>
      </w:r>
      <w:r w:rsidRPr="004D508E">
        <w:rPr>
          <w:rFonts w:ascii="Times New Roman" w:hAnsi="Times New Roman" w:cs="Times New Roman"/>
          <w:sz w:val="24"/>
          <w:szCs w:val="24"/>
        </w:rPr>
        <w:t>.</w:t>
      </w:r>
    </w:p>
    <w:p w14:paraId="3096DA63" w14:textId="3E3C040F" w:rsidR="00823CE6" w:rsidRPr="004D508E" w:rsidRDefault="00823CE6" w:rsidP="00823CE6">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 xml:space="preserve">An evaluation of the Bank’s </w:t>
      </w:r>
      <w:r w:rsidR="00477B60">
        <w:rPr>
          <w:rFonts w:ascii="Times New Roman" w:hAnsi="Times New Roman" w:cs="Times New Roman"/>
          <w:sz w:val="24"/>
          <w:szCs w:val="24"/>
        </w:rPr>
        <w:t xml:space="preserve">work on </w:t>
      </w:r>
      <w:r w:rsidRPr="004D508E">
        <w:rPr>
          <w:rFonts w:ascii="Times New Roman" w:hAnsi="Times New Roman" w:cs="Times New Roman"/>
          <w:sz w:val="24"/>
          <w:szCs w:val="24"/>
        </w:rPr>
        <w:t xml:space="preserve">social safety nets (SSNs) </w:t>
      </w:r>
      <w:r w:rsidR="00477B60">
        <w:rPr>
          <w:rFonts w:ascii="Times New Roman" w:hAnsi="Times New Roman" w:cs="Times New Roman"/>
          <w:sz w:val="24"/>
          <w:szCs w:val="24"/>
        </w:rPr>
        <w:t>was published in 2011</w:t>
      </w:r>
      <w:r w:rsidRPr="004D508E">
        <w:rPr>
          <w:rFonts w:ascii="Times New Roman" w:hAnsi="Times New Roman" w:cs="Times New Roman"/>
          <w:sz w:val="24"/>
          <w:szCs w:val="24"/>
        </w:rPr>
        <w:t xml:space="preserve"> (IEG, 2011);</w:t>
      </w:r>
      <w:r w:rsidR="00477B60">
        <w:rPr>
          <w:rFonts w:ascii="Times New Roman" w:hAnsi="Times New Roman" w:cs="Times New Roman"/>
          <w:sz w:val="24"/>
          <w:szCs w:val="24"/>
        </w:rPr>
        <w:t xml:space="preserve"> </w:t>
      </w:r>
      <w:r w:rsidRPr="004D508E">
        <w:rPr>
          <w:rFonts w:ascii="Times New Roman" w:hAnsi="Times New Roman" w:cs="Times New Roman"/>
          <w:sz w:val="24"/>
          <w:szCs w:val="24"/>
        </w:rPr>
        <w:t>it critiqued its engagement and implantation strategies, including: 1) that the Bank had neglected the issue of how SSNs respond to shocks; 2) that LICs were a much less significant part of the agenda than MICs; 3) the donor support in LICs was often fragmented; 4) that political economy in LICs was a particularly important issue. This final finding was particularly pertinent for fragile states:</w:t>
      </w:r>
    </w:p>
    <w:p w14:paraId="2644D897" w14:textId="77777777" w:rsidR="00823CE6" w:rsidRPr="004D508E" w:rsidRDefault="00823CE6" w:rsidP="00823CE6">
      <w:pPr>
        <w:spacing w:line="480" w:lineRule="auto"/>
        <w:ind w:left="720"/>
        <w:jc w:val="both"/>
        <w:rPr>
          <w:rFonts w:ascii="Times New Roman" w:hAnsi="Times New Roman" w:cs="Times New Roman"/>
          <w:sz w:val="24"/>
          <w:szCs w:val="24"/>
        </w:rPr>
      </w:pPr>
      <w:r w:rsidRPr="004D508E">
        <w:rPr>
          <w:rFonts w:ascii="Times New Roman" w:hAnsi="Times New Roman" w:cs="Times New Roman"/>
          <w:i/>
          <w:sz w:val="24"/>
          <w:szCs w:val="24"/>
        </w:rPr>
        <w:t xml:space="preserve">The Bank must tread a fine line within the state-building agenda: on the one hand, state building is essential for the country’s prospects for economic development and poverty </w:t>
      </w:r>
      <w:r w:rsidRPr="004D508E">
        <w:rPr>
          <w:rFonts w:ascii="Times New Roman" w:hAnsi="Times New Roman" w:cs="Times New Roman"/>
          <w:i/>
          <w:sz w:val="24"/>
          <w:szCs w:val="24"/>
        </w:rPr>
        <w:lastRenderedPageBreak/>
        <w:t xml:space="preserve">reduction; on the other hand, the Bank does not support political groups </w:t>
      </w:r>
      <w:r w:rsidRPr="004D508E">
        <w:rPr>
          <w:rFonts w:ascii="Times New Roman" w:hAnsi="Times New Roman" w:cs="Times New Roman"/>
          <w:sz w:val="24"/>
          <w:szCs w:val="24"/>
        </w:rPr>
        <w:t>(IEG, 2011: 65).</w:t>
      </w:r>
    </w:p>
    <w:p w14:paraId="3A35DD6A" w14:textId="6B6DABDE" w:rsidR="00823CE6" w:rsidRPr="004D508E" w:rsidRDefault="00823CE6" w:rsidP="00823CE6">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 xml:space="preserve">Relatedly the Bank’s own political economy was critiqued, the report arguing the Bank should have engaged earlier in LICs rather than waiting for the financial crisis. While safety nets had been raised within poverty-reduction strategies they had gained little traction when it came to implementation, </w:t>
      </w:r>
      <w:r>
        <w:rPr>
          <w:rFonts w:ascii="Times New Roman" w:hAnsi="Times New Roman" w:cs="Times New Roman"/>
          <w:sz w:val="24"/>
          <w:szCs w:val="24"/>
        </w:rPr>
        <w:t xml:space="preserve">as they were </w:t>
      </w:r>
      <w:r w:rsidRPr="004D508E">
        <w:rPr>
          <w:rFonts w:ascii="Times New Roman" w:hAnsi="Times New Roman" w:cs="Times New Roman"/>
          <w:sz w:val="24"/>
          <w:szCs w:val="24"/>
        </w:rPr>
        <w:t>placed too low down the priority list to be funded within tight budgetary constraints. Importantly, the report also found that the Bank’s internal organisation limited progress, pointing not only to how Bank budget and lending processes limited resources to LICs, but also to how the incentive structure of the Bank discourages cross-team working. The report found that less than half of the total SSN project spending fell under the remit of the social protection department, resulting in a competition between departments for ‘turf’. These battles were typically won by those with the largest sources of demand and resources, and so removing the incentives for units to focus their work on less well-resourced LICs and fragile state programmes.</w:t>
      </w:r>
    </w:p>
    <w:p w14:paraId="3F7C0D11" w14:textId="2611B4E7" w:rsidR="00823CE6" w:rsidRPr="004D508E" w:rsidRDefault="00823CE6" w:rsidP="00823CE6">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The second Social Protection agenda was released in 2011, shortly after the IEG report. The influence of the report is easily identified within the strategy; it places as its core focus the need to develop ‘systems’ in order to improve institutional capacity; systems was interpreted as ‘[moving] SPL [Social Protection &amp; Labor] from isolated interventions to a coherent connected portfolio of programmes’. This is an important point, as it demonstrates the first time that the Social Protection agenda is explicitly looking to tackle institution building, rather than a project-based focus:</w:t>
      </w:r>
    </w:p>
    <w:p w14:paraId="150E0BB0" w14:textId="57DEAEA7" w:rsidR="00823CE6" w:rsidRPr="004D508E" w:rsidRDefault="00823CE6" w:rsidP="00823CE6">
      <w:pPr>
        <w:spacing w:line="480" w:lineRule="auto"/>
        <w:ind w:left="720"/>
        <w:jc w:val="both"/>
        <w:rPr>
          <w:rFonts w:ascii="Times New Roman" w:hAnsi="Times New Roman" w:cs="Times New Roman"/>
          <w:sz w:val="24"/>
          <w:szCs w:val="24"/>
        </w:rPr>
      </w:pPr>
      <w:r w:rsidRPr="004D508E">
        <w:rPr>
          <w:rFonts w:ascii="Times New Roman" w:hAnsi="Times New Roman" w:cs="Times New Roman"/>
          <w:i/>
          <w:sz w:val="24"/>
          <w:szCs w:val="24"/>
        </w:rPr>
        <w:t>If you want to build more inclusive institutions then you need formal institutions, and to build formal institutions that directly and overtly touch the lives of the citizens is</w:t>
      </w:r>
      <w:r w:rsidR="00477B60">
        <w:rPr>
          <w:rFonts w:ascii="Times New Roman" w:hAnsi="Times New Roman" w:cs="Times New Roman"/>
          <w:i/>
          <w:sz w:val="24"/>
          <w:szCs w:val="24"/>
        </w:rPr>
        <w:t xml:space="preserve"> partly what this social safety-</w:t>
      </w:r>
      <w:r w:rsidRPr="004D508E">
        <w:rPr>
          <w:rFonts w:ascii="Times New Roman" w:hAnsi="Times New Roman" w:cs="Times New Roman"/>
          <w:i/>
          <w:sz w:val="24"/>
          <w:szCs w:val="24"/>
        </w:rPr>
        <w:t xml:space="preserve">net revolution is trying to do </w:t>
      </w:r>
      <w:r w:rsidRPr="004D508E">
        <w:rPr>
          <w:rFonts w:ascii="Times New Roman" w:hAnsi="Times New Roman" w:cs="Times New Roman"/>
          <w:sz w:val="24"/>
          <w:szCs w:val="24"/>
        </w:rPr>
        <w:t xml:space="preserve">[anon]. </w:t>
      </w:r>
    </w:p>
    <w:p w14:paraId="416B25A4" w14:textId="66DA92E2" w:rsidR="00823CE6" w:rsidRPr="004D508E" w:rsidRDefault="00823CE6" w:rsidP="00823CE6">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lastRenderedPageBreak/>
        <w:t>The strategy’s goal to extend social protection programmes to LICs and fragile states took off quickly; by 2014 lending for social protection in LICs exceeded that provided to MICs:</w:t>
      </w:r>
    </w:p>
    <w:p w14:paraId="468FE8D5" w14:textId="77777777" w:rsidR="00823CE6" w:rsidRPr="004D508E" w:rsidRDefault="00823CE6" w:rsidP="00823CE6">
      <w:pPr>
        <w:spacing w:line="480" w:lineRule="auto"/>
        <w:ind w:left="720"/>
        <w:jc w:val="both"/>
        <w:rPr>
          <w:rFonts w:ascii="Times New Roman" w:hAnsi="Times New Roman" w:cs="Times New Roman"/>
          <w:sz w:val="24"/>
          <w:szCs w:val="24"/>
        </w:rPr>
      </w:pPr>
      <w:r w:rsidRPr="004D508E">
        <w:rPr>
          <w:rFonts w:ascii="Times New Roman" w:hAnsi="Times New Roman" w:cs="Times New Roman"/>
          <w:i/>
          <w:sz w:val="24"/>
          <w:szCs w:val="24"/>
        </w:rPr>
        <w:t xml:space="preserve">Now everything we do is in Sub-Saharan Africa, as opposed to five years ago </w:t>
      </w:r>
      <w:r w:rsidRPr="004D508E">
        <w:rPr>
          <w:rFonts w:ascii="Times New Roman" w:hAnsi="Times New Roman" w:cs="Times New Roman"/>
          <w:sz w:val="24"/>
          <w:szCs w:val="24"/>
        </w:rPr>
        <w:t>[Steen Jorgensen].</w:t>
      </w:r>
    </w:p>
    <w:p w14:paraId="19E40E92" w14:textId="77777777" w:rsidR="00823CE6" w:rsidRPr="004D508E" w:rsidRDefault="00823CE6" w:rsidP="00823CE6">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In the aftermath of the strategy, work was done within the Bank on what the extension of social protection to Africa would mean and how it could be delivered [anon]. While the ‘systems’ agenda developed in the strategy was linked to the work in Africa, a different approach was necessary in many contexts, particularly those that were fragile, not least because the World Bank’s standards in terms of procurement safeguards and other anti-corruption processes made using the MIC model unfit for purpose [anon]. The subsequent approach was therefore framed around ‘what exists’, whether that was humanitarian interventions or existing government systems:</w:t>
      </w:r>
    </w:p>
    <w:p w14:paraId="5D0FACB0" w14:textId="77777777" w:rsidR="00823CE6" w:rsidRPr="004D508E" w:rsidRDefault="00823CE6" w:rsidP="00823CE6">
      <w:pPr>
        <w:spacing w:line="480" w:lineRule="auto"/>
        <w:ind w:left="720"/>
        <w:jc w:val="both"/>
        <w:rPr>
          <w:rFonts w:ascii="Times New Roman" w:hAnsi="Times New Roman" w:cs="Times New Roman"/>
          <w:sz w:val="24"/>
          <w:szCs w:val="24"/>
        </w:rPr>
      </w:pPr>
      <w:r w:rsidRPr="004D508E">
        <w:rPr>
          <w:rFonts w:ascii="Times New Roman" w:hAnsi="Times New Roman" w:cs="Times New Roman"/>
          <w:i/>
          <w:sz w:val="24"/>
          <w:szCs w:val="24"/>
        </w:rPr>
        <w:t xml:space="preserve">I think basically in most fragile settings you start with some work on safety nets, usually it’s around cash for work, or just straight cash. So it sort of fits in the safety nets or labour side of social protection work. We don’t get into social insurance in the beginning – because there are no social insurance institutions. Unless there are some fragile states, like Zimbabwe, which have a huge overhang of civil service pensions which are basically draining the economy, so there are times when there is not a new state being created, where you’ve got some dismantling to do of old systems. But I think that’s basically what ends up happening. So you’ve got a focus on short-term job creation, a focus on safety nets – they tend to be unconditional in the beginning and then you can move them towards trying to incentivise people to invest in human capital </w:t>
      </w:r>
      <w:r w:rsidRPr="004D508E">
        <w:rPr>
          <w:rFonts w:ascii="Times New Roman" w:hAnsi="Times New Roman" w:cs="Times New Roman"/>
          <w:sz w:val="24"/>
          <w:szCs w:val="24"/>
        </w:rPr>
        <w:t>[anon].</w:t>
      </w:r>
    </w:p>
    <w:p w14:paraId="3D60B7E0" w14:textId="32E45117" w:rsidR="00823CE6" w:rsidRPr="004D508E" w:rsidRDefault="00823CE6" w:rsidP="00823CE6">
      <w:pPr>
        <w:spacing w:line="480" w:lineRule="auto"/>
        <w:jc w:val="both"/>
        <w:rPr>
          <w:rFonts w:ascii="Times New Roman" w:hAnsi="Times New Roman" w:cs="Times New Roman"/>
          <w:i/>
          <w:sz w:val="24"/>
          <w:szCs w:val="24"/>
        </w:rPr>
      </w:pPr>
      <w:r w:rsidRPr="004D508E">
        <w:rPr>
          <w:rFonts w:ascii="Times New Roman" w:hAnsi="Times New Roman" w:cs="Times New Roman"/>
          <w:sz w:val="24"/>
          <w:szCs w:val="24"/>
        </w:rPr>
        <w:lastRenderedPageBreak/>
        <w:t xml:space="preserve">The labour side of social protection has taken a significant prominence within LICs and fragile states, not least because of the prevailing welfare mentality that makes countries reluctant to embrace comprehensive social protection systems. Governments are consequently keen to adopt programmes that are linked to public works or other jobs programmes. The WDR 2013 on Jobs (World Bank, 2013) was particularly important in terms of social protection in fragile states, not least because it argued – contrary to usual Bank economic principles that it should be </w:t>
      </w:r>
      <w:r w:rsidR="00233ECC">
        <w:rPr>
          <w:rFonts w:ascii="Times New Roman" w:hAnsi="Times New Roman" w:cs="Times New Roman"/>
          <w:sz w:val="24"/>
          <w:szCs w:val="24"/>
        </w:rPr>
        <w:t>the</w:t>
      </w:r>
      <w:r w:rsidRPr="004D508E">
        <w:rPr>
          <w:rFonts w:ascii="Times New Roman" w:hAnsi="Times New Roman" w:cs="Times New Roman"/>
          <w:sz w:val="24"/>
          <w:szCs w:val="24"/>
        </w:rPr>
        <w:t xml:space="preserve"> private sector that provides jobs – that public works are important for social protection in fragile states. There was some pushback to this suggestion, but this was overcome by evidence that proved their efficacy [anon]. </w:t>
      </w:r>
    </w:p>
    <w:p w14:paraId="45170FF2" w14:textId="2A9B2D91" w:rsidR="00843F15" w:rsidRDefault="00823CE6"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 xml:space="preserve">The social protection agenda therefore seems to have been revolutionised </w:t>
      </w:r>
      <w:r w:rsidR="00233ECC">
        <w:rPr>
          <w:rFonts w:ascii="Times New Roman" w:hAnsi="Times New Roman" w:cs="Times New Roman"/>
          <w:sz w:val="24"/>
          <w:szCs w:val="24"/>
        </w:rPr>
        <w:t>in recent years</w:t>
      </w:r>
      <w:r w:rsidRPr="004D508E">
        <w:rPr>
          <w:rFonts w:ascii="Times New Roman" w:hAnsi="Times New Roman" w:cs="Times New Roman"/>
          <w:sz w:val="24"/>
          <w:szCs w:val="24"/>
        </w:rPr>
        <w:t xml:space="preserve">, through an enormous shift in focus towards LICs and fragile states; in 2016 the social protection department delivered more </w:t>
      </w:r>
      <w:r w:rsidR="00233ECC">
        <w:rPr>
          <w:rFonts w:ascii="Times New Roman" w:hAnsi="Times New Roman" w:cs="Times New Roman"/>
          <w:sz w:val="24"/>
          <w:szCs w:val="24"/>
        </w:rPr>
        <w:t>lending</w:t>
      </w:r>
      <w:r w:rsidRPr="004D508E">
        <w:rPr>
          <w:rFonts w:ascii="Times New Roman" w:hAnsi="Times New Roman" w:cs="Times New Roman"/>
          <w:sz w:val="24"/>
          <w:szCs w:val="24"/>
        </w:rPr>
        <w:t xml:space="preserve"> than</w:t>
      </w:r>
      <w:r w:rsidR="00233ECC">
        <w:rPr>
          <w:rFonts w:ascii="Times New Roman" w:hAnsi="Times New Roman" w:cs="Times New Roman"/>
          <w:sz w:val="24"/>
          <w:szCs w:val="24"/>
        </w:rPr>
        <w:t xml:space="preserve"> any other sector</w:t>
      </w:r>
      <w:r w:rsidRPr="004D508E">
        <w:rPr>
          <w:rFonts w:ascii="Times New Roman" w:hAnsi="Times New Roman" w:cs="Times New Roman"/>
          <w:sz w:val="24"/>
          <w:szCs w:val="24"/>
        </w:rPr>
        <w:t xml:space="preserve">. The agenda is currently still powerful, with extensive experimentation and evaluation being undertaken to continue building an evidence base on which to apply social protection to more challenging contexts. </w:t>
      </w:r>
    </w:p>
    <w:p w14:paraId="117B1DBE" w14:textId="77777777" w:rsidR="00EB668F" w:rsidRPr="004D508E" w:rsidRDefault="00EB668F" w:rsidP="004D508E">
      <w:pPr>
        <w:spacing w:line="480" w:lineRule="auto"/>
        <w:jc w:val="both"/>
        <w:rPr>
          <w:rFonts w:ascii="Times New Roman" w:hAnsi="Times New Roman" w:cs="Times New Roman"/>
          <w:sz w:val="24"/>
          <w:szCs w:val="24"/>
        </w:rPr>
      </w:pPr>
    </w:p>
    <w:p w14:paraId="54F5607C" w14:textId="1066E4A9" w:rsidR="00233ECC" w:rsidRPr="00233ECC" w:rsidRDefault="009F6BC8" w:rsidP="00233ECC">
      <w:pPr>
        <w:pStyle w:val="ListParagraph"/>
        <w:numPr>
          <w:ilvl w:val="0"/>
          <w:numId w:val="1"/>
        </w:numPr>
        <w:spacing w:line="480" w:lineRule="auto"/>
        <w:jc w:val="both"/>
        <w:rPr>
          <w:rFonts w:ascii="Times New Roman" w:hAnsi="Times New Roman" w:cs="Times New Roman"/>
          <w:b/>
        </w:rPr>
      </w:pPr>
      <w:r>
        <w:rPr>
          <w:rFonts w:ascii="Times New Roman" w:hAnsi="Times New Roman" w:cs="Times New Roman"/>
          <w:b/>
        </w:rPr>
        <w:t>Evolution of the fragile states agenda within the World Bank, 1997-201</w:t>
      </w:r>
      <w:r w:rsidR="0048759B">
        <w:rPr>
          <w:rFonts w:ascii="Times New Roman" w:hAnsi="Times New Roman" w:cs="Times New Roman"/>
          <w:b/>
        </w:rPr>
        <w:t>7</w:t>
      </w:r>
    </w:p>
    <w:p w14:paraId="3B80192B" w14:textId="657858D9" w:rsidR="00466C4B" w:rsidRPr="004D508E" w:rsidRDefault="00A631F9"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As with the</w:t>
      </w:r>
      <w:r w:rsidR="00466C4B" w:rsidRPr="004D508E">
        <w:rPr>
          <w:rFonts w:ascii="Times New Roman" w:hAnsi="Times New Roman" w:cs="Times New Roman"/>
          <w:sz w:val="24"/>
          <w:szCs w:val="24"/>
        </w:rPr>
        <w:t xml:space="preserve"> social protection agenda, the Wolfensohn</w:t>
      </w:r>
      <w:r w:rsidR="002D4C18">
        <w:rPr>
          <w:rFonts w:ascii="Times New Roman" w:hAnsi="Times New Roman" w:cs="Times New Roman"/>
          <w:sz w:val="24"/>
          <w:szCs w:val="24"/>
        </w:rPr>
        <w:t>s presidency</w:t>
      </w:r>
      <w:r w:rsidR="00466C4B" w:rsidRPr="004D508E">
        <w:rPr>
          <w:rFonts w:ascii="Times New Roman" w:hAnsi="Times New Roman" w:cs="Times New Roman"/>
          <w:sz w:val="24"/>
          <w:szCs w:val="24"/>
        </w:rPr>
        <w:t xml:space="preserve"> </w:t>
      </w:r>
      <w:r w:rsidRPr="004D508E">
        <w:rPr>
          <w:rFonts w:ascii="Times New Roman" w:hAnsi="Times New Roman" w:cs="Times New Roman"/>
          <w:sz w:val="24"/>
          <w:szCs w:val="24"/>
        </w:rPr>
        <w:t>marks</w:t>
      </w:r>
      <w:r w:rsidR="00466C4B" w:rsidRPr="004D508E">
        <w:rPr>
          <w:rFonts w:ascii="Times New Roman" w:hAnsi="Times New Roman" w:cs="Times New Roman"/>
          <w:sz w:val="24"/>
          <w:szCs w:val="24"/>
        </w:rPr>
        <w:t xml:space="preserve"> the moment when the fragil</w:t>
      </w:r>
      <w:r w:rsidR="00942371" w:rsidRPr="004D508E">
        <w:rPr>
          <w:rFonts w:ascii="Times New Roman" w:hAnsi="Times New Roman" w:cs="Times New Roman"/>
          <w:sz w:val="24"/>
          <w:szCs w:val="24"/>
        </w:rPr>
        <w:t>ity agenda emerged at the Bank:</w:t>
      </w:r>
    </w:p>
    <w:p w14:paraId="3C524B08" w14:textId="64AEBCC3" w:rsidR="00466C4B" w:rsidRPr="004D508E" w:rsidRDefault="00466C4B" w:rsidP="004D508E">
      <w:pPr>
        <w:spacing w:line="480" w:lineRule="auto"/>
        <w:ind w:left="720"/>
        <w:jc w:val="both"/>
        <w:rPr>
          <w:rFonts w:ascii="Times New Roman" w:hAnsi="Times New Roman" w:cs="Times New Roman"/>
          <w:sz w:val="24"/>
          <w:szCs w:val="24"/>
        </w:rPr>
      </w:pPr>
      <w:r w:rsidRPr="004D508E">
        <w:rPr>
          <w:rFonts w:ascii="Times New Roman" w:hAnsi="Times New Roman" w:cs="Times New Roman"/>
          <w:i/>
          <w:sz w:val="24"/>
          <w:szCs w:val="24"/>
        </w:rPr>
        <w:t xml:space="preserve">In the late 90s, in the wake of the post-Cold War conflicts, there were several political / intellectual currents that pushed the Bank to consider the business model to development, in particular in post-conflict or conflict-affected countries </w:t>
      </w:r>
      <w:r w:rsidR="008A0D74" w:rsidRPr="004D508E">
        <w:rPr>
          <w:rFonts w:ascii="Times New Roman" w:hAnsi="Times New Roman" w:cs="Times New Roman"/>
          <w:sz w:val="24"/>
          <w:szCs w:val="24"/>
        </w:rPr>
        <w:t>[</w:t>
      </w:r>
      <w:r w:rsidR="00942371" w:rsidRPr="004D508E">
        <w:rPr>
          <w:rFonts w:ascii="Times New Roman" w:hAnsi="Times New Roman" w:cs="Times New Roman"/>
          <w:sz w:val="24"/>
          <w:szCs w:val="24"/>
        </w:rPr>
        <w:t>anon</w:t>
      </w:r>
      <w:r w:rsidR="008A0D74" w:rsidRPr="004D508E">
        <w:rPr>
          <w:rFonts w:ascii="Times New Roman" w:hAnsi="Times New Roman" w:cs="Times New Roman"/>
          <w:sz w:val="24"/>
          <w:szCs w:val="24"/>
        </w:rPr>
        <w:t>].</w:t>
      </w:r>
    </w:p>
    <w:p w14:paraId="3B176506" w14:textId="09A9778A" w:rsidR="006D3C3E" w:rsidRPr="004D508E" w:rsidRDefault="00466C4B"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Unlike the social protection agenda, however, the fragile states discourse did not emerge as a holistic idea to be implemented</w:t>
      </w:r>
      <w:r w:rsidR="006D3C3E" w:rsidRPr="004D508E">
        <w:rPr>
          <w:rFonts w:ascii="Times New Roman" w:hAnsi="Times New Roman" w:cs="Times New Roman"/>
          <w:sz w:val="24"/>
          <w:szCs w:val="24"/>
        </w:rPr>
        <w:t>; instead</w:t>
      </w:r>
      <w:r w:rsidRPr="004D508E">
        <w:rPr>
          <w:rFonts w:ascii="Times New Roman" w:hAnsi="Times New Roman" w:cs="Times New Roman"/>
          <w:sz w:val="24"/>
          <w:szCs w:val="24"/>
        </w:rPr>
        <w:t xml:space="preserve"> it evolved from various pockets of work in the Bank that gradually merged </w:t>
      </w:r>
      <w:r w:rsidR="006D3C3E" w:rsidRPr="004D508E">
        <w:rPr>
          <w:rFonts w:ascii="Times New Roman" w:hAnsi="Times New Roman" w:cs="Times New Roman"/>
          <w:sz w:val="24"/>
          <w:szCs w:val="24"/>
        </w:rPr>
        <w:t>into</w:t>
      </w:r>
      <w:r w:rsidRPr="004D508E">
        <w:rPr>
          <w:rFonts w:ascii="Times New Roman" w:hAnsi="Times New Roman" w:cs="Times New Roman"/>
          <w:sz w:val="24"/>
          <w:szCs w:val="24"/>
        </w:rPr>
        <w:t xml:space="preserve"> a coherent agenda. </w:t>
      </w:r>
      <w:r w:rsidR="006D3C3E" w:rsidRPr="004D508E">
        <w:rPr>
          <w:rFonts w:ascii="Times New Roman" w:hAnsi="Times New Roman" w:cs="Times New Roman"/>
          <w:sz w:val="24"/>
          <w:szCs w:val="24"/>
        </w:rPr>
        <w:t>T</w:t>
      </w:r>
      <w:r w:rsidR="00942371" w:rsidRPr="004D508E">
        <w:rPr>
          <w:rFonts w:ascii="Times New Roman" w:hAnsi="Times New Roman" w:cs="Times New Roman"/>
          <w:sz w:val="24"/>
          <w:szCs w:val="24"/>
        </w:rPr>
        <w:t>he Bank</w:t>
      </w:r>
      <w:r w:rsidR="006D3C3E" w:rsidRPr="004D508E">
        <w:rPr>
          <w:rFonts w:ascii="Times New Roman" w:hAnsi="Times New Roman" w:cs="Times New Roman"/>
          <w:sz w:val="24"/>
          <w:szCs w:val="24"/>
        </w:rPr>
        <w:t>’s</w:t>
      </w:r>
      <w:r w:rsidR="00942371" w:rsidRPr="004D508E">
        <w:rPr>
          <w:rFonts w:ascii="Times New Roman" w:hAnsi="Times New Roman" w:cs="Times New Roman"/>
          <w:sz w:val="24"/>
          <w:szCs w:val="24"/>
        </w:rPr>
        <w:t xml:space="preserve"> new focus on ‘governance’ </w:t>
      </w:r>
      <w:r w:rsidR="006D3C3E" w:rsidRPr="004D508E">
        <w:rPr>
          <w:rFonts w:ascii="Times New Roman" w:hAnsi="Times New Roman" w:cs="Times New Roman"/>
          <w:sz w:val="24"/>
          <w:szCs w:val="24"/>
        </w:rPr>
        <w:t xml:space="preserve">signalled </w:t>
      </w:r>
      <w:r w:rsidR="006D3C3E" w:rsidRPr="004D508E">
        <w:rPr>
          <w:rFonts w:ascii="Times New Roman" w:hAnsi="Times New Roman" w:cs="Times New Roman"/>
          <w:sz w:val="24"/>
          <w:szCs w:val="24"/>
        </w:rPr>
        <w:lastRenderedPageBreak/>
        <w:t xml:space="preserve">in a key </w:t>
      </w:r>
      <w:r w:rsidR="00942371" w:rsidRPr="004D508E">
        <w:rPr>
          <w:rFonts w:ascii="Times New Roman" w:hAnsi="Times New Roman" w:cs="Times New Roman"/>
          <w:sz w:val="24"/>
          <w:szCs w:val="24"/>
        </w:rPr>
        <w:t>Wolfensohn speech on the ‘Cancer of Corruption’ (</w:t>
      </w:r>
      <w:r w:rsidR="00F71DC2" w:rsidRPr="004D508E">
        <w:rPr>
          <w:rFonts w:ascii="Times New Roman" w:hAnsi="Times New Roman" w:cs="Times New Roman"/>
          <w:sz w:val="24"/>
          <w:szCs w:val="24"/>
        </w:rPr>
        <w:t>Wolfensohn, 1996</w:t>
      </w:r>
      <w:r w:rsidR="00942371" w:rsidRPr="004D508E">
        <w:rPr>
          <w:rFonts w:ascii="Times New Roman" w:hAnsi="Times New Roman" w:cs="Times New Roman"/>
          <w:sz w:val="24"/>
          <w:szCs w:val="24"/>
        </w:rPr>
        <w:t>)</w:t>
      </w:r>
      <w:r w:rsidR="006D3C3E" w:rsidRPr="004D508E">
        <w:rPr>
          <w:rFonts w:ascii="Times New Roman" w:hAnsi="Times New Roman" w:cs="Times New Roman"/>
          <w:sz w:val="24"/>
          <w:szCs w:val="24"/>
        </w:rPr>
        <w:t xml:space="preserve"> was significant</w:t>
      </w:r>
      <w:r w:rsidR="00233ECC">
        <w:rPr>
          <w:rFonts w:ascii="Times New Roman" w:hAnsi="Times New Roman" w:cs="Times New Roman"/>
          <w:sz w:val="24"/>
          <w:szCs w:val="24"/>
        </w:rPr>
        <w:t>,</w:t>
      </w:r>
      <w:r w:rsidR="006D3C3E" w:rsidRPr="004D508E">
        <w:rPr>
          <w:rFonts w:ascii="Times New Roman" w:hAnsi="Times New Roman" w:cs="Times New Roman"/>
          <w:sz w:val="24"/>
          <w:szCs w:val="24"/>
        </w:rPr>
        <w:t xml:space="preserve"> </w:t>
      </w:r>
      <w:r w:rsidR="002D4C18">
        <w:rPr>
          <w:rFonts w:ascii="Times New Roman" w:hAnsi="Times New Roman" w:cs="Times New Roman"/>
          <w:sz w:val="24"/>
          <w:szCs w:val="24"/>
        </w:rPr>
        <w:t>as</w:t>
      </w:r>
      <w:r w:rsidR="006D3C3E" w:rsidRPr="004D508E">
        <w:rPr>
          <w:rFonts w:ascii="Times New Roman" w:hAnsi="Times New Roman" w:cs="Times New Roman"/>
          <w:sz w:val="24"/>
          <w:szCs w:val="24"/>
        </w:rPr>
        <w:t xml:space="preserve"> by definition fragile states suffer from a lack of ‘good governance’</w:t>
      </w:r>
      <w:r w:rsidR="00942371" w:rsidRPr="004D508E">
        <w:rPr>
          <w:rFonts w:ascii="Times New Roman" w:hAnsi="Times New Roman" w:cs="Times New Roman"/>
          <w:sz w:val="24"/>
          <w:szCs w:val="24"/>
        </w:rPr>
        <w:t>. Governance had been a thorny issue for the Bank for some time as the Bank’s apolitical mandate prevented it</w:t>
      </w:r>
      <w:r w:rsidR="006D3C3E" w:rsidRPr="004D508E">
        <w:rPr>
          <w:rFonts w:ascii="Times New Roman" w:hAnsi="Times New Roman" w:cs="Times New Roman"/>
          <w:sz w:val="24"/>
          <w:szCs w:val="24"/>
        </w:rPr>
        <w:t>s</w:t>
      </w:r>
      <w:r w:rsidR="00942371" w:rsidRPr="004D508E">
        <w:rPr>
          <w:rFonts w:ascii="Times New Roman" w:hAnsi="Times New Roman" w:cs="Times New Roman"/>
          <w:sz w:val="24"/>
          <w:szCs w:val="24"/>
        </w:rPr>
        <w:t xml:space="preserve"> involve</w:t>
      </w:r>
      <w:r w:rsidR="006D3C3E" w:rsidRPr="004D508E">
        <w:rPr>
          <w:rFonts w:ascii="Times New Roman" w:hAnsi="Times New Roman" w:cs="Times New Roman"/>
          <w:sz w:val="24"/>
          <w:szCs w:val="24"/>
        </w:rPr>
        <w:t>ment</w:t>
      </w:r>
      <w:r w:rsidR="00942371" w:rsidRPr="004D508E">
        <w:rPr>
          <w:rFonts w:ascii="Times New Roman" w:hAnsi="Times New Roman" w:cs="Times New Roman"/>
          <w:sz w:val="24"/>
          <w:szCs w:val="24"/>
        </w:rPr>
        <w:t xml:space="preserve"> </w:t>
      </w:r>
      <w:r w:rsidR="006D3C3E" w:rsidRPr="004D508E">
        <w:rPr>
          <w:rFonts w:ascii="Times New Roman" w:hAnsi="Times New Roman" w:cs="Times New Roman"/>
          <w:sz w:val="24"/>
          <w:szCs w:val="24"/>
        </w:rPr>
        <w:t>in</w:t>
      </w:r>
      <w:r w:rsidR="00942371" w:rsidRPr="004D508E">
        <w:rPr>
          <w:rFonts w:ascii="Times New Roman" w:hAnsi="Times New Roman" w:cs="Times New Roman"/>
          <w:sz w:val="24"/>
          <w:szCs w:val="24"/>
        </w:rPr>
        <w:t xml:space="preserve"> political affairs (Lateef, 2016); this speech created a facilitating environment for discussions about governance </w:t>
      </w:r>
      <w:r w:rsidR="006D3C3E" w:rsidRPr="004D508E">
        <w:rPr>
          <w:rFonts w:ascii="Times New Roman" w:hAnsi="Times New Roman" w:cs="Times New Roman"/>
          <w:sz w:val="24"/>
          <w:szCs w:val="24"/>
        </w:rPr>
        <w:t xml:space="preserve">in </w:t>
      </w:r>
      <w:r w:rsidR="00942371" w:rsidRPr="004D508E">
        <w:rPr>
          <w:rFonts w:ascii="Times New Roman" w:hAnsi="Times New Roman" w:cs="Times New Roman"/>
          <w:sz w:val="24"/>
          <w:szCs w:val="24"/>
        </w:rPr>
        <w:t>development</w:t>
      </w:r>
      <w:r w:rsidR="002D4C18">
        <w:rPr>
          <w:rFonts w:ascii="Times New Roman" w:hAnsi="Times New Roman" w:cs="Times New Roman"/>
          <w:sz w:val="24"/>
          <w:szCs w:val="24"/>
        </w:rPr>
        <w:t xml:space="preserve"> [anon]</w:t>
      </w:r>
      <w:r w:rsidR="00942371" w:rsidRPr="004D508E">
        <w:rPr>
          <w:rFonts w:ascii="Times New Roman" w:hAnsi="Times New Roman" w:cs="Times New Roman"/>
          <w:sz w:val="24"/>
          <w:szCs w:val="24"/>
        </w:rPr>
        <w:t xml:space="preserve">. </w:t>
      </w:r>
    </w:p>
    <w:p w14:paraId="3C154587" w14:textId="27D93FDD" w:rsidR="00466C4B" w:rsidRPr="004D508E" w:rsidRDefault="006D3C3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 xml:space="preserve">While the governance </w:t>
      </w:r>
      <w:r w:rsidR="00942371" w:rsidRPr="004D508E">
        <w:rPr>
          <w:rFonts w:ascii="Times New Roman" w:hAnsi="Times New Roman" w:cs="Times New Roman"/>
          <w:sz w:val="24"/>
          <w:szCs w:val="24"/>
        </w:rPr>
        <w:t>agenda struggled to be mainstreamed in the Bank’s work</w:t>
      </w:r>
      <w:r w:rsidRPr="004D508E">
        <w:rPr>
          <w:rFonts w:ascii="Times New Roman" w:hAnsi="Times New Roman" w:cs="Times New Roman"/>
          <w:sz w:val="24"/>
          <w:szCs w:val="24"/>
        </w:rPr>
        <w:t xml:space="preserve">, some </w:t>
      </w:r>
      <w:r w:rsidR="00466C4B" w:rsidRPr="004D508E">
        <w:rPr>
          <w:rFonts w:ascii="Times New Roman" w:hAnsi="Times New Roman" w:cs="Times New Roman"/>
          <w:sz w:val="24"/>
          <w:szCs w:val="24"/>
        </w:rPr>
        <w:t>aspect</w:t>
      </w:r>
      <w:r w:rsidRPr="004D508E">
        <w:rPr>
          <w:rFonts w:ascii="Times New Roman" w:hAnsi="Times New Roman" w:cs="Times New Roman"/>
          <w:sz w:val="24"/>
          <w:szCs w:val="24"/>
        </w:rPr>
        <w:t>s</w:t>
      </w:r>
      <w:r w:rsidR="00466C4B" w:rsidRPr="004D508E">
        <w:rPr>
          <w:rFonts w:ascii="Times New Roman" w:hAnsi="Times New Roman" w:cs="Times New Roman"/>
          <w:sz w:val="24"/>
          <w:szCs w:val="24"/>
        </w:rPr>
        <w:t xml:space="preserve"> </w:t>
      </w:r>
      <w:r w:rsidRPr="004D508E">
        <w:rPr>
          <w:rFonts w:ascii="Times New Roman" w:hAnsi="Times New Roman" w:cs="Times New Roman"/>
          <w:sz w:val="24"/>
          <w:szCs w:val="24"/>
        </w:rPr>
        <w:t>had significant</w:t>
      </w:r>
      <w:r w:rsidR="00466C4B" w:rsidRPr="004D508E">
        <w:rPr>
          <w:rFonts w:ascii="Times New Roman" w:hAnsi="Times New Roman" w:cs="Times New Roman"/>
          <w:sz w:val="24"/>
          <w:szCs w:val="24"/>
        </w:rPr>
        <w:t xml:space="preserve"> operational impact</w:t>
      </w:r>
      <w:r w:rsidRPr="004D508E">
        <w:rPr>
          <w:rFonts w:ascii="Times New Roman" w:hAnsi="Times New Roman" w:cs="Times New Roman"/>
          <w:sz w:val="24"/>
          <w:szCs w:val="24"/>
        </w:rPr>
        <w:t xml:space="preserve"> </w:t>
      </w:r>
      <w:r w:rsidR="00466C4B" w:rsidRPr="004D508E">
        <w:rPr>
          <w:rFonts w:ascii="Times New Roman" w:hAnsi="Times New Roman" w:cs="Times New Roman"/>
          <w:sz w:val="24"/>
          <w:szCs w:val="24"/>
        </w:rPr>
        <w:t>on fragile states</w:t>
      </w:r>
      <w:r w:rsidRPr="004D508E">
        <w:rPr>
          <w:rFonts w:ascii="Times New Roman" w:hAnsi="Times New Roman" w:cs="Times New Roman"/>
          <w:sz w:val="24"/>
          <w:szCs w:val="24"/>
        </w:rPr>
        <w:t>, notably the</w:t>
      </w:r>
      <w:r w:rsidR="008A0D74" w:rsidRPr="004D508E">
        <w:rPr>
          <w:rFonts w:ascii="Times New Roman" w:hAnsi="Times New Roman" w:cs="Times New Roman"/>
          <w:sz w:val="24"/>
          <w:szCs w:val="24"/>
        </w:rPr>
        <w:t xml:space="preserve"> </w:t>
      </w:r>
      <w:r w:rsidR="00466C4B" w:rsidRPr="004D508E">
        <w:rPr>
          <w:rFonts w:ascii="Times New Roman" w:hAnsi="Times New Roman" w:cs="Times New Roman"/>
          <w:sz w:val="24"/>
          <w:szCs w:val="24"/>
        </w:rPr>
        <w:t xml:space="preserve">‘development effectiveness’ agenda that, in its simplest terms, </w:t>
      </w:r>
      <w:r w:rsidRPr="004D508E">
        <w:rPr>
          <w:rFonts w:ascii="Times New Roman" w:hAnsi="Times New Roman" w:cs="Times New Roman"/>
          <w:sz w:val="24"/>
          <w:szCs w:val="24"/>
        </w:rPr>
        <w:t xml:space="preserve">suggested </w:t>
      </w:r>
      <w:r w:rsidR="00466C4B" w:rsidRPr="004D508E">
        <w:rPr>
          <w:rFonts w:ascii="Times New Roman" w:hAnsi="Times New Roman" w:cs="Times New Roman"/>
          <w:sz w:val="24"/>
          <w:szCs w:val="24"/>
        </w:rPr>
        <w:t xml:space="preserve">development aid was significantly more effective </w:t>
      </w:r>
      <w:r w:rsidRPr="004D508E">
        <w:rPr>
          <w:rFonts w:ascii="Times New Roman" w:hAnsi="Times New Roman" w:cs="Times New Roman"/>
          <w:sz w:val="24"/>
          <w:szCs w:val="24"/>
        </w:rPr>
        <w:t xml:space="preserve">in </w:t>
      </w:r>
      <w:r w:rsidR="00466C4B" w:rsidRPr="004D508E">
        <w:rPr>
          <w:rFonts w:ascii="Times New Roman" w:hAnsi="Times New Roman" w:cs="Times New Roman"/>
          <w:sz w:val="24"/>
          <w:szCs w:val="24"/>
        </w:rPr>
        <w:t>better policy regimes (Burnside and Dollar, 1997; 2000). From this an aid selectivity model, with several governance criteria, was developed to form the basis of the World Bank’s longstanding resource allocation within its IDA system.</w:t>
      </w:r>
      <w:r w:rsidR="008A0D74" w:rsidRPr="004D508E">
        <w:rPr>
          <w:rStyle w:val="FootnoteReference"/>
          <w:rFonts w:ascii="Times New Roman" w:hAnsi="Times New Roman" w:cs="Times New Roman"/>
          <w:sz w:val="24"/>
          <w:szCs w:val="24"/>
        </w:rPr>
        <w:footnoteReference w:id="3"/>
      </w:r>
      <w:r w:rsidR="00466C4B" w:rsidRPr="004D508E">
        <w:rPr>
          <w:rFonts w:ascii="Times New Roman" w:hAnsi="Times New Roman" w:cs="Times New Roman"/>
          <w:sz w:val="24"/>
          <w:szCs w:val="24"/>
        </w:rPr>
        <w:t xml:space="preserve"> This had a significant impact on fragile states, specifically their access to</w:t>
      </w:r>
      <w:r w:rsidR="00942371" w:rsidRPr="004D508E">
        <w:rPr>
          <w:rFonts w:ascii="Times New Roman" w:hAnsi="Times New Roman" w:cs="Times New Roman"/>
          <w:sz w:val="24"/>
          <w:szCs w:val="24"/>
        </w:rPr>
        <w:t xml:space="preserve"> development aid from the Bank:</w:t>
      </w:r>
    </w:p>
    <w:p w14:paraId="17191ACC" w14:textId="51D7A566" w:rsidR="00466C4B" w:rsidRPr="004D508E" w:rsidRDefault="00466C4B" w:rsidP="004D508E">
      <w:pPr>
        <w:spacing w:line="480" w:lineRule="auto"/>
        <w:ind w:left="720"/>
        <w:jc w:val="both"/>
        <w:rPr>
          <w:rFonts w:ascii="Times New Roman" w:hAnsi="Times New Roman" w:cs="Times New Roman"/>
          <w:sz w:val="24"/>
          <w:szCs w:val="24"/>
        </w:rPr>
      </w:pPr>
      <w:r w:rsidRPr="004D508E">
        <w:rPr>
          <w:rFonts w:ascii="Times New Roman" w:hAnsi="Times New Roman" w:cs="Times New Roman"/>
          <w:i/>
          <w:sz w:val="24"/>
          <w:szCs w:val="24"/>
        </w:rPr>
        <w:t>That governance score</w:t>
      </w:r>
      <w:r w:rsidR="00233ECC">
        <w:rPr>
          <w:rFonts w:ascii="Times New Roman" w:hAnsi="Times New Roman" w:cs="Times New Roman"/>
          <w:i/>
          <w:sz w:val="24"/>
          <w:szCs w:val="24"/>
        </w:rPr>
        <w:t xml:space="preserve"> </w:t>
      </w:r>
      <w:r w:rsidRPr="004D508E">
        <w:rPr>
          <w:rFonts w:ascii="Times New Roman" w:hAnsi="Times New Roman" w:cs="Times New Roman"/>
          <w:i/>
          <w:sz w:val="24"/>
          <w:szCs w:val="24"/>
        </w:rPr>
        <w:t xml:space="preserve">– because the definition of fragile states was that they were at the bottom of the governance lists, it meant that they got a lot less money than their poverty would have warranted… they got a penalty for being poorly governed. So what it meant was that the IDA allocation was systematically biased against fragile states by definition. It was created to do that </w:t>
      </w:r>
      <w:r w:rsidR="00F71DC2" w:rsidRPr="004D508E">
        <w:rPr>
          <w:rFonts w:ascii="Times New Roman" w:hAnsi="Times New Roman" w:cs="Times New Roman"/>
          <w:sz w:val="24"/>
          <w:szCs w:val="24"/>
        </w:rPr>
        <w:t>[</w:t>
      </w:r>
      <w:r w:rsidR="00942371" w:rsidRPr="004D508E">
        <w:rPr>
          <w:rFonts w:ascii="Times New Roman" w:hAnsi="Times New Roman" w:cs="Times New Roman"/>
          <w:sz w:val="24"/>
          <w:szCs w:val="24"/>
        </w:rPr>
        <w:t>anon</w:t>
      </w:r>
      <w:r w:rsidR="00F71DC2" w:rsidRPr="004D508E">
        <w:rPr>
          <w:rFonts w:ascii="Times New Roman" w:hAnsi="Times New Roman" w:cs="Times New Roman"/>
          <w:sz w:val="24"/>
          <w:szCs w:val="24"/>
        </w:rPr>
        <w:t>]</w:t>
      </w:r>
      <w:r w:rsidR="00942371" w:rsidRPr="004D508E">
        <w:rPr>
          <w:rFonts w:ascii="Times New Roman" w:hAnsi="Times New Roman" w:cs="Times New Roman"/>
          <w:sz w:val="24"/>
          <w:szCs w:val="24"/>
        </w:rPr>
        <w:t>.</w:t>
      </w:r>
    </w:p>
    <w:p w14:paraId="3925B3EA" w14:textId="1C30E0B0" w:rsidR="00466C4B" w:rsidRPr="004D508E" w:rsidRDefault="00466C4B"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 xml:space="preserve">From its earliest stages, therefore, the fragile states agenda was on the back foot, as countries considered to be post-conflict, or to have low institutional capacity, were severely hampered in their access to World Bank resources. Conversely, however, </w:t>
      </w:r>
      <w:r w:rsidR="006D3C3E" w:rsidRPr="004D508E">
        <w:rPr>
          <w:rFonts w:ascii="Times New Roman" w:hAnsi="Times New Roman" w:cs="Times New Roman"/>
          <w:sz w:val="24"/>
          <w:szCs w:val="24"/>
        </w:rPr>
        <w:t xml:space="preserve">other </w:t>
      </w:r>
      <w:r w:rsidRPr="004D508E">
        <w:rPr>
          <w:rFonts w:ascii="Times New Roman" w:hAnsi="Times New Roman" w:cs="Times New Roman"/>
          <w:sz w:val="24"/>
          <w:szCs w:val="24"/>
        </w:rPr>
        <w:t xml:space="preserve">pockets </w:t>
      </w:r>
      <w:r w:rsidR="006D3C3E" w:rsidRPr="004D508E">
        <w:rPr>
          <w:rFonts w:ascii="Times New Roman" w:hAnsi="Times New Roman" w:cs="Times New Roman"/>
          <w:sz w:val="24"/>
          <w:szCs w:val="24"/>
        </w:rPr>
        <w:t xml:space="preserve">of </w:t>
      </w:r>
      <w:r w:rsidRPr="004D508E">
        <w:rPr>
          <w:rFonts w:ascii="Times New Roman" w:hAnsi="Times New Roman" w:cs="Times New Roman"/>
          <w:sz w:val="24"/>
          <w:szCs w:val="24"/>
        </w:rPr>
        <w:t>the World Bank were turning their attention to the ‘conflict’ problem. An important development was the appointment of Paul Collier as the Director of the Development Research Group</w:t>
      </w:r>
      <w:r w:rsidR="00942371" w:rsidRPr="004D508E">
        <w:rPr>
          <w:rFonts w:ascii="Times New Roman" w:hAnsi="Times New Roman" w:cs="Times New Roman"/>
          <w:sz w:val="24"/>
          <w:szCs w:val="24"/>
        </w:rPr>
        <w:t xml:space="preserve"> in 1998</w:t>
      </w:r>
      <w:r w:rsidRPr="004D508E">
        <w:rPr>
          <w:rFonts w:ascii="Times New Roman" w:hAnsi="Times New Roman" w:cs="Times New Roman"/>
          <w:sz w:val="24"/>
          <w:szCs w:val="24"/>
        </w:rPr>
        <w:t>; Collier had been working for a decade on conflict issues. He</w:t>
      </w:r>
      <w:r w:rsidR="00942371" w:rsidRPr="004D508E">
        <w:rPr>
          <w:rFonts w:ascii="Times New Roman" w:hAnsi="Times New Roman" w:cs="Times New Roman"/>
          <w:sz w:val="24"/>
          <w:szCs w:val="24"/>
        </w:rPr>
        <w:t xml:space="preserve"> brought this work to the Bank:</w:t>
      </w:r>
    </w:p>
    <w:p w14:paraId="7673ED7F" w14:textId="213EA8E0" w:rsidR="00466C4B" w:rsidRPr="004D508E" w:rsidRDefault="00466C4B" w:rsidP="004D508E">
      <w:pPr>
        <w:spacing w:line="480" w:lineRule="auto"/>
        <w:ind w:left="720"/>
        <w:jc w:val="both"/>
        <w:rPr>
          <w:rFonts w:ascii="Times New Roman" w:hAnsi="Times New Roman" w:cs="Times New Roman"/>
          <w:sz w:val="24"/>
          <w:szCs w:val="24"/>
        </w:rPr>
      </w:pPr>
      <w:r w:rsidRPr="004D508E">
        <w:rPr>
          <w:rFonts w:ascii="Times New Roman" w:hAnsi="Times New Roman" w:cs="Times New Roman"/>
          <w:i/>
          <w:sz w:val="24"/>
          <w:szCs w:val="24"/>
        </w:rPr>
        <w:lastRenderedPageBreak/>
        <w:t xml:space="preserve">There’s an issue of individuals here, as usual. These issues are partly about the nature of the individual, and partly people who see opportunities and argue the case forcefully. So particularly when Paul Collier was involved… he saw the need, and felt very strongly that a critical explanation for sustained poverty was conflict. Protracted violence. And he did a lot of research at that point that found a link between organised violence and poverty. And he found a lot of sympathetic individuals in the Bank </w:t>
      </w:r>
      <w:r w:rsidR="008A0D74" w:rsidRPr="004D508E">
        <w:rPr>
          <w:rFonts w:ascii="Times New Roman" w:hAnsi="Times New Roman" w:cs="Times New Roman"/>
          <w:sz w:val="24"/>
          <w:szCs w:val="24"/>
        </w:rPr>
        <w:t>[</w:t>
      </w:r>
      <w:r w:rsidR="00942371" w:rsidRPr="004D508E">
        <w:rPr>
          <w:rFonts w:ascii="Times New Roman" w:hAnsi="Times New Roman" w:cs="Times New Roman"/>
          <w:sz w:val="24"/>
          <w:szCs w:val="24"/>
        </w:rPr>
        <w:t>anon</w:t>
      </w:r>
      <w:r w:rsidR="008A0D74" w:rsidRPr="004D508E">
        <w:rPr>
          <w:rFonts w:ascii="Times New Roman" w:hAnsi="Times New Roman" w:cs="Times New Roman"/>
          <w:sz w:val="24"/>
          <w:szCs w:val="24"/>
        </w:rPr>
        <w:t>]</w:t>
      </w:r>
      <w:r w:rsidR="00942371" w:rsidRPr="004D508E">
        <w:rPr>
          <w:rFonts w:ascii="Times New Roman" w:hAnsi="Times New Roman" w:cs="Times New Roman"/>
          <w:sz w:val="24"/>
          <w:szCs w:val="24"/>
        </w:rPr>
        <w:t>.</w:t>
      </w:r>
    </w:p>
    <w:p w14:paraId="586B2B01" w14:textId="7A6CD391" w:rsidR="00466C4B" w:rsidRPr="004D508E" w:rsidRDefault="00466C4B"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Simultaneously</w:t>
      </w:r>
      <w:r w:rsidR="006D3C3E" w:rsidRPr="004D508E">
        <w:rPr>
          <w:rFonts w:ascii="Times New Roman" w:hAnsi="Times New Roman" w:cs="Times New Roman"/>
          <w:sz w:val="24"/>
          <w:szCs w:val="24"/>
        </w:rPr>
        <w:t>,</w:t>
      </w:r>
      <w:r w:rsidRPr="004D508E">
        <w:rPr>
          <w:rFonts w:ascii="Times New Roman" w:hAnsi="Times New Roman" w:cs="Times New Roman"/>
          <w:sz w:val="24"/>
          <w:szCs w:val="24"/>
        </w:rPr>
        <w:t xml:space="preserve"> a new unit arose in Africa called the Post-Conflict Unit (PCU)</w:t>
      </w:r>
      <w:r w:rsidR="006D3C3E" w:rsidRPr="004D508E">
        <w:rPr>
          <w:rFonts w:ascii="Times New Roman" w:hAnsi="Times New Roman" w:cs="Times New Roman"/>
          <w:sz w:val="24"/>
          <w:szCs w:val="24"/>
        </w:rPr>
        <w:t xml:space="preserve"> </w:t>
      </w:r>
      <w:r w:rsidRPr="004D508E">
        <w:rPr>
          <w:rFonts w:ascii="Times New Roman" w:hAnsi="Times New Roman" w:cs="Times New Roman"/>
          <w:sz w:val="24"/>
          <w:szCs w:val="24"/>
        </w:rPr>
        <w:t>in response to the post-conflict situation in Uganda</w:t>
      </w:r>
      <w:r w:rsidR="006D3C3E" w:rsidRPr="004D508E">
        <w:rPr>
          <w:rFonts w:ascii="Times New Roman" w:hAnsi="Times New Roman" w:cs="Times New Roman"/>
          <w:sz w:val="24"/>
          <w:szCs w:val="24"/>
        </w:rPr>
        <w:t xml:space="preserve"> where the government:</w:t>
      </w:r>
    </w:p>
    <w:p w14:paraId="225DA799" w14:textId="33375754" w:rsidR="00466C4B" w:rsidRPr="004D508E" w:rsidRDefault="00466C4B" w:rsidP="004D508E">
      <w:pPr>
        <w:spacing w:line="480" w:lineRule="auto"/>
        <w:ind w:left="720"/>
        <w:jc w:val="both"/>
        <w:rPr>
          <w:rFonts w:ascii="Times New Roman" w:hAnsi="Times New Roman" w:cs="Times New Roman"/>
          <w:sz w:val="24"/>
          <w:szCs w:val="24"/>
        </w:rPr>
      </w:pPr>
      <w:r w:rsidRPr="004D508E">
        <w:rPr>
          <w:rFonts w:ascii="Times New Roman" w:hAnsi="Times New Roman" w:cs="Times New Roman"/>
          <w:i/>
          <w:sz w:val="24"/>
          <w:szCs w:val="24"/>
        </w:rPr>
        <w:t xml:space="preserve">was spending 38% of their budget on security, and only a combined 6% on health and education. This is a key point, because […] if you want money from the World Bank, you need to change the public expenditure profile </w:t>
      </w:r>
      <w:r w:rsidR="008A0D74" w:rsidRPr="004D508E">
        <w:rPr>
          <w:rFonts w:ascii="Times New Roman" w:hAnsi="Times New Roman" w:cs="Times New Roman"/>
          <w:sz w:val="24"/>
          <w:szCs w:val="24"/>
        </w:rPr>
        <w:t>[</w:t>
      </w:r>
      <w:r w:rsidR="00942371" w:rsidRPr="004D508E">
        <w:rPr>
          <w:rFonts w:ascii="Times New Roman" w:hAnsi="Times New Roman" w:cs="Times New Roman"/>
          <w:sz w:val="24"/>
          <w:szCs w:val="24"/>
        </w:rPr>
        <w:t>Nat Colletta, Founding Man</w:t>
      </w:r>
      <w:r w:rsidR="0040766F">
        <w:rPr>
          <w:rFonts w:ascii="Times New Roman" w:hAnsi="Times New Roman" w:cs="Times New Roman"/>
          <w:sz w:val="24"/>
          <w:szCs w:val="24"/>
        </w:rPr>
        <w:t>a</w:t>
      </w:r>
      <w:r w:rsidR="00942371" w:rsidRPr="004D508E">
        <w:rPr>
          <w:rFonts w:ascii="Times New Roman" w:hAnsi="Times New Roman" w:cs="Times New Roman"/>
          <w:sz w:val="24"/>
          <w:szCs w:val="24"/>
        </w:rPr>
        <w:t>ger of the Post-Conflict Unit</w:t>
      </w:r>
      <w:r w:rsidR="008A0D74" w:rsidRPr="004D508E">
        <w:rPr>
          <w:rFonts w:ascii="Times New Roman" w:hAnsi="Times New Roman" w:cs="Times New Roman"/>
          <w:sz w:val="24"/>
          <w:szCs w:val="24"/>
        </w:rPr>
        <w:t>]</w:t>
      </w:r>
      <w:r w:rsidR="00942371" w:rsidRPr="004D508E">
        <w:rPr>
          <w:rFonts w:ascii="Times New Roman" w:hAnsi="Times New Roman" w:cs="Times New Roman"/>
          <w:sz w:val="24"/>
          <w:szCs w:val="24"/>
        </w:rPr>
        <w:t>.</w:t>
      </w:r>
    </w:p>
    <w:p w14:paraId="7A7A4474" w14:textId="763FCF5F" w:rsidR="00466C4B" w:rsidRPr="004D508E" w:rsidRDefault="006D3C3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T</w:t>
      </w:r>
      <w:r w:rsidR="00466C4B" w:rsidRPr="004D508E">
        <w:rPr>
          <w:rFonts w:ascii="Times New Roman" w:hAnsi="Times New Roman" w:cs="Times New Roman"/>
          <w:sz w:val="24"/>
          <w:szCs w:val="24"/>
        </w:rPr>
        <w:t>he Bank profile</w:t>
      </w:r>
      <w:r w:rsidRPr="004D508E">
        <w:rPr>
          <w:rFonts w:ascii="Times New Roman" w:hAnsi="Times New Roman" w:cs="Times New Roman"/>
          <w:sz w:val="24"/>
          <w:szCs w:val="24"/>
        </w:rPr>
        <w:t>d</w:t>
      </w:r>
      <w:r w:rsidR="00466C4B" w:rsidRPr="004D508E">
        <w:rPr>
          <w:rFonts w:ascii="Times New Roman" w:hAnsi="Times New Roman" w:cs="Times New Roman"/>
          <w:sz w:val="24"/>
          <w:szCs w:val="24"/>
        </w:rPr>
        <w:t xml:space="preserve"> the army and </w:t>
      </w:r>
      <w:r w:rsidRPr="004D508E">
        <w:rPr>
          <w:rFonts w:ascii="Times New Roman" w:hAnsi="Times New Roman" w:cs="Times New Roman"/>
          <w:sz w:val="24"/>
          <w:szCs w:val="24"/>
        </w:rPr>
        <w:t>developed</w:t>
      </w:r>
      <w:r w:rsidR="00466C4B" w:rsidRPr="004D508E">
        <w:rPr>
          <w:rFonts w:ascii="Times New Roman" w:hAnsi="Times New Roman" w:cs="Times New Roman"/>
          <w:sz w:val="24"/>
          <w:szCs w:val="24"/>
        </w:rPr>
        <w:t xml:space="preserve"> a programme to support combatants to reintegrate</w:t>
      </w:r>
      <w:r w:rsidRPr="004D508E">
        <w:rPr>
          <w:rFonts w:ascii="Times New Roman" w:hAnsi="Times New Roman" w:cs="Times New Roman"/>
          <w:sz w:val="24"/>
          <w:szCs w:val="24"/>
        </w:rPr>
        <w:t xml:space="preserve"> primarily into agricultural work, in which a</w:t>
      </w:r>
      <w:r w:rsidR="00466C4B" w:rsidRPr="004D508E">
        <w:rPr>
          <w:rFonts w:ascii="Times New Roman" w:hAnsi="Times New Roman" w:cs="Times New Roman"/>
          <w:sz w:val="24"/>
          <w:szCs w:val="24"/>
        </w:rPr>
        <w:t xml:space="preserve"> ‘transitional safety net’ ease</w:t>
      </w:r>
      <w:r w:rsidRPr="004D508E">
        <w:rPr>
          <w:rFonts w:ascii="Times New Roman" w:hAnsi="Times New Roman" w:cs="Times New Roman"/>
          <w:sz w:val="24"/>
          <w:szCs w:val="24"/>
        </w:rPr>
        <w:t>d</w:t>
      </w:r>
      <w:r w:rsidR="00466C4B" w:rsidRPr="004D508E">
        <w:rPr>
          <w:rFonts w:ascii="Times New Roman" w:hAnsi="Times New Roman" w:cs="Times New Roman"/>
          <w:sz w:val="24"/>
          <w:szCs w:val="24"/>
        </w:rPr>
        <w:t xml:space="preserve"> the nine-month ‘limbo’ between the planting of crops and their harvest</w:t>
      </w:r>
      <w:r w:rsidRPr="004D508E">
        <w:rPr>
          <w:rFonts w:ascii="Times New Roman" w:hAnsi="Times New Roman" w:cs="Times New Roman"/>
          <w:sz w:val="24"/>
          <w:szCs w:val="24"/>
        </w:rPr>
        <w:t xml:space="preserve"> was a key element</w:t>
      </w:r>
      <w:r w:rsidR="00466C4B" w:rsidRPr="004D508E">
        <w:rPr>
          <w:rFonts w:ascii="Times New Roman" w:hAnsi="Times New Roman" w:cs="Times New Roman"/>
          <w:sz w:val="24"/>
          <w:szCs w:val="24"/>
        </w:rPr>
        <w:t>. Th</w:t>
      </w:r>
      <w:r w:rsidRPr="004D508E">
        <w:rPr>
          <w:rFonts w:ascii="Times New Roman" w:hAnsi="Times New Roman" w:cs="Times New Roman"/>
          <w:sz w:val="24"/>
          <w:szCs w:val="24"/>
        </w:rPr>
        <w:t xml:space="preserve">is cash transfer </w:t>
      </w:r>
      <w:r w:rsidR="00466C4B" w:rsidRPr="004D508E">
        <w:rPr>
          <w:rFonts w:ascii="Times New Roman" w:hAnsi="Times New Roman" w:cs="Times New Roman"/>
          <w:sz w:val="24"/>
          <w:szCs w:val="24"/>
        </w:rPr>
        <w:t>was highly contentious</w:t>
      </w:r>
      <w:r w:rsidR="002D4C18">
        <w:rPr>
          <w:rFonts w:ascii="Times New Roman" w:hAnsi="Times New Roman" w:cs="Times New Roman"/>
          <w:sz w:val="24"/>
          <w:szCs w:val="24"/>
        </w:rPr>
        <w:t xml:space="preserve"> [Nat Colletta]</w:t>
      </w:r>
      <w:r w:rsidR="00466C4B" w:rsidRPr="004D508E">
        <w:rPr>
          <w:rFonts w:ascii="Times New Roman" w:hAnsi="Times New Roman" w:cs="Times New Roman"/>
          <w:sz w:val="24"/>
          <w:szCs w:val="24"/>
        </w:rPr>
        <w:t>,</w:t>
      </w:r>
      <w:r w:rsidRPr="004D508E">
        <w:rPr>
          <w:rFonts w:ascii="Times New Roman" w:hAnsi="Times New Roman" w:cs="Times New Roman"/>
          <w:sz w:val="24"/>
          <w:szCs w:val="24"/>
        </w:rPr>
        <w:t xml:space="preserve"> but the idea </w:t>
      </w:r>
      <w:r w:rsidR="002D4C18">
        <w:rPr>
          <w:rFonts w:ascii="Times New Roman" w:hAnsi="Times New Roman" w:cs="Times New Roman"/>
          <w:sz w:val="24"/>
          <w:szCs w:val="24"/>
        </w:rPr>
        <w:t>the</w:t>
      </w:r>
      <w:r w:rsidRPr="004D508E">
        <w:rPr>
          <w:rFonts w:ascii="Times New Roman" w:hAnsi="Times New Roman" w:cs="Times New Roman"/>
          <w:sz w:val="24"/>
          <w:szCs w:val="24"/>
        </w:rPr>
        <w:t xml:space="preserve"> agenda</w:t>
      </w:r>
      <w:r w:rsidR="00466C4B" w:rsidRPr="004D508E">
        <w:rPr>
          <w:rFonts w:ascii="Times New Roman" w:hAnsi="Times New Roman" w:cs="Times New Roman"/>
          <w:sz w:val="24"/>
          <w:szCs w:val="24"/>
        </w:rPr>
        <w:t xml:space="preserve"> driven by economic and financial concerns around budgetary realignment </w:t>
      </w:r>
      <w:r w:rsidRPr="004D508E">
        <w:rPr>
          <w:rFonts w:ascii="Times New Roman" w:hAnsi="Times New Roman" w:cs="Times New Roman"/>
          <w:sz w:val="24"/>
          <w:szCs w:val="24"/>
        </w:rPr>
        <w:t xml:space="preserve">morphed </w:t>
      </w:r>
      <w:r w:rsidR="00466C4B" w:rsidRPr="004D508E">
        <w:rPr>
          <w:rFonts w:ascii="Times New Roman" w:hAnsi="Times New Roman" w:cs="Times New Roman"/>
          <w:sz w:val="24"/>
          <w:szCs w:val="24"/>
        </w:rPr>
        <w:t>into a programme that addressed social factors</w:t>
      </w:r>
      <w:r w:rsidR="00942371" w:rsidRPr="004D508E">
        <w:rPr>
          <w:rFonts w:ascii="Times New Roman" w:hAnsi="Times New Roman" w:cs="Times New Roman"/>
          <w:sz w:val="24"/>
          <w:szCs w:val="24"/>
        </w:rPr>
        <w:t xml:space="preserve"> at a micro-level. It was realis</w:t>
      </w:r>
      <w:r w:rsidR="00466C4B" w:rsidRPr="004D508E">
        <w:rPr>
          <w:rFonts w:ascii="Times New Roman" w:hAnsi="Times New Roman" w:cs="Times New Roman"/>
          <w:sz w:val="24"/>
          <w:szCs w:val="24"/>
        </w:rPr>
        <w:t>ed that this approach could have benefits in other African states, and was soon being implemented in other countries including Mozambique, Sierra Leone and Eritrea. Controversy was prevalent, however; the interview</w:t>
      </w:r>
      <w:r w:rsidRPr="004D508E">
        <w:rPr>
          <w:rFonts w:ascii="Times New Roman" w:hAnsi="Times New Roman" w:cs="Times New Roman"/>
          <w:sz w:val="24"/>
          <w:szCs w:val="24"/>
        </w:rPr>
        <w:t>ees</w:t>
      </w:r>
      <w:r w:rsidR="00466C4B" w:rsidRPr="004D508E">
        <w:rPr>
          <w:rFonts w:ascii="Times New Roman" w:hAnsi="Times New Roman" w:cs="Times New Roman"/>
          <w:sz w:val="24"/>
          <w:szCs w:val="24"/>
        </w:rPr>
        <w:t xml:space="preserve"> detail</w:t>
      </w:r>
      <w:r w:rsidRPr="004D508E">
        <w:rPr>
          <w:rFonts w:ascii="Times New Roman" w:hAnsi="Times New Roman" w:cs="Times New Roman"/>
          <w:sz w:val="24"/>
          <w:szCs w:val="24"/>
        </w:rPr>
        <w:t>ed</w:t>
      </w:r>
      <w:r w:rsidR="00466C4B" w:rsidRPr="004D508E">
        <w:rPr>
          <w:rFonts w:ascii="Times New Roman" w:hAnsi="Times New Roman" w:cs="Times New Roman"/>
          <w:sz w:val="24"/>
          <w:szCs w:val="24"/>
        </w:rPr>
        <w:t xml:space="preserve"> an extraordinary number of debates around the new programme as the Bank struggled to fit this new mode of intervention into its legal and operational frameworks. It took the support of high-level Bank personnel such as the Regional Vice-President of Africa, Kim Jaycox, and the Vice-</w:t>
      </w:r>
      <w:r w:rsidR="00466C4B" w:rsidRPr="004D508E">
        <w:rPr>
          <w:rFonts w:ascii="Times New Roman" w:hAnsi="Times New Roman" w:cs="Times New Roman"/>
          <w:sz w:val="24"/>
          <w:szCs w:val="24"/>
        </w:rPr>
        <w:lastRenderedPageBreak/>
        <w:t xml:space="preserve">President of External and UN Affairs, Mark Malloch-Brown, </w:t>
      </w:r>
      <w:r w:rsidRPr="004D508E">
        <w:rPr>
          <w:rFonts w:ascii="Times New Roman" w:hAnsi="Times New Roman" w:cs="Times New Roman"/>
          <w:sz w:val="24"/>
          <w:szCs w:val="24"/>
        </w:rPr>
        <w:t>to</w:t>
      </w:r>
      <w:r w:rsidR="00466C4B" w:rsidRPr="004D508E">
        <w:rPr>
          <w:rFonts w:ascii="Times New Roman" w:hAnsi="Times New Roman" w:cs="Times New Roman"/>
          <w:sz w:val="24"/>
          <w:szCs w:val="24"/>
        </w:rPr>
        <w:t xml:space="preserve"> protect</w:t>
      </w:r>
      <w:r w:rsidRPr="004D508E">
        <w:rPr>
          <w:rFonts w:ascii="Times New Roman" w:hAnsi="Times New Roman" w:cs="Times New Roman"/>
          <w:sz w:val="24"/>
          <w:szCs w:val="24"/>
        </w:rPr>
        <w:t xml:space="preserve"> the agenda against</w:t>
      </w:r>
      <w:r w:rsidR="00466C4B" w:rsidRPr="004D508E">
        <w:rPr>
          <w:rFonts w:ascii="Times New Roman" w:hAnsi="Times New Roman" w:cs="Times New Roman"/>
          <w:sz w:val="24"/>
          <w:szCs w:val="24"/>
        </w:rPr>
        <w:t xml:space="preserve">  opposition from the legal, economi</w:t>
      </w:r>
      <w:r w:rsidR="00942371" w:rsidRPr="004D508E">
        <w:rPr>
          <w:rFonts w:ascii="Times New Roman" w:hAnsi="Times New Roman" w:cs="Times New Roman"/>
          <w:sz w:val="24"/>
          <w:szCs w:val="24"/>
        </w:rPr>
        <w:t xml:space="preserve">c and middle-management teams. </w:t>
      </w:r>
    </w:p>
    <w:p w14:paraId="3FA10E67" w14:textId="4686F6E8" w:rsidR="00466C4B" w:rsidRPr="004D508E" w:rsidRDefault="00466C4B"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 xml:space="preserve">In 1998, the </w:t>
      </w:r>
      <w:r w:rsidR="006D3C3E" w:rsidRPr="004D508E">
        <w:rPr>
          <w:rFonts w:ascii="Times New Roman" w:hAnsi="Times New Roman" w:cs="Times New Roman"/>
          <w:sz w:val="24"/>
          <w:szCs w:val="24"/>
        </w:rPr>
        <w:t xml:space="preserve">Bank’s </w:t>
      </w:r>
      <w:r w:rsidR="00233ECC">
        <w:rPr>
          <w:rFonts w:ascii="Times New Roman" w:hAnsi="Times New Roman" w:cs="Times New Roman"/>
          <w:sz w:val="24"/>
          <w:szCs w:val="24"/>
        </w:rPr>
        <w:t xml:space="preserve">evaluation department </w:t>
      </w:r>
      <w:r w:rsidRPr="004D508E">
        <w:rPr>
          <w:rFonts w:ascii="Times New Roman" w:hAnsi="Times New Roman" w:cs="Times New Roman"/>
          <w:sz w:val="24"/>
          <w:szCs w:val="24"/>
        </w:rPr>
        <w:t xml:space="preserve">examined the Bank’s involvement in conflict settings (World Bank, 1998). It concluded that while the Bank did have a comparative advantage that would be beneficial in conflict environments, it raised a concern that the Bank had been ad hoc in its approach to post-conflict intervention. As 16% of the Bank’s lending was already tied up in post-conflict environments by this point, it argued that a more considered and coherent approach to these environments should be considered. The Bank formally took note, and in 2001 it created an Operational Policy, OP 2.3, that provided a strategic framework and set parameters on the Bank’s work, and outlined its approach to conflict, or significantly, </w:t>
      </w:r>
      <w:r w:rsidRPr="004D508E">
        <w:rPr>
          <w:rFonts w:ascii="Times New Roman" w:hAnsi="Times New Roman" w:cs="Times New Roman"/>
          <w:i/>
          <w:sz w:val="24"/>
          <w:szCs w:val="24"/>
        </w:rPr>
        <w:t>vulnerability</w:t>
      </w:r>
      <w:r w:rsidRPr="004D508E">
        <w:rPr>
          <w:rFonts w:ascii="Times New Roman" w:hAnsi="Times New Roman" w:cs="Times New Roman"/>
          <w:sz w:val="24"/>
          <w:szCs w:val="24"/>
        </w:rPr>
        <w:t xml:space="preserve"> to conflict. </w:t>
      </w:r>
    </w:p>
    <w:p w14:paraId="20B24D6D" w14:textId="70D41A75" w:rsidR="00466C4B" w:rsidRPr="004D508E" w:rsidRDefault="00466C4B"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A final ‘pocket’ of work</w:t>
      </w:r>
      <w:r w:rsidR="00942371" w:rsidRPr="004D508E">
        <w:rPr>
          <w:rFonts w:ascii="Times New Roman" w:hAnsi="Times New Roman" w:cs="Times New Roman"/>
          <w:sz w:val="24"/>
          <w:szCs w:val="24"/>
        </w:rPr>
        <w:t xml:space="preserve"> related to fragile states</w:t>
      </w:r>
      <w:r w:rsidRPr="004D508E">
        <w:rPr>
          <w:rFonts w:ascii="Times New Roman" w:hAnsi="Times New Roman" w:cs="Times New Roman"/>
          <w:sz w:val="24"/>
          <w:szCs w:val="24"/>
        </w:rPr>
        <w:t xml:space="preserve"> was known as the ‘Low-Income Countries Under Stress’ (LICUS) initiative. </w:t>
      </w:r>
      <w:r w:rsidR="00942371" w:rsidRPr="004D508E">
        <w:rPr>
          <w:rFonts w:ascii="Times New Roman" w:hAnsi="Times New Roman" w:cs="Times New Roman"/>
          <w:sz w:val="24"/>
          <w:szCs w:val="24"/>
        </w:rPr>
        <w:t>In</w:t>
      </w:r>
      <w:r w:rsidRPr="004D508E">
        <w:rPr>
          <w:rFonts w:ascii="Times New Roman" w:hAnsi="Times New Roman" w:cs="Times New Roman"/>
          <w:sz w:val="24"/>
          <w:szCs w:val="24"/>
        </w:rPr>
        <w:t xml:space="preserve"> the aftermath of</w:t>
      </w:r>
      <w:r w:rsidR="00233ECC">
        <w:rPr>
          <w:rFonts w:ascii="Times New Roman" w:hAnsi="Times New Roman" w:cs="Times New Roman"/>
          <w:sz w:val="24"/>
          <w:szCs w:val="24"/>
        </w:rPr>
        <w:t xml:space="preserve"> the</w:t>
      </w:r>
      <w:r w:rsidRPr="004D508E">
        <w:rPr>
          <w:rFonts w:ascii="Times New Roman" w:hAnsi="Times New Roman" w:cs="Times New Roman"/>
          <w:sz w:val="24"/>
          <w:szCs w:val="24"/>
        </w:rPr>
        <w:t xml:space="preserve"> 9/11 attacks, the Bank commenced work on a report that looked not at conflict, but on states with weak institutions and governance. Certain staff at the Bank, including Paul Collier, had shared concerns with each other about states that were not showing signs of development:</w:t>
      </w:r>
    </w:p>
    <w:p w14:paraId="7351176D" w14:textId="11B3E795" w:rsidR="00466C4B" w:rsidRPr="004D508E" w:rsidRDefault="00466C4B" w:rsidP="004D508E">
      <w:pPr>
        <w:spacing w:line="480" w:lineRule="auto"/>
        <w:ind w:left="720"/>
        <w:jc w:val="both"/>
        <w:rPr>
          <w:rFonts w:ascii="Times New Roman" w:hAnsi="Times New Roman" w:cs="Times New Roman"/>
          <w:sz w:val="24"/>
          <w:szCs w:val="24"/>
        </w:rPr>
      </w:pPr>
      <w:r w:rsidRPr="004D508E">
        <w:rPr>
          <w:rFonts w:ascii="Times New Roman" w:hAnsi="Times New Roman" w:cs="Times New Roman"/>
          <w:i/>
          <w:sz w:val="24"/>
          <w:szCs w:val="24"/>
        </w:rPr>
        <w:t>Around the time that Paul got here, we started saying wait a minute, there’s an underlying syndrome here, that gave rise to conflict that in turn led to having to d</w:t>
      </w:r>
      <w:r w:rsidR="00233ECC">
        <w:rPr>
          <w:rFonts w:ascii="Times New Roman" w:hAnsi="Times New Roman" w:cs="Times New Roman"/>
          <w:i/>
          <w:sz w:val="24"/>
          <w:szCs w:val="24"/>
        </w:rPr>
        <w:t>eal with post-conflict demobilis</w:t>
      </w:r>
      <w:r w:rsidRPr="004D508E">
        <w:rPr>
          <w:rFonts w:ascii="Times New Roman" w:hAnsi="Times New Roman" w:cs="Times New Roman"/>
          <w:i/>
          <w:sz w:val="24"/>
          <w:szCs w:val="24"/>
        </w:rPr>
        <w:t xml:space="preserve">ation and so on. There are some systematic patterns, or characteristics of these countries which meant we should perhaps think of them as a distinct group… it dawned on us that we should […] pull out these countries as the countries that we might want to devote some particular attention to </w:t>
      </w:r>
      <w:r w:rsidR="008A0D74" w:rsidRPr="004D508E">
        <w:rPr>
          <w:rFonts w:ascii="Times New Roman" w:hAnsi="Times New Roman" w:cs="Times New Roman"/>
          <w:sz w:val="24"/>
          <w:szCs w:val="24"/>
        </w:rPr>
        <w:t>[</w:t>
      </w:r>
      <w:r w:rsidR="00942371" w:rsidRPr="004D508E">
        <w:rPr>
          <w:rFonts w:ascii="Times New Roman" w:hAnsi="Times New Roman" w:cs="Times New Roman"/>
          <w:sz w:val="24"/>
          <w:szCs w:val="24"/>
        </w:rPr>
        <w:t xml:space="preserve">Shanta Devarajan, Acting World </w:t>
      </w:r>
      <w:r w:rsidR="00AC0A58" w:rsidRPr="004D508E">
        <w:rPr>
          <w:rFonts w:ascii="Times New Roman" w:hAnsi="Times New Roman" w:cs="Times New Roman"/>
          <w:sz w:val="24"/>
          <w:szCs w:val="24"/>
        </w:rPr>
        <w:t>Bank Senior Economist and Senior Director, Development Economics</w:t>
      </w:r>
      <w:r w:rsidR="008A0D74" w:rsidRPr="004D508E">
        <w:rPr>
          <w:rFonts w:ascii="Times New Roman" w:hAnsi="Times New Roman" w:cs="Times New Roman"/>
          <w:sz w:val="24"/>
          <w:szCs w:val="24"/>
        </w:rPr>
        <w:t>]</w:t>
      </w:r>
      <w:r w:rsidR="00AC0A58" w:rsidRPr="004D508E">
        <w:rPr>
          <w:rFonts w:ascii="Times New Roman" w:hAnsi="Times New Roman" w:cs="Times New Roman"/>
          <w:sz w:val="24"/>
          <w:szCs w:val="24"/>
        </w:rPr>
        <w:t>.</w:t>
      </w:r>
    </w:p>
    <w:p w14:paraId="08FC9FB8" w14:textId="4E564F79" w:rsidR="00466C4B" w:rsidRPr="004D508E" w:rsidRDefault="00466C4B"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lastRenderedPageBreak/>
        <w:t>Collier sold the idea to Joseph Stiglitz, then the Chief Economist of the Bank, who in t</w:t>
      </w:r>
      <w:r w:rsidR="00AC0A58" w:rsidRPr="004D508E">
        <w:rPr>
          <w:rFonts w:ascii="Times New Roman" w:hAnsi="Times New Roman" w:cs="Times New Roman"/>
          <w:sz w:val="24"/>
          <w:szCs w:val="24"/>
        </w:rPr>
        <w:t>urn ‘got the ear’ of Wolfensohn</w:t>
      </w:r>
      <w:r w:rsidRPr="004D508E">
        <w:rPr>
          <w:rFonts w:ascii="Times New Roman" w:hAnsi="Times New Roman" w:cs="Times New Roman"/>
          <w:sz w:val="24"/>
          <w:szCs w:val="24"/>
        </w:rPr>
        <w:t>. An internal commission was ap</w:t>
      </w:r>
      <w:r w:rsidR="00863D44">
        <w:rPr>
          <w:rFonts w:ascii="Times New Roman" w:hAnsi="Times New Roman" w:cs="Times New Roman"/>
          <w:sz w:val="24"/>
          <w:szCs w:val="24"/>
        </w:rPr>
        <w:t xml:space="preserve">pointed in 2001, who produced an important </w:t>
      </w:r>
      <w:r w:rsidRPr="004D508E">
        <w:rPr>
          <w:rFonts w:ascii="Times New Roman" w:hAnsi="Times New Roman" w:cs="Times New Roman"/>
          <w:sz w:val="24"/>
          <w:szCs w:val="24"/>
        </w:rPr>
        <w:t>report in 2002 (World Bank, 2002)</w:t>
      </w:r>
      <w:r w:rsidR="008A0D74" w:rsidRPr="004D508E">
        <w:rPr>
          <w:rFonts w:ascii="Times New Roman" w:hAnsi="Times New Roman" w:cs="Times New Roman"/>
          <w:sz w:val="24"/>
          <w:szCs w:val="24"/>
        </w:rPr>
        <w:t xml:space="preserve"> </w:t>
      </w:r>
      <w:r w:rsidR="006D3C3E" w:rsidRPr="004D508E">
        <w:rPr>
          <w:rFonts w:ascii="Times New Roman" w:hAnsi="Times New Roman" w:cs="Times New Roman"/>
          <w:sz w:val="24"/>
          <w:szCs w:val="24"/>
        </w:rPr>
        <w:t xml:space="preserve">that </w:t>
      </w:r>
      <w:r w:rsidRPr="004D508E">
        <w:rPr>
          <w:rFonts w:ascii="Times New Roman" w:hAnsi="Times New Roman" w:cs="Times New Roman"/>
          <w:sz w:val="24"/>
          <w:szCs w:val="24"/>
        </w:rPr>
        <w:t xml:space="preserve">many interviewees point to </w:t>
      </w:r>
      <w:r w:rsidR="006D3C3E" w:rsidRPr="004D508E">
        <w:rPr>
          <w:rFonts w:ascii="Times New Roman" w:hAnsi="Times New Roman" w:cs="Times New Roman"/>
          <w:sz w:val="24"/>
          <w:szCs w:val="24"/>
        </w:rPr>
        <w:t xml:space="preserve">as </w:t>
      </w:r>
      <w:r w:rsidRPr="004D508E">
        <w:rPr>
          <w:rFonts w:ascii="Times New Roman" w:hAnsi="Times New Roman" w:cs="Times New Roman"/>
          <w:sz w:val="24"/>
          <w:szCs w:val="24"/>
        </w:rPr>
        <w:t>last the institutional ‘moment’ of shift within the World Bank. LICUS are defined in the report as countries with ‘weak policies, institutions and governance’ (</w:t>
      </w:r>
      <w:r w:rsidRPr="004D508E">
        <w:rPr>
          <w:rFonts w:ascii="Times New Roman" w:hAnsi="Times New Roman" w:cs="Times New Roman"/>
          <w:i/>
          <w:sz w:val="24"/>
          <w:szCs w:val="24"/>
        </w:rPr>
        <w:t>ibid</w:t>
      </w:r>
      <w:r w:rsidRPr="004D508E">
        <w:rPr>
          <w:rFonts w:ascii="Times New Roman" w:hAnsi="Times New Roman" w:cs="Times New Roman"/>
          <w:sz w:val="24"/>
          <w:szCs w:val="24"/>
        </w:rPr>
        <w:t xml:space="preserve">: iv), where aid is less effective due to the lack of capacity or inclination on the part of the governments to use finance effectively for poverty reduction. The strategy for engagement with LICUS had two branches: a) to gain a substantial and sustained improvement in policies, institutions and governance, and b) to improve basic public services, i.e. health and education. </w:t>
      </w:r>
    </w:p>
    <w:p w14:paraId="75EFA121" w14:textId="0785F5F2" w:rsidR="00AC0A58" w:rsidRPr="00863D44" w:rsidRDefault="00466C4B"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 xml:space="preserve">After the publication of the report, the Bank set up the </w:t>
      </w:r>
      <w:r w:rsidR="00863D44">
        <w:rPr>
          <w:rFonts w:ascii="Times New Roman" w:hAnsi="Times New Roman" w:cs="Times New Roman"/>
          <w:sz w:val="24"/>
          <w:szCs w:val="24"/>
        </w:rPr>
        <w:t>‘</w:t>
      </w:r>
      <w:r w:rsidRPr="004D508E">
        <w:rPr>
          <w:rFonts w:ascii="Times New Roman" w:hAnsi="Times New Roman" w:cs="Times New Roman"/>
          <w:sz w:val="24"/>
          <w:szCs w:val="24"/>
        </w:rPr>
        <w:t>LICUS initiative</w:t>
      </w:r>
      <w:r w:rsidR="00863D44">
        <w:rPr>
          <w:rFonts w:ascii="Times New Roman" w:hAnsi="Times New Roman" w:cs="Times New Roman"/>
          <w:sz w:val="24"/>
          <w:szCs w:val="24"/>
        </w:rPr>
        <w:t>’</w:t>
      </w:r>
      <w:r w:rsidRPr="004D508E">
        <w:rPr>
          <w:rFonts w:ascii="Times New Roman" w:hAnsi="Times New Roman" w:cs="Times New Roman"/>
          <w:sz w:val="24"/>
          <w:szCs w:val="24"/>
        </w:rPr>
        <w:t xml:space="preserve"> as a follow-up to the report</w:t>
      </w:r>
      <w:r w:rsidR="008A0D74" w:rsidRPr="004D508E">
        <w:rPr>
          <w:rFonts w:ascii="Times New Roman" w:hAnsi="Times New Roman" w:cs="Times New Roman"/>
          <w:sz w:val="24"/>
          <w:szCs w:val="24"/>
        </w:rPr>
        <w:t>’</w:t>
      </w:r>
      <w:r w:rsidRPr="004D508E">
        <w:rPr>
          <w:rFonts w:ascii="Times New Roman" w:hAnsi="Times New Roman" w:cs="Times New Roman"/>
          <w:sz w:val="24"/>
          <w:szCs w:val="24"/>
        </w:rPr>
        <w:t>s findings. A unit in the Operational Policy and Country Support (OPCS) department was set up to coordinate the initiative. It was therefore not a sectoral department – it was a ‘policy shop’ that looked to coordinate the new operational policies put in place for these countries. Its small status, and lack of funding (until a trustfund was initiated in 2004), meant that the influence of the LICUS initiative was limited; although fragility and conflict had broken through into the Bank’s consciousness, it still was</w:t>
      </w:r>
      <w:r w:rsidR="00863D44">
        <w:rPr>
          <w:rFonts w:ascii="Times New Roman" w:hAnsi="Times New Roman" w:cs="Times New Roman"/>
          <w:sz w:val="24"/>
          <w:szCs w:val="24"/>
        </w:rPr>
        <w:t xml:space="preserve"> far from an important priority.</w:t>
      </w:r>
    </w:p>
    <w:p w14:paraId="2D96A43C" w14:textId="113491EE" w:rsidR="00691D25" w:rsidRPr="004D508E" w:rsidRDefault="00691D25"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 xml:space="preserve">Two documents published in 2005 demonstrate </w:t>
      </w:r>
      <w:r w:rsidR="00863D44">
        <w:rPr>
          <w:rFonts w:ascii="Times New Roman" w:hAnsi="Times New Roman" w:cs="Times New Roman"/>
          <w:sz w:val="24"/>
          <w:szCs w:val="24"/>
        </w:rPr>
        <w:t>how</w:t>
      </w:r>
      <w:r w:rsidRPr="004D508E">
        <w:rPr>
          <w:rFonts w:ascii="Times New Roman" w:hAnsi="Times New Roman" w:cs="Times New Roman"/>
          <w:sz w:val="24"/>
          <w:szCs w:val="24"/>
        </w:rPr>
        <w:t xml:space="preserve"> Bank’s attitude to fragile states </w:t>
      </w:r>
      <w:r w:rsidR="00863D44">
        <w:rPr>
          <w:rFonts w:ascii="Times New Roman" w:hAnsi="Times New Roman" w:cs="Times New Roman"/>
          <w:sz w:val="24"/>
          <w:szCs w:val="24"/>
        </w:rPr>
        <w:t>evolved in the first few years after</w:t>
      </w:r>
      <w:r w:rsidRPr="004D508E">
        <w:rPr>
          <w:rFonts w:ascii="Times New Roman" w:hAnsi="Times New Roman" w:cs="Times New Roman"/>
          <w:sz w:val="24"/>
          <w:szCs w:val="24"/>
        </w:rPr>
        <w:t xml:space="preserve"> its</w:t>
      </w:r>
      <w:r w:rsidR="00272309" w:rsidRPr="004D508E">
        <w:rPr>
          <w:rFonts w:ascii="Times New Roman" w:hAnsi="Times New Roman" w:cs="Times New Roman"/>
          <w:sz w:val="24"/>
          <w:szCs w:val="24"/>
        </w:rPr>
        <w:t xml:space="preserve"> introduction: </w:t>
      </w:r>
      <w:r w:rsidR="00272309" w:rsidRPr="004D508E">
        <w:rPr>
          <w:rFonts w:ascii="Times New Roman" w:hAnsi="Times New Roman" w:cs="Times New Roman"/>
          <w:i/>
          <w:sz w:val="24"/>
          <w:szCs w:val="24"/>
        </w:rPr>
        <w:t xml:space="preserve">Fragile States: Good Practice in Country Assistance Strategies </w:t>
      </w:r>
      <w:r w:rsidR="00272309" w:rsidRPr="004D508E">
        <w:rPr>
          <w:rFonts w:ascii="Times New Roman" w:hAnsi="Times New Roman" w:cs="Times New Roman"/>
          <w:sz w:val="24"/>
          <w:szCs w:val="24"/>
        </w:rPr>
        <w:t xml:space="preserve">(World Bank, 2005a) and </w:t>
      </w:r>
      <w:r w:rsidR="00272309" w:rsidRPr="004D508E">
        <w:rPr>
          <w:rFonts w:ascii="Times New Roman" w:hAnsi="Times New Roman" w:cs="Times New Roman"/>
          <w:i/>
          <w:sz w:val="24"/>
          <w:szCs w:val="24"/>
        </w:rPr>
        <w:t xml:space="preserve">Low-Income Countries Under Stress Update </w:t>
      </w:r>
      <w:r w:rsidR="00272309" w:rsidRPr="004D508E">
        <w:rPr>
          <w:rFonts w:ascii="Times New Roman" w:hAnsi="Times New Roman" w:cs="Times New Roman"/>
          <w:sz w:val="24"/>
          <w:szCs w:val="24"/>
        </w:rPr>
        <w:t>(World Bank, 2005b). The rhetoric in these documents</w:t>
      </w:r>
      <w:r w:rsidR="00863D44">
        <w:rPr>
          <w:rFonts w:ascii="Times New Roman" w:hAnsi="Times New Roman" w:cs="Times New Roman"/>
          <w:sz w:val="24"/>
          <w:szCs w:val="24"/>
        </w:rPr>
        <w:t xml:space="preserve"> had</w:t>
      </w:r>
      <w:r w:rsidR="00272309" w:rsidRPr="004D508E">
        <w:rPr>
          <w:rFonts w:ascii="Times New Roman" w:hAnsi="Times New Roman" w:cs="Times New Roman"/>
          <w:sz w:val="24"/>
          <w:szCs w:val="24"/>
        </w:rPr>
        <w:t xml:space="preserve"> shifted from</w:t>
      </w:r>
      <w:r w:rsidR="00863D44">
        <w:rPr>
          <w:rFonts w:ascii="Times New Roman" w:hAnsi="Times New Roman" w:cs="Times New Roman"/>
          <w:sz w:val="24"/>
          <w:szCs w:val="24"/>
        </w:rPr>
        <w:t xml:space="preserve"> the</w:t>
      </w:r>
      <w:r w:rsidR="00272309" w:rsidRPr="004D508E">
        <w:rPr>
          <w:rFonts w:ascii="Times New Roman" w:hAnsi="Times New Roman" w:cs="Times New Roman"/>
          <w:sz w:val="24"/>
          <w:szCs w:val="24"/>
        </w:rPr>
        <w:t xml:space="preserve"> ‘aid effectiveness’ </w:t>
      </w:r>
      <w:r w:rsidR="00863D44">
        <w:rPr>
          <w:rFonts w:ascii="Times New Roman" w:hAnsi="Times New Roman" w:cs="Times New Roman"/>
          <w:sz w:val="24"/>
          <w:szCs w:val="24"/>
        </w:rPr>
        <w:t>dis</w:t>
      </w:r>
      <w:r w:rsidR="00233ECC">
        <w:rPr>
          <w:rFonts w:ascii="Times New Roman" w:hAnsi="Times New Roman" w:cs="Times New Roman"/>
          <w:sz w:val="24"/>
          <w:szCs w:val="24"/>
        </w:rPr>
        <w:t>course seen in the LICUS report</w:t>
      </w:r>
      <w:r w:rsidR="00272309" w:rsidRPr="004D508E">
        <w:rPr>
          <w:rFonts w:ascii="Times New Roman" w:hAnsi="Times New Roman" w:cs="Times New Roman"/>
          <w:sz w:val="24"/>
          <w:szCs w:val="24"/>
        </w:rPr>
        <w:t xml:space="preserve"> towards a lexicon </w:t>
      </w:r>
      <w:r w:rsidR="006D3C3E" w:rsidRPr="004D508E">
        <w:rPr>
          <w:rFonts w:ascii="Times New Roman" w:hAnsi="Times New Roman" w:cs="Times New Roman"/>
          <w:sz w:val="24"/>
          <w:szCs w:val="24"/>
        </w:rPr>
        <w:t xml:space="preserve">of </w:t>
      </w:r>
      <w:r w:rsidR="00272309" w:rsidRPr="004D508E">
        <w:rPr>
          <w:rFonts w:ascii="Times New Roman" w:hAnsi="Times New Roman" w:cs="Times New Roman"/>
          <w:sz w:val="24"/>
          <w:szCs w:val="24"/>
        </w:rPr>
        <w:t xml:space="preserve">concepts such as ‘state-building’ and ‘peace-building’, indicating that the remit had expanded to include state-wide capacity and improvements in accountability. A third document, </w:t>
      </w:r>
      <w:r w:rsidR="00BA07FD" w:rsidRPr="004D508E">
        <w:rPr>
          <w:rFonts w:ascii="Times New Roman" w:hAnsi="Times New Roman" w:cs="Times New Roman"/>
          <w:sz w:val="24"/>
          <w:szCs w:val="24"/>
        </w:rPr>
        <w:t xml:space="preserve">an internal evaluation of the LICUS initiative </w:t>
      </w:r>
      <w:r w:rsidR="00272309" w:rsidRPr="004D508E">
        <w:rPr>
          <w:rFonts w:ascii="Times New Roman" w:hAnsi="Times New Roman" w:cs="Times New Roman"/>
          <w:sz w:val="24"/>
          <w:szCs w:val="24"/>
        </w:rPr>
        <w:t>publis</w:t>
      </w:r>
      <w:r w:rsidR="00BA07FD" w:rsidRPr="004D508E">
        <w:rPr>
          <w:rFonts w:ascii="Times New Roman" w:hAnsi="Times New Roman" w:cs="Times New Roman"/>
          <w:sz w:val="24"/>
          <w:szCs w:val="24"/>
        </w:rPr>
        <w:t xml:space="preserve">hed in 2006 (World Bank, 2006), outlined that the initiative had given the agenda prominence within the institution, and new analytical approaches had improved the </w:t>
      </w:r>
      <w:r w:rsidR="00BA07FD" w:rsidRPr="004D508E">
        <w:rPr>
          <w:rFonts w:ascii="Times New Roman" w:hAnsi="Times New Roman" w:cs="Times New Roman"/>
          <w:sz w:val="24"/>
          <w:szCs w:val="24"/>
        </w:rPr>
        <w:lastRenderedPageBreak/>
        <w:t>Bank’s operational readiness to deal with LICUS states. However, it also contained strong criticisms; it argued that the initiative’s turn towards state-building was weak, and did not employ ‘political intelligence’ in that the Bank had done little to move away from the business models and instruments that they used for non-fragile contexts. The report therefore suggests that although the unit was speaking the rhetoric and raising the profile of the agenda, it was not implementing coherent ‘state-building’ strategies, compro</w:t>
      </w:r>
      <w:r w:rsidR="00873130" w:rsidRPr="004D508E">
        <w:rPr>
          <w:rFonts w:ascii="Times New Roman" w:hAnsi="Times New Roman" w:cs="Times New Roman"/>
          <w:sz w:val="24"/>
          <w:szCs w:val="24"/>
        </w:rPr>
        <w:t>mi</w:t>
      </w:r>
      <w:r w:rsidR="00BA07FD" w:rsidRPr="004D508E">
        <w:rPr>
          <w:rFonts w:ascii="Times New Roman" w:hAnsi="Times New Roman" w:cs="Times New Roman"/>
          <w:sz w:val="24"/>
          <w:szCs w:val="24"/>
        </w:rPr>
        <w:t>sing its efficacy.</w:t>
      </w:r>
      <w:r w:rsidR="00873130" w:rsidRPr="004D508E">
        <w:rPr>
          <w:rFonts w:ascii="Times New Roman" w:hAnsi="Times New Roman" w:cs="Times New Roman"/>
          <w:sz w:val="24"/>
          <w:szCs w:val="24"/>
        </w:rPr>
        <w:t xml:space="preserve"> </w:t>
      </w:r>
    </w:p>
    <w:p w14:paraId="07276173" w14:textId="77777777" w:rsidR="00873130" w:rsidRPr="004D508E" w:rsidRDefault="00873130"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The Bank took this criticism on board to some extent, merging the CPR and LICUS units at the end of the Wolfowitz tenure</w:t>
      </w:r>
      <w:r w:rsidR="00115703" w:rsidRPr="004D508E">
        <w:rPr>
          <w:rFonts w:ascii="Times New Roman" w:hAnsi="Times New Roman" w:cs="Times New Roman"/>
          <w:sz w:val="24"/>
          <w:szCs w:val="24"/>
        </w:rPr>
        <w:t xml:space="preserve"> to become the ‘Fragile States Unit’ (FSU)</w:t>
      </w:r>
      <w:r w:rsidRPr="004D508E">
        <w:rPr>
          <w:rFonts w:ascii="Times New Roman" w:hAnsi="Times New Roman" w:cs="Times New Roman"/>
          <w:sz w:val="24"/>
          <w:szCs w:val="24"/>
        </w:rPr>
        <w:t>. One interviewee describes this period as follows:</w:t>
      </w:r>
    </w:p>
    <w:p w14:paraId="0CD22F7A" w14:textId="519B8AFE" w:rsidR="00873130" w:rsidRPr="004D508E" w:rsidRDefault="00873130" w:rsidP="004D508E">
      <w:pPr>
        <w:spacing w:line="480" w:lineRule="auto"/>
        <w:ind w:left="720"/>
        <w:jc w:val="both"/>
        <w:rPr>
          <w:rFonts w:ascii="Times New Roman" w:hAnsi="Times New Roman" w:cs="Times New Roman"/>
          <w:sz w:val="24"/>
          <w:szCs w:val="24"/>
        </w:rPr>
      </w:pPr>
      <w:r w:rsidRPr="004D508E">
        <w:rPr>
          <w:rFonts w:ascii="Times New Roman" w:hAnsi="Times New Roman" w:cs="Times New Roman"/>
          <w:i/>
          <w:sz w:val="24"/>
          <w:szCs w:val="24"/>
        </w:rPr>
        <w:t>The whole movement surrounding conflict had gone a long way to initiating a more vibrant debate in the Bank, but it got stuck rather on the post-conflict reconstruction side, where most of the consciousness was on what you do after a conflict ended, and had been firmly resolved – it was sort of a sequential concept […] and we had this group dealing with</w:t>
      </w:r>
      <w:r w:rsidR="00863D44">
        <w:rPr>
          <w:rFonts w:ascii="Times New Roman" w:hAnsi="Times New Roman" w:cs="Times New Roman"/>
          <w:i/>
          <w:sz w:val="24"/>
          <w:szCs w:val="24"/>
        </w:rPr>
        <w:t xml:space="preserve"> conflict [and LICUS] recognising that there were to</w:t>
      </w:r>
      <w:r w:rsidRPr="004D508E">
        <w:rPr>
          <w:rFonts w:ascii="Times New Roman" w:hAnsi="Times New Roman" w:cs="Times New Roman"/>
          <w:i/>
          <w:sz w:val="24"/>
          <w:szCs w:val="24"/>
        </w:rPr>
        <w:t xml:space="preserve">o many similarities to have two separate entities… it became clear over time that it was more helpful to bring these together </w:t>
      </w:r>
      <w:r w:rsidR="00863D44">
        <w:rPr>
          <w:rFonts w:ascii="Times New Roman" w:hAnsi="Times New Roman" w:cs="Times New Roman"/>
          <w:sz w:val="24"/>
          <w:szCs w:val="24"/>
        </w:rPr>
        <w:t>[anon]</w:t>
      </w:r>
      <w:r w:rsidRPr="004D508E">
        <w:rPr>
          <w:rFonts w:ascii="Times New Roman" w:hAnsi="Times New Roman" w:cs="Times New Roman"/>
          <w:sz w:val="24"/>
          <w:szCs w:val="24"/>
        </w:rPr>
        <w:t>.</w:t>
      </w:r>
    </w:p>
    <w:p w14:paraId="4E0BDA33" w14:textId="09D558AE" w:rsidR="00A7644E" w:rsidRPr="00863D44" w:rsidRDefault="00873130"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 xml:space="preserve">The interviewees also point to the Bank’s engagement with Afghanistan as a </w:t>
      </w:r>
      <w:r w:rsidR="00115703" w:rsidRPr="004D508E">
        <w:rPr>
          <w:rFonts w:ascii="Times New Roman" w:hAnsi="Times New Roman" w:cs="Times New Roman"/>
          <w:sz w:val="24"/>
          <w:szCs w:val="24"/>
        </w:rPr>
        <w:t xml:space="preserve">particularly significant </w:t>
      </w:r>
      <w:r w:rsidRPr="004D508E">
        <w:rPr>
          <w:rFonts w:ascii="Times New Roman" w:hAnsi="Times New Roman" w:cs="Times New Roman"/>
          <w:sz w:val="24"/>
          <w:szCs w:val="24"/>
        </w:rPr>
        <w:t>learning curve</w:t>
      </w:r>
      <w:r w:rsidR="00863D44">
        <w:rPr>
          <w:rFonts w:ascii="Times New Roman" w:hAnsi="Times New Roman" w:cs="Times New Roman"/>
          <w:sz w:val="24"/>
          <w:szCs w:val="24"/>
        </w:rPr>
        <w:t>; the Bank was pushed</w:t>
      </w:r>
      <w:r w:rsidR="00115703" w:rsidRPr="004D508E">
        <w:rPr>
          <w:rFonts w:ascii="Times New Roman" w:hAnsi="Times New Roman" w:cs="Times New Roman"/>
          <w:sz w:val="24"/>
          <w:szCs w:val="24"/>
        </w:rPr>
        <w:t xml:space="preserve"> </w:t>
      </w:r>
      <w:r w:rsidR="00863D44">
        <w:rPr>
          <w:rFonts w:ascii="Times New Roman" w:hAnsi="Times New Roman" w:cs="Times New Roman"/>
          <w:sz w:val="24"/>
          <w:szCs w:val="24"/>
        </w:rPr>
        <w:t>far</w:t>
      </w:r>
      <w:r w:rsidR="00115703" w:rsidRPr="004D508E">
        <w:rPr>
          <w:rFonts w:ascii="Times New Roman" w:hAnsi="Times New Roman" w:cs="Times New Roman"/>
          <w:sz w:val="24"/>
          <w:szCs w:val="24"/>
        </w:rPr>
        <w:t xml:space="preserve"> out of its comfort zone </w:t>
      </w:r>
      <w:r w:rsidR="00863D44">
        <w:rPr>
          <w:rFonts w:ascii="Times New Roman" w:hAnsi="Times New Roman" w:cs="Times New Roman"/>
          <w:sz w:val="24"/>
          <w:szCs w:val="24"/>
        </w:rPr>
        <w:t xml:space="preserve">in the country </w:t>
      </w:r>
      <w:r w:rsidR="00115703" w:rsidRPr="004D508E">
        <w:rPr>
          <w:rFonts w:ascii="Times New Roman" w:hAnsi="Times New Roman" w:cs="Times New Roman"/>
          <w:sz w:val="24"/>
          <w:szCs w:val="24"/>
        </w:rPr>
        <w:t xml:space="preserve">in terms of its engagement </w:t>
      </w:r>
      <w:r w:rsidR="00863D44">
        <w:rPr>
          <w:rFonts w:ascii="Times New Roman" w:hAnsi="Times New Roman" w:cs="Times New Roman"/>
          <w:sz w:val="24"/>
          <w:szCs w:val="24"/>
        </w:rPr>
        <w:t>strategies</w:t>
      </w:r>
      <w:r w:rsidR="00115703" w:rsidRPr="004D508E">
        <w:rPr>
          <w:rFonts w:ascii="Times New Roman" w:hAnsi="Times New Roman" w:cs="Times New Roman"/>
          <w:sz w:val="24"/>
          <w:szCs w:val="24"/>
        </w:rPr>
        <w:t xml:space="preserve"> </w:t>
      </w:r>
      <w:r w:rsidR="0015759B" w:rsidRPr="004D508E">
        <w:rPr>
          <w:rFonts w:ascii="Times New Roman" w:hAnsi="Times New Roman" w:cs="Times New Roman"/>
          <w:sz w:val="24"/>
          <w:szCs w:val="24"/>
        </w:rPr>
        <w:t>[</w:t>
      </w:r>
      <w:r w:rsidR="00115703" w:rsidRPr="004D508E">
        <w:rPr>
          <w:rFonts w:ascii="Times New Roman" w:hAnsi="Times New Roman" w:cs="Times New Roman"/>
          <w:sz w:val="24"/>
          <w:szCs w:val="24"/>
        </w:rPr>
        <w:t>anon</w:t>
      </w:r>
      <w:r w:rsidR="0015759B" w:rsidRPr="004D508E">
        <w:rPr>
          <w:rFonts w:ascii="Times New Roman" w:hAnsi="Times New Roman" w:cs="Times New Roman"/>
          <w:sz w:val="24"/>
          <w:szCs w:val="24"/>
        </w:rPr>
        <w:t>]</w:t>
      </w:r>
      <w:r w:rsidR="00115703" w:rsidRPr="004D508E">
        <w:rPr>
          <w:rFonts w:ascii="Times New Roman" w:hAnsi="Times New Roman" w:cs="Times New Roman"/>
          <w:sz w:val="24"/>
          <w:szCs w:val="24"/>
        </w:rPr>
        <w:t>. Its instruments (such as its mechanisms for finance) and the assumptions around fragile states were challenged, which created what one interviewee described as a ‘sea-change’ in how the Bank viewed post-conflict and fragile instruments.</w:t>
      </w:r>
    </w:p>
    <w:p w14:paraId="0BCBDC5F" w14:textId="43C2FADA" w:rsidR="00A7644E" w:rsidRPr="004D508E" w:rsidRDefault="00863D44" w:rsidP="004D508E">
      <w:pPr>
        <w:spacing w:line="480" w:lineRule="auto"/>
        <w:jc w:val="both"/>
        <w:rPr>
          <w:rFonts w:ascii="Times New Roman" w:hAnsi="Times New Roman" w:cs="Times New Roman"/>
          <w:sz w:val="24"/>
          <w:szCs w:val="24"/>
        </w:rPr>
      </w:pPr>
      <w:r>
        <w:rPr>
          <w:rFonts w:ascii="Times New Roman" w:hAnsi="Times New Roman" w:cs="Times New Roman"/>
          <w:sz w:val="24"/>
          <w:szCs w:val="24"/>
        </w:rPr>
        <w:t>Partly in response to the challenges experienced in</w:t>
      </w:r>
      <w:r w:rsidR="00A7644E" w:rsidRPr="004D508E">
        <w:rPr>
          <w:rFonts w:ascii="Times New Roman" w:hAnsi="Times New Roman" w:cs="Times New Roman"/>
          <w:sz w:val="24"/>
          <w:szCs w:val="24"/>
        </w:rPr>
        <w:t xml:space="preserve"> 2008,</w:t>
      </w:r>
      <w:r>
        <w:rPr>
          <w:rFonts w:ascii="Times New Roman" w:hAnsi="Times New Roman" w:cs="Times New Roman"/>
          <w:sz w:val="24"/>
          <w:szCs w:val="24"/>
        </w:rPr>
        <w:t xml:space="preserve"> the then-President Robert</w:t>
      </w:r>
      <w:r w:rsidR="00A7644E" w:rsidRPr="004D508E">
        <w:rPr>
          <w:rFonts w:ascii="Times New Roman" w:hAnsi="Times New Roman" w:cs="Times New Roman"/>
          <w:sz w:val="24"/>
          <w:szCs w:val="24"/>
        </w:rPr>
        <w:t xml:space="preserve"> Zoellick and the Bank’s Board decided that the Bank would release a WDR on Conf</w:t>
      </w:r>
      <w:r>
        <w:rPr>
          <w:rFonts w:ascii="Times New Roman" w:hAnsi="Times New Roman" w:cs="Times New Roman"/>
          <w:sz w:val="24"/>
          <w:szCs w:val="24"/>
        </w:rPr>
        <w:t>lict, Security and Violence. This</w:t>
      </w:r>
      <w:r w:rsidR="00A7644E" w:rsidRPr="004D508E">
        <w:rPr>
          <w:rFonts w:ascii="Times New Roman" w:hAnsi="Times New Roman" w:cs="Times New Roman"/>
          <w:sz w:val="24"/>
          <w:szCs w:val="24"/>
        </w:rPr>
        <w:t xml:space="preserve"> </w:t>
      </w:r>
      <w:r w:rsidR="006D3C3E" w:rsidRPr="004D508E">
        <w:rPr>
          <w:rFonts w:ascii="Times New Roman" w:hAnsi="Times New Roman" w:cs="Times New Roman"/>
          <w:sz w:val="24"/>
          <w:szCs w:val="24"/>
        </w:rPr>
        <w:t>was</w:t>
      </w:r>
      <w:r w:rsidR="00A7644E" w:rsidRPr="004D508E">
        <w:rPr>
          <w:rFonts w:ascii="Times New Roman" w:hAnsi="Times New Roman" w:cs="Times New Roman"/>
          <w:sz w:val="24"/>
          <w:szCs w:val="24"/>
        </w:rPr>
        <w:t xml:space="preserve"> </w:t>
      </w:r>
      <w:r>
        <w:rPr>
          <w:rFonts w:ascii="Times New Roman" w:hAnsi="Times New Roman" w:cs="Times New Roman"/>
          <w:sz w:val="24"/>
          <w:szCs w:val="24"/>
        </w:rPr>
        <w:t>viewed</w:t>
      </w:r>
      <w:r w:rsidR="00A7644E" w:rsidRPr="004D508E">
        <w:rPr>
          <w:rFonts w:ascii="Times New Roman" w:hAnsi="Times New Roman" w:cs="Times New Roman"/>
          <w:sz w:val="24"/>
          <w:szCs w:val="24"/>
        </w:rPr>
        <w:t xml:space="preserve"> unanimously </w:t>
      </w:r>
      <w:r w:rsidR="006D3C3E" w:rsidRPr="004D508E">
        <w:rPr>
          <w:rFonts w:ascii="Times New Roman" w:hAnsi="Times New Roman" w:cs="Times New Roman"/>
          <w:sz w:val="24"/>
          <w:szCs w:val="24"/>
        </w:rPr>
        <w:t xml:space="preserve">by </w:t>
      </w:r>
      <w:r w:rsidR="00A7644E" w:rsidRPr="004D508E">
        <w:rPr>
          <w:rFonts w:ascii="Times New Roman" w:hAnsi="Times New Roman" w:cs="Times New Roman"/>
          <w:sz w:val="24"/>
          <w:szCs w:val="24"/>
        </w:rPr>
        <w:t>the interview</w:t>
      </w:r>
      <w:r w:rsidR="006D3C3E" w:rsidRPr="004D508E">
        <w:rPr>
          <w:rFonts w:ascii="Times New Roman" w:hAnsi="Times New Roman" w:cs="Times New Roman"/>
          <w:sz w:val="24"/>
          <w:szCs w:val="24"/>
        </w:rPr>
        <w:t>ee</w:t>
      </w:r>
      <w:r w:rsidR="00A7644E" w:rsidRPr="004D508E">
        <w:rPr>
          <w:rFonts w:ascii="Times New Roman" w:hAnsi="Times New Roman" w:cs="Times New Roman"/>
          <w:sz w:val="24"/>
          <w:szCs w:val="24"/>
        </w:rPr>
        <w:t xml:space="preserve">s as a highly important moment in </w:t>
      </w:r>
      <w:r w:rsidR="00A7644E" w:rsidRPr="004D508E">
        <w:rPr>
          <w:rFonts w:ascii="Times New Roman" w:hAnsi="Times New Roman" w:cs="Times New Roman"/>
          <w:sz w:val="24"/>
          <w:szCs w:val="24"/>
        </w:rPr>
        <w:lastRenderedPageBreak/>
        <w:t xml:space="preserve">the </w:t>
      </w:r>
      <w:r>
        <w:rPr>
          <w:rFonts w:ascii="Times New Roman" w:hAnsi="Times New Roman" w:cs="Times New Roman"/>
          <w:sz w:val="24"/>
          <w:szCs w:val="24"/>
        </w:rPr>
        <w:t xml:space="preserve">fragile states agenda; </w:t>
      </w:r>
      <w:r w:rsidR="00A7644E" w:rsidRPr="004D508E">
        <w:rPr>
          <w:rFonts w:ascii="Times New Roman" w:hAnsi="Times New Roman" w:cs="Times New Roman"/>
          <w:sz w:val="24"/>
          <w:szCs w:val="24"/>
        </w:rPr>
        <w:t>it was the first time that the Bank had addressed any issue related to conflict, security, h</w:t>
      </w:r>
      <w:r>
        <w:rPr>
          <w:rFonts w:ascii="Times New Roman" w:hAnsi="Times New Roman" w:cs="Times New Roman"/>
          <w:sz w:val="24"/>
          <w:szCs w:val="24"/>
        </w:rPr>
        <w:t>uman rights or justice in a WDR.</w:t>
      </w:r>
    </w:p>
    <w:p w14:paraId="26D1ECD9" w14:textId="3605FBCD" w:rsidR="00A7644E" w:rsidRPr="004D508E" w:rsidRDefault="00A7644E" w:rsidP="004D508E">
      <w:pPr>
        <w:spacing w:line="480" w:lineRule="auto"/>
        <w:ind w:left="720"/>
        <w:jc w:val="both"/>
        <w:rPr>
          <w:rFonts w:ascii="Times New Roman" w:hAnsi="Times New Roman" w:cs="Times New Roman"/>
          <w:sz w:val="24"/>
          <w:szCs w:val="24"/>
        </w:rPr>
      </w:pPr>
      <w:r w:rsidRPr="004D508E">
        <w:rPr>
          <w:rFonts w:ascii="Times New Roman" w:hAnsi="Times New Roman" w:cs="Times New Roman"/>
          <w:i/>
          <w:sz w:val="24"/>
          <w:szCs w:val="24"/>
        </w:rPr>
        <w:t>Having the World Bank release a major report on conflict urging inclusive political institutions and confidence building in fragile situations as something that concerns development actors – it</w:t>
      </w:r>
      <w:r w:rsidR="00AC0A58" w:rsidRPr="004D508E">
        <w:rPr>
          <w:rFonts w:ascii="Times New Roman" w:hAnsi="Times New Roman" w:cs="Times New Roman"/>
          <w:i/>
          <w:sz w:val="24"/>
          <w:szCs w:val="24"/>
        </w:rPr>
        <w:t>’</w:t>
      </w:r>
      <w:r w:rsidRPr="004D508E">
        <w:rPr>
          <w:rFonts w:ascii="Times New Roman" w:hAnsi="Times New Roman" w:cs="Times New Roman"/>
          <w:i/>
          <w:sz w:val="24"/>
          <w:szCs w:val="24"/>
        </w:rPr>
        <w:t xml:space="preserve">s not new, but it’s revolutionary </w:t>
      </w:r>
      <w:r w:rsidR="00E6302B" w:rsidRPr="004D508E">
        <w:rPr>
          <w:rFonts w:ascii="Times New Roman" w:hAnsi="Times New Roman" w:cs="Times New Roman"/>
          <w:sz w:val="24"/>
          <w:szCs w:val="24"/>
        </w:rPr>
        <w:t>[</w:t>
      </w:r>
      <w:r w:rsidRPr="004D508E">
        <w:rPr>
          <w:rFonts w:ascii="Times New Roman" w:hAnsi="Times New Roman" w:cs="Times New Roman"/>
          <w:sz w:val="24"/>
          <w:szCs w:val="24"/>
        </w:rPr>
        <w:t>anon</w:t>
      </w:r>
      <w:r w:rsidR="00E6302B" w:rsidRPr="004D508E">
        <w:rPr>
          <w:rFonts w:ascii="Times New Roman" w:hAnsi="Times New Roman" w:cs="Times New Roman"/>
          <w:sz w:val="24"/>
          <w:szCs w:val="24"/>
        </w:rPr>
        <w:t>]</w:t>
      </w:r>
      <w:r w:rsidRPr="004D508E">
        <w:rPr>
          <w:rFonts w:ascii="Times New Roman" w:hAnsi="Times New Roman" w:cs="Times New Roman"/>
          <w:sz w:val="24"/>
          <w:szCs w:val="24"/>
        </w:rPr>
        <w:t>.</w:t>
      </w:r>
    </w:p>
    <w:p w14:paraId="5E780D7B" w14:textId="0B6AC402" w:rsidR="00A7644E" w:rsidRPr="004D508E" w:rsidRDefault="00A7644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 xml:space="preserve">The process of its development, however, </w:t>
      </w:r>
      <w:r w:rsidR="00E6302B" w:rsidRPr="004D508E">
        <w:rPr>
          <w:rFonts w:ascii="Times New Roman" w:hAnsi="Times New Roman" w:cs="Times New Roman"/>
          <w:sz w:val="24"/>
          <w:szCs w:val="24"/>
        </w:rPr>
        <w:t xml:space="preserve">was </w:t>
      </w:r>
      <w:r w:rsidR="0000029E" w:rsidRPr="004D508E">
        <w:rPr>
          <w:rFonts w:ascii="Times New Roman" w:hAnsi="Times New Roman" w:cs="Times New Roman"/>
          <w:sz w:val="24"/>
          <w:szCs w:val="24"/>
        </w:rPr>
        <w:t>difficult</w:t>
      </w:r>
      <w:r w:rsidRPr="004D508E">
        <w:rPr>
          <w:rFonts w:ascii="Times New Roman" w:hAnsi="Times New Roman" w:cs="Times New Roman"/>
          <w:sz w:val="24"/>
          <w:szCs w:val="24"/>
        </w:rPr>
        <w:t>, as although the report and Zoellick’s support had opened the door to the Bank addressing these issues, there remained unease throughout the Bank at addressing such contentious issues:</w:t>
      </w:r>
    </w:p>
    <w:p w14:paraId="3EAA20EB" w14:textId="0B0D1213" w:rsidR="00A7644E" w:rsidRPr="004D508E" w:rsidRDefault="00A7644E" w:rsidP="004D508E">
      <w:pPr>
        <w:spacing w:line="480" w:lineRule="auto"/>
        <w:ind w:left="720"/>
        <w:jc w:val="both"/>
        <w:rPr>
          <w:rFonts w:ascii="Times New Roman" w:hAnsi="Times New Roman" w:cs="Times New Roman"/>
          <w:sz w:val="24"/>
          <w:szCs w:val="24"/>
        </w:rPr>
      </w:pPr>
      <w:r w:rsidRPr="004D508E">
        <w:rPr>
          <w:rFonts w:ascii="Times New Roman" w:hAnsi="Times New Roman" w:cs="Times New Roman"/>
          <w:i/>
          <w:sz w:val="24"/>
          <w:szCs w:val="24"/>
        </w:rPr>
        <w:t>The number of review mee</w:t>
      </w:r>
      <w:r w:rsidR="0000029E" w:rsidRPr="004D508E">
        <w:rPr>
          <w:rFonts w:ascii="Times New Roman" w:hAnsi="Times New Roman" w:cs="Times New Roman"/>
          <w:i/>
          <w:sz w:val="24"/>
          <w:szCs w:val="24"/>
        </w:rPr>
        <w:t xml:space="preserve">tings, with hundreds of pages of comments […] lots of meetings that were not necessarily at the beginning very comfortable with the links with politics, security and justice </w:t>
      </w:r>
      <w:r w:rsidR="00E6302B" w:rsidRPr="004D508E">
        <w:rPr>
          <w:rFonts w:ascii="Times New Roman" w:hAnsi="Times New Roman" w:cs="Times New Roman"/>
          <w:sz w:val="24"/>
          <w:szCs w:val="24"/>
        </w:rPr>
        <w:t>[</w:t>
      </w:r>
      <w:r w:rsidR="0000029E" w:rsidRPr="004D508E">
        <w:rPr>
          <w:rFonts w:ascii="Times New Roman" w:hAnsi="Times New Roman" w:cs="Times New Roman"/>
          <w:sz w:val="24"/>
          <w:szCs w:val="24"/>
        </w:rPr>
        <w:t>anon</w:t>
      </w:r>
      <w:r w:rsidR="00E6302B" w:rsidRPr="004D508E">
        <w:rPr>
          <w:rFonts w:ascii="Times New Roman" w:hAnsi="Times New Roman" w:cs="Times New Roman"/>
          <w:sz w:val="24"/>
          <w:szCs w:val="24"/>
        </w:rPr>
        <w:t>]</w:t>
      </w:r>
      <w:r w:rsidR="0000029E" w:rsidRPr="004D508E">
        <w:rPr>
          <w:rFonts w:ascii="Times New Roman" w:hAnsi="Times New Roman" w:cs="Times New Roman"/>
          <w:sz w:val="24"/>
          <w:szCs w:val="24"/>
        </w:rPr>
        <w:t>.</w:t>
      </w:r>
    </w:p>
    <w:p w14:paraId="1FBDAD2B" w14:textId="77777777" w:rsidR="0000029E" w:rsidRPr="004D508E" w:rsidRDefault="0000029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A theme that runs throughout the contention demonstrates the struggle to break away from the Bank’s traditional economistic model; despite the conflict agenda that had embraced broader state-building objectives such as legitimacy and accountability, and a governance agenda that stressed the importance of context within interventions, the ‘mainstream’ Bank still baulked at an approach that drew on political science and the inclusion – and promotion – of political concepts such as security and justice:</w:t>
      </w:r>
    </w:p>
    <w:p w14:paraId="4AA8FD46" w14:textId="0189283B" w:rsidR="0000029E" w:rsidRPr="004D508E" w:rsidRDefault="0000029E" w:rsidP="004D508E">
      <w:pPr>
        <w:spacing w:line="480" w:lineRule="auto"/>
        <w:ind w:left="720"/>
        <w:jc w:val="both"/>
        <w:rPr>
          <w:rFonts w:ascii="Times New Roman" w:hAnsi="Times New Roman" w:cs="Times New Roman"/>
          <w:sz w:val="24"/>
          <w:szCs w:val="24"/>
        </w:rPr>
      </w:pPr>
      <w:r w:rsidRPr="004D508E">
        <w:rPr>
          <w:rFonts w:ascii="Times New Roman" w:hAnsi="Times New Roman" w:cs="Times New Roman"/>
          <w:i/>
          <w:sz w:val="24"/>
          <w:szCs w:val="24"/>
        </w:rPr>
        <w:t xml:space="preserve">The Bank is very data driven, very econ driven, and the economists have a very specific way of approaching problems that for example sociologists and anthropologists don’t […] for example, there was a big push to create a typology of the different types of conflict, which [the team] did not want to do, because you get stuck in a box </w:t>
      </w:r>
      <w:r w:rsidR="00E6302B" w:rsidRPr="004D508E">
        <w:rPr>
          <w:rFonts w:ascii="Times New Roman" w:hAnsi="Times New Roman" w:cs="Times New Roman"/>
          <w:sz w:val="24"/>
          <w:szCs w:val="24"/>
        </w:rPr>
        <w:t>[</w:t>
      </w:r>
      <w:r w:rsidRPr="004D508E">
        <w:rPr>
          <w:rFonts w:ascii="Times New Roman" w:hAnsi="Times New Roman" w:cs="Times New Roman"/>
          <w:sz w:val="24"/>
          <w:szCs w:val="24"/>
        </w:rPr>
        <w:t>anon</w:t>
      </w:r>
      <w:r w:rsidR="00E6302B" w:rsidRPr="004D508E">
        <w:rPr>
          <w:rFonts w:ascii="Times New Roman" w:hAnsi="Times New Roman" w:cs="Times New Roman"/>
          <w:sz w:val="24"/>
          <w:szCs w:val="24"/>
        </w:rPr>
        <w:t>]</w:t>
      </w:r>
      <w:r w:rsidRPr="004D508E">
        <w:rPr>
          <w:rFonts w:ascii="Times New Roman" w:hAnsi="Times New Roman" w:cs="Times New Roman"/>
          <w:sz w:val="24"/>
          <w:szCs w:val="24"/>
        </w:rPr>
        <w:t>.</w:t>
      </w:r>
    </w:p>
    <w:p w14:paraId="5009382D" w14:textId="05D917EF" w:rsidR="0000029E" w:rsidRPr="004D508E" w:rsidRDefault="0000029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 xml:space="preserve">The analytical framework of the report was another area of tension, and the interviews report that it took a while to develop it. The final framework was based on citizen security, justice and jobs, specifically looking to restore confidence in the institutions that provided these and </w:t>
      </w:r>
      <w:r w:rsidRPr="004D508E">
        <w:rPr>
          <w:rFonts w:ascii="Times New Roman" w:hAnsi="Times New Roman" w:cs="Times New Roman"/>
          <w:sz w:val="24"/>
          <w:szCs w:val="24"/>
        </w:rPr>
        <w:lastRenderedPageBreak/>
        <w:t>transform them to prevent relapse into violent conflict (World Bank, 201</w:t>
      </w:r>
      <w:r w:rsidR="00D50EFD" w:rsidRPr="004D508E">
        <w:rPr>
          <w:rFonts w:ascii="Times New Roman" w:hAnsi="Times New Roman" w:cs="Times New Roman"/>
          <w:sz w:val="24"/>
          <w:szCs w:val="24"/>
        </w:rPr>
        <w:t>1a</w:t>
      </w:r>
      <w:r w:rsidRPr="004D508E">
        <w:rPr>
          <w:rFonts w:ascii="Times New Roman" w:hAnsi="Times New Roman" w:cs="Times New Roman"/>
          <w:sz w:val="24"/>
          <w:szCs w:val="24"/>
        </w:rPr>
        <w:t>). The framework therefore calls on institutional development and good governance as central to the processes of confidence-building and transformation, but emphasises again the need to work differently in these contexts.</w:t>
      </w:r>
    </w:p>
    <w:p w14:paraId="0CBCF6B5" w14:textId="7477DDA6" w:rsidR="0000029E" w:rsidRPr="004D508E" w:rsidRDefault="0000029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Despite the overwhelming assertion that the WDR was influential, there are mixed messages that emerge in terms of its impact on the day-to-day functioning of the Bank. Some interviewees are keen to stress that its impact was significant and that the learnings from the WDR filtered through into operational work:</w:t>
      </w:r>
    </w:p>
    <w:p w14:paraId="485147DC" w14:textId="6AEDADEA" w:rsidR="0000029E" w:rsidRPr="004D508E" w:rsidRDefault="0000029E" w:rsidP="004D508E">
      <w:pPr>
        <w:spacing w:line="480" w:lineRule="auto"/>
        <w:ind w:left="720"/>
        <w:jc w:val="both"/>
        <w:rPr>
          <w:rFonts w:ascii="Times New Roman" w:hAnsi="Times New Roman" w:cs="Times New Roman"/>
          <w:sz w:val="24"/>
          <w:szCs w:val="24"/>
        </w:rPr>
      </w:pPr>
      <w:r w:rsidRPr="004D508E">
        <w:rPr>
          <w:rFonts w:ascii="Times New Roman" w:hAnsi="Times New Roman" w:cs="Times New Roman"/>
          <w:i/>
          <w:sz w:val="24"/>
          <w:szCs w:val="24"/>
        </w:rPr>
        <w:t xml:space="preserve">Even five years later it still is being used operationally, and in academia, it is still reference to this day […] you rarely see that with WDRs, they usually have a very short shelf-life </w:t>
      </w:r>
      <w:r w:rsidR="00E6302B" w:rsidRPr="004D508E">
        <w:rPr>
          <w:rFonts w:ascii="Times New Roman" w:hAnsi="Times New Roman" w:cs="Times New Roman"/>
          <w:sz w:val="24"/>
          <w:szCs w:val="24"/>
        </w:rPr>
        <w:t>[</w:t>
      </w:r>
      <w:r w:rsidRPr="004D508E">
        <w:rPr>
          <w:rFonts w:ascii="Times New Roman" w:hAnsi="Times New Roman" w:cs="Times New Roman"/>
          <w:sz w:val="24"/>
          <w:szCs w:val="24"/>
        </w:rPr>
        <w:t>anon</w:t>
      </w:r>
      <w:r w:rsidR="00E6302B" w:rsidRPr="004D508E">
        <w:rPr>
          <w:rFonts w:ascii="Times New Roman" w:hAnsi="Times New Roman" w:cs="Times New Roman"/>
          <w:sz w:val="24"/>
          <w:szCs w:val="24"/>
        </w:rPr>
        <w:t>]</w:t>
      </w:r>
      <w:r w:rsidRPr="004D508E">
        <w:rPr>
          <w:rFonts w:ascii="Times New Roman" w:hAnsi="Times New Roman" w:cs="Times New Roman"/>
          <w:sz w:val="24"/>
          <w:szCs w:val="24"/>
        </w:rPr>
        <w:t>.</w:t>
      </w:r>
    </w:p>
    <w:p w14:paraId="713E8F0C" w14:textId="77777777" w:rsidR="0000029E" w:rsidRPr="004D508E" w:rsidRDefault="0000029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However, other interviewees experienced little change to the status quo after its publication:</w:t>
      </w:r>
    </w:p>
    <w:p w14:paraId="0802AE2F" w14:textId="1BDA68A6" w:rsidR="0000029E" w:rsidRPr="004D508E" w:rsidRDefault="0000029E" w:rsidP="004D508E">
      <w:pPr>
        <w:spacing w:line="480" w:lineRule="auto"/>
        <w:ind w:left="720"/>
        <w:jc w:val="both"/>
        <w:rPr>
          <w:rFonts w:ascii="Times New Roman" w:hAnsi="Times New Roman" w:cs="Times New Roman"/>
          <w:sz w:val="24"/>
          <w:szCs w:val="24"/>
        </w:rPr>
      </w:pPr>
      <w:r w:rsidRPr="004D508E">
        <w:rPr>
          <w:rFonts w:ascii="Times New Roman" w:hAnsi="Times New Roman" w:cs="Times New Roman"/>
          <w:i/>
          <w:sz w:val="24"/>
          <w:szCs w:val="24"/>
        </w:rPr>
        <w:t>There was no new operational policy that was issued, it didn’t fundamentally change the way we operate</w:t>
      </w:r>
      <w:r w:rsidRPr="004D508E">
        <w:rPr>
          <w:rFonts w:ascii="Times New Roman" w:hAnsi="Times New Roman" w:cs="Times New Roman"/>
          <w:sz w:val="24"/>
          <w:szCs w:val="24"/>
        </w:rPr>
        <w:t xml:space="preserve"> </w:t>
      </w:r>
      <w:r w:rsidR="00E6302B" w:rsidRPr="004D508E">
        <w:rPr>
          <w:rFonts w:ascii="Times New Roman" w:hAnsi="Times New Roman" w:cs="Times New Roman"/>
          <w:sz w:val="24"/>
          <w:szCs w:val="24"/>
        </w:rPr>
        <w:t>[</w:t>
      </w:r>
      <w:r w:rsidRPr="004D508E">
        <w:rPr>
          <w:rFonts w:ascii="Times New Roman" w:hAnsi="Times New Roman" w:cs="Times New Roman"/>
          <w:sz w:val="24"/>
          <w:szCs w:val="24"/>
        </w:rPr>
        <w:t>anon</w:t>
      </w:r>
      <w:r w:rsidR="00E6302B" w:rsidRPr="004D508E">
        <w:rPr>
          <w:rFonts w:ascii="Times New Roman" w:hAnsi="Times New Roman" w:cs="Times New Roman"/>
          <w:sz w:val="24"/>
          <w:szCs w:val="24"/>
        </w:rPr>
        <w:t>]</w:t>
      </w:r>
      <w:r w:rsidRPr="004D508E">
        <w:rPr>
          <w:rFonts w:ascii="Times New Roman" w:hAnsi="Times New Roman" w:cs="Times New Roman"/>
          <w:sz w:val="24"/>
          <w:szCs w:val="24"/>
        </w:rPr>
        <w:t>.</w:t>
      </w:r>
    </w:p>
    <w:p w14:paraId="69E0E710" w14:textId="7A4C1D3B" w:rsidR="0000029E" w:rsidRPr="004D508E" w:rsidRDefault="0000029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Context seems to be significant in terms of its impact</w:t>
      </w:r>
      <w:r w:rsidR="00954560" w:rsidRPr="004D508E">
        <w:rPr>
          <w:rFonts w:ascii="Times New Roman" w:hAnsi="Times New Roman" w:cs="Times New Roman"/>
          <w:sz w:val="24"/>
          <w:szCs w:val="24"/>
        </w:rPr>
        <w:t xml:space="preserve"> – the interviews demonstrate different experiences, dependant on factors that include (but are not limited to) country context, Bank regional management, the priorities of the national government, and the individuals working within that context. However, while there are different experiences as to the impact of the WDR on operational work, there was an undeniable impact at the senior management and Board level of the Bank. </w:t>
      </w:r>
      <w:r w:rsidR="006D3C3E" w:rsidRPr="004D508E">
        <w:rPr>
          <w:rFonts w:ascii="Times New Roman" w:hAnsi="Times New Roman" w:cs="Times New Roman"/>
          <w:sz w:val="24"/>
          <w:szCs w:val="24"/>
        </w:rPr>
        <w:t>T</w:t>
      </w:r>
      <w:r w:rsidR="00954560" w:rsidRPr="004D508E">
        <w:rPr>
          <w:rFonts w:ascii="Times New Roman" w:hAnsi="Times New Roman" w:cs="Times New Roman"/>
          <w:sz w:val="24"/>
          <w:szCs w:val="24"/>
        </w:rPr>
        <w:t>his reception may have been helped by recent global events, in particular the Arab Spring, which occurred around the time of publication of the report:</w:t>
      </w:r>
    </w:p>
    <w:p w14:paraId="740D2E2C" w14:textId="0ABCB872" w:rsidR="00954560" w:rsidRPr="004D508E" w:rsidRDefault="00954560" w:rsidP="004D508E">
      <w:pPr>
        <w:spacing w:line="480" w:lineRule="auto"/>
        <w:ind w:left="720"/>
        <w:jc w:val="both"/>
        <w:rPr>
          <w:rFonts w:ascii="Times New Roman" w:hAnsi="Times New Roman" w:cs="Times New Roman"/>
          <w:sz w:val="24"/>
          <w:szCs w:val="24"/>
        </w:rPr>
      </w:pPr>
      <w:r w:rsidRPr="004D508E">
        <w:rPr>
          <w:rFonts w:ascii="Times New Roman" w:hAnsi="Times New Roman" w:cs="Times New Roman"/>
          <w:i/>
          <w:sz w:val="24"/>
          <w:szCs w:val="24"/>
        </w:rPr>
        <w:t xml:space="preserve">The Arab Spring, which was happening as the WDR was published, tended to increase its resonance, because this message of legitimate politics, security, justice and jobs of </w:t>
      </w:r>
      <w:r w:rsidRPr="004D508E">
        <w:rPr>
          <w:rFonts w:ascii="Times New Roman" w:hAnsi="Times New Roman" w:cs="Times New Roman"/>
          <w:i/>
          <w:sz w:val="24"/>
          <w:szCs w:val="24"/>
        </w:rPr>
        <w:lastRenderedPageBreak/>
        <w:t>course is generally considered to be fairly fundamental to what drove the Arab Spring</w:t>
      </w:r>
      <w:r w:rsidRPr="004D508E">
        <w:rPr>
          <w:rFonts w:ascii="Times New Roman" w:hAnsi="Times New Roman" w:cs="Times New Roman"/>
          <w:sz w:val="24"/>
          <w:szCs w:val="24"/>
        </w:rPr>
        <w:t xml:space="preserve"> </w:t>
      </w:r>
      <w:r w:rsidR="00E6302B" w:rsidRPr="004D508E">
        <w:rPr>
          <w:rFonts w:ascii="Times New Roman" w:hAnsi="Times New Roman" w:cs="Times New Roman"/>
          <w:sz w:val="24"/>
          <w:szCs w:val="24"/>
        </w:rPr>
        <w:t>[</w:t>
      </w:r>
      <w:r w:rsidRPr="004D508E">
        <w:rPr>
          <w:rFonts w:ascii="Times New Roman" w:hAnsi="Times New Roman" w:cs="Times New Roman"/>
          <w:sz w:val="24"/>
          <w:szCs w:val="24"/>
        </w:rPr>
        <w:t>anon</w:t>
      </w:r>
      <w:r w:rsidR="00E6302B" w:rsidRPr="004D508E">
        <w:rPr>
          <w:rFonts w:ascii="Times New Roman" w:hAnsi="Times New Roman" w:cs="Times New Roman"/>
          <w:sz w:val="24"/>
          <w:szCs w:val="24"/>
        </w:rPr>
        <w:t>]</w:t>
      </w:r>
      <w:r w:rsidRPr="004D508E">
        <w:rPr>
          <w:rFonts w:ascii="Times New Roman" w:hAnsi="Times New Roman" w:cs="Times New Roman"/>
          <w:sz w:val="24"/>
          <w:szCs w:val="24"/>
        </w:rPr>
        <w:t>.</w:t>
      </w:r>
    </w:p>
    <w:p w14:paraId="1EA8BDDC" w14:textId="77777777" w:rsidR="0058754F" w:rsidRDefault="00954560" w:rsidP="0058754F">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 xml:space="preserve">This led the Board to request – again a first for a WDR, and one that subsequent WDRs have followed – an operationalisation paper (World Bank, 2011b) to be produced on the findings. The paper listed six recommendations or commitments that the institution would undertake to improve its engagement in fragile states: 1) making country strategies more fragility-focused; 2) strengthening partnerships on development, security and justice; 3) increasing attention to jobs and private sector development; 4) realigning results and risk management frameworks for FCAS; 5) seeking less volatility in funding; and 6) striving for global excellence in FCS work. </w:t>
      </w:r>
    </w:p>
    <w:p w14:paraId="67DB9C65" w14:textId="2CA0B4B4" w:rsidR="00DB2C6E" w:rsidRPr="004D508E" w:rsidRDefault="00954560"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 xml:space="preserve">This final recommendation triggered a significant operational shift in the Bank; the Fragile States Unit was reconfigured into a ‘hub’, </w:t>
      </w:r>
      <w:r w:rsidR="0058754F">
        <w:rPr>
          <w:rFonts w:ascii="Times New Roman" w:hAnsi="Times New Roman" w:cs="Times New Roman"/>
          <w:sz w:val="24"/>
          <w:szCs w:val="24"/>
        </w:rPr>
        <w:t xml:space="preserve">called the Fragility, Conflict and Violence (FCV) unit and </w:t>
      </w:r>
      <w:r w:rsidRPr="004D508E">
        <w:rPr>
          <w:rFonts w:ascii="Times New Roman" w:hAnsi="Times New Roman" w:cs="Times New Roman"/>
          <w:sz w:val="24"/>
          <w:szCs w:val="24"/>
        </w:rPr>
        <w:t>situated in Nairobi, to address the principles outlined i</w:t>
      </w:r>
      <w:r w:rsidR="0058754F">
        <w:rPr>
          <w:rFonts w:ascii="Times New Roman" w:hAnsi="Times New Roman" w:cs="Times New Roman"/>
          <w:sz w:val="24"/>
          <w:szCs w:val="24"/>
        </w:rPr>
        <w:t xml:space="preserve">n the Operationalisation Paper. </w:t>
      </w:r>
      <w:r w:rsidR="00DB2C6E" w:rsidRPr="004D508E">
        <w:rPr>
          <w:rFonts w:ascii="Times New Roman" w:hAnsi="Times New Roman" w:cs="Times New Roman"/>
          <w:sz w:val="24"/>
          <w:szCs w:val="24"/>
        </w:rPr>
        <w:t>The new unit was a headquarters-level department; the first time</w:t>
      </w:r>
      <w:r w:rsidR="00906F0E">
        <w:rPr>
          <w:rFonts w:ascii="Times New Roman" w:hAnsi="Times New Roman" w:cs="Times New Roman"/>
          <w:sz w:val="24"/>
          <w:szCs w:val="24"/>
        </w:rPr>
        <w:t xml:space="preserve"> a department</w:t>
      </w:r>
      <w:r w:rsidR="00DB2C6E" w:rsidRPr="004D508E">
        <w:rPr>
          <w:rFonts w:ascii="Times New Roman" w:hAnsi="Times New Roman" w:cs="Times New Roman"/>
          <w:sz w:val="24"/>
          <w:szCs w:val="24"/>
        </w:rPr>
        <w:t xml:space="preserve"> </w:t>
      </w:r>
      <w:r w:rsidR="004C5913" w:rsidRPr="004D508E">
        <w:rPr>
          <w:rFonts w:ascii="Times New Roman" w:hAnsi="Times New Roman" w:cs="Times New Roman"/>
          <w:sz w:val="24"/>
          <w:szCs w:val="24"/>
        </w:rPr>
        <w:t>at this level</w:t>
      </w:r>
      <w:r w:rsidR="00DB2C6E" w:rsidRPr="004D508E">
        <w:rPr>
          <w:rFonts w:ascii="Times New Roman" w:hAnsi="Times New Roman" w:cs="Times New Roman"/>
          <w:sz w:val="24"/>
          <w:szCs w:val="24"/>
        </w:rPr>
        <w:t xml:space="preserve"> </w:t>
      </w:r>
      <w:r w:rsidR="00906F0E">
        <w:rPr>
          <w:rFonts w:ascii="Times New Roman" w:hAnsi="Times New Roman" w:cs="Times New Roman"/>
          <w:sz w:val="24"/>
          <w:szCs w:val="24"/>
        </w:rPr>
        <w:t xml:space="preserve">had been </w:t>
      </w:r>
      <w:r w:rsidR="00DB2C6E" w:rsidRPr="004D508E">
        <w:rPr>
          <w:rFonts w:ascii="Times New Roman" w:hAnsi="Times New Roman" w:cs="Times New Roman"/>
          <w:sz w:val="24"/>
          <w:szCs w:val="24"/>
        </w:rPr>
        <w:t>situated outside of Washington D.C. The institutional focus</w:t>
      </w:r>
      <w:r w:rsidR="004C5913" w:rsidRPr="004D508E">
        <w:rPr>
          <w:rFonts w:ascii="Times New Roman" w:hAnsi="Times New Roman" w:cs="Times New Roman"/>
          <w:sz w:val="24"/>
          <w:szCs w:val="24"/>
        </w:rPr>
        <w:t xml:space="preserve"> of</w:t>
      </w:r>
      <w:r w:rsidR="00DB2C6E" w:rsidRPr="004D508E">
        <w:rPr>
          <w:rFonts w:ascii="Times New Roman" w:hAnsi="Times New Roman" w:cs="Times New Roman"/>
          <w:sz w:val="24"/>
          <w:szCs w:val="24"/>
        </w:rPr>
        <w:t xml:space="preserve"> fragile states had therefore moved from being a small ‘policy shop’ into a department in its own right, reflecting the Bank’s intention to break away from the usual mode of operations to one more tailored to fragile states. Joel Hellman, a Bank governance specialist with expertise in fragile situations, was recruited as director of the hub.</w:t>
      </w:r>
    </w:p>
    <w:p w14:paraId="6F0BCB5F" w14:textId="76415EF6" w:rsidR="00A7644E" w:rsidRPr="004D508E" w:rsidRDefault="00DB2C6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 xml:space="preserve">Within the extended power and reach of the new unit, Hellman and his team argued that the ‘nuts and bolts’ of operations, such as procurement, financial management, safeguards and environmental issues, needed to be radically different from the standard Bank practice in non-fragile contexts, with more flexibility and ‘exceptionalism’ allowed to cater to specific </w:t>
      </w:r>
      <w:r w:rsidRPr="004D508E">
        <w:rPr>
          <w:rFonts w:ascii="Times New Roman" w:hAnsi="Times New Roman" w:cs="Times New Roman"/>
          <w:sz w:val="24"/>
          <w:szCs w:val="24"/>
        </w:rPr>
        <w:lastRenderedPageBreak/>
        <w:t>contexts. The team also sought to engage far more heavily with the country teams in fragile stat</w:t>
      </w:r>
      <w:r w:rsidR="0058754F">
        <w:rPr>
          <w:rFonts w:ascii="Times New Roman" w:hAnsi="Times New Roman" w:cs="Times New Roman"/>
          <w:sz w:val="24"/>
          <w:szCs w:val="24"/>
        </w:rPr>
        <w:t>es than previous units had done</w:t>
      </w:r>
      <w:r w:rsidRPr="004D508E">
        <w:rPr>
          <w:rFonts w:ascii="Times New Roman" w:hAnsi="Times New Roman" w:cs="Times New Roman"/>
          <w:sz w:val="24"/>
          <w:szCs w:val="24"/>
        </w:rPr>
        <w:t>.</w:t>
      </w:r>
    </w:p>
    <w:p w14:paraId="3285DEF1" w14:textId="5108B97D" w:rsidR="00DB2C6E" w:rsidRPr="004D508E" w:rsidRDefault="00DB2C6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One particular</w:t>
      </w:r>
      <w:r w:rsidR="0058754F">
        <w:rPr>
          <w:rFonts w:ascii="Times New Roman" w:hAnsi="Times New Roman" w:cs="Times New Roman"/>
          <w:sz w:val="24"/>
          <w:szCs w:val="24"/>
        </w:rPr>
        <w:t xml:space="preserve"> area of advocacy and lobbying that </w:t>
      </w:r>
      <w:r w:rsidRPr="004D508E">
        <w:rPr>
          <w:rFonts w:ascii="Times New Roman" w:hAnsi="Times New Roman" w:cs="Times New Roman"/>
          <w:sz w:val="24"/>
          <w:szCs w:val="24"/>
        </w:rPr>
        <w:t>was to change fundamentally Bank engagement in fragile states, referred to the IDA allocation system. The bias against fragile st</w:t>
      </w:r>
      <w:r w:rsidR="000D148D" w:rsidRPr="004D508E">
        <w:rPr>
          <w:rFonts w:ascii="Times New Roman" w:hAnsi="Times New Roman" w:cs="Times New Roman"/>
          <w:sz w:val="24"/>
          <w:szCs w:val="24"/>
        </w:rPr>
        <w:t xml:space="preserve">ates in the IDA fixed formula </w:t>
      </w:r>
      <w:r w:rsidRPr="004D508E">
        <w:rPr>
          <w:rFonts w:ascii="Times New Roman" w:hAnsi="Times New Roman" w:cs="Times New Roman"/>
          <w:sz w:val="24"/>
          <w:szCs w:val="24"/>
        </w:rPr>
        <w:t xml:space="preserve">went against what the hub was advocating in terms of getting more resources </w:t>
      </w:r>
      <w:r w:rsidR="0058754F">
        <w:rPr>
          <w:rFonts w:ascii="Times New Roman" w:hAnsi="Times New Roman" w:cs="Times New Roman"/>
          <w:sz w:val="24"/>
          <w:szCs w:val="24"/>
        </w:rPr>
        <w:t>for</w:t>
      </w:r>
      <w:r w:rsidRPr="004D508E">
        <w:rPr>
          <w:rFonts w:ascii="Times New Roman" w:hAnsi="Times New Roman" w:cs="Times New Roman"/>
          <w:sz w:val="24"/>
          <w:szCs w:val="24"/>
        </w:rPr>
        <w:t xml:space="preserve"> in fragile environments. </w:t>
      </w:r>
      <w:r w:rsidR="00AC6F1B" w:rsidRPr="004D508E">
        <w:rPr>
          <w:rFonts w:ascii="Times New Roman" w:hAnsi="Times New Roman" w:cs="Times New Roman"/>
          <w:sz w:val="24"/>
          <w:szCs w:val="24"/>
        </w:rPr>
        <w:t xml:space="preserve">However, the initial reaction when the hub brought this suggestion to the table was strong opposition, particularly from the IDA team who oversaw </w:t>
      </w:r>
      <w:r w:rsidR="0058754F">
        <w:rPr>
          <w:rFonts w:ascii="Times New Roman" w:hAnsi="Times New Roman" w:cs="Times New Roman"/>
          <w:sz w:val="24"/>
          <w:szCs w:val="24"/>
        </w:rPr>
        <w:t>aid</w:t>
      </w:r>
      <w:r w:rsidR="00AC6F1B" w:rsidRPr="004D508E">
        <w:rPr>
          <w:rFonts w:ascii="Times New Roman" w:hAnsi="Times New Roman" w:cs="Times New Roman"/>
          <w:sz w:val="24"/>
          <w:szCs w:val="24"/>
        </w:rPr>
        <w:t xml:space="preserve"> allocations and who maintained the relati</w:t>
      </w:r>
      <w:r w:rsidR="0058754F">
        <w:rPr>
          <w:rFonts w:ascii="Times New Roman" w:hAnsi="Times New Roman" w:cs="Times New Roman"/>
          <w:sz w:val="24"/>
          <w:szCs w:val="24"/>
        </w:rPr>
        <w:t>onship with the donor countries:</w:t>
      </w:r>
      <w:r w:rsidR="00AC6F1B" w:rsidRPr="004D508E">
        <w:rPr>
          <w:rFonts w:ascii="Times New Roman" w:hAnsi="Times New Roman" w:cs="Times New Roman"/>
          <w:sz w:val="24"/>
          <w:szCs w:val="24"/>
        </w:rPr>
        <w:t xml:space="preserve"> </w:t>
      </w:r>
    </w:p>
    <w:p w14:paraId="54C69EE3" w14:textId="1391BCF0" w:rsidR="00AC6F1B" w:rsidRPr="004D508E" w:rsidRDefault="00AC6F1B" w:rsidP="004D508E">
      <w:pPr>
        <w:spacing w:line="480" w:lineRule="auto"/>
        <w:ind w:left="720"/>
        <w:jc w:val="both"/>
        <w:rPr>
          <w:rFonts w:ascii="Times New Roman" w:hAnsi="Times New Roman" w:cs="Times New Roman"/>
          <w:sz w:val="24"/>
          <w:szCs w:val="24"/>
        </w:rPr>
      </w:pPr>
      <w:r w:rsidRPr="004D508E">
        <w:rPr>
          <w:rFonts w:ascii="Times New Roman" w:hAnsi="Times New Roman" w:cs="Times New Roman"/>
          <w:i/>
          <w:sz w:val="24"/>
          <w:szCs w:val="24"/>
        </w:rPr>
        <w:t xml:space="preserve">The tension was with the IDA team – they were the ones from whom we got most resistance, because they don’t like any deviation from the formula. Because for good reason, they prefer rules rather than discretion </w:t>
      </w:r>
      <w:r w:rsidR="00E6302B" w:rsidRPr="004D508E">
        <w:rPr>
          <w:rFonts w:ascii="Times New Roman" w:hAnsi="Times New Roman" w:cs="Times New Roman"/>
          <w:sz w:val="24"/>
          <w:szCs w:val="24"/>
        </w:rPr>
        <w:t>[</w:t>
      </w:r>
      <w:r w:rsidRPr="004D508E">
        <w:rPr>
          <w:rFonts w:ascii="Times New Roman" w:hAnsi="Times New Roman" w:cs="Times New Roman"/>
          <w:sz w:val="24"/>
          <w:szCs w:val="24"/>
        </w:rPr>
        <w:t>anon</w:t>
      </w:r>
      <w:r w:rsidR="00E6302B" w:rsidRPr="004D508E">
        <w:rPr>
          <w:rFonts w:ascii="Times New Roman" w:hAnsi="Times New Roman" w:cs="Times New Roman"/>
          <w:sz w:val="24"/>
          <w:szCs w:val="24"/>
        </w:rPr>
        <w:t>]</w:t>
      </w:r>
      <w:r w:rsidRPr="004D508E">
        <w:rPr>
          <w:rFonts w:ascii="Times New Roman" w:hAnsi="Times New Roman" w:cs="Times New Roman"/>
          <w:sz w:val="24"/>
          <w:szCs w:val="24"/>
        </w:rPr>
        <w:t>.</w:t>
      </w:r>
    </w:p>
    <w:p w14:paraId="62CA5469" w14:textId="717BE492" w:rsidR="00AC6F1B" w:rsidRPr="004D508E" w:rsidRDefault="00AC6F1B" w:rsidP="004D508E">
      <w:pPr>
        <w:spacing w:line="480" w:lineRule="auto"/>
        <w:ind w:left="720"/>
        <w:jc w:val="both"/>
        <w:rPr>
          <w:rFonts w:ascii="Times New Roman" w:hAnsi="Times New Roman" w:cs="Times New Roman"/>
          <w:sz w:val="24"/>
          <w:szCs w:val="24"/>
        </w:rPr>
      </w:pPr>
      <w:r w:rsidRPr="004D508E">
        <w:rPr>
          <w:rFonts w:ascii="Times New Roman" w:hAnsi="Times New Roman" w:cs="Times New Roman"/>
          <w:i/>
          <w:sz w:val="24"/>
          <w:szCs w:val="24"/>
        </w:rPr>
        <w:t xml:space="preserve">It was a perfectly legitimate argument for a World Bank person to say, well 83% of the world’s poor are still in highly populated countries approaching middle income, so 83% of our portfolio should be in those countries </w:t>
      </w:r>
      <w:r w:rsidR="00E6302B" w:rsidRPr="004D508E">
        <w:rPr>
          <w:rFonts w:ascii="Times New Roman" w:hAnsi="Times New Roman" w:cs="Times New Roman"/>
          <w:sz w:val="24"/>
          <w:szCs w:val="24"/>
        </w:rPr>
        <w:t>[</w:t>
      </w:r>
      <w:r w:rsidRPr="004D508E">
        <w:rPr>
          <w:rFonts w:ascii="Times New Roman" w:hAnsi="Times New Roman" w:cs="Times New Roman"/>
          <w:sz w:val="24"/>
          <w:szCs w:val="24"/>
        </w:rPr>
        <w:t>Joel Hellman</w:t>
      </w:r>
      <w:r w:rsidR="00E6302B" w:rsidRPr="004D508E">
        <w:rPr>
          <w:rFonts w:ascii="Times New Roman" w:hAnsi="Times New Roman" w:cs="Times New Roman"/>
          <w:sz w:val="24"/>
          <w:szCs w:val="24"/>
        </w:rPr>
        <w:t>]</w:t>
      </w:r>
      <w:r w:rsidRPr="004D508E">
        <w:rPr>
          <w:rFonts w:ascii="Times New Roman" w:hAnsi="Times New Roman" w:cs="Times New Roman"/>
          <w:sz w:val="24"/>
          <w:szCs w:val="24"/>
        </w:rPr>
        <w:t>.</w:t>
      </w:r>
    </w:p>
    <w:p w14:paraId="07153A35" w14:textId="77777777" w:rsidR="00AC6F1B" w:rsidRPr="004D508E" w:rsidRDefault="00AC6F1B"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 xml:space="preserve">Hellman, however, developed various empirical arguments that demonstrated that future projections of growth rates revealed that every year the proportion of global proportion of global aggregate poverty grows in fragile states. By not taking future growth rates into account, he argued, the Bank would constantly be playing ‘catch-up’ to the changing demographic of global poverty. </w:t>
      </w:r>
      <w:r w:rsidR="000D148D" w:rsidRPr="004D508E">
        <w:rPr>
          <w:rFonts w:ascii="Times New Roman" w:hAnsi="Times New Roman" w:cs="Times New Roman"/>
          <w:sz w:val="24"/>
          <w:szCs w:val="24"/>
        </w:rPr>
        <w:t>He was also able to demonstrate</w:t>
      </w:r>
      <w:r w:rsidRPr="004D508E">
        <w:rPr>
          <w:rFonts w:ascii="Times New Roman" w:hAnsi="Times New Roman" w:cs="Times New Roman"/>
          <w:sz w:val="24"/>
          <w:szCs w:val="24"/>
        </w:rPr>
        <w:t xml:space="preserve"> that the principles behind the aid efficiency argument were flawed, and that in fact marginal returns of aid in fragile countries were extraordinarily high, and that investment could help them break out of the fragility trap.</w:t>
      </w:r>
    </w:p>
    <w:p w14:paraId="5466B29C" w14:textId="77777777" w:rsidR="00AC6F1B" w:rsidRPr="004D508E" w:rsidRDefault="00AC6F1B"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Hellman presented these findings to the donor countries, who responded positively:</w:t>
      </w:r>
    </w:p>
    <w:p w14:paraId="02DEDCB9" w14:textId="4F0A9964" w:rsidR="00AC6F1B" w:rsidRPr="004D508E" w:rsidRDefault="00AC6F1B" w:rsidP="004D508E">
      <w:pPr>
        <w:spacing w:line="480" w:lineRule="auto"/>
        <w:ind w:left="720"/>
        <w:jc w:val="both"/>
        <w:rPr>
          <w:rFonts w:ascii="Times New Roman" w:hAnsi="Times New Roman" w:cs="Times New Roman"/>
          <w:sz w:val="24"/>
          <w:szCs w:val="24"/>
        </w:rPr>
      </w:pPr>
      <w:r w:rsidRPr="004D508E">
        <w:rPr>
          <w:rFonts w:ascii="Times New Roman" w:hAnsi="Times New Roman" w:cs="Times New Roman"/>
          <w:i/>
          <w:sz w:val="24"/>
          <w:szCs w:val="24"/>
        </w:rPr>
        <w:lastRenderedPageBreak/>
        <w:t>The donors were saying ‘this changes everything!’. Because if the projects were just as effective, and the poverty is going to be there [in the future], then we should be giving them more money</w:t>
      </w:r>
      <w:r w:rsidR="00E6302B" w:rsidRPr="004D508E">
        <w:rPr>
          <w:rFonts w:ascii="Times New Roman" w:hAnsi="Times New Roman" w:cs="Times New Roman"/>
          <w:i/>
          <w:sz w:val="24"/>
          <w:szCs w:val="24"/>
        </w:rPr>
        <w:t xml:space="preserve"> </w:t>
      </w:r>
      <w:r w:rsidR="00E6302B" w:rsidRPr="004D508E">
        <w:rPr>
          <w:rFonts w:ascii="Times New Roman" w:hAnsi="Times New Roman" w:cs="Times New Roman"/>
          <w:sz w:val="24"/>
          <w:szCs w:val="24"/>
        </w:rPr>
        <w:t>[</w:t>
      </w:r>
      <w:r w:rsidRPr="004D508E">
        <w:rPr>
          <w:rFonts w:ascii="Times New Roman" w:hAnsi="Times New Roman" w:cs="Times New Roman"/>
          <w:sz w:val="24"/>
          <w:szCs w:val="24"/>
        </w:rPr>
        <w:t>Joel Hellman</w:t>
      </w:r>
      <w:r w:rsidR="00E6302B" w:rsidRPr="004D508E">
        <w:rPr>
          <w:rFonts w:ascii="Times New Roman" w:hAnsi="Times New Roman" w:cs="Times New Roman"/>
          <w:sz w:val="24"/>
          <w:szCs w:val="24"/>
        </w:rPr>
        <w:t>]</w:t>
      </w:r>
      <w:r w:rsidRPr="004D508E">
        <w:rPr>
          <w:rFonts w:ascii="Times New Roman" w:hAnsi="Times New Roman" w:cs="Times New Roman"/>
          <w:sz w:val="24"/>
          <w:szCs w:val="24"/>
        </w:rPr>
        <w:t>.</w:t>
      </w:r>
    </w:p>
    <w:p w14:paraId="3AC654B6" w14:textId="64AB7881" w:rsidR="00AC6F1B" w:rsidRPr="004D508E" w:rsidRDefault="00AC6F1B"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As more donor countries were persuaded by the arguments, the opposition within the Bank fell away. Consequently, alterations were consequently made to the IDA allocation system that facilitated increased resources to fragile contexts</w:t>
      </w:r>
      <w:r w:rsidR="00267D70" w:rsidRPr="004D508E">
        <w:rPr>
          <w:rFonts w:ascii="Times New Roman" w:hAnsi="Times New Roman" w:cs="Times New Roman"/>
          <w:sz w:val="24"/>
          <w:szCs w:val="24"/>
        </w:rPr>
        <w:t xml:space="preserve"> (see World Bank, 2014: 39)</w:t>
      </w:r>
      <w:r w:rsidRPr="004D508E">
        <w:rPr>
          <w:rFonts w:ascii="Times New Roman" w:hAnsi="Times New Roman" w:cs="Times New Roman"/>
          <w:sz w:val="24"/>
          <w:szCs w:val="24"/>
        </w:rPr>
        <w:t>.</w:t>
      </w:r>
    </w:p>
    <w:p w14:paraId="65ACAA1A" w14:textId="615DFBA4" w:rsidR="00AC6F1B" w:rsidRPr="004D508E" w:rsidRDefault="00AC6F1B"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The agenda</w:t>
      </w:r>
      <w:r w:rsidR="00267D70" w:rsidRPr="004D508E">
        <w:rPr>
          <w:rFonts w:ascii="Times New Roman" w:hAnsi="Times New Roman" w:cs="Times New Roman"/>
          <w:sz w:val="24"/>
          <w:szCs w:val="24"/>
        </w:rPr>
        <w:t xml:space="preserve"> had catapulted</w:t>
      </w:r>
      <w:r w:rsidRPr="004D508E">
        <w:rPr>
          <w:rFonts w:ascii="Times New Roman" w:hAnsi="Times New Roman" w:cs="Times New Roman"/>
          <w:sz w:val="24"/>
          <w:szCs w:val="24"/>
        </w:rPr>
        <w:t xml:space="preserve"> </w:t>
      </w:r>
      <w:r w:rsidR="00B72B8F" w:rsidRPr="004D508E">
        <w:rPr>
          <w:rFonts w:ascii="Times New Roman" w:hAnsi="Times New Roman" w:cs="Times New Roman"/>
          <w:sz w:val="24"/>
          <w:szCs w:val="24"/>
        </w:rPr>
        <w:t>into the Bank’s consciousness. Interviewees strongly emphasise</w:t>
      </w:r>
      <w:r w:rsidR="00267D70" w:rsidRPr="004D508E">
        <w:rPr>
          <w:rFonts w:ascii="Times New Roman" w:hAnsi="Times New Roman" w:cs="Times New Roman"/>
          <w:sz w:val="24"/>
          <w:szCs w:val="24"/>
        </w:rPr>
        <w:t>d</w:t>
      </w:r>
      <w:r w:rsidR="00B72B8F" w:rsidRPr="004D508E">
        <w:rPr>
          <w:rFonts w:ascii="Times New Roman" w:hAnsi="Times New Roman" w:cs="Times New Roman"/>
          <w:sz w:val="24"/>
          <w:szCs w:val="24"/>
        </w:rPr>
        <w:t xml:space="preserve"> </w:t>
      </w:r>
      <w:r w:rsidR="00267D70" w:rsidRPr="004D508E">
        <w:rPr>
          <w:rFonts w:ascii="Times New Roman" w:hAnsi="Times New Roman" w:cs="Times New Roman"/>
          <w:sz w:val="24"/>
          <w:szCs w:val="24"/>
        </w:rPr>
        <w:t>it</w:t>
      </w:r>
      <w:r w:rsidR="00B72B8F" w:rsidRPr="004D508E">
        <w:rPr>
          <w:rFonts w:ascii="Times New Roman" w:hAnsi="Times New Roman" w:cs="Times New Roman"/>
          <w:sz w:val="24"/>
          <w:szCs w:val="24"/>
        </w:rPr>
        <w:t xml:space="preserve"> is now considered an ‘incredibly important issue’. However, there is still some frustration with the agenda; there is still no appetite to establish a concret</w:t>
      </w:r>
      <w:r w:rsidR="0058754F">
        <w:rPr>
          <w:rFonts w:ascii="Times New Roman" w:hAnsi="Times New Roman" w:cs="Times New Roman"/>
          <w:sz w:val="24"/>
          <w:szCs w:val="24"/>
        </w:rPr>
        <w:t>e definition of state-building [anon]</w:t>
      </w:r>
      <w:r w:rsidR="00B72B8F" w:rsidRPr="004D508E">
        <w:rPr>
          <w:rFonts w:ascii="Times New Roman" w:hAnsi="Times New Roman" w:cs="Times New Roman"/>
          <w:sz w:val="24"/>
          <w:szCs w:val="24"/>
        </w:rPr>
        <w:t>, and there is a frustration that a theory of change in frag</w:t>
      </w:r>
      <w:r w:rsidR="0058754F">
        <w:rPr>
          <w:rFonts w:ascii="Times New Roman" w:hAnsi="Times New Roman" w:cs="Times New Roman"/>
          <w:sz w:val="24"/>
          <w:szCs w:val="24"/>
        </w:rPr>
        <w:t>ile states is still lacking [anon]</w:t>
      </w:r>
      <w:r w:rsidR="00B72B8F" w:rsidRPr="004D508E">
        <w:rPr>
          <w:rFonts w:ascii="Times New Roman" w:hAnsi="Times New Roman" w:cs="Times New Roman"/>
          <w:sz w:val="24"/>
          <w:szCs w:val="24"/>
        </w:rPr>
        <w:t xml:space="preserve">. </w:t>
      </w:r>
      <w:r w:rsidR="00F27EAE" w:rsidRPr="004D508E">
        <w:rPr>
          <w:rFonts w:ascii="Times New Roman" w:hAnsi="Times New Roman" w:cs="Times New Roman"/>
          <w:sz w:val="24"/>
          <w:szCs w:val="24"/>
        </w:rPr>
        <w:t>Ultimately, t</w:t>
      </w:r>
      <w:r w:rsidR="00B72B8F" w:rsidRPr="004D508E">
        <w:rPr>
          <w:rFonts w:ascii="Times New Roman" w:hAnsi="Times New Roman" w:cs="Times New Roman"/>
          <w:sz w:val="24"/>
          <w:szCs w:val="24"/>
        </w:rPr>
        <w:t>here is also an over-arching concern that fragile states discourse is still contained within a ‘silo’ of people who are interested:</w:t>
      </w:r>
    </w:p>
    <w:p w14:paraId="1D66E73A" w14:textId="030991DC" w:rsidR="00843F15" w:rsidRDefault="00B72B8F" w:rsidP="0058754F">
      <w:pPr>
        <w:spacing w:line="480" w:lineRule="auto"/>
        <w:ind w:left="720"/>
        <w:jc w:val="both"/>
        <w:rPr>
          <w:rFonts w:ascii="Times New Roman" w:hAnsi="Times New Roman" w:cs="Times New Roman"/>
          <w:sz w:val="24"/>
          <w:szCs w:val="24"/>
        </w:rPr>
      </w:pPr>
      <w:r w:rsidRPr="004D508E">
        <w:rPr>
          <w:rFonts w:ascii="Times New Roman" w:hAnsi="Times New Roman" w:cs="Times New Roman"/>
          <w:i/>
          <w:sz w:val="24"/>
          <w:szCs w:val="24"/>
        </w:rPr>
        <w:t xml:space="preserve">There is the issue that I worry about a little bit that you get a cohort of people who deal within the Bank in fragility issues, and everybody else doesn’t, right? If you work in fragility you see the same sort of faces popping up again and again which is nice, but you know one of the key things that we and everybody – I mean this again is not new – but something that was pushed against in the WDR was this idea of siloes. You don’t want the peace guys to be sitting in a silo talking to themselves – it’s about getting conflict sensitivity into our entire portfolio. And that’s where I worry about people dealing exclusively with fragility issues, and people basically saying ‘yeah, OK, that’s being done by somebody else’ </w:t>
      </w:r>
      <w:r w:rsidR="00E6302B" w:rsidRPr="004D508E">
        <w:rPr>
          <w:rFonts w:ascii="Times New Roman" w:hAnsi="Times New Roman" w:cs="Times New Roman"/>
          <w:sz w:val="24"/>
          <w:szCs w:val="24"/>
        </w:rPr>
        <w:t>[</w:t>
      </w:r>
      <w:r w:rsidRPr="004D508E">
        <w:rPr>
          <w:rFonts w:ascii="Times New Roman" w:hAnsi="Times New Roman" w:cs="Times New Roman"/>
          <w:sz w:val="24"/>
          <w:szCs w:val="24"/>
        </w:rPr>
        <w:t>anon</w:t>
      </w:r>
      <w:r w:rsidR="00E6302B" w:rsidRPr="004D508E">
        <w:rPr>
          <w:rFonts w:ascii="Times New Roman" w:hAnsi="Times New Roman" w:cs="Times New Roman"/>
          <w:sz w:val="24"/>
          <w:szCs w:val="24"/>
        </w:rPr>
        <w:t>]</w:t>
      </w:r>
      <w:r w:rsidRPr="004D508E">
        <w:rPr>
          <w:rFonts w:ascii="Times New Roman" w:hAnsi="Times New Roman" w:cs="Times New Roman"/>
          <w:sz w:val="24"/>
          <w:szCs w:val="24"/>
        </w:rPr>
        <w:t>.</w:t>
      </w:r>
    </w:p>
    <w:p w14:paraId="212D4D29" w14:textId="77777777" w:rsidR="0058754F" w:rsidRPr="0058754F" w:rsidRDefault="0058754F" w:rsidP="0058754F">
      <w:pPr>
        <w:spacing w:line="480" w:lineRule="auto"/>
        <w:ind w:left="720"/>
        <w:jc w:val="both"/>
        <w:rPr>
          <w:rFonts w:ascii="Times New Roman" w:hAnsi="Times New Roman" w:cs="Times New Roman"/>
          <w:sz w:val="24"/>
          <w:szCs w:val="24"/>
        </w:rPr>
      </w:pPr>
    </w:p>
    <w:p w14:paraId="44F08F94" w14:textId="139FE4EA" w:rsidR="004D508E" w:rsidRPr="0058754F" w:rsidRDefault="00A07881" w:rsidP="004D508E">
      <w:pPr>
        <w:pStyle w:val="ListParagraph"/>
        <w:numPr>
          <w:ilvl w:val="0"/>
          <w:numId w:val="1"/>
        </w:numPr>
        <w:spacing w:line="480" w:lineRule="auto"/>
        <w:jc w:val="both"/>
        <w:rPr>
          <w:rFonts w:ascii="Times New Roman" w:hAnsi="Times New Roman" w:cs="Times New Roman"/>
          <w:b/>
          <w:bCs/>
        </w:rPr>
      </w:pPr>
      <w:r w:rsidRPr="004D508E">
        <w:rPr>
          <w:rFonts w:ascii="Times New Roman" w:hAnsi="Times New Roman" w:cs="Times New Roman"/>
          <w:b/>
          <w:bCs/>
        </w:rPr>
        <w:t>The</w:t>
      </w:r>
      <w:r w:rsidR="00843F15" w:rsidRPr="004D508E">
        <w:rPr>
          <w:rFonts w:ascii="Times New Roman" w:hAnsi="Times New Roman" w:cs="Times New Roman"/>
          <w:b/>
          <w:bCs/>
        </w:rPr>
        <w:t xml:space="preserve"> interact</w:t>
      </w:r>
      <w:r w:rsidRPr="004D508E">
        <w:rPr>
          <w:rFonts w:ascii="Times New Roman" w:hAnsi="Times New Roman" w:cs="Times New Roman"/>
          <w:b/>
          <w:bCs/>
        </w:rPr>
        <w:t xml:space="preserve">ion of the </w:t>
      </w:r>
      <w:r w:rsidR="009F6BC8">
        <w:rPr>
          <w:rFonts w:ascii="Times New Roman" w:hAnsi="Times New Roman" w:cs="Times New Roman"/>
          <w:b/>
          <w:bCs/>
        </w:rPr>
        <w:t>social protection and fragile states agendas in the World Bank, 1997-201</w:t>
      </w:r>
      <w:r w:rsidR="0048759B">
        <w:rPr>
          <w:rFonts w:ascii="Times New Roman" w:hAnsi="Times New Roman" w:cs="Times New Roman"/>
          <w:b/>
          <w:bCs/>
        </w:rPr>
        <w:t>7</w:t>
      </w:r>
    </w:p>
    <w:p w14:paraId="5F2D268A" w14:textId="57E4AC13" w:rsidR="00BB744F" w:rsidRPr="004D508E" w:rsidRDefault="0058754F" w:rsidP="004D508E">
      <w:pPr>
        <w:spacing w:before="2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interviews suggest that the staff who were</w:t>
      </w:r>
      <w:r w:rsidR="00322BAC" w:rsidRPr="004D508E">
        <w:rPr>
          <w:rFonts w:ascii="Times New Roman" w:hAnsi="Times New Roman" w:cs="Times New Roman"/>
          <w:sz w:val="24"/>
          <w:szCs w:val="24"/>
        </w:rPr>
        <w:t xml:space="preserve"> promoting the fragile states agenda were keen to break out of their siloes to gain more influence in broader Bank discourse, but they were hampered in their efforts to do so through the apparent ‘weaknesses’ of the agenda in terms of the Bank’s interests and incentives. This is not to say that social protection considerations are not visible within the discourse and operations within fragile states – the work of the Post-Conflict Unit (PCU), for example, took the form of safety-nets and ‘hand-outs’, and the LICUS Taskforce and consequent Initiative used social funds to meet urgent welfare needs in fragile states, and to deliver ‘quick wins’ that could be perceived to help build the state-society relationship. However, while social protection mechanisms were being used within the fragile states discourse, there appears to have been minimal ‘official’ engagement with the social protection agenda being established in the </w:t>
      </w:r>
      <w:r w:rsidR="00E6302B" w:rsidRPr="004D508E">
        <w:rPr>
          <w:rFonts w:ascii="Times New Roman" w:hAnsi="Times New Roman" w:cs="Times New Roman"/>
          <w:sz w:val="24"/>
          <w:szCs w:val="24"/>
        </w:rPr>
        <w:t>s</w:t>
      </w:r>
      <w:r w:rsidR="00322BAC" w:rsidRPr="004D508E">
        <w:rPr>
          <w:rFonts w:ascii="Times New Roman" w:hAnsi="Times New Roman" w:cs="Times New Roman"/>
          <w:sz w:val="24"/>
          <w:szCs w:val="24"/>
        </w:rPr>
        <w:t xml:space="preserve">ocial </w:t>
      </w:r>
      <w:r w:rsidR="00E6302B" w:rsidRPr="004D508E">
        <w:rPr>
          <w:rFonts w:ascii="Times New Roman" w:hAnsi="Times New Roman" w:cs="Times New Roman"/>
          <w:sz w:val="24"/>
          <w:szCs w:val="24"/>
        </w:rPr>
        <w:t>p</w:t>
      </w:r>
      <w:r w:rsidR="00322BAC" w:rsidRPr="004D508E">
        <w:rPr>
          <w:rFonts w:ascii="Times New Roman" w:hAnsi="Times New Roman" w:cs="Times New Roman"/>
          <w:sz w:val="24"/>
          <w:szCs w:val="24"/>
        </w:rPr>
        <w:t xml:space="preserve">rotection department. </w:t>
      </w:r>
      <w:r w:rsidR="00BB744F" w:rsidRPr="004D508E">
        <w:rPr>
          <w:rFonts w:ascii="Times New Roman" w:hAnsi="Times New Roman" w:cs="Times New Roman"/>
          <w:sz w:val="24"/>
          <w:szCs w:val="24"/>
        </w:rPr>
        <w:t>The little engagement there was between the two agendas took place within the context of document production, for example during the production of the LICUS Taskforce Report or WDRs. This demonstrates that documents, as well as being both an instrument of power in terms of ideas and a locus of ideational struggle, also represent a space for staff members promoting an agenda to escape from their siloes to interact with other agendas</w:t>
      </w:r>
      <w:r w:rsidR="00BB744F" w:rsidRPr="004D508E">
        <w:rPr>
          <w:rStyle w:val="FootnoteReference"/>
          <w:rFonts w:ascii="Times New Roman" w:hAnsi="Times New Roman" w:cs="Times New Roman"/>
          <w:sz w:val="24"/>
          <w:szCs w:val="24"/>
        </w:rPr>
        <w:footnoteReference w:id="4"/>
      </w:r>
      <w:r w:rsidR="00BB744F" w:rsidRPr="004D508E">
        <w:rPr>
          <w:rFonts w:ascii="Times New Roman" w:hAnsi="Times New Roman" w:cs="Times New Roman"/>
          <w:sz w:val="24"/>
          <w:szCs w:val="24"/>
        </w:rPr>
        <w:t xml:space="preserve">. However, the main ‘business as usual’ processes exist within the siloes. </w:t>
      </w:r>
    </w:p>
    <w:p w14:paraId="18D9EE39" w14:textId="52FD5DA8" w:rsidR="00843F15" w:rsidRPr="004D508E" w:rsidRDefault="00843F15" w:rsidP="004D508E">
      <w:pPr>
        <w:spacing w:before="20" w:line="480" w:lineRule="auto"/>
        <w:jc w:val="both"/>
        <w:rPr>
          <w:rFonts w:ascii="Times New Roman" w:hAnsi="Times New Roman" w:cs="Times New Roman"/>
          <w:sz w:val="24"/>
          <w:szCs w:val="24"/>
        </w:rPr>
      </w:pPr>
      <w:r w:rsidRPr="004D508E">
        <w:rPr>
          <w:rFonts w:ascii="Times New Roman" w:hAnsi="Times New Roman" w:cs="Times New Roman"/>
          <w:sz w:val="24"/>
          <w:szCs w:val="24"/>
        </w:rPr>
        <w:t xml:space="preserve">Indeed, there seems to have been little desire </w:t>
      </w:r>
      <w:r w:rsidR="00FA44F5" w:rsidRPr="004D508E">
        <w:rPr>
          <w:rFonts w:ascii="Times New Roman" w:hAnsi="Times New Roman" w:cs="Times New Roman"/>
          <w:sz w:val="24"/>
          <w:szCs w:val="24"/>
        </w:rPr>
        <w:t>from those leading t</w:t>
      </w:r>
      <w:r w:rsidR="00A9619E" w:rsidRPr="004D508E">
        <w:rPr>
          <w:rFonts w:ascii="Times New Roman" w:hAnsi="Times New Roman" w:cs="Times New Roman"/>
          <w:sz w:val="24"/>
          <w:szCs w:val="24"/>
        </w:rPr>
        <w:t>h</w:t>
      </w:r>
      <w:r w:rsidR="00FA44F5" w:rsidRPr="004D508E">
        <w:rPr>
          <w:rFonts w:ascii="Times New Roman" w:hAnsi="Times New Roman" w:cs="Times New Roman"/>
          <w:sz w:val="24"/>
          <w:szCs w:val="24"/>
        </w:rPr>
        <w:t>e</w:t>
      </w:r>
      <w:r w:rsidRPr="004D508E">
        <w:rPr>
          <w:rFonts w:ascii="Times New Roman" w:hAnsi="Times New Roman" w:cs="Times New Roman"/>
          <w:sz w:val="24"/>
          <w:szCs w:val="24"/>
        </w:rPr>
        <w:t xml:space="preserve"> social protection </w:t>
      </w:r>
      <w:r w:rsidR="00FA44F5" w:rsidRPr="004D508E">
        <w:rPr>
          <w:rFonts w:ascii="Times New Roman" w:hAnsi="Times New Roman" w:cs="Times New Roman"/>
          <w:sz w:val="24"/>
          <w:szCs w:val="24"/>
        </w:rPr>
        <w:t xml:space="preserve">agenda </w:t>
      </w:r>
      <w:r w:rsidRPr="004D508E">
        <w:rPr>
          <w:rFonts w:ascii="Times New Roman" w:hAnsi="Times New Roman" w:cs="Times New Roman"/>
          <w:sz w:val="24"/>
          <w:szCs w:val="24"/>
        </w:rPr>
        <w:t>to break out of the</w:t>
      </w:r>
      <w:r w:rsidR="00A9619E" w:rsidRPr="004D508E">
        <w:rPr>
          <w:rFonts w:ascii="Times New Roman" w:hAnsi="Times New Roman" w:cs="Times New Roman"/>
          <w:sz w:val="24"/>
          <w:szCs w:val="24"/>
        </w:rPr>
        <w:t>ir</w:t>
      </w:r>
      <w:r w:rsidRPr="004D508E">
        <w:rPr>
          <w:rFonts w:ascii="Times New Roman" w:hAnsi="Times New Roman" w:cs="Times New Roman"/>
          <w:sz w:val="24"/>
          <w:szCs w:val="24"/>
        </w:rPr>
        <w:t xml:space="preserve"> silo</w:t>
      </w:r>
      <w:r w:rsidR="00BB744F" w:rsidRPr="004D508E">
        <w:rPr>
          <w:rFonts w:ascii="Times New Roman" w:hAnsi="Times New Roman" w:cs="Times New Roman"/>
          <w:sz w:val="24"/>
          <w:szCs w:val="24"/>
        </w:rPr>
        <w:t xml:space="preserve"> either</w:t>
      </w:r>
      <w:r w:rsidR="00FA44F5" w:rsidRPr="004D508E">
        <w:rPr>
          <w:rFonts w:ascii="Times New Roman" w:hAnsi="Times New Roman" w:cs="Times New Roman"/>
          <w:sz w:val="24"/>
          <w:szCs w:val="24"/>
        </w:rPr>
        <w:t>,</w:t>
      </w:r>
      <w:r w:rsidRPr="004D508E">
        <w:rPr>
          <w:rFonts w:ascii="Times New Roman" w:hAnsi="Times New Roman" w:cs="Times New Roman"/>
          <w:sz w:val="24"/>
          <w:szCs w:val="24"/>
        </w:rPr>
        <w:t xml:space="preserve"> </w:t>
      </w:r>
      <w:r w:rsidR="00A9619E" w:rsidRPr="004D508E">
        <w:rPr>
          <w:rFonts w:ascii="Times New Roman" w:hAnsi="Times New Roman" w:cs="Times New Roman"/>
          <w:sz w:val="24"/>
          <w:szCs w:val="24"/>
        </w:rPr>
        <w:t>work</w:t>
      </w:r>
      <w:r w:rsidRPr="004D508E">
        <w:rPr>
          <w:rFonts w:ascii="Times New Roman" w:hAnsi="Times New Roman" w:cs="Times New Roman"/>
          <w:sz w:val="24"/>
          <w:szCs w:val="24"/>
        </w:rPr>
        <w:t xml:space="preserve"> appear</w:t>
      </w:r>
      <w:r w:rsidR="00FA44F5" w:rsidRPr="004D508E">
        <w:rPr>
          <w:rFonts w:ascii="Times New Roman" w:hAnsi="Times New Roman" w:cs="Times New Roman"/>
          <w:sz w:val="24"/>
          <w:szCs w:val="24"/>
        </w:rPr>
        <w:t>ing</w:t>
      </w:r>
      <w:r w:rsidRPr="004D508E">
        <w:rPr>
          <w:rFonts w:ascii="Times New Roman" w:hAnsi="Times New Roman" w:cs="Times New Roman"/>
          <w:sz w:val="24"/>
          <w:szCs w:val="24"/>
        </w:rPr>
        <w:t xml:space="preserve"> to have been self-contained and </w:t>
      </w:r>
      <w:r w:rsidR="00FA44F5" w:rsidRPr="004D508E">
        <w:rPr>
          <w:rFonts w:ascii="Times New Roman" w:hAnsi="Times New Roman" w:cs="Times New Roman"/>
          <w:sz w:val="24"/>
          <w:szCs w:val="24"/>
        </w:rPr>
        <w:t xml:space="preserve">operating </w:t>
      </w:r>
      <w:r w:rsidRPr="004D508E">
        <w:rPr>
          <w:rFonts w:ascii="Times New Roman" w:hAnsi="Times New Roman" w:cs="Times New Roman"/>
          <w:sz w:val="24"/>
          <w:szCs w:val="24"/>
        </w:rPr>
        <w:t xml:space="preserve">within its own parameters. This does not mean that those working </w:t>
      </w:r>
      <w:r w:rsidR="00BB744F" w:rsidRPr="004D508E">
        <w:rPr>
          <w:rFonts w:ascii="Times New Roman" w:hAnsi="Times New Roman" w:cs="Times New Roman"/>
          <w:sz w:val="24"/>
          <w:szCs w:val="24"/>
        </w:rPr>
        <w:t xml:space="preserve">on </w:t>
      </w:r>
      <w:r w:rsidRPr="004D508E">
        <w:rPr>
          <w:rFonts w:ascii="Times New Roman" w:hAnsi="Times New Roman" w:cs="Times New Roman"/>
          <w:sz w:val="24"/>
          <w:szCs w:val="24"/>
        </w:rPr>
        <w:t xml:space="preserve">the agenda were not striving to improve and evolve, but that they did so through their own evaluation mechanisms and insights from country contexts. During the 2000s the agenda was for the most part </w:t>
      </w:r>
      <w:r w:rsidRPr="004D508E">
        <w:rPr>
          <w:rFonts w:ascii="Times New Roman" w:hAnsi="Times New Roman" w:cs="Times New Roman"/>
          <w:sz w:val="24"/>
          <w:szCs w:val="24"/>
        </w:rPr>
        <w:lastRenderedPageBreak/>
        <w:t>deliberately not considering LICUS / fragility contexts, as the approach was conceptualised within an assumption of robust policy environments</w:t>
      </w:r>
      <w:r w:rsidR="00BB744F" w:rsidRPr="004D508E">
        <w:rPr>
          <w:rFonts w:ascii="Times New Roman" w:hAnsi="Times New Roman" w:cs="Times New Roman"/>
          <w:sz w:val="24"/>
          <w:szCs w:val="24"/>
        </w:rPr>
        <w:t>.</w:t>
      </w:r>
    </w:p>
    <w:p w14:paraId="7B94D1C7" w14:textId="22EECA16" w:rsidR="00843F15" w:rsidRPr="004D508E" w:rsidRDefault="00843F15" w:rsidP="004D508E">
      <w:pPr>
        <w:spacing w:before="20" w:line="480" w:lineRule="auto"/>
        <w:jc w:val="both"/>
        <w:rPr>
          <w:rFonts w:ascii="Times New Roman" w:hAnsi="Times New Roman" w:cs="Times New Roman"/>
          <w:sz w:val="24"/>
          <w:szCs w:val="24"/>
        </w:rPr>
      </w:pPr>
      <w:r w:rsidRPr="004D508E">
        <w:rPr>
          <w:rFonts w:ascii="Times New Roman" w:hAnsi="Times New Roman" w:cs="Times New Roman"/>
          <w:sz w:val="24"/>
          <w:szCs w:val="24"/>
        </w:rPr>
        <w:t xml:space="preserve">This approach changed in 2011, </w:t>
      </w:r>
      <w:r w:rsidR="00BB744F" w:rsidRPr="004D508E">
        <w:rPr>
          <w:rFonts w:ascii="Times New Roman" w:hAnsi="Times New Roman" w:cs="Times New Roman"/>
          <w:sz w:val="24"/>
          <w:szCs w:val="24"/>
        </w:rPr>
        <w:t xml:space="preserve">however, </w:t>
      </w:r>
      <w:r w:rsidRPr="004D508E">
        <w:rPr>
          <w:rFonts w:ascii="Times New Roman" w:hAnsi="Times New Roman" w:cs="Times New Roman"/>
          <w:sz w:val="24"/>
          <w:szCs w:val="24"/>
        </w:rPr>
        <w:t xml:space="preserve">when the social protection department explicitly turned its attention to LICs and fragile contexts. This is significant; it </w:t>
      </w:r>
      <w:r w:rsidR="00FA44F5" w:rsidRPr="004D508E">
        <w:rPr>
          <w:rFonts w:ascii="Times New Roman" w:hAnsi="Times New Roman" w:cs="Times New Roman"/>
          <w:sz w:val="24"/>
          <w:szCs w:val="24"/>
        </w:rPr>
        <w:t>wa</w:t>
      </w:r>
      <w:r w:rsidRPr="004D508E">
        <w:rPr>
          <w:rFonts w:ascii="Times New Roman" w:hAnsi="Times New Roman" w:cs="Times New Roman"/>
          <w:sz w:val="24"/>
          <w:szCs w:val="24"/>
        </w:rPr>
        <w:t xml:space="preserve">s the first time the agendas overlapped comprehensively, and the move was led by the social protection </w:t>
      </w:r>
      <w:r w:rsidR="00A9619E" w:rsidRPr="004D508E">
        <w:rPr>
          <w:rFonts w:ascii="Times New Roman" w:hAnsi="Times New Roman" w:cs="Times New Roman"/>
          <w:sz w:val="24"/>
          <w:szCs w:val="24"/>
        </w:rPr>
        <w:t>team</w:t>
      </w:r>
      <w:r w:rsidRPr="004D508E">
        <w:rPr>
          <w:rFonts w:ascii="Times New Roman" w:hAnsi="Times New Roman" w:cs="Times New Roman"/>
          <w:sz w:val="24"/>
          <w:szCs w:val="24"/>
        </w:rPr>
        <w:t xml:space="preserve">, </w:t>
      </w:r>
      <w:r w:rsidRPr="004D508E">
        <w:rPr>
          <w:rFonts w:ascii="Times New Roman" w:hAnsi="Times New Roman" w:cs="Times New Roman"/>
          <w:i/>
          <w:iCs/>
          <w:sz w:val="24"/>
          <w:szCs w:val="24"/>
        </w:rPr>
        <w:t>not</w:t>
      </w:r>
      <w:r w:rsidRPr="004D508E">
        <w:rPr>
          <w:rFonts w:ascii="Times New Roman" w:hAnsi="Times New Roman" w:cs="Times New Roman"/>
          <w:sz w:val="24"/>
          <w:szCs w:val="24"/>
        </w:rPr>
        <w:t xml:space="preserve"> the fragile states </w:t>
      </w:r>
      <w:r w:rsidR="00A9619E" w:rsidRPr="004D508E">
        <w:rPr>
          <w:rFonts w:ascii="Times New Roman" w:hAnsi="Times New Roman" w:cs="Times New Roman"/>
          <w:sz w:val="24"/>
          <w:szCs w:val="24"/>
        </w:rPr>
        <w:t>team</w:t>
      </w:r>
      <w:r w:rsidRPr="004D508E">
        <w:rPr>
          <w:rFonts w:ascii="Times New Roman" w:hAnsi="Times New Roman" w:cs="Times New Roman"/>
          <w:sz w:val="24"/>
          <w:szCs w:val="24"/>
        </w:rPr>
        <w:t xml:space="preserve">. The move was triggered in part by the internal evaluation (IEG, 2011). On the surface, it appears that this shift towards fragile states developed endogenously within the social protection agenda; the expansion of the portfolio into LICs, and the evidence that this expansion yielded (i.e. that social protection mechanisms were effective in these contexts) appears to have driven the social protection </w:t>
      </w:r>
      <w:r w:rsidR="00636315" w:rsidRPr="004D508E">
        <w:rPr>
          <w:rFonts w:ascii="Times New Roman" w:hAnsi="Times New Roman" w:cs="Times New Roman"/>
          <w:sz w:val="24"/>
          <w:szCs w:val="24"/>
        </w:rPr>
        <w:t xml:space="preserve">teams </w:t>
      </w:r>
      <w:r w:rsidRPr="004D508E">
        <w:rPr>
          <w:rFonts w:ascii="Times New Roman" w:hAnsi="Times New Roman" w:cs="Times New Roman"/>
          <w:sz w:val="24"/>
          <w:szCs w:val="24"/>
        </w:rPr>
        <w:t xml:space="preserve">to reconsider previous lack of engagement in these countries. However, the timing of the shift in direction </w:t>
      </w:r>
      <w:r w:rsidR="00BB744F" w:rsidRPr="004D508E">
        <w:rPr>
          <w:rFonts w:ascii="Times New Roman" w:hAnsi="Times New Roman" w:cs="Times New Roman"/>
          <w:sz w:val="24"/>
          <w:szCs w:val="24"/>
        </w:rPr>
        <w:t xml:space="preserve">questions </w:t>
      </w:r>
      <w:r w:rsidRPr="004D508E">
        <w:rPr>
          <w:rFonts w:ascii="Times New Roman" w:hAnsi="Times New Roman" w:cs="Times New Roman"/>
          <w:sz w:val="24"/>
          <w:szCs w:val="24"/>
        </w:rPr>
        <w:t xml:space="preserve">this interpretation, as </w:t>
      </w:r>
      <w:r w:rsidR="00BB744F" w:rsidRPr="004D508E">
        <w:rPr>
          <w:rFonts w:ascii="Times New Roman" w:hAnsi="Times New Roman" w:cs="Times New Roman"/>
          <w:sz w:val="24"/>
          <w:szCs w:val="24"/>
        </w:rPr>
        <w:t>it</w:t>
      </w:r>
      <w:r w:rsidRPr="004D508E">
        <w:rPr>
          <w:rFonts w:ascii="Times New Roman" w:hAnsi="Times New Roman" w:cs="Times New Roman"/>
          <w:sz w:val="24"/>
          <w:szCs w:val="24"/>
        </w:rPr>
        <w:t xml:space="preserve"> occurr</w:t>
      </w:r>
      <w:r w:rsidR="00BB744F" w:rsidRPr="004D508E">
        <w:rPr>
          <w:rFonts w:ascii="Times New Roman" w:hAnsi="Times New Roman" w:cs="Times New Roman"/>
          <w:sz w:val="24"/>
          <w:szCs w:val="24"/>
        </w:rPr>
        <w:t>ed</w:t>
      </w:r>
      <w:r w:rsidRPr="004D508E">
        <w:rPr>
          <w:rFonts w:ascii="Times New Roman" w:hAnsi="Times New Roman" w:cs="Times New Roman"/>
          <w:sz w:val="24"/>
          <w:szCs w:val="24"/>
        </w:rPr>
        <w:t xml:space="preserve"> at a similar moment to the production of the WDR 2011 when the fragile states discourse was enjoying a particularly high profile within the Bank. Therefore, while social protection </w:t>
      </w:r>
      <w:r w:rsidR="00BB744F" w:rsidRPr="004D508E">
        <w:rPr>
          <w:rFonts w:ascii="Times New Roman" w:hAnsi="Times New Roman" w:cs="Times New Roman"/>
          <w:sz w:val="24"/>
          <w:szCs w:val="24"/>
        </w:rPr>
        <w:t xml:space="preserve">interviewees and documents </w:t>
      </w:r>
      <w:r w:rsidRPr="004D508E">
        <w:rPr>
          <w:rFonts w:ascii="Times New Roman" w:hAnsi="Times New Roman" w:cs="Times New Roman"/>
          <w:sz w:val="24"/>
          <w:szCs w:val="24"/>
        </w:rPr>
        <w:t xml:space="preserve">points to the IEG evaluation and </w:t>
      </w:r>
      <w:r w:rsidR="00BB744F" w:rsidRPr="004D508E">
        <w:rPr>
          <w:rFonts w:ascii="Times New Roman" w:hAnsi="Times New Roman" w:cs="Times New Roman"/>
          <w:sz w:val="24"/>
          <w:szCs w:val="24"/>
        </w:rPr>
        <w:t xml:space="preserve">their </w:t>
      </w:r>
      <w:r w:rsidRPr="004D508E">
        <w:rPr>
          <w:rFonts w:ascii="Times New Roman" w:hAnsi="Times New Roman" w:cs="Times New Roman"/>
          <w:sz w:val="24"/>
          <w:szCs w:val="24"/>
        </w:rPr>
        <w:t>own M&amp;E mechanisms as the driving force behind the shift, it is unclear whether the independent evaluation team (who were not interviewed for this study), for example, was influenced by the new high profile of the fragility agenda or the realisation that a more prominent shift towards fragile states was in the Bank’s interests in terms of its business model.</w:t>
      </w:r>
    </w:p>
    <w:p w14:paraId="4C8E338D" w14:textId="436070F9" w:rsidR="00A9619E" w:rsidRPr="004D508E" w:rsidRDefault="00843F15" w:rsidP="004D508E">
      <w:pPr>
        <w:spacing w:before="20" w:line="480" w:lineRule="auto"/>
        <w:jc w:val="both"/>
        <w:rPr>
          <w:rFonts w:ascii="Times New Roman" w:hAnsi="Times New Roman" w:cs="Times New Roman"/>
          <w:sz w:val="24"/>
          <w:szCs w:val="24"/>
        </w:rPr>
      </w:pPr>
      <w:r w:rsidRPr="004D508E">
        <w:rPr>
          <w:rFonts w:ascii="Times New Roman" w:hAnsi="Times New Roman" w:cs="Times New Roman"/>
          <w:sz w:val="24"/>
          <w:szCs w:val="24"/>
        </w:rPr>
        <w:t xml:space="preserve">There is evidence that the FCV unit and the Social Protection department are now working together; for example, staff from both departments recently collaborated to produce </w:t>
      </w:r>
      <w:r w:rsidRPr="004D508E">
        <w:rPr>
          <w:rFonts w:ascii="Times New Roman" w:hAnsi="Times New Roman" w:cs="Times New Roman"/>
          <w:i/>
          <w:iCs/>
          <w:sz w:val="24"/>
          <w:szCs w:val="24"/>
        </w:rPr>
        <w:t>An Integrated Framework for Jobs in Fragile and Conflict Situations</w:t>
      </w:r>
      <w:r w:rsidRPr="004D508E">
        <w:rPr>
          <w:rFonts w:ascii="Times New Roman" w:hAnsi="Times New Roman" w:cs="Times New Roman"/>
          <w:sz w:val="24"/>
          <w:szCs w:val="24"/>
        </w:rPr>
        <w:t xml:space="preserve"> (von der Goltz et al., 2016). Th</w:t>
      </w:r>
      <w:r w:rsidR="00A71432" w:rsidRPr="004D508E">
        <w:rPr>
          <w:rFonts w:ascii="Times New Roman" w:hAnsi="Times New Roman" w:cs="Times New Roman"/>
          <w:sz w:val="24"/>
          <w:szCs w:val="24"/>
        </w:rPr>
        <w:t>is</w:t>
      </w:r>
      <w:r w:rsidRPr="004D508E">
        <w:rPr>
          <w:rFonts w:ascii="Times New Roman" w:hAnsi="Times New Roman" w:cs="Times New Roman"/>
          <w:sz w:val="24"/>
          <w:szCs w:val="24"/>
        </w:rPr>
        <w:t xml:space="preserve"> is indicative of a closer working relationship between the two departments since the social protection team included fragility and conflict within its broader portfolio, and since the fragility unit gained a more high-profile position through the establishment of the Nairobi hub. However, this relationship is in its nascent stages, particularly in terms of the systems agenda </w:t>
      </w:r>
      <w:r w:rsidRPr="004D508E">
        <w:rPr>
          <w:rFonts w:ascii="Times New Roman" w:hAnsi="Times New Roman" w:cs="Times New Roman"/>
          <w:sz w:val="24"/>
          <w:szCs w:val="24"/>
        </w:rPr>
        <w:lastRenderedPageBreak/>
        <w:t>– an area for future research is to establish to what extent and how this relationship evolves over the next decade.</w:t>
      </w:r>
    </w:p>
    <w:p w14:paraId="1EDBD3C5" w14:textId="77777777" w:rsidR="00A07881" w:rsidRPr="004D508E" w:rsidRDefault="00A07881" w:rsidP="004D508E">
      <w:pPr>
        <w:spacing w:before="20" w:line="480" w:lineRule="auto"/>
        <w:jc w:val="both"/>
        <w:rPr>
          <w:rFonts w:ascii="Times New Roman" w:hAnsi="Times New Roman" w:cs="Times New Roman"/>
          <w:sz w:val="24"/>
          <w:szCs w:val="24"/>
        </w:rPr>
      </w:pPr>
    </w:p>
    <w:p w14:paraId="450D738F" w14:textId="461BE0C1" w:rsidR="004D508E" w:rsidRPr="0058754F" w:rsidRDefault="002618ED" w:rsidP="004D508E">
      <w:pPr>
        <w:pStyle w:val="ListParagraph"/>
        <w:numPr>
          <w:ilvl w:val="0"/>
          <w:numId w:val="1"/>
        </w:numPr>
        <w:spacing w:before="20" w:line="480" w:lineRule="auto"/>
        <w:jc w:val="both"/>
        <w:rPr>
          <w:rFonts w:ascii="Times New Roman" w:hAnsi="Times New Roman" w:cs="Times New Roman"/>
          <w:b/>
        </w:rPr>
      </w:pPr>
      <w:r w:rsidRPr="004D508E">
        <w:rPr>
          <w:rFonts w:ascii="Times New Roman" w:hAnsi="Times New Roman" w:cs="Times New Roman"/>
          <w:b/>
          <w:bCs/>
        </w:rPr>
        <w:t>Institutional b</w:t>
      </w:r>
      <w:r w:rsidR="00A07881" w:rsidRPr="004D508E">
        <w:rPr>
          <w:rFonts w:ascii="Times New Roman" w:hAnsi="Times New Roman" w:cs="Times New Roman"/>
          <w:b/>
          <w:bCs/>
        </w:rPr>
        <w:t>arriers to the development of an integrated agenda</w:t>
      </w:r>
    </w:p>
    <w:p w14:paraId="26A5C999" w14:textId="1059CB3A" w:rsidR="00A9619E" w:rsidRPr="004D508E" w:rsidRDefault="00A9619E" w:rsidP="004D508E">
      <w:pPr>
        <w:spacing w:before="20" w:line="480" w:lineRule="auto"/>
        <w:jc w:val="both"/>
        <w:rPr>
          <w:rFonts w:ascii="Times New Roman" w:hAnsi="Times New Roman" w:cs="Times New Roman"/>
          <w:sz w:val="24"/>
          <w:szCs w:val="24"/>
        </w:rPr>
      </w:pPr>
      <w:r w:rsidRPr="004D508E">
        <w:rPr>
          <w:rFonts w:ascii="Times New Roman" w:hAnsi="Times New Roman" w:cs="Times New Roman"/>
          <w:sz w:val="24"/>
          <w:szCs w:val="24"/>
        </w:rPr>
        <w:t xml:space="preserve">In short, despite the many good reasons for the social protection and fragile states agendas to operate in parallel, there was little interaction between the </w:t>
      </w:r>
      <w:r w:rsidR="00A07881" w:rsidRPr="004D508E">
        <w:rPr>
          <w:rFonts w:ascii="Times New Roman" w:hAnsi="Times New Roman" w:cs="Times New Roman"/>
          <w:sz w:val="24"/>
          <w:szCs w:val="24"/>
        </w:rPr>
        <w:t>fragile states and social protection</w:t>
      </w:r>
      <w:r w:rsidRPr="004D508E">
        <w:rPr>
          <w:rFonts w:ascii="Times New Roman" w:hAnsi="Times New Roman" w:cs="Times New Roman"/>
          <w:sz w:val="24"/>
          <w:szCs w:val="24"/>
        </w:rPr>
        <w:t xml:space="preserve"> through most of the period under study, and </w:t>
      </w:r>
      <w:r w:rsidR="00BB744F" w:rsidRPr="004D508E">
        <w:rPr>
          <w:rFonts w:ascii="Times New Roman" w:hAnsi="Times New Roman" w:cs="Times New Roman"/>
          <w:sz w:val="24"/>
          <w:szCs w:val="24"/>
        </w:rPr>
        <w:t>for the most part</w:t>
      </w:r>
      <w:r w:rsidRPr="004D508E">
        <w:rPr>
          <w:rFonts w:ascii="Times New Roman" w:hAnsi="Times New Roman" w:cs="Times New Roman"/>
          <w:sz w:val="24"/>
          <w:szCs w:val="24"/>
        </w:rPr>
        <w:t xml:space="preserve"> the fragile states agenda struggled to gain traction outside of the ‘silo’ within which those leading the agenda were situated. </w:t>
      </w:r>
      <w:r w:rsidR="002618ED" w:rsidRPr="004D508E">
        <w:rPr>
          <w:rFonts w:ascii="Times New Roman" w:hAnsi="Times New Roman" w:cs="Times New Roman"/>
          <w:sz w:val="24"/>
          <w:szCs w:val="24"/>
        </w:rPr>
        <w:t>It seems clear from the data collected that the institutional architecture was a significant hindrance to the engagement of the fragility and social protection agendas. Indeed, t</w:t>
      </w:r>
      <w:r w:rsidR="00A07881" w:rsidRPr="004D508E">
        <w:rPr>
          <w:rFonts w:ascii="Times New Roman" w:hAnsi="Times New Roman" w:cs="Times New Roman"/>
          <w:sz w:val="24"/>
          <w:szCs w:val="24"/>
        </w:rPr>
        <w:t>racing the evolution of the two agendas suggests</w:t>
      </w:r>
      <w:r w:rsidRPr="004D508E">
        <w:rPr>
          <w:rFonts w:ascii="Times New Roman" w:hAnsi="Times New Roman" w:cs="Times New Roman"/>
          <w:sz w:val="24"/>
          <w:szCs w:val="24"/>
        </w:rPr>
        <w:t xml:space="preserve"> </w:t>
      </w:r>
      <w:r w:rsidR="00A07881" w:rsidRPr="004D508E">
        <w:rPr>
          <w:rFonts w:ascii="Times New Roman" w:hAnsi="Times New Roman" w:cs="Times New Roman"/>
          <w:sz w:val="24"/>
          <w:szCs w:val="24"/>
        </w:rPr>
        <w:t xml:space="preserve">specific thematic </w:t>
      </w:r>
      <w:r w:rsidRPr="004D508E">
        <w:rPr>
          <w:rFonts w:ascii="Times New Roman" w:hAnsi="Times New Roman" w:cs="Times New Roman"/>
          <w:sz w:val="24"/>
          <w:szCs w:val="24"/>
        </w:rPr>
        <w:t>siloes are a path-dependent feature of the Bank’s institutional architecture, reinforced through its incentive structures that offer weak incentives for staff members to work cross-departmentally</w:t>
      </w:r>
      <w:r w:rsidR="00A07881" w:rsidRPr="004D508E">
        <w:rPr>
          <w:rFonts w:ascii="Times New Roman" w:hAnsi="Times New Roman" w:cs="Times New Roman"/>
          <w:sz w:val="24"/>
          <w:szCs w:val="24"/>
        </w:rPr>
        <w:t>.</w:t>
      </w:r>
      <w:r w:rsidRPr="004D508E">
        <w:rPr>
          <w:rFonts w:ascii="Times New Roman" w:hAnsi="Times New Roman" w:cs="Times New Roman"/>
          <w:sz w:val="24"/>
          <w:szCs w:val="24"/>
        </w:rPr>
        <w:t xml:space="preserve"> ‘</w:t>
      </w:r>
      <w:r w:rsidR="00A07881" w:rsidRPr="004D508E">
        <w:rPr>
          <w:rFonts w:ascii="Times New Roman" w:hAnsi="Times New Roman" w:cs="Times New Roman"/>
          <w:sz w:val="24"/>
          <w:szCs w:val="24"/>
        </w:rPr>
        <w:t>S</w:t>
      </w:r>
      <w:r w:rsidRPr="004D508E">
        <w:rPr>
          <w:rFonts w:ascii="Times New Roman" w:hAnsi="Times New Roman" w:cs="Times New Roman"/>
          <w:sz w:val="24"/>
          <w:szCs w:val="24"/>
        </w:rPr>
        <w:t>uccess’ on the whole is measured by the amount of financial disbursements each sector has made through lending, with no mechanism available to credit cross-departmental working.</w:t>
      </w:r>
    </w:p>
    <w:p w14:paraId="27058388" w14:textId="0069E8AA" w:rsidR="00F95AF5" w:rsidRPr="004D508E" w:rsidRDefault="00E60BDF" w:rsidP="004D508E">
      <w:pPr>
        <w:spacing w:before="20" w:line="480" w:lineRule="auto"/>
        <w:jc w:val="both"/>
        <w:rPr>
          <w:rFonts w:ascii="Times New Roman" w:hAnsi="Times New Roman" w:cs="Times New Roman"/>
          <w:sz w:val="24"/>
          <w:szCs w:val="24"/>
        </w:rPr>
      </w:pPr>
      <w:r w:rsidRPr="004D508E">
        <w:rPr>
          <w:rFonts w:ascii="Times New Roman" w:hAnsi="Times New Roman" w:cs="Times New Roman"/>
          <w:sz w:val="24"/>
          <w:szCs w:val="24"/>
        </w:rPr>
        <w:t>Despite this strong institutional tendency for siloed working, however, opportunities to ‘break out’ from the silo are available.</w:t>
      </w:r>
      <w:r w:rsidR="00F95AF5" w:rsidRPr="004D508E">
        <w:rPr>
          <w:rFonts w:ascii="Times New Roman" w:hAnsi="Times New Roman" w:cs="Times New Roman"/>
          <w:sz w:val="24"/>
          <w:szCs w:val="24"/>
        </w:rPr>
        <w:t xml:space="preserve"> </w:t>
      </w:r>
      <w:r w:rsidRPr="004D508E">
        <w:rPr>
          <w:rFonts w:ascii="Times New Roman" w:hAnsi="Times New Roman" w:cs="Times New Roman"/>
          <w:sz w:val="24"/>
          <w:szCs w:val="24"/>
        </w:rPr>
        <w:t>This study suggests that g</w:t>
      </w:r>
      <w:r w:rsidR="00F95AF5" w:rsidRPr="004D508E">
        <w:rPr>
          <w:rFonts w:ascii="Times New Roman" w:hAnsi="Times New Roman" w:cs="Times New Roman"/>
          <w:sz w:val="24"/>
          <w:szCs w:val="24"/>
        </w:rPr>
        <w:t xml:space="preserve">aining access to the power of influential documents such as WDRs can help an agenda break out from its silo and in doing so gain some interaction with other agendas; for example, the fragile states WDR coincided with the turn towards fragile states as a consideration within the social protection agenda. However, there is an overarching problem identified in the </w:t>
      </w:r>
      <w:r w:rsidR="002618ED" w:rsidRPr="004D508E">
        <w:rPr>
          <w:rFonts w:ascii="Times New Roman" w:hAnsi="Times New Roman" w:cs="Times New Roman"/>
          <w:sz w:val="24"/>
          <w:szCs w:val="24"/>
        </w:rPr>
        <w:t xml:space="preserve">interview and documentary </w:t>
      </w:r>
      <w:r w:rsidR="00F95AF5" w:rsidRPr="004D508E">
        <w:rPr>
          <w:rFonts w:ascii="Times New Roman" w:hAnsi="Times New Roman" w:cs="Times New Roman"/>
          <w:sz w:val="24"/>
          <w:szCs w:val="24"/>
        </w:rPr>
        <w:t>data that cross-departmental working is difficult in the Bank</w:t>
      </w:r>
      <w:r w:rsidR="002618ED" w:rsidRPr="004D508E">
        <w:rPr>
          <w:rFonts w:ascii="Times New Roman" w:hAnsi="Times New Roman" w:cs="Times New Roman"/>
          <w:sz w:val="24"/>
          <w:szCs w:val="24"/>
        </w:rPr>
        <w:t xml:space="preserve"> and</w:t>
      </w:r>
      <w:r w:rsidR="00F95AF5" w:rsidRPr="004D508E">
        <w:rPr>
          <w:rFonts w:ascii="Times New Roman" w:hAnsi="Times New Roman" w:cs="Times New Roman"/>
          <w:sz w:val="24"/>
          <w:szCs w:val="24"/>
        </w:rPr>
        <w:t xml:space="preserve"> compromises the interaction of ideas within </w:t>
      </w:r>
      <w:r w:rsidR="002618ED" w:rsidRPr="004D508E">
        <w:rPr>
          <w:rFonts w:ascii="Times New Roman" w:hAnsi="Times New Roman" w:cs="Times New Roman"/>
          <w:sz w:val="24"/>
          <w:szCs w:val="24"/>
        </w:rPr>
        <w:t>it</w:t>
      </w:r>
      <w:r w:rsidR="00F95AF5" w:rsidRPr="004D508E">
        <w:rPr>
          <w:rFonts w:ascii="Times New Roman" w:hAnsi="Times New Roman" w:cs="Times New Roman"/>
          <w:sz w:val="24"/>
          <w:szCs w:val="24"/>
        </w:rPr>
        <w:t xml:space="preserve">. </w:t>
      </w:r>
    </w:p>
    <w:p w14:paraId="1993AD02" w14:textId="61A7529F" w:rsidR="00F95AF5" w:rsidRPr="004D508E" w:rsidRDefault="00F95AF5" w:rsidP="004D508E">
      <w:pPr>
        <w:spacing w:before="20" w:line="480" w:lineRule="auto"/>
        <w:jc w:val="both"/>
        <w:rPr>
          <w:rFonts w:ascii="Times New Roman" w:hAnsi="Times New Roman" w:cs="Times New Roman"/>
          <w:sz w:val="24"/>
          <w:szCs w:val="24"/>
        </w:rPr>
      </w:pPr>
      <w:r w:rsidRPr="004D508E">
        <w:rPr>
          <w:rFonts w:ascii="Times New Roman" w:hAnsi="Times New Roman" w:cs="Times New Roman"/>
          <w:sz w:val="24"/>
          <w:szCs w:val="24"/>
        </w:rPr>
        <w:lastRenderedPageBreak/>
        <w:t xml:space="preserve">This siloed nature of the </w:t>
      </w:r>
      <w:r w:rsidR="002618ED" w:rsidRPr="004D508E">
        <w:rPr>
          <w:rFonts w:ascii="Times New Roman" w:hAnsi="Times New Roman" w:cs="Times New Roman"/>
          <w:sz w:val="24"/>
          <w:szCs w:val="24"/>
        </w:rPr>
        <w:t>Bank</w:t>
      </w:r>
      <w:r w:rsidRPr="004D508E">
        <w:rPr>
          <w:rFonts w:ascii="Times New Roman" w:hAnsi="Times New Roman" w:cs="Times New Roman"/>
          <w:sz w:val="24"/>
          <w:szCs w:val="24"/>
        </w:rPr>
        <w:t xml:space="preserve"> is acknowledged </w:t>
      </w:r>
      <w:r w:rsidR="002618ED" w:rsidRPr="004D508E">
        <w:rPr>
          <w:rFonts w:ascii="Times New Roman" w:hAnsi="Times New Roman" w:cs="Times New Roman"/>
          <w:sz w:val="24"/>
          <w:szCs w:val="24"/>
        </w:rPr>
        <w:t>internally</w:t>
      </w:r>
      <w:r w:rsidR="00E60BDF" w:rsidRPr="004D508E">
        <w:rPr>
          <w:rFonts w:ascii="Times New Roman" w:hAnsi="Times New Roman" w:cs="Times New Roman"/>
          <w:sz w:val="24"/>
          <w:szCs w:val="24"/>
        </w:rPr>
        <w:t xml:space="preserve"> </w:t>
      </w:r>
      <w:r w:rsidRPr="004D508E">
        <w:rPr>
          <w:rFonts w:ascii="Times New Roman" w:hAnsi="Times New Roman" w:cs="Times New Roman"/>
          <w:sz w:val="24"/>
          <w:szCs w:val="24"/>
        </w:rPr>
        <w:t xml:space="preserve">– </w:t>
      </w:r>
      <w:r w:rsidR="00E60BDF" w:rsidRPr="004D508E">
        <w:rPr>
          <w:rFonts w:ascii="Times New Roman" w:hAnsi="Times New Roman" w:cs="Times New Roman"/>
          <w:sz w:val="24"/>
          <w:szCs w:val="24"/>
        </w:rPr>
        <w:t xml:space="preserve">a restructure by Kim in 2014 </w:t>
      </w:r>
      <w:r w:rsidRPr="004D508E">
        <w:rPr>
          <w:rFonts w:ascii="Times New Roman" w:hAnsi="Times New Roman" w:cs="Times New Roman"/>
          <w:sz w:val="24"/>
          <w:szCs w:val="24"/>
        </w:rPr>
        <w:t>took steps to reconfigure the institution in a way that enabled interaction between departments (and consequently, ideas and agendas)</w:t>
      </w:r>
      <w:r w:rsidR="00E60BDF" w:rsidRPr="004D508E">
        <w:rPr>
          <w:rFonts w:ascii="Times New Roman" w:hAnsi="Times New Roman" w:cs="Times New Roman"/>
          <w:sz w:val="24"/>
          <w:szCs w:val="24"/>
        </w:rPr>
        <w:t>.</w:t>
      </w:r>
      <w:r w:rsidRPr="004D508E">
        <w:rPr>
          <w:rFonts w:ascii="Times New Roman" w:hAnsi="Times New Roman" w:cs="Times New Roman"/>
          <w:sz w:val="24"/>
          <w:szCs w:val="24"/>
        </w:rPr>
        <w:t xml:space="preserve"> The new structure created 14 Global Practices, which brought together the Bank’s technical staff on different themes such as Agriculture, Education, Governance and Social Protection, and the five </w:t>
      </w:r>
      <w:r w:rsidR="00E60BDF" w:rsidRPr="004D508E">
        <w:rPr>
          <w:rFonts w:ascii="Times New Roman" w:hAnsi="Times New Roman" w:cs="Times New Roman"/>
          <w:sz w:val="24"/>
          <w:szCs w:val="24"/>
        </w:rPr>
        <w:t>‘Cross-cutting Solution Areas’</w:t>
      </w:r>
      <w:r w:rsidRPr="004D508E">
        <w:rPr>
          <w:rFonts w:ascii="Times New Roman" w:hAnsi="Times New Roman" w:cs="Times New Roman"/>
          <w:sz w:val="24"/>
          <w:szCs w:val="24"/>
        </w:rPr>
        <w:t xml:space="preserve"> (of which Fragility, Conflict and Violence, otherwise known as the Nairobi Hub, is one), </w:t>
      </w:r>
      <w:r w:rsidR="00E60BDF" w:rsidRPr="004D508E">
        <w:rPr>
          <w:rFonts w:ascii="Times New Roman" w:hAnsi="Times New Roman" w:cs="Times New Roman"/>
          <w:sz w:val="24"/>
          <w:szCs w:val="24"/>
        </w:rPr>
        <w:t xml:space="preserve">which are smaller teams that </w:t>
      </w:r>
      <w:r w:rsidRPr="004D508E">
        <w:rPr>
          <w:rFonts w:ascii="Times New Roman" w:hAnsi="Times New Roman" w:cs="Times New Roman"/>
          <w:sz w:val="24"/>
          <w:szCs w:val="24"/>
        </w:rPr>
        <w:t xml:space="preserve">focus </w:t>
      </w:r>
      <w:r w:rsidR="00E60BDF" w:rsidRPr="004D508E">
        <w:rPr>
          <w:rFonts w:ascii="Times New Roman" w:hAnsi="Times New Roman" w:cs="Times New Roman"/>
          <w:sz w:val="24"/>
          <w:szCs w:val="24"/>
        </w:rPr>
        <w:t xml:space="preserve">on ‘global’ </w:t>
      </w:r>
      <w:r w:rsidRPr="004D508E">
        <w:rPr>
          <w:rFonts w:ascii="Times New Roman" w:hAnsi="Times New Roman" w:cs="Times New Roman"/>
          <w:sz w:val="24"/>
          <w:szCs w:val="24"/>
        </w:rPr>
        <w:t>development challenges</w:t>
      </w:r>
      <w:r w:rsidR="002618ED" w:rsidRPr="004D508E">
        <w:rPr>
          <w:rFonts w:ascii="Times New Roman" w:hAnsi="Times New Roman" w:cs="Times New Roman"/>
          <w:sz w:val="24"/>
          <w:szCs w:val="24"/>
        </w:rPr>
        <w:t>.</w:t>
      </w:r>
      <w:r w:rsidRPr="004D508E">
        <w:rPr>
          <w:rFonts w:ascii="Times New Roman" w:hAnsi="Times New Roman" w:cs="Times New Roman"/>
          <w:sz w:val="24"/>
          <w:szCs w:val="24"/>
        </w:rPr>
        <w:t xml:space="preserve"> </w:t>
      </w:r>
    </w:p>
    <w:p w14:paraId="5160ECD5" w14:textId="6C427CC4" w:rsidR="00F95AF5" w:rsidRPr="004D508E" w:rsidRDefault="00F95AF5" w:rsidP="004D508E">
      <w:pPr>
        <w:spacing w:before="20" w:line="480" w:lineRule="auto"/>
        <w:jc w:val="both"/>
        <w:rPr>
          <w:rFonts w:ascii="Times New Roman" w:hAnsi="Times New Roman" w:cs="Times New Roman"/>
          <w:sz w:val="24"/>
          <w:szCs w:val="24"/>
        </w:rPr>
      </w:pPr>
      <w:r w:rsidRPr="004D508E">
        <w:rPr>
          <w:rFonts w:ascii="Times New Roman" w:hAnsi="Times New Roman" w:cs="Times New Roman"/>
          <w:sz w:val="24"/>
          <w:szCs w:val="24"/>
        </w:rPr>
        <w:t>As the new structure was a relatively new phenomenon at the time that data collection took place, it is a task for future research to establish to what extent the new structure has facilitated more engagement between departments within the knowledge area of the Bank</w:t>
      </w:r>
      <w:r w:rsidR="002618ED" w:rsidRPr="004D508E">
        <w:rPr>
          <w:rFonts w:ascii="Times New Roman" w:hAnsi="Times New Roman" w:cs="Times New Roman"/>
          <w:sz w:val="24"/>
          <w:szCs w:val="24"/>
        </w:rPr>
        <w:t xml:space="preserve"> and the extent to which it will facilitate stronger inclusion of social protection within the fragile states agenda and vice-versa</w:t>
      </w:r>
      <w:r w:rsidRPr="004D508E">
        <w:rPr>
          <w:rFonts w:ascii="Times New Roman" w:hAnsi="Times New Roman" w:cs="Times New Roman"/>
          <w:sz w:val="24"/>
          <w:szCs w:val="24"/>
        </w:rPr>
        <w:t xml:space="preserve">. There are some positive early signs, </w:t>
      </w:r>
      <w:r w:rsidR="002618ED" w:rsidRPr="004D508E">
        <w:rPr>
          <w:rFonts w:ascii="Times New Roman" w:hAnsi="Times New Roman" w:cs="Times New Roman"/>
          <w:sz w:val="24"/>
          <w:szCs w:val="24"/>
        </w:rPr>
        <w:t>but</w:t>
      </w:r>
      <w:r w:rsidRPr="004D508E">
        <w:rPr>
          <w:rFonts w:ascii="Times New Roman" w:hAnsi="Times New Roman" w:cs="Times New Roman"/>
          <w:sz w:val="24"/>
          <w:szCs w:val="24"/>
        </w:rPr>
        <w:t xml:space="preserve"> many of the old incentive structures (e.g. the lack of flexibility in terms of the lending mechanisms) remain, so whether</w:t>
      </w:r>
      <w:r w:rsidR="002618ED" w:rsidRPr="004D508E">
        <w:rPr>
          <w:rFonts w:ascii="Times New Roman" w:hAnsi="Times New Roman" w:cs="Times New Roman"/>
          <w:sz w:val="24"/>
          <w:szCs w:val="24"/>
        </w:rPr>
        <w:t xml:space="preserve"> Kim’s restructuring</w:t>
      </w:r>
      <w:r w:rsidRPr="004D508E">
        <w:rPr>
          <w:rFonts w:ascii="Times New Roman" w:hAnsi="Times New Roman" w:cs="Times New Roman"/>
          <w:sz w:val="24"/>
          <w:szCs w:val="24"/>
        </w:rPr>
        <w:t xml:space="preserve"> </w:t>
      </w:r>
      <w:r w:rsidR="002618ED" w:rsidRPr="004D508E">
        <w:rPr>
          <w:rFonts w:ascii="Times New Roman" w:hAnsi="Times New Roman" w:cs="Times New Roman"/>
          <w:sz w:val="24"/>
          <w:szCs w:val="24"/>
        </w:rPr>
        <w:t>can</w:t>
      </w:r>
      <w:r w:rsidRPr="004D508E">
        <w:rPr>
          <w:rFonts w:ascii="Times New Roman" w:hAnsi="Times New Roman" w:cs="Times New Roman"/>
          <w:sz w:val="24"/>
          <w:szCs w:val="24"/>
        </w:rPr>
        <w:t xml:space="preserve"> overcome </w:t>
      </w:r>
      <w:r w:rsidR="002618ED" w:rsidRPr="004D508E">
        <w:rPr>
          <w:rFonts w:ascii="Times New Roman" w:hAnsi="Times New Roman" w:cs="Times New Roman"/>
          <w:sz w:val="24"/>
          <w:szCs w:val="24"/>
        </w:rPr>
        <w:t xml:space="preserve">the barriers identified here </w:t>
      </w:r>
      <w:r w:rsidRPr="004D508E">
        <w:rPr>
          <w:rFonts w:ascii="Times New Roman" w:hAnsi="Times New Roman" w:cs="Times New Roman"/>
          <w:sz w:val="24"/>
          <w:szCs w:val="24"/>
        </w:rPr>
        <w:t>remains in doubt</w:t>
      </w:r>
      <w:r w:rsidR="00E60BDF" w:rsidRPr="004D508E">
        <w:rPr>
          <w:rFonts w:ascii="Times New Roman" w:hAnsi="Times New Roman" w:cs="Times New Roman"/>
          <w:sz w:val="24"/>
          <w:szCs w:val="24"/>
        </w:rPr>
        <w:t xml:space="preserve">. </w:t>
      </w:r>
      <w:r w:rsidR="0048759B" w:rsidRPr="00B23990">
        <w:rPr>
          <w:rFonts w:ascii="Times New Roman" w:hAnsi="Times New Roman" w:cs="Times New Roman"/>
          <w:sz w:val="24"/>
          <w:szCs w:val="24"/>
          <w:highlight w:val="yellow"/>
        </w:rPr>
        <w:t xml:space="preserve">Kim was replaced as President by David Malpass in April </w:t>
      </w:r>
      <w:r w:rsidR="00744BBD" w:rsidRPr="00B23990">
        <w:rPr>
          <w:rFonts w:ascii="Times New Roman" w:hAnsi="Times New Roman" w:cs="Times New Roman"/>
          <w:sz w:val="24"/>
          <w:szCs w:val="24"/>
          <w:highlight w:val="yellow"/>
        </w:rPr>
        <w:t>2019;</w:t>
      </w:r>
      <w:r w:rsidR="0048759B" w:rsidRPr="00B23990">
        <w:rPr>
          <w:rFonts w:ascii="Times New Roman" w:hAnsi="Times New Roman" w:cs="Times New Roman"/>
          <w:sz w:val="24"/>
          <w:szCs w:val="24"/>
          <w:highlight w:val="yellow"/>
        </w:rPr>
        <w:t xml:space="preserve"> </w:t>
      </w:r>
      <w:r w:rsidR="00744BBD" w:rsidRPr="00B23990">
        <w:rPr>
          <w:rFonts w:ascii="Times New Roman" w:hAnsi="Times New Roman" w:cs="Times New Roman"/>
          <w:sz w:val="24"/>
          <w:szCs w:val="24"/>
          <w:highlight w:val="yellow"/>
        </w:rPr>
        <w:t>similarly it is a task for future research to establish how Malpass’s strategic direction will help or hinder the integration of the two agendas.</w:t>
      </w:r>
    </w:p>
    <w:p w14:paraId="0C92A31F" w14:textId="2F3940CC" w:rsidR="000B4BFB" w:rsidRPr="007F4C17" w:rsidRDefault="000B4BFB" w:rsidP="00B23990">
      <w:pPr>
        <w:pStyle w:val="ListParagraph"/>
        <w:numPr>
          <w:ilvl w:val="0"/>
          <w:numId w:val="1"/>
        </w:numPr>
        <w:spacing w:before="20" w:line="480" w:lineRule="auto"/>
        <w:jc w:val="both"/>
        <w:rPr>
          <w:rFonts w:ascii="Times New Roman" w:hAnsi="Times New Roman" w:cs="Times New Roman"/>
          <w:b/>
        </w:rPr>
      </w:pPr>
      <w:r w:rsidRPr="007F4C17">
        <w:rPr>
          <w:rFonts w:ascii="Times New Roman" w:hAnsi="Times New Roman" w:cs="Times New Roman"/>
          <w:b/>
        </w:rPr>
        <w:t>Conclusion</w:t>
      </w:r>
    </w:p>
    <w:p w14:paraId="42779339" w14:textId="75C5D253" w:rsidR="000B4BFB" w:rsidRPr="007F4C17" w:rsidRDefault="000B4BFB" w:rsidP="007F4C17">
      <w:pPr>
        <w:spacing w:before="20" w:line="480" w:lineRule="auto"/>
        <w:jc w:val="both"/>
        <w:rPr>
          <w:rFonts w:ascii="Times New Roman" w:hAnsi="Times New Roman" w:cs="Times New Roman"/>
          <w:sz w:val="24"/>
          <w:szCs w:val="24"/>
        </w:rPr>
      </w:pPr>
      <w:r w:rsidRPr="00B23990">
        <w:rPr>
          <w:rFonts w:ascii="Times New Roman" w:hAnsi="Times New Roman" w:cs="Times New Roman"/>
          <w:sz w:val="24"/>
          <w:szCs w:val="24"/>
        </w:rPr>
        <w:t xml:space="preserve">This paper has analysed how the two policy agendas of social protection and fragile and conflict-affected states have developed over time in the World Bank, and to what extent – and how – they have interacted. </w:t>
      </w:r>
      <w:r w:rsidR="00945BB7" w:rsidRPr="00B23990">
        <w:rPr>
          <w:rFonts w:ascii="Times New Roman" w:hAnsi="Times New Roman" w:cs="Times New Roman"/>
          <w:sz w:val="24"/>
          <w:szCs w:val="24"/>
        </w:rPr>
        <w:t xml:space="preserve">The analysis has demonstrated that while both agendas gained a high profile quickly in the Bank in the late 1990s, the social protection agenda was able to navigate the institutional constraints of the Bank relatively easily, and use them to its advantage. The fragility agenda, however, after its initial acceptance, struggled to navigate the same institutional constraints, and for a long period remained a weak agenda that was not integrated into the Bank’s core work. The social protection department, therefore, has </w:t>
      </w:r>
      <w:r w:rsidR="00945BB7" w:rsidRPr="00B23990">
        <w:rPr>
          <w:rFonts w:ascii="Times New Roman" w:hAnsi="Times New Roman" w:cs="Times New Roman"/>
          <w:sz w:val="24"/>
          <w:szCs w:val="24"/>
        </w:rPr>
        <w:lastRenderedPageBreak/>
        <w:t xml:space="preserve">historically been in a better position to facilitate interaction between the two agendas to address the problem of chronic poverty in fragile states, however due in part to a lack of incentive to work cross-departmentally, the focus of the Bank’s social protection work was initially on MICs, before branching into LICs in the mid-2000s. An explicit focus on social protection mechanisms in fragile contexts has only recently emerged in the last few years, concurrently with a new </w:t>
      </w:r>
      <w:r w:rsidR="00945BB7">
        <w:rPr>
          <w:rFonts w:ascii="Times New Roman" w:hAnsi="Times New Roman" w:cs="Times New Roman"/>
          <w:sz w:val="24"/>
          <w:szCs w:val="24"/>
        </w:rPr>
        <w:t xml:space="preserve">attempt by the Bank to facilitate cross-sectoral working. As the Bank enters a new Presidency, it remains to be seen whether the potential for fragility and social protection policies to mutually support each other will be realised. </w:t>
      </w:r>
    </w:p>
    <w:p w14:paraId="7147E3F3" w14:textId="70EB43BD" w:rsidR="00A07881" w:rsidRPr="004D508E" w:rsidRDefault="00922684" w:rsidP="004D508E">
      <w:pPr>
        <w:spacing w:before="20" w:line="480" w:lineRule="auto"/>
        <w:jc w:val="both"/>
        <w:rPr>
          <w:rFonts w:ascii="Times New Roman" w:hAnsi="Times New Roman" w:cs="Times New Roman"/>
          <w:sz w:val="24"/>
          <w:szCs w:val="24"/>
        </w:rPr>
      </w:pPr>
      <w:r>
        <w:rPr>
          <w:rFonts w:ascii="Times New Roman" w:hAnsi="Times New Roman" w:cs="Times New Roman"/>
          <w:sz w:val="24"/>
          <w:szCs w:val="24"/>
        </w:rPr>
        <w:t>Word count: 8,2</w:t>
      </w:r>
      <w:r w:rsidR="00906F0E">
        <w:rPr>
          <w:rFonts w:ascii="Times New Roman" w:hAnsi="Times New Roman" w:cs="Times New Roman"/>
          <w:sz w:val="24"/>
          <w:szCs w:val="24"/>
        </w:rPr>
        <w:t>00 words</w:t>
      </w:r>
    </w:p>
    <w:p w14:paraId="700095CD" w14:textId="77777777" w:rsidR="0040766F" w:rsidRDefault="0040766F" w:rsidP="00B23990">
      <w:pPr>
        <w:spacing w:before="20" w:line="480" w:lineRule="auto"/>
        <w:jc w:val="both"/>
        <w:rPr>
          <w:rFonts w:ascii="Times New Roman" w:hAnsi="Times New Roman" w:cs="Times New Roman"/>
          <w:b/>
        </w:rPr>
      </w:pPr>
    </w:p>
    <w:p w14:paraId="22EA0D87" w14:textId="781DA3A5" w:rsidR="004D508E" w:rsidRPr="004D508E" w:rsidRDefault="00E21B6F" w:rsidP="00B23990">
      <w:pPr>
        <w:spacing w:before="20" w:line="480" w:lineRule="auto"/>
        <w:jc w:val="both"/>
        <w:rPr>
          <w:rFonts w:ascii="Times New Roman" w:hAnsi="Times New Roman" w:cs="Times New Roman"/>
          <w:sz w:val="24"/>
          <w:szCs w:val="24"/>
        </w:rPr>
      </w:pPr>
      <w:r w:rsidRPr="00906F0E">
        <w:rPr>
          <w:rFonts w:ascii="Times New Roman" w:hAnsi="Times New Roman" w:cs="Times New Roman"/>
          <w:b/>
        </w:rPr>
        <w:t>References</w:t>
      </w:r>
    </w:p>
    <w:p w14:paraId="477F58A2" w14:textId="328383C5" w:rsidR="004D508E" w:rsidRPr="004D508E" w:rsidRDefault="004D508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Batl</w:t>
      </w:r>
      <w:r w:rsidR="00DC1CDD">
        <w:rPr>
          <w:rFonts w:ascii="Times New Roman" w:hAnsi="Times New Roman" w:cs="Times New Roman"/>
          <w:sz w:val="24"/>
          <w:szCs w:val="24"/>
        </w:rPr>
        <w:t xml:space="preserve">ey, R. &amp; McLoughlin, C. (2010). </w:t>
      </w:r>
      <w:r w:rsidRPr="004D508E">
        <w:rPr>
          <w:rFonts w:ascii="Times New Roman" w:hAnsi="Times New Roman" w:cs="Times New Roman"/>
          <w:sz w:val="24"/>
          <w:szCs w:val="24"/>
        </w:rPr>
        <w:t>Engagement with Non-State Service Providers in Fragile States: Reconciling State</w:t>
      </w:r>
      <w:r w:rsidR="00DC1CDD">
        <w:rPr>
          <w:rFonts w:ascii="Times New Roman" w:hAnsi="Times New Roman" w:cs="Times New Roman"/>
          <w:sz w:val="24"/>
          <w:szCs w:val="24"/>
        </w:rPr>
        <w:t>-Building and Service Delivery.</w:t>
      </w:r>
      <w:r w:rsidRPr="004D508E">
        <w:rPr>
          <w:rFonts w:ascii="Times New Roman" w:hAnsi="Times New Roman" w:cs="Times New Roman"/>
          <w:sz w:val="24"/>
          <w:szCs w:val="24"/>
        </w:rPr>
        <w:t xml:space="preserve"> </w:t>
      </w:r>
      <w:r w:rsidRPr="004D508E">
        <w:rPr>
          <w:rFonts w:ascii="Times New Roman" w:hAnsi="Times New Roman" w:cs="Times New Roman"/>
          <w:i/>
          <w:sz w:val="24"/>
          <w:szCs w:val="24"/>
        </w:rPr>
        <w:t>Development Policy Review</w:t>
      </w:r>
      <w:r w:rsidR="00DC1CDD">
        <w:rPr>
          <w:rFonts w:ascii="Times New Roman" w:hAnsi="Times New Roman" w:cs="Times New Roman"/>
          <w:i/>
          <w:sz w:val="24"/>
          <w:szCs w:val="24"/>
        </w:rPr>
        <w:t>,</w:t>
      </w:r>
      <w:r w:rsidR="00DC1CDD">
        <w:rPr>
          <w:rFonts w:ascii="Times New Roman" w:hAnsi="Times New Roman" w:cs="Times New Roman"/>
          <w:sz w:val="24"/>
          <w:szCs w:val="24"/>
        </w:rPr>
        <w:t xml:space="preserve"> </w:t>
      </w:r>
      <w:r w:rsidR="00DC1CDD" w:rsidRPr="00DC1CDD">
        <w:rPr>
          <w:rFonts w:ascii="Times New Roman" w:hAnsi="Times New Roman" w:cs="Times New Roman"/>
          <w:i/>
          <w:sz w:val="24"/>
          <w:szCs w:val="24"/>
        </w:rPr>
        <w:t>28</w:t>
      </w:r>
      <w:r w:rsidR="00DC1CDD">
        <w:rPr>
          <w:rFonts w:ascii="Times New Roman" w:hAnsi="Times New Roman" w:cs="Times New Roman"/>
          <w:sz w:val="24"/>
          <w:szCs w:val="24"/>
        </w:rPr>
        <w:t>(2), 131–</w:t>
      </w:r>
      <w:r w:rsidRPr="004D508E">
        <w:rPr>
          <w:rFonts w:ascii="Times New Roman" w:hAnsi="Times New Roman" w:cs="Times New Roman"/>
          <w:sz w:val="24"/>
          <w:szCs w:val="24"/>
        </w:rPr>
        <w:t xml:space="preserve">154. </w:t>
      </w:r>
    </w:p>
    <w:p w14:paraId="7B782AF8" w14:textId="3FF7AF49" w:rsidR="004D508E" w:rsidRPr="004D508E" w:rsidRDefault="004D508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Burnside, C. &amp; Dollar, D. (1997)</w:t>
      </w:r>
      <w:r w:rsidR="00DC1CDD">
        <w:rPr>
          <w:rFonts w:ascii="Times New Roman" w:hAnsi="Times New Roman" w:cs="Times New Roman"/>
          <w:sz w:val="24"/>
          <w:szCs w:val="24"/>
        </w:rPr>
        <w:t>.</w:t>
      </w:r>
      <w:r w:rsidRPr="004D508E">
        <w:rPr>
          <w:rFonts w:ascii="Times New Roman" w:hAnsi="Times New Roman" w:cs="Times New Roman"/>
          <w:sz w:val="24"/>
          <w:szCs w:val="24"/>
        </w:rPr>
        <w:t xml:space="preserve"> </w:t>
      </w:r>
      <w:r w:rsidRPr="004D508E">
        <w:rPr>
          <w:rFonts w:ascii="Times New Roman" w:hAnsi="Times New Roman" w:cs="Times New Roman"/>
          <w:i/>
          <w:sz w:val="24"/>
          <w:szCs w:val="24"/>
        </w:rPr>
        <w:t>Aid, Policies, and Growth</w:t>
      </w:r>
      <w:r w:rsidRPr="004D508E">
        <w:rPr>
          <w:rFonts w:ascii="Times New Roman" w:hAnsi="Times New Roman" w:cs="Times New Roman"/>
          <w:sz w:val="24"/>
          <w:szCs w:val="24"/>
        </w:rPr>
        <w:t>. Policy Research Working Paper, No. 1777. Washington D.C.: World Bank.</w:t>
      </w:r>
    </w:p>
    <w:p w14:paraId="4C15706B" w14:textId="50000212" w:rsidR="004D508E" w:rsidRDefault="004D508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Burnside, C. &amp; Dollar, D. (2</w:t>
      </w:r>
      <w:r w:rsidR="00DC1CDD">
        <w:rPr>
          <w:rFonts w:ascii="Times New Roman" w:hAnsi="Times New Roman" w:cs="Times New Roman"/>
          <w:sz w:val="24"/>
          <w:szCs w:val="24"/>
        </w:rPr>
        <w:t>000). ‘Aid, Policies and Growth’.</w:t>
      </w:r>
      <w:r w:rsidRPr="004D508E">
        <w:rPr>
          <w:rFonts w:ascii="Times New Roman" w:hAnsi="Times New Roman" w:cs="Times New Roman"/>
          <w:sz w:val="24"/>
          <w:szCs w:val="24"/>
        </w:rPr>
        <w:t xml:space="preserve"> </w:t>
      </w:r>
      <w:r w:rsidRPr="004D508E">
        <w:rPr>
          <w:rFonts w:ascii="Times New Roman" w:hAnsi="Times New Roman" w:cs="Times New Roman"/>
          <w:i/>
          <w:sz w:val="24"/>
          <w:szCs w:val="24"/>
        </w:rPr>
        <w:t>The American Economic Review</w:t>
      </w:r>
      <w:r w:rsidR="00DC1CDD">
        <w:rPr>
          <w:rFonts w:ascii="Times New Roman" w:hAnsi="Times New Roman" w:cs="Times New Roman"/>
          <w:i/>
          <w:sz w:val="24"/>
          <w:szCs w:val="24"/>
        </w:rPr>
        <w:t>,</w:t>
      </w:r>
      <w:r w:rsidR="00DC1CDD">
        <w:rPr>
          <w:rFonts w:ascii="Times New Roman" w:hAnsi="Times New Roman" w:cs="Times New Roman"/>
          <w:sz w:val="24"/>
          <w:szCs w:val="24"/>
        </w:rPr>
        <w:t xml:space="preserve"> </w:t>
      </w:r>
      <w:r w:rsidR="00DC1CDD" w:rsidRPr="00DC1CDD">
        <w:rPr>
          <w:rFonts w:ascii="Times New Roman" w:hAnsi="Times New Roman" w:cs="Times New Roman"/>
          <w:i/>
          <w:sz w:val="24"/>
          <w:szCs w:val="24"/>
        </w:rPr>
        <w:t>90</w:t>
      </w:r>
      <w:r w:rsidR="00DC1CDD">
        <w:rPr>
          <w:rFonts w:ascii="Times New Roman" w:hAnsi="Times New Roman" w:cs="Times New Roman"/>
          <w:sz w:val="24"/>
          <w:szCs w:val="24"/>
        </w:rPr>
        <w:t>(4), 847–</w:t>
      </w:r>
      <w:r w:rsidRPr="004D508E">
        <w:rPr>
          <w:rFonts w:ascii="Times New Roman" w:hAnsi="Times New Roman" w:cs="Times New Roman"/>
          <w:sz w:val="24"/>
          <w:szCs w:val="24"/>
        </w:rPr>
        <w:t xml:space="preserve">868. </w:t>
      </w:r>
    </w:p>
    <w:p w14:paraId="2B5C3DF3" w14:textId="2CEEA5CA" w:rsidR="00BD42F4" w:rsidRDefault="00BD42F4" w:rsidP="004D50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Carpenter, </w:t>
      </w:r>
      <w:r w:rsidR="00477B60">
        <w:rPr>
          <w:rFonts w:ascii="Times New Roman" w:hAnsi="Times New Roman" w:cs="Times New Roman"/>
          <w:sz w:val="24"/>
          <w:szCs w:val="24"/>
        </w:rPr>
        <w:t xml:space="preserve">S., Slater, R. &amp; Mallett, R. (2012) </w:t>
      </w:r>
      <w:r w:rsidR="00477B60">
        <w:rPr>
          <w:rFonts w:ascii="Times New Roman" w:hAnsi="Times New Roman" w:cs="Times New Roman"/>
          <w:i/>
          <w:sz w:val="24"/>
          <w:szCs w:val="24"/>
        </w:rPr>
        <w:t>Social protection and basic services in fragile and conflict-affected situations</w:t>
      </w:r>
      <w:r w:rsidR="00477B60">
        <w:rPr>
          <w:rFonts w:ascii="Times New Roman" w:hAnsi="Times New Roman" w:cs="Times New Roman"/>
          <w:sz w:val="24"/>
          <w:szCs w:val="24"/>
        </w:rPr>
        <w:t xml:space="preserve">. Working Paper 8. London: ODI. </w:t>
      </w:r>
    </w:p>
    <w:p w14:paraId="5A5B0222" w14:textId="046E1176" w:rsidR="00E9780E" w:rsidRPr="0048759B" w:rsidRDefault="00E9780E" w:rsidP="004D50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Cornia, G., Jolly, R. &amp; Stewart, F. (1988) </w:t>
      </w:r>
      <w:r>
        <w:rPr>
          <w:rFonts w:ascii="Times New Roman" w:hAnsi="Times New Roman" w:cs="Times New Roman"/>
          <w:i/>
          <w:sz w:val="24"/>
          <w:szCs w:val="24"/>
        </w:rPr>
        <w:t>Adjustment with a Human Face</w:t>
      </w:r>
      <w:r w:rsidR="0048759B">
        <w:rPr>
          <w:rFonts w:ascii="Times New Roman" w:hAnsi="Times New Roman" w:cs="Times New Roman"/>
          <w:i/>
          <w:sz w:val="24"/>
          <w:szCs w:val="24"/>
        </w:rPr>
        <w:t>, Vols 1 &amp; 2</w:t>
      </w:r>
      <w:r w:rsidR="0048759B">
        <w:rPr>
          <w:rFonts w:ascii="Times New Roman" w:hAnsi="Times New Roman" w:cs="Times New Roman"/>
          <w:sz w:val="24"/>
          <w:szCs w:val="24"/>
        </w:rPr>
        <w:t xml:space="preserve">. Oxford: Oxford University Press. </w:t>
      </w:r>
    </w:p>
    <w:p w14:paraId="1448F1E0" w14:textId="0B874ECB" w:rsidR="00BD42F4" w:rsidRPr="00BD42F4" w:rsidRDefault="00BD42F4" w:rsidP="004D508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Dunn, S. &amp; Brewin, M. (2014). </w:t>
      </w:r>
      <w:r>
        <w:rPr>
          <w:rFonts w:ascii="Times New Roman" w:hAnsi="Times New Roman" w:cs="Times New Roman"/>
          <w:i/>
          <w:sz w:val="24"/>
          <w:szCs w:val="24"/>
        </w:rPr>
        <w:t>Feasibility study: Social protection in South Central Somalia</w:t>
      </w:r>
      <w:r>
        <w:rPr>
          <w:rFonts w:ascii="Times New Roman" w:hAnsi="Times New Roman" w:cs="Times New Roman"/>
          <w:sz w:val="24"/>
          <w:szCs w:val="24"/>
        </w:rPr>
        <w:t xml:space="preserve">. ACF, Adeso, Danish Refugee Council, Save the Children. </w:t>
      </w:r>
    </w:p>
    <w:p w14:paraId="6D868A51" w14:textId="6000A864" w:rsidR="004D508E" w:rsidRPr="004D508E" w:rsidRDefault="004D508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Fukuyama, F. (2004)</w:t>
      </w:r>
      <w:r w:rsidR="00DC1CDD">
        <w:rPr>
          <w:rFonts w:ascii="Times New Roman" w:hAnsi="Times New Roman" w:cs="Times New Roman"/>
          <w:sz w:val="24"/>
          <w:szCs w:val="24"/>
        </w:rPr>
        <w:t>.</w:t>
      </w:r>
      <w:r w:rsidRPr="004D508E">
        <w:rPr>
          <w:rFonts w:ascii="Times New Roman" w:hAnsi="Times New Roman" w:cs="Times New Roman"/>
          <w:sz w:val="24"/>
          <w:szCs w:val="24"/>
        </w:rPr>
        <w:t xml:space="preserve"> </w:t>
      </w:r>
      <w:r w:rsidRPr="004D508E">
        <w:rPr>
          <w:rFonts w:ascii="Times New Roman" w:hAnsi="Times New Roman" w:cs="Times New Roman"/>
          <w:i/>
          <w:sz w:val="24"/>
          <w:szCs w:val="24"/>
        </w:rPr>
        <w:t>State-building: A New Agenda</w:t>
      </w:r>
      <w:r w:rsidR="00DC1CDD">
        <w:rPr>
          <w:rFonts w:ascii="Times New Roman" w:hAnsi="Times New Roman" w:cs="Times New Roman"/>
          <w:sz w:val="24"/>
          <w:szCs w:val="24"/>
        </w:rPr>
        <w:t>. Ithaca:</w:t>
      </w:r>
      <w:r w:rsidRPr="004D508E">
        <w:rPr>
          <w:rFonts w:ascii="Times New Roman" w:hAnsi="Times New Roman" w:cs="Times New Roman"/>
          <w:sz w:val="24"/>
          <w:szCs w:val="24"/>
        </w:rPr>
        <w:t xml:space="preserve"> Cornell University Press. </w:t>
      </w:r>
    </w:p>
    <w:p w14:paraId="2FF4A150" w14:textId="655BE108" w:rsidR="00C9647F" w:rsidRPr="00C9647F" w:rsidRDefault="00C9647F" w:rsidP="004D50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Grødeland, A.B. (2010). “They have achieved a lot because we have paid them to do a lot”. NGO and international donor perceptions of each other in Bosnia &amp; Herzegovina, Macedonian and Serbia. </w:t>
      </w:r>
      <w:r>
        <w:rPr>
          <w:rFonts w:ascii="Times New Roman" w:hAnsi="Times New Roman" w:cs="Times New Roman"/>
          <w:i/>
          <w:sz w:val="24"/>
          <w:szCs w:val="24"/>
        </w:rPr>
        <w:t>Global Society</w:t>
      </w:r>
      <w:r>
        <w:rPr>
          <w:rFonts w:ascii="Times New Roman" w:hAnsi="Times New Roman" w:cs="Times New Roman"/>
          <w:sz w:val="24"/>
          <w:szCs w:val="24"/>
        </w:rPr>
        <w:t xml:space="preserve">, </w:t>
      </w:r>
      <w:r>
        <w:rPr>
          <w:rFonts w:ascii="Times New Roman" w:hAnsi="Times New Roman" w:cs="Times New Roman"/>
          <w:i/>
          <w:sz w:val="24"/>
          <w:szCs w:val="24"/>
        </w:rPr>
        <w:t>24</w:t>
      </w:r>
      <w:r>
        <w:rPr>
          <w:rFonts w:ascii="Times New Roman" w:hAnsi="Times New Roman" w:cs="Times New Roman"/>
          <w:sz w:val="24"/>
          <w:szCs w:val="24"/>
        </w:rPr>
        <w:t xml:space="preserve">(2): 171–199. </w:t>
      </w:r>
    </w:p>
    <w:p w14:paraId="2F1D93A6" w14:textId="46377EC2" w:rsidR="00BD42F4" w:rsidRPr="00BD42F4" w:rsidRDefault="00BD42F4" w:rsidP="004D50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Harvey, P. (2009). Social protection in Fragile States: Lessons Learned. In OECD, </w:t>
      </w:r>
      <w:r>
        <w:rPr>
          <w:rFonts w:ascii="Times New Roman" w:hAnsi="Times New Roman" w:cs="Times New Roman"/>
          <w:i/>
          <w:sz w:val="24"/>
          <w:szCs w:val="24"/>
        </w:rPr>
        <w:t xml:space="preserve">Promoting Pro-Poor Growth: Social Protection </w:t>
      </w:r>
      <w:r>
        <w:rPr>
          <w:rFonts w:ascii="Times New Roman" w:hAnsi="Times New Roman" w:cs="Times New Roman"/>
          <w:sz w:val="24"/>
          <w:szCs w:val="24"/>
        </w:rPr>
        <w:t xml:space="preserve">(pp.183–196). Paris: OECD. </w:t>
      </w:r>
    </w:p>
    <w:p w14:paraId="229E5F57" w14:textId="1C28E163" w:rsidR="00C9647F" w:rsidRPr="00C9647F" w:rsidRDefault="00C9647F" w:rsidP="004D50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Harvey, P., Holmes, R., Slater, R. &amp; Martin, J. (2007). </w:t>
      </w:r>
      <w:r>
        <w:rPr>
          <w:rFonts w:ascii="Times New Roman" w:hAnsi="Times New Roman" w:cs="Times New Roman"/>
          <w:i/>
          <w:sz w:val="24"/>
          <w:szCs w:val="24"/>
        </w:rPr>
        <w:t>Social Protection in Fragile States</w:t>
      </w:r>
      <w:r>
        <w:rPr>
          <w:rFonts w:ascii="Times New Roman" w:hAnsi="Times New Roman" w:cs="Times New Roman"/>
          <w:sz w:val="24"/>
          <w:szCs w:val="24"/>
        </w:rPr>
        <w:t xml:space="preserve">. London: </w:t>
      </w:r>
      <w:r w:rsidR="00BD42F4">
        <w:rPr>
          <w:rFonts w:ascii="Times New Roman" w:hAnsi="Times New Roman" w:cs="Times New Roman"/>
          <w:sz w:val="24"/>
          <w:szCs w:val="24"/>
        </w:rPr>
        <w:t>ODI</w:t>
      </w:r>
      <w:r>
        <w:rPr>
          <w:rFonts w:ascii="Times New Roman" w:hAnsi="Times New Roman" w:cs="Times New Roman"/>
          <w:sz w:val="24"/>
          <w:szCs w:val="24"/>
        </w:rPr>
        <w:t xml:space="preserve">. </w:t>
      </w:r>
    </w:p>
    <w:p w14:paraId="5D753046" w14:textId="3B28ADC0" w:rsidR="004D508E" w:rsidRPr="004D508E" w:rsidRDefault="004D508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IEG (2011)</w:t>
      </w:r>
      <w:r w:rsidR="00DC1CDD">
        <w:rPr>
          <w:rFonts w:ascii="Times New Roman" w:hAnsi="Times New Roman" w:cs="Times New Roman"/>
          <w:sz w:val="24"/>
          <w:szCs w:val="24"/>
        </w:rPr>
        <w:t>.</w:t>
      </w:r>
      <w:r w:rsidRPr="004D508E">
        <w:rPr>
          <w:rFonts w:ascii="Times New Roman" w:hAnsi="Times New Roman" w:cs="Times New Roman"/>
          <w:sz w:val="24"/>
          <w:szCs w:val="24"/>
        </w:rPr>
        <w:t xml:space="preserve"> </w:t>
      </w:r>
      <w:r w:rsidRPr="004D508E">
        <w:rPr>
          <w:rFonts w:ascii="Times New Roman" w:hAnsi="Times New Roman" w:cs="Times New Roman"/>
          <w:i/>
          <w:sz w:val="24"/>
          <w:szCs w:val="24"/>
        </w:rPr>
        <w:t>Social Safety Nets: An Evaluation of World Bank Support, 2000-2010</w:t>
      </w:r>
      <w:r w:rsidRPr="004D508E">
        <w:rPr>
          <w:rFonts w:ascii="Times New Roman" w:hAnsi="Times New Roman" w:cs="Times New Roman"/>
          <w:sz w:val="24"/>
          <w:szCs w:val="24"/>
        </w:rPr>
        <w:t>. Washington D.C.: World Bank.</w:t>
      </w:r>
    </w:p>
    <w:p w14:paraId="051D6953" w14:textId="70A08776" w:rsidR="00BD42F4" w:rsidRPr="00BD42F4" w:rsidRDefault="00BD42F4" w:rsidP="004D50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Leader, N. &amp; Colenso, P. (2005). </w:t>
      </w:r>
      <w:r>
        <w:rPr>
          <w:rFonts w:ascii="Times New Roman" w:hAnsi="Times New Roman" w:cs="Times New Roman"/>
          <w:i/>
          <w:sz w:val="24"/>
          <w:szCs w:val="24"/>
        </w:rPr>
        <w:t>Aid Instruments for Fragile States</w:t>
      </w:r>
      <w:r>
        <w:rPr>
          <w:rFonts w:ascii="Times New Roman" w:hAnsi="Times New Roman" w:cs="Times New Roman"/>
          <w:sz w:val="24"/>
          <w:szCs w:val="24"/>
        </w:rPr>
        <w:t xml:space="preserve">. PRDE Working Paper 5. London: DfID. </w:t>
      </w:r>
    </w:p>
    <w:p w14:paraId="73C9C82A" w14:textId="46C19EE7" w:rsidR="004D508E" w:rsidRDefault="004D508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Lateef, K. (2016)</w:t>
      </w:r>
      <w:r w:rsidR="00DC1CDD">
        <w:rPr>
          <w:rFonts w:ascii="Times New Roman" w:hAnsi="Times New Roman" w:cs="Times New Roman"/>
          <w:sz w:val="24"/>
          <w:szCs w:val="24"/>
        </w:rPr>
        <w:t>.</w:t>
      </w:r>
      <w:r w:rsidRPr="004D508E">
        <w:rPr>
          <w:rFonts w:ascii="Times New Roman" w:hAnsi="Times New Roman" w:cs="Times New Roman"/>
          <w:sz w:val="24"/>
          <w:szCs w:val="24"/>
        </w:rPr>
        <w:t xml:space="preserve"> </w:t>
      </w:r>
      <w:r w:rsidRPr="004D508E">
        <w:rPr>
          <w:rFonts w:ascii="Times New Roman" w:hAnsi="Times New Roman" w:cs="Times New Roman"/>
          <w:i/>
          <w:sz w:val="24"/>
          <w:szCs w:val="24"/>
        </w:rPr>
        <w:t>Evaluation of the World Bank’s Thinking on Governance</w:t>
      </w:r>
      <w:r w:rsidRPr="004D508E">
        <w:rPr>
          <w:rFonts w:ascii="Times New Roman" w:hAnsi="Times New Roman" w:cs="Times New Roman"/>
          <w:sz w:val="24"/>
          <w:szCs w:val="24"/>
        </w:rPr>
        <w:t>. World Development Report Background Paper. Washington D.C.: World Bank.</w:t>
      </w:r>
    </w:p>
    <w:p w14:paraId="0CF9D734" w14:textId="241BEB74" w:rsidR="00BD42F4" w:rsidRPr="00BD42F4" w:rsidRDefault="00BD42F4" w:rsidP="004D508E">
      <w:pPr>
        <w:spacing w:line="480" w:lineRule="auto"/>
        <w:jc w:val="both"/>
        <w:rPr>
          <w:rFonts w:ascii="Times New Roman" w:hAnsi="Times New Roman" w:cs="Times New Roman"/>
          <w:sz w:val="24"/>
          <w:szCs w:val="24"/>
        </w:rPr>
      </w:pPr>
      <w:r>
        <w:rPr>
          <w:rFonts w:ascii="Times New Roman" w:hAnsi="Times New Roman" w:cs="Times New Roman"/>
          <w:sz w:val="24"/>
          <w:szCs w:val="24"/>
        </w:rPr>
        <w:t>Longle</w:t>
      </w:r>
      <w:r w:rsidR="00744BBD">
        <w:rPr>
          <w:rFonts w:ascii="Times New Roman" w:hAnsi="Times New Roman" w:cs="Times New Roman"/>
          <w:sz w:val="24"/>
          <w:szCs w:val="24"/>
        </w:rPr>
        <w:t>y</w:t>
      </w:r>
      <w:r>
        <w:rPr>
          <w:rFonts w:ascii="Times New Roman" w:hAnsi="Times New Roman" w:cs="Times New Roman"/>
          <w:sz w:val="24"/>
          <w:szCs w:val="24"/>
        </w:rPr>
        <w:t xml:space="preserve">, C., Christoplos, I. &amp; Slaymaker, T. (2006). </w:t>
      </w:r>
      <w:r>
        <w:rPr>
          <w:rFonts w:ascii="Times New Roman" w:hAnsi="Times New Roman" w:cs="Times New Roman"/>
          <w:i/>
          <w:sz w:val="24"/>
          <w:szCs w:val="24"/>
        </w:rPr>
        <w:t>Agricultural rehabilitation: mapping the linkages between humanitarian relief, social protection and development</w:t>
      </w:r>
      <w:r>
        <w:rPr>
          <w:rFonts w:ascii="Times New Roman" w:hAnsi="Times New Roman" w:cs="Times New Roman"/>
          <w:sz w:val="24"/>
          <w:szCs w:val="24"/>
        </w:rPr>
        <w:t xml:space="preserve">. HPG Research Report 22. London: ODI. </w:t>
      </w:r>
    </w:p>
    <w:p w14:paraId="62B0551B" w14:textId="0A1DFB00" w:rsidR="00BD42F4" w:rsidRPr="00BD42F4" w:rsidRDefault="00BD42F4" w:rsidP="004D50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Macrae, J. (1995). </w:t>
      </w:r>
      <w:r w:rsidRPr="00BD42F4">
        <w:rPr>
          <w:rFonts w:ascii="Times New Roman" w:hAnsi="Times New Roman" w:cs="Times New Roman"/>
          <w:i/>
          <w:sz w:val="24"/>
          <w:szCs w:val="24"/>
        </w:rPr>
        <w:t>Dilemmas of</w:t>
      </w:r>
      <w:r>
        <w:rPr>
          <w:rFonts w:ascii="Times New Roman" w:hAnsi="Times New Roman" w:cs="Times New Roman"/>
          <w:i/>
          <w:sz w:val="24"/>
          <w:szCs w:val="24"/>
        </w:rPr>
        <w:t xml:space="preserve"> ‘post’-conflict transition: Lessons from the health sector</w:t>
      </w:r>
      <w:r>
        <w:rPr>
          <w:rFonts w:ascii="Times New Roman" w:hAnsi="Times New Roman" w:cs="Times New Roman"/>
          <w:sz w:val="24"/>
          <w:szCs w:val="24"/>
        </w:rPr>
        <w:t>. Network Paper 12. London: ODI.</w:t>
      </w:r>
    </w:p>
    <w:p w14:paraId="1F10F230" w14:textId="75E4B994" w:rsidR="004D508E" w:rsidRPr="004D508E" w:rsidRDefault="004D508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lastRenderedPageBreak/>
        <w:t>OECD (2008)</w:t>
      </w:r>
      <w:r w:rsidR="00DC1CDD">
        <w:rPr>
          <w:rFonts w:ascii="Times New Roman" w:hAnsi="Times New Roman" w:cs="Times New Roman"/>
          <w:sz w:val="24"/>
          <w:szCs w:val="24"/>
        </w:rPr>
        <w:t>.</w:t>
      </w:r>
      <w:r w:rsidRPr="004D508E">
        <w:rPr>
          <w:rFonts w:ascii="Times New Roman" w:hAnsi="Times New Roman" w:cs="Times New Roman"/>
          <w:sz w:val="24"/>
          <w:szCs w:val="24"/>
        </w:rPr>
        <w:t xml:space="preserve"> </w:t>
      </w:r>
      <w:r w:rsidRPr="004D508E">
        <w:rPr>
          <w:rFonts w:ascii="Times New Roman" w:hAnsi="Times New Roman" w:cs="Times New Roman"/>
          <w:i/>
          <w:sz w:val="24"/>
          <w:szCs w:val="24"/>
        </w:rPr>
        <w:t>Service Delivery in Fragile Situations: Key Concepts, Findings and Lessons</w:t>
      </w:r>
      <w:r w:rsidRPr="004D508E">
        <w:rPr>
          <w:rFonts w:ascii="Times New Roman" w:hAnsi="Times New Roman" w:cs="Times New Roman"/>
          <w:sz w:val="24"/>
          <w:szCs w:val="24"/>
        </w:rPr>
        <w:t xml:space="preserve">. Discussion Paper. Paris: OECD-DAC. </w:t>
      </w:r>
    </w:p>
    <w:p w14:paraId="6827E9E3" w14:textId="20838840" w:rsidR="004D508E" w:rsidRPr="004D508E" w:rsidRDefault="004D508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Sindzingre, A. (2004)</w:t>
      </w:r>
      <w:r w:rsidR="00DC1CDD">
        <w:rPr>
          <w:rFonts w:ascii="Times New Roman" w:hAnsi="Times New Roman" w:cs="Times New Roman"/>
          <w:sz w:val="24"/>
          <w:szCs w:val="24"/>
        </w:rPr>
        <w:t xml:space="preserve">. </w:t>
      </w:r>
      <w:r w:rsidRPr="004D508E">
        <w:rPr>
          <w:rFonts w:ascii="Times New Roman" w:hAnsi="Times New Roman" w:cs="Times New Roman"/>
          <w:sz w:val="24"/>
          <w:szCs w:val="24"/>
        </w:rPr>
        <w:t>The evolution of the concept of poverty in multilateral financial institutio</w:t>
      </w:r>
      <w:r w:rsidR="00DC1CDD">
        <w:rPr>
          <w:rFonts w:ascii="Times New Roman" w:hAnsi="Times New Roman" w:cs="Times New Roman"/>
          <w:sz w:val="24"/>
          <w:szCs w:val="24"/>
        </w:rPr>
        <w:t>ns: the case of the World Bank. I</w:t>
      </w:r>
      <w:r w:rsidRPr="004D508E">
        <w:rPr>
          <w:rFonts w:ascii="Times New Roman" w:hAnsi="Times New Roman" w:cs="Times New Roman"/>
          <w:sz w:val="24"/>
          <w:szCs w:val="24"/>
        </w:rPr>
        <w:t>n</w:t>
      </w:r>
      <w:r w:rsidR="00DC1CDD">
        <w:rPr>
          <w:rFonts w:ascii="Times New Roman" w:hAnsi="Times New Roman" w:cs="Times New Roman"/>
          <w:sz w:val="24"/>
          <w:szCs w:val="24"/>
        </w:rPr>
        <w:t xml:space="preserve"> M.</w:t>
      </w:r>
      <w:r w:rsidRPr="004D508E">
        <w:rPr>
          <w:rFonts w:ascii="Times New Roman" w:hAnsi="Times New Roman" w:cs="Times New Roman"/>
          <w:sz w:val="24"/>
          <w:szCs w:val="24"/>
        </w:rPr>
        <w:t xml:space="preserve"> B</w:t>
      </w:r>
      <w:r w:rsidRPr="004D508E">
        <w:rPr>
          <w:rFonts w:ascii="Times New Roman" w:hAnsi="Times New Roman" w:cs="Times New Roman"/>
          <w:iCs/>
          <w:color w:val="222222"/>
          <w:sz w:val="24"/>
          <w:szCs w:val="24"/>
          <w:shd w:val="clear" w:color="auto" w:fill="FFFFFF"/>
          <w:lang w:val="da-DK"/>
        </w:rPr>
        <w:t xml:space="preserve">øås &amp; </w:t>
      </w:r>
      <w:r w:rsidR="00DC1CDD">
        <w:rPr>
          <w:rFonts w:ascii="Times New Roman" w:hAnsi="Times New Roman" w:cs="Times New Roman"/>
          <w:iCs/>
          <w:color w:val="222222"/>
          <w:sz w:val="24"/>
          <w:szCs w:val="24"/>
          <w:shd w:val="clear" w:color="auto" w:fill="FFFFFF"/>
          <w:lang w:val="da-DK"/>
        </w:rPr>
        <w:t xml:space="preserve">D. </w:t>
      </w:r>
      <w:r w:rsidRPr="004D508E">
        <w:rPr>
          <w:rFonts w:ascii="Times New Roman" w:hAnsi="Times New Roman" w:cs="Times New Roman"/>
          <w:iCs/>
          <w:color w:val="222222"/>
          <w:sz w:val="24"/>
          <w:szCs w:val="24"/>
          <w:shd w:val="clear" w:color="auto" w:fill="FFFFFF"/>
          <w:lang w:val="da-DK"/>
        </w:rPr>
        <w:t>McNeill</w:t>
      </w:r>
      <w:r w:rsidR="00DC1CDD">
        <w:rPr>
          <w:rFonts w:ascii="Times New Roman" w:hAnsi="Times New Roman" w:cs="Times New Roman"/>
          <w:iCs/>
          <w:color w:val="222222"/>
          <w:sz w:val="24"/>
          <w:szCs w:val="24"/>
          <w:shd w:val="clear" w:color="auto" w:fill="FFFFFF"/>
          <w:lang w:val="da-DK"/>
        </w:rPr>
        <w:t xml:space="preserve"> (Eds).</w:t>
      </w:r>
      <w:r w:rsidRPr="004D508E">
        <w:rPr>
          <w:rFonts w:ascii="Times New Roman" w:hAnsi="Times New Roman" w:cs="Times New Roman"/>
          <w:iCs/>
          <w:color w:val="222222"/>
          <w:sz w:val="24"/>
          <w:szCs w:val="24"/>
          <w:shd w:val="clear" w:color="auto" w:fill="FFFFFF"/>
          <w:lang w:val="da-DK"/>
        </w:rPr>
        <w:t xml:space="preserve"> </w:t>
      </w:r>
      <w:r w:rsidRPr="004D508E">
        <w:rPr>
          <w:rFonts w:ascii="Times New Roman" w:hAnsi="Times New Roman" w:cs="Times New Roman"/>
          <w:i/>
          <w:iCs/>
          <w:color w:val="222222"/>
          <w:sz w:val="24"/>
          <w:szCs w:val="24"/>
          <w:shd w:val="clear" w:color="auto" w:fill="FFFFFF"/>
          <w:lang w:val="da-DK"/>
        </w:rPr>
        <w:t>Global Institutions &amp; Development: Framing the World?</w:t>
      </w:r>
      <w:r w:rsidR="00DC1CDD">
        <w:rPr>
          <w:rFonts w:ascii="Times New Roman" w:hAnsi="Times New Roman" w:cs="Times New Roman"/>
          <w:i/>
          <w:iCs/>
          <w:color w:val="222222"/>
          <w:sz w:val="24"/>
          <w:szCs w:val="24"/>
          <w:shd w:val="clear" w:color="auto" w:fill="FFFFFF"/>
          <w:lang w:val="da-DK"/>
        </w:rPr>
        <w:t xml:space="preserve"> </w:t>
      </w:r>
      <w:r w:rsidR="00DC1CDD">
        <w:rPr>
          <w:rFonts w:ascii="Times New Roman" w:hAnsi="Times New Roman" w:cs="Times New Roman"/>
          <w:iCs/>
          <w:color w:val="222222"/>
          <w:sz w:val="24"/>
          <w:szCs w:val="24"/>
          <w:shd w:val="clear" w:color="auto" w:fill="FFFFFF"/>
          <w:lang w:val="da-DK"/>
        </w:rPr>
        <w:t>(pp. 164</w:t>
      </w:r>
      <w:r w:rsidR="00DC1CDD">
        <w:rPr>
          <w:rFonts w:ascii="Times New Roman" w:hAnsi="Times New Roman" w:cs="Times New Roman"/>
          <w:sz w:val="24"/>
          <w:szCs w:val="24"/>
        </w:rPr>
        <w:t>–</w:t>
      </w:r>
      <w:r w:rsidR="00DC1CDD" w:rsidRPr="004D508E">
        <w:rPr>
          <w:rFonts w:ascii="Times New Roman" w:hAnsi="Times New Roman" w:cs="Times New Roman"/>
          <w:iCs/>
          <w:color w:val="222222"/>
          <w:sz w:val="24"/>
          <w:szCs w:val="24"/>
          <w:shd w:val="clear" w:color="auto" w:fill="FFFFFF"/>
          <w:lang w:val="da-DK"/>
        </w:rPr>
        <w:t>177</w:t>
      </w:r>
      <w:r w:rsidR="00DC1CDD">
        <w:rPr>
          <w:rFonts w:ascii="Times New Roman" w:hAnsi="Times New Roman" w:cs="Times New Roman"/>
          <w:iCs/>
          <w:color w:val="222222"/>
          <w:sz w:val="24"/>
          <w:szCs w:val="24"/>
          <w:shd w:val="clear" w:color="auto" w:fill="FFFFFF"/>
          <w:lang w:val="da-DK"/>
        </w:rPr>
        <w:t>).</w:t>
      </w:r>
      <w:r w:rsidRPr="004D508E">
        <w:rPr>
          <w:rFonts w:ascii="Times New Roman" w:hAnsi="Times New Roman" w:cs="Times New Roman"/>
          <w:i/>
          <w:iCs/>
          <w:color w:val="222222"/>
          <w:sz w:val="24"/>
          <w:szCs w:val="24"/>
          <w:shd w:val="clear" w:color="auto" w:fill="FFFFFF"/>
          <w:lang w:val="da-DK"/>
        </w:rPr>
        <w:t xml:space="preserve"> </w:t>
      </w:r>
      <w:r w:rsidR="00DC1CDD">
        <w:rPr>
          <w:rFonts w:ascii="Times New Roman" w:hAnsi="Times New Roman" w:cs="Times New Roman"/>
          <w:iCs/>
          <w:color w:val="222222"/>
          <w:sz w:val="24"/>
          <w:szCs w:val="24"/>
          <w:shd w:val="clear" w:color="auto" w:fill="FFFFFF"/>
          <w:lang w:val="da-DK"/>
        </w:rPr>
        <w:t>Abingdon: Routledge</w:t>
      </w:r>
      <w:r w:rsidRPr="004D508E">
        <w:rPr>
          <w:rFonts w:ascii="Times New Roman" w:hAnsi="Times New Roman" w:cs="Times New Roman"/>
          <w:iCs/>
          <w:color w:val="222222"/>
          <w:sz w:val="24"/>
          <w:szCs w:val="24"/>
          <w:shd w:val="clear" w:color="auto" w:fill="FFFFFF"/>
          <w:lang w:val="da-DK"/>
        </w:rPr>
        <w:t>.</w:t>
      </w:r>
    </w:p>
    <w:p w14:paraId="5E448A1F" w14:textId="5211A490" w:rsidR="004D508E" w:rsidRPr="004D508E" w:rsidRDefault="004D508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UN (1995)</w:t>
      </w:r>
      <w:r w:rsidR="00DC1CDD">
        <w:rPr>
          <w:rFonts w:ascii="Times New Roman" w:hAnsi="Times New Roman" w:cs="Times New Roman"/>
          <w:sz w:val="24"/>
          <w:szCs w:val="24"/>
        </w:rPr>
        <w:t>.</w:t>
      </w:r>
      <w:r w:rsidRPr="004D508E">
        <w:rPr>
          <w:rFonts w:ascii="Times New Roman" w:hAnsi="Times New Roman" w:cs="Times New Roman"/>
          <w:sz w:val="24"/>
          <w:szCs w:val="24"/>
        </w:rPr>
        <w:t xml:space="preserve"> </w:t>
      </w:r>
      <w:r w:rsidRPr="004D508E">
        <w:rPr>
          <w:rFonts w:ascii="Times New Roman" w:hAnsi="Times New Roman" w:cs="Times New Roman"/>
          <w:i/>
          <w:sz w:val="24"/>
          <w:szCs w:val="24"/>
        </w:rPr>
        <w:t>World Summit for Social Development</w:t>
      </w:r>
      <w:r w:rsidR="009F70BE">
        <w:rPr>
          <w:rFonts w:ascii="Times New Roman" w:hAnsi="Times New Roman" w:cs="Times New Roman"/>
          <w:sz w:val="24"/>
          <w:szCs w:val="24"/>
        </w:rPr>
        <w:t>, Copenhagen.</w:t>
      </w:r>
      <w:r w:rsidRPr="004D508E">
        <w:rPr>
          <w:rFonts w:ascii="Times New Roman" w:hAnsi="Times New Roman" w:cs="Times New Roman"/>
          <w:sz w:val="24"/>
          <w:szCs w:val="24"/>
        </w:rPr>
        <w:t xml:space="preserve"> </w:t>
      </w:r>
      <w:r w:rsidR="009F70BE">
        <w:rPr>
          <w:rFonts w:ascii="Times New Roman" w:hAnsi="Times New Roman" w:cs="Times New Roman"/>
          <w:sz w:val="24"/>
          <w:szCs w:val="24"/>
        </w:rPr>
        <w:t>Retrieved from</w:t>
      </w:r>
      <w:r w:rsidRPr="004D508E">
        <w:rPr>
          <w:rFonts w:ascii="Times New Roman" w:hAnsi="Times New Roman" w:cs="Times New Roman"/>
          <w:sz w:val="24"/>
          <w:szCs w:val="24"/>
        </w:rPr>
        <w:t xml:space="preserve"> </w:t>
      </w:r>
      <w:hyperlink r:id="rId8" w:history="1">
        <w:r w:rsidRPr="004D508E">
          <w:rPr>
            <w:rStyle w:val="Hyperlink"/>
            <w:rFonts w:ascii="Times New Roman" w:hAnsi="Times New Roman" w:cs="Times New Roman"/>
            <w:sz w:val="24"/>
            <w:szCs w:val="24"/>
          </w:rPr>
          <w:t>https://www.un.org/esa/socdev/wssd/text-version/</w:t>
        </w:r>
      </w:hyperlink>
      <w:r w:rsidRPr="004D508E">
        <w:rPr>
          <w:rFonts w:ascii="Times New Roman" w:hAnsi="Times New Roman" w:cs="Times New Roman"/>
          <w:sz w:val="24"/>
          <w:szCs w:val="24"/>
        </w:rPr>
        <w:t xml:space="preserve">. </w:t>
      </w:r>
    </w:p>
    <w:p w14:paraId="0673AD3E" w14:textId="4F602B69" w:rsidR="004D508E" w:rsidRPr="004D508E" w:rsidRDefault="004D508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von der Goltz, J., Hallward-Driemeir, M., Fernanda, N., Rutkowski, M. &amp; Jha, S.K. (2016)</w:t>
      </w:r>
      <w:r w:rsidR="00DC1CDD">
        <w:rPr>
          <w:rFonts w:ascii="Times New Roman" w:hAnsi="Times New Roman" w:cs="Times New Roman"/>
          <w:sz w:val="24"/>
          <w:szCs w:val="24"/>
        </w:rPr>
        <w:t>.</w:t>
      </w:r>
      <w:r w:rsidRPr="004D508E">
        <w:rPr>
          <w:rFonts w:ascii="Times New Roman" w:hAnsi="Times New Roman" w:cs="Times New Roman"/>
          <w:sz w:val="24"/>
          <w:szCs w:val="24"/>
        </w:rPr>
        <w:t xml:space="preserve"> </w:t>
      </w:r>
      <w:r w:rsidRPr="004D508E">
        <w:rPr>
          <w:rFonts w:ascii="Times New Roman" w:hAnsi="Times New Roman" w:cs="Times New Roman"/>
          <w:i/>
          <w:sz w:val="24"/>
          <w:szCs w:val="24"/>
        </w:rPr>
        <w:t>An integrated framework for jobs in fragile and conflict situations</w:t>
      </w:r>
      <w:r w:rsidRPr="004D508E">
        <w:rPr>
          <w:rFonts w:ascii="Times New Roman" w:hAnsi="Times New Roman" w:cs="Times New Roman"/>
          <w:sz w:val="24"/>
          <w:szCs w:val="24"/>
        </w:rPr>
        <w:t>. Washington D.C.: World Bank.</w:t>
      </w:r>
    </w:p>
    <w:p w14:paraId="1EC9DF2B" w14:textId="023EAB58" w:rsidR="004D508E" w:rsidRPr="004D508E" w:rsidRDefault="004D508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von Engelhardt, M. (2018)</w:t>
      </w:r>
      <w:r w:rsidR="00DC1CDD">
        <w:rPr>
          <w:rFonts w:ascii="Times New Roman" w:hAnsi="Times New Roman" w:cs="Times New Roman"/>
          <w:sz w:val="24"/>
          <w:szCs w:val="24"/>
        </w:rPr>
        <w:t>.</w:t>
      </w:r>
      <w:r w:rsidRPr="004D508E">
        <w:rPr>
          <w:rFonts w:ascii="Times New Roman" w:hAnsi="Times New Roman" w:cs="Times New Roman"/>
          <w:sz w:val="24"/>
          <w:szCs w:val="24"/>
        </w:rPr>
        <w:t xml:space="preserve"> </w:t>
      </w:r>
      <w:r w:rsidRPr="004D508E">
        <w:rPr>
          <w:rFonts w:ascii="Times New Roman" w:hAnsi="Times New Roman" w:cs="Times New Roman"/>
          <w:i/>
          <w:sz w:val="24"/>
          <w:szCs w:val="24"/>
        </w:rPr>
        <w:t xml:space="preserve">International Development Organizations and Fragile States: Law and Disorder. </w:t>
      </w:r>
      <w:r w:rsidRPr="004D508E">
        <w:rPr>
          <w:rFonts w:ascii="Times New Roman" w:hAnsi="Times New Roman" w:cs="Times New Roman"/>
          <w:sz w:val="24"/>
          <w:szCs w:val="24"/>
        </w:rPr>
        <w:t>Basingstoke: Palgrave Macmillan.</w:t>
      </w:r>
    </w:p>
    <w:p w14:paraId="41833E93" w14:textId="5AB99821" w:rsidR="004D508E" w:rsidRPr="004D508E" w:rsidRDefault="004D508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Wade, R. (2004)</w:t>
      </w:r>
      <w:r w:rsidR="00DC1CDD">
        <w:rPr>
          <w:rFonts w:ascii="Times New Roman" w:hAnsi="Times New Roman" w:cs="Times New Roman"/>
          <w:sz w:val="24"/>
          <w:szCs w:val="24"/>
        </w:rPr>
        <w:t xml:space="preserve">. </w:t>
      </w:r>
      <w:r w:rsidRPr="004D508E">
        <w:rPr>
          <w:rFonts w:ascii="Times New Roman" w:hAnsi="Times New Roman" w:cs="Times New Roman"/>
          <w:sz w:val="24"/>
          <w:szCs w:val="24"/>
        </w:rPr>
        <w:t xml:space="preserve">The </w:t>
      </w:r>
      <w:r w:rsidR="00DC1CDD">
        <w:rPr>
          <w:rFonts w:ascii="Times New Roman" w:hAnsi="Times New Roman" w:cs="Times New Roman"/>
          <w:sz w:val="24"/>
          <w:szCs w:val="24"/>
        </w:rPr>
        <w:t>World Bank and the environment.</w:t>
      </w:r>
      <w:r w:rsidRPr="004D508E">
        <w:rPr>
          <w:rFonts w:ascii="Times New Roman" w:hAnsi="Times New Roman" w:cs="Times New Roman"/>
          <w:sz w:val="24"/>
          <w:szCs w:val="24"/>
        </w:rPr>
        <w:t xml:space="preserve"> </w:t>
      </w:r>
      <w:r w:rsidR="00DC1CDD">
        <w:rPr>
          <w:rFonts w:ascii="Times New Roman" w:hAnsi="Times New Roman" w:cs="Times New Roman"/>
          <w:sz w:val="24"/>
          <w:szCs w:val="24"/>
        </w:rPr>
        <w:t>I</w:t>
      </w:r>
      <w:r w:rsidR="00DC1CDD" w:rsidRPr="004D508E">
        <w:rPr>
          <w:rFonts w:ascii="Times New Roman" w:hAnsi="Times New Roman" w:cs="Times New Roman"/>
          <w:sz w:val="24"/>
          <w:szCs w:val="24"/>
        </w:rPr>
        <w:t>n</w:t>
      </w:r>
      <w:r w:rsidR="00DC1CDD">
        <w:rPr>
          <w:rFonts w:ascii="Times New Roman" w:hAnsi="Times New Roman" w:cs="Times New Roman"/>
          <w:sz w:val="24"/>
          <w:szCs w:val="24"/>
        </w:rPr>
        <w:t xml:space="preserve"> M.</w:t>
      </w:r>
      <w:r w:rsidR="00DC1CDD" w:rsidRPr="004D508E">
        <w:rPr>
          <w:rFonts w:ascii="Times New Roman" w:hAnsi="Times New Roman" w:cs="Times New Roman"/>
          <w:sz w:val="24"/>
          <w:szCs w:val="24"/>
        </w:rPr>
        <w:t xml:space="preserve"> B</w:t>
      </w:r>
      <w:r w:rsidR="00DC1CDD" w:rsidRPr="004D508E">
        <w:rPr>
          <w:rFonts w:ascii="Times New Roman" w:hAnsi="Times New Roman" w:cs="Times New Roman"/>
          <w:iCs/>
          <w:color w:val="222222"/>
          <w:sz w:val="24"/>
          <w:szCs w:val="24"/>
          <w:shd w:val="clear" w:color="auto" w:fill="FFFFFF"/>
          <w:lang w:val="da-DK"/>
        </w:rPr>
        <w:t xml:space="preserve">øås &amp; </w:t>
      </w:r>
      <w:r w:rsidR="00DC1CDD">
        <w:rPr>
          <w:rFonts w:ascii="Times New Roman" w:hAnsi="Times New Roman" w:cs="Times New Roman"/>
          <w:iCs/>
          <w:color w:val="222222"/>
          <w:sz w:val="24"/>
          <w:szCs w:val="24"/>
          <w:shd w:val="clear" w:color="auto" w:fill="FFFFFF"/>
          <w:lang w:val="da-DK"/>
        </w:rPr>
        <w:t xml:space="preserve">D. </w:t>
      </w:r>
      <w:r w:rsidR="00DC1CDD" w:rsidRPr="004D508E">
        <w:rPr>
          <w:rFonts w:ascii="Times New Roman" w:hAnsi="Times New Roman" w:cs="Times New Roman"/>
          <w:iCs/>
          <w:color w:val="222222"/>
          <w:sz w:val="24"/>
          <w:szCs w:val="24"/>
          <w:shd w:val="clear" w:color="auto" w:fill="FFFFFF"/>
          <w:lang w:val="da-DK"/>
        </w:rPr>
        <w:t>McNeill</w:t>
      </w:r>
      <w:r w:rsidR="00DC1CDD">
        <w:rPr>
          <w:rFonts w:ascii="Times New Roman" w:hAnsi="Times New Roman" w:cs="Times New Roman"/>
          <w:iCs/>
          <w:color w:val="222222"/>
          <w:sz w:val="24"/>
          <w:szCs w:val="24"/>
          <w:shd w:val="clear" w:color="auto" w:fill="FFFFFF"/>
          <w:lang w:val="da-DK"/>
        </w:rPr>
        <w:t xml:space="preserve"> (Eds).</w:t>
      </w:r>
      <w:r w:rsidR="00DC1CDD" w:rsidRPr="004D508E">
        <w:rPr>
          <w:rFonts w:ascii="Times New Roman" w:hAnsi="Times New Roman" w:cs="Times New Roman"/>
          <w:iCs/>
          <w:color w:val="222222"/>
          <w:sz w:val="24"/>
          <w:szCs w:val="24"/>
          <w:shd w:val="clear" w:color="auto" w:fill="FFFFFF"/>
          <w:lang w:val="da-DK"/>
        </w:rPr>
        <w:t xml:space="preserve"> </w:t>
      </w:r>
      <w:r w:rsidR="00DC1CDD" w:rsidRPr="004D508E">
        <w:rPr>
          <w:rFonts w:ascii="Times New Roman" w:hAnsi="Times New Roman" w:cs="Times New Roman"/>
          <w:i/>
          <w:iCs/>
          <w:color w:val="222222"/>
          <w:sz w:val="24"/>
          <w:szCs w:val="24"/>
          <w:shd w:val="clear" w:color="auto" w:fill="FFFFFF"/>
          <w:lang w:val="da-DK"/>
        </w:rPr>
        <w:t>Global Institutions &amp; Development: Framing the World?</w:t>
      </w:r>
      <w:r w:rsidR="00DC1CDD">
        <w:rPr>
          <w:rFonts w:ascii="Times New Roman" w:hAnsi="Times New Roman" w:cs="Times New Roman"/>
          <w:i/>
          <w:iCs/>
          <w:color w:val="222222"/>
          <w:sz w:val="24"/>
          <w:szCs w:val="24"/>
          <w:shd w:val="clear" w:color="auto" w:fill="FFFFFF"/>
          <w:lang w:val="da-DK"/>
        </w:rPr>
        <w:t xml:space="preserve"> </w:t>
      </w:r>
      <w:r w:rsidR="00DC1CDD">
        <w:rPr>
          <w:rFonts w:ascii="Times New Roman" w:hAnsi="Times New Roman" w:cs="Times New Roman"/>
          <w:iCs/>
          <w:color w:val="222222"/>
          <w:sz w:val="24"/>
          <w:szCs w:val="24"/>
          <w:shd w:val="clear" w:color="auto" w:fill="FFFFFF"/>
          <w:lang w:val="da-DK"/>
        </w:rPr>
        <w:t>(pp. 72</w:t>
      </w:r>
      <w:r w:rsidR="00DC1CDD">
        <w:rPr>
          <w:rFonts w:ascii="Times New Roman" w:hAnsi="Times New Roman" w:cs="Times New Roman"/>
          <w:sz w:val="24"/>
          <w:szCs w:val="24"/>
        </w:rPr>
        <w:t>–</w:t>
      </w:r>
      <w:r w:rsidR="00DC1CDD">
        <w:rPr>
          <w:rFonts w:ascii="Times New Roman" w:hAnsi="Times New Roman" w:cs="Times New Roman"/>
          <w:iCs/>
          <w:color w:val="222222"/>
          <w:sz w:val="24"/>
          <w:szCs w:val="24"/>
          <w:shd w:val="clear" w:color="auto" w:fill="FFFFFF"/>
          <w:lang w:val="da-DK"/>
        </w:rPr>
        <w:t>94).</w:t>
      </w:r>
      <w:r w:rsidR="00DC1CDD" w:rsidRPr="004D508E">
        <w:rPr>
          <w:rFonts w:ascii="Times New Roman" w:hAnsi="Times New Roman" w:cs="Times New Roman"/>
          <w:i/>
          <w:iCs/>
          <w:color w:val="222222"/>
          <w:sz w:val="24"/>
          <w:szCs w:val="24"/>
          <w:shd w:val="clear" w:color="auto" w:fill="FFFFFF"/>
          <w:lang w:val="da-DK"/>
        </w:rPr>
        <w:t xml:space="preserve"> </w:t>
      </w:r>
      <w:r w:rsidR="00DC1CDD">
        <w:rPr>
          <w:rFonts w:ascii="Times New Roman" w:hAnsi="Times New Roman" w:cs="Times New Roman"/>
          <w:iCs/>
          <w:color w:val="222222"/>
          <w:sz w:val="24"/>
          <w:szCs w:val="24"/>
          <w:shd w:val="clear" w:color="auto" w:fill="FFFFFF"/>
          <w:lang w:val="da-DK"/>
        </w:rPr>
        <w:t>Abingdon: Routledge</w:t>
      </w:r>
      <w:r w:rsidR="00DC1CDD" w:rsidRPr="004D508E">
        <w:rPr>
          <w:rFonts w:ascii="Times New Roman" w:hAnsi="Times New Roman" w:cs="Times New Roman"/>
          <w:iCs/>
          <w:color w:val="222222"/>
          <w:sz w:val="24"/>
          <w:szCs w:val="24"/>
          <w:shd w:val="clear" w:color="auto" w:fill="FFFFFF"/>
          <w:lang w:val="da-DK"/>
        </w:rPr>
        <w:t>.</w:t>
      </w:r>
    </w:p>
    <w:p w14:paraId="630471F4" w14:textId="71974F6D" w:rsidR="004D508E" w:rsidRPr="004D508E" w:rsidRDefault="004D508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Wolfensohn, J. (1996)</w:t>
      </w:r>
      <w:r w:rsidR="00DC1CDD">
        <w:rPr>
          <w:rFonts w:ascii="Times New Roman" w:hAnsi="Times New Roman" w:cs="Times New Roman"/>
          <w:sz w:val="24"/>
          <w:szCs w:val="24"/>
        </w:rPr>
        <w:t>.</w:t>
      </w:r>
      <w:r w:rsidRPr="004D508E">
        <w:rPr>
          <w:rFonts w:ascii="Times New Roman" w:hAnsi="Times New Roman" w:cs="Times New Roman"/>
          <w:sz w:val="24"/>
          <w:szCs w:val="24"/>
        </w:rPr>
        <w:t xml:space="preserve"> ‘People and Development’, Address to the Board of Governors at the Annual Meetings of the World Bank and the International Monetary Fund. Reprinted in </w:t>
      </w:r>
      <w:r w:rsidRPr="004D508E">
        <w:rPr>
          <w:rFonts w:ascii="Times New Roman" w:hAnsi="Times New Roman" w:cs="Times New Roman"/>
          <w:i/>
          <w:sz w:val="24"/>
          <w:szCs w:val="24"/>
        </w:rPr>
        <w:t>Voice for the World’s Poor: Selected Speeches and Writings of World Bank President James D. Wolfensohn, 1995</w:t>
      </w:r>
      <w:r w:rsidR="00DC1CDD">
        <w:rPr>
          <w:rFonts w:ascii="Times New Roman" w:hAnsi="Times New Roman" w:cs="Times New Roman"/>
          <w:sz w:val="24"/>
          <w:szCs w:val="24"/>
        </w:rPr>
        <w:t>–</w:t>
      </w:r>
      <w:r w:rsidRPr="004D508E">
        <w:rPr>
          <w:rFonts w:ascii="Times New Roman" w:hAnsi="Times New Roman" w:cs="Times New Roman"/>
          <w:i/>
          <w:sz w:val="24"/>
          <w:szCs w:val="24"/>
        </w:rPr>
        <w:t>2005</w:t>
      </w:r>
      <w:r w:rsidRPr="004D508E">
        <w:rPr>
          <w:rFonts w:ascii="Times New Roman" w:hAnsi="Times New Roman" w:cs="Times New Roman"/>
          <w:sz w:val="24"/>
          <w:szCs w:val="24"/>
        </w:rPr>
        <w:t>. Washington D.C.: World Bank.</w:t>
      </w:r>
    </w:p>
    <w:p w14:paraId="3C9494B4" w14:textId="6914E030" w:rsidR="004D508E" w:rsidRPr="004D508E" w:rsidRDefault="004D508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World Bank (n.d.(a))</w:t>
      </w:r>
      <w:r w:rsidR="00DC1CDD">
        <w:rPr>
          <w:rFonts w:ascii="Times New Roman" w:hAnsi="Times New Roman" w:cs="Times New Roman"/>
          <w:sz w:val="24"/>
          <w:szCs w:val="24"/>
        </w:rPr>
        <w:t>.</w:t>
      </w:r>
      <w:r w:rsidRPr="004D508E">
        <w:rPr>
          <w:rFonts w:ascii="Times New Roman" w:hAnsi="Times New Roman" w:cs="Times New Roman"/>
          <w:sz w:val="24"/>
          <w:szCs w:val="24"/>
        </w:rPr>
        <w:t xml:space="preserve"> </w:t>
      </w:r>
      <w:r w:rsidRPr="004D508E">
        <w:rPr>
          <w:rFonts w:ascii="Times New Roman" w:hAnsi="Times New Roman" w:cs="Times New Roman"/>
          <w:i/>
          <w:sz w:val="24"/>
          <w:szCs w:val="24"/>
        </w:rPr>
        <w:t>Fragility, Conflict and Violence Overview</w:t>
      </w:r>
      <w:r w:rsidRPr="004D508E">
        <w:rPr>
          <w:rFonts w:ascii="Times New Roman" w:hAnsi="Times New Roman" w:cs="Times New Roman"/>
          <w:sz w:val="24"/>
          <w:szCs w:val="24"/>
        </w:rPr>
        <w:t xml:space="preserve">. Washington D.C.: World Bank. </w:t>
      </w:r>
      <w:r w:rsidR="009F70BE">
        <w:rPr>
          <w:rFonts w:ascii="Times New Roman" w:hAnsi="Times New Roman" w:cs="Times New Roman"/>
          <w:sz w:val="24"/>
          <w:szCs w:val="24"/>
        </w:rPr>
        <w:t>Retrieved from</w:t>
      </w:r>
      <w:r w:rsidRPr="004D508E">
        <w:rPr>
          <w:rFonts w:ascii="Times New Roman" w:hAnsi="Times New Roman" w:cs="Times New Roman"/>
          <w:sz w:val="24"/>
          <w:szCs w:val="24"/>
        </w:rPr>
        <w:t xml:space="preserve"> </w:t>
      </w:r>
      <w:hyperlink r:id="rId9" w:history="1">
        <w:r w:rsidRPr="004D508E">
          <w:rPr>
            <w:rStyle w:val="Hyperlink"/>
            <w:rFonts w:ascii="Times New Roman" w:hAnsi="Times New Roman" w:cs="Times New Roman"/>
            <w:sz w:val="24"/>
            <w:szCs w:val="24"/>
          </w:rPr>
          <w:t>https://www.worldbank.org/en/topic/fragilityconflictviolence/overview</w:t>
        </w:r>
      </w:hyperlink>
      <w:r w:rsidRPr="004D508E">
        <w:rPr>
          <w:rFonts w:ascii="Times New Roman" w:hAnsi="Times New Roman" w:cs="Times New Roman"/>
          <w:sz w:val="24"/>
          <w:szCs w:val="24"/>
        </w:rPr>
        <w:t>.</w:t>
      </w:r>
    </w:p>
    <w:p w14:paraId="2B1988EC" w14:textId="5DF1ECE0" w:rsidR="004D508E" w:rsidRPr="004D508E" w:rsidRDefault="004D508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World Bank (n.d.(b))</w:t>
      </w:r>
      <w:r w:rsidR="00DC1CDD">
        <w:rPr>
          <w:rFonts w:ascii="Times New Roman" w:hAnsi="Times New Roman" w:cs="Times New Roman"/>
          <w:sz w:val="24"/>
          <w:szCs w:val="24"/>
        </w:rPr>
        <w:t>.</w:t>
      </w:r>
      <w:r w:rsidRPr="004D508E">
        <w:rPr>
          <w:rFonts w:ascii="Times New Roman" w:hAnsi="Times New Roman" w:cs="Times New Roman"/>
          <w:sz w:val="24"/>
          <w:szCs w:val="24"/>
        </w:rPr>
        <w:t xml:space="preserve"> </w:t>
      </w:r>
      <w:r w:rsidRPr="004D508E">
        <w:rPr>
          <w:rFonts w:ascii="Times New Roman" w:hAnsi="Times New Roman" w:cs="Times New Roman"/>
          <w:i/>
          <w:sz w:val="24"/>
          <w:szCs w:val="24"/>
        </w:rPr>
        <w:t xml:space="preserve">What is IDA? </w:t>
      </w:r>
      <w:r w:rsidRPr="004D508E">
        <w:rPr>
          <w:rFonts w:ascii="Times New Roman" w:hAnsi="Times New Roman" w:cs="Times New Roman"/>
          <w:sz w:val="24"/>
          <w:szCs w:val="24"/>
        </w:rPr>
        <w:t xml:space="preserve">Washington D.C.: World Bank. </w:t>
      </w:r>
      <w:r w:rsidR="009F70BE">
        <w:rPr>
          <w:rFonts w:ascii="Times New Roman" w:hAnsi="Times New Roman" w:cs="Times New Roman"/>
          <w:sz w:val="24"/>
          <w:szCs w:val="24"/>
        </w:rPr>
        <w:t>Retrieved from</w:t>
      </w:r>
      <w:r w:rsidRPr="004D508E">
        <w:rPr>
          <w:rFonts w:ascii="Times New Roman" w:hAnsi="Times New Roman" w:cs="Times New Roman"/>
          <w:sz w:val="24"/>
          <w:szCs w:val="24"/>
        </w:rPr>
        <w:t xml:space="preserve"> </w:t>
      </w:r>
      <w:hyperlink r:id="rId10" w:history="1">
        <w:r w:rsidRPr="004D508E">
          <w:rPr>
            <w:rStyle w:val="Hyperlink"/>
            <w:rFonts w:ascii="Times New Roman" w:hAnsi="Times New Roman" w:cs="Times New Roman"/>
            <w:sz w:val="24"/>
            <w:szCs w:val="24"/>
          </w:rPr>
          <w:t>http://ida.worldbank.org/about/what-is-ida</w:t>
        </w:r>
      </w:hyperlink>
      <w:r w:rsidRPr="004D508E">
        <w:rPr>
          <w:rFonts w:ascii="Times New Roman" w:hAnsi="Times New Roman" w:cs="Times New Roman"/>
          <w:sz w:val="24"/>
          <w:szCs w:val="24"/>
        </w:rPr>
        <w:t xml:space="preserve">. </w:t>
      </w:r>
    </w:p>
    <w:p w14:paraId="0DA67CCF" w14:textId="4950CAF6" w:rsidR="004D508E" w:rsidRPr="004D508E" w:rsidRDefault="004D508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World Bank (1998)</w:t>
      </w:r>
      <w:r w:rsidR="00DC1CDD">
        <w:rPr>
          <w:rFonts w:ascii="Times New Roman" w:hAnsi="Times New Roman" w:cs="Times New Roman"/>
          <w:sz w:val="24"/>
          <w:szCs w:val="24"/>
        </w:rPr>
        <w:t>.</w:t>
      </w:r>
      <w:r w:rsidRPr="004D508E">
        <w:rPr>
          <w:rFonts w:ascii="Times New Roman" w:hAnsi="Times New Roman" w:cs="Times New Roman"/>
          <w:sz w:val="24"/>
          <w:szCs w:val="24"/>
        </w:rPr>
        <w:t xml:space="preserve"> </w:t>
      </w:r>
      <w:r w:rsidRPr="004D508E">
        <w:rPr>
          <w:rFonts w:ascii="Times New Roman" w:hAnsi="Times New Roman" w:cs="Times New Roman"/>
          <w:i/>
          <w:sz w:val="24"/>
          <w:szCs w:val="24"/>
        </w:rPr>
        <w:t>The World Bank’s Experience with Post-Conflict Reconstruction</w:t>
      </w:r>
      <w:r w:rsidRPr="004D508E">
        <w:rPr>
          <w:rFonts w:ascii="Times New Roman" w:hAnsi="Times New Roman" w:cs="Times New Roman"/>
          <w:sz w:val="24"/>
          <w:szCs w:val="24"/>
        </w:rPr>
        <w:t>. Washington D.C.: World Bank.</w:t>
      </w:r>
    </w:p>
    <w:p w14:paraId="470ED815" w14:textId="64F55C31" w:rsidR="004D508E" w:rsidRPr="004D508E" w:rsidRDefault="004D508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lastRenderedPageBreak/>
        <w:t>World Bank (2000)</w:t>
      </w:r>
      <w:r w:rsidR="00DC1CDD">
        <w:rPr>
          <w:rFonts w:ascii="Times New Roman" w:hAnsi="Times New Roman" w:cs="Times New Roman"/>
          <w:sz w:val="24"/>
          <w:szCs w:val="24"/>
        </w:rPr>
        <w:t>.</w:t>
      </w:r>
      <w:r w:rsidRPr="004D508E">
        <w:rPr>
          <w:rFonts w:ascii="Times New Roman" w:hAnsi="Times New Roman" w:cs="Times New Roman"/>
          <w:sz w:val="24"/>
          <w:szCs w:val="24"/>
        </w:rPr>
        <w:t xml:space="preserve"> </w:t>
      </w:r>
      <w:r w:rsidRPr="004D508E">
        <w:rPr>
          <w:rFonts w:ascii="Times New Roman" w:hAnsi="Times New Roman" w:cs="Times New Roman"/>
          <w:i/>
          <w:sz w:val="24"/>
          <w:szCs w:val="24"/>
        </w:rPr>
        <w:t>World Development Report 2000/1: Attacking Poverty</w:t>
      </w:r>
      <w:r w:rsidRPr="004D508E">
        <w:rPr>
          <w:rFonts w:ascii="Times New Roman" w:hAnsi="Times New Roman" w:cs="Times New Roman"/>
          <w:sz w:val="24"/>
          <w:szCs w:val="24"/>
        </w:rPr>
        <w:t xml:space="preserve">. Washington D.C.: World Bank. </w:t>
      </w:r>
    </w:p>
    <w:p w14:paraId="1F847107" w14:textId="5F295000" w:rsidR="004D508E" w:rsidRPr="004D508E" w:rsidRDefault="004D508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World Bank (2001)</w:t>
      </w:r>
      <w:r w:rsidR="00DC1CDD">
        <w:rPr>
          <w:rFonts w:ascii="Times New Roman" w:hAnsi="Times New Roman" w:cs="Times New Roman"/>
          <w:sz w:val="24"/>
          <w:szCs w:val="24"/>
        </w:rPr>
        <w:t>.</w:t>
      </w:r>
      <w:r w:rsidRPr="004D508E">
        <w:rPr>
          <w:rFonts w:ascii="Times New Roman" w:hAnsi="Times New Roman" w:cs="Times New Roman"/>
          <w:sz w:val="24"/>
          <w:szCs w:val="24"/>
        </w:rPr>
        <w:t xml:space="preserve"> </w:t>
      </w:r>
      <w:r w:rsidRPr="004D508E">
        <w:rPr>
          <w:rFonts w:ascii="Times New Roman" w:hAnsi="Times New Roman" w:cs="Times New Roman"/>
          <w:i/>
          <w:sz w:val="24"/>
          <w:szCs w:val="24"/>
        </w:rPr>
        <w:t>Social protection sector strategy: from safety net to springboard</w:t>
      </w:r>
      <w:r w:rsidRPr="004D508E">
        <w:rPr>
          <w:rFonts w:ascii="Times New Roman" w:hAnsi="Times New Roman" w:cs="Times New Roman"/>
          <w:sz w:val="24"/>
          <w:szCs w:val="24"/>
        </w:rPr>
        <w:t>. Washington D.C.: World Bank.</w:t>
      </w:r>
    </w:p>
    <w:p w14:paraId="36F0D363" w14:textId="50035214" w:rsidR="004D508E" w:rsidRPr="004D508E" w:rsidRDefault="004D508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World Bank (2002)</w:t>
      </w:r>
      <w:r w:rsidR="00DC1CDD">
        <w:rPr>
          <w:rFonts w:ascii="Times New Roman" w:hAnsi="Times New Roman" w:cs="Times New Roman"/>
          <w:sz w:val="24"/>
          <w:szCs w:val="24"/>
        </w:rPr>
        <w:t>.</w:t>
      </w:r>
      <w:r w:rsidRPr="004D508E">
        <w:rPr>
          <w:rFonts w:ascii="Times New Roman" w:hAnsi="Times New Roman" w:cs="Times New Roman"/>
          <w:sz w:val="24"/>
          <w:szCs w:val="24"/>
        </w:rPr>
        <w:t xml:space="preserve"> </w:t>
      </w:r>
      <w:r w:rsidRPr="004D508E">
        <w:rPr>
          <w:rFonts w:ascii="Times New Roman" w:hAnsi="Times New Roman" w:cs="Times New Roman"/>
          <w:i/>
          <w:sz w:val="24"/>
          <w:szCs w:val="24"/>
        </w:rPr>
        <w:t>World Bank Group Work in Low-Income Countries Under Stress: A Taskforce Report</w:t>
      </w:r>
      <w:r w:rsidRPr="004D508E">
        <w:rPr>
          <w:rFonts w:ascii="Times New Roman" w:hAnsi="Times New Roman" w:cs="Times New Roman"/>
          <w:sz w:val="24"/>
          <w:szCs w:val="24"/>
        </w:rPr>
        <w:t>. Washington D.C.: World Bank.</w:t>
      </w:r>
    </w:p>
    <w:p w14:paraId="4FEA5F7F" w14:textId="2659DE75" w:rsidR="004D508E" w:rsidRPr="004D508E" w:rsidRDefault="004D508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World Bank (2005a)</w:t>
      </w:r>
      <w:r w:rsidR="00DC1CDD">
        <w:rPr>
          <w:rFonts w:ascii="Times New Roman" w:hAnsi="Times New Roman" w:cs="Times New Roman"/>
          <w:sz w:val="24"/>
          <w:szCs w:val="24"/>
        </w:rPr>
        <w:t>.</w:t>
      </w:r>
      <w:r w:rsidRPr="004D508E">
        <w:rPr>
          <w:rFonts w:ascii="Times New Roman" w:hAnsi="Times New Roman" w:cs="Times New Roman"/>
          <w:sz w:val="24"/>
          <w:szCs w:val="24"/>
        </w:rPr>
        <w:t xml:space="preserve"> </w:t>
      </w:r>
      <w:r w:rsidRPr="004D508E">
        <w:rPr>
          <w:rFonts w:ascii="Times New Roman" w:hAnsi="Times New Roman" w:cs="Times New Roman"/>
          <w:i/>
          <w:sz w:val="24"/>
          <w:szCs w:val="24"/>
        </w:rPr>
        <w:t>Fragile States: Good Practice in Country Assistance Strategies</w:t>
      </w:r>
      <w:r w:rsidRPr="004D508E">
        <w:rPr>
          <w:rFonts w:ascii="Times New Roman" w:hAnsi="Times New Roman" w:cs="Times New Roman"/>
          <w:sz w:val="24"/>
          <w:szCs w:val="24"/>
        </w:rPr>
        <w:t>. Washington D.C.: World Bank.</w:t>
      </w:r>
    </w:p>
    <w:p w14:paraId="6D5E5F81" w14:textId="099F36DE" w:rsidR="004D508E" w:rsidRPr="004D508E" w:rsidRDefault="004D508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World Bank (2005b)</w:t>
      </w:r>
      <w:r w:rsidR="00DC1CDD">
        <w:rPr>
          <w:rFonts w:ascii="Times New Roman" w:hAnsi="Times New Roman" w:cs="Times New Roman"/>
          <w:sz w:val="24"/>
          <w:szCs w:val="24"/>
        </w:rPr>
        <w:t>.</w:t>
      </w:r>
      <w:r w:rsidRPr="004D508E">
        <w:rPr>
          <w:rFonts w:ascii="Times New Roman" w:hAnsi="Times New Roman" w:cs="Times New Roman"/>
          <w:sz w:val="24"/>
          <w:szCs w:val="24"/>
        </w:rPr>
        <w:t xml:space="preserve"> </w:t>
      </w:r>
      <w:r w:rsidRPr="004D508E">
        <w:rPr>
          <w:rFonts w:ascii="Times New Roman" w:hAnsi="Times New Roman" w:cs="Times New Roman"/>
          <w:i/>
          <w:sz w:val="24"/>
          <w:szCs w:val="24"/>
        </w:rPr>
        <w:t>Low-Income Countries Under Stress Update</w:t>
      </w:r>
      <w:r w:rsidRPr="004D508E">
        <w:rPr>
          <w:rFonts w:ascii="Times New Roman" w:hAnsi="Times New Roman" w:cs="Times New Roman"/>
          <w:sz w:val="24"/>
          <w:szCs w:val="24"/>
        </w:rPr>
        <w:t>. Washington D.C.: World Bank.</w:t>
      </w:r>
    </w:p>
    <w:p w14:paraId="5882C5EF" w14:textId="0A1936B1" w:rsidR="004D508E" w:rsidRPr="004D508E" w:rsidRDefault="004D508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World Bank (2006)</w:t>
      </w:r>
      <w:r w:rsidR="00DC1CDD">
        <w:rPr>
          <w:rFonts w:ascii="Times New Roman" w:hAnsi="Times New Roman" w:cs="Times New Roman"/>
          <w:sz w:val="24"/>
          <w:szCs w:val="24"/>
        </w:rPr>
        <w:t>.</w:t>
      </w:r>
      <w:r w:rsidRPr="004D508E">
        <w:rPr>
          <w:rFonts w:ascii="Times New Roman" w:hAnsi="Times New Roman" w:cs="Times New Roman"/>
          <w:sz w:val="24"/>
          <w:szCs w:val="24"/>
        </w:rPr>
        <w:t xml:space="preserve"> </w:t>
      </w:r>
      <w:r w:rsidRPr="004D508E">
        <w:rPr>
          <w:rFonts w:ascii="Times New Roman" w:hAnsi="Times New Roman" w:cs="Times New Roman"/>
          <w:i/>
          <w:sz w:val="24"/>
          <w:szCs w:val="24"/>
        </w:rPr>
        <w:t>Engaging with fragile states: an IEG review of World Bank support to low-income countries under stress</w:t>
      </w:r>
      <w:r w:rsidRPr="004D508E">
        <w:rPr>
          <w:rFonts w:ascii="Times New Roman" w:hAnsi="Times New Roman" w:cs="Times New Roman"/>
          <w:sz w:val="24"/>
          <w:szCs w:val="24"/>
        </w:rPr>
        <w:t>. Washington D.C.: World Bank.</w:t>
      </w:r>
    </w:p>
    <w:p w14:paraId="2BF03539" w14:textId="75EAD567" w:rsidR="004D508E" w:rsidRPr="004D508E" w:rsidRDefault="004D508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World Bank (2011a)</w:t>
      </w:r>
      <w:r w:rsidR="00DC1CDD">
        <w:rPr>
          <w:rFonts w:ascii="Times New Roman" w:hAnsi="Times New Roman" w:cs="Times New Roman"/>
          <w:sz w:val="24"/>
          <w:szCs w:val="24"/>
        </w:rPr>
        <w:t>.</w:t>
      </w:r>
      <w:r w:rsidRPr="004D508E">
        <w:rPr>
          <w:rFonts w:ascii="Times New Roman" w:hAnsi="Times New Roman" w:cs="Times New Roman"/>
          <w:sz w:val="24"/>
          <w:szCs w:val="24"/>
        </w:rPr>
        <w:t xml:space="preserve"> </w:t>
      </w:r>
      <w:r w:rsidRPr="004D508E">
        <w:rPr>
          <w:rFonts w:ascii="Times New Roman" w:hAnsi="Times New Roman" w:cs="Times New Roman"/>
          <w:i/>
          <w:sz w:val="24"/>
          <w:szCs w:val="24"/>
        </w:rPr>
        <w:t>World Development Report 2011: Conflict, Security and Development</w:t>
      </w:r>
      <w:r w:rsidRPr="004D508E">
        <w:rPr>
          <w:rFonts w:ascii="Times New Roman" w:hAnsi="Times New Roman" w:cs="Times New Roman"/>
          <w:sz w:val="24"/>
          <w:szCs w:val="24"/>
        </w:rPr>
        <w:t xml:space="preserve">. Washington D.C.: World Bank. </w:t>
      </w:r>
    </w:p>
    <w:p w14:paraId="3936858D" w14:textId="44BE6AC1" w:rsidR="004D508E" w:rsidRPr="004D508E" w:rsidRDefault="004D508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World Bank (2011b)</w:t>
      </w:r>
      <w:r w:rsidR="00DC1CDD">
        <w:rPr>
          <w:rFonts w:ascii="Times New Roman" w:hAnsi="Times New Roman" w:cs="Times New Roman"/>
          <w:sz w:val="24"/>
          <w:szCs w:val="24"/>
        </w:rPr>
        <w:t>.</w:t>
      </w:r>
      <w:r w:rsidRPr="004D508E">
        <w:rPr>
          <w:rFonts w:ascii="Times New Roman" w:hAnsi="Times New Roman" w:cs="Times New Roman"/>
          <w:sz w:val="24"/>
          <w:szCs w:val="24"/>
        </w:rPr>
        <w:t xml:space="preserve"> </w:t>
      </w:r>
      <w:r w:rsidRPr="004D508E">
        <w:rPr>
          <w:rFonts w:ascii="Times New Roman" w:hAnsi="Times New Roman" w:cs="Times New Roman"/>
          <w:i/>
          <w:sz w:val="24"/>
          <w:szCs w:val="24"/>
        </w:rPr>
        <w:t>Operationalizing the 2011 World Development Report: Conflict, Security and Development</w:t>
      </w:r>
      <w:r w:rsidRPr="004D508E">
        <w:rPr>
          <w:rFonts w:ascii="Times New Roman" w:hAnsi="Times New Roman" w:cs="Times New Roman"/>
          <w:sz w:val="24"/>
          <w:szCs w:val="24"/>
        </w:rPr>
        <w:t>. Washington D.C.: World Bank.</w:t>
      </w:r>
    </w:p>
    <w:p w14:paraId="7BAE54C0" w14:textId="67054432" w:rsidR="004D508E" w:rsidRPr="004D508E" w:rsidRDefault="004D508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World Bank (2012)</w:t>
      </w:r>
      <w:r w:rsidR="00DC1CDD">
        <w:rPr>
          <w:rFonts w:ascii="Times New Roman" w:hAnsi="Times New Roman" w:cs="Times New Roman"/>
          <w:sz w:val="24"/>
          <w:szCs w:val="24"/>
        </w:rPr>
        <w:t>.</w:t>
      </w:r>
      <w:r w:rsidRPr="004D508E">
        <w:rPr>
          <w:rFonts w:ascii="Times New Roman" w:hAnsi="Times New Roman" w:cs="Times New Roman"/>
          <w:sz w:val="24"/>
          <w:szCs w:val="24"/>
        </w:rPr>
        <w:t xml:space="preserve"> </w:t>
      </w:r>
      <w:r w:rsidRPr="004D508E">
        <w:rPr>
          <w:rFonts w:ascii="Times New Roman" w:hAnsi="Times New Roman" w:cs="Times New Roman"/>
          <w:i/>
          <w:sz w:val="24"/>
          <w:szCs w:val="24"/>
        </w:rPr>
        <w:t>The World Bank 2012-2022 Social Protection and Labor Strategy: Resilience, Equity and Opportunity</w:t>
      </w:r>
      <w:r w:rsidRPr="004D508E">
        <w:rPr>
          <w:rFonts w:ascii="Times New Roman" w:hAnsi="Times New Roman" w:cs="Times New Roman"/>
          <w:sz w:val="24"/>
          <w:szCs w:val="24"/>
        </w:rPr>
        <w:t>. Washington D.C.: World Bank.</w:t>
      </w:r>
    </w:p>
    <w:p w14:paraId="69F6447B" w14:textId="0CA4287D" w:rsidR="004D508E" w:rsidRPr="004D508E" w:rsidRDefault="004D508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World Bank (2013)</w:t>
      </w:r>
      <w:r w:rsidR="00DC1CDD">
        <w:rPr>
          <w:rFonts w:ascii="Times New Roman" w:hAnsi="Times New Roman" w:cs="Times New Roman"/>
          <w:sz w:val="24"/>
          <w:szCs w:val="24"/>
        </w:rPr>
        <w:t>.</w:t>
      </w:r>
      <w:r w:rsidRPr="004D508E">
        <w:rPr>
          <w:rFonts w:ascii="Times New Roman" w:hAnsi="Times New Roman" w:cs="Times New Roman"/>
          <w:sz w:val="24"/>
          <w:szCs w:val="24"/>
        </w:rPr>
        <w:t xml:space="preserve"> </w:t>
      </w:r>
      <w:r w:rsidRPr="004D508E">
        <w:rPr>
          <w:rFonts w:ascii="Times New Roman" w:hAnsi="Times New Roman" w:cs="Times New Roman"/>
          <w:i/>
          <w:sz w:val="24"/>
          <w:szCs w:val="24"/>
        </w:rPr>
        <w:t xml:space="preserve">World Development Report 2013: Jobs. </w:t>
      </w:r>
      <w:r w:rsidRPr="004D508E">
        <w:rPr>
          <w:rFonts w:ascii="Times New Roman" w:hAnsi="Times New Roman" w:cs="Times New Roman"/>
          <w:sz w:val="24"/>
          <w:szCs w:val="24"/>
        </w:rPr>
        <w:t>Washington D.C.: World Bank.</w:t>
      </w:r>
    </w:p>
    <w:p w14:paraId="27AE10E8" w14:textId="381CFC01" w:rsidR="004D508E" w:rsidRPr="004D508E" w:rsidRDefault="004D508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t>World Bank (2014)</w:t>
      </w:r>
      <w:r w:rsidR="00DC1CDD">
        <w:rPr>
          <w:rFonts w:ascii="Times New Roman" w:hAnsi="Times New Roman" w:cs="Times New Roman"/>
          <w:sz w:val="24"/>
          <w:szCs w:val="24"/>
        </w:rPr>
        <w:t>.</w:t>
      </w:r>
      <w:r w:rsidRPr="004D508E">
        <w:rPr>
          <w:rFonts w:ascii="Times New Roman" w:hAnsi="Times New Roman" w:cs="Times New Roman"/>
          <w:sz w:val="24"/>
          <w:szCs w:val="24"/>
        </w:rPr>
        <w:t xml:space="preserve"> </w:t>
      </w:r>
      <w:r w:rsidRPr="004D508E">
        <w:rPr>
          <w:rFonts w:ascii="Times New Roman" w:hAnsi="Times New Roman" w:cs="Times New Roman"/>
          <w:i/>
          <w:sz w:val="24"/>
          <w:szCs w:val="24"/>
        </w:rPr>
        <w:t>IDA 17. Additions to IDA Resources: Seventeenth Replenishment. IDA 17: Maximizing Development Impact</w:t>
      </w:r>
      <w:r w:rsidRPr="004D508E">
        <w:rPr>
          <w:rFonts w:ascii="Times New Roman" w:hAnsi="Times New Roman" w:cs="Times New Roman"/>
          <w:sz w:val="24"/>
          <w:szCs w:val="24"/>
        </w:rPr>
        <w:t>. Washington D.C.: World Bank.</w:t>
      </w:r>
    </w:p>
    <w:p w14:paraId="5BCB4F2C" w14:textId="07CE7B3F" w:rsidR="004D508E" w:rsidRPr="004D508E" w:rsidRDefault="004D508E" w:rsidP="004D508E">
      <w:pPr>
        <w:spacing w:line="480" w:lineRule="auto"/>
        <w:jc w:val="both"/>
        <w:rPr>
          <w:rFonts w:ascii="Times New Roman" w:hAnsi="Times New Roman" w:cs="Times New Roman"/>
          <w:sz w:val="24"/>
          <w:szCs w:val="24"/>
        </w:rPr>
      </w:pPr>
      <w:r w:rsidRPr="004D508E">
        <w:rPr>
          <w:rFonts w:ascii="Times New Roman" w:hAnsi="Times New Roman" w:cs="Times New Roman"/>
          <w:sz w:val="24"/>
          <w:szCs w:val="24"/>
        </w:rPr>
        <w:lastRenderedPageBreak/>
        <w:t>World Bank (2017)</w:t>
      </w:r>
      <w:r w:rsidR="00DC1CDD">
        <w:rPr>
          <w:rFonts w:ascii="Times New Roman" w:hAnsi="Times New Roman" w:cs="Times New Roman"/>
          <w:sz w:val="24"/>
          <w:szCs w:val="24"/>
        </w:rPr>
        <w:t>.</w:t>
      </w:r>
      <w:r w:rsidRPr="004D508E">
        <w:rPr>
          <w:rFonts w:ascii="Times New Roman" w:hAnsi="Times New Roman" w:cs="Times New Roman"/>
          <w:sz w:val="24"/>
          <w:szCs w:val="24"/>
        </w:rPr>
        <w:t xml:space="preserve"> </w:t>
      </w:r>
      <w:r w:rsidRPr="00DC1CDD">
        <w:rPr>
          <w:rFonts w:ascii="Times New Roman" w:hAnsi="Times New Roman" w:cs="Times New Roman"/>
          <w:sz w:val="24"/>
          <w:szCs w:val="24"/>
        </w:rPr>
        <w:t xml:space="preserve">The World Bank – a Knowledge Institution. </w:t>
      </w:r>
      <w:r w:rsidR="009F70BE">
        <w:rPr>
          <w:rFonts w:ascii="Times New Roman" w:hAnsi="Times New Roman" w:cs="Times New Roman"/>
          <w:sz w:val="24"/>
          <w:szCs w:val="24"/>
        </w:rPr>
        <w:t>Retrieved from</w:t>
      </w:r>
      <w:r w:rsidRPr="004D508E">
        <w:rPr>
          <w:rFonts w:ascii="Times New Roman" w:hAnsi="Times New Roman" w:cs="Times New Roman"/>
          <w:sz w:val="24"/>
          <w:szCs w:val="24"/>
        </w:rPr>
        <w:t xml:space="preserve"> </w:t>
      </w:r>
      <w:hyperlink r:id="rId11" w:history="1">
        <w:r w:rsidRPr="004D508E">
          <w:rPr>
            <w:rStyle w:val="Hyperlink"/>
            <w:rFonts w:ascii="Times New Roman" w:hAnsi="Times New Roman" w:cs="Times New Roman"/>
            <w:sz w:val="24"/>
            <w:szCs w:val="24"/>
          </w:rPr>
          <w:t>http://www.worldbank.org/en/news/feature/2017/05/03/the-world-bank-provider-of-knowledge</w:t>
        </w:r>
      </w:hyperlink>
      <w:r w:rsidRPr="004D508E">
        <w:rPr>
          <w:rFonts w:ascii="Times New Roman" w:hAnsi="Times New Roman" w:cs="Times New Roman"/>
          <w:sz w:val="24"/>
          <w:szCs w:val="24"/>
        </w:rPr>
        <w:t>.</w:t>
      </w:r>
    </w:p>
    <w:p w14:paraId="21A94259" w14:textId="4D35DC8B" w:rsidR="004D508E" w:rsidRPr="004D508E" w:rsidRDefault="00DC1CDD" w:rsidP="004D50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Young, C. (2004). </w:t>
      </w:r>
      <w:r w:rsidR="004D508E" w:rsidRPr="004D508E">
        <w:rPr>
          <w:rFonts w:ascii="Times New Roman" w:hAnsi="Times New Roman" w:cs="Times New Roman"/>
          <w:sz w:val="24"/>
          <w:szCs w:val="24"/>
        </w:rPr>
        <w:t>The end of the post-colonial state in Africa? Reflections on the chang</w:t>
      </w:r>
      <w:r>
        <w:rPr>
          <w:rFonts w:ascii="Times New Roman" w:hAnsi="Times New Roman" w:cs="Times New Roman"/>
          <w:sz w:val="24"/>
          <w:szCs w:val="24"/>
        </w:rPr>
        <w:t>ing African political dynamics.</w:t>
      </w:r>
      <w:r w:rsidR="004D508E" w:rsidRPr="004D508E">
        <w:rPr>
          <w:rFonts w:ascii="Times New Roman" w:hAnsi="Times New Roman" w:cs="Times New Roman"/>
          <w:sz w:val="24"/>
          <w:szCs w:val="24"/>
        </w:rPr>
        <w:t xml:space="preserve"> </w:t>
      </w:r>
      <w:r w:rsidR="004D508E" w:rsidRPr="004D508E">
        <w:rPr>
          <w:rFonts w:ascii="Times New Roman" w:hAnsi="Times New Roman" w:cs="Times New Roman"/>
          <w:i/>
          <w:sz w:val="24"/>
          <w:szCs w:val="24"/>
        </w:rPr>
        <w:t>African Affairs</w:t>
      </w:r>
      <w:r>
        <w:rPr>
          <w:rFonts w:ascii="Times New Roman" w:hAnsi="Times New Roman" w:cs="Times New Roman"/>
          <w:i/>
          <w:sz w:val="24"/>
          <w:szCs w:val="24"/>
        </w:rPr>
        <w:t>,</w:t>
      </w:r>
      <w:r w:rsidR="004D508E" w:rsidRPr="004D508E">
        <w:rPr>
          <w:rFonts w:ascii="Times New Roman" w:hAnsi="Times New Roman" w:cs="Times New Roman"/>
          <w:sz w:val="24"/>
          <w:szCs w:val="24"/>
        </w:rPr>
        <w:t xml:space="preserve"> </w:t>
      </w:r>
      <w:r w:rsidR="004D508E" w:rsidRPr="00DC1CDD">
        <w:rPr>
          <w:rFonts w:ascii="Times New Roman" w:hAnsi="Times New Roman" w:cs="Times New Roman"/>
          <w:i/>
          <w:sz w:val="24"/>
          <w:szCs w:val="24"/>
        </w:rPr>
        <w:t>103</w:t>
      </w:r>
      <w:r w:rsidR="004D508E" w:rsidRPr="004D508E">
        <w:rPr>
          <w:rFonts w:ascii="Times New Roman" w:hAnsi="Times New Roman" w:cs="Times New Roman"/>
          <w:sz w:val="24"/>
          <w:szCs w:val="24"/>
        </w:rPr>
        <w:t>(23).</w:t>
      </w:r>
    </w:p>
    <w:p w14:paraId="7563115E" w14:textId="77777777" w:rsidR="004D508E" w:rsidRPr="004D508E" w:rsidRDefault="004D508E" w:rsidP="004D508E">
      <w:pPr>
        <w:spacing w:line="480" w:lineRule="auto"/>
        <w:jc w:val="both"/>
        <w:rPr>
          <w:rFonts w:ascii="Times New Roman" w:hAnsi="Times New Roman" w:cs="Times New Roman"/>
          <w:sz w:val="24"/>
          <w:szCs w:val="24"/>
        </w:rPr>
      </w:pPr>
    </w:p>
    <w:p w14:paraId="25743783" w14:textId="56503C58" w:rsidR="00F4049B" w:rsidRPr="004D508E" w:rsidRDefault="00F4049B" w:rsidP="004D508E">
      <w:pPr>
        <w:spacing w:line="480" w:lineRule="auto"/>
        <w:jc w:val="both"/>
        <w:rPr>
          <w:rFonts w:ascii="Times New Roman" w:hAnsi="Times New Roman" w:cs="Times New Roman"/>
          <w:i/>
          <w:sz w:val="24"/>
          <w:szCs w:val="24"/>
        </w:rPr>
      </w:pPr>
    </w:p>
    <w:sectPr w:rsidR="00F4049B" w:rsidRPr="004D508E">
      <w:footerReference w:type="default" r:id="rId1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AA2836" w16cid:durableId="2091559A"/>
  <w16cid:commentId w16cid:paraId="344AA706" w16cid:durableId="209BEF47"/>
  <w16cid:commentId w16cid:paraId="27904003" w16cid:durableId="209CCB15"/>
  <w16cid:commentId w16cid:paraId="58A53491" w16cid:durableId="209BFDB6"/>
  <w16cid:commentId w16cid:paraId="6C8A969B" w16cid:durableId="209BFDE9"/>
  <w16cid:commentId w16cid:paraId="3027A7B7" w16cid:durableId="209CD2E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035E2" w14:textId="77777777" w:rsidR="000C2C6B" w:rsidRDefault="000C2C6B" w:rsidP="00DB2C6E">
      <w:pPr>
        <w:spacing w:after="0" w:line="240" w:lineRule="auto"/>
      </w:pPr>
      <w:r>
        <w:separator/>
      </w:r>
    </w:p>
  </w:endnote>
  <w:endnote w:type="continuationSeparator" w:id="0">
    <w:p w14:paraId="61DBAE35" w14:textId="77777777" w:rsidR="000C2C6B" w:rsidRDefault="000C2C6B" w:rsidP="00DB2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893601"/>
      <w:docPartObj>
        <w:docPartGallery w:val="Page Numbers (Bottom of Page)"/>
        <w:docPartUnique/>
      </w:docPartObj>
    </w:sdtPr>
    <w:sdtEndPr>
      <w:rPr>
        <w:noProof/>
      </w:rPr>
    </w:sdtEndPr>
    <w:sdtContent>
      <w:p w14:paraId="2F456B06" w14:textId="4F1E9333" w:rsidR="004D508E" w:rsidRDefault="004D508E">
        <w:pPr>
          <w:pStyle w:val="Footer"/>
          <w:jc w:val="center"/>
        </w:pPr>
        <w:r>
          <w:fldChar w:fldCharType="begin"/>
        </w:r>
        <w:r>
          <w:instrText xml:space="preserve"> PAGE   \* MERGEFORMAT </w:instrText>
        </w:r>
        <w:r>
          <w:fldChar w:fldCharType="separate"/>
        </w:r>
        <w:r w:rsidR="00B23990">
          <w:rPr>
            <w:noProof/>
          </w:rPr>
          <w:t>1</w:t>
        </w:r>
        <w:r>
          <w:rPr>
            <w:noProof/>
          </w:rPr>
          <w:fldChar w:fldCharType="end"/>
        </w:r>
      </w:p>
    </w:sdtContent>
  </w:sdt>
  <w:p w14:paraId="15278459" w14:textId="77777777" w:rsidR="004D508E" w:rsidRDefault="004D50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A1399" w14:textId="77777777" w:rsidR="000C2C6B" w:rsidRDefault="000C2C6B" w:rsidP="00DB2C6E">
      <w:pPr>
        <w:spacing w:after="0" w:line="240" w:lineRule="auto"/>
      </w:pPr>
      <w:r>
        <w:separator/>
      </w:r>
    </w:p>
  </w:footnote>
  <w:footnote w:type="continuationSeparator" w:id="0">
    <w:p w14:paraId="0C6C9423" w14:textId="77777777" w:rsidR="000C2C6B" w:rsidRDefault="000C2C6B" w:rsidP="00DB2C6E">
      <w:pPr>
        <w:spacing w:after="0" w:line="240" w:lineRule="auto"/>
      </w:pPr>
      <w:r>
        <w:continuationSeparator/>
      </w:r>
    </w:p>
  </w:footnote>
  <w:footnote w:id="1">
    <w:p w14:paraId="07E85EDC" w14:textId="0B0185C3" w:rsidR="00AF4242" w:rsidRDefault="00AF4242">
      <w:pPr>
        <w:pStyle w:val="FootnoteText"/>
      </w:pPr>
      <w:r>
        <w:rPr>
          <w:rStyle w:val="FootnoteReference"/>
        </w:rPr>
        <w:footnoteRef/>
      </w:r>
      <w:r>
        <w:t xml:space="preserve"> </w:t>
      </w:r>
      <w:r w:rsidRPr="00B23990">
        <w:rPr>
          <w:rFonts w:ascii="Times New Roman" w:hAnsi="Times New Roman" w:cs="Times New Roman"/>
        </w:rPr>
        <w:t xml:space="preserve">The snowball sampling technique went someway to mitigate the limitations of a purposive sample, whereby certain participants or bodies of participants could </w:t>
      </w:r>
      <w:r>
        <w:rPr>
          <w:rFonts w:ascii="Times New Roman" w:hAnsi="Times New Roman" w:cs="Times New Roman"/>
        </w:rPr>
        <w:t>be</w:t>
      </w:r>
      <w:r w:rsidRPr="00B23990">
        <w:rPr>
          <w:rFonts w:ascii="Times New Roman" w:hAnsi="Times New Roman" w:cs="Times New Roman"/>
        </w:rPr>
        <w:t xml:space="preserve"> excluded; however this (combined with the fact that some key actors declined to participate) remains a limitation of the research.</w:t>
      </w:r>
      <w:r>
        <w:t xml:space="preserve"> </w:t>
      </w:r>
    </w:p>
  </w:footnote>
  <w:footnote w:id="2">
    <w:p w14:paraId="136A05D6" w14:textId="503B73CD" w:rsidR="004D508E" w:rsidRDefault="004D508E">
      <w:pPr>
        <w:pStyle w:val="FootnoteText"/>
      </w:pPr>
      <w:r>
        <w:rPr>
          <w:rStyle w:val="FootnoteReference"/>
        </w:rPr>
        <w:footnoteRef/>
      </w:r>
      <w:r>
        <w:t xml:space="preserve"> </w:t>
      </w:r>
      <w:r>
        <w:rPr>
          <w:rFonts w:ascii="Times New Roman" w:hAnsi="Times New Roman" w:cs="Times New Roman"/>
        </w:rPr>
        <w:t>Participants’ quotes in subsequent sections are indicated by square brackets; those</w:t>
      </w:r>
      <w:r w:rsidRPr="004D508E">
        <w:rPr>
          <w:rFonts w:ascii="Times New Roman" w:hAnsi="Times New Roman" w:cs="Times New Roman"/>
        </w:rPr>
        <w:t xml:space="preserve"> who wished to remain anonymous as indicated as </w:t>
      </w:r>
      <w:r>
        <w:rPr>
          <w:rFonts w:ascii="Times New Roman" w:hAnsi="Times New Roman" w:cs="Times New Roman"/>
        </w:rPr>
        <w:t>‘an</w:t>
      </w:r>
      <w:r w:rsidR="005F0A6A">
        <w:rPr>
          <w:rFonts w:ascii="Times New Roman" w:hAnsi="Times New Roman" w:cs="Times New Roman"/>
        </w:rPr>
        <w:t xml:space="preserve">on’. Documents included within the analysis are indicated by ‘Document X’ within the reference. </w:t>
      </w:r>
    </w:p>
  </w:footnote>
  <w:footnote w:id="3">
    <w:p w14:paraId="5A6AECB9" w14:textId="4EFB663E" w:rsidR="004D508E" w:rsidRDefault="004D508E" w:rsidP="008A0D74">
      <w:pPr>
        <w:pStyle w:val="FootnoteText"/>
      </w:pPr>
      <w:r>
        <w:rPr>
          <w:rStyle w:val="FootnoteReference"/>
        </w:rPr>
        <w:footnoteRef/>
      </w:r>
      <w:r>
        <w:t xml:space="preserve"> </w:t>
      </w:r>
      <w:r w:rsidRPr="004D508E">
        <w:rPr>
          <w:rFonts w:ascii="Times New Roman" w:hAnsi="Times New Roman" w:cs="Times New Roman"/>
        </w:rPr>
        <w:t>For a detailed explanation of the World Bank’s IDA allocation system, see World Bank (n.d.).</w:t>
      </w:r>
    </w:p>
  </w:footnote>
  <w:footnote w:id="4">
    <w:p w14:paraId="0D885102" w14:textId="78CB8A43" w:rsidR="004D508E" w:rsidRPr="00934036" w:rsidRDefault="004D508E" w:rsidP="00BB744F">
      <w:pPr>
        <w:pStyle w:val="FootnoteText"/>
        <w:jc w:val="both"/>
        <w:rPr>
          <w:rFonts w:ascii="Times New Roman" w:hAnsi="Times New Roman"/>
        </w:rPr>
      </w:pPr>
      <w:r w:rsidRPr="00934036">
        <w:rPr>
          <w:rStyle w:val="FootnoteReference"/>
          <w:rFonts w:ascii="Times New Roman" w:hAnsi="Times New Roman"/>
        </w:rPr>
        <w:footnoteRef/>
      </w:r>
      <w:r w:rsidRPr="00934036">
        <w:rPr>
          <w:rFonts w:ascii="Times New Roman" w:hAnsi="Times New Roman"/>
        </w:rPr>
        <w:t xml:space="preserve"> It is important to note at this point that there may have been more interaction at the country level, within the operational departments of the Bank. The data did not pick up how the agendas interacted at ‘ground level’, and this could have been a place where the two interacted. This is an area for future research.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EF6B39"/>
    <w:multiLevelType w:val="hybridMultilevel"/>
    <w:tmpl w:val="44F01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D25"/>
    <w:rsid w:val="0000029E"/>
    <w:rsid w:val="000909E9"/>
    <w:rsid w:val="00092838"/>
    <w:rsid w:val="000B4BFB"/>
    <w:rsid w:val="000C2C6B"/>
    <w:rsid w:val="000D148D"/>
    <w:rsid w:val="00115703"/>
    <w:rsid w:val="0015759B"/>
    <w:rsid w:val="0019320B"/>
    <w:rsid w:val="001B4B86"/>
    <w:rsid w:val="001D2823"/>
    <w:rsid w:val="00207886"/>
    <w:rsid w:val="002137C3"/>
    <w:rsid w:val="00221275"/>
    <w:rsid w:val="00233ECC"/>
    <w:rsid w:val="002618ED"/>
    <w:rsid w:val="00267D70"/>
    <w:rsid w:val="00272309"/>
    <w:rsid w:val="00282D32"/>
    <w:rsid w:val="002D4C18"/>
    <w:rsid w:val="002F4F12"/>
    <w:rsid w:val="003079E9"/>
    <w:rsid w:val="00322BAC"/>
    <w:rsid w:val="0034478A"/>
    <w:rsid w:val="003B02F7"/>
    <w:rsid w:val="003F1A05"/>
    <w:rsid w:val="0040766F"/>
    <w:rsid w:val="00466C4B"/>
    <w:rsid w:val="00477B60"/>
    <w:rsid w:val="0048759B"/>
    <w:rsid w:val="004C5913"/>
    <w:rsid w:val="004D508E"/>
    <w:rsid w:val="00541BBB"/>
    <w:rsid w:val="0058754F"/>
    <w:rsid w:val="005D4508"/>
    <w:rsid w:val="005F0A6A"/>
    <w:rsid w:val="00636315"/>
    <w:rsid w:val="00645E07"/>
    <w:rsid w:val="0066131A"/>
    <w:rsid w:val="00691D25"/>
    <w:rsid w:val="006C0E67"/>
    <w:rsid w:val="006D3C3E"/>
    <w:rsid w:val="006F30A0"/>
    <w:rsid w:val="00744BBD"/>
    <w:rsid w:val="00773167"/>
    <w:rsid w:val="00782F3E"/>
    <w:rsid w:val="007944EA"/>
    <w:rsid w:val="007F4C17"/>
    <w:rsid w:val="008166A6"/>
    <w:rsid w:val="00823CE6"/>
    <w:rsid w:val="00843F15"/>
    <w:rsid w:val="00855700"/>
    <w:rsid w:val="00863D44"/>
    <w:rsid w:val="00873130"/>
    <w:rsid w:val="0088343E"/>
    <w:rsid w:val="008A0D74"/>
    <w:rsid w:val="008C5A4E"/>
    <w:rsid w:val="00906F0E"/>
    <w:rsid w:val="00914697"/>
    <w:rsid w:val="00922684"/>
    <w:rsid w:val="00942371"/>
    <w:rsid w:val="00945BB7"/>
    <w:rsid w:val="00952C0C"/>
    <w:rsid w:val="00954560"/>
    <w:rsid w:val="00956739"/>
    <w:rsid w:val="009D1E1A"/>
    <w:rsid w:val="009D2C3E"/>
    <w:rsid w:val="009E0ED7"/>
    <w:rsid w:val="009F6BC8"/>
    <w:rsid w:val="009F70BE"/>
    <w:rsid w:val="00A0144F"/>
    <w:rsid w:val="00A07881"/>
    <w:rsid w:val="00A631F9"/>
    <w:rsid w:val="00A70FA6"/>
    <w:rsid w:val="00A71432"/>
    <w:rsid w:val="00A7644E"/>
    <w:rsid w:val="00A9619E"/>
    <w:rsid w:val="00AA15DF"/>
    <w:rsid w:val="00AC0A58"/>
    <w:rsid w:val="00AC6F1B"/>
    <w:rsid w:val="00AF3F8D"/>
    <w:rsid w:val="00AF4242"/>
    <w:rsid w:val="00AF5814"/>
    <w:rsid w:val="00B12B0F"/>
    <w:rsid w:val="00B23990"/>
    <w:rsid w:val="00B44D5F"/>
    <w:rsid w:val="00B72B8F"/>
    <w:rsid w:val="00B7651B"/>
    <w:rsid w:val="00B846F1"/>
    <w:rsid w:val="00BA07FD"/>
    <w:rsid w:val="00BB744F"/>
    <w:rsid w:val="00BD42F4"/>
    <w:rsid w:val="00BD7440"/>
    <w:rsid w:val="00C31ACB"/>
    <w:rsid w:val="00C935F1"/>
    <w:rsid w:val="00C9647F"/>
    <w:rsid w:val="00CA5D7F"/>
    <w:rsid w:val="00CE50BF"/>
    <w:rsid w:val="00CF0F47"/>
    <w:rsid w:val="00CF46AE"/>
    <w:rsid w:val="00D04FA3"/>
    <w:rsid w:val="00D11F59"/>
    <w:rsid w:val="00D35434"/>
    <w:rsid w:val="00D50EFD"/>
    <w:rsid w:val="00D65A43"/>
    <w:rsid w:val="00DB2C6E"/>
    <w:rsid w:val="00DC1CDD"/>
    <w:rsid w:val="00E06A7C"/>
    <w:rsid w:val="00E10D4F"/>
    <w:rsid w:val="00E21B6F"/>
    <w:rsid w:val="00E274CE"/>
    <w:rsid w:val="00E434B2"/>
    <w:rsid w:val="00E60BDF"/>
    <w:rsid w:val="00E6302B"/>
    <w:rsid w:val="00E67192"/>
    <w:rsid w:val="00E9780E"/>
    <w:rsid w:val="00EA66F0"/>
    <w:rsid w:val="00EB668F"/>
    <w:rsid w:val="00EC3947"/>
    <w:rsid w:val="00F27EAE"/>
    <w:rsid w:val="00F4049B"/>
    <w:rsid w:val="00F5340D"/>
    <w:rsid w:val="00F55D6C"/>
    <w:rsid w:val="00F609E9"/>
    <w:rsid w:val="00F71DC2"/>
    <w:rsid w:val="00F95AF5"/>
    <w:rsid w:val="00FA44F5"/>
    <w:rsid w:val="00FF6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FD9C"/>
  <w15:chartTrackingRefBased/>
  <w15:docId w15:val="{29E88BFF-59DF-49D6-87FC-33DBAEE4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C0C"/>
    <w:pPr>
      <w:spacing w:after="0" w:line="240" w:lineRule="auto"/>
      <w:ind w:left="720"/>
      <w:contextualSpacing/>
    </w:pPr>
    <w:rPr>
      <w:sz w:val="24"/>
      <w:szCs w:val="24"/>
      <w:lang w:val="en-US"/>
    </w:rPr>
  </w:style>
  <w:style w:type="character" w:styleId="CommentReference">
    <w:name w:val="annotation reference"/>
    <w:basedOn w:val="DefaultParagraphFont"/>
    <w:uiPriority w:val="99"/>
    <w:semiHidden/>
    <w:unhideWhenUsed/>
    <w:rsid w:val="00952C0C"/>
    <w:rPr>
      <w:sz w:val="16"/>
      <w:szCs w:val="16"/>
    </w:rPr>
  </w:style>
  <w:style w:type="paragraph" w:styleId="CommentText">
    <w:name w:val="annotation text"/>
    <w:basedOn w:val="Normal"/>
    <w:link w:val="CommentTextChar"/>
    <w:uiPriority w:val="99"/>
    <w:semiHidden/>
    <w:unhideWhenUsed/>
    <w:rsid w:val="00952C0C"/>
    <w:pPr>
      <w:spacing w:after="0" w:line="240" w:lineRule="auto"/>
    </w:pPr>
    <w:rPr>
      <w:sz w:val="20"/>
      <w:szCs w:val="20"/>
      <w:lang w:val="en-US"/>
    </w:rPr>
  </w:style>
  <w:style w:type="character" w:customStyle="1" w:styleId="CommentTextChar">
    <w:name w:val="Comment Text Char"/>
    <w:basedOn w:val="DefaultParagraphFont"/>
    <w:link w:val="CommentText"/>
    <w:uiPriority w:val="99"/>
    <w:semiHidden/>
    <w:rsid w:val="00952C0C"/>
    <w:rPr>
      <w:sz w:val="20"/>
      <w:szCs w:val="20"/>
      <w:lang w:val="en-US"/>
    </w:rPr>
  </w:style>
  <w:style w:type="paragraph" w:styleId="BalloonText">
    <w:name w:val="Balloon Text"/>
    <w:basedOn w:val="Normal"/>
    <w:link w:val="BalloonTextChar"/>
    <w:uiPriority w:val="99"/>
    <w:semiHidden/>
    <w:unhideWhenUsed/>
    <w:rsid w:val="00952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C0C"/>
    <w:rPr>
      <w:rFonts w:ascii="Segoe UI" w:hAnsi="Segoe UI" w:cs="Segoe UI"/>
      <w:sz w:val="18"/>
      <w:szCs w:val="18"/>
    </w:rPr>
  </w:style>
  <w:style w:type="paragraph" w:styleId="Header">
    <w:name w:val="header"/>
    <w:basedOn w:val="Normal"/>
    <w:link w:val="HeaderChar"/>
    <w:uiPriority w:val="99"/>
    <w:unhideWhenUsed/>
    <w:rsid w:val="00DB2C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C6E"/>
  </w:style>
  <w:style w:type="paragraph" w:styleId="Footer">
    <w:name w:val="footer"/>
    <w:basedOn w:val="Normal"/>
    <w:link w:val="FooterChar"/>
    <w:uiPriority w:val="99"/>
    <w:unhideWhenUsed/>
    <w:rsid w:val="00DB2C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C6E"/>
  </w:style>
  <w:style w:type="paragraph" w:styleId="FootnoteText">
    <w:name w:val="footnote text"/>
    <w:basedOn w:val="Normal"/>
    <w:link w:val="FootnoteTextChar"/>
    <w:uiPriority w:val="99"/>
    <w:unhideWhenUsed/>
    <w:rsid w:val="00AC6F1B"/>
    <w:pPr>
      <w:spacing w:after="0" w:line="240" w:lineRule="auto"/>
    </w:pPr>
    <w:rPr>
      <w:sz w:val="20"/>
      <w:szCs w:val="20"/>
    </w:rPr>
  </w:style>
  <w:style w:type="character" w:customStyle="1" w:styleId="FootnoteTextChar">
    <w:name w:val="Footnote Text Char"/>
    <w:basedOn w:val="DefaultParagraphFont"/>
    <w:link w:val="FootnoteText"/>
    <w:uiPriority w:val="99"/>
    <w:rsid w:val="00AC6F1B"/>
    <w:rPr>
      <w:sz w:val="20"/>
      <w:szCs w:val="20"/>
    </w:rPr>
  </w:style>
  <w:style w:type="character" w:styleId="FootnoteReference">
    <w:name w:val="footnote reference"/>
    <w:basedOn w:val="DefaultParagraphFont"/>
    <w:uiPriority w:val="99"/>
    <w:unhideWhenUsed/>
    <w:rsid w:val="00AC6F1B"/>
    <w:rPr>
      <w:vertAlign w:val="superscript"/>
    </w:rPr>
  </w:style>
  <w:style w:type="paragraph" w:styleId="EndnoteText">
    <w:name w:val="endnote text"/>
    <w:basedOn w:val="Normal"/>
    <w:link w:val="EndnoteTextChar"/>
    <w:uiPriority w:val="99"/>
    <w:semiHidden/>
    <w:unhideWhenUsed/>
    <w:rsid w:val="00466C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6C4B"/>
    <w:rPr>
      <w:sz w:val="20"/>
      <w:szCs w:val="20"/>
    </w:rPr>
  </w:style>
  <w:style w:type="character" w:styleId="EndnoteReference">
    <w:name w:val="endnote reference"/>
    <w:basedOn w:val="DefaultParagraphFont"/>
    <w:uiPriority w:val="99"/>
    <w:semiHidden/>
    <w:unhideWhenUsed/>
    <w:rsid w:val="00466C4B"/>
    <w:rPr>
      <w:vertAlign w:val="superscript"/>
    </w:rPr>
  </w:style>
  <w:style w:type="paragraph" w:styleId="CommentSubject">
    <w:name w:val="annotation subject"/>
    <w:basedOn w:val="CommentText"/>
    <w:next w:val="CommentText"/>
    <w:link w:val="CommentSubjectChar"/>
    <w:uiPriority w:val="99"/>
    <w:semiHidden/>
    <w:unhideWhenUsed/>
    <w:rsid w:val="00A631F9"/>
    <w:pPr>
      <w:spacing w:after="160"/>
    </w:pPr>
    <w:rPr>
      <w:b/>
      <w:bCs/>
      <w:lang w:val="en-GB"/>
    </w:rPr>
  </w:style>
  <w:style w:type="character" w:customStyle="1" w:styleId="CommentSubjectChar">
    <w:name w:val="Comment Subject Char"/>
    <w:basedOn w:val="CommentTextChar"/>
    <w:link w:val="CommentSubject"/>
    <w:uiPriority w:val="99"/>
    <w:semiHidden/>
    <w:rsid w:val="00A631F9"/>
    <w:rPr>
      <w:b/>
      <w:bCs/>
      <w:sz w:val="20"/>
      <w:szCs w:val="20"/>
      <w:lang w:val="en-US"/>
    </w:rPr>
  </w:style>
  <w:style w:type="character" w:styleId="Hyperlink">
    <w:name w:val="Hyperlink"/>
    <w:basedOn w:val="DefaultParagraphFont"/>
    <w:uiPriority w:val="99"/>
    <w:unhideWhenUsed/>
    <w:rsid w:val="004D50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orldbank.org/en/news/feature/2017/05/03/the-world-bank-provider-of-knowledge"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un.org/esa/socdev/wssd/text-version/" TargetMode="External"/><Relationship Id="rId9" Type="http://schemas.openxmlformats.org/officeDocument/2006/relationships/hyperlink" Target="https://www.worldbank.org/en/topic/fragilityconflictviolence/overview" TargetMode="External"/><Relationship Id="rId10" Type="http://schemas.openxmlformats.org/officeDocument/2006/relationships/hyperlink" Target="http://ida.worldbank.org/about/what-is-i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2906D-BD77-544E-BB31-F7986826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8886</Words>
  <Characters>49673</Characters>
  <Application>Microsoft Macintosh Word</Application>
  <DocSecurity>0</DocSecurity>
  <Lines>653</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3</cp:revision>
  <cp:lastPrinted>2019-08-27T12:03:00Z</cp:lastPrinted>
  <dcterms:created xsi:type="dcterms:W3CDTF">2020-09-01T13:04:00Z</dcterms:created>
  <dcterms:modified xsi:type="dcterms:W3CDTF">2020-09-01T13:06:00Z</dcterms:modified>
</cp:coreProperties>
</file>