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A5F0892" w14:textId="77777777" w:rsidR="002F1B6B" w:rsidRDefault="002F1B6B" w:rsidP="008D4996">
      <w:pPr>
        <w:pStyle w:val="Title2"/>
        <w:spacing w:after="200" w:line="480" w:lineRule="auto"/>
        <w:jc w:val="center"/>
        <w:rPr>
          <w:sz w:val="36"/>
          <w:szCs w:val="36"/>
        </w:rPr>
      </w:pPr>
      <w:bookmarkStart w:id="0" w:name="_Hlk41751047"/>
      <w:bookmarkStart w:id="1" w:name="_Hlk40771904"/>
      <w:bookmarkStart w:id="2" w:name="_Hlk34311017"/>
    </w:p>
    <w:bookmarkEnd w:id="0"/>
    <w:p w14:paraId="56529486" w14:textId="77777777" w:rsidR="007F02CD" w:rsidRPr="000D314B" w:rsidRDefault="007F02CD" w:rsidP="007F02CD">
      <w:pPr>
        <w:pStyle w:val="Title2"/>
        <w:spacing w:after="200" w:line="480" w:lineRule="auto"/>
        <w:jc w:val="center"/>
        <w:rPr>
          <w:sz w:val="28"/>
          <w:szCs w:val="36"/>
        </w:rPr>
      </w:pPr>
      <w:r w:rsidRPr="000D314B">
        <w:rPr>
          <w:sz w:val="36"/>
          <w:szCs w:val="36"/>
        </w:rPr>
        <w:t>A single CuO/Cu</w:t>
      </w:r>
      <w:r w:rsidRPr="000D314B">
        <w:rPr>
          <w:sz w:val="36"/>
          <w:szCs w:val="36"/>
          <w:vertAlign w:val="subscript"/>
        </w:rPr>
        <w:t>2</w:t>
      </w:r>
      <w:r w:rsidRPr="000D314B">
        <w:rPr>
          <w:sz w:val="36"/>
          <w:szCs w:val="36"/>
        </w:rPr>
        <w:t xml:space="preserve">O/Cu micro-wire covered by a nano-wire network as gas sensor for the detection of battery hazards </w:t>
      </w:r>
    </w:p>
    <w:p w14:paraId="7F7574D5" w14:textId="77777777" w:rsidR="00FF4CA4" w:rsidRPr="000D314B" w:rsidRDefault="00FF4CA4" w:rsidP="00FF4CA4">
      <w:pPr>
        <w:pStyle w:val="Title2"/>
        <w:spacing w:line="276" w:lineRule="auto"/>
        <w:jc w:val="center"/>
        <w:rPr>
          <w:b w:val="0"/>
        </w:rPr>
      </w:pPr>
    </w:p>
    <w:p w14:paraId="581001CB" w14:textId="77777777" w:rsidR="00FF4CA4" w:rsidRPr="000D314B" w:rsidRDefault="00FF4CA4" w:rsidP="00FF4CA4">
      <w:pPr>
        <w:pStyle w:val="AuthorsFull"/>
        <w:spacing w:after="200" w:line="480" w:lineRule="auto"/>
        <w:jc w:val="center"/>
        <w:rPr>
          <w:i w:val="0"/>
        </w:rPr>
      </w:pPr>
      <w:bookmarkStart w:id="3" w:name="_Hlk36029603"/>
      <w:r w:rsidRPr="000D314B">
        <w:rPr>
          <w:i w:val="0"/>
        </w:rPr>
        <w:t>Oleg Lupan,</w:t>
      </w:r>
      <w:r w:rsidRPr="000D314B">
        <w:rPr>
          <w:i w:val="0"/>
          <w:vertAlign w:val="superscript"/>
        </w:rPr>
        <w:t>1</w:t>
      </w:r>
      <w:r w:rsidRPr="000D314B">
        <w:rPr>
          <w:bCs/>
          <w:i w:val="0"/>
          <w:vertAlign w:val="superscript"/>
        </w:rPr>
        <w:t>,2,3,</w:t>
      </w:r>
      <w:r w:rsidRPr="000D314B">
        <w:rPr>
          <w:i w:val="0"/>
          <w:iCs/>
          <w:vertAlign w:val="superscript"/>
        </w:rPr>
        <w:t>†</w:t>
      </w:r>
      <w:r w:rsidRPr="000D314B">
        <w:rPr>
          <w:i w:val="0"/>
        </w:rPr>
        <w:t xml:space="preserve">  Nicolai Ababii,</w:t>
      </w:r>
      <w:r w:rsidRPr="000D314B">
        <w:rPr>
          <w:bCs/>
          <w:i w:val="0"/>
          <w:vertAlign w:val="superscript"/>
        </w:rPr>
        <w:t>2</w:t>
      </w:r>
      <w:r w:rsidRPr="000D314B">
        <w:rPr>
          <w:i w:val="0"/>
        </w:rPr>
        <w:t xml:space="preserve">  Abhishek Kumar Mishra,</w:t>
      </w:r>
      <w:r w:rsidRPr="000D314B">
        <w:rPr>
          <w:i w:val="0"/>
          <w:vertAlign w:val="superscript"/>
        </w:rPr>
        <w:t>4,</w:t>
      </w:r>
      <w:r w:rsidRPr="000D314B">
        <w:rPr>
          <w:i w:val="0"/>
          <w:iCs/>
          <w:vertAlign w:val="superscript"/>
        </w:rPr>
        <w:t>†</w:t>
      </w:r>
      <w:r w:rsidRPr="000D314B">
        <w:rPr>
          <w:i w:val="0"/>
          <w:vertAlign w:val="superscript"/>
        </w:rPr>
        <w:t xml:space="preserve"> </w:t>
      </w:r>
      <w:r w:rsidRPr="000D314B">
        <w:rPr>
          <w:i w:val="0"/>
        </w:rPr>
        <w:t xml:space="preserve"> Ole Gronenberg,</w:t>
      </w:r>
      <w:r w:rsidRPr="000D314B">
        <w:rPr>
          <w:bCs/>
          <w:i w:val="0"/>
          <w:vertAlign w:val="superscript"/>
        </w:rPr>
        <w:t>5</w:t>
      </w:r>
      <w:r w:rsidRPr="000D314B">
        <w:rPr>
          <w:i w:val="0"/>
        </w:rPr>
        <w:t xml:space="preserve">  Alexander Vahl,</w:t>
      </w:r>
      <w:r w:rsidRPr="000D314B">
        <w:rPr>
          <w:bCs/>
          <w:i w:val="0"/>
          <w:vertAlign w:val="superscript"/>
        </w:rPr>
        <w:t>6</w:t>
      </w:r>
      <w:r w:rsidRPr="000D314B">
        <w:rPr>
          <w:i w:val="0"/>
        </w:rPr>
        <w:t xml:space="preserve">  Ulrich Schürmann,</w:t>
      </w:r>
      <w:r w:rsidRPr="000D314B">
        <w:rPr>
          <w:bCs/>
          <w:i w:val="0"/>
          <w:vertAlign w:val="superscript"/>
        </w:rPr>
        <w:t>5</w:t>
      </w:r>
      <w:r w:rsidRPr="000D314B">
        <w:rPr>
          <w:i w:val="0"/>
        </w:rPr>
        <w:t xml:space="preserve">  Viola Duppel,</w:t>
      </w:r>
      <w:r w:rsidRPr="000D314B">
        <w:rPr>
          <w:bCs/>
          <w:i w:val="0"/>
          <w:vertAlign w:val="superscript"/>
        </w:rPr>
        <w:t xml:space="preserve">7   </w:t>
      </w:r>
      <w:r w:rsidRPr="000D314B">
        <w:rPr>
          <w:i w:val="0"/>
        </w:rPr>
        <w:t>Helge Krüger,</w:t>
      </w:r>
      <w:r w:rsidRPr="000D314B">
        <w:rPr>
          <w:i w:val="0"/>
          <w:vertAlign w:val="superscript"/>
        </w:rPr>
        <w:t>1</w:t>
      </w:r>
      <w:r w:rsidRPr="000D314B">
        <w:rPr>
          <w:i w:val="0"/>
        </w:rPr>
        <w:t xml:space="preserve">  Lee Chow,</w:t>
      </w:r>
      <w:r w:rsidRPr="000D314B">
        <w:rPr>
          <w:i w:val="0"/>
          <w:vertAlign w:val="superscript"/>
        </w:rPr>
        <w:t>3</w:t>
      </w:r>
      <w:r w:rsidRPr="000D314B">
        <w:rPr>
          <w:bCs/>
          <w:i w:val="0"/>
          <w:vertAlign w:val="superscript"/>
        </w:rPr>
        <w:t>,</w:t>
      </w:r>
      <w:r w:rsidRPr="000D314B">
        <w:rPr>
          <w:i w:val="0"/>
          <w:iCs/>
          <w:vertAlign w:val="superscript"/>
        </w:rPr>
        <w:t>†</w:t>
      </w:r>
      <w:r w:rsidRPr="000D314B">
        <w:rPr>
          <w:i w:val="0"/>
        </w:rPr>
        <w:t xml:space="preserve">  Lorenz Kienle,</w:t>
      </w:r>
      <w:r w:rsidRPr="000D314B">
        <w:rPr>
          <w:bCs/>
          <w:i w:val="0"/>
          <w:vertAlign w:val="superscript"/>
        </w:rPr>
        <w:t>5,</w:t>
      </w:r>
      <w:r w:rsidRPr="000D314B">
        <w:rPr>
          <w:i w:val="0"/>
          <w:iCs/>
          <w:vertAlign w:val="superscript"/>
        </w:rPr>
        <w:t>†</w:t>
      </w:r>
      <w:r w:rsidRPr="000D314B">
        <w:rPr>
          <w:i w:val="0"/>
        </w:rPr>
        <w:t xml:space="preserve">  Franz Faupel,</w:t>
      </w:r>
      <w:r w:rsidRPr="000D314B">
        <w:rPr>
          <w:bCs/>
          <w:i w:val="0"/>
          <w:vertAlign w:val="superscript"/>
        </w:rPr>
        <w:t>6,</w:t>
      </w:r>
      <w:r w:rsidRPr="000D314B">
        <w:rPr>
          <w:i w:val="0"/>
          <w:iCs/>
          <w:vertAlign w:val="superscript"/>
        </w:rPr>
        <w:t>†</w:t>
      </w:r>
      <w:r w:rsidRPr="000D314B">
        <w:rPr>
          <w:i w:val="0"/>
        </w:rPr>
        <w:t xml:space="preserve">  Rainer Adelung</w:t>
      </w:r>
      <w:r w:rsidRPr="000D314B">
        <w:rPr>
          <w:bCs/>
          <w:i w:val="0"/>
          <w:vertAlign w:val="superscript"/>
        </w:rPr>
        <w:t>1,</w:t>
      </w:r>
      <w:r w:rsidRPr="000D314B">
        <w:rPr>
          <w:i w:val="0"/>
          <w:iCs/>
          <w:vertAlign w:val="superscript"/>
        </w:rPr>
        <w:t>†</w:t>
      </w:r>
      <w:r w:rsidRPr="000D314B">
        <w:rPr>
          <w:bCs/>
          <w:i w:val="0"/>
        </w:rPr>
        <w:t xml:space="preserve">  </w:t>
      </w:r>
      <w:r w:rsidRPr="000D314B">
        <w:rPr>
          <w:i w:val="0"/>
        </w:rPr>
        <w:t>Nora H. de Leeuw,</w:t>
      </w:r>
      <w:r w:rsidRPr="000D314B">
        <w:rPr>
          <w:bCs/>
          <w:i w:val="0"/>
          <w:vertAlign w:val="superscript"/>
        </w:rPr>
        <w:t>8,</w:t>
      </w:r>
      <w:r w:rsidRPr="000D314B">
        <w:rPr>
          <w:i w:val="0"/>
          <w:iCs/>
          <w:vertAlign w:val="superscript"/>
        </w:rPr>
        <w:t>†</w:t>
      </w:r>
      <w:r w:rsidRPr="000D314B">
        <w:rPr>
          <w:i w:val="0"/>
        </w:rPr>
        <w:t xml:space="preserve">  Sandra Hansen,</w:t>
      </w:r>
      <w:r w:rsidRPr="000D314B">
        <w:rPr>
          <w:i w:val="0"/>
          <w:vertAlign w:val="superscript"/>
        </w:rPr>
        <w:t>1</w:t>
      </w:r>
      <w:r w:rsidRPr="000D314B">
        <w:rPr>
          <w:bCs/>
          <w:i w:val="0"/>
          <w:vertAlign w:val="superscript"/>
        </w:rPr>
        <w:t>,</w:t>
      </w:r>
      <w:r w:rsidRPr="000D314B">
        <w:rPr>
          <w:i w:val="0"/>
          <w:iCs/>
          <w:vertAlign w:val="superscript"/>
        </w:rPr>
        <w:t>†</w:t>
      </w:r>
      <w:r w:rsidRPr="000D314B">
        <w:rPr>
          <w:i w:val="0"/>
          <w:vertAlign w:val="superscript"/>
        </w:rPr>
        <w:t xml:space="preserve">  </w:t>
      </w:r>
    </w:p>
    <w:p w14:paraId="7921B0AB" w14:textId="77777777" w:rsidR="00FF4CA4" w:rsidRPr="000D314B" w:rsidRDefault="00FF4CA4" w:rsidP="00FF4CA4">
      <w:pPr>
        <w:pStyle w:val="Tableofcontents"/>
      </w:pPr>
    </w:p>
    <w:p w14:paraId="1C838DDA" w14:textId="77777777" w:rsidR="00FF4CA4" w:rsidRPr="000D314B" w:rsidRDefault="00FF4CA4" w:rsidP="00FF4CA4">
      <w:pPr>
        <w:pStyle w:val="Affiliation"/>
        <w:jc w:val="left"/>
        <w:rPr>
          <w:rFonts w:asciiTheme="minorHAnsi" w:hAnsiTheme="minorHAnsi" w:cstheme="minorHAnsi"/>
          <w:i/>
          <w:sz w:val="22"/>
          <w:szCs w:val="22"/>
        </w:rPr>
      </w:pPr>
      <w:r w:rsidRPr="000D314B">
        <w:rPr>
          <w:rFonts w:asciiTheme="minorHAnsi" w:hAnsiTheme="minorHAnsi" w:cstheme="minorHAnsi"/>
          <w:b/>
          <w:bCs/>
          <w:sz w:val="24"/>
          <w:szCs w:val="24"/>
          <w:vertAlign w:val="superscript"/>
        </w:rPr>
        <w:t>1</w:t>
      </w:r>
      <w:r w:rsidRPr="000D314B">
        <w:rPr>
          <w:rFonts w:asciiTheme="minorHAnsi" w:hAnsiTheme="minorHAnsi" w:cstheme="minorHAnsi"/>
          <w:i/>
          <w:sz w:val="22"/>
          <w:szCs w:val="22"/>
        </w:rPr>
        <w:t xml:space="preserve"> Functional Nanomaterials, Faculty of Engineering, Institute for Materials Science, Kiel University, Kaiser Str. 2, D-24143, Kiel, Germany</w:t>
      </w:r>
    </w:p>
    <w:p w14:paraId="7DE5B63D" w14:textId="2E5493AD" w:rsidR="00FF4CA4" w:rsidRPr="000D314B" w:rsidRDefault="00FF4CA4" w:rsidP="00FF4CA4">
      <w:pPr>
        <w:pStyle w:val="Dedication0"/>
        <w:rPr>
          <w:rFonts w:asciiTheme="minorHAnsi" w:eastAsia="Times New Roman" w:hAnsiTheme="minorHAnsi" w:cstheme="minorHAnsi"/>
          <w:i/>
          <w:sz w:val="22"/>
          <w:szCs w:val="22"/>
          <w:lang w:eastAsia="en-US"/>
        </w:rPr>
      </w:pPr>
      <w:r w:rsidRPr="000D314B">
        <w:rPr>
          <w:rFonts w:asciiTheme="minorHAnsi" w:hAnsiTheme="minorHAnsi" w:cstheme="minorHAnsi"/>
          <w:b/>
          <w:bCs/>
          <w:vertAlign w:val="superscript"/>
        </w:rPr>
        <w:t>2</w:t>
      </w:r>
      <w:r w:rsidRPr="000D314B">
        <w:rPr>
          <w:rFonts w:asciiTheme="minorHAnsi" w:hAnsiTheme="minorHAnsi" w:cstheme="minorHAnsi"/>
          <w:i/>
          <w:sz w:val="22"/>
          <w:szCs w:val="22"/>
        </w:rPr>
        <w:t xml:space="preserve"> </w:t>
      </w:r>
      <w:r w:rsidRPr="000D314B">
        <w:rPr>
          <w:rFonts w:asciiTheme="minorHAnsi" w:eastAsia="Times New Roman" w:hAnsiTheme="minorHAnsi" w:cstheme="minorHAnsi"/>
          <w:i/>
          <w:sz w:val="22"/>
          <w:szCs w:val="22"/>
          <w:lang w:eastAsia="en-US"/>
        </w:rPr>
        <w:t>Department of Micro-electronics and Bio-medical Engineering, Center for Nanotechnology and Nanosensors, Technical University of Moldova, Stefan cel Mare 168, MD2004, Moldova</w:t>
      </w:r>
    </w:p>
    <w:p w14:paraId="708D3E63" w14:textId="77777777" w:rsidR="00FF4CA4" w:rsidRPr="000D314B" w:rsidRDefault="00FF4CA4" w:rsidP="00FF4CA4">
      <w:pPr>
        <w:pStyle w:val="Dedication0"/>
        <w:rPr>
          <w:rFonts w:asciiTheme="minorHAnsi" w:eastAsia="Times New Roman" w:hAnsiTheme="minorHAnsi" w:cstheme="minorHAnsi"/>
          <w:i/>
          <w:sz w:val="22"/>
          <w:szCs w:val="22"/>
          <w:lang w:eastAsia="en-US"/>
        </w:rPr>
      </w:pPr>
      <w:r w:rsidRPr="000D314B">
        <w:rPr>
          <w:rFonts w:asciiTheme="minorHAnsi" w:hAnsiTheme="minorHAnsi" w:cstheme="minorHAnsi"/>
          <w:b/>
          <w:bCs/>
          <w:vertAlign w:val="superscript"/>
        </w:rPr>
        <w:t>3</w:t>
      </w:r>
      <w:r w:rsidRPr="000D314B">
        <w:rPr>
          <w:rFonts w:asciiTheme="minorHAnsi" w:hAnsiTheme="minorHAnsi" w:cstheme="minorHAnsi"/>
          <w:i/>
          <w:sz w:val="22"/>
          <w:szCs w:val="22"/>
        </w:rPr>
        <w:t xml:space="preserve"> </w:t>
      </w:r>
      <w:r w:rsidRPr="000D314B">
        <w:rPr>
          <w:rFonts w:asciiTheme="minorHAnsi" w:eastAsia="Times New Roman" w:hAnsiTheme="minorHAnsi" w:cstheme="minorHAnsi"/>
          <w:i/>
          <w:sz w:val="22"/>
          <w:szCs w:val="22"/>
          <w:lang w:eastAsia="en-US"/>
        </w:rPr>
        <w:t>Physics Department, University of Central Florida, Orlando, FL, 32816, U.S.A.</w:t>
      </w:r>
    </w:p>
    <w:p w14:paraId="759F6275" w14:textId="77777777" w:rsidR="00FF4CA4" w:rsidRPr="000D314B" w:rsidRDefault="00FF4CA4" w:rsidP="00FF4CA4">
      <w:pPr>
        <w:pStyle w:val="Dedication0"/>
        <w:rPr>
          <w:rFonts w:asciiTheme="minorHAnsi" w:eastAsia="Times New Roman" w:hAnsiTheme="minorHAnsi" w:cstheme="minorHAnsi"/>
          <w:i/>
          <w:sz w:val="22"/>
          <w:szCs w:val="22"/>
          <w:lang w:eastAsia="en-US"/>
        </w:rPr>
      </w:pPr>
      <w:r w:rsidRPr="000D314B">
        <w:rPr>
          <w:rFonts w:asciiTheme="minorHAnsi" w:hAnsiTheme="minorHAnsi" w:cstheme="minorHAnsi"/>
          <w:b/>
          <w:vertAlign w:val="superscript"/>
        </w:rPr>
        <w:t>4</w:t>
      </w:r>
      <w:r w:rsidRPr="000D314B">
        <w:rPr>
          <w:rFonts w:asciiTheme="minorHAnsi" w:hAnsiTheme="minorHAnsi" w:cstheme="minorHAnsi"/>
        </w:rPr>
        <w:t xml:space="preserve"> </w:t>
      </w:r>
      <w:r w:rsidRPr="000D314B">
        <w:rPr>
          <w:rFonts w:asciiTheme="minorHAnsi" w:eastAsia="Times New Roman" w:hAnsiTheme="minorHAnsi" w:cstheme="minorHAnsi"/>
          <w:i/>
          <w:sz w:val="22"/>
          <w:szCs w:val="22"/>
          <w:lang w:eastAsia="en-US"/>
        </w:rPr>
        <w:t xml:space="preserve">Physics Department, School of Engineering, </w:t>
      </w:r>
      <w:bookmarkStart w:id="4" w:name="_Hlk28529864"/>
      <w:r w:rsidRPr="000D314B">
        <w:rPr>
          <w:rFonts w:asciiTheme="minorHAnsi" w:eastAsia="Times New Roman" w:hAnsiTheme="minorHAnsi" w:cstheme="minorHAnsi"/>
          <w:i/>
          <w:sz w:val="22"/>
          <w:szCs w:val="22"/>
          <w:lang w:eastAsia="en-US"/>
        </w:rPr>
        <w:t>University of Petroleum &amp; Energy Studies</w:t>
      </w:r>
      <w:bookmarkEnd w:id="4"/>
      <w:r w:rsidRPr="000D314B">
        <w:rPr>
          <w:rFonts w:asciiTheme="minorHAnsi" w:eastAsia="Times New Roman" w:hAnsiTheme="minorHAnsi" w:cstheme="minorHAnsi"/>
          <w:i/>
          <w:sz w:val="22"/>
          <w:szCs w:val="22"/>
          <w:lang w:eastAsia="en-US"/>
        </w:rPr>
        <w:t>, Bidholi via Premnagar, Dehradun, 248007, India</w:t>
      </w:r>
    </w:p>
    <w:p w14:paraId="7E912480" w14:textId="77777777" w:rsidR="00FF4CA4" w:rsidRPr="000D314B" w:rsidRDefault="00FF4CA4" w:rsidP="00FF4CA4">
      <w:pPr>
        <w:pStyle w:val="Dedication0"/>
        <w:rPr>
          <w:rFonts w:asciiTheme="minorHAnsi" w:hAnsiTheme="minorHAnsi" w:cstheme="minorHAnsi"/>
        </w:rPr>
      </w:pPr>
      <w:r w:rsidRPr="000D314B">
        <w:rPr>
          <w:rFonts w:asciiTheme="minorHAnsi" w:hAnsiTheme="minorHAnsi" w:cstheme="minorHAnsi"/>
          <w:b/>
          <w:bCs/>
          <w:vertAlign w:val="superscript"/>
        </w:rPr>
        <w:t>5</w:t>
      </w:r>
      <w:r w:rsidRPr="000D314B">
        <w:rPr>
          <w:rFonts w:asciiTheme="minorHAnsi" w:hAnsiTheme="minorHAnsi" w:cstheme="minorHAnsi"/>
          <w:i/>
          <w:sz w:val="22"/>
          <w:szCs w:val="22"/>
        </w:rPr>
        <w:t xml:space="preserve"> </w:t>
      </w:r>
      <w:r w:rsidRPr="000D314B">
        <w:rPr>
          <w:rFonts w:asciiTheme="minorHAnsi" w:eastAsia="Times New Roman" w:hAnsiTheme="minorHAnsi" w:cstheme="minorHAnsi"/>
          <w:i/>
          <w:sz w:val="22"/>
          <w:szCs w:val="22"/>
          <w:lang w:eastAsia="en-US"/>
        </w:rPr>
        <w:t>Synthesis and Real Structure, Institute for Materials Science, Christian-Albrechts Universität zu Kiel, Kaiser str. 2, D-24143, Kiel, Germany</w:t>
      </w:r>
    </w:p>
    <w:p w14:paraId="21324866" w14:textId="77777777" w:rsidR="00FF4CA4" w:rsidRPr="000D314B" w:rsidRDefault="00FF4CA4" w:rsidP="00FF4CA4">
      <w:pPr>
        <w:pStyle w:val="Dedication0"/>
        <w:rPr>
          <w:rFonts w:asciiTheme="minorHAnsi" w:eastAsia="Times New Roman" w:hAnsiTheme="minorHAnsi" w:cstheme="minorHAnsi"/>
          <w:i/>
          <w:sz w:val="22"/>
          <w:szCs w:val="22"/>
          <w:lang w:eastAsia="en-US"/>
        </w:rPr>
      </w:pPr>
      <w:r w:rsidRPr="000D314B">
        <w:rPr>
          <w:rFonts w:asciiTheme="minorHAnsi" w:hAnsiTheme="minorHAnsi" w:cstheme="minorHAnsi"/>
          <w:b/>
          <w:bCs/>
          <w:vertAlign w:val="superscript"/>
        </w:rPr>
        <w:t>6</w:t>
      </w:r>
      <w:r w:rsidRPr="000D314B">
        <w:rPr>
          <w:rFonts w:asciiTheme="minorHAnsi" w:hAnsiTheme="minorHAnsi" w:cstheme="minorHAnsi"/>
          <w:i/>
          <w:sz w:val="22"/>
          <w:szCs w:val="22"/>
        </w:rPr>
        <w:t xml:space="preserve"> </w:t>
      </w:r>
      <w:r w:rsidRPr="000D314B">
        <w:rPr>
          <w:rFonts w:asciiTheme="minorHAnsi" w:eastAsia="Times New Roman" w:hAnsiTheme="minorHAnsi" w:cstheme="minorHAnsi"/>
          <w:i/>
          <w:sz w:val="22"/>
          <w:szCs w:val="22"/>
          <w:lang w:eastAsia="en-US"/>
        </w:rPr>
        <w:t>Chair for Multicomponent Materials, Faculty of Engineering, Institute for Materials Science, Kiel University, Kaiser str. 2, D-24143, Kiel, Germany</w:t>
      </w:r>
    </w:p>
    <w:p w14:paraId="21103B50" w14:textId="77777777" w:rsidR="00FF4CA4" w:rsidRPr="000D314B" w:rsidRDefault="00FF4CA4" w:rsidP="00FF4CA4">
      <w:pPr>
        <w:pStyle w:val="Affiliation"/>
        <w:jc w:val="left"/>
        <w:rPr>
          <w:rFonts w:asciiTheme="minorHAnsi" w:hAnsiTheme="minorHAnsi" w:cstheme="minorHAnsi"/>
          <w:i/>
          <w:sz w:val="22"/>
          <w:szCs w:val="22"/>
        </w:rPr>
      </w:pPr>
      <w:r w:rsidRPr="000D314B">
        <w:rPr>
          <w:rFonts w:asciiTheme="minorHAnsi" w:hAnsiTheme="minorHAnsi" w:cstheme="minorHAnsi"/>
          <w:b/>
          <w:bCs/>
          <w:sz w:val="24"/>
          <w:szCs w:val="24"/>
          <w:vertAlign w:val="superscript"/>
        </w:rPr>
        <w:t>7</w:t>
      </w:r>
      <w:r w:rsidRPr="000D314B">
        <w:rPr>
          <w:rFonts w:asciiTheme="minorHAnsi" w:hAnsiTheme="minorHAnsi" w:cstheme="minorHAnsi"/>
          <w:i/>
          <w:sz w:val="22"/>
          <w:szCs w:val="22"/>
        </w:rPr>
        <w:t xml:space="preserve"> Max Planck Institute for Solid State Research, Heisenbergstraße 1, 70569 Stuttgart, Germany</w:t>
      </w:r>
      <w:bookmarkEnd w:id="3"/>
    </w:p>
    <w:p w14:paraId="06C01FC4" w14:textId="77777777" w:rsidR="00FF4CA4" w:rsidRPr="000D314B" w:rsidRDefault="00FF4CA4" w:rsidP="00FF4CA4">
      <w:pPr>
        <w:pStyle w:val="Affiliation"/>
        <w:suppressOverlap/>
        <w:jc w:val="left"/>
        <w:rPr>
          <w:rFonts w:asciiTheme="minorHAnsi" w:hAnsiTheme="minorHAnsi" w:cstheme="minorHAnsi"/>
          <w:i/>
          <w:sz w:val="22"/>
          <w:szCs w:val="22"/>
        </w:rPr>
      </w:pPr>
      <w:r w:rsidRPr="000D314B">
        <w:rPr>
          <w:rFonts w:asciiTheme="minorHAnsi" w:hAnsiTheme="minorHAnsi" w:cstheme="minorHAnsi"/>
          <w:b/>
          <w:bCs/>
          <w:sz w:val="24"/>
          <w:szCs w:val="24"/>
          <w:vertAlign w:val="superscript"/>
        </w:rPr>
        <w:t>8</w:t>
      </w:r>
      <w:r w:rsidRPr="000D314B">
        <w:rPr>
          <w:rFonts w:asciiTheme="minorHAnsi" w:hAnsiTheme="minorHAnsi" w:cstheme="minorHAnsi"/>
          <w:i/>
          <w:sz w:val="22"/>
          <w:szCs w:val="22"/>
        </w:rPr>
        <w:t xml:space="preserve"> School of Chemistry, University of Leeds, Leeds LS2 9JT, United Kingdom</w:t>
      </w:r>
    </w:p>
    <w:p w14:paraId="138F626B" w14:textId="77777777" w:rsidR="00FF4CA4" w:rsidRPr="000D314B" w:rsidRDefault="00FF4CA4" w:rsidP="00FF4CA4">
      <w:pPr>
        <w:pStyle w:val="Affiliation"/>
        <w:suppressOverlap/>
        <w:jc w:val="left"/>
        <w:rPr>
          <w:rFonts w:asciiTheme="minorHAnsi" w:hAnsiTheme="minorHAnsi" w:cstheme="minorHAnsi"/>
          <w:i/>
          <w:sz w:val="22"/>
          <w:szCs w:val="22"/>
        </w:rPr>
      </w:pPr>
      <w:r w:rsidRPr="000D314B">
        <w:rPr>
          <w:rFonts w:asciiTheme="minorHAnsi" w:hAnsiTheme="minorHAnsi" w:cstheme="minorHAnsi"/>
          <w:b/>
          <w:bCs/>
          <w:sz w:val="24"/>
          <w:szCs w:val="24"/>
          <w:vertAlign w:val="superscript"/>
        </w:rPr>
        <w:t>9</w:t>
      </w:r>
      <w:r w:rsidRPr="000D314B">
        <w:rPr>
          <w:rFonts w:asciiTheme="minorHAnsi" w:hAnsiTheme="minorHAnsi" w:cstheme="minorHAnsi"/>
          <w:i/>
          <w:sz w:val="22"/>
          <w:szCs w:val="22"/>
        </w:rPr>
        <w:t xml:space="preserve"> School of Chemistry, Cardiff University, Main Building, Park Place, Cardiff CF10 3AT, United Kingdom</w:t>
      </w:r>
    </w:p>
    <w:p w14:paraId="7EBF6FE5" w14:textId="77777777" w:rsidR="00FF4CA4" w:rsidRPr="000D314B" w:rsidRDefault="00FF4CA4" w:rsidP="00FF4CA4">
      <w:pPr>
        <w:pStyle w:val="Dedication0"/>
        <w:rPr>
          <w:rFonts w:asciiTheme="minorHAnsi" w:hAnsiTheme="minorHAnsi" w:cstheme="minorHAnsi"/>
          <w:i/>
          <w:iCs/>
          <w:sz w:val="22"/>
          <w:szCs w:val="22"/>
        </w:rPr>
      </w:pPr>
    </w:p>
    <w:p w14:paraId="113499E8" w14:textId="77777777" w:rsidR="00FF4CA4" w:rsidRPr="000D314B" w:rsidRDefault="00FF4CA4" w:rsidP="00FF4CA4">
      <w:pPr>
        <w:pStyle w:val="Dedication0"/>
      </w:pPr>
    </w:p>
    <w:p w14:paraId="2A011A8C" w14:textId="77777777" w:rsidR="00FF4CA4" w:rsidRPr="000D314B" w:rsidRDefault="00FF4CA4" w:rsidP="00FF4CA4">
      <w:pPr>
        <w:pStyle w:val="Tableofcontents"/>
        <w:ind w:firstLine="708"/>
        <w:rPr>
          <w:sz w:val="22"/>
          <w:szCs w:val="22"/>
        </w:rPr>
      </w:pPr>
      <w:r w:rsidRPr="000D314B">
        <w:rPr>
          <w:iCs/>
          <w:sz w:val="22"/>
          <w:szCs w:val="22"/>
          <w:vertAlign w:val="superscript"/>
        </w:rPr>
        <w:t xml:space="preserve">† </w:t>
      </w:r>
      <w:r w:rsidRPr="000D314B">
        <w:rPr>
          <w:sz w:val="22"/>
          <w:szCs w:val="22"/>
        </w:rPr>
        <w:t>Corresponding authors:</w:t>
      </w:r>
    </w:p>
    <w:p w14:paraId="0764285B" w14:textId="77777777" w:rsidR="00FF4CA4" w:rsidRPr="000D314B" w:rsidRDefault="00FF4CA4" w:rsidP="00FF4CA4">
      <w:pPr>
        <w:pStyle w:val="Dedication0"/>
        <w:rPr>
          <w:sz w:val="22"/>
          <w:szCs w:val="22"/>
        </w:rPr>
      </w:pPr>
      <w:r w:rsidRPr="000D314B">
        <w:rPr>
          <w:sz w:val="22"/>
          <w:szCs w:val="22"/>
        </w:rPr>
        <w:tab/>
        <w:t xml:space="preserve">Prof. Dr.  </w:t>
      </w:r>
      <w:r w:rsidRPr="000D314B">
        <w:rPr>
          <w:b/>
          <w:sz w:val="22"/>
          <w:szCs w:val="22"/>
        </w:rPr>
        <w:t xml:space="preserve"> </w:t>
      </w:r>
      <w:r w:rsidRPr="000D314B">
        <w:rPr>
          <w:sz w:val="22"/>
          <w:szCs w:val="22"/>
        </w:rPr>
        <w:t xml:space="preserve">O. Lupan, </w:t>
      </w:r>
      <w:r w:rsidRPr="000D314B">
        <w:rPr>
          <w:sz w:val="22"/>
          <w:szCs w:val="22"/>
          <w:lang w:val="es-PY"/>
        </w:rPr>
        <w:t xml:space="preserve">(   </w:t>
      </w:r>
      <w:hyperlink r:id="rId9" w:history="1">
        <w:r w:rsidRPr="000D314B">
          <w:rPr>
            <w:rStyle w:val="Hyperlink"/>
            <w:color w:val="auto"/>
            <w:sz w:val="22"/>
            <w:szCs w:val="22"/>
            <w:lang w:val="es-PY"/>
          </w:rPr>
          <w:t>ollu@tf.uni-kiel.de</w:t>
        </w:r>
      </w:hyperlink>
      <w:r w:rsidRPr="000D314B">
        <w:rPr>
          <w:sz w:val="22"/>
          <w:szCs w:val="22"/>
        </w:rPr>
        <w:t xml:space="preserve">  ;  </w:t>
      </w:r>
      <w:hyperlink r:id="rId10" w:history="1">
        <w:r w:rsidRPr="000D314B">
          <w:rPr>
            <w:rStyle w:val="Hyperlink"/>
            <w:color w:val="auto"/>
            <w:sz w:val="22"/>
            <w:szCs w:val="22"/>
            <w:lang w:val="es-PY"/>
          </w:rPr>
          <w:t>oleg.lupan@mib.utm.md</w:t>
        </w:r>
      </w:hyperlink>
      <w:r w:rsidRPr="000D314B">
        <w:rPr>
          <w:sz w:val="22"/>
          <w:szCs w:val="22"/>
        </w:rPr>
        <w:t>)</w:t>
      </w:r>
    </w:p>
    <w:p w14:paraId="286CE714" w14:textId="77777777" w:rsidR="00FF4CA4" w:rsidRPr="000D314B" w:rsidRDefault="00FF4CA4" w:rsidP="00FF4CA4">
      <w:pPr>
        <w:pStyle w:val="Tableofcontents"/>
        <w:ind w:left="708"/>
        <w:rPr>
          <w:sz w:val="22"/>
          <w:szCs w:val="22"/>
        </w:rPr>
      </w:pPr>
      <w:r w:rsidRPr="000D314B">
        <w:rPr>
          <w:sz w:val="22"/>
          <w:szCs w:val="22"/>
        </w:rPr>
        <w:t xml:space="preserve">Kiel University, Germany; </w:t>
      </w:r>
      <w:r w:rsidRPr="000D314B">
        <w:rPr>
          <w:sz w:val="22"/>
          <w:szCs w:val="22"/>
          <w:lang w:eastAsia="en-US"/>
        </w:rPr>
        <w:t>Technical University of Moldova, Moldova; UCF, U.S.A.</w:t>
      </w:r>
    </w:p>
    <w:p w14:paraId="74E9B0B2" w14:textId="77777777" w:rsidR="00FF4CA4" w:rsidRPr="000D314B" w:rsidRDefault="00FF4CA4" w:rsidP="00FF4CA4">
      <w:pPr>
        <w:pStyle w:val="Tableofcontents"/>
        <w:rPr>
          <w:sz w:val="22"/>
          <w:szCs w:val="22"/>
        </w:rPr>
      </w:pPr>
    </w:p>
    <w:p w14:paraId="442C92FA" w14:textId="77777777" w:rsidR="00FF4CA4" w:rsidRPr="000D314B" w:rsidRDefault="00FF4CA4" w:rsidP="00FF4CA4">
      <w:pPr>
        <w:pStyle w:val="Addresses"/>
        <w:ind w:firstLine="708"/>
        <w:rPr>
          <w:rStyle w:val="Hyperlink"/>
          <w:color w:val="auto"/>
          <w:sz w:val="22"/>
          <w:szCs w:val="22"/>
          <w:lang w:val="es-PY"/>
        </w:rPr>
      </w:pPr>
      <w:r w:rsidRPr="000D314B">
        <w:rPr>
          <w:sz w:val="22"/>
          <w:szCs w:val="22"/>
        </w:rPr>
        <w:t xml:space="preserve">Prof. Dr.  </w:t>
      </w:r>
      <w:r w:rsidRPr="000D314B">
        <w:rPr>
          <w:b/>
          <w:sz w:val="22"/>
          <w:szCs w:val="22"/>
        </w:rPr>
        <w:t xml:space="preserve"> </w:t>
      </w:r>
      <w:r w:rsidRPr="000D314B">
        <w:rPr>
          <w:sz w:val="22"/>
          <w:szCs w:val="22"/>
        </w:rPr>
        <w:t xml:space="preserve">A. K. Mishra, (  </w:t>
      </w:r>
      <w:hyperlink r:id="rId11" w:history="1">
        <w:r w:rsidRPr="000D314B">
          <w:rPr>
            <w:rStyle w:val="Hyperlink"/>
            <w:color w:val="auto"/>
            <w:sz w:val="22"/>
            <w:szCs w:val="22"/>
            <w:lang w:val="es-PY"/>
          </w:rPr>
          <w:t>akmishra@ddn.upes.ac.in</w:t>
        </w:r>
      </w:hyperlink>
      <w:r w:rsidRPr="000D314B">
        <w:rPr>
          <w:rStyle w:val="Hyperlink"/>
          <w:color w:val="auto"/>
          <w:sz w:val="22"/>
          <w:szCs w:val="22"/>
          <w:lang w:val="es-PY"/>
        </w:rPr>
        <w:t>)</w:t>
      </w:r>
    </w:p>
    <w:p w14:paraId="7D0F5376" w14:textId="77777777" w:rsidR="00FF4CA4" w:rsidRPr="000D314B" w:rsidRDefault="00FF4CA4" w:rsidP="00FF4CA4">
      <w:pPr>
        <w:pStyle w:val="Addresses"/>
        <w:ind w:firstLine="708"/>
        <w:rPr>
          <w:sz w:val="22"/>
          <w:szCs w:val="22"/>
        </w:rPr>
      </w:pPr>
      <w:r w:rsidRPr="000D314B">
        <w:rPr>
          <w:sz w:val="22"/>
          <w:szCs w:val="22"/>
        </w:rPr>
        <w:t>University of Petroleum &amp; Energy Studies, India</w:t>
      </w:r>
    </w:p>
    <w:p w14:paraId="5001E37B" w14:textId="77777777" w:rsidR="00FF4CA4" w:rsidRPr="000D314B" w:rsidRDefault="00FF4CA4" w:rsidP="00FF4CA4">
      <w:pPr>
        <w:pStyle w:val="Addresses"/>
        <w:ind w:firstLine="708"/>
        <w:rPr>
          <w:sz w:val="22"/>
          <w:szCs w:val="22"/>
        </w:rPr>
      </w:pPr>
    </w:p>
    <w:p w14:paraId="7380CB35" w14:textId="77777777" w:rsidR="00FF4CA4" w:rsidRPr="000D314B" w:rsidRDefault="00FF4CA4" w:rsidP="00FF4CA4">
      <w:pPr>
        <w:pStyle w:val="Addresses"/>
        <w:ind w:firstLine="708"/>
        <w:rPr>
          <w:sz w:val="22"/>
          <w:szCs w:val="22"/>
        </w:rPr>
      </w:pPr>
      <w:r w:rsidRPr="000D314B">
        <w:rPr>
          <w:sz w:val="22"/>
          <w:szCs w:val="22"/>
        </w:rPr>
        <w:t xml:space="preserve">Prof. Dr.  </w:t>
      </w:r>
      <w:r w:rsidRPr="000D314B">
        <w:rPr>
          <w:b/>
          <w:sz w:val="22"/>
          <w:szCs w:val="22"/>
        </w:rPr>
        <w:t xml:space="preserve"> </w:t>
      </w:r>
      <w:r w:rsidRPr="000D314B">
        <w:rPr>
          <w:sz w:val="22"/>
          <w:szCs w:val="22"/>
        </w:rPr>
        <w:t xml:space="preserve">L. Chow, </w:t>
      </w:r>
      <w:r w:rsidRPr="000D314B">
        <w:rPr>
          <w:sz w:val="22"/>
          <w:szCs w:val="22"/>
          <w:lang w:val="es-PY"/>
        </w:rPr>
        <w:t xml:space="preserve">(   </w:t>
      </w:r>
      <w:r w:rsidRPr="000D314B">
        <w:rPr>
          <w:rStyle w:val="Hyperlink"/>
          <w:color w:val="auto"/>
          <w:sz w:val="22"/>
          <w:szCs w:val="22"/>
          <w:lang w:val="es-PY"/>
        </w:rPr>
        <w:t>lee.chow@ucf.edu</w:t>
      </w:r>
      <w:r w:rsidRPr="000D314B">
        <w:rPr>
          <w:sz w:val="22"/>
          <w:szCs w:val="22"/>
        </w:rPr>
        <w:t>)</w:t>
      </w:r>
    </w:p>
    <w:p w14:paraId="2F00B52E" w14:textId="77777777" w:rsidR="00FF4CA4" w:rsidRPr="000D314B" w:rsidRDefault="00FF4CA4" w:rsidP="00FF4CA4">
      <w:pPr>
        <w:pStyle w:val="Addresses"/>
        <w:ind w:firstLine="708"/>
        <w:rPr>
          <w:sz w:val="22"/>
          <w:szCs w:val="22"/>
          <w:lang w:eastAsia="en-US"/>
        </w:rPr>
      </w:pPr>
      <w:r w:rsidRPr="000D314B">
        <w:rPr>
          <w:sz w:val="22"/>
          <w:szCs w:val="22"/>
          <w:lang w:eastAsia="en-US"/>
        </w:rPr>
        <w:t>University of Central Florida, U.S.A.</w:t>
      </w:r>
    </w:p>
    <w:p w14:paraId="4933622E" w14:textId="77777777" w:rsidR="00FF4CA4" w:rsidRPr="000D314B" w:rsidRDefault="00FF4CA4" w:rsidP="00FF4CA4">
      <w:pPr>
        <w:pStyle w:val="Addresses"/>
        <w:ind w:firstLine="708"/>
        <w:rPr>
          <w:sz w:val="22"/>
          <w:szCs w:val="22"/>
          <w:lang w:eastAsia="en-US"/>
        </w:rPr>
      </w:pPr>
    </w:p>
    <w:p w14:paraId="534A4897" w14:textId="77777777" w:rsidR="00FF4CA4" w:rsidRPr="000D314B" w:rsidRDefault="00FF4CA4" w:rsidP="00FF4CA4">
      <w:pPr>
        <w:pStyle w:val="Addresses"/>
        <w:ind w:firstLine="708"/>
        <w:rPr>
          <w:sz w:val="22"/>
          <w:szCs w:val="22"/>
          <w:lang w:val="de-DE"/>
        </w:rPr>
      </w:pPr>
      <w:r w:rsidRPr="000D314B">
        <w:rPr>
          <w:sz w:val="22"/>
          <w:szCs w:val="22"/>
          <w:lang w:val="de-DE"/>
        </w:rPr>
        <w:t xml:space="preserve">Prof. Dr.  </w:t>
      </w:r>
      <w:r w:rsidRPr="000D314B">
        <w:rPr>
          <w:b/>
          <w:sz w:val="22"/>
          <w:szCs w:val="22"/>
          <w:lang w:val="de-DE"/>
        </w:rPr>
        <w:t xml:space="preserve"> </w:t>
      </w:r>
      <w:r w:rsidRPr="000D314B">
        <w:rPr>
          <w:sz w:val="22"/>
          <w:szCs w:val="22"/>
          <w:lang w:val="de-DE"/>
        </w:rPr>
        <w:t>L. Kienle,</w:t>
      </w:r>
      <w:r w:rsidRPr="000D314B">
        <w:rPr>
          <w:sz w:val="22"/>
          <w:szCs w:val="22"/>
          <w:lang w:val="es-PY"/>
        </w:rPr>
        <w:t xml:space="preserve"> (   </w:t>
      </w:r>
      <w:r w:rsidRPr="000D314B">
        <w:rPr>
          <w:rStyle w:val="Hyperlink"/>
          <w:color w:val="auto"/>
          <w:sz w:val="22"/>
          <w:szCs w:val="22"/>
          <w:lang w:val="es-PY"/>
        </w:rPr>
        <w:t>lk@tf.uni-kiel.de</w:t>
      </w:r>
      <w:r w:rsidRPr="000D314B">
        <w:rPr>
          <w:sz w:val="22"/>
          <w:szCs w:val="22"/>
          <w:lang w:val="de-DE"/>
        </w:rPr>
        <w:t>)</w:t>
      </w:r>
    </w:p>
    <w:p w14:paraId="63CFA670" w14:textId="77777777" w:rsidR="00FF4CA4" w:rsidRPr="000D314B" w:rsidRDefault="00FF4CA4" w:rsidP="00FF4CA4">
      <w:pPr>
        <w:pStyle w:val="Addresses"/>
        <w:ind w:firstLine="708"/>
        <w:rPr>
          <w:sz w:val="22"/>
          <w:szCs w:val="22"/>
          <w:lang w:val="de-DE"/>
        </w:rPr>
      </w:pPr>
      <w:r w:rsidRPr="000D314B">
        <w:rPr>
          <w:sz w:val="22"/>
          <w:szCs w:val="22"/>
          <w:lang w:val="de-DE"/>
        </w:rPr>
        <w:t>Christian-Albrechts Universität zu Kiel, Germany</w:t>
      </w:r>
    </w:p>
    <w:p w14:paraId="303111DF" w14:textId="77777777" w:rsidR="00FF4CA4" w:rsidRPr="000D314B" w:rsidRDefault="00FF4CA4" w:rsidP="00FF4CA4">
      <w:pPr>
        <w:pStyle w:val="Addresses"/>
        <w:ind w:firstLine="708"/>
        <w:rPr>
          <w:sz w:val="22"/>
          <w:szCs w:val="22"/>
          <w:lang w:val="de-DE"/>
        </w:rPr>
      </w:pPr>
    </w:p>
    <w:p w14:paraId="6587632A" w14:textId="77777777" w:rsidR="00FF4CA4" w:rsidRPr="000D314B" w:rsidRDefault="00FF4CA4" w:rsidP="00FF4CA4">
      <w:pPr>
        <w:pStyle w:val="Addresses"/>
        <w:ind w:firstLine="708"/>
        <w:rPr>
          <w:sz w:val="22"/>
          <w:szCs w:val="22"/>
          <w:lang w:val="de-DE"/>
        </w:rPr>
      </w:pPr>
      <w:r w:rsidRPr="000D314B">
        <w:rPr>
          <w:sz w:val="22"/>
          <w:szCs w:val="22"/>
          <w:lang w:val="de-DE"/>
        </w:rPr>
        <w:t xml:space="preserve">Prof. Dr.  </w:t>
      </w:r>
      <w:r w:rsidRPr="000D314B">
        <w:rPr>
          <w:b/>
          <w:sz w:val="22"/>
          <w:szCs w:val="22"/>
          <w:lang w:val="de-DE"/>
        </w:rPr>
        <w:t xml:space="preserve"> </w:t>
      </w:r>
      <w:r w:rsidRPr="000D314B">
        <w:rPr>
          <w:sz w:val="22"/>
          <w:szCs w:val="22"/>
          <w:lang w:val="de-DE"/>
        </w:rPr>
        <w:t xml:space="preserve">R. Adelung, </w:t>
      </w:r>
      <w:r w:rsidRPr="000D314B">
        <w:rPr>
          <w:sz w:val="22"/>
          <w:szCs w:val="22"/>
          <w:lang w:val="es-PY"/>
        </w:rPr>
        <w:t xml:space="preserve"> (   </w:t>
      </w:r>
      <w:hyperlink r:id="rId12" w:history="1">
        <w:r w:rsidRPr="000D314B">
          <w:rPr>
            <w:rStyle w:val="Hyperlink"/>
            <w:color w:val="auto"/>
            <w:sz w:val="22"/>
            <w:szCs w:val="22"/>
            <w:lang w:val="es-PY"/>
          </w:rPr>
          <w:t>ra@tf.uni-kiel.de</w:t>
        </w:r>
      </w:hyperlink>
      <w:r w:rsidRPr="000D314B">
        <w:rPr>
          <w:sz w:val="22"/>
          <w:szCs w:val="22"/>
          <w:lang w:val="es-PY"/>
        </w:rPr>
        <w:t xml:space="preserve"> </w:t>
      </w:r>
      <w:hyperlink r:id="rId13" w:history="1"/>
      <w:r w:rsidRPr="000D314B">
        <w:rPr>
          <w:sz w:val="22"/>
          <w:szCs w:val="22"/>
          <w:lang w:val="fr-FR"/>
        </w:rPr>
        <w:t xml:space="preserve"> </w:t>
      </w:r>
      <w:r w:rsidRPr="000D314B">
        <w:rPr>
          <w:sz w:val="22"/>
          <w:szCs w:val="22"/>
          <w:lang w:val="es-PY"/>
        </w:rPr>
        <w:t>)</w:t>
      </w:r>
    </w:p>
    <w:p w14:paraId="15F42338" w14:textId="77777777" w:rsidR="00FF4CA4" w:rsidRPr="000D314B" w:rsidRDefault="00FF4CA4" w:rsidP="00FF4CA4">
      <w:pPr>
        <w:ind w:firstLine="708"/>
        <w:rPr>
          <w:sz w:val="22"/>
          <w:szCs w:val="22"/>
          <w:lang w:val="en-US"/>
        </w:rPr>
      </w:pPr>
      <w:r w:rsidRPr="000D314B">
        <w:rPr>
          <w:sz w:val="22"/>
          <w:szCs w:val="22"/>
          <w:lang w:val="en-US"/>
        </w:rPr>
        <w:t>Kiel University,  Germany</w:t>
      </w:r>
    </w:p>
    <w:p w14:paraId="51F7D078" w14:textId="77777777" w:rsidR="00FF4CA4" w:rsidRPr="000D314B" w:rsidRDefault="00FF4CA4" w:rsidP="00FF4CA4">
      <w:pPr>
        <w:ind w:firstLine="708"/>
        <w:rPr>
          <w:sz w:val="22"/>
          <w:szCs w:val="22"/>
          <w:lang w:val="en-US"/>
        </w:rPr>
      </w:pPr>
    </w:p>
    <w:p w14:paraId="2B055D1E" w14:textId="77777777" w:rsidR="00FF4CA4" w:rsidRPr="000D314B" w:rsidRDefault="00FF4CA4" w:rsidP="00FF4CA4">
      <w:pPr>
        <w:ind w:firstLine="708"/>
        <w:rPr>
          <w:sz w:val="22"/>
          <w:szCs w:val="22"/>
          <w:lang w:val="en-US"/>
        </w:rPr>
      </w:pPr>
      <w:r w:rsidRPr="000D314B">
        <w:rPr>
          <w:sz w:val="22"/>
          <w:szCs w:val="22"/>
          <w:lang w:val="en-US"/>
        </w:rPr>
        <w:t xml:space="preserve">Prof. Dr.  </w:t>
      </w:r>
      <w:r w:rsidRPr="000D314B">
        <w:rPr>
          <w:b/>
          <w:sz w:val="22"/>
          <w:szCs w:val="22"/>
          <w:lang w:val="en-US"/>
        </w:rPr>
        <w:t xml:space="preserve"> </w:t>
      </w:r>
      <w:r w:rsidRPr="000D314B">
        <w:rPr>
          <w:sz w:val="22"/>
          <w:szCs w:val="22"/>
          <w:lang w:val="en-US"/>
        </w:rPr>
        <w:t xml:space="preserve">N. H. de Leeuw, </w:t>
      </w:r>
      <w:r w:rsidRPr="000D314B">
        <w:rPr>
          <w:sz w:val="22"/>
          <w:szCs w:val="22"/>
          <w:lang w:val="es-PY"/>
        </w:rPr>
        <w:t xml:space="preserve">(   </w:t>
      </w:r>
      <w:r w:rsidRPr="000D314B">
        <w:rPr>
          <w:rStyle w:val="Hyperlink"/>
          <w:color w:val="auto"/>
          <w:sz w:val="22"/>
          <w:szCs w:val="22"/>
          <w:lang w:val="es-PY"/>
        </w:rPr>
        <w:t>n.h.deleeuw@leeds.ac.uk</w:t>
      </w:r>
      <w:r w:rsidRPr="000D314B">
        <w:rPr>
          <w:sz w:val="22"/>
          <w:szCs w:val="22"/>
          <w:lang w:val="en-US"/>
        </w:rPr>
        <w:t>)</w:t>
      </w:r>
    </w:p>
    <w:p w14:paraId="07D2135B" w14:textId="77777777" w:rsidR="00FF4CA4" w:rsidRPr="000D314B" w:rsidRDefault="00FF4CA4" w:rsidP="00FF4CA4">
      <w:pPr>
        <w:ind w:firstLine="708"/>
        <w:rPr>
          <w:sz w:val="22"/>
          <w:szCs w:val="22"/>
          <w:lang w:val="en-US"/>
        </w:rPr>
      </w:pPr>
      <w:r w:rsidRPr="000D314B">
        <w:rPr>
          <w:sz w:val="22"/>
          <w:szCs w:val="22"/>
          <w:lang w:val="en-US"/>
        </w:rPr>
        <w:t>University of Leeds, United Kingdom</w:t>
      </w:r>
    </w:p>
    <w:p w14:paraId="213D3A2A" w14:textId="77777777" w:rsidR="00FF4CA4" w:rsidRPr="000D314B" w:rsidRDefault="00FF4CA4" w:rsidP="00FF4CA4">
      <w:pPr>
        <w:rPr>
          <w:sz w:val="22"/>
          <w:szCs w:val="22"/>
          <w:lang w:val="en-US"/>
        </w:rPr>
      </w:pPr>
    </w:p>
    <w:p w14:paraId="44ED2843" w14:textId="77777777" w:rsidR="00FF4CA4" w:rsidRPr="000D314B" w:rsidRDefault="00FF4CA4" w:rsidP="00FF4CA4">
      <w:pPr>
        <w:pStyle w:val="Addresses"/>
        <w:ind w:firstLine="708"/>
        <w:rPr>
          <w:sz w:val="22"/>
          <w:szCs w:val="22"/>
        </w:rPr>
      </w:pPr>
      <w:r w:rsidRPr="000D314B">
        <w:rPr>
          <w:sz w:val="22"/>
          <w:szCs w:val="22"/>
        </w:rPr>
        <w:t xml:space="preserve">Dr. S. Hansen, </w:t>
      </w:r>
      <w:r w:rsidRPr="000D314B">
        <w:rPr>
          <w:sz w:val="22"/>
          <w:szCs w:val="22"/>
          <w:lang w:val="es-PY"/>
        </w:rPr>
        <w:t xml:space="preserve">(   </w:t>
      </w:r>
      <w:r w:rsidRPr="000D314B">
        <w:rPr>
          <w:rStyle w:val="Hyperlink"/>
          <w:color w:val="auto"/>
          <w:sz w:val="22"/>
          <w:szCs w:val="22"/>
          <w:lang w:val="es-PY"/>
        </w:rPr>
        <w:t>sn@tf.uni-kiel.de</w:t>
      </w:r>
      <w:r w:rsidRPr="000D314B">
        <w:rPr>
          <w:sz w:val="22"/>
          <w:szCs w:val="22"/>
        </w:rPr>
        <w:t>)</w:t>
      </w:r>
    </w:p>
    <w:p w14:paraId="72A8DF6C" w14:textId="592E655C" w:rsidR="008F694B" w:rsidRPr="000D314B" w:rsidRDefault="00FF4CA4" w:rsidP="00FF4CA4">
      <w:pPr>
        <w:pStyle w:val="Addresses"/>
        <w:ind w:firstLine="708"/>
      </w:pPr>
      <w:r w:rsidRPr="000D314B">
        <w:rPr>
          <w:sz w:val="22"/>
          <w:szCs w:val="22"/>
        </w:rPr>
        <w:t>Kiel University, Germany</w:t>
      </w:r>
    </w:p>
    <w:p w14:paraId="3BB7D958" w14:textId="77777777" w:rsidR="005F37C7" w:rsidRPr="000D314B" w:rsidRDefault="005F37C7" w:rsidP="005F37C7">
      <w:pPr>
        <w:pStyle w:val="Addresses"/>
        <w:rPr>
          <w:sz w:val="16"/>
        </w:rPr>
      </w:pPr>
    </w:p>
    <w:bookmarkEnd w:id="1"/>
    <w:p w14:paraId="195DB58E" w14:textId="5B68F1E5" w:rsidR="00753741" w:rsidRPr="000D314B" w:rsidRDefault="00753741">
      <w:pPr>
        <w:rPr>
          <w:lang w:val="en-US"/>
        </w:rPr>
      </w:pPr>
    </w:p>
    <w:p w14:paraId="3B0ACFB2" w14:textId="77777777" w:rsidR="00753741" w:rsidRPr="000D314B" w:rsidRDefault="00753741" w:rsidP="00F80F55">
      <w:pPr>
        <w:spacing w:after="200" w:line="480" w:lineRule="auto"/>
        <w:jc w:val="center"/>
        <w:rPr>
          <w:b/>
          <w:bCs/>
          <w:lang w:val="en-US"/>
        </w:rPr>
      </w:pPr>
      <w:r w:rsidRPr="000D314B">
        <w:rPr>
          <w:b/>
          <w:bCs/>
          <w:lang w:val="en-US"/>
        </w:rPr>
        <w:t>ABSTRACT</w:t>
      </w:r>
    </w:p>
    <w:p w14:paraId="5F2833C8" w14:textId="6FB4FAC4" w:rsidR="003B0343" w:rsidRPr="000D314B" w:rsidRDefault="0030750F" w:rsidP="00F80F55">
      <w:pPr>
        <w:pStyle w:val="Abstract"/>
      </w:pPr>
      <w:bookmarkStart w:id="5" w:name="_Hlk35774042"/>
      <w:bookmarkEnd w:id="2"/>
      <w:r w:rsidRPr="000D314B">
        <w:t>In this study</w:t>
      </w:r>
      <w:r w:rsidR="005A3485" w:rsidRPr="000D314B">
        <w:t>,</w:t>
      </w:r>
      <w:r w:rsidRPr="000D314B">
        <w:t xml:space="preserve"> a</w:t>
      </w:r>
      <w:r w:rsidR="003B0343" w:rsidRPr="000D314B">
        <w:t xml:space="preserve"> strategy </w:t>
      </w:r>
      <w:r w:rsidR="008D4996" w:rsidRPr="000D314B">
        <w:t xml:space="preserve">is developed </w:t>
      </w:r>
      <w:r w:rsidR="003B0343" w:rsidRPr="000D314B">
        <w:t>to prepare CuO/Cu</w:t>
      </w:r>
      <w:r w:rsidR="003B0343" w:rsidRPr="000D314B">
        <w:rPr>
          <w:vertAlign w:val="subscript"/>
        </w:rPr>
        <w:t>2</w:t>
      </w:r>
      <w:r w:rsidR="003B0343" w:rsidRPr="000D314B">
        <w:t>O/Cu micro</w:t>
      </w:r>
      <w:r w:rsidR="008D4996" w:rsidRPr="000D314B">
        <w:t>-</w:t>
      </w:r>
      <w:r w:rsidR="003B0343" w:rsidRPr="000D314B">
        <w:t>wire</w:t>
      </w:r>
      <w:r w:rsidR="00C93379" w:rsidRPr="000D314B">
        <w:t xml:space="preserve">s </w:t>
      </w:r>
      <w:r w:rsidR="008D4996" w:rsidRPr="000D314B">
        <w:t>which are</w:t>
      </w:r>
      <w:r w:rsidR="00351B2D" w:rsidRPr="000D314B">
        <w:t xml:space="preserve"> </w:t>
      </w:r>
      <w:r w:rsidR="003B0343" w:rsidRPr="000D314B">
        <w:t xml:space="preserve">fully covered </w:t>
      </w:r>
      <w:r w:rsidR="00C93379" w:rsidRPr="000D314B">
        <w:t>by</w:t>
      </w:r>
      <w:r w:rsidR="003B0343" w:rsidRPr="000D314B">
        <w:t xml:space="preserve"> </w:t>
      </w:r>
      <w:r w:rsidR="00F03BC7" w:rsidRPr="000D314B">
        <w:t xml:space="preserve">a </w:t>
      </w:r>
      <w:r w:rsidR="003B0343" w:rsidRPr="000D314B">
        <w:t>nano</w:t>
      </w:r>
      <w:r w:rsidR="008D4996" w:rsidRPr="000D314B">
        <w:t>-</w:t>
      </w:r>
      <w:r w:rsidR="003B0343" w:rsidRPr="000D314B">
        <w:t>wire network</w:t>
      </w:r>
      <w:r w:rsidR="008D4996" w:rsidRPr="000D314B">
        <w:t>,</w:t>
      </w:r>
      <w:r w:rsidR="003B0343" w:rsidRPr="000D314B">
        <w:t xml:space="preserve"> </w:t>
      </w:r>
      <w:r w:rsidR="00C93379" w:rsidRPr="000D314B">
        <w:t xml:space="preserve">using a simple thermal oxidation process. The </w:t>
      </w:r>
      <w:r w:rsidR="00351B2D" w:rsidRPr="000D314B">
        <w:t>CuO/Cu</w:t>
      </w:r>
      <w:r w:rsidR="00351B2D" w:rsidRPr="000D314B">
        <w:rPr>
          <w:vertAlign w:val="subscript"/>
        </w:rPr>
        <w:t>2</w:t>
      </w:r>
      <w:r w:rsidR="008D4996" w:rsidRPr="000D314B">
        <w:t xml:space="preserve">O/C </w:t>
      </w:r>
      <w:r w:rsidR="00C93379" w:rsidRPr="000D314B">
        <w:t>micro</w:t>
      </w:r>
      <w:r w:rsidR="008D4996" w:rsidRPr="000D314B">
        <w:t>-</w:t>
      </w:r>
      <w:r w:rsidR="00C93379" w:rsidRPr="000D314B">
        <w:t xml:space="preserve">wires are </w:t>
      </w:r>
      <w:r w:rsidRPr="000D314B">
        <w:t>fixed on Au/Cr pads with Cu micro</w:t>
      </w:r>
      <w:r w:rsidR="008D4996" w:rsidRPr="000D314B">
        <w:t>-</w:t>
      </w:r>
      <w:r w:rsidRPr="000D314B">
        <w:t>particles</w:t>
      </w:r>
      <w:r w:rsidR="00FB08B5" w:rsidRPr="000D314B">
        <w:t>.</w:t>
      </w:r>
      <w:r w:rsidRPr="000D314B">
        <w:t xml:space="preserve"> </w:t>
      </w:r>
      <w:r w:rsidR="00FB08B5" w:rsidRPr="000D314B">
        <w:t>After</w:t>
      </w:r>
      <w:r w:rsidRPr="000D314B">
        <w:t xml:space="preserve"> thermal annealing at 425 °C</w:t>
      </w:r>
      <w:r w:rsidR="00FB08B5" w:rsidRPr="000D314B">
        <w:t>, these CuO/Cu</w:t>
      </w:r>
      <w:r w:rsidR="00FB08B5" w:rsidRPr="000D314B">
        <w:rPr>
          <w:vertAlign w:val="subscript"/>
        </w:rPr>
        <w:t>2</w:t>
      </w:r>
      <w:r w:rsidR="00FB08B5" w:rsidRPr="000D314B">
        <w:t>O/Cu micro</w:t>
      </w:r>
      <w:r w:rsidR="008D4996" w:rsidRPr="000D314B">
        <w:t>-</w:t>
      </w:r>
      <w:r w:rsidR="00FB08B5" w:rsidRPr="000D314B">
        <w:t>wires</w:t>
      </w:r>
      <w:r w:rsidRPr="000D314B">
        <w:t xml:space="preserve"> are </w:t>
      </w:r>
      <w:r w:rsidR="00FB08B5" w:rsidRPr="000D314B">
        <w:t>used</w:t>
      </w:r>
      <w:r w:rsidRPr="000D314B">
        <w:t xml:space="preserve"> as room</w:t>
      </w:r>
      <w:r w:rsidR="00F43E36" w:rsidRPr="000D314B">
        <w:t>-</w:t>
      </w:r>
      <w:r w:rsidRPr="000D314B">
        <w:t xml:space="preserve">temperature </w:t>
      </w:r>
      <w:r w:rsidR="008D4996" w:rsidRPr="000D314B">
        <w:t xml:space="preserve">sensors for </w:t>
      </w:r>
      <w:r w:rsidRPr="000D314B">
        <w:t xml:space="preserve">2-propanol. </w:t>
      </w:r>
      <w:bookmarkStart w:id="6" w:name="_Hlk41751449"/>
      <w:r w:rsidR="00FB08B5" w:rsidRPr="000D314B">
        <w:t>T</w:t>
      </w:r>
      <w:r w:rsidR="00CD2DE9" w:rsidRPr="000D314B">
        <w:t>hese sensors show</w:t>
      </w:r>
      <w:r w:rsidRPr="000D314B">
        <w:t xml:space="preserve"> </w:t>
      </w:r>
      <w:r w:rsidR="00FB08B5" w:rsidRPr="000D314B">
        <w:t xml:space="preserve">different </w:t>
      </w:r>
      <w:r w:rsidR="008D4996" w:rsidRPr="000D314B">
        <w:t>dominant</w:t>
      </w:r>
      <w:r w:rsidRPr="000D314B">
        <w:t xml:space="preserve"> gas response</w:t>
      </w:r>
      <w:r w:rsidR="00C93379" w:rsidRPr="000D314B">
        <w:t>s</w:t>
      </w:r>
      <w:r w:rsidRPr="000D314B">
        <w:t xml:space="preserve"> </w:t>
      </w:r>
      <w:r w:rsidR="008D4996" w:rsidRPr="000D314B">
        <w:t>as</w:t>
      </w:r>
      <w:r w:rsidR="00FB08B5" w:rsidRPr="000D314B">
        <w:t xml:space="preserve"> </w:t>
      </w:r>
      <w:r w:rsidR="00544703" w:rsidRPr="000D314B">
        <w:t>operating temperatures</w:t>
      </w:r>
      <w:r w:rsidR="008D4996" w:rsidRPr="000D314B">
        <w:t xml:space="preserve"> vary</w:t>
      </w:r>
      <w:r w:rsidR="00FB08B5" w:rsidRPr="000D314B">
        <w:t xml:space="preserve">, </w:t>
      </w:r>
      <w:r w:rsidR="008D4996" w:rsidRPr="000D314B">
        <w:t>e.g.</w:t>
      </w:r>
      <w:r w:rsidR="00FB08B5" w:rsidRPr="000D314B">
        <w:t xml:space="preserve"> </w:t>
      </w:r>
      <w:r w:rsidR="00CD2DE9" w:rsidRPr="000D314B">
        <w:t>higher sensitivity to ethanol</w:t>
      </w:r>
      <w:r w:rsidRPr="000D314B">
        <w:t xml:space="preserve"> at 175 </w:t>
      </w:r>
      <w:r w:rsidRPr="000D314B">
        <w:rPr>
          <w:vertAlign w:val="superscript"/>
        </w:rPr>
        <w:t>o</w:t>
      </w:r>
      <w:r w:rsidRPr="000D314B">
        <w:t xml:space="preserve">C, </w:t>
      </w:r>
      <w:r w:rsidR="00FB08B5" w:rsidRPr="000D314B">
        <w:t xml:space="preserve">higher sensitivity </w:t>
      </w:r>
      <w:r w:rsidRPr="000D314B">
        <w:t>t</w:t>
      </w:r>
      <w:r w:rsidR="004510ED" w:rsidRPr="000D314B">
        <w:t xml:space="preserve">o 2-propanol at room </w:t>
      </w:r>
      <w:r w:rsidR="00B333E8" w:rsidRPr="000D314B">
        <w:t>temperature</w:t>
      </w:r>
      <w:r w:rsidR="004510ED" w:rsidRPr="000D314B">
        <w:t xml:space="preserve"> and </w:t>
      </w:r>
      <w:r w:rsidRPr="000D314B">
        <w:t xml:space="preserve">225 </w:t>
      </w:r>
      <w:r w:rsidRPr="000D314B">
        <w:rPr>
          <w:vertAlign w:val="superscript"/>
        </w:rPr>
        <w:t>o</w:t>
      </w:r>
      <w:r w:rsidRPr="000D314B">
        <w:t xml:space="preserve">C, and </w:t>
      </w:r>
      <w:r w:rsidR="00FB08B5" w:rsidRPr="000D314B">
        <w:t xml:space="preserve">higher sensitivity </w:t>
      </w:r>
      <w:r w:rsidRPr="000D314B">
        <w:t xml:space="preserve">to hydrogen gas at ~ 300 </w:t>
      </w:r>
      <w:r w:rsidRPr="000D314B">
        <w:rPr>
          <w:vertAlign w:val="superscript"/>
        </w:rPr>
        <w:t>o</w:t>
      </w:r>
      <w:r w:rsidRPr="000D314B">
        <w:t>C. In this context</w:t>
      </w:r>
      <w:r w:rsidR="008D4996" w:rsidRPr="000D314B">
        <w:t>,</w:t>
      </w:r>
      <w:r w:rsidRPr="000D314B">
        <w:t xml:space="preserve"> </w:t>
      </w:r>
      <w:r w:rsidR="007F02CD" w:rsidRPr="000D314B">
        <w:t xml:space="preserve">we propose </w:t>
      </w:r>
      <w:r w:rsidRPr="000D314B">
        <w:t xml:space="preserve">the sensing mechanism of this 3-in-1 sensor based on </w:t>
      </w:r>
      <w:r w:rsidR="00A55446" w:rsidRPr="000D314B">
        <w:t>CuO/Cu</w:t>
      </w:r>
      <w:r w:rsidR="00A55446" w:rsidRPr="000D314B">
        <w:rPr>
          <w:vertAlign w:val="subscript"/>
        </w:rPr>
        <w:t>2</w:t>
      </w:r>
      <w:r w:rsidR="00A55446" w:rsidRPr="000D314B">
        <w:t>O/Cu</w:t>
      </w:r>
      <w:r w:rsidRPr="000D314B">
        <w:t>.</w:t>
      </w:r>
      <w:bookmarkEnd w:id="6"/>
      <w:r w:rsidR="00F80F55" w:rsidRPr="000D314B">
        <w:t xml:space="preserve"> </w:t>
      </w:r>
      <w:r w:rsidR="00B132D7" w:rsidRPr="000D314B">
        <w:t xml:space="preserve">XRD studies </w:t>
      </w:r>
      <w:r w:rsidR="0063170D" w:rsidRPr="000D314B">
        <w:t xml:space="preserve">reveal that the annealing time during oxidation </w:t>
      </w:r>
      <w:r w:rsidR="007F02CD" w:rsidRPr="000D314B">
        <w:t>affects</w:t>
      </w:r>
      <w:r w:rsidR="0063170D" w:rsidRPr="000D314B">
        <w:t xml:space="preserve"> the chemical appearance of the sensor, </w:t>
      </w:r>
      <w:r w:rsidR="00FB08B5" w:rsidRPr="000D314B">
        <w:t>while</w:t>
      </w:r>
      <w:r w:rsidR="00B132D7" w:rsidRPr="000D314B">
        <w:t xml:space="preserve"> the intensity of reflections </w:t>
      </w:r>
      <w:r w:rsidR="00FF4CA4" w:rsidRPr="000D314B">
        <w:t>prov</w:t>
      </w:r>
      <w:r w:rsidR="00B132D7" w:rsidRPr="000D314B">
        <w:t>es that for samples oxidized at 425 ºC for 1 h the dominating phase is Cu</w:t>
      </w:r>
      <w:r w:rsidR="00B132D7" w:rsidRPr="000D314B">
        <w:rPr>
          <w:vertAlign w:val="subscript"/>
        </w:rPr>
        <w:t>2</w:t>
      </w:r>
      <w:r w:rsidR="00B132D7" w:rsidRPr="000D314B">
        <w:t xml:space="preserve">O, </w:t>
      </w:r>
      <w:r w:rsidR="007F02CD" w:rsidRPr="000D314B">
        <w:t>whereas upon</w:t>
      </w:r>
      <w:r w:rsidR="00B132D7" w:rsidRPr="000D314B">
        <w:t xml:space="preserve"> further increas</w:t>
      </w:r>
      <w:r w:rsidR="00FB08B5" w:rsidRPr="000D314B">
        <w:t>ing</w:t>
      </w:r>
      <w:r w:rsidR="00B132D7" w:rsidRPr="000D314B">
        <w:t xml:space="preserve"> </w:t>
      </w:r>
      <w:r w:rsidR="007F02CD" w:rsidRPr="000D314B">
        <w:t>the</w:t>
      </w:r>
      <w:r w:rsidR="00B132D7" w:rsidRPr="000D314B">
        <w:t xml:space="preserve"> annealing </w:t>
      </w:r>
      <w:r w:rsidR="00544703" w:rsidRPr="000D314B">
        <w:t>time</w:t>
      </w:r>
      <w:r w:rsidR="00B132D7" w:rsidRPr="000D314B">
        <w:t xml:space="preserve"> up to 5 h</w:t>
      </w:r>
      <w:r w:rsidR="00544703" w:rsidRPr="000D314B">
        <w:t>,</w:t>
      </w:r>
      <w:r w:rsidR="00B132D7" w:rsidRPr="000D314B">
        <w:t xml:space="preserve"> the CuO phase becomes</w:t>
      </w:r>
      <w:r w:rsidR="007F02CD" w:rsidRPr="000D314B">
        <w:t xml:space="preserve"> </w:t>
      </w:r>
      <w:r w:rsidR="00B132D7" w:rsidRPr="000D314B">
        <w:t xml:space="preserve">dominant. </w:t>
      </w:r>
      <w:r w:rsidR="00B132D7" w:rsidRPr="000D314B">
        <w:rPr>
          <w:lang w:val="en-GB"/>
        </w:rPr>
        <w:t>The crystal structure of the Cu</w:t>
      </w:r>
      <w:r w:rsidR="00B132D7" w:rsidRPr="000D314B">
        <w:rPr>
          <w:vertAlign w:val="subscript"/>
          <w:lang w:val="en-GB"/>
        </w:rPr>
        <w:t>2</w:t>
      </w:r>
      <w:r w:rsidR="00B132D7" w:rsidRPr="000D314B">
        <w:rPr>
          <w:lang w:val="en-GB"/>
        </w:rPr>
        <w:t xml:space="preserve">O-shell/Cu-core and the CuO-NWs </w:t>
      </w:r>
      <w:r w:rsidR="00CB6B74" w:rsidRPr="000D314B">
        <w:rPr>
          <w:lang w:val="en-GB"/>
        </w:rPr>
        <w:t>networks</w:t>
      </w:r>
      <w:r w:rsidR="00B132D7" w:rsidRPr="000D314B">
        <w:rPr>
          <w:lang w:val="en-GB"/>
        </w:rPr>
        <w:t xml:space="preserve"> on </w:t>
      </w:r>
      <w:r w:rsidR="00FB08B5" w:rsidRPr="000D314B">
        <w:rPr>
          <w:lang w:val="en-GB"/>
        </w:rPr>
        <w:t>the surface</w:t>
      </w:r>
      <w:r w:rsidR="00B132D7" w:rsidRPr="000D314B">
        <w:rPr>
          <w:lang w:val="en-GB"/>
        </w:rPr>
        <w:t xml:space="preserve"> were confirmed with TEM, HRTEM</w:t>
      </w:r>
      <w:r w:rsidR="00544703" w:rsidRPr="000D314B">
        <w:rPr>
          <w:lang w:val="en-GB"/>
        </w:rPr>
        <w:t>,</w:t>
      </w:r>
      <w:r w:rsidR="00B132D7" w:rsidRPr="000D314B">
        <w:rPr>
          <w:lang w:val="en-GB"/>
        </w:rPr>
        <w:t xml:space="preserve"> and SAED</w:t>
      </w:r>
      <w:r w:rsidR="007F02CD" w:rsidRPr="000D314B">
        <w:rPr>
          <w:lang w:val="en-GB"/>
        </w:rPr>
        <w:t>, where</w:t>
      </w:r>
      <w:r w:rsidR="00B132D7" w:rsidRPr="000D314B">
        <w:rPr>
          <w:lang w:val="en-GB"/>
        </w:rPr>
        <w:t xml:space="preserve"> (HR)TEM micrographs reveal the monoclinic CuO phase. </w:t>
      </w:r>
      <w:r w:rsidR="004831DF" w:rsidRPr="000D314B">
        <w:rPr>
          <w:lang w:val="en-GB"/>
        </w:rPr>
        <w:t xml:space="preserve">DFT calculations provide valuable insight into </w:t>
      </w:r>
      <w:r w:rsidR="007F02CD" w:rsidRPr="000D314B">
        <w:rPr>
          <w:lang w:val="en-GB"/>
        </w:rPr>
        <w:t xml:space="preserve">the interactions of the </w:t>
      </w:r>
      <w:r w:rsidR="00351B2D" w:rsidRPr="000D314B">
        <w:rPr>
          <w:lang w:val="en-GB"/>
        </w:rPr>
        <w:t xml:space="preserve">different </w:t>
      </w:r>
      <w:r w:rsidR="007E391F" w:rsidRPr="000D314B">
        <w:rPr>
          <w:lang w:val="en-GB"/>
        </w:rPr>
        <w:t>gas molecule</w:t>
      </w:r>
      <w:r w:rsidR="007F02CD" w:rsidRPr="000D314B">
        <w:rPr>
          <w:lang w:val="en-GB"/>
        </w:rPr>
        <w:t xml:space="preserve">s </w:t>
      </w:r>
      <w:r w:rsidR="007E391F" w:rsidRPr="000D314B">
        <w:rPr>
          <w:lang w:val="en-GB"/>
        </w:rPr>
        <w:t xml:space="preserve">with </w:t>
      </w:r>
      <w:r w:rsidR="007F02CD" w:rsidRPr="000D314B">
        <w:rPr>
          <w:lang w:val="en-GB"/>
        </w:rPr>
        <w:t xml:space="preserve">the most stable surface of </w:t>
      </w:r>
      <w:r w:rsidR="007E391F" w:rsidRPr="000D314B">
        <w:rPr>
          <w:lang w:val="en-GB"/>
        </w:rPr>
        <w:t>CuO</w:t>
      </w:r>
      <w:r w:rsidR="007F02CD" w:rsidRPr="000D314B">
        <w:rPr>
          <w:lang w:val="en-GB"/>
        </w:rPr>
        <w:t xml:space="preserve">, </w:t>
      </w:r>
      <w:r w:rsidR="007E391F" w:rsidRPr="000D314B">
        <w:rPr>
          <w:lang w:val="en-GB"/>
        </w:rPr>
        <w:t xml:space="preserve">revealing strong </w:t>
      </w:r>
      <w:r w:rsidR="00351B2D" w:rsidRPr="000D314B">
        <w:rPr>
          <w:lang w:val="en-GB"/>
        </w:rPr>
        <w:t>b</w:t>
      </w:r>
      <w:r w:rsidR="008F0E6D" w:rsidRPr="000D314B">
        <w:rPr>
          <w:lang w:val="en-GB"/>
        </w:rPr>
        <w:t>i</w:t>
      </w:r>
      <w:r w:rsidR="00351B2D" w:rsidRPr="000D314B">
        <w:rPr>
          <w:lang w:val="en-GB"/>
        </w:rPr>
        <w:t>nding, electronic band gap change</w:t>
      </w:r>
      <w:r w:rsidR="008F0E6D" w:rsidRPr="000D314B">
        <w:rPr>
          <w:lang w:val="en-GB"/>
        </w:rPr>
        <w:t>s</w:t>
      </w:r>
      <w:r w:rsidR="00351B2D" w:rsidRPr="000D314B">
        <w:rPr>
          <w:lang w:val="en-GB"/>
        </w:rPr>
        <w:t xml:space="preserve"> and charge transfer due to </w:t>
      </w:r>
      <w:r w:rsidR="008F0E6D" w:rsidRPr="000D314B">
        <w:rPr>
          <w:lang w:val="en-GB"/>
        </w:rPr>
        <w:t xml:space="preserve">the </w:t>
      </w:r>
      <w:r w:rsidR="00351B2D" w:rsidRPr="000D314B">
        <w:rPr>
          <w:lang w:val="en-GB"/>
        </w:rPr>
        <w:t>gas molecule interaction</w:t>
      </w:r>
      <w:r w:rsidR="008F0E6D" w:rsidRPr="000D314B">
        <w:rPr>
          <w:lang w:val="en-GB"/>
        </w:rPr>
        <w:t>s</w:t>
      </w:r>
      <w:r w:rsidR="00351B2D" w:rsidRPr="000D314B">
        <w:rPr>
          <w:lang w:val="en-GB"/>
        </w:rPr>
        <w:t xml:space="preserve"> with the surface</w:t>
      </w:r>
      <w:r w:rsidR="007E391F" w:rsidRPr="000D314B">
        <w:rPr>
          <w:lang w:val="en-GB"/>
        </w:rPr>
        <w:t xml:space="preserve">. </w:t>
      </w:r>
      <w:r w:rsidR="003B0343" w:rsidRPr="000D314B">
        <w:t xml:space="preserve">This </w:t>
      </w:r>
      <w:r w:rsidR="00FF4CA4" w:rsidRPr="000D314B">
        <w:t>research</w:t>
      </w:r>
      <w:r w:rsidR="003B0343" w:rsidRPr="000D314B">
        <w:t xml:space="preserve"> shows the </w:t>
      </w:r>
      <w:r w:rsidR="00FF4CA4" w:rsidRPr="000D314B">
        <w:t>importance</w:t>
      </w:r>
      <w:r w:rsidR="003B0343" w:rsidRPr="000D314B">
        <w:t xml:space="preserve"> of the non-planar CuO/Cu</w:t>
      </w:r>
      <w:r w:rsidR="003B0343" w:rsidRPr="000D314B">
        <w:rPr>
          <w:vertAlign w:val="subscript"/>
        </w:rPr>
        <w:t>2</w:t>
      </w:r>
      <w:r w:rsidR="003B0343" w:rsidRPr="000D314B">
        <w:t xml:space="preserve">O layered </w:t>
      </w:r>
      <w:r w:rsidR="00FF4CA4" w:rsidRPr="000D314B">
        <w:t>hetero</w:t>
      </w:r>
      <w:r w:rsidR="008F0E6D" w:rsidRPr="000D314B">
        <w:t>-</w:t>
      </w:r>
      <w:r w:rsidR="00FF4CA4" w:rsidRPr="000D314B">
        <w:t>structure</w:t>
      </w:r>
      <w:r w:rsidR="003B0343" w:rsidRPr="000D314B">
        <w:t xml:space="preserve"> as a </w:t>
      </w:r>
      <w:r w:rsidR="00486539" w:rsidRPr="000D314B">
        <w:t xml:space="preserve">bright </w:t>
      </w:r>
      <w:r w:rsidR="00FF4CA4" w:rsidRPr="000D314B">
        <w:t>nano</w:t>
      </w:r>
      <w:r w:rsidR="003B0343" w:rsidRPr="000D314B">
        <w:t>material for</w:t>
      </w:r>
      <w:r w:rsidR="008F0E6D" w:rsidRPr="000D314B">
        <w:t xml:space="preserve"> the detection of</w:t>
      </w:r>
      <w:r w:rsidR="003B0343" w:rsidRPr="000D314B">
        <w:t xml:space="preserve"> </w:t>
      </w:r>
      <w:r w:rsidR="00FF4CA4" w:rsidRPr="000D314B">
        <w:t>various</w:t>
      </w:r>
      <w:r w:rsidR="00961280" w:rsidRPr="000D314B">
        <w:t xml:space="preserve"> </w:t>
      </w:r>
      <w:r w:rsidR="00CB6B74" w:rsidRPr="000D314B">
        <w:t>gases</w:t>
      </w:r>
      <w:r w:rsidR="008F0E6D" w:rsidRPr="000D314B">
        <w:t>,</w:t>
      </w:r>
      <w:r w:rsidR="00961280" w:rsidRPr="000D314B">
        <w:t xml:space="preserve"> controlled by </w:t>
      </w:r>
      <w:r w:rsidR="00544703" w:rsidRPr="000D314B">
        <w:t xml:space="preserve">the </w:t>
      </w:r>
      <w:r w:rsidR="00FF4CA4" w:rsidRPr="000D314B">
        <w:t>working</w:t>
      </w:r>
      <w:r w:rsidR="00961280" w:rsidRPr="000D314B">
        <w:t xml:space="preserve"> temperature</w:t>
      </w:r>
      <w:r w:rsidR="008F0E6D" w:rsidRPr="000D314B">
        <w:t>,</w:t>
      </w:r>
      <w:r w:rsidR="00F41815" w:rsidRPr="000D314B">
        <w:t xml:space="preserve"> and</w:t>
      </w:r>
      <w:r w:rsidR="003B0343" w:rsidRPr="000D314B">
        <w:t xml:space="preserve"> </w:t>
      </w:r>
      <w:r w:rsidR="008F0E6D" w:rsidRPr="000D314B">
        <w:t xml:space="preserve">the insight presented here </w:t>
      </w:r>
      <w:r w:rsidR="003B0343" w:rsidRPr="000D314B">
        <w:t xml:space="preserve">will be of </w:t>
      </w:r>
      <w:r w:rsidR="00B333E8" w:rsidRPr="000D314B">
        <w:t>significant</w:t>
      </w:r>
      <w:r w:rsidR="003B0343" w:rsidRPr="000D314B">
        <w:t xml:space="preserve"> </w:t>
      </w:r>
      <w:r w:rsidR="00FF4CA4" w:rsidRPr="000D314B">
        <w:t>value</w:t>
      </w:r>
      <w:r w:rsidR="003B0343" w:rsidRPr="000D314B">
        <w:t xml:space="preserve"> </w:t>
      </w:r>
      <w:r w:rsidR="008F0E6D" w:rsidRPr="000D314B">
        <w:t>in</w:t>
      </w:r>
      <w:r w:rsidR="003B0343" w:rsidRPr="000D314B">
        <w:t xml:space="preserve"> the fabrication of </w:t>
      </w:r>
      <w:r w:rsidR="00B333E8" w:rsidRPr="000D314B">
        <w:t xml:space="preserve">new </w:t>
      </w:r>
      <w:r w:rsidR="003B0343" w:rsidRPr="000D314B">
        <w:rPr>
          <w:i/>
        </w:rPr>
        <w:t>p</w:t>
      </w:r>
      <w:r w:rsidR="003B0343" w:rsidRPr="000D314B">
        <w:t>-type sens</w:t>
      </w:r>
      <w:r w:rsidR="00B333E8" w:rsidRPr="000D314B">
        <w:t>ing devices</w:t>
      </w:r>
      <w:r w:rsidR="003B0343" w:rsidRPr="000D314B">
        <w:t xml:space="preserve"> </w:t>
      </w:r>
      <w:r w:rsidR="008D31F9" w:rsidRPr="000D314B">
        <w:t>through</w:t>
      </w:r>
      <w:r w:rsidR="003B0343" w:rsidRPr="000D314B">
        <w:t xml:space="preserve"> </w:t>
      </w:r>
      <w:r w:rsidR="00FF4CA4" w:rsidRPr="000D314B">
        <w:t>simple</w:t>
      </w:r>
      <w:r w:rsidR="003B0343" w:rsidRPr="000D314B">
        <w:t xml:space="preserve"> nanotechnolog</w:t>
      </w:r>
      <w:r w:rsidR="001726CE" w:rsidRPr="000D314B">
        <w:t>y</w:t>
      </w:r>
      <w:r w:rsidR="003B0343" w:rsidRPr="000D314B">
        <w:t>.</w:t>
      </w:r>
      <w:bookmarkEnd w:id="5"/>
      <w:r w:rsidR="00A02977" w:rsidRPr="000D314B">
        <w:t xml:space="preserve"> </w:t>
      </w:r>
    </w:p>
    <w:p w14:paraId="0B1898C7" w14:textId="77777777" w:rsidR="001726CE" w:rsidRPr="000D314B" w:rsidRDefault="001726CE" w:rsidP="00F80F55">
      <w:pPr>
        <w:spacing w:after="200"/>
        <w:rPr>
          <w:sz w:val="16"/>
          <w:lang w:val="en-US"/>
        </w:rPr>
      </w:pPr>
    </w:p>
    <w:p w14:paraId="7989FD18" w14:textId="00786FC2" w:rsidR="00F80F55" w:rsidRPr="000D314B" w:rsidRDefault="00F80F55" w:rsidP="00F80F55">
      <w:pPr>
        <w:spacing w:after="200"/>
        <w:rPr>
          <w:lang w:val="en-US"/>
        </w:rPr>
      </w:pPr>
      <w:r w:rsidRPr="000D314B">
        <w:rPr>
          <w:lang w:val="en-US"/>
        </w:rPr>
        <w:t xml:space="preserve">KEYWORDS:  copper oxide, </w:t>
      </w:r>
      <w:r w:rsidR="00FF4CA4" w:rsidRPr="000D314B">
        <w:rPr>
          <w:lang w:val="en-US"/>
        </w:rPr>
        <w:t>hetero</w:t>
      </w:r>
      <w:r w:rsidR="008F0E6D" w:rsidRPr="000D314B">
        <w:rPr>
          <w:lang w:val="en-US"/>
        </w:rPr>
        <w:t>-</w:t>
      </w:r>
      <w:r w:rsidRPr="000D314B">
        <w:rPr>
          <w:lang w:val="en-US"/>
        </w:rPr>
        <w:t xml:space="preserve">structures, </w:t>
      </w:r>
      <w:r w:rsidRPr="000D314B">
        <w:rPr>
          <w:i/>
          <w:lang w:val="en-US"/>
        </w:rPr>
        <w:t>p</w:t>
      </w:r>
      <w:r w:rsidRPr="000D314B">
        <w:rPr>
          <w:lang w:val="en-US"/>
        </w:rPr>
        <w:t>-type, ethanol sensor</w:t>
      </w:r>
      <w:r w:rsidR="00F43E36" w:rsidRPr="000D314B">
        <w:rPr>
          <w:lang w:val="en-US"/>
        </w:rPr>
        <w:t xml:space="preserve">, </w:t>
      </w:r>
      <w:r w:rsidR="00351B2D" w:rsidRPr="000D314B">
        <w:rPr>
          <w:lang w:val="en-US"/>
        </w:rPr>
        <w:t xml:space="preserve">DFT, </w:t>
      </w:r>
      <w:r w:rsidR="00F43E36" w:rsidRPr="000D314B">
        <w:rPr>
          <w:lang w:val="en-US"/>
        </w:rPr>
        <w:t>3-in-1 sensor</w:t>
      </w:r>
      <w:r w:rsidRPr="000D314B">
        <w:rPr>
          <w:rFonts w:eastAsia="MS Gothic"/>
          <w:lang w:val="en-US"/>
        </w:rPr>
        <w:t xml:space="preserve">  </w:t>
      </w:r>
    </w:p>
    <w:p w14:paraId="245768DC" w14:textId="2498BF76" w:rsidR="00004A23" w:rsidRPr="000D314B" w:rsidRDefault="00004A23" w:rsidP="00004A23">
      <w:pPr>
        <w:rPr>
          <w:sz w:val="16"/>
          <w:lang w:val="en-US"/>
        </w:rPr>
      </w:pPr>
    </w:p>
    <w:p w14:paraId="12F5CAE4" w14:textId="7A754911" w:rsidR="005F37C7" w:rsidRPr="000D314B" w:rsidRDefault="005F37C7" w:rsidP="00004A23">
      <w:pPr>
        <w:rPr>
          <w:lang w:val="en-US"/>
        </w:rPr>
      </w:pPr>
    </w:p>
    <w:p w14:paraId="008112E1" w14:textId="6BC4555A" w:rsidR="005F37C7" w:rsidRPr="000D314B" w:rsidRDefault="005F37C7" w:rsidP="00004A23">
      <w:pPr>
        <w:rPr>
          <w:lang w:val="en-US"/>
        </w:rPr>
      </w:pPr>
    </w:p>
    <w:p w14:paraId="660B434C" w14:textId="77777777" w:rsidR="00DD35F0" w:rsidRPr="000D314B" w:rsidRDefault="00DD35F0" w:rsidP="00004A23">
      <w:pPr>
        <w:rPr>
          <w:lang w:val="en-US"/>
        </w:rPr>
      </w:pPr>
    </w:p>
    <w:p w14:paraId="485E744C" w14:textId="77777777" w:rsidR="00004A23" w:rsidRPr="000D314B" w:rsidRDefault="00004A23" w:rsidP="00004A23">
      <w:pPr>
        <w:rPr>
          <w:lang w:val="en-US"/>
        </w:rPr>
      </w:pPr>
    </w:p>
    <w:p w14:paraId="79CF4B84" w14:textId="77777777" w:rsidR="00F80F55" w:rsidRPr="000D314B" w:rsidRDefault="00F80F55" w:rsidP="00004A23">
      <w:pPr>
        <w:rPr>
          <w:lang w:val="en-US"/>
        </w:rPr>
      </w:pPr>
    </w:p>
    <w:p w14:paraId="12D4A64B" w14:textId="49A9D1C6" w:rsidR="00F43E36" w:rsidRPr="000D314B" w:rsidRDefault="00F43E36">
      <w:pPr>
        <w:rPr>
          <w:b/>
          <w:bCs/>
          <w:lang w:val="en-US"/>
        </w:rPr>
      </w:pPr>
    </w:p>
    <w:p w14:paraId="50CA3E92" w14:textId="31187887" w:rsidR="00F80F55" w:rsidRPr="000D314B" w:rsidRDefault="00F80F55" w:rsidP="00F80F55">
      <w:pPr>
        <w:spacing w:after="200" w:line="480" w:lineRule="auto"/>
        <w:jc w:val="both"/>
        <w:rPr>
          <w:b/>
          <w:bCs/>
          <w:lang w:val="en-US"/>
        </w:rPr>
      </w:pPr>
      <w:r w:rsidRPr="000D314B">
        <w:rPr>
          <w:b/>
          <w:bCs/>
          <w:lang w:val="en-US"/>
        </w:rPr>
        <w:t>1. Introduction</w:t>
      </w:r>
    </w:p>
    <w:p w14:paraId="3DD4517D" w14:textId="69A494DC" w:rsidR="00737CFA" w:rsidRPr="000D314B" w:rsidRDefault="00A107C9" w:rsidP="00737CFA">
      <w:pPr>
        <w:pStyle w:val="Head1"/>
        <w:rPr>
          <w:rFonts w:cstheme="minorHAnsi"/>
        </w:rPr>
      </w:pPr>
      <w:r w:rsidRPr="000D314B">
        <w:t>In recent years, the demand for sensors for environmental monitoring and safety control has expanded significantly. There is an increasing requirement to detect low concentrations of highly flammable gases such as 2-propanol, ethanol and H</w:t>
      </w:r>
      <w:r w:rsidRPr="000D314B">
        <w:rPr>
          <w:vertAlign w:val="subscript"/>
        </w:rPr>
        <w:t>2</w:t>
      </w:r>
      <w:r w:rsidRPr="000D314B">
        <w:t xml:space="preserve"> gas, which are frequently encountered as bio-fuels in everyday life. </w:t>
      </w:r>
      <w:r w:rsidR="00805731" w:rsidRPr="000D314B">
        <w:t xml:space="preserve">Different approaches or techniques have been realized to measure atmospheric levels of </w:t>
      </w:r>
      <w:r w:rsidR="00667FD6" w:rsidRPr="000D314B">
        <w:t>such vapor/gas-loaded atmosphere</w:t>
      </w:r>
      <w:r w:rsidR="001163C6" w:rsidRPr="000D314B">
        <w:t>s</w:t>
      </w:r>
      <w:r w:rsidR="00805731" w:rsidRPr="000D314B">
        <w:t xml:space="preserve"> at </w:t>
      </w:r>
      <w:r w:rsidR="00667FD6" w:rsidRPr="000D314B">
        <w:t>low</w:t>
      </w:r>
      <w:r w:rsidR="00805731" w:rsidRPr="000D314B">
        <w:t xml:space="preserve"> concentrations. </w:t>
      </w:r>
      <w:r w:rsidRPr="000D314B">
        <w:t>In this context, t</w:t>
      </w:r>
      <w:r w:rsidR="00F03BC7" w:rsidRPr="000D314B">
        <w:t xml:space="preserve">he </w:t>
      </w:r>
      <w:r w:rsidR="001163C6" w:rsidRPr="000D314B">
        <w:t xml:space="preserve">development </w:t>
      </w:r>
      <w:r w:rsidR="00436DDD" w:rsidRPr="000D314B">
        <w:t xml:space="preserve">of </w:t>
      </w:r>
      <w:r w:rsidR="00436DDD" w:rsidRPr="000D314B">
        <w:rPr>
          <w:i/>
        </w:rPr>
        <w:t>p</w:t>
      </w:r>
      <w:r w:rsidR="00436DDD" w:rsidRPr="000D314B">
        <w:t xml:space="preserve">-type </w:t>
      </w:r>
      <w:r w:rsidR="008D31F9" w:rsidRPr="000D314B">
        <w:t>semiconduct</w:t>
      </w:r>
      <w:r w:rsidR="00FF4CA4" w:rsidRPr="000D314B">
        <w:t>ing oxide</w:t>
      </w:r>
      <w:r w:rsidR="008D31F9" w:rsidRPr="000D314B">
        <w:t>-based</w:t>
      </w:r>
      <w:r w:rsidR="00436DDD" w:rsidRPr="000D314B">
        <w:t xml:space="preserve"> sensors by a simple </w:t>
      </w:r>
      <w:r w:rsidR="00FF4CA4" w:rsidRPr="000D314B">
        <w:t xml:space="preserve">technological </w:t>
      </w:r>
      <w:r w:rsidR="00F03BC7" w:rsidRPr="000D314B">
        <w:t>approach</w:t>
      </w:r>
      <w:r w:rsidR="001163C6" w:rsidRPr="000D314B">
        <w:t>,</w:t>
      </w:r>
      <w:r w:rsidR="00F03BC7" w:rsidRPr="000D314B">
        <w:t xml:space="preserve"> combined with a</w:t>
      </w:r>
      <w:r w:rsidR="00436DDD" w:rsidRPr="000D314B">
        <w:t xml:space="preserve"> </w:t>
      </w:r>
      <w:r w:rsidR="00FC658E" w:rsidRPr="000D314B">
        <w:t xml:space="preserve">low power consumption and </w:t>
      </w:r>
      <w:r w:rsidR="00436DDD" w:rsidRPr="000D314B">
        <w:t xml:space="preserve">high </w:t>
      </w:r>
      <w:r w:rsidR="00F03BC7" w:rsidRPr="000D314B">
        <w:t xml:space="preserve">gas </w:t>
      </w:r>
      <w:r w:rsidR="00436DDD" w:rsidRPr="000D314B">
        <w:t>response</w:t>
      </w:r>
      <w:r w:rsidR="001163C6" w:rsidRPr="000D314B">
        <w:t>,</w:t>
      </w:r>
      <w:r w:rsidR="00436DDD" w:rsidRPr="000D314B">
        <w:t xml:space="preserve"> </w:t>
      </w:r>
      <w:r w:rsidR="006141CF" w:rsidRPr="000D314B">
        <w:t>is</w:t>
      </w:r>
      <w:r w:rsidR="00436DDD" w:rsidRPr="000D314B">
        <w:t xml:space="preserve"> of </w:t>
      </w:r>
      <w:r w:rsidR="00FF4CA4" w:rsidRPr="000D314B">
        <w:t>huge</w:t>
      </w:r>
      <w:r w:rsidR="00436DDD" w:rsidRPr="000D314B">
        <w:t xml:space="preserve"> </w:t>
      </w:r>
      <w:r w:rsidR="008D31F9" w:rsidRPr="000D314B">
        <w:t>importance</w:t>
      </w:r>
      <w:r w:rsidR="00436DDD" w:rsidRPr="000D314B">
        <w:t xml:space="preserve"> for </w:t>
      </w:r>
      <w:r w:rsidR="00F03BC7" w:rsidRPr="000D314B">
        <w:t xml:space="preserve">several </w:t>
      </w:r>
      <w:r w:rsidR="00436DDD" w:rsidRPr="000D314B">
        <w:t xml:space="preserve">gas </w:t>
      </w:r>
      <w:r w:rsidR="00FF4CA4" w:rsidRPr="000D314B">
        <w:t>detection</w:t>
      </w:r>
      <w:r w:rsidR="00436DDD" w:rsidRPr="000D314B">
        <w:t xml:space="preserve"> applications</w:t>
      </w:r>
      <w:r w:rsidR="001163C6" w:rsidRPr="000D314B">
        <w:t>,</w:t>
      </w:r>
      <w:r w:rsidR="00F03BC7" w:rsidRPr="000D314B">
        <w:t xml:space="preserve"> </w:t>
      </w:r>
      <w:r w:rsidR="006141CF" w:rsidRPr="000D314B">
        <w:t>such as</w:t>
      </w:r>
      <w:r w:rsidR="00F03BC7" w:rsidRPr="000D314B">
        <w:t xml:space="preserve"> early hazard detection in portable batteries</w:t>
      </w:r>
      <w:r w:rsidR="00436DDD" w:rsidRPr="000D314B">
        <w:t xml:space="preserve">. Previous </w:t>
      </w:r>
      <w:r w:rsidR="00422808" w:rsidRPr="000D314B">
        <w:t>works</w:t>
      </w:r>
      <w:r w:rsidR="005C2B08" w:rsidRPr="000D314B">
        <w:t xml:space="preserve"> have</w:t>
      </w:r>
      <w:r w:rsidR="00436DDD" w:rsidRPr="000D314B">
        <w:t xml:space="preserve"> </w:t>
      </w:r>
      <w:r w:rsidR="00544703" w:rsidRPr="000D314B">
        <w:t>demonstrated</w:t>
      </w:r>
      <w:r w:rsidR="00436DDD" w:rsidRPr="000D314B">
        <w:t xml:space="preserve"> the superior </w:t>
      </w:r>
      <w:r w:rsidR="00AD4AA6" w:rsidRPr="000D314B">
        <w:t>characteristics</w:t>
      </w:r>
      <w:r w:rsidR="00436DDD" w:rsidRPr="000D314B">
        <w:t xml:space="preserve"> of </w:t>
      </w:r>
      <w:r w:rsidR="00B333E8" w:rsidRPr="000D314B">
        <w:rPr>
          <w:i/>
        </w:rPr>
        <w:t>p</w:t>
      </w:r>
      <w:r w:rsidR="005C2B08" w:rsidRPr="000D314B">
        <w:t xml:space="preserve">–type </w:t>
      </w:r>
      <w:r w:rsidR="00436DDD" w:rsidRPr="000D314B">
        <w:t xml:space="preserve">semiconducting oxides for </w:t>
      </w:r>
      <w:r w:rsidR="00AD4AA6" w:rsidRPr="000D314B">
        <w:t>versatile real</w:t>
      </w:r>
      <w:r w:rsidR="00436DDD" w:rsidRPr="000D314B">
        <w:t xml:space="preserve"> </w:t>
      </w:r>
      <w:r w:rsidR="00B333E8" w:rsidRPr="000D314B">
        <w:t>utilization</w:t>
      </w:r>
      <w:r w:rsidR="00436DDD" w:rsidRPr="000D314B">
        <w:t xml:space="preserve">, </w:t>
      </w:r>
      <w:r w:rsidR="00AD4AA6" w:rsidRPr="000D314B">
        <w:t>namely</w:t>
      </w:r>
      <w:r w:rsidR="00436DDD" w:rsidRPr="000D314B">
        <w:t xml:space="preserve"> for </w:t>
      </w:r>
      <w:r w:rsidR="006141CF" w:rsidRPr="000D314B">
        <w:t xml:space="preserve">the </w:t>
      </w:r>
      <w:r w:rsidR="00436DDD" w:rsidRPr="000D314B">
        <w:t>volatile organic compounds (VOCs)</w:t>
      </w:r>
      <w:r w:rsidR="00486539" w:rsidRPr="000D314B">
        <w:t xml:space="preserve"> detection</w:t>
      </w:r>
      <w:r w:rsidR="00436DDD" w:rsidRPr="000D314B">
        <w:t>.</w:t>
      </w:r>
      <w:r w:rsidR="00D52469" w:rsidRPr="000D314B">
        <w:rPr>
          <w:noProof/>
          <w:vertAlign w:val="superscript"/>
        </w:rPr>
        <w:fldChar w:fldCharType="begin" w:fldLock="1"/>
      </w:r>
      <w:r w:rsidR="00387EA9" w:rsidRPr="000D314B">
        <w:rPr>
          <w:noProof/>
          <w:vertAlign w:val="superscript"/>
        </w:rPr>
        <w:instrText>ADDIN CSL_CITATION {"citationItems":[{"id":"ITEM-1","itemData":{"DOI":"10.1021/acs.nanolett.6b01713","ISSN":"1530-6984","abstract":"The development of high-performance volatile organic compound (VOC) sensor based on a p-type metal oxide semiconductor (MOS) is one of the important topics in gas sensor research because of its unique sensing characteristics, namely, rapid recovery kinetics, low temperature dependence, high humidity or thermal stability, and high potential for p-n junction applications. Despite intensive efforts made in this area, the applications of such sensors are hindered because of drawbacks related to the low sensitivity and slow response or long recovery time of p-type MOSs. In this study, the VOC sensing performance of a p-type MOS was significantly enhanced by forming a patterned p-type polycrystalline MOS with an ultrathin, high-aspect-ratio (</w:instrText>
      </w:r>
      <w:r w:rsidR="00387EA9" w:rsidRPr="000D314B">
        <w:rPr>
          <w:rFonts w:ascii="Cambria Math" w:hAnsi="Cambria Math" w:cs="Cambria Math"/>
          <w:noProof/>
          <w:vertAlign w:val="superscript"/>
        </w:rPr>
        <w:instrText>∼</w:instrText>
      </w:r>
      <w:r w:rsidR="00387EA9" w:rsidRPr="000D314B">
        <w:rPr>
          <w:noProof/>
          <w:vertAlign w:val="superscript"/>
        </w:rPr>
        <w:instrText>25) structure (</w:instrText>
      </w:r>
      <w:r w:rsidR="00387EA9" w:rsidRPr="000D314B">
        <w:rPr>
          <w:rFonts w:ascii="Cambria Math" w:hAnsi="Cambria Math" w:cs="Cambria Math"/>
          <w:noProof/>
          <w:vertAlign w:val="superscript"/>
        </w:rPr>
        <w:instrText>∼</w:instrText>
      </w:r>
      <w:r w:rsidR="00387EA9" w:rsidRPr="000D314B">
        <w:rPr>
          <w:noProof/>
          <w:vertAlign w:val="superscript"/>
        </w:rPr>
        <w:instrText>14 nm thickness) composed of ultrasmall grains (</w:instrText>
      </w:r>
      <w:r w:rsidR="00387EA9" w:rsidRPr="000D314B">
        <w:rPr>
          <w:rFonts w:ascii="Cambria Math" w:hAnsi="Cambria Math" w:cs="Cambria Math"/>
          <w:noProof/>
          <w:vertAlign w:val="superscript"/>
        </w:rPr>
        <w:instrText>∼</w:instrText>
      </w:r>
      <w:r w:rsidR="00387EA9" w:rsidRPr="000D314B">
        <w:rPr>
          <w:noProof/>
          <w:vertAlign w:val="superscript"/>
        </w:rPr>
        <w:instrText xml:space="preserve">5 nm size). A high-resolution polycrystalline p-type MOS nanowire array with a grain size of </w:instrText>
      </w:r>
      <w:r w:rsidR="00387EA9" w:rsidRPr="000D314B">
        <w:rPr>
          <w:rFonts w:ascii="Cambria Math" w:hAnsi="Cambria Math" w:cs="Cambria Math"/>
          <w:noProof/>
          <w:vertAlign w:val="superscript"/>
        </w:rPr>
        <w:instrText>∼</w:instrText>
      </w:r>
      <w:r w:rsidR="00387EA9" w:rsidRPr="000D314B">
        <w:rPr>
          <w:noProof/>
          <w:vertAlign w:val="superscript"/>
        </w:rPr>
        <w:instrText>5 nm was fabricated by secondary sputtering via Ar+ bombardment. Various p-type nanowire arrays of CuO, NiO, and Cr2O3 were easily fabricated by simply changing the sputtering material. The VOC sensor thus fabricated exhibited higher sensitivity (ΔR/Ra = 30 at 1 ppm hexane using NiO channels), as well as faster response or shorter recovery time (</w:instrText>
      </w:r>
      <w:r w:rsidR="00387EA9" w:rsidRPr="000D314B">
        <w:rPr>
          <w:rFonts w:ascii="Cambria Math" w:hAnsi="Cambria Math" w:cs="Cambria Math"/>
          <w:noProof/>
          <w:vertAlign w:val="superscript"/>
        </w:rPr>
        <w:instrText>∼</w:instrText>
      </w:r>
      <w:r w:rsidR="00387EA9" w:rsidRPr="000D314B">
        <w:rPr>
          <w:noProof/>
          <w:vertAlign w:val="superscript"/>
        </w:rPr>
        <w:instrText xml:space="preserve">30 s) than that of previously reported p-type MOS sensors. This result is attributed to the high resolution and small grain size of p-type MOSs, which lead to overlap of fully charged zones; as a result, electrical properties are predominantly determined by surface states. Our new approach may be used as a route for producing high-resolution MOSs with particle sizes of </w:instrText>
      </w:r>
      <w:r w:rsidR="00387EA9" w:rsidRPr="000D314B">
        <w:rPr>
          <w:rFonts w:ascii="Cambria Math" w:hAnsi="Cambria Math" w:cs="Cambria Math"/>
          <w:noProof/>
          <w:vertAlign w:val="superscript"/>
        </w:rPr>
        <w:instrText>∼</w:instrText>
      </w:r>
      <w:r w:rsidR="00387EA9" w:rsidRPr="000D314B">
        <w:rPr>
          <w:noProof/>
          <w:vertAlign w:val="superscript"/>
        </w:rPr>
        <w:instrText>5 nm within a highly ordered, tall nanowire array structure.","author":[{"dropping-particle":"","family":"Cho","given":"Soo-Yeon","non-dropping-particle":"","parse-names":false,"suffix":""},{"dropping-particle":"","family":"Yoo","given":"Hae-Wook","non-dropping-particle":"","parse-names":false,"suffix":""},{"dropping-particle":"","family":"Kim","given":"Ju Ye","non-dropping-particle":"","parse-names":false,"suffix":""},{"dropping-particle":"","family":"Jung","given":"Woo-Bin","non-dropping-particle":"","parse-names":false,"suffix":""},{"dropping-particle":"","family":"Jin","given":"Ming Liang","non-dropping-particle":"","parse-names":false,"suffix":""},{"dropping-particle":"","family":"Kim","given":"Jong-Seon","non-dropping-particle":"","parse-names":false,"suffix":""},{"dropping-particle":"","family":"Jeon","given":"Hwan-Jin","non-dropping-particle":"","parse-names":false,"suffix":""},{"dropping-particle":"","family":"Jung","given":"Hee-Tae","non-dropping-particle":"","parse-names":false,"suffix":""}],"container-title":"Nano Letters","id":"ITEM-1","issue":"7","issued":{"date-parts":[["2016","7"]]},"page":"4508-4515","title":"High-Resolution p-Type Metal Oxide Semiconductor Nanowire Array as an Ultrasensitive Sensor for Volatile Organic Compounds","type":"article-journal","volume":"16"},"uris":["http://www.mendeley.com/documents/?uuid=0c0775a1-adc3-439f-bb9d-50db8d677f29","http://www.mendeley.com/documents/?uuid=2033f09b-c043-454b-bfa6-9bc240b9c746"]},{"id":"ITEM-2","itemData":{"DOI":"10.1016/j.snb.2013.06.044","ISSN":"09254005","abstract":"The ppb level detection of the toxic gas H2S is of great importance for industrial and safety applications. We report on CuO nanowire gas sensors, which are capable to detect H2S concentrations as low as 10ppb in dry as well as humid atmosphere. In particular, measurements with different humidity levels up to 65% have been performed, which is of high practical relevance regarding H2S detection in ambient atmosphere. Three different types of conductometric gas sensors have been investigated: a single CuO nanowire configuration and two different multiple CuO nanowire configurations that have been developed in order to optimize sensor performance and to enable CMOS integration of CuO nanowire gas sensors in the future. All sensor devices employ suspended CuO nanowires as gas sensitive components. This is a highly favorable configuration because the nanowires are entirely surrounded by the gas atmosphere. The devices based on multiple CuO nanowires show enhanced H2S response in humid air compared to dry synthetic air. Furthermore, we have found that the sensor design, which employs CuO nanowires with the smallest average diameters around 20nm, has the highest gas response. The estimated detection limit approaches the ppt range, which shows the excellent sensor performance even in humid atmosphere. These results and the CMOS backend compatibility of the optimized CuO nanowire sensor design are of high importance for the realization of low power silicon integrated gas sensors for daily life applications.","author":[{"dropping-particle":"","family":"Steinhauer","given":"S","non-dropping-particle":"","parse-names":false,"suffix":""},{"dropping-particle":"","family":"Brunet","given":"E","non-dropping-particle":"","parse-names":false,"suffix":""},{"dropping-particle":"","family":"Maier","given":"T","non-dropping-particle":"","parse-names":false,"suffix":""},{"dropping-particle":"","family":"Mutinati","given":"G.C.","non-dropping-particle":"","parse-names":false,"suffix":""},{"dropping-particle":"","family":"Köck","given":"A","non-dropping-particle":"","parse-names":false,"suffix":""}],"container-title":"Sensors and Actuators B: Chemical","id":"ITEM-2","issued":{"date-parts":[["2013","9"]]},"page":"550-556","title":"Suspended CuO nanowires for ppb level H2S sensing in dry and humid atmosphere","type":"article-journal","volume":"186"},"uris":["http://www.mendeley.com/documents/?uuid=596b435a-90b5-40da-ade2-da41e74f28ff"]},{"id":"ITEM-3","itemData":{"DOI":"10.1016/j.actamat.2010.07.008","ISSN":"13596454","abstract":"Large-scale CuO nanowires were in situ grown on Cu substrate by a very simple catalyst-free thermal oxidation process in atmosphere. The structure characterization revealed that these nanowires are monoclinic structured single crystallites with mean diameters of 60–200nm. The effects of growth time and temperature on the morphology of the nanowires were investigated. It is found that the growth time has an important effect on the length and density of the nanowires, whereas the growth temperature has a distinct influence on the nanowire diameter. Different from the vapor–solid (V–S) mechanism, the growth of nanowires is found to be based on the Cu ion diffusion. The ethanol-sensing properties of these CuO nanowires were also studied based on a self-designed prototype and the results indicated that these large-scale nanowires are indeed a good candidate for gas-sensing applications.","author":[{"dropping-particle":"","family":"Zhong","given":"M.L.","non-dropping-particle":"","parse-names":false,"suffix":""},{"dropping-particle":"","family":"Zeng","given":"D.C.","non-dropping-particle":"","parse-names":false,"suffix":""},{"dropping-particle":"","family":"Liu","given":"Z.W.","non-dropping-particle":"","parse-names":false,"suffix":""},{"dropping-particle":"","family":"Yu","given":"H.Y.","non-dropping-particle":"","parse-names":false,"suffix":""},{"dropping-particle":"","family":"Zhong","given":"X.C.","non-dropping-particle":"","parse-names":false,"suffix":""},{"dropping-particle":"","family":"Qiu","given":"W.Q.","non-dropping-particle":"","parse-names":false,"suffix":""}],"container-title":"Acta Materialia","id":"ITEM-3","issue":"18","issued":{"date-parts":[["2010","10"]]},"page":"5926-5932","title":"Synthesis, growth mechanism and gas-sensing properties of large-scale CuO nanowires","type":"article-journal","volume":"58"},"uris":["http://www.mendeley.com/documents/?uuid=8c68012d-981e-49c8-a058-0171dbe42e5f"]},{"id":"ITEM-4","itemData":{"DOI":"10.1016/j.jallcom.2020.155760","ISSN":"09258388","author":[{"dropping-particle":"","family":"Tong","given":"Bin","non-dropping-particle":"","parse-names":false,"suffix":""},{"dropping-particle":"","family":"Meng","given":"Gang","non-dropping-particle":"","parse-names":false,"suffix":""},{"dropping-particle":"","family":"Deng","given":"Zanhong","non-dropping-particle":"","parse-names":false,"suffix":""},{"dropping-particle":"","family":"Gao","given":"Jingjing","non-dropping-particle":"","parse-names":false,"suffix":""},{"dropping-particle":"","family":"Liu","given":"Hongyu","non-dropping-particle":"","parse-names":false,"suffix":""},{"dropping-particle":"","family":"Dai","given":"Tiantian","non-dropping-particle":"","parse-names":false,"suffix":""},{"dropping-particle":"","family":"Wang","given":"Shimao","non-dropping-particle":"","parse-names":false,"suffix":""},{"dropping-particle":"","family":"Shao","given":"Jingzhen","non-dropping-particle":"","parse-names":false,"suffix":""},{"dropping-particle":"","family":"Tao","given":"Ruhua","non-dropping-particle":"","parse-names":false,"suffix":""},{"dropping-particle":"","family":"Kong","given":"Fantai","non-dropping-particle":"","parse-names":false,"suffix":""},{"dropping-particle":"","family":"Tong","given":"Wei","non-dropping-particle":"","parse-names":false,"suffix":""},{"dropping-particle":"","family":"Luo","given":"Xuan","non-dropping-particle":"","parse-names":false,"suffix":""},{"dropping-particle":"","family":"Fang","given":"Xiaodong","non-dropping-particle":"","parse-names":false,"suffix":""}],"container-title":"Journal of Alloys and Compounds","id":"ITEM-4","issued":{"date-parts":[["2020","6"]]},"page":"155760","title":"Sc-doped NiO nanoflowers sensor with rich oxygen vacancy defects for enhancing VOCs sensing performances","type":"article-journal"},"uris":["http://www.mendeley.com/documents/?uuid=b7a31b2c-9630-4b9d-88b8-45add0c5bf21","http://www.mendeley.com/documents/?uuid=e43ca0b0-1a7e-45af-8ca9-0eefd6800b04"]}],"mendeley":{"formattedCitation":"&lt;sup&gt;1–4&lt;/sup&gt;","plainTextFormattedCitation":"1–4","previouslyFormattedCitation":"&lt;sup&gt;1–4&lt;/sup&gt;"},"properties":{"noteIndex":0},"schema":"https://github.com/citation-style-language/schema/raw/master/csl-citation.json"}</w:instrText>
      </w:r>
      <w:r w:rsidR="00D52469" w:rsidRPr="000D314B">
        <w:rPr>
          <w:noProof/>
          <w:vertAlign w:val="superscript"/>
        </w:rPr>
        <w:fldChar w:fldCharType="separate"/>
      </w:r>
      <w:r w:rsidR="00DD2168" w:rsidRPr="000D314B">
        <w:rPr>
          <w:noProof/>
          <w:vertAlign w:val="superscript"/>
        </w:rPr>
        <w:t>1–4</w:t>
      </w:r>
      <w:r w:rsidR="00D52469" w:rsidRPr="000D314B">
        <w:rPr>
          <w:noProof/>
          <w:vertAlign w:val="superscript"/>
        </w:rPr>
        <w:fldChar w:fldCharType="end"/>
      </w:r>
      <w:r w:rsidR="00D52469" w:rsidRPr="000D314B">
        <w:t xml:space="preserve"> </w:t>
      </w:r>
      <w:r w:rsidR="00532D7B" w:rsidRPr="000D314B">
        <w:t xml:space="preserve">There is a </w:t>
      </w:r>
      <w:r w:rsidR="005C2B08" w:rsidRPr="000D314B">
        <w:t xml:space="preserve">significant </w:t>
      </w:r>
      <w:r w:rsidR="00AD4AA6" w:rsidRPr="000D314B">
        <w:t>requ</w:t>
      </w:r>
      <w:r w:rsidR="005C2B08" w:rsidRPr="000D314B">
        <w:t>irement</w:t>
      </w:r>
      <w:r w:rsidR="00532D7B" w:rsidRPr="000D314B">
        <w:t xml:space="preserve"> for </w:t>
      </w:r>
      <w:r w:rsidR="008D31F9" w:rsidRPr="000D314B">
        <w:t>reliable</w:t>
      </w:r>
      <w:r w:rsidR="00532D7B" w:rsidRPr="000D314B">
        <w:t xml:space="preserve"> and sensitive gas detecting nanomaterials in versatile applications </w:t>
      </w:r>
      <w:r w:rsidR="00AD4AA6" w:rsidRPr="000D314B">
        <w:t>starting</w:t>
      </w:r>
      <w:r w:rsidR="00532D7B" w:rsidRPr="000D314B">
        <w:t xml:space="preserve"> from daily life </w:t>
      </w:r>
      <w:r w:rsidR="00AD4AA6" w:rsidRPr="000D314B">
        <w:t>set-ups</w:t>
      </w:r>
      <w:r w:rsidR="00532D7B" w:rsidRPr="000D314B">
        <w:t xml:space="preserve"> to </w:t>
      </w:r>
      <w:r w:rsidR="00AD4AA6" w:rsidRPr="000D314B">
        <w:t>real-life</w:t>
      </w:r>
      <w:r w:rsidR="00532D7B" w:rsidRPr="000D314B">
        <w:t xml:space="preserve"> process control. Due to </w:t>
      </w:r>
      <w:r w:rsidR="00F03BC7" w:rsidRPr="000D314B">
        <w:t xml:space="preserve">the </w:t>
      </w:r>
      <w:r w:rsidR="00AD4AA6" w:rsidRPr="000D314B">
        <w:t>better</w:t>
      </w:r>
      <w:r w:rsidR="00532D7B" w:rsidRPr="000D314B">
        <w:t xml:space="preserve"> surface reactivity and catalytic characteristics, the </w:t>
      </w:r>
      <w:r w:rsidR="00AD4AA6" w:rsidRPr="000D314B">
        <w:rPr>
          <w:i/>
        </w:rPr>
        <w:t>p</w:t>
      </w:r>
      <w:r w:rsidR="005C2B08" w:rsidRPr="000D314B">
        <w:t>-type</w:t>
      </w:r>
      <w:r w:rsidR="00AD4AA6" w:rsidRPr="000D314B">
        <w:rPr>
          <w:i/>
        </w:rPr>
        <w:t xml:space="preserve"> </w:t>
      </w:r>
      <w:r w:rsidR="00532D7B" w:rsidRPr="000D314B">
        <w:t xml:space="preserve">semiconducting oxides are very </w:t>
      </w:r>
      <w:r w:rsidR="005C2B08" w:rsidRPr="000D314B">
        <w:t>promising</w:t>
      </w:r>
      <w:r w:rsidR="00486539" w:rsidRPr="000D314B">
        <w:t xml:space="preserve"> </w:t>
      </w:r>
      <w:r w:rsidR="00AD4AA6" w:rsidRPr="000D314B">
        <w:t>materials</w:t>
      </w:r>
      <w:r w:rsidR="00532D7B" w:rsidRPr="000D314B">
        <w:t xml:space="preserve"> for </w:t>
      </w:r>
      <w:r w:rsidR="00F03BC7" w:rsidRPr="000D314B">
        <w:t xml:space="preserve">the </w:t>
      </w:r>
      <w:r w:rsidR="00AD4AA6" w:rsidRPr="000D314B">
        <w:t>development</w:t>
      </w:r>
      <w:r w:rsidR="00532D7B" w:rsidRPr="000D314B">
        <w:t xml:space="preserve"> of new sensors with </w:t>
      </w:r>
      <w:r w:rsidR="0030750F" w:rsidRPr="000D314B">
        <w:t>improved</w:t>
      </w:r>
      <w:r w:rsidR="00532D7B" w:rsidRPr="000D314B">
        <w:t xml:space="preserve"> functionalities.</w:t>
      </w:r>
      <w:r w:rsidR="00D0415D" w:rsidRPr="000D314B">
        <w:rPr>
          <w:noProof/>
        </w:rPr>
        <w:fldChar w:fldCharType="begin" w:fldLock="1"/>
      </w:r>
      <w:r w:rsidR="00DD2168" w:rsidRPr="000D314B">
        <w:rPr>
          <w:noProof/>
        </w:rPr>
        <w:instrText>ADDIN CSL_CITATION {"citationItems":[{"id":"ITEM-1","itemData":{"DOI":"10.1016/j.actamat.2010.07.008","ISSN":"13596454","abstract":"Large-scale CuO nanowires were in situ grown on Cu substrate by a very simple catalyst-free thermal oxidation process in atmosphere. The structure characterization revealed that these nanowires are monoclinic structured single crystallites with mean diameters of 60–200nm. The effects of growth time and temperature on the morphology of the nanowires were investigated. It is found that the growth time has an important effect on the length and density of the nanowires, whereas the growth temperature has a distinct influence on the nanowire diameter. Different from the vapor–solid (V–S) mechanism, the growth of nanowires is found to be based on the Cu ion diffusion. The ethanol-sensing properties of these CuO nanowires were also studied based on a self-designed prototype and the results indicated that these large-scale nanowires are indeed a good candidate for gas-sensing applications.","author":[{"dropping-particle":"","family":"Zhong","given":"M.L.","non-dropping-particle":"","parse-names":false,"suffix":""},{"dropping-particle":"","family":"Zeng","given":"D.C.","non-dropping-particle":"","parse-names":false,"suffix":""},{"dropping-particle":"","family":"Liu","given":"Z.W.","non-dropping-particle":"","parse-names":false,"suffix":""},{"dropping-particle":"","family":"Yu","given":"H.Y.","non-dropping-particle":"","parse-names":false,"suffix":""},{"dropping-particle":"","family":"Zhong","given":"X.C.","non-dropping-particle":"","parse-names":false,"suffix":""},{"dropping-particle":"","family":"Qiu","given":"W.Q.","non-dropping-particle":"","parse-names":false,"suffix":""}],"container-title":"Acta Materialia","id":"ITEM-1","issue":"18","issued":{"date-parts":[["2010","10"]]},"page":"5926-5932","title":"Synthesis, growth mechanism and gas-sensing properties of large-scale CuO nanowires","type":"article-journal","volume":"58"},"uris":["http://www.mendeley.com/documents/?uuid=8c68012d-981e-49c8-a058-0171dbe42e5f"]},{"id":"ITEM-2","itemData":{"DOI":"10.1016/j.snb.2012.12.096","ISSN":"09254005","abstract":"The p-type semiconducting CuO mesoporous films were fabricated with a novel ink solution formulated optimally with an organometallic precursor and a polymer additive. The films were calcined at 200–600°C in air and their crystallinity, morphology, pore structure and chemical composition were investigated by X-ray diffraction (XRD), focused ion beam scanning electron microscopy (FIB-SEM) and X-ray photoelectron spectroscopy (XPS). H2 and C2H5OH gas sensing properties of the films calcined above 400°C were investigated as a function of operating temperature, and were correlated with crystallinity, hole concentration and morphological factors of each film. The calcination-temperature dependence of the p-type gas sensing properties regarding the films suggested that higher hole concentration/crystallinity/surface-to-volume ratio and better crystallinity/lower grain boundary density in the sensing films lead to higher and faster p-type gas responses, respectively. In addition, to the best of our knowledge, the responses toward H2 and C2H5OH gases regarding these CuO gas sensors are comparable to the values previously reported.","author":[{"dropping-particle":"","family":"Choi","given":"Yun-Hyuk","non-dropping-particle":"","parse-names":false,"suffix":""},{"dropping-particle":"","family":"Kim","given":"Dai-Hong","non-dropping-particle":"","parse-names":false,"suffix":""},{"dropping-particle":"","family":"Hong","given":"Seong-Hyeon","non-dropping-particle":"","parse-names":false,"suffix":""},{"dropping-particle":"","family":"Hong","given":"Kug Sun","non-dropping-particle":"","parse-names":false,"suffix":""}],"container-title":"Sensors and Actuators B: Chemical","id":"ITEM-2","issued":{"date-parts":[["2013","3"]]},"page":"395-403","title":"H2 and C2H5OH sensing characteristics of mesoporous p-type CuO films prepared via a novel precursor-based ink solution route","type":"article-journal","volume":"178"},"uris":["http://www.mendeley.com/documents/?uuid=9a2be054-4778-4b10-8ae0-d49f6d9bdb95"]}],"mendeley":{"formattedCitation":"&lt;sup&gt;3,5&lt;/sup&gt;","plainTextFormattedCitation":"3,5","previouslyFormattedCitation":"&lt;sup&gt;3,5&lt;/sup&gt;"},"properties":{"noteIndex":0},"schema":"https://github.com/citation-style-language/schema/raw/master/csl-citation.json"}</w:instrText>
      </w:r>
      <w:r w:rsidR="00D0415D" w:rsidRPr="000D314B">
        <w:rPr>
          <w:noProof/>
        </w:rPr>
        <w:fldChar w:fldCharType="separate"/>
      </w:r>
      <w:r w:rsidR="00DD2168" w:rsidRPr="000D314B">
        <w:rPr>
          <w:noProof/>
          <w:vertAlign w:val="superscript"/>
        </w:rPr>
        <w:t>3,5</w:t>
      </w:r>
      <w:r w:rsidR="00D0415D" w:rsidRPr="000D314B">
        <w:rPr>
          <w:noProof/>
        </w:rPr>
        <w:fldChar w:fldCharType="end"/>
      </w:r>
      <w:r w:rsidR="00532D7B" w:rsidRPr="000D314B">
        <w:t xml:space="preserve"> </w:t>
      </w:r>
      <w:r w:rsidR="005C2B08" w:rsidRPr="000D314B">
        <w:t>Moreover</w:t>
      </w:r>
      <w:r w:rsidR="00532D7B" w:rsidRPr="000D314B">
        <w:t xml:space="preserve">, </w:t>
      </w:r>
      <w:r w:rsidR="00532D7B" w:rsidRPr="000D314B">
        <w:rPr>
          <w:i/>
        </w:rPr>
        <w:t>p</w:t>
      </w:r>
      <w:r w:rsidR="00544703" w:rsidRPr="000D314B">
        <w:rPr>
          <w:i/>
        </w:rPr>
        <w:t>-n</w:t>
      </w:r>
      <w:r w:rsidR="00532D7B" w:rsidRPr="000D314B">
        <w:t xml:space="preserve"> </w:t>
      </w:r>
      <w:r w:rsidR="00544703" w:rsidRPr="000D314B">
        <w:t xml:space="preserve">junctions </w:t>
      </w:r>
      <w:r w:rsidR="00B763FB" w:rsidRPr="000D314B">
        <w:t xml:space="preserve">between different oxides </w:t>
      </w:r>
      <w:r w:rsidR="00544703" w:rsidRPr="000D314B">
        <w:t>could</w:t>
      </w:r>
      <w:r w:rsidR="00532D7B" w:rsidRPr="000D314B">
        <w:t xml:space="preserve"> be another approach </w:t>
      </w:r>
      <w:r w:rsidR="00716F0F" w:rsidRPr="000D314B">
        <w:t>to</w:t>
      </w:r>
      <w:r w:rsidR="00532D7B" w:rsidRPr="000D314B">
        <w:t xml:space="preserve"> improv</w:t>
      </w:r>
      <w:r w:rsidR="00716F0F" w:rsidRPr="000D314B">
        <w:t>e</w:t>
      </w:r>
      <w:r w:rsidR="00532D7B" w:rsidRPr="000D314B">
        <w:t xml:space="preserve"> sensor characteristics.</w:t>
      </w:r>
      <w:r w:rsidR="00D0415D" w:rsidRPr="000D314B">
        <w:rPr>
          <w:noProof/>
        </w:rPr>
        <w:fldChar w:fldCharType="begin" w:fldLock="1"/>
      </w:r>
      <w:r w:rsidR="009F35F5" w:rsidRPr="000D314B">
        <w:rPr>
          <w:noProof/>
        </w:rPr>
        <w:instrText>ADDIN CSL_CITATION {"citationItems":[{"id":"ITEM-1","itemData":{"DOI":"10.1016/j.nanoen.2019.104420","ISSN":"22112855","abstract":"In this work, a facile two-step fabrication and characterization of printed acetone sensors based on mixed semiconducting metal oxides is introduced. The devices are fabricated by Direct Ink Writing metal microparticle (MP) stripes of commercially available pure iron and copper particles onto the surface of a glass substrate, forming a bridging multi-phase semiconducting oxide net by subsequent thermal annealing. The open, highly porous bridging structures consist of heterojunctions which are interconnected via non-planar CuO/Cu2O/Cu nanowires and Fe2O3/Fe nanospikes. Morphological, vibrational, chemical and structural studies were performed to investigate the contact-forming Fe2O3–CuO nanostructures on the surface of the MPs. The power consumption and the gas sensing properties showed selectivity to acetone vapor at an operating temperature of around 300 °C with a high gas response of about 50% and the lowest operating power of around 0.26 μW to a concentration of 100 ppm of acetone vapor. The combination of the possibility of acetone vapor detection, the controllable size and geometry and their low power make these printed structures important candidates for next developments of accessible detection devices, as well as acetone vapor monitoring (even below 1 ppm). The printing of MPs in general paves the way for a new generation of printed different devices, even in “home-made” conditions, for a manifold of applications tailored by the composition and geometry of the printed MP stripes, enabled through the simplicity and versatility of the fabrication method.","author":[{"dropping-particle":"","family":"Siebert","given":"Leonard","non-dropping-particle":"","parse-names":false,"suffix":""},{"dropping-particle":"","family":"Wolff","given":"Niklas","non-dropping-particle":"","parse-names":false,"suffix":""},{"dropping-particle":"","family":"Ababii","given":"Nicolai","non-dropping-particle":"","parse-names":false,"suffix":""},{"dropping-particle":"","family":"Terasa","given":"Maik-Ivo","non-dropping-particle":"","parse-names":false,"suffix":""},{"dropping-particle":"","family":"Lupan","given":"Oleg","non-dropping-particle":"","parse-names":false,"suffix":""},{"dropping-particle":"","family":"Vahl","given":"Alexander","non-dropping-particle":"","parse-names":false,"suffix":""},{"dropping-particle":"","family":"Duppel","given":"Viola","non-dropping-particle":"","parse-names":false,"suffix":""},{"dropping-particle":"","family":"Qiu","given":"Haoyi","non-dropping-particle":"","parse-names":false,"suffix":""},{"dropping-particle":"","family":"Tienken","given":"Maik","non-dropping-particle":"","parse-names":false,"suffix":""},{"dropping-particle":"","family":"Mirabelli","given":"Mattia","non-dropping-particle":"","parse-names":false,"suffix":""},{"dropping-particle":"","family":"Sontea","given":"Victor","non-dropping-particle":"","parse-names":false,"suffix":""},{"dropping-particle":"","family":"Faupel","given":"Franz","non-dropping-particle":"","parse-names":false,"suffix":""},{"dropping-particle":"","family":"Kienle","given":"Lorenz","non-dropping-particle":"","parse-names":false,"suffix":""},{"dropping-particle":"","family":"Adelung","given":"Rainer","non-dropping-particle":"","parse-names":false,"suffix":""}],"container-title":"Nano Energy","id":"ITEM-1","issued":{"date-parts":[["2020","4"]]},"page":"104420","title":"Facile fabrication of semiconducting oxide nanostructures by direct ink writing of readily available metal microparticles and their application as low power acetone gas sensors","type":"article-journal","volume":"70"},"uris":["http://www.mendeley.com/documents/?uuid=abc038ad-1714-41bf-95d6-6118355e67a1"]}],"mendeley":{"formattedCitation":"&lt;sup&gt;6&lt;/sup&gt;","plainTextFormattedCitation":"6","previouslyFormattedCitation":"&lt;sup&gt;6&lt;/sup&gt;"},"properties":{"noteIndex":0},"schema":"https://github.com/citation-style-language/schema/raw/master/csl-citation.json"}</w:instrText>
      </w:r>
      <w:r w:rsidR="00D0415D" w:rsidRPr="000D314B">
        <w:rPr>
          <w:noProof/>
        </w:rPr>
        <w:fldChar w:fldCharType="separate"/>
      </w:r>
      <w:r w:rsidR="009F35F5" w:rsidRPr="000D314B">
        <w:rPr>
          <w:noProof/>
          <w:vertAlign w:val="superscript"/>
        </w:rPr>
        <w:t>6</w:t>
      </w:r>
      <w:r w:rsidR="00D0415D" w:rsidRPr="000D314B">
        <w:rPr>
          <w:noProof/>
        </w:rPr>
        <w:fldChar w:fldCharType="end"/>
      </w:r>
      <w:r w:rsidR="00532D7B" w:rsidRPr="000D314B">
        <w:t xml:space="preserve"> An efficient approach to enhance </w:t>
      </w:r>
      <w:r w:rsidR="00EA2EB5" w:rsidRPr="000D314B">
        <w:t xml:space="preserve">the </w:t>
      </w:r>
      <w:r w:rsidR="00532D7B" w:rsidRPr="000D314B">
        <w:t xml:space="preserve">sensor characteristics is to </w:t>
      </w:r>
      <w:r w:rsidR="00AD4AA6" w:rsidRPr="000D314B">
        <w:t>endorse</w:t>
      </w:r>
      <w:r w:rsidR="00532D7B" w:rsidRPr="000D314B">
        <w:t xml:space="preserve"> sensing nanomaterials that </w:t>
      </w:r>
      <w:r w:rsidR="00AD4AA6" w:rsidRPr="000D314B">
        <w:t>possess</w:t>
      </w:r>
      <w:r w:rsidR="00532D7B" w:rsidRPr="000D314B">
        <w:t xml:space="preserve"> a high surface</w:t>
      </w:r>
      <w:r w:rsidR="00230A4D" w:rsidRPr="000D314B">
        <w:t>-</w:t>
      </w:r>
      <w:r w:rsidR="00532D7B" w:rsidRPr="000D314B">
        <w:t>area</w:t>
      </w:r>
      <w:r w:rsidR="00230A4D" w:rsidRPr="000D314B">
        <w:t>-</w:t>
      </w:r>
      <w:r w:rsidR="00532D7B" w:rsidRPr="000D314B">
        <w:t>to</w:t>
      </w:r>
      <w:r w:rsidR="00230A4D" w:rsidRPr="000D314B">
        <w:t>-</w:t>
      </w:r>
      <w:r w:rsidR="00532D7B" w:rsidRPr="000D314B">
        <w:t>volume</w:t>
      </w:r>
      <w:r w:rsidR="00230A4D" w:rsidRPr="000D314B">
        <w:t>-</w:t>
      </w:r>
      <w:r w:rsidR="00EA2EB5" w:rsidRPr="000D314B">
        <w:t xml:space="preserve">ratio. </w:t>
      </w:r>
      <w:r w:rsidR="00AD4AA6" w:rsidRPr="000D314B">
        <w:t>CuO (c</w:t>
      </w:r>
      <w:r w:rsidR="00532D7B" w:rsidRPr="000D314B">
        <w:t>upric oxide</w:t>
      </w:r>
      <w:r w:rsidR="00AD4AA6" w:rsidRPr="000D314B">
        <w:t>)</w:t>
      </w:r>
      <w:r w:rsidR="00532D7B" w:rsidRPr="000D314B">
        <w:t xml:space="preserve"> possess</w:t>
      </w:r>
      <w:r w:rsidR="00EA2EB5" w:rsidRPr="000D314B">
        <w:t>es</w:t>
      </w:r>
      <w:r w:rsidR="00532D7B" w:rsidRPr="000D314B">
        <w:t xml:space="preserve"> a band</w:t>
      </w:r>
      <w:r w:rsidR="00AD4AA6" w:rsidRPr="000D314B">
        <w:t xml:space="preserve"> </w:t>
      </w:r>
      <w:r w:rsidR="00532D7B" w:rsidRPr="000D314B">
        <w:t>gap of about 1.1–1.9 eV</w:t>
      </w:r>
      <w:r w:rsidR="00EA2EB5" w:rsidRPr="000D314B">
        <w:t xml:space="preserve"> and is </w:t>
      </w:r>
      <w:r w:rsidR="00532D7B" w:rsidRPr="000D314B">
        <w:t xml:space="preserve">a </w:t>
      </w:r>
      <w:r w:rsidR="00532D7B" w:rsidRPr="000D314B">
        <w:rPr>
          <w:i/>
        </w:rPr>
        <w:t>p</w:t>
      </w:r>
      <w:r w:rsidR="00532D7B" w:rsidRPr="000D314B">
        <w:t>-type semiconduct</w:t>
      </w:r>
      <w:r w:rsidR="00544703" w:rsidRPr="000D314B">
        <w:t>ing</w:t>
      </w:r>
      <w:r w:rsidR="00532D7B" w:rsidRPr="000D314B">
        <w:t xml:space="preserve"> oxide due to </w:t>
      </w:r>
      <w:r w:rsidR="00716F0F" w:rsidRPr="000D314B">
        <w:t>Cu</w:t>
      </w:r>
      <w:r w:rsidR="00532D7B" w:rsidRPr="000D314B">
        <w:t xml:space="preserve"> </w:t>
      </w:r>
      <w:r w:rsidR="00AD4AA6" w:rsidRPr="000D314B">
        <w:t>vacancies</w:t>
      </w:r>
      <w:r w:rsidR="00532D7B" w:rsidRPr="000D314B">
        <w:t>.</w:t>
      </w:r>
      <w:r w:rsidR="0044011D" w:rsidRPr="000D314B">
        <w:rPr>
          <w:noProof/>
        </w:rPr>
        <w:fldChar w:fldCharType="begin" w:fldLock="1"/>
      </w:r>
      <w:r w:rsidR="009F35F5" w:rsidRPr="000D314B">
        <w:rPr>
          <w:noProof/>
        </w:rPr>
        <w:instrText>ADDIN CSL_CITATION {"citationItems":[{"id":"ITEM-1","itemData":{"DOI":"10.1103/PhysRevLett.78.4059","ISSN":"0031-9007","author":[{"dropping-particle":"","family":"Zhang","given":"S B","non-dropping-particle":"","parse-names":false,"suffix":""},{"dropping-particle":"","family":"Wei","given":"Su-Huai","non-dropping-particle":"","parse-names":false,"suffix":""},{"dropping-particle":"","family":"Zunger","given":"Alex","non-dropping-particle":"","parse-names":false,"suffix":""}],"container-title":"Physical Review Letters","id":"ITEM-1","issue":"21","issued":{"date-parts":[["1997","5","26"]]},"page":"4059-4062","publisher":"American Physical Society","title":"Stabilization of Ternary Compounds via Ordered Arrays of Defect Pairs","type":"article-journal","volume":"78"},"uris":["http://www.mendeley.com/documents/?uuid=1e2cc7f1-e0a3-40d9-bd9f-e753d9c4c415"]}],"mendeley":{"formattedCitation":"&lt;sup&gt;7&lt;/sup&gt;","plainTextFormattedCitation":"7","previouslyFormattedCitation":"&lt;sup&gt;7&lt;/sup&gt;"},"properties":{"noteIndex":0},"schema":"https://github.com/citation-style-language/schema/raw/master/csl-citation.json"}</w:instrText>
      </w:r>
      <w:r w:rsidR="0044011D" w:rsidRPr="000D314B">
        <w:rPr>
          <w:noProof/>
        </w:rPr>
        <w:fldChar w:fldCharType="separate"/>
      </w:r>
      <w:r w:rsidR="009F35F5" w:rsidRPr="000D314B">
        <w:rPr>
          <w:noProof/>
          <w:vertAlign w:val="superscript"/>
        </w:rPr>
        <w:t>7</w:t>
      </w:r>
      <w:r w:rsidR="0044011D" w:rsidRPr="000D314B">
        <w:rPr>
          <w:noProof/>
        </w:rPr>
        <w:fldChar w:fldCharType="end"/>
      </w:r>
      <w:r w:rsidR="00532D7B" w:rsidRPr="000D314B">
        <w:t xml:space="preserve"> </w:t>
      </w:r>
      <w:r w:rsidR="00AD4AA6" w:rsidRPr="000D314B">
        <w:t>CuO</w:t>
      </w:r>
      <w:r w:rsidR="00532D7B" w:rsidRPr="000D314B">
        <w:t xml:space="preserve"> nanowires </w:t>
      </w:r>
      <w:r w:rsidR="00EF4C35" w:rsidRPr="000D314B">
        <w:t xml:space="preserve">(NWs) </w:t>
      </w:r>
      <w:r w:rsidR="00532D7B" w:rsidRPr="000D314B">
        <w:t xml:space="preserve">have been investigated </w:t>
      </w:r>
      <w:r w:rsidR="00716F0F" w:rsidRPr="000D314B">
        <w:t xml:space="preserve">widely </w:t>
      </w:r>
      <w:r w:rsidR="00532D7B" w:rsidRPr="000D314B">
        <w:t xml:space="preserve">for gas </w:t>
      </w:r>
      <w:r w:rsidR="00AD4AA6" w:rsidRPr="000D314B">
        <w:t>detection</w:t>
      </w:r>
      <w:r w:rsidR="00532D7B" w:rsidRPr="000D314B">
        <w:t xml:space="preserve"> in </w:t>
      </w:r>
      <w:r w:rsidR="00544703" w:rsidRPr="000D314B">
        <w:t xml:space="preserve">the </w:t>
      </w:r>
      <w:r w:rsidR="00532D7B" w:rsidRPr="000D314B">
        <w:t>last decade.</w:t>
      </w:r>
      <w:r w:rsidR="00A950F3" w:rsidRPr="000D314B">
        <w:rPr>
          <w:noProof/>
        </w:rPr>
        <w:fldChar w:fldCharType="begin" w:fldLock="1"/>
      </w:r>
      <w:r w:rsidR="009F35F5" w:rsidRPr="000D314B">
        <w:rPr>
          <w:noProof/>
        </w:rPr>
        <w:instrText xml:space="preserve">ADDIN CSL_CITATION {"citationItems":[{"id":"ITEM-1","itemData":{"DOI":"10.1016/j.nanoen.2019.104420","ISSN":"22112855","abstract":"In this work, a facile two-step fabrication and characterization of printed acetone sensors based on mixed semiconducting metal oxides is introduced. The devices are fabricated by Direct Ink Writing metal microparticle (MP) stripes of commercially available pure iron and copper particles onto the surface of a glass substrate, forming a bridging multi-phase semiconducting oxide net by subsequent thermal annealing. The open, highly porous bridging structures consist of heterojunctions which are interconnected via non-planar CuO/Cu2O/Cu nanowires and Fe2O3/Fe nanospikes. Morphological, vibrational, chemical and structural studies were performed to investigate the contact-forming Fe2O3–CuO nanostructures on the surface of the MPs. The power consumption and the gas sensing properties showed selectivity to acetone vapor at an operating temperature of around 300 °C with a high gas response of about 50% and the lowest operating power of around 0.26 μW to a concentration of 100 ppm of acetone vapor. The combination of the possibility of acetone vapor detection, the controllable size and geometry and their low power make these printed structures important candidates for next developments of accessible detection devices, as well as acetone vapor monitoring (even below 1 ppm). The printing of MPs in general paves the way for a new generation of printed different devices, even in “home-made” conditions, for a manifold of applications tailored by the composition and geometry of the printed MP stripes, enabled through the simplicity and versatility of the fabrication method.","author":[{"dropping-particle":"","family":"Siebert","given":"Leonard","non-dropping-particle":"","parse-names":false,"suffix":""},{"dropping-particle":"","family":"Wolff","given":"Niklas","non-dropping-particle":"","parse-names":false,"suffix":""},{"dropping-particle":"","family":"Ababii","given":"Nicolai","non-dropping-particle":"","parse-names":false,"suffix":""},{"dropping-particle":"","family":"Terasa","given":"Maik-Ivo","non-dropping-particle":"","parse-names":false,"suffix":""},{"dropping-particle":"","family":"Lupan","given":"Oleg","non-dropping-particle":"","parse-names":false,"suffix":""},{"dropping-particle":"","family":"Vahl","given":"Alexander","non-dropping-particle":"","parse-names":false,"suffix":""},{"dropping-particle":"","family":"Duppel","given":"Viola","non-dropping-particle":"","parse-names":false,"suffix":""},{"dropping-particle":"","family":"Qiu","given":"Haoyi","non-dropping-particle":"","parse-names":false,"suffix":""},{"dropping-particle":"","family":"Tienken","given":"Maik","non-dropping-particle":"","parse-names":false,"suffix":""},{"dropping-particle":"","family":"Mirabelli","given":"Mattia","non-dropping-particle":"","parse-names":false,"suffix":""},{"dropping-particle":"","family":"Sontea","given":"Victor","non-dropping-particle":"","parse-names":false,"suffix":""},{"dropping-particle":"","family":"Faupel","given":"Franz","non-dropping-particle":"","parse-names":false,"suffix":""},{"dropping-particle":"","family":"Kienle","given":"Lorenz","non-dropping-particle":"","parse-names":false,"suffix":""},{"dropping-particle":"","family":"Adelung","given":"Rainer","non-dropping-particle":"","parse-names":false,"suffix":""}],"container-title":"Nano Energy","id":"ITEM-1","issued":{"date-parts":[["2020","4"]]},"page":"104420","title":"Facile fabrication of semiconducting oxide nanostructures by direct ink writing of readily available metal microparticles and their application as low power acetone gas sensors","type":"article-journal","volume":"70"},"uris":["http://www.mendeley.com/documents/?uuid=abc038ad-1714-41bf-95d6-6118355e67a1"]},{"id":"ITEM-2","itemData":{"DOI":"10.1038/s41598-018-37172-8","ISSN":"2045-2322","abstract":"Cupric oxide (CuO) nanowires were produced by thermal oxidation of copper surfaces at temperatures up to 450 °C. Three different surfaces, namely a copper foil as well as evaporation deposited copper and an application relevant sputtered copper film on Si(100) substrates were characterized ex-situ before and after the experiment. The development of oxide layers and nanowires were monitored in-situ using grazing incidence small angle X-ray scattering. The number density of nanowires is highest for the sputtered surface and lowest for the surface prepared by evaporation deposition. This can be linked to different oxide grain sizes and copper grain boundary diffusions on the different surfaces. Small grains of the copper substrate and high surface roughness thereby lead to promoted growth of the nanowires.","author":[{"dropping-particle":"","family":"Fritz-Popovski","given":"Gerhard","non-dropping-particle":"","parse-names":false,"suffix":""},{"dropping-particle":"","family":"Sosada-Ludwikowska","given":"Florentyna","non-dropping-particle":"","parse-names":false,"suffix":""},{"dropping-particle":"","family":"Köck","given":"Anton","non-dropping-particle":"","parse-names":false,"suffix":""},{"dropping-particle":"","family":"Keckes","given":"Jozef","non-dropping-particle":"","parse-names":false,"suffix":""},{"dropping-particle":"","family":"Maier","given":"Günther A.","non-dropping-particle":"","parse-names":false,"suffix":""}],"container-title":"Scientific Reports","id":"ITEM-2","issue":"1","issued":{"date-parts":[["2019","12"]]},"page":"807","title":"Study of CuO Nanowire Growth on Different Copper Surfaces","type":"article-journal","volume":"9"},"uris":["http://www.mendeley.com/documents/?uuid=2d5a2bab-7ada-4735-a446-e6f11f530e24","http://www.mendeley.com/documents/?uuid=5c4ba5a9-950f-467b-9efc-4082aafc3094"]},{"id":"ITEM-3","itemData":{"DOI":"10.1021/acsami.9b04385","ISSN":"1944-8244","author":[{"dropping-particle":"","family":"Siebert","given":"Leonard","non-dropping-particle":"","parse-names":false,"suffix":""},{"dropping-particle":"","family":"Lupan","given":"Oleg","non-dropping-particle":"","parse-names":false,"suffix":""},{"dropping-particle":"","family":"Mirabelli","given":"Mattia","non-dropping-particle":"","parse-names":false,"suffix":""},{"dropping-particle":"","family":"Ababii","given":"Nicolai","non-dropping-particle":"","parse-names":false,"suffix":""},{"dropping-particle":"","family":"Terasa","given":"Maik-Ivo","non-dropping-particle":"","parse-names":false,"suffix":""},{"dropping-particle":"","family":"Kaps","given":"Sören","non-dropping-particle":"","parse-names":false,"suffix":""},{"dropping-particle":"","family":"Cretu","given":"Vasilii","non-dropping-particle":"","parse-names":false,"suffix":""},{"dropping-particle":"","family":"Vahl","given":"Alexander","non-dropping-particle":"","parse-names":false,"suffix":""},{"dropping-particle":"","family":"Faupel","given":"Franz","non-dropping-particle":"","parse-names":false,"suffix":""},{"dropping-particle":"","family":"Adelung","given":"Rainer","non-dropping-particle":"","parse-names":false,"suffix":""}],"container-title":"ACS Applied Materials &amp; Interfaces","id":"ITEM-3","issue":"28","issued":{"date-parts":[["2019","7","17"]]},"note":"doi: 10.1021/acsami.9b04385","page":"25508-25515","publisher":"American Chemical Society","title":"3D-Printed Chemiresistive Sensor Array on Nanowire CuO/Cu 2 O/Cu Heterojunction Nets","type":"article-journal","volume":"11"},"uris":["http://www.mendeley.com/documents/?uuid=baedea33-d8d5-4334-853a-ef9f2d166aaa"]},{"id":"ITEM-4","itemData":{"DOI":"10.1002/pssr.201510414","ISSN":"18626254","abstract":"Development of high-performance p-type semiconductor based gas sensors exhibiting fast-response/recovery times with ultra-high response are of major importance for gas sensing applications. Recent reports demonstrated the excellent properties of p-type semiconducting oxide for various practical applications, especially for selective oxidation of volatile organic compounds (VOCs). In this work, sensors based on CuO nanowire (NW) networks have been successfully fabricated via a simple thermal oxidation process on pre-patterned Au/Cr pads. Our investigation demonstrates high impact of the process temperature on aspect ratio and density of copper oxide NWs. An optimal temperature for growth of thin and densely packed NWs was found to be at 425 °C. The fabricated sensors demonstrated ultra-high gas response by a factor of 313 to ethanol vapour (100 ppm) at an operating temperature of 250 °C. High stability and repeatability of these sensors indicate the efficiency of p-type oxide based gas sensors for selective detection of VOCs. A high-performance nanodevice was fabricated in a FIB-SEM system using a single CuO NW, demonstrating an ethanol response of 202 and rapid response and recovery of </w:instrText>
      </w:r>
      <w:r w:rsidR="009F35F5" w:rsidRPr="000D314B">
        <w:rPr>
          <w:rFonts w:ascii="Cambria Math" w:hAnsi="Cambria Math" w:cs="Cambria Math"/>
          <w:noProof/>
        </w:rPr>
        <w:instrText>∼</w:instrText>
      </w:r>
      <w:r w:rsidR="009F35F5" w:rsidRPr="000D314B">
        <w:rPr>
          <w:noProof/>
        </w:rPr>
        <w:instrText>198 ms at room temperature. The involved gas sensing mechanism of CuO NW networks has been described. We consider that the presented results will be of a great interest for the development of higher-performance p-type semiconductor based sensors and bottom-up nanotechnologies. (© 2016 WILEY-VCH Verlag GmbH &amp;Co. KGaA, Weinheim)","author":[{"dropping-particle":"","family":"Lupan","given":"Oleg","non-dropping-particle":"","parse-names":false,"suffix":""},{"dropping-particle":"","family":"Postica","given":"Vasile","non-dropping-particle":"","parse-names":false,"suffix":""},{"dropping-particle":"","family":"Cretu","given":"Vasilii","non-dropping-particle":"","parse-names":false,"suffix":""},{"dropping-particle":"","family":"Wolff","given":"Niklas","non-dropping-particle":"","parse-names":false,"suffix":""},{"dropping-particle":"","family":"Duppel","given":"Viola","non-dropping-particle":"","parse-names":false,"suffix":""},{"dropping-particle":"","family":"Kienle","given":"Lorenz","non-dropping-particle":"","parse-names":false,"suffix":""},{"dropping-particle":"","family":"Adelung","given":"Rainer","non-dropping-particle":"","parse-names":false,"suffix":""}],"container-title":"Physica Status Solidi (RRL) - Rapid Research Letters","id":"ITEM-4","issue":"3","issued":{"date-parts":[["2016","3"]]},"page":"260-266","title":"Single and networked CuO nanowires for highly sensitive p-type semiconductor gas sensor applications","type":"article-journal","volume":"10"},"uris":["http://www.mendeley.com/documents/?uuid=e84e0098-7b48-4c6b-86c0-ed3cde31d5c7"]},{"id":"ITEM-5","itemData":{"DOI":"10.1021/acssensors.6b00042","ISSN":"2379-3694","abstract":"We report on local CuO nanowire growth on microhotplates combined with in situ measurement of the electrical resistance for well-controlled integration into conductometric gas sensing devices. Discrete current steps were observed during the CuO nanowire synthesis process, which is attributed to individual nanowire connections being formed. The high gas sensitivity of the CuO nanowire devices was confirmed by detection of carbon monoxide CO in the low-ppm-level concentration range. Furthermore, we demonstrate that CuO nanowire growth inside a gas measurement setup allows studies on gas sensor poisoning/deactivation processes. A significant decrease of CO response was found after controlled exposure to humidity, which suggests sensor deactivation by surface hydroxylation. Thus, our approach could be a novel and simple way for revealing new insights in various gas sensor degradation mechanisms in the future and might also be adapted for different metal oxide nanomaterials.","author":[{"dropping-particle":"","family":"Steinhauer","given":"Stephan","non-dropping-particle":"","parse-names":false,"suffix":""},{"dropping-particle":"","family":"Chapelle","given":"Audrey","non-dropping-particle":"","parse-names":false,"suffix":""},{"dropping-particle":"","family":"Menini","given":"Philippe","non-dropping-particle":"","parse-names":false,"suffix":""},{"dropping-particle":"","family":"Sowwan","given":"Mukhles","non-dropping-particle":"","parse-names":false,"suffix":""}],"container-title":"ACS Sensors","id":"ITEM-5","issue":"5","issued":{"date-parts":[["2016","5"]]},"page":"503-507","title":"Local CuO Nanowire Growth on Microhotplates: In Situ Electrical Measurements and Gas Sensing Application","type":"article-journal","volume":"1"},"uris":["http://www.mendeley.com/documents/?uuid=e5bf7300-2667-4437-a796-8d6c334c73ba","http://www.mendeley.com/documents/?uuid=b2efafb9-b40a-49c8-908e-2aa02b01fe74"]}],"mendeley":{"formattedCitation":"&lt;sup&gt;6,8–11&lt;/sup&gt;","plainTextFormattedCitation":"6,8–11","previouslyFormattedCitation":"&lt;sup&gt;6,8–11&lt;/sup&gt;"},"properties":{"noteIndex":0},"schema":"https://github.com/citation-style-language/schema/raw/master/csl-citation.json"}</w:instrText>
      </w:r>
      <w:r w:rsidR="00A950F3" w:rsidRPr="000D314B">
        <w:rPr>
          <w:noProof/>
        </w:rPr>
        <w:fldChar w:fldCharType="separate"/>
      </w:r>
      <w:r w:rsidR="009F35F5" w:rsidRPr="000D314B">
        <w:rPr>
          <w:noProof/>
          <w:vertAlign w:val="superscript"/>
        </w:rPr>
        <w:t>6,8–11</w:t>
      </w:r>
      <w:r w:rsidR="00A950F3" w:rsidRPr="000D314B">
        <w:rPr>
          <w:noProof/>
        </w:rPr>
        <w:fldChar w:fldCharType="end"/>
      </w:r>
      <w:r w:rsidR="00A950F3" w:rsidRPr="000D314B">
        <w:t xml:space="preserve"> </w:t>
      </w:r>
      <w:r w:rsidR="00532D7B" w:rsidRPr="000D314B">
        <w:t xml:space="preserve">CuO </w:t>
      </w:r>
      <w:r w:rsidR="00AD4AA6" w:rsidRPr="000D314B">
        <w:t>NWs</w:t>
      </w:r>
      <w:r w:rsidR="00532D7B" w:rsidRPr="000D314B">
        <w:t xml:space="preserve"> exhibit response to reducing gases and VOCs, </w:t>
      </w:r>
      <w:r w:rsidR="00716F0F" w:rsidRPr="000D314B">
        <w:t xml:space="preserve">and </w:t>
      </w:r>
      <w:r w:rsidR="00EA2EB5" w:rsidRPr="000D314B">
        <w:t>it is</w:t>
      </w:r>
      <w:r w:rsidR="00532D7B" w:rsidRPr="000D314B">
        <w:t xml:space="preserve"> </w:t>
      </w:r>
      <w:r w:rsidR="00716F0F" w:rsidRPr="000D314B">
        <w:t xml:space="preserve">thus </w:t>
      </w:r>
      <w:r w:rsidR="00544703" w:rsidRPr="000D314B">
        <w:t>a</w:t>
      </w:r>
      <w:r w:rsidR="00532D7B" w:rsidRPr="000D314B">
        <w:t xml:space="preserve"> promising </w:t>
      </w:r>
      <w:r w:rsidR="00544703" w:rsidRPr="000D314B">
        <w:t>candidate</w:t>
      </w:r>
      <w:r w:rsidR="00EA2EB5" w:rsidRPr="000D314B">
        <w:t xml:space="preserve"> material</w:t>
      </w:r>
      <w:r w:rsidR="00544703" w:rsidRPr="000D314B">
        <w:t xml:space="preserve"> </w:t>
      </w:r>
      <w:r w:rsidR="00532D7B" w:rsidRPr="000D314B">
        <w:t xml:space="preserve">to be integrated in an efficient gas sensor. </w:t>
      </w:r>
      <w:r w:rsidR="00AD4AA6" w:rsidRPr="000D314B">
        <w:t>Gu</w:t>
      </w:r>
      <w:r w:rsidR="00532D7B" w:rsidRPr="000D314B">
        <w:t xml:space="preserve"> </w:t>
      </w:r>
      <w:r w:rsidR="00532D7B" w:rsidRPr="000D314B">
        <w:rPr>
          <w:i/>
        </w:rPr>
        <w:t>et al</w:t>
      </w:r>
      <w:r w:rsidR="00532D7B" w:rsidRPr="000D314B">
        <w:t>.</w:t>
      </w:r>
      <w:r w:rsidR="00B27341" w:rsidRPr="000D314B">
        <w:rPr>
          <w:noProof/>
        </w:rPr>
        <w:fldChar w:fldCharType="begin" w:fldLock="1"/>
      </w:r>
      <w:r w:rsidR="009F35F5" w:rsidRPr="000D314B">
        <w:rPr>
          <w:noProof/>
        </w:rPr>
        <w:instrText>ADDIN CSL_CITATION {"citationItems":[{"id":"ITEM-1","itemData":{"DOI":"10.1039/c2ra00718e","ISSN":"2046-2069","abstract":"A sensor device featuring massive aligned CuO nanowires has been fabricated for H2S detection. Metallic copper (Cu) nanowires were first synthesized by a template-assisted electrodeposition method. Dielectrophoresis (DEP) and thermal oxidation were then used to assemble and functionalize/oxidize the nanowires. Topology of the CuO nanowires showed rugged surfaces on the nanowires. H2S sensing properties were characterized by conducting experiments with varying influential factors, including concentration levels from 10 to 1000 ppb and working temperatures from 25 to 420 °C. The CuO nanowire sensor showed good response and repeatability upon H2S exposure with a detection limit of 2.5 ppb and a linear response ranging from 10 ppb to 100 ppb. In addition, the study of temperature influence revealed that the highest response was achieved at 180 °C. Furthermore, with increased working temperature, the CuO nanowire sensor had shorter response and recovery times. An interesting two-stage response was discovered for this CuO nanowire sensor responding to H2S exposure, indicating that two competing reactions existed on the CuO surface.","author":[{"dropping-particle":"","family":"Li","given":"Xiaopeng","non-dropping-particle":"","parse-names":false,"suffix":""},{"dropping-particle":"","family":"Wang","given":"Ying","non-dropping-particle":"","parse-names":false,"suffix":""},{"dropping-particle":"","family":"Lei","given":"Yu","non-dropping-particle":"","parse-names":false,"suffix":""},{"dropping-particle":"","family":"Gu","given":"Zhiyong","non-dropping-particle":"","parse-names":false,"suffix":""}],"container-title":"RSC Advances","id":"ITEM-1","issue":"6","issued":{"date-parts":[["2012"]]},"page":"2302","publisher":"The Royal Society of Chemistry","title":"Highly sensitive H2S sensor based on template-synthesized CuO nanowires","type":"article-journal","volume":"2"},"uris":["http://www.mendeley.com/documents/?uuid=31b90797-773d-400a-89e3-ad55561545b0"]}],"mendeley":{"formattedCitation":"&lt;sup&gt;12&lt;/sup&gt;","plainTextFormattedCitation":"12","previouslyFormattedCitation":"&lt;sup&gt;12&lt;/sup&gt;"},"properties":{"noteIndex":0},"schema":"https://github.com/citation-style-language/schema/raw/master/csl-citation.json"}</w:instrText>
      </w:r>
      <w:r w:rsidR="00B27341" w:rsidRPr="000D314B">
        <w:rPr>
          <w:noProof/>
        </w:rPr>
        <w:fldChar w:fldCharType="separate"/>
      </w:r>
      <w:r w:rsidR="009F35F5" w:rsidRPr="000D314B">
        <w:rPr>
          <w:noProof/>
          <w:vertAlign w:val="superscript"/>
        </w:rPr>
        <w:t>12</w:t>
      </w:r>
      <w:r w:rsidR="00B27341" w:rsidRPr="000D314B">
        <w:rPr>
          <w:noProof/>
        </w:rPr>
        <w:fldChar w:fldCharType="end"/>
      </w:r>
      <w:r w:rsidR="00532D7B" w:rsidRPr="000D314B">
        <w:t xml:space="preserve"> </w:t>
      </w:r>
      <w:r w:rsidR="00AD4AA6" w:rsidRPr="000D314B">
        <w:t>obtained</w:t>
      </w:r>
      <w:r w:rsidR="00532D7B" w:rsidRPr="000D314B">
        <w:t xml:space="preserve"> CuO</w:t>
      </w:r>
      <w:r w:rsidR="00AD4AA6" w:rsidRPr="000D314B">
        <w:t>-</w:t>
      </w:r>
      <w:r w:rsidR="00532D7B" w:rsidRPr="000D314B">
        <w:t>NWs</w:t>
      </w:r>
      <w:r w:rsidR="00AD4AA6" w:rsidRPr="000D314B">
        <w:t>-</w:t>
      </w:r>
      <w:r w:rsidR="00532D7B" w:rsidRPr="000D314B">
        <w:t xml:space="preserve">based </w:t>
      </w:r>
      <w:r w:rsidR="000E07D2" w:rsidRPr="000D314B">
        <w:t xml:space="preserve">sensors, which </w:t>
      </w:r>
      <w:r w:rsidR="00AD4AA6" w:rsidRPr="000D314B">
        <w:t>possess</w:t>
      </w:r>
      <w:r w:rsidR="00532D7B" w:rsidRPr="000D314B">
        <w:t xml:space="preserve"> sensitivity to </w:t>
      </w:r>
      <w:r w:rsidR="00EA2EB5" w:rsidRPr="000D314B">
        <w:t>H</w:t>
      </w:r>
      <w:r w:rsidR="00EA2EB5" w:rsidRPr="000D314B">
        <w:rPr>
          <w:vertAlign w:val="subscript"/>
        </w:rPr>
        <w:t>2</w:t>
      </w:r>
      <w:r w:rsidR="00EA2EB5" w:rsidRPr="000D314B">
        <w:t>S. These CuO NWs</w:t>
      </w:r>
      <w:r w:rsidR="00532D7B" w:rsidRPr="000D314B">
        <w:t xml:space="preserve"> were grown by </w:t>
      </w:r>
      <w:r w:rsidR="00AD4AA6" w:rsidRPr="000D314B">
        <w:t xml:space="preserve">electrodeposition </w:t>
      </w:r>
      <w:r w:rsidR="00716F0F" w:rsidRPr="000D314B">
        <w:t>in</w:t>
      </w:r>
      <w:r w:rsidR="00AD4AA6" w:rsidRPr="000D314B">
        <w:t xml:space="preserve"> </w:t>
      </w:r>
      <w:r w:rsidR="00532D7B" w:rsidRPr="000D314B">
        <w:t>a template-assisted</w:t>
      </w:r>
      <w:r w:rsidR="00AD4AA6" w:rsidRPr="000D314B">
        <w:t xml:space="preserve"> approach</w:t>
      </w:r>
      <w:r w:rsidR="00716F0F" w:rsidRPr="000D314B">
        <w:t>, whereas L</w:t>
      </w:r>
      <w:r w:rsidR="00AD4AA6" w:rsidRPr="000D314B">
        <w:t>iu</w:t>
      </w:r>
      <w:r w:rsidR="00532D7B" w:rsidRPr="000D314B">
        <w:t xml:space="preserve"> </w:t>
      </w:r>
      <w:r w:rsidR="00532D7B" w:rsidRPr="000D314B">
        <w:rPr>
          <w:i/>
        </w:rPr>
        <w:t>et al</w:t>
      </w:r>
      <w:r w:rsidR="00B27341" w:rsidRPr="000D314B">
        <w:t>.</w:t>
      </w:r>
      <w:r w:rsidR="00B27341" w:rsidRPr="000D314B">
        <w:rPr>
          <w:noProof/>
        </w:rPr>
        <w:fldChar w:fldCharType="begin" w:fldLock="1"/>
      </w:r>
      <w:r w:rsidR="009F35F5" w:rsidRPr="000D314B">
        <w:rPr>
          <w:noProof/>
        </w:rPr>
        <w:instrText>ADDIN CSL_CITATION {"citationItems":[{"id":"ITEM-1","itemData":{"DOI":"10.1007/s00339-002-1514-5","ISSN":"0947-8396","abstract":"Using a simple wet-chemical route, we synthesized CuO nanorods with diameters of ca. 5–15 nm and lengths of up to 400 nm. The purity, crystallinity, morphology, structure features, and chemical composition of the as-prepared CuO nanorods were investigated by powder X-ray diffraction, transmission electron microscopy, high-resolution transmission electron microscopy, X-ray photoelectron spectroscopy, and Raman spectroscopy.","author":[{"dropping-particle":"","family":"Wang","given":"W.","non-dropping-particle":"","parse-names":false,"suffix":""},{"dropping-particle":"","family":"Liu","given":"Z.","non-dropping-particle":"","parse-names":false,"suffix":""},{"dropping-particle":"","family":"Liu","given":"Y","non-dropping-particle":"","parse-names":false,"suffix":""},{"dropping-particle":"","family":"Xu","given":"C","non-dropping-particle":"","parse-names":false,"suffix":""},{"dropping-particle":"","family":"Zheng","given":"C","non-dropping-particle":"","parse-names":false,"suffix":""},{"dropping-particle":"","family":"Wang","given":"G","non-dropping-particle":"","parse-names":false,"suffix":""}],"container-title":"Applied Physics A: Materials Science &amp; Processing","id":"ITEM-1","issue":"3","issued":{"date-parts":[["2003","3","1"]]},"page":"417-420","title":"A simple wet-chemical synthesis and characterization of CuO nanorods","type":"article-journal","volume":"76"},"uris":["http://www.mendeley.com/documents/?uuid=fdaeb4a5-0870-4709-9aca-fe16fc9b161d"]}],"mendeley":{"formattedCitation":"&lt;sup&gt;13&lt;/sup&gt;","plainTextFormattedCitation":"13","previouslyFormattedCitation":"&lt;sup&gt;13&lt;/sup&gt;"},"properties":{"noteIndex":0},"schema":"https://github.com/citation-style-language/schema/raw/master/csl-citation.json"}</w:instrText>
      </w:r>
      <w:r w:rsidR="00B27341" w:rsidRPr="000D314B">
        <w:rPr>
          <w:noProof/>
        </w:rPr>
        <w:fldChar w:fldCharType="separate"/>
      </w:r>
      <w:r w:rsidR="009F35F5" w:rsidRPr="000D314B">
        <w:rPr>
          <w:noProof/>
          <w:vertAlign w:val="superscript"/>
        </w:rPr>
        <w:t>13</w:t>
      </w:r>
      <w:r w:rsidR="00B27341" w:rsidRPr="000D314B">
        <w:rPr>
          <w:noProof/>
        </w:rPr>
        <w:fldChar w:fldCharType="end"/>
      </w:r>
      <w:r w:rsidR="00B27341" w:rsidRPr="000D314B">
        <w:t xml:space="preserve"> </w:t>
      </w:r>
      <w:r w:rsidR="00716F0F" w:rsidRPr="000D314B">
        <w:t xml:space="preserve">in 2002 </w:t>
      </w:r>
      <w:r w:rsidR="00532D7B" w:rsidRPr="000D314B">
        <w:t xml:space="preserve">published </w:t>
      </w:r>
      <w:r w:rsidR="00716F0F" w:rsidRPr="000D314B">
        <w:t xml:space="preserve">the formation of </w:t>
      </w:r>
      <w:r w:rsidR="00AD4AA6" w:rsidRPr="000D314B">
        <w:t xml:space="preserve">CuO nanorods obtained through </w:t>
      </w:r>
      <w:r w:rsidR="00532D7B" w:rsidRPr="000D314B">
        <w:t xml:space="preserve">a wet-chemical </w:t>
      </w:r>
      <w:r w:rsidR="00532D7B" w:rsidRPr="000D314B">
        <w:lastRenderedPageBreak/>
        <w:t>synthesis.</w:t>
      </w:r>
      <w:r w:rsidR="00B70B95" w:rsidRPr="000D314B">
        <w:t xml:space="preserve"> Developing a selective VOC sensor is a priority for many research groups. </w:t>
      </w:r>
      <w:r w:rsidR="001E3CA3" w:rsidRPr="000D314B">
        <w:t xml:space="preserve">Propanol is one </w:t>
      </w:r>
      <w:r w:rsidR="00716F0F" w:rsidRPr="000D314B">
        <w:t xml:space="preserve">of </w:t>
      </w:r>
      <w:r w:rsidR="001E3CA3" w:rsidRPr="000D314B">
        <w:t>the targeted VOC to be detected safely, since</w:t>
      </w:r>
      <w:r w:rsidR="00716F0F" w:rsidRPr="000D314B">
        <w:t>,</w:t>
      </w:r>
      <w:r w:rsidR="001E3CA3" w:rsidRPr="000D314B">
        <w:t xml:space="preserve"> c</w:t>
      </w:r>
      <w:r w:rsidR="00B70B95" w:rsidRPr="000D314B">
        <w:t xml:space="preserve">ompared to </w:t>
      </w:r>
      <w:r w:rsidR="001E3CA3" w:rsidRPr="000D314B">
        <w:t xml:space="preserve">ethanol </w:t>
      </w:r>
      <w:r w:rsidR="00B70B95" w:rsidRPr="000D314B">
        <w:t>and</w:t>
      </w:r>
      <w:r w:rsidR="001E3CA3" w:rsidRPr="000D314B">
        <w:t xml:space="preserve"> methanol</w:t>
      </w:r>
      <w:r w:rsidR="00B70B95" w:rsidRPr="000D314B">
        <w:t xml:space="preserve">, </w:t>
      </w:r>
      <w:r w:rsidR="001E3CA3" w:rsidRPr="000D314B">
        <w:t>it</w:t>
      </w:r>
      <w:r w:rsidR="00B70B95" w:rsidRPr="000D314B">
        <w:t xml:space="preserve"> has </w:t>
      </w:r>
      <w:r w:rsidR="001E3CA3" w:rsidRPr="000D314B">
        <w:t>a series of</w:t>
      </w:r>
      <w:r w:rsidR="00B70B95" w:rsidRPr="000D314B">
        <w:t xml:space="preserve"> </w:t>
      </w:r>
      <w:r w:rsidR="00A14A4A" w:rsidRPr="000D314B">
        <w:t>exceptional</w:t>
      </w:r>
      <w:r w:rsidR="00B70B95" w:rsidRPr="000D314B">
        <w:t xml:space="preserve"> </w:t>
      </w:r>
      <w:r w:rsidR="00B333E8" w:rsidRPr="000D314B">
        <w:t>characteristics</w:t>
      </w:r>
      <w:r w:rsidR="00B70B95" w:rsidRPr="000D314B">
        <w:t xml:space="preserve"> as a </w:t>
      </w:r>
      <w:r w:rsidR="00B333E8" w:rsidRPr="000D314B">
        <w:t xml:space="preserve">possible </w:t>
      </w:r>
      <w:r w:rsidR="00B70B95" w:rsidRPr="000D314B">
        <w:t>fuel (</w:t>
      </w:r>
      <w:r w:rsidR="00716F0F" w:rsidRPr="000D314B">
        <w:t>i.e. higher</w:t>
      </w:r>
      <w:r w:rsidR="001E3CA3" w:rsidRPr="000D314B">
        <w:t xml:space="preserve"> boiling point, </w:t>
      </w:r>
      <w:r w:rsidR="00B70B95" w:rsidRPr="000D314B">
        <w:t xml:space="preserve">lower hygroscopicity, and </w:t>
      </w:r>
      <w:r w:rsidR="00716F0F" w:rsidRPr="000D314B">
        <w:t xml:space="preserve">larger </w:t>
      </w:r>
      <w:r w:rsidR="00B70B95" w:rsidRPr="000D314B">
        <w:t>energy density).</w:t>
      </w:r>
      <w:r w:rsidR="00403333" w:rsidRPr="000D314B">
        <w:rPr>
          <w:noProof/>
          <w:vertAlign w:val="superscript"/>
        </w:rPr>
        <w:fldChar w:fldCharType="begin" w:fldLock="1"/>
      </w:r>
      <w:r w:rsidR="009F35F5" w:rsidRPr="000D314B">
        <w:rPr>
          <w:noProof/>
          <w:vertAlign w:val="superscript"/>
        </w:rPr>
        <w:instrText>ADDIN CSL_CITATION {"citationItems":[{"id":"ITEM-1","itemData":{"DOI":"10.3390/en12081574","ISSN":"1996-1073","abstract":"This paper describes a series of experiments performed to study the explosion characteristics of propanol isomer (1-propanol and 2-propanol)–air binary mixtures. The experiments were conducted in two different experimental arrangements—a 0.02 m3 oil-heated spherical vessel and a 1.00 m3 electro-heated spherical vessel—for different equivalence ratios between 0.3 and 1.7, and initial temperatures of 50, 100, and 150 °C. More than 150 pressure–time curves were recorded. The effects of temperature and test vessel volume on various explosion characteristics, such as the maximum explosion pressure, maximum rate of pressure rise, deflagration index, and the lower and upper explosion limits were investigated and the results were further compared with the results available in literature for other alcohols, namely methanol, ethanol, 1-butanol, and 1-pentanol. The most important results from evaluated experiments are the values of deflagration index 89–98 bar·m/s for 2-propanol and 105–108 bar·m/s for 1-propanol/2-propanol–air mixtures. These values are used to describe the effect of isomer blends on a deflagration process and to rate the effects of an explosion.","author":[{"dropping-particle":"","family":"Skřínský","given":"Jan","non-dropping-particle":"","parse-names":false,"suffix":""},{"dropping-particle":"","family":"Ochodek","given":"Tadeáš","non-dropping-particle":"","parse-names":false,"suffix":""}],"container-title":"Energies","id":"ITEM-1","issue":"8","issued":{"date-parts":[["2019","4","25"]]},"page":"1574","publisher":"Multidisciplinary Digital Publishing Institute","title":"Explosion Characteristics of Propanol Isomer–Air Mixtures","type":"article-journal","volume":"12"},"uris":["http://www.mendeley.com/documents/?uuid=7c2a22b6-9d7a-3724-bea5-039cc85222e3"]}],"mendeley":{"formattedCitation":"&lt;sup&gt;14&lt;/sup&gt;","plainTextFormattedCitation":"14","previouslyFormattedCitation":"&lt;sup&gt;14&lt;/sup&gt;"},"properties":{"noteIndex":0},"schema":"https://github.com/citation-style-language/schema/raw/master/csl-citation.json"}</w:instrText>
      </w:r>
      <w:r w:rsidR="00403333" w:rsidRPr="000D314B">
        <w:rPr>
          <w:noProof/>
          <w:vertAlign w:val="superscript"/>
        </w:rPr>
        <w:fldChar w:fldCharType="separate"/>
      </w:r>
      <w:r w:rsidR="009F35F5" w:rsidRPr="000D314B">
        <w:rPr>
          <w:noProof/>
          <w:vertAlign w:val="superscript"/>
        </w:rPr>
        <w:t>14</w:t>
      </w:r>
      <w:r w:rsidR="00403333" w:rsidRPr="000D314B">
        <w:rPr>
          <w:noProof/>
          <w:vertAlign w:val="superscript"/>
        </w:rPr>
        <w:fldChar w:fldCharType="end"/>
      </w:r>
      <w:r w:rsidR="00B70B95" w:rsidRPr="000D314B">
        <w:t xml:space="preserve"> </w:t>
      </w:r>
      <w:r w:rsidR="00716F0F" w:rsidRPr="000D314B">
        <w:t xml:space="preserve">Compared </w:t>
      </w:r>
      <w:r w:rsidR="001E3CA3" w:rsidRPr="000D314B">
        <w:t>t</w:t>
      </w:r>
      <w:r w:rsidR="00B70B95" w:rsidRPr="000D314B">
        <w:t xml:space="preserve">o </w:t>
      </w:r>
      <w:r w:rsidR="001E3CA3" w:rsidRPr="000D314B">
        <w:t>butanol or pentanol</w:t>
      </w:r>
      <w:r w:rsidR="00B70B95" w:rsidRPr="000D314B">
        <w:t xml:space="preserve">, </w:t>
      </w:r>
      <w:r w:rsidR="00716F0F" w:rsidRPr="000D314B">
        <w:t>the propanol molecule has a higher</w:t>
      </w:r>
      <w:r w:rsidR="00B70B95" w:rsidRPr="000D314B">
        <w:t xml:space="preserve"> </w:t>
      </w:r>
      <w:r w:rsidR="00716F0F" w:rsidRPr="000D314B">
        <w:t xml:space="preserve">percentage </w:t>
      </w:r>
      <w:r w:rsidR="00B70B95" w:rsidRPr="000D314B">
        <w:t>oxygen content.</w:t>
      </w:r>
      <w:r w:rsidR="00CE240A" w:rsidRPr="000D314B">
        <w:rPr>
          <w:noProof/>
          <w:vertAlign w:val="superscript"/>
        </w:rPr>
        <w:fldChar w:fldCharType="begin" w:fldLock="1"/>
      </w:r>
      <w:r w:rsidR="009F35F5" w:rsidRPr="000D314B">
        <w:rPr>
          <w:noProof/>
          <w:vertAlign w:val="superscript"/>
        </w:rPr>
        <w:instrText>ADDIN CSL_CITATION {"citationItems":[{"id":"ITEM-1","itemData":{"DOI":"10.3390/en12081574","ISSN":"1996-1073","abstract":"This paper describes a series of experiments performed to study the explosion characteristics of propanol isomer (1-propanol and 2-propanol)–air binary mixtures. The experiments were conducted in two different experimental arrangements—a 0.02 m3 oil-heated spherical vessel and a 1.00 m3 electro-heated spherical vessel—for different equivalence ratios between 0.3 and 1.7, and initial temperatures of 50, 100, and 150 °C. More than 150 pressure–time curves were recorded. The effects of temperature and test vessel volume on various explosion characteristics, such as the maximum explosion pressure, maximum rate of pressure rise, deflagration index, and the lower and upper explosion limits were investigated and the results were further compared with the results available in literature for other alcohols, namely methanol, ethanol, 1-butanol, and 1-pentanol. The most important results from evaluated experiments are the values of deflagration index 89–98 bar·m/s for 2-propanol and 105–108 bar·m/s for 1-propanol/2-propanol–air mixtures. These values are used to describe the effect of isomer blends on a deflagration process and to rate the effects of an explosion.","author":[{"dropping-particle":"","family":"Skřínský","given":"Jan","non-dropping-particle":"","parse-names":false,"suffix":""},{"dropping-particle":"","family":"Ochodek","given":"Tadeáš","non-dropping-particle":"","parse-names":false,"suffix":""}],"container-title":"Energies","id":"ITEM-1","issue":"8","issued":{"date-parts":[["2019","4","25"]]},"page":"1574","publisher":"Multidisciplinary Digital Publishing Institute","title":"Explosion Characteristics of Propanol Isomer–Air Mixtures","type":"article-journal","volume":"12"},"uris":["http://www.mendeley.com/documents/?uuid=7c2a22b6-9d7a-3724-bea5-039cc85222e3"]},{"id":"ITEM-2","itemData":{"DOI":"10.3303/CET1870226","ISSN":"2283-9216","abstract":"A comparative preliminary study on explosion characteristics of propanol/air mixtures was experimentally performed. The maximum explosion pressure, pmax, deflagration index, KG, lower explosion limit, LEL, upper explosion limit, UEL are determined in two spherical vessels (volume: 1.00 m3 and 0.020 m3) for various 1-propanol/air mixtures (Φ = 0.57 - 1.33) at ambient initial pressure (100 kPa) and two initial temperatures (50 °C and 150 °C).","author":[{"dropping-particle":"","family":"Skrinsky","given":"Jan","non-dropping-particle":"","parse-names":false,"suffix":""}],"container-title":"Chemical Engineering Transactions","id":"ITEM-2","issued":{"date-parts":[["2018","8","1"]]},"page":"1351-1356","title":"Influence of Temperature and Vessel Volume on Explosion Characteristics of Propanol/Air Mixtures in Closed Spherical Vessels","type":"article-journal","volume":"70"},"uris":["http://www.mendeley.com/documents/?uuid=b5327359-d49a-384f-b68e-4fe687b0f4ad"]}],"mendeley":{"formattedCitation":"&lt;sup&gt;14,15&lt;/sup&gt;","plainTextFormattedCitation":"14,15","previouslyFormattedCitation":"&lt;sup&gt;14,15&lt;/sup&gt;"},"properties":{"noteIndex":0},"schema":"https://github.com/citation-style-language/schema/raw/master/csl-citation.json"}</w:instrText>
      </w:r>
      <w:r w:rsidR="00CE240A" w:rsidRPr="000D314B">
        <w:rPr>
          <w:noProof/>
          <w:vertAlign w:val="superscript"/>
        </w:rPr>
        <w:fldChar w:fldCharType="separate"/>
      </w:r>
      <w:r w:rsidR="009F35F5" w:rsidRPr="000D314B">
        <w:rPr>
          <w:noProof/>
          <w:vertAlign w:val="superscript"/>
        </w:rPr>
        <w:t>14,15</w:t>
      </w:r>
      <w:r w:rsidR="00CE240A" w:rsidRPr="000D314B">
        <w:rPr>
          <w:noProof/>
          <w:vertAlign w:val="superscript"/>
        </w:rPr>
        <w:fldChar w:fldCharType="end"/>
      </w:r>
      <w:r w:rsidR="00B70B95" w:rsidRPr="000D314B">
        <w:t xml:space="preserve"> </w:t>
      </w:r>
      <w:r w:rsidR="001E3CA3" w:rsidRPr="000D314B">
        <w:t>Based on</w:t>
      </w:r>
      <w:r w:rsidR="00B70B95" w:rsidRPr="000D314B">
        <w:t xml:space="preserve"> </w:t>
      </w:r>
      <w:r w:rsidR="00716F0F" w:rsidRPr="000D314B">
        <w:t xml:space="preserve">the </w:t>
      </w:r>
      <w:r w:rsidR="00B70B95" w:rsidRPr="000D314B">
        <w:t xml:space="preserve">isomeric structure </w:t>
      </w:r>
      <w:r w:rsidR="00486539" w:rsidRPr="000D314B">
        <w:t>of propanol</w:t>
      </w:r>
      <w:r w:rsidR="00716F0F" w:rsidRPr="000D314B">
        <w:t>,</w:t>
      </w:r>
      <w:r w:rsidR="00486539" w:rsidRPr="000D314B">
        <w:t xml:space="preserve"> </w:t>
      </w:r>
      <w:r w:rsidR="00B70B95" w:rsidRPr="000D314B">
        <w:t xml:space="preserve">its </w:t>
      </w:r>
      <w:r w:rsidR="00B333E8" w:rsidRPr="000D314B">
        <w:t>characteristics o</w:t>
      </w:r>
      <w:r w:rsidR="00161A3F" w:rsidRPr="000D314B">
        <w:t>f</w:t>
      </w:r>
      <w:r w:rsidR="00B333E8" w:rsidRPr="000D314B">
        <w:t xml:space="preserve"> </w:t>
      </w:r>
      <w:r w:rsidR="00B70B95" w:rsidRPr="000D314B">
        <w:t xml:space="preserve">combustion </w:t>
      </w:r>
      <w:r w:rsidR="001E3CA3" w:rsidRPr="000D314B">
        <w:t>can be</w:t>
      </w:r>
      <w:r w:rsidR="00B70B95" w:rsidRPr="000D314B">
        <w:t xml:space="preserve"> </w:t>
      </w:r>
      <w:r w:rsidR="00B333E8" w:rsidRPr="000D314B">
        <w:t>adapted</w:t>
      </w:r>
      <w:r w:rsidR="00B70B95" w:rsidRPr="000D314B">
        <w:t xml:space="preserve"> with</w:t>
      </w:r>
      <w:r w:rsidR="00161A3F" w:rsidRPr="000D314B">
        <w:t>out</w:t>
      </w:r>
      <w:r w:rsidR="00B70B95" w:rsidRPr="000D314B">
        <w:t xml:space="preserve"> </w:t>
      </w:r>
      <w:r w:rsidR="00161A3F" w:rsidRPr="000D314B">
        <w:t>affecting</w:t>
      </w:r>
      <w:r w:rsidR="00B70B95" w:rsidRPr="000D314B">
        <w:t xml:space="preserve"> </w:t>
      </w:r>
      <w:r w:rsidR="00161A3F" w:rsidRPr="000D314B">
        <w:t>its properties</w:t>
      </w:r>
      <w:r w:rsidR="001E3CA3" w:rsidRPr="000D314B">
        <w:t xml:space="preserve">, which is highly important for </w:t>
      </w:r>
      <w:r w:rsidR="00716F0F" w:rsidRPr="000D314B">
        <w:t xml:space="preserve">its </w:t>
      </w:r>
      <w:r w:rsidR="001E3CA3" w:rsidRPr="000D314B">
        <w:t>application</w:t>
      </w:r>
      <w:r w:rsidR="00716F0F" w:rsidRPr="000D314B">
        <w:t>;</w:t>
      </w:r>
      <w:r w:rsidR="00CE240A" w:rsidRPr="000D314B">
        <w:rPr>
          <w:noProof/>
          <w:vertAlign w:val="superscript"/>
        </w:rPr>
        <w:fldChar w:fldCharType="begin" w:fldLock="1"/>
      </w:r>
      <w:r w:rsidR="009F35F5" w:rsidRPr="000D314B">
        <w:rPr>
          <w:noProof/>
          <w:vertAlign w:val="superscript"/>
        </w:rPr>
        <w:instrText>ADDIN CSL_CITATION {"citationItems":[{"id":"ITEM-1","itemData":{"DOI":"10.3390/en12081574","ISSN":"1996-1073","abstract":"This paper describes a series of experiments performed to study the explosion characteristics of propanol isomer (1-propanol and 2-propanol)–air binary mixtures. The experiments were conducted in two different experimental arrangements—a 0.02 m3 oil-heated spherical vessel and a 1.00 m3 electro-heated spherical vessel—for different equivalence ratios between 0.3 and 1.7, and initial temperatures of 50, 100, and 150 °C. More than 150 pressure–time curves were recorded. The effects of temperature and test vessel volume on various explosion characteristics, such as the maximum explosion pressure, maximum rate of pressure rise, deflagration index, and the lower and upper explosion limits were investigated and the results were further compared with the results available in literature for other alcohols, namely methanol, ethanol, 1-butanol, and 1-pentanol. The most important results from evaluated experiments are the values of deflagration index 89–98 bar·m/s for 2-propanol and 105–108 bar·m/s for 1-propanol/2-propanol–air mixtures. These values are used to describe the effect of isomer blends on a deflagration process and to rate the effects of an explosion.","author":[{"dropping-particle":"","family":"Skřínský","given":"Jan","non-dropping-particle":"","parse-names":false,"suffix":""},{"dropping-particle":"","family":"Ochodek","given":"Tadeáš","non-dropping-particle":"","parse-names":false,"suffix":""}],"container-title":"Energies","id":"ITEM-1","issue":"8","issued":{"date-parts":[["2019","4","25"]]},"page":"1574","publisher":"Multidisciplinary Digital Publishing Institute","title":"Explosion Characteristics of Propanol Isomer–Air Mixtures","type":"article-journal","volume":"12"},"uris":["http://www.mendeley.com/documents/?uuid=7c2a22b6-9d7a-3724-bea5-039cc85222e3"]},{"id":"ITEM-2","itemData":{"DOI":"10.3303/CET1870226","ISSN":"2283-9216","abstract":"A comparative preliminary study on explosion characteristics of propanol/air mixtures was experimentally performed. The maximum explosion pressure, pmax, deflagration index, KG, lower explosion limit, LEL, upper explosion limit, UEL are determined in two spherical vessels (volume: 1.00 m3 and 0.020 m3) for various 1-propanol/air mixtures (Φ = 0.57 - 1.33) at ambient initial pressure (100 kPa) and two initial temperatures (50 °C and 150 °C).","author":[{"dropping-particle":"","family":"Skrinsky","given":"Jan","non-dropping-particle":"","parse-names":false,"suffix":""}],"container-title":"Chemical Engineering Transactions","id":"ITEM-2","issued":{"date-parts":[["2018","8","1"]]},"page":"1351-1356","title":"Influence of Temperature and Vessel Volume on Explosion Characteristics of Propanol/Air Mixtures in Closed Spherical Vessels","type":"article-journal","volume":"70"},"uris":["http://www.mendeley.com/documents/?uuid=b5327359-d49a-384f-b68e-4fe687b0f4ad"]}],"mendeley":{"formattedCitation":"&lt;sup&gt;14,15&lt;/sup&gt;","plainTextFormattedCitation":"14,15","previouslyFormattedCitation":"&lt;sup&gt;14,15&lt;/sup&gt;"},"properties":{"noteIndex":0},"schema":"https://github.com/citation-style-language/schema/raw/master/csl-citation.json"}</w:instrText>
      </w:r>
      <w:r w:rsidR="00CE240A" w:rsidRPr="000D314B">
        <w:rPr>
          <w:noProof/>
          <w:vertAlign w:val="superscript"/>
        </w:rPr>
        <w:fldChar w:fldCharType="separate"/>
      </w:r>
      <w:r w:rsidR="009F35F5" w:rsidRPr="000D314B">
        <w:rPr>
          <w:noProof/>
          <w:vertAlign w:val="superscript"/>
        </w:rPr>
        <w:t>14,15</w:t>
      </w:r>
      <w:r w:rsidR="00CE240A" w:rsidRPr="000D314B">
        <w:rPr>
          <w:noProof/>
          <w:vertAlign w:val="superscript"/>
        </w:rPr>
        <w:fldChar w:fldCharType="end"/>
      </w:r>
      <w:r w:rsidR="00CE240A" w:rsidRPr="000D314B">
        <w:t xml:space="preserve"> </w:t>
      </w:r>
      <w:r w:rsidR="00716F0F" w:rsidRPr="000D314B">
        <w:rPr>
          <w:rFonts w:eastAsia="Times New Roman"/>
          <w:lang w:eastAsia="de-DE"/>
        </w:rPr>
        <w:t>f</w:t>
      </w:r>
      <w:r w:rsidR="004510ED" w:rsidRPr="000D314B">
        <w:rPr>
          <w:rFonts w:eastAsia="Times New Roman"/>
          <w:lang w:eastAsia="de-DE"/>
        </w:rPr>
        <w:t>or example</w:t>
      </w:r>
      <w:r w:rsidR="00716F0F" w:rsidRPr="000D314B">
        <w:rPr>
          <w:rFonts w:eastAsia="Times New Roman"/>
          <w:lang w:eastAsia="de-DE"/>
        </w:rPr>
        <w:t>,</w:t>
      </w:r>
      <w:r w:rsidR="004510ED" w:rsidRPr="000D314B">
        <w:rPr>
          <w:rFonts w:eastAsia="Times New Roman"/>
          <w:lang w:eastAsia="de-DE"/>
        </w:rPr>
        <w:t xml:space="preserve"> 2-</w:t>
      </w:r>
      <w:r w:rsidR="00716F0F" w:rsidRPr="000D314B">
        <w:rPr>
          <w:rFonts w:eastAsia="Times New Roman"/>
          <w:lang w:eastAsia="de-DE"/>
        </w:rPr>
        <w:t>p</w:t>
      </w:r>
      <w:r w:rsidR="004510ED" w:rsidRPr="000D314B">
        <w:rPr>
          <w:rFonts w:eastAsia="Times New Roman"/>
          <w:lang w:eastAsia="de-DE"/>
        </w:rPr>
        <w:t xml:space="preserve">ropanol is dehydrated to </w:t>
      </w:r>
      <w:r w:rsidR="00910F26" w:rsidRPr="000D314B">
        <w:rPr>
          <w:rFonts w:eastAsia="Times New Roman"/>
          <w:lang w:eastAsia="de-DE"/>
        </w:rPr>
        <w:t>obtain</w:t>
      </w:r>
      <w:r w:rsidR="004510ED" w:rsidRPr="000D314B">
        <w:rPr>
          <w:rFonts w:eastAsia="Times New Roman"/>
          <w:lang w:eastAsia="de-DE"/>
        </w:rPr>
        <w:t xml:space="preserve"> propylene, and consequently a product appears that </w:t>
      </w:r>
      <w:r w:rsidR="00910F26" w:rsidRPr="000D314B">
        <w:rPr>
          <w:rFonts w:eastAsia="Times New Roman"/>
          <w:lang w:eastAsia="de-DE"/>
        </w:rPr>
        <w:t>could</w:t>
      </w:r>
      <w:r w:rsidR="004510ED" w:rsidRPr="000D314B">
        <w:rPr>
          <w:rFonts w:eastAsia="Times New Roman"/>
          <w:lang w:eastAsia="de-DE"/>
        </w:rPr>
        <w:t xml:space="preserve"> be </w:t>
      </w:r>
      <w:r w:rsidR="00910F26" w:rsidRPr="000D314B">
        <w:rPr>
          <w:rFonts w:eastAsia="Times New Roman"/>
          <w:lang w:eastAsia="de-DE"/>
        </w:rPr>
        <w:t>involved</w:t>
      </w:r>
      <w:r w:rsidR="004510ED" w:rsidRPr="000D314B">
        <w:rPr>
          <w:rFonts w:eastAsia="Times New Roman"/>
          <w:lang w:eastAsia="de-DE"/>
        </w:rPr>
        <w:t xml:space="preserve"> </w:t>
      </w:r>
      <w:r w:rsidR="00716F0F" w:rsidRPr="000D314B">
        <w:rPr>
          <w:rFonts w:eastAsia="Times New Roman"/>
          <w:lang w:eastAsia="de-DE"/>
        </w:rPr>
        <w:t>in</w:t>
      </w:r>
      <w:r w:rsidR="004510ED" w:rsidRPr="000D314B">
        <w:rPr>
          <w:rFonts w:eastAsia="Times New Roman"/>
          <w:lang w:eastAsia="de-DE"/>
        </w:rPr>
        <w:t xml:space="preserve"> the esterification of fats and oils </w:t>
      </w:r>
      <w:r w:rsidR="00716F0F" w:rsidRPr="000D314B">
        <w:rPr>
          <w:rFonts w:eastAsia="Times New Roman"/>
          <w:lang w:eastAsia="de-DE"/>
        </w:rPr>
        <w:t>to</w:t>
      </w:r>
      <w:r w:rsidR="004510ED" w:rsidRPr="000D314B">
        <w:rPr>
          <w:rFonts w:eastAsia="Times New Roman"/>
          <w:lang w:eastAsia="de-DE"/>
        </w:rPr>
        <w:t xml:space="preserve"> </w:t>
      </w:r>
      <w:r w:rsidR="00910F26" w:rsidRPr="000D314B">
        <w:rPr>
          <w:rFonts w:eastAsia="Times New Roman"/>
          <w:lang w:eastAsia="de-DE"/>
        </w:rPr>
        <w:t>obtain</w:t>
      </w:r>
      <w:r w:rsidR="00716F0F" w:rsidRPr="000D314B">
        <w:rPr>
          <w:rFonts w:eastAsia="Times New Roman"/>
          <w:lang w:eastAsia="de-DE"/>
        </w:rPr>
        <w:t xml:space="preserve"> </w:t>
      </w:r>
      <w:r w:rsidR="004510ED" w:rsidRPr="000D314B">
        <w:rPr>
          <w:rFonts w:eastAsia="Times New Roman"/>
          <w:lang w:eastAsia="de-DE"/>
        </w:rPr>
        <w:t>bio</w:t>
      </w:r>
      <w:r w:rsidR="00910F26" w:rsidRPr="000D314B">
        <w:rPr>
          <w:rFonts w:eastAsia="Times New Roman"/>
          <w:lang w:eastAsia="de-DE"/>
        </w:rPr>
        <w:t>-</w:t>
      </w:r>
      <w:r w:rsidR="004510ED" w:rsidRPr="000D314B">
        <w:rPr>
          <w:rFonts w:eastAsia="Times New Roman"/>
          <w:lang w:eastAsia="de-DE"/>
        </w:rPr>
        <w:t>diesel.</w:t>
      </w:r>
      <w:r w:rsidR="002A2CC0" w:rsidRPr="000D314B">
        <w:rPr>
          <w:noProof/>
          <w:vertAlign w:val="superscript"/>
        </w:rPr>
        <w:fldChar w:fldCharType="begin" w:fldLock="1"/>
      </w:r>
      <w:r w:rsidR="009F35F5" w:rsidRPr="000D314B">
        <w:rPr>
          <w:noProof/>
          <w:vertAlign w:val="superscript"/>
        </w:rPr>
        <w:instrText>ADDIN CSL_CITATION {"citationItems":[{"id":"ITEM-1","itemData":{"DOI":"10.1016/B978-0-08-100455-5.00009-6","ISBN":"9780081004562","abstract":"Bioalcohols can be simply defined as alcohols produced from biological resources or biomass. Bioethanol, which is the major alternative fuel for spark ignition engines, is the most widely known and produced bioalcohol. Bioalcohols can be produced from a wide range of biomass, including crops, lignocellulosic crops or residues, and food waste. The first generation bioalcohols are produced from crops, which sometime creates food versus fuel debate and other issues. The second generation bioalcohols are produced from lignocellulosic biomass, such as forestry or agricultural residues. While the first generation bioalcohols is successful in technology development, the cost and efficiency of the second generation bioalcohols still needs to be optimized to overcome the high recalcitrance to enzymatic hydrolysis. In between, bioalcohol production from food and/or other municipal solid wastes can offer a synergistic solution to both problems. This chapter explains all the details about biochemical production of bioalcohols and specifically elucidates new technologies for bioethanol production.","author":[{"dropping-particle":"","family":"Melikoglu","given":"M.","non-dropping-particle":"","parse-names":false,"suffix":""},{"dropping-particle":"","family":"Singh","given":"V.","non-dropping-particle":"","parse-names":false,"suffix":""},{"dropping-particle":"","family":"Leu","given":"S.-Y.","non-dropping-particle":"","parse-names":false,"suffix":""},{"dropping-particle":"","family":"Webb","given":"C.","non-dropping-particle":"","parse-names":false,"suffix":""},{"dropping-particle":"","family":"Lin","given":"C.S.K.","non-dropping-particle":"","parse-names":false,"suffix":""}],"container-title":"Handbook of Biofuels Production","id":"ITEM-1","issued":{"date-parts":[["2016"]]},"page":"237-258","publisher":"Elsevier","title":"Biochemical production of bioalcohols","type":"chapter"},"uris":["http://www.mendeley.com/documents/?uuid=e7c0175b-e970-4f8d-8eb4-3f41441c17d0","http://www.mendeley.com/documents/?uuid=87801976-040f-428a-8d68-724642b4d4db"]}],"mendeley":{"formattedCitation":"&lt;sup&gt;16&lt;/sup&gt;","plainTextFormattedCitation":"16","previouslyFormattedCitation":"&lt;sup&gt;16&lt;/sup&gt;"},"properties":{"noteIndex":0},"schema":"https://github.com/citation-style-language/schema/raw/master/csl-citation.json"}</w:instrText>
      </w:r>
      <w:r w:rsidR="002A2CC0" w:rsidRPr="000D314B">
        <w:rPr>
          <w:noProof/>
          <w:vertAlign w:val="superscript"/>
        </w:rPr>
        <w:fldChar w:fldCharType="separate"/>
      </w:r>
      <w:r w:rsidR="009F35F5" w:rsidRPr="000D314B">
        <w:rPr>
          <w:noProof/>
          <w:vertAlign w:val="superscript"/>
        </w:rPr>
        <w:t>16</w:t>
      </w:r>
      <w:r w:rsidR="002A2CC0" w:rsidRPr="000D314B">
        <w:rPr>
          <w:noProof/>
          <w:vertAlign w:val="superscript"/>
        </w:rPr>
        <w:fldChar w:fldCharType="end"/>
      </w:r>
      <w:r w:rsidR="004510ED" w:rsidRPr="000D314B">
        <w:rPr>
          <w:rFonts w:eastAsia="Times New Roman"/>
          <w:lang w:eastAsia="de-DE"/>
        </w:rPr>
        <w:t xml:space="preserve"> </w:t>
      </w:r>
      <w:r w:rsidR="001E3CA3" w:rsidRPr="000D314B">
        <w:t>Thus, such VOCs as 2-propanol</w:t>
      </w:r>
      <w:r w:rsidR="00F56A1B" w:rsidRPr="000D314B">
        <w:t xml:space="preserve"> and ethanol</w:t>
      </w:r>
      <w:r w:rsidR="001E3CA3" w:rsidRPr="000D314B">
        <w:t xml:space="preserve"> are </w:t>
      </w:r>
      <w:r w:rsidR="00716F0F" w:rsidRPr="000D314B">
        <w:t xml:space="preserve">of significant interest as a </w:t>
      </w:r>
      <w:r w:rsidR="00B70B95" w:rsidRPr="000D314B">
        <w:t xml:space="preserve">bio-fuel, </w:t>
      </w:r>
      <w:r w:rsidR="001E3CA3" w:rsidRPr="000D314B">
        <w:t>but serious</w:t>
      </w:r>
      <w:r w:rsidR="00B70B95" w:rsidRPr="000D314B">
        <w:t xml:space="preserve"> accidents can </w:t>
      </w:r>
      <w:r w:rsidR="00910F26" w:rsidRPr="000D314B">
        <w:t>take place</w:t>
      </w:r>
      <w:r w:rsidR="00B70B95" w:rsidRPr="000D314B">
        <w:t xml:space="preserve"> in </w:t>
      </w:r>
      <w:r w:rsidR="00716F0F" w:rsidRPr="000D314B">
        <w:t xml:space="preserve">a </w:t>
      </w:r>
      <w:r w:rsidR="00910F26" w:rsidRPr="000D314B">
        <w:t>repository</w:t>
      </w:r>
      <w:r w:rsidR="00B70B95" w:rsidRPr="000D314B">
        <w:t xml:space="preserve"> and </w:t>
      </w:r>
      <w:r w:rsidR="00910F26" w:rsidRPr="000D314B">
        <w:t xml:space="preserve">industrial </w:t>
      </w:r>
      <w:r w:rsidR="00B70B95" w:rsidRPr="000D314B">
        <w:t>process</w:t>
      </w:r>
      <w:r w:rsidR="00910F26" w:rsidRPr="000D314B">
        <w:t xml:space="preserve">es with </w:t>
      </w:r>
      <w:r w:rsidR="00716F0F" w:rsidRPr="000D314B">
        <w:t xml:space="preserve">these </w:t>
      </w:r>
      <w:r w:rsidR="00910F26" w:rsidRPr="000D314B">
        <w:t>chemical</w:t>
      </w:r>
      <w:r w:rsidR="00716F0F" w:rsidRPr="000D314B">
        <w:t>s</w:t>
      </w:r>
      <w:r w:rsidR="00910F26" w:rsidRPr="000D314B">
        <w:t>, as well as</w:t>
      </w:r>
      <w:r w:rsidR="00B70B95" w:rsidRPr="000D314B">
        <w:t xml:space="preserve"> </w:t>
      </w:r>
      <w:r w:rsidR="00716F0F" w:rsidRPr="000D314B">
        <w:t xml:space="preserve">in </w:t>
      </w:r>
      <w:r w:rsidR="00B70B95" w:rsidRPr="000D314B">
        <w:t>transport</w:t>
      </w:r>
      <w:r w:rsidR="00716F0F" w:rsidRPr="000D314B">
        <w:t xml:space="preserve">, </w:t>
      </w:r>
      <w:r w:rsidR="00B70B95" w:rsidRPr="000D314B">
        <w:t xml:space="preserve">as the flammable </w:t>
      </w:r>
      <w:r w:rsidR="00486539" w:rsidRPr="000D314B">
        <w:t>VOC</w:t>
      </w:r>
      <w:r w:rsidR="00716F0F" w:rsidRPr="000D314B">
        <w:t>s</w:t>
      </w:r>
      <w:r w:rsidR="00B70B95" w:rsidRPr="000D314B">
        <w:t xml:space="preserve"> increas</w:t>
      </w:r>
      <w:r w:rsidR="00716F0F" w:rsidRPr="000D314B">
        <w:t>e</w:t>
      </w:r>
      <w:r w:rsidR="00B70B95" w:rsidRPr="000D314B">
        <w:t xml:space="preserve"> the risk of </w:t>
      </w:r>
      <w:r w:rsidR="00910F26" w:rsidRPr="000D314B">
        <w:t>explosions</w:t>
      </w:r>
      <w:r w:rsidR="00910F26" w:rsidRPr="000D314B">
        <w:rPr>
          <w:u w:val="single"/>
        </w:rPr>
        <w:t xml:space="preserve"> </w:t>
      </w:r>
      <w:r w:rsidR="00910F26" w:rsidRPr="000D314B">
        <w:t xml:space="preserve">due to </w:t>
      </w:r>
      <w:r w:rsidR="00716F0F" w:rsidRPr="000D314B">
        <w:t xml:space="preserve">the </w:t>
      </w:r>
      <w:r w:rsidR="00910F26" w:rsidRPr="000D314B">
        <w:t>formation of clouds of VOCs</w:t>
      </w:r>
      <w:r w:rsidR="00B70B95" w:rsidRPr="000D314B">
        <w:t xml:space="preserve">. </w:t>
      </w:r>
      <w:r w:rsidR="00161A3F" w:rsidRPr="000D314B">
        <w:t>Thus,</w:t>
      </w:r>
      <w:r w:rsidR="00B70B95" w:rsidRPr="000D314B">
        <w:t xml:space="preserve"> accidents </w:t>
      </w:r>
      <w:r w:rsidR="00161A3F" w:rsidRPr="000D314B">
        <w:t xml:space="preserve">may </w:t>
      </w:r>
      <w:r w:rsidR="00486539" w:rsidRPr="000D314B">
        <w:t>cause</w:t>
      </w:r>
      <w:r w:rsidR="00B70B95" w:rsidRPr="000D314B">
        <w:t xml:space="preserve"> essent</w:t>
      </w:r>
      <w:r w:rsidR="00CE240A" w:rsidRPr="000D314B">
        <w:t xml:space="preserve">ial </w:t>
      </w:r>
      <w:r w:rsidR="00161A3F" w:rsidRPr="000D314B">
        <w:t xml:space="preserve">economic </w:t>
      </w:r>
      <w:r w:rsidR="00CE240A" w:rsidRPr="000D314B">
        <w:t xml:space="preserve">and </w:t>
      </w:r>
      <w:r w:rsidR="00161A3F" w:rsidRPr="000D314B">
        <w:t>even soci</w:t>
      </w:r>
      <w:r w:rsidR="00716F0F" w:rsidRPr="000D314B">
        <w:t>et</w:t>
      </w:r>
      <w:r w:rsidR="00161A3F" w:rsidRPr="000D314B">
        <w:t xml:space="preserve">al </w:t>
      </w:r>
      <w:r w:rsidR="00CE240A" w:rsidRPr="000D314B">
        <w:t>impact</w:t>
      </w:r>
      <w:r w:rsidR="00B70B95" w:rsidRPr="000D314B">
        <w:t>.</w:t>
      </w:r>
      <w:r w:rsidR="00CE240A" w:rsidRPr="000D314B">
        <w:rPr>
          <w:noProof/>
          <w:vertAlign w:val="superscript"/>
        </w:rPr>
        <w:fldChar w:fldCharType="begin" w:fldLock="1"/>
      </w:r>
      <w:r w:rsidR="009F35F5" w:rsidRPr="000D314B">
        <w:rPr>
          <w:noProof/>
          <w:vertAlign w:val="superscript"/>
        </w:rPr>
        <w:instrText>ADDIN CSL_CITATION {"citationItems":[{"id":"ITEM-1","itemData":{"DOI":"10.3390/en12081574","ISSN":"1996-1073","abstract":"This paper describes a series of experiments performed to study the explosion characteristics of propanol isomer (1-propanol and 2-propanol)–air binary mixtures. The experiments were conducted in two different experimental arrangements—a 0.02 m3 oil-heated spherical vessel and a 1.00 m3 electro-heated spherical vessel—for different equivalence ratios between 0.3 and 1.7, and initial temperatures of 50, 100, and 150 °C. More than 150 pressure–time curves were recorded. The effects of temperature and test vessel volume on various explosion characteristics, such as the maximum explosion pressure, maximum rate of pressure rise, deflagration index, and the lower and upper explosion limits were investigated and the results were further compared with the results available in literature for other alcohols, namely methanol, ethanol, 1-butanol, and 1-pentanol. The most important results from evaluated experiments are the values of deflagration index 89–98 bar·m/s for 2-propanol and 105–108 bar·m/s for 1-propanol/2-propanol–air mixtures. These values are used to describe the effect of isomer blends on a deflagration process and to rate the effects of an explosion.","author":[{"dropping-particle":"","family":"Skřínský","given":"Jan","non-dropping-particle":"","parse-names":false,"suffix":""},{"dropping-particle":"","family":"Ochodek","given":"Tadeáš","non-dropping-particle":"","parse-names":false,"suffix":""}],"container-title":"Energies","id":"ITEM-1","issue":"8","issued":{"date-parts":[["2019","4","25"]]},"page":"1574","publisher":"Multidisciplinary Digital Publishing Institute","title":"Explosion Characteristics of Propanol Isomer–Air Mixtures","type":"article-journal","volume":"12"},"uris":["http://www.mendeley.com/documents/?uuid=7c2a22b6-9d7a-3724-bea5-039cc85222e3"]},{"id":"ITEM-2","itemData":{"DOI":"10.1016/j.jhazmat.2006.09.056","ISSN":"03043894","abstract":"Among the most devastating of accidents likely in chemical process industry is the boiling liquid expanding vapour explosion (BLEVE). It is accompanied by highly destructive blast waves and missiles. In most situations there is also a fireball or a toxic gas cloud. The damaging effect of BLEVEs is reflected in the fact that the 80-odd major BLEVEs that have occurred between 1940 and 2005 have claimed over a 1000 lives and have injured over 10,000 persons besides harming property worth billions of dollars. Release of toxic chemicals like chlorine and phosgene from BLEVEs have damaged large chunks of areas surrounding the BLEVE site. This paper presents an overview of the mechanism, the causes, the consequences, and the preventive strategies associated with BLEVEs.","author":[{"dropping-particle":"","family":"Abbasi","given":"T","non-dropping-particle":"","parse-names":false,"suffix":""},{"dropping-particle":"","family":"Abbasi","given":"S","non-dropping-particle":"","parse-names":false,"suffix":""}],"container-title":"Journal of Hazardous Materials","id":"ITEM-2","issue":"3","issued":{"date-parts":[["2007","3","22"]]},"page":"489-519","title":"The boiling liquid expanding vapour explosion (BLEVE): Mechanism, consequence assessment, management","type":"article-journal","volume":"141"},"uris":["http://www.mendeley.com/documents/?uuid=fab5e381-9f23-49a1-a6da-9d2206a6b45b"]}],"mendeley":{"formattedCitation":"&lt;sup&gt;14,17&lt;/sup&gt;","plainTextFormattedCitation":"14,17","previouslyFormattedCitation":"&lt;sup&gt;14,17&lt;/sup&gt;"},"properties":{"noteIndex":0},"schema":"https://github.com/citation-style-language/schema/raw/master/csl-citation.json"}</w:instrText>
      </w:r>
      <w:r w:rsidR="00CE240A" w:rsidRPr="000D314B">
        <w:rPr>
          <w:noProof/>
          <w:vertAlign w:val="superscript"/>
        </w:rPr>
        <w:fldChar w:fldCharType="separate"/>
      </w:r>
      <w:r w:rsidR="009F35F5" w:rsidRPr="000D314B">
        <w:rPr>
          <w:noProof/>
          <w:vertAlign w:val="superscript"/>
        </w:rPr>
        <w:t>14,17</w:t>
      </w:r>
      <w:r w:rsidR="00CE240A" w:rsidRPr="000D314B">
        <w:rPr>
          <w:noProof/>
          <w:vertAlign w:val="superscript"/>
        </w:rPr>
        <w:fldChar w:fldCharType="end"/>
      </w:r>
      <w:r w:rsidR="003E0E9D" w:rsidRPr="000D314B">
        <w:t xml:space="preserve"> The detection </w:t>
      </w:r>
      <w:r w:rsidR="00500C74" w:rsidRPr="000D314B">
        <w:t xml:space="preserve">and identification </w:t>
      </w:r>
      <w:r w:rsidR="003E0E9D" w:rsidRPr="000D314B">
        <w:t xml:space="preserve">of VOCs </w:t>
      </w:r>
      <w:r w:rsidR="00461D8E" w:rsidRPr="000D314B">
        <w:t xml:space="preserve">requires </w:t>
      </w:r>
      <w:r w:rsidR="00D125BE" w:rsidRPr="000D314B">
        <w:t>fine-tuning of</w:t>
      </w:r>
      <w:r w:rsidR="003E0E9D" w:rsidRPr="000D314B">
        <w:t xml:space="preserve"> selectivity and sensitivity</w:t>
      </w:r>
      <w:r w:rsidR="00461D8E" w:rsidRPr="000D314B">
        <w:t>.</w:t>
      </w:r>
      <w:r w:rsidR="003E0E9D" w:rsidRPr="000D314B">
        <w:t xml:space="preserve"> </w:t>
      </w:r>
      <w:r w:rsidR="00461D8E" w:rsidRPr="000D314B">
        <w:t>T</w:t>
      </w:r>
      <w:r w:rsidR="00987E4F" w:rsidRPr="000D314B">
        <w:t>he selectivity towards a specific gas is considered</w:t>
      </w:r>
      <w:r w:rsidR="00B76843" w:rsidRPr="000D314B">
        <w:t xml:space="preserve"> </w:t>
      </w:r>
      <w:r w:rsidR="00987E4F" w:rsidRPr="000D314B">
        <w:t xml:space="preserve">an important factor in gas detection, and in our case the sensor is selective </w:t>
      </w:r>
      <w:r w:rsidR="00461D8E" w:rsidRPr="000D314B">
        <w:t>towards</w:t>
      </w:r>
      <w:r w:rsidR="00987E4F" w:rsidRPr="000D314B">
        <w:t xml:space="preserve"> 3 types of gases at 3 different operating temperatures</w:t>
      </w:r>
      <w:r w:rsidR="00B76843" w:rsidRPr="000D314B">
        <w:t>.</w:t>
      </w:r>
      <w:r w:rsidR="00987E4F" w:rsidRPr="000D314B">
        <w:t xml:space="preserve"> </w:t>
      </w:r>
      <w:r w:rsidR="00B76843" w:rsidRPr="000D314B">
        <w:t xml:space="preserve">This </w:t>
      </w:r>
      <w:r w:rsidR="00BB18FF" w:rsidRPr="000D314B">
        <w:t xml:space="preserve">versatility </w:t>
      </w:r>
      <w:r w:rsidR="00B76843" w:rsidRPr="000D314B">
        <w:t>is an advantage since</w:t>
      </w:r>
      <w:r w:rsidR="00987E4F" w:rsidRPr="000D314B">
        <w:t xml:space="preserve"> </w:t>
      </w:r>
      <w:r w:rsidR="00BB18FF" w:rsidRPr="000D314B">
        <w:t xml:space="preserve">it allows </w:t>
      </w:r>
      <w:r w:rsidR="00987E4F" w:rsidRPr="000D314B">
        <w:t xml:space="preserve">these sensors </w:t>
      </w:r>
      <w:r w:rsidR="00BB18FF" w:rsidRPr="000D314B">
        <w:t>a</w:t>
      </w:r>
      <w:r w:rsidR="00987E4F" w:rsidRPr="000D314B">
        <w:t xml:space="preserve"> wider implementation of applications</w:t>
      </w:r>
      <w:r w:rsidR="00BB18FF" w:rsidRPr="000D314B">
        <w:t xml:space="preserve"> </w:t>
      </w:r>
      <w:r w:rsidR="00B76843" w:rsidRPr="000D314B">
        <w:t xml:space="preserve">in </w:t>
      </w:r>
      <w:r w:rsidR="00987E4F" w:rsidRPr="000D314B">
        <w:t xml:space="preserve">various industrial areas, pharmaceuticals, chemicals, agro-food </w:t>
      </w:r>
      <w:r w:rsidR="003E0E9D" w:rsidRPr="000D314B">
        <w:t>and alcohol-based fuel industries</w:t>
      </w:r>
      <w:r w:rsidR="00987E4F" w:rsidRPr="000D314B">
        <w:t>,</w:t>
      </w:r>
      <w:r w:rsidR="00451C92" w:rsidRPr="000D314B">
        <w:rPr>
          <w:noProof/>
          <w:vertAlign w:val="superscript"/>
        </w:rPr>
        <w:fldChar w:fldCharType="begin" w:fldLock="1"/>
      </w:r>
      <w:r w:rsidR="009F35F5" w:rsidRPr="000D314B">
        <w:rPr>
          <w:noProof/>
          <w:vertAlign w:val="superscript"/>
        </w:rPr>
        <w:instrText xml:space="preserve">ADDIN CSL_CITATION {"citationItems":[{"id":"ITEM-1","itemData":{"DOI":"10.1021/acsami.9b04385","ISSN":"1944-8244","author":[{"dropping-particle":"","family":"Siebert","given":"Leonard","non-dropping-particle":"","parse-names":false,"suffix":""},{"dropping-particle":"","family":"Lupan","given":"Oleg","non-dropping-particle":"","parse-names":false,"suffix":""},{"dropping-particle":"","family":"Mirabelli","given":"Mattia","non-dropping-particle":"","parse-names":false,"suffix":""},{"dropping-particle":"","family":"Ababii","given":"Nicolai","non-dropping-particle":"","parse-names":false,"suffix":""},{"dropping-particle":"","family":"Terasa","given":"Maik-Ivo","non-dropping-particle":"","parse-names":false,"suffix":""},{"dropping-particle":"","family":"Kaps","given":"Sören","non-dropping-particle":"","parse-names":false,"suffix":""},{"dropping-particle":"","family":"Cretu","given":"Vasilii","non-dropping-particle":"","parse-names":false,"suffix":""},{"dropping-particle":"","family":"Vahl","given":"Alexander","non-dropping-particle":"","parse-names":false,"suffix":""},{"dropping-particle":"","family":"Faupel","given":"Franz","non-dropping-particle":"","parse-names":false,"suffix":""},{"dropping-particle":"","family":"Adelung","given":"Rainer","non-dropping-particle":"","parse-names":false,"suffix":""}],"container-title":"ACS Applied Materials &amp; Interfaces","id":"ITEM-1","issue":"28","issued":{"date-parts":[["2019","7","17"]]},"note":"doi: 10.1021/acsami.9b04385","page":"25508-25515","publisher":"American Chemical Society","title":"3D-Printed Chemiresistive Sensor Array on Nanowire CuO/Cu 2 O/Cu Heterojunction Nets","type":"article-journal","volume":"11"},"uris":["http://www.mendeley.com/documents/?uuid=baedea33-d8d5-4334-853a-ef9f2d166aaa"]},{"id":"ITEM-2","itemData":{"DOI":"10.3390/s17091995","ISSN":"1424-8220","abstract":"In this study, three different compositions of ZnO and TiO2 powders were cold compressed and then heated at 1250 °C for five hours. The samples were ground to powder form. The powders were mixed with 5 wt % of polyvinyl butyral (PVB) as binder and 1.5 wt % carbon black and ethylene-glyco-lmono-butyl-ether as a solvent to form screen-printed pastes. The prepared pastes were screen printed on the top of alumina substrates containing arrays of three copper electrodes. The three fabricated sensors were tested to detect propanol at room temperature at two different concentration ranges. The first concentration range was from 500 to 3000 ppm while the second concentration range was from 2500 to 5000 ppm, with testing taking place in steps of 500 ppm. The response of the sensors was found to increase monotonically in response to the increment in the propanol concentration. The surface morphology and chemical composition of the prepared samples were characterized by Scanning Electron Microscopy (SEM) and X-Ray Diffraction (XRD). The sensors displayed good sensitivity to propanol vapors at room temperature. Operation under room-temperature conditions make these sensors novel, as other metal oxide sensors operate only at high temperature.","author":[{"dropping-particle":"","family":"Gaidan","given":"Ibrahim","non-dropping-particle":"","parse-names":false,"suffix":""},{"dropping-particle":"","family":"Brabazon","given":"Dermot","non-dropping-particle":"","parse-names":false,"suffix":""},{"dropping-particle":"","family":"Ahad","given":"Inam","non-dropping-particle":"","parse-names":false,"suffix":""}],"container-title":"Sensors","id":"ITEM-2","issue":"9","issued":{"date-parts":[["2017","8","31"]]},"page":"1995","title":"Response of a Zn2TiO4 Gas Sensor to Propanol at Room Temperature","type":"article-journal","volume":"17"},"uris":["http://www.mendeley.com/documents/?uuid=cb4fc966-5b0d-4620-b27b-4191197cf9fe"]},{"id":"ITEM-3","itemData":{"DOI":"10.1016/j.snb.2015.10.042","ISSN":"09254005","abstract":"© 2015 Elsevier B.V. All rights reserved. Copper oxide nanostructures are fascinating nanomaterials due to their remarkable electrical, optical, thermal, and sensing properties given that their tunability and the stabilization of specific phases are uniquely possible at the nanoscale dimensions. The present study reports on nano-crystalline copper oxide thin films via a simple synthesis from chemical solutions (SCS) followed by two types of thermal annealing, namely rapid thermal annealing (RTA) and conventional thermal annealing (TA). We report on the enhanced ethanol sensing performances of the device structures based on synthesized copper oxide nanocrystals with one and two distinctly different phases, namely Cu 2 O, CuO, as well as mixed phases CuO/Cu 2 O. A gradient in phase change of nano-crystals was observed for annealed samples starting from CuO on the top to Cu 2 O in their central region. RTA effects on the gas response of the Cu x O y nano-crystals have been identified as unprecedented selectivity and sensitivity to ethanol vapours at different temperatures. An increase in resistance value of about one order in magnitude was detected for samples treated by conventional-TA at 400 °C for 30 min at optimal operating temperature of 300 °C and RTA at 525 °C for 60 s at lower optimal operating temperature of 275 °C. It has been observed that the response and recovery times for pure copper oxide-based sensors can be significantly improved by Zn-doping, e.g. from </w:instrText>
      </w:r>
      <w:r w:rsidR="009F35F5" w:rsidRPr="000D314B">
        <w:rPr>
          <w:rFonts w:ascii="Cambria Math" w:hAnsi="Cambria Math" w:cs="Cambria Math"/>
          <w:noProof/>
          <w:vertAlign w:val="superscript"/>
        </w:rPr>
        <w:instrText>∼</w:instrText>
      </w:r>
      <w:r w:rsidR="009F35F5" w:rsidRPr="000D314B">
        <w:rPr>
          <w:noProof/>
          <w:vertAlign w:val="superscript"/>
        </w:rPr>
        <w:instrText xml:space="preserve">4.1 s and </w:instrText>
      </w:r>
      <w:r w:rsidR="009F35F5" w:rsidRPr="000D314B">
        <w:rPr>
          <w:rFonts w:ascii="Cambria Math" w:hAnsi="Cambria Math" w:cs="Cambria Math"/>
          <w:noProof/>
          <w:vertAlign w:val="superscript"/>
        </w:rPr>
        <w:instrText>∼</w:instrText>
      </w:r>
      <w:r w:rsidR="009F35F5" w:rsidRPr="000D314B">
        <w:rPr>
          <w:noProof/>
          <w:vertAlign w:val="superscript"/>
        </w:rPr>
        <w:instrText>10.5 s to about 3.3 s and 7.2 s, respectively. The obtained results were discussed in details and it provide an exciting alternative for fast, sensitive, and selective detection of trace gases, which could be of several benefits in the technologies dealing with public securities and environmental monitoring applications.","author":[{"dropping-particle":"","family":"Lupan","given":"Oleg","non-dropping-particle":"","parse-names":false,"suffix":""},{"dropping-particle":"","family":"Cretu","given":"Vasilii","non-dropping-particle":"","parse-names":false,"suffix":""},{"dropping-particle":"","family":"Postica","given":"Vasile","non-dropping-particle":"","parse-names":false,"suffix":""},{"dropping-particle":"","family":"Ababii","given":"Nicolai","non-dropping-particle":"","parse-names":false,"suffix":""},{"dropping-particle":"","family":"Polonskyi","given":"Oleksandr","non-dropping-particle":"","parse-names":false,"suffix":""},{"dropping-particle":"","family":"Kaidas","given":"Victor","non-dropping-particle":"","parse-names":false,"suffix":""},{"dropping-particle":"","family":"Schütt","given":"Fabian","non-dropping-particle":"","parse-names":false,"suffix":""},{"dropping-particle":"","family":"Mishra","given":"Yogendra K.","non-dropping-particle":"","parse-names":false,"suffix":""},{"dropping-particle":"","family":"Monaico","given":"Eduard","non-dropping-particle":"","parse-names":false,"suffix":""},{"dropping-particle":"","family":"Tiginyanu","given":"Ion","non-dropping-particle":"","parse-names":false,"suffix":""},{"dropping-particle":"","family":"Sontea","given":"Victor","non-dropping-particle":"","parse-names":false,"suffix":""},{"dropping-particle":"","family":"Strunskus","given":"Thomas","non-dropping-particle":"","parse-names":false,"suffix":""},{"dropping-particle":"","family":"Faupel","given":"Franz","non-dropping-particle":"","parse-names":false,"suffix":""},{"dropping-particle":"","family":"Adelung","given":"Rainer","non-dropping-particle":"","parse-names":false,"suffix":""}],"container-title":"Sensors and Actuators B: Chemical","id":"ITEM-3","issued":{"date-parts":[["2016","3"]]},"page":"434-448","title":"Enhanced ethanol vapour sensing performances of copper oxide nanocrystals with mixed phases","type":"article-journal","volume":"224"},"uris":["http://www.mendeley.com/documents/?uuid=24bceba9-7847-3b7d-9838-6c733e7977aa"]}],"mendeley":{"formattedCitation":"&lt;sup&gt;9,18,19&lt;/sup&gt;","plainTextFormattedCitation":"9,18,19","previouslyFormattedCitation":"&lt;sup&gt;9,18,19&lt;/sup&gt;"},"properties":{"noteIndex":0},"schema":"https://github.com/citation-style-language/schema/raw/master/csl-citation.json"}</w:instrText>
      </w:r>
      <w:r w:rsidR="00451C92" w:rsidRPr="000D314B">
        <w:rPr>
          <w:noProof/>
          <w:vertAlign w:val="superscript"/>
        </w:rPr>
        <w:fldChar w:fldCharType="separate"/>
      </w:r>
      <w:r w:rsidR="009F35F5" w:rsidRPr="000D314B">
        <w:rPr>
          <w:noProof/>
          <w:vertAlign w:val="superscript"/>
        </w:rPr>
        <w:t>9,18,19</w:t>
      </w:r>
      <w:r w:rsidR="00451C92" w:rsidRPr="000D314B">
        <w:rPr>
          <w:noProof/>
          <w:vertAlign w:val="superscript"/>
        </w:rPr>
        <w:fldChar w:fldCharType="end"/>
      </w:r>
      <w:r w:rsidR="00987E4F" w:rsidRPr="000D314B">
        <w:rPr>
          <w:noProof/>
          <w:vertAlign w:val="superscript"/>
        </w:rPr>
        <w:t xml:space="preserve"> </w:t>
      </w:r>
      <w:r w:rsidR="00987E4F" w:rsidRPr="000D314B">
        <w:rPr>
          <w:rFonts w:eastAsia="Times New Roman"/>
          <w:lang w:eastAsia="de-DE"/>
        </w:rPr>
        <w:t>as well as monitoring lithium ion batteries (LIBs).</w:t>
      </w:r>
      <w:r w:rsidR="00987E4F" w:rsidRPr="000D314B">
        <w:rPr>
          <w:noProof/>
          <w:vertAlign w:val="superscript"/>
        </w:rPr>
        <w:fldChar w:fldCharType="begin" w:fldLock="1"/>
      </w:r>
      <w:r w:rsidR="009F35F5" w:rsidRPr="000D314B">
        <w:rPr>
          <w:noProof/>
          <w:vertAlign w:val="superscript"/>
        </w:rPr>
        <w:instrText>ADDIN CSL_CITATION {"citationItems":[{"id":"ITEM-1","itemData":{"DOI":"10.1016/j.pnsc.2018.11.002","ISSN":"10020071","abstract":"Lithium-ion batteries, with high energy density (up to 705 Wh/L) and power density (up to 10,000 W/L), exhibit high capacity and great working performance. As rechargeable batteries, lithium-ion batteries serve as power sources in various application systems. Temperature, as a critical factor, significantly impacts on the performance of lithium-ion batteries and also limits the application of lithium-ion batteries. Moreover, different temperature conditions result in different adverse effects. Accurate measurement of temperature inside lithium-ion batteries and understanding the temperature effects are important for the proper battery management. In this review, we discuss the effects of temperature to lithium-ion batteries at both low and high temperature ranges. The current approaches in monitoring the internal temperature of lithium-ion batteries via both contact and contactless processes are also discussed in the review.","author":[{"dropping-particle":"","family":"Ma","given":"Shuai","non-dropping-particle":"","parse-names":false,"suffix":""},{"dropping-particle":"","family":"Jiang","given":"Modi","non-dropping-particle":"","parse-names":false,"suffix":""},{"dropping-particle":"","family":"Tao","given":"Peng","non-dropping-particle":"","parse-names":false,"suffix":""},{"dropping-particle":"","family":"Song","given":"Chengyi","non-dropping-particle":"","parse-names":false,"suffix":""},{"dropping-particle":"","family":"Wu","given":"Jianbo","non-dropping-particle":"","parse-names":false,"suffix":""},{"dropping-particle":"","family":"Wang","given":"Jun","non-dropping-particle":"","parse-names":false,"suffix":""},{"dropping-particle":"","family":"Deng","given":"Tao","non-dropping-particle":"","parse-names":false,"suffix":""},{"dropping-particle":"","family":"Shang","given":"Wen","non-dropping-particle":"","parse-names":false,"suffix":""}],"container-title":"Progress in Natural Science: Materials International","id":"ITEM-1","issue":"6","issued":{"date-parts":[["2018","12"]]},"page":"653-666","title":"Temperature effect and thermal impact in lithium-ion batteries: A review","type":"article-journal","volume":"28"},"uris":["http://www.mendeley.com/documents/?uuid=cfe90988-a131-4341-a3a2-d65206b8d9c4"]}],"mendeley":{"formattedCitation":"&lt;sup&gt;20&lt;/sup&gt;","plainTextFormattedCitation":"20","previouslyFormattedCitation":"&lt;sup&gt;20&lt;/sup&gt;"},"properties":{"noteIndex":0},"schema":"https://github.com/citation-style-language/schema/raw/master/csl-citation.json"}</w:instrText>
      </w:r>
      <w:r w:rsidR="00987E4F" w:rsidRPr="000D314B">
        <w:rPr>
          <w:noProof/>
          <w:vertAlign w:val="superscript"/>
        </w:rPr>
        <w:fldChar w:fldCharType="separate"/>
      </w:r>
      <w:r w:rsidR="009F35F5" w:rsidRPr="000D314B">
        <w:rPr>
          <w:noProof/>
          <w:vertAlign w:val="superscript"/>
        </w:rPr>
        <w:t>20</w:t>
      </w:r>
      <w:r w:rsidR="00987E4F" w:rsidRPr="000D314B">
        <w:rPr>
          <w:noProof/>
          <w:vertAlign w:val="superscript"/>
        </w:rPr>
        <w:fldChar w:fldCharType="end"/>
      </w:r>
      <w:r w:rsidR="00737CFA" w:rsidRPr="000D314B">
        <w:rPr>
          <w:noProof/>
          <w:vertAlign w:val="superscript"/>
        </w:rPr>
        <w:t xml:space="preserve"> </w:t>
      </w:r>
      <w:r w:rsidR="00BB18FF" w:rsidRPr="000D314B">
        <w:rPr>
          <w:rFonts w:cstheme="minorHAnsi"/>
        </w:rPr>
        <w:t xml:space="preserve">Normally, </w:t>
      </w:r>
      <w:r w:rsidR="00737CFA" w:rsidRPr="000D314B">
        <w:rPr>
          <w:rFonts w:cstheme="minorHAnsi"/>
        </w:rPr>
        <w:t xml:space="preserve">batteries have a battery management system (BMS) </w:t>
      </w:r>
      <w:r w:rsidR="00BB18FF" w:rsidRPr="000D314B">
        <w:rPr>
          <w:rFonts w:cstheme="minorHAnsi"/>
        </w:rPr>
        <w:t xml:space="preserve">to </w:t>
      </w:r>
      <w:r w:rsidR="00737CFA" w:rsidRPr="000D314B">
        <w:rPr>
          <w:rFonts w:cstheme="minorHAnsi"/>
        </w:rPr>
        <w:t>control the properties and charging parameters. BMS failure or electrolyte leaking</w:t>
      </w:r>
      <w:r w:rsidR="00BB18FF" w:rsidRPr="000D314B">
        <w:rPr>
          <w:rFonts w:cstheme="minorHAnsi"/>
        </w:rPr>
        <w:t xml:space="preserve"> </w:t>
      </w:r>
      <w:r w:rsidR="00737CFA" w:rsidRPr="000D314B">
        <w:rPr>
          <w:rFonts w:cstheme="minorHAnsi"/>
        </w:rPr>
        <w:t xml:space="preserve">might lead to a thermal event with a continuous </w:t>
      </w:r>
      <w:r w:rsidR="00910F26" w:rsidRPr="000D314B">
        <w:rPr>
          <w:rFonts w:cstheme="minorHAnsi"/>
        </w:rPr>
        <w:t xml:space="preserve">reaction of the electrolyte </w:t>
      </w:r>
      <w:r w:rsidR="00737CFA" w:rsidRPr="000D314B">
        <w:rPr>
          <w:rFonts w:cstheme="minorHAnsi"/>
        </w:rPr>
        <w:t xml:space="preserve">decomposition, </w:t>
      </w:r>
      <w:r w:rsidR="00BB18FF" w:rsidRPr="000D314B">
        <w:rPr>
          <w:rFonts w:cstheme="minorHAnsi"/>
        </w:rPr>
        <w:t xml:space="preserve">with </w:t>
      </w:r>
      <w:r w:rsidR="00737CFA" w:rsidRPr="000D314B">
        <w:rPr>
          <w:rFonts w:cstheme="minorHAnsi"/>
        </w:rPr>
        <w:t>the electrode and current collector materials increasing the temperature inside the battery.</w:t>
      </w:r>
      <w:r w:rsidR="00737CFA" w:rsidRPr="000D314B">
        <w:rPr>
          <w:rFonts w:cstheme="minorHAnsi"/>
        </w:rPr>
        <w:fldChar w:fldCharType="begin" w:fldLock="1"/>
      </w:r>
      <w:r w:rsidR="009F35F5" w:rsidRPr="000D314B">
        <w:rPr>
          <w:rFonts w:cstheme="minorHAnsi"/>
        </w:rPr>
        <w:instrText>ADDIN CSL_CITATION {"citationItems":[{"id":"ITEM-1","itemData":{"DOI":"10.3390/batteries5030061","ISSN":"2313-0105","abstract":"One way to support the development of new safety practices in testing and field failure situations of electric vehicles and their lithium-ion (Li-ion) traction batteries is to conduct studies simulating plausible incident scenarios. This paper focuses on risks and hazards associated with venting of gaseous species formed by thermal decomposition reactions of the electrolyte and electrode materials during thermal runaway of the cell. A test set-up for qualitative and quantitative measurements of both major and minor gas species in the vented emissions from Li-ion batteries is described. The objective of the study is to measure gas emissions in the absence of flames, since gassing can occur without subsequent fire. Test results regarding gas emission rates, total gas emission volumes, and amounts of hydrogen fluoride (HF) and CO2 formed in inert atmosphere when heating lithium iron phosphate (LFP) and lithium nickel-manganese-cobalt (NMC) dioxide/lithium manganese oxide (LMO) spinel cell stacks are presented and discussed. Important test findings include the large difference in total gas emissions from NMC/LMO cells compared to LFP, 780 L kg−1 battery cells, and 42 L kg−1 battery cells, respectively. However, there was no significant difference in the total amount of HF formed for both cell types, suggesting that LFP releases higher concentrations of HF than NMC/LMO cells.","author":[{"dropping-particle":"","family":"Sturk","given":"David","non-dropping-particle":"","parse-names":false,"suffix":""},{"dropping-particle":"","family":"Rosell","given":"Lars","non-dropping-particle":"","parse-names":false,"suffix":""},{"dropping-particle":"","family":"Blomqvist","given":"Per","non-dropping-particle":"","parse-names":false,"suffix":""},{"dropping-particle":"","family":"Ahlberg Tidblad","given":"Annika","non-dropping-particle":"","parse-names":false,"suffix":""}],"container-title":"Batteries","id":"ITEM-1","issue":"3","issued":{"date-parts":[["2019","9","4"]]},"page":"61","publisher":"Multidisciplinary Digital Publishing Institute","title":"Analysis of Li-Ion Battery Gases Vented in an Inert Atmosphere Thermal Test Chamber","type":"article-journal","volume":"5"},"uris":["http://www.mendeley.com/documents/?uuid=3d133cca-7128-3554-b0db-fb4ac5ee6f09"]},{"id":"ITEM-2","itemData":{"DOI":"10.1109/IECON.2014.7049366","ISBN":"978-1-4799-4032-5","abstract":"Large lithium-ion battery systems rely on battery monitoring and management systems to ensure safe and efficient operation. Typically the battery current, the cell voltages, and the cell temperatures are monitored. This paper describes the use of gas sensors in large lithium-ion battery systems in addition to conventionally used means of battery monitoring. An undetected electrolyte leak in a cell can pose a serious threat to users and maintenance personnel. Experiments described in this paper show that a gas sensor can easily detect volatile organic compounds (VOC) from the leaking electrolyte, whereas standard cell monitoring methods can only detect a leak indirectly over premature cell performance degradation. Therefore, gas sensors offer a fast, simple, and cost efficient way to increase the safety of battery systems. This paper gives a description of a suitable gas sensor and its application in a battery system, followed by the identification of relevant use cases. In the experimental section the performance of the gas sensor in these use cases is investigated and evaluated. The paper ends with a summary of the results and a short outlook.","author":[{"dropping-particle":"","family":"Wenger","given":"M.","non-dropping-particle":"","parse-names":false,"suffix":""},{"dropping-particle":"","family":"Waller","given":"R.","non-dropping-particle":"","parse-names":false,"suffix":""},{"dropping-particle":"","family":"Lorentz","given":"V. R. H.","non-dropping-particle":"","parse-names":false,"suffix":""},{"dropping-particle":"","family":"Marz","given":"M.","non-dropping-particle":"","parse-names":false,"suffix":""},{"dropping-particle":"","family":"Herold","given":"M.","non-dropping-particle":"","parse-names":false,"suffix":""}],"container-title":"IECON 2014 - 40th Annual Conference of the IEEE Industrial Electronics Society","id":"ITEM-2","issued":{"date-parts":[["2014","10"]]},"page":"5654-5659","publisher":"IEEE","title":"Investigation of gas sensing in large lithium-ion battery systems for early fault detection and safety improvement","type":"paper-conference"},"uris":["http://www.mendeley.com/documents/?uuid=94fb24cb-c7ae-40a5-8396-1736e4a4225d"]}],"mendeley":{"formattedCitation":"&lt;sup&gt;21,22&lt;/sup&gt;","plainTextFormattedCitation":"21,22","previouslyFormattedCitation":"&lt;sup&gt;21,22&lt;/sup&gt;"},"properties":{"noteIndex":0},"schema":"https://github.com/citation-style-language/schema/raw/master/csl-citation.json"}</w:instrText>
      </w:r>
      <w:r w:rsidR="00737CFA" w:rsidRPr="000D314B">
        <w:rPr>
          <w:rFonts w:cstheme="minorHAnsi"/>
        </w:rPr>
        <w:fldChar w:fldCharType="separate"/>
      </w:r>
      <w:r w:rsidR="009F35F5" w:rsidRPr="000D314B">
        <w:rPr>
          <w:iCs/>
          <w:noProof/>
          <w:vertAlign w:val="superscript"/>
        </w:rPr>
        <w:t>21,22</w:t>
      </w:r>
      <w:r w:rsidR="00737CFA" w:rsidRPr="000D314B">
        <w:rPr>
          <w:rFonts w:cstheme="minorHAnsi"/>
        </w:rPr>
        <w:fldChar w:fldCharType="end"/>
      </w:r>
      <w:r w:rsidR="00737CFA" w:rsidRPr="000D314B">
        <w:rPr>
          <w:rFonts w:cstheme="minorHAnsi"/>
        </w:rPr>
        <w:t xml:space="preserve"> </w:t>
      </w:r>
      <w:r w:rsidR="00BB18FF" w:rsidRPr="000D314B">
        <w:rPr>
          <w:rFonts w:cstheme="minorHAnsi"/>
        </w:rPr>
        <w:t>A</w:t>
      </w:r>
      <w:r w:rsidR="00737CFA" w:rsidRPr="000D314B">
        <w:rPr>
          <w:rFonts w:cstheme="minorHAnsi"/>
        </w:rPr>
        <w:t>lready</w:t>
      </w:r>
      <w:r w:rsidR="00BB18FF" w:rsidRPr="000D314B">
        <w:rPr>
          <w:rFonts w:cstheme="minorHAnsi"/>
        </w:rPr>
        <w:t xml:space="preserve"> at</w:t>
      </w:r>
      <w:r w:rsidR="00737CFA" w:rsidRPr="000D314B">
        <w:rPr>
          <w:rFonts w:cstheme="minorHAnsi"/>
        </w:rPr>
        <w:t xml:space="preserve"> 80 °C </w:t>
      </w:r>
      <w:r w:rsidR="00BB18FF" w:rsidRPr="000D314B">
        <w:rPr>
          <w:rFonts w:cstheme="minorHAnsi"/>
        </w:rPr>
        <w:t xml:space="preserve">do </w:t>
      </w:r>
      <w:r w:rsidR="00737CFA" w:rsidRPr="000D314B">
        <w:rPr>
          <w:rFonts w:cstheme="minorHAnsi"/>
        </w:rPr>
        <w:t>first decomposition reactions start to happen, leading to gas evolution</w:t>
      </w:r>
      <w:r w:rsidR="00BB18FF" w:rsidRPr="000D314B">
        <w:rPr>
          <w:rFonts w:cstheme="minorHAnsi"/>
        </w:rPr>
        <w:t>, including</w:t>
      </w:r>
      <w:r w:rsidR="00737CFA" w:rsidRPr="000D314B">
        <w:rPr>
          <w:rFonts w:cstheme="minorHAnsi"/>
        </w:rPr>
        <w:t xml:space="preserve"> CO</w:t>
      </w:r>
      <w:r w:rsidR="00737CFA" w:rsidRPr="000D314B">
        <w:rPr>
          <w:rFonts w:cstheme="minorHAnsi"/>
          <w:vertAlign w:val="subscript"/>
        </w:rPr>
        <w:t>2</w:t>
      </w:r>
      <w:r w:rsidR="00737CFA" w:rsidRPr="000D314B">
        <w:rPr>
          <w:rFonts w:cstheme="minorHAnsi"/>
        </w:rPr>
        <w:t>, CH</w:t>
      </w:r>
      <w:r w:rsidR="00737CFA" w:rsidRPr="000D314B">
        <w:rPr>
          <w:rFonts w:cstheme="minorHAnsi"/>
          <w:vertAlign w:val="subscript"/>
        </w:rPr>
        <w:t>4</w:t>
      </w:r>
      <w:r w:rsidR="00737CFA" w:rsidRPr="000D314B">
        <w:rPr>
          <w:rFonts w:cstheme="minorHAnsi"/>
        </w:rPr>
        <w:t>, H</w:t>
      </w:r>
      <w:r w:rsidR="00737CFA" w:rsidRPr="000D314B">
        <w:rPr>
          <w:rFonts w:cstheme="minorHAnsi"/>
          <w:vertAlign w:val="subscript"/>
        </w:rPr>
        <w:t>2</w:t>
      </w:r>
      <w:r w:rsidR="00737CFA" w:rsidRPr="000D314B">
        <w:rPr>
          <w:rFonts w:cstheme="minorHAnsi"/>
        </w:rPr>
        <w:t xml:space="preserve"> and many other gases.</w:t>
      </w:r>
      <w:r w:rsidR="00737CFA" w:rsidRPr="000D314B">
        <w:rPr>
          <w:iCs/>
          <w:noProof/>
          <w:vertAlign w:val="superscript"/>
        </w:rPr>
        <w:fldChar w:fldCharType="begin" w:fldLock="1"/>
      </w:r>
      <w:r w:rsidR="009F35F5" w:rsidRPr="000D314B">
        <w:rPr>
          <w:iCs/>
          <w:noProof/>
          <w:vertAlign w:val="superscript"/>
        </w:rPr>
        <w:instrText>ADDIN CSL_CITATION {"citationItems":[{"id":"ITEM-1","itemData":{"DOI":"10.3390/batteries5030061","ISSN":"2313-0105","abstract":"One way to support the development of new safety practices in testing and field failure situations of electric vehicles and their lithium-ion (Li-ion) traction batteries is to conduct studies simulating plausible incident scenarios. This paper focuses on risks and hazards associated with venting of gaseous species formed by thermal decomposition reactions of the electrolyte and electrode materials during thermal runaway of the cell. A test set-up for qualitative and quantitative measurements of both major and minor gas species in the vented emissions from Li-ion batteries is described. The objective of the study is to measure gas emissions in the absence of flames, since gassing can occur without subsequent fire. Test results regarding gas emission rates, total gas emission volumes, and amounts of hydrogen fluoride (HF) and CO2 formed in inert atmosphere when heating lithium iron phosphate (LFP) and lithium nickel-manganese-cobalt (NMC) dioxide/lithium manganese oxide (LMO) spinel cell stacks are presented and discussed. Important test findings include the large difference in total gas emissions from NMC/LMO cells compared to LFP, 780 L kg−1 battery cells, and 42 L kg−1 battery cells, respectively. However, there was no significant difference in the total amount of HF formed for both cell types, suggesting that LFP releases higher concentrations of HF than NMC/LMO cells.","author":[{"dropping-particle":"","family":"Sturk","given":"David","non-dropping-particle":"","parse-names":false,"suffix":""},{"dropping-particle":"","family":"Rosell","given":"Lars","non-dropping-particle":"","parse-names":false,"suffix":""},{"dropping-particle":"","family":"Blomqvist","given":"Per","non-dropping-particle":"","parse-names":false,"suffix":""},{"dropping-particle":"","family":"Ahlberg Tidblad","given":"Annika","non-dropping-particle":"","parse-names":false,"suffix":""}],"container-title":"Batteries","id":"ITEM-1","issue":"3","issued":{"date-parts":[["2019","9","4"]]},"page":"61","publisher":"Multidisciplinary Digital Publishing Institute","title":"Analysis of Li-Ion Battery Gases Vented in an Inert Atmosphere Thermal Test Chamber","type":"article-journal","volume":"5"},"uris":["http://www.mendeley.com/documents/?uuid=3d133cca-7128-3554-b0db-fb4ac5ee6f09"]}],"mendeley":{"formattedCitation":"&lt;sup&gt;21&lt;/sup&gt;","plainTextFormattedCitation":"21","previouslyFormattedCitation":"&lt;sup&gt;21&lt;/sup&gt;"},"properties":{"noteIndex":0},"schema":"https://github.com/citation-style-language/schema/raw/master/csl-citation.json"}</w:instrText>
      </w:r>
      <w:r w:rsidR="00737CFA" w:rsidRPr="000D314B">
        <w:rPr>
          <w:iCs/>
          <w:noProof/>
          <w:vertAlign w:val="superscript"/>
        </w:rPr>
        <w:fldChar w:fldCharType="separate"/>
      </w:r>
      <w:r w:rsidR="009F35F5" w:rsidRPr="000D314B">
        <w:rPr>
          <w:iCs/>
          <w:noProof/>
          <w:vertAlign w:val="superscript"/>
        </w:rPr>
        <w:t>21</w:t>
      </w:r>
      <w:r w:rsidR="00737CFA" w:rsidRPr="000D314B">
        <w:rPr>
          <w:iCs/>
          <w:noProof/>
          <w:vertAlign w:val="superscript"/>
        </w:rPr>
        <w:fldChar w:fldCharType="end"/>
      </w:r>
      <w:r w:rsidR="00737CFA" w:rsidRPr="000D314B">
        <w:rPr>
          <w:rFonts w:cstheme="minorHAnsi"/>
        </w:rPr>
        <w:t xml:space="preserve"> </w:t>
      </w:r>
    </w:p>
    <w:p w14:paraId="2FAA92F3" w14:textId="77777777" w:rsidR="00737CFA" w:rsidRPr="000D314B" w:rsidRDefault="00737CFA" w:rsidP="00987E4F">
      <w:pPr>
        <w:pStyle w:val="Head1"/>
      </w:pPr>
    </w:p>
    <w:p w14:paraId="40E6988B" w14:textId="2B24EAAB" w:rsidR="00004A23" w:rsidRPr="000D314B" w:rsidRDefault="0030750F" w:rsidP="00F56A1B">
      <w:pPr>
        <w:pStyle w:val="MainText"/>
        <w:spacing w:after="200"/>
        <w:ind w:firstLine="709"/>
        <w:jc w:val="both"/>
      </w:pPr>
      <w:r w:rsidRPr="000D314B">
        <w:t>In this study</w:t>
      </w:r>
      <w:r w:rsidR="009C05C7" w:rsidRPr="000D314B">
        <w:t>,</w:t>
      </w:r>
      <w:r w:rsidR="00BB18FF" w:rsidRPr="000D314B">
        <w:t xml:space="preserve"> we present</w:t>
      </w:r>
      <w:r w:rsidRPr="000D314B">
        <w:t xml:space="preserve"> </w:t>
      </w:r>
      <w:r w:rsidR="00532D7B" w:rsidRPr="000D314B">
        <w:t xml:space="preserve">a novel </w:t>
      </w:r>
      <w:r w:rsidR="00A865F2" w:rsidRPr="000D314B">
        <w:t xml:space="preserve">non-planar </w:t>
      </w:r>
      <w:r w:rsidR="00532D7B" w:rsidRPr="000D314B">
        <w:t>hetero</w:t>
      </w:r>
      <w:r w:rsidR="00BB18FF" w:rsidRPr="000D314B">
        <w:t>-</w:t>
      </w:r>
      <w:r w:rsidR="00532D7B" w:rsidRPr="000D314B">
        <w:t xml:space="preserve">structured cable morphology of copper oxide micro-wire </w:t>
      </w:r>
      <w:r w:rsidR="00EF4C35" w:rsidRPr="000D314B">
        <w:t>(MW)</w:t>
      </w:r>
      <w:r w:rsidR="00BB18FF" w:rsidRPr="000D314B">
        <w:t>,</w:t>
      </w:r>
      <w:r w:rsidR="00EF4C35" w:rsidRPr="000D314B">
        <w:t xml:space="preserve"> </w:t>
      </w:r>
      <w:r w:rsidR="00544703" w:rsidRPr="000D314B">
        <w:t>contacted</w:t>
      </w:r>
      <w:r w:rsidR="00065555" w:rsidRPr="000D314B">
        <w:t xml:space="preserve"> </w:t>
      </w:r>
      <w:r w:rsidR="00532D7B" w:rsidRPr="000D314B">
        <w:t>with microparticles</w:t>
      </w:r>
      <w:r w:rsidR="00EF4C35" w:rsidRPr="000D314B">
        <w:t xml:space="preserve"> (MPs)</w:t>
      </w:r>
      <w:r w:rsidR="00532D7B" w:rsidRPr="000D314B">
        <w:t xml:space="preserve"> </w:t>
      </w:r>
      <w:r w:rsidR="00910F26" w:rsidRPr="000D314B">
        <w:t>topped</w:t>
      </w:r>
      <w:r w:rsidR="00532D7B" w:rsidRPr="000D314B">
        <w:t xml:space="preserve"> by CuO/Cu</w:t>
      </w:r>
      <w:r w:rsidR="00532D7B" w:rsidRPr="000D314B">
        <w:rPr>
          <w:vertAlign w:val="subscript"/>
        </w:rPr>
        <w:t>2</w:t>
      </w:r>
      <w:r w:rsidR="00532D7B" w:rsidRPr="000D314B">
        <w:t xml:space="preserve">O nanocrystals </w:t>
      </w:r>
      <w:r w:rsidR="00532D7B" w:rsidRPr="000D314B">
        <w:lastRenderedPageBreak/>
        <w:t xml:space="preserve">and </w:t>
      </w:r>
      <w:r w:rsidR="00065555" w:rsidRPr="000D314B">
        <w:t xml:space="preserve">fully surrounded with </w:t>
      </w:r>
      <w:r w:rsidR="006141CF" w:rsidRPr="000D314B">
        <w:t>high</w:t>
      </w:r>
      <w:r w:rsidR="00BB18FF" w:rsidRPr="000D314B">
        <w:t xml:space="preserve"> </w:t>
      </w:r>
      <w:r w:rsidR="006141CF" w:rsidRPr="000D314B">
        <w:t xml:space="preserve">aspect ratio </w:t>
      </w:r>
      <w:r w:rsidR="00532D7B" w:rsidRPr="000D314B">
        <w:t xml:space="preserve">CuO </w:t>
      </w:r>
      <w:r w:rsidR="00BB18FF" w:rsidRPr="000D314B">
        <w:t>nano-wires (</w:t>
      </w:r>
      <w:r w:rsidR="00532D7B" w:rsidRPr="000D314B">
        <w:t>NW</w:t>
      </w:r>
      <w:r w:rsidR="00BB18FF" w:rsidRPr="000D314B">
        <w:t>)</w:t>
      </w:r>
      <w:r w:rsidR="00065555" w:rsidRPr="000D314B">
        <w:t>. Such structure</w:t>
      </w:r>
      <w:r w:rsidR="000E07D2" w:rsidRPr="000D314B">
        <w:t>s</w:t>
      </w:r>
      <w:r w:rsidR="00532D7B" w:rsidRPr="000D314B">
        <w:t xml:space="preserve"> </w:t>
      </w:r>
      <w:r w:rsidR="00A02977" w:rsidRPr="000D314B">
        <w:t>form</w:t>
      </w:r>
      <w:r w:rsidR="00532D7B" w:rsidRPr="000D314B">
        <w:t xml:space="preserve"> </w:t>
      </w:r>
      <w:r w:rsidR="00EA2EB5" w:rsidRPr="000D314B">
        <w:t xml:space="preserve">a </w:t>
      </w:r>
      <w:r w:rsidR="00532D7B" w:rsidRPr="000D314B">
        <w:t xml:space="preserve">network for </w:t>
      </w:r>
      <w:r w:rsidR="00910F26" w:rsidRPr="000D314B">
        <w:t xml:space="preserve">detection with </w:t>
      </w:r>
      <w:r w:rsidR="00532D7B" w:rsidRPr="000D314B">
        <w:t>high</w:t>
      </w:r>
      <w:r w:rsidR="00910F26" w:rsidRPr="000D314B">
        <w:t>er</w:t>
      </w:r>
      <w:r w:rsidR="00532D7B" w:rsidRPr="000D314B">
        <w:t xml:space="preserve"> efficien</w:t>
      </w:r>
      <w:r w:rsidR="00910F26" w:rsidRPr="000D314B">
        <w:t>cy/</w:t>
      </w:r>
      <w:r w:rsidR="00532D7B" w:rsidRPr="000D314B">
        <w:t>selectiv</w:t>
      </w:r>
      <w:r w:rsidR="00910F26" w:rsidRPr="000D314B">
        <w:t>ity</w:t>
      </w:r>
      <w:r w:rsidR="00532D7B" w:rsidRPr="000D314B">
        <w:t xml:space="preserve"> </w:t>
      </w:r>
      <w:r w:rsidR="00BB18FF" w:rsidRPr="000D314B">
        <w:t>toward</w:t>
      </w:r>
      <w:r w:rsidR="00532D7B" w:rsidRPr="000D314B">
        <w:t xml:space="preserve"> </w:t>
      </w:r>
      <w:r w:rsidR="00065555" w:rsidRPr="000D314B">
        <w:t>VOC</w:t>
      </w:r>
      <w:r w:rsidR="00532D7B" w:rsidRPr="000D314B">
        <w:t xml:space="preserve"> </w:t>
      </w:r>
      <w:r w:rsidR="00887743" w:rsidRPr="000D314B">
        <w:t>vapor</w:t>
      </w:r>
      <w:r w:rsidR="00532D7B" w:rsidRPr="000D314B">
        <w:t xml:space="preserve"> at </w:t>
      </w:r>
      <w:r w:rsidR="00910F26" w:rsidRPr="000D314B">
        <w:t>comparably</w:t>
      </w:r>
      <w:r w:rsidR="00532D7B" w:rsidRPr="000D314B">
        <w:t xml:space="preserve"> low </w:t>
      </w:r>
      <w:r w:rsidR="00910F26" w:rsidRPr="000D314B">
        <w:t>working</w:t>
      </w:r>
      <w:r w:rsidR="00532D7B" w:rsidRPr="000D314B">
        <w:t xml:space="preserve"> temperature</w:t>
      </w:r>
      <w:r w:rsidR="000E07D2" w:rsidRPr="000D314B">
        <w:t>s</w:t>
      </w:r>
      <w:r w:rsidR="00532D7B" w:rsidRPr="000D314B">
        <w:t xml:space="preserve">. </w:t>
      </w:r>
      <w:r w:rsidR="00EA2EB5" w:rsidRPr="000D314B">
        <w:t>The proposed simple technology involves thermal oxidation to prepare CuO/Cu</w:t>
      </w:r>
      <w:r w:rsidR="00EA2EB5" w:rsidRPr="000D314B">
        <w:rPr>
          <w:vertAlign w:val="subscript"/>
        </w:rPr>
        <w:t>2</w:t>
      </w:r>
      <w:r w:rsidR="00EA2EB5" w:rsidRPr="000D314B">
        <w:t>O/Cu bi-layered composite</w:t>
      </w:r>
      <w:r w:rsidR="00BB18FF" w:rsidRPr="000D314B">
        <w:t>s</w:t>
      </w:r>
      <w:r w:rsidR="00EA2EB5" w:rsidRPr="000D314B">
        <w:t xml:space="preserve"> for sensor devices. </w:t>
      </w:r>
      <w:r w:rsidR="00A02977" w:rsidRPr="000D314B">
        <w:t>Based on this</w:t>
      </w:r>
      <w:r w:rsidR="00BB18FF" w:rsidRPr="000D314B">
        <w:t xml:space="preserve"> format</w:t>
      </w:r>
      <w:r w:rsidR="00A02977" w:rsidRPr="000D314B">
        <w:t>, nano</w:t>
      </w:r>
      <w:r w:rsidR="00BB18FF" w:rsidRPr="000D314B">
        <w:t>-</w:t>
      </w:r>
      <w:r w:rsidR="00A02977" w:rsidRPr="000D314B">
        <w:t>devices composed of single CuO NW</w:t>
      </w:r>
      <w:r w:rsidR="00BB18FF" w:rsidRPr="000D314B">
        <w:t>s</w:t>
      </w:r>
      <w:r w:rsidR="00A02977" w:rsidRPr="000D314B">
        <w:t xml:space="preserve"> </w:t>
      </w:r>
      <w:r w:rsidR="00BB18FF" w:rsidRPr="000D314B">
        <w:t xml:space="preserve">have </w:t>
      </w:r>
      <w:r w:rsidR="00A02977" w:rsidRPr="000D314B">
        <w:t>show</w:t>
      </w:r>
      <w:r w:rsidR="00BB18FF" w:rsidRPr="000D314B">
        <w:t>n</w:t>
      </w:r>
      <w:r w:rsidR="00EA2EB5" w:rsidRPr="000D314B">
        <w:t xml:space="preserve"> fast sensor responses to VOC with fast recovery times at room temperature</w:t>
      </w:r>
      <w:r w:rsidR="00DC3827" w:rsidRPr="000D314B">
        <w:t xml:space="preserve"> (RT)</w:t>
      </w:r>
      <w:r w:rsidR="00532D7B" w:rsidRPr="000D314B">
        <w:t xml:space="preserve">. An </w:t>
      </w:r>
      <w:r w:rsidR="00910F26" w:rsidRPr="000D314B">
        <w:t>intensification</w:t>
      </w:r>
      <w:r w:rsidR="00532D7B" w:rsidRPr="000D314B">
        <w:t xml:space="preserve"> in the gas </w:t>
      </w:r>
      <w:r w:rsidR="00910F26" w:rsidRPr="000D314B">
        <w:t>detection</w:t>
      </w:r>
      <w:r w:rsidR="00532D7B" w:rsidRPr="000D314B">
        <w:t xml:space="preserve"> was </w:t>
      </w:r>
      <w:r w:rsidR="00910F26" w:rsidRPr="000D314B">
        <w:t>found</w:t>
      </w:r>
      <w:r w:rsidR="00532D7B" w:rsidRPr="000D314B">
        <w:t xml:space="preserve"> </w:t>
      </w:r>
      <w:r w:rsidR="00BB18FF" w:rsidRPr="000D314B">
        <w:t>to</w:t>
      </w:r>
      <w:r w:rsidR="00532D7B" w:rsidRPr="000D314B">
        <w:t xml:space="preserve"> </w:t>
      </w:r>
      <w:r w:rsidR="00910F26" w:rsidRPr="000D314B">
        <w:t>conform</w:t>
      </w:r>
      <w:r w:rsidR="00532D7B" w:rsidRPr="000D314B">
        <w:t xml:space="preserve"> with the </w:t>
      </w:r>
      <w:r w:rsidR="00532D7B" w:rsidRPr="000D314B">
        <w:rPr>
          <w:i/>
        </w:rPr>
        <w:t>p</w:t>
      </w:r>
      <w:r w:rsidR="00065555" w:rsidRPr="000D314B">
        <w:t>-</w:t>
      </w:r>
      <w:r w:rsidR="00532D7B" w:rsidRPr="000D314B">
        <w:rPr>
          <w:i/>
        </w:rPr>
        <w:t>p</w:t>
      </w:r>
      <w:r w:rsidR="00532D7B" w:rsidRPr="000D314B">
        <w:t xml:space="preserve"> junction </w:t>
      </w:r>
      <w:r w:rsidR="009669D3" w:rsidRPr="000D314B">
        <w:t>formed</w:t>
      </w:r>
      <w:r w:rsidR="00532D7B" w:rsidRPr="000D314B">
        <w:t xml:space="preserve"> </w:t>
      </w:r>
      <w:r w:rsidR="009669D3" w:rsidRPr="000D314B">
        <w:t>within</w:t>
      </w:r>
      <w:r w:rsidR="00532D7B" w:rsidRPr="000D314B">
        <w:t xml:space="preserve"> these two layers and</w:t>
      </w:r>
      <w:r w:rsidR="00544703" w:rsidRPr="000D314B">
        <w:t xml:space="preserve"> the</w:t>
      </w:r>
      <w:r w:rsidR="00532D7B" w:rsidRPr="000D314B">
        <w:t xml:space="preserve"> possibility </w:t>
      </w:r>
      <w:r w:rsidR="00544703" w:rsidRPr="000D314B">
        <w:t>of tunable</w:t>
      </w:r>
      <w:r w:rsidR="00532D7B" w:rsidRPr="000D314B">
        <w:t xml:space="preserve"> reactivity.</w:t>
      </w:r>
      <w:r w:rsidR="007E391F" w:rsidRPr="000D314B">
        <w:t xml:space="preserve"> </w:t>
      </w:r>
      <w:r w:rsidR="00803DA7" w:rsidRPr="000D314B">
        <w:t>Calculations</w:t>
      </w:r>
      <w:r w:rsidR="00BB18FF" w:rsidRPr="000D314B">
        <w:t xml:space="preserve"> based on the density functional theory (</w:t>
      </w:r>
      <w:r w:rsidR="007E391F" w:rsidRPr="000D314B">
        <w:t>DFT</w:t>
      </w:r>
      <w:r w:rsidR="00BB18FF" w:rsidRPr="000D314B">
        <w:t>)</w:t>
      </w:r>
      <w:r w:rsidR="007E391F" w:rsidRPr="000D314B">
        <w:t xml:space="preserve"> </w:t>
      </w:r>
      <w:r w:rsidR="000E07D2" w:rsidRPr="000D314B">
        <w:t>were</w:t>
      </w:r>
      <w:r w:rsidR="007E391F" w:rsidRPr="000D314B">
        <w:t xml:space="preserve"> carried out to g</w:t>
      </w:r>
      <w:r w:rsidR="00BB18FF" w:rsidRPr="000D314B">
        <w:t>ain</w:t>
      </w:r>
      <w:r w:rsidR="007E391F" w:rsidRPr="000D314B">
        <w:t xml:space="preserve"> insight into the molecular level gas sensing mechanism.</w:t>
      </w:r>
      <w:r w:rsidR="00F56A1B" w:rsidRPr="000D314B">
        <w:t xml:space="preserve"> This strategy can </w:t>
      </w:r>
      <w:r w:rsidR="00803DA7" w:rsidRPr="000D314B">
        <w:t>establish</w:t>
      </w:r>
      <w:r w:rsidR="00F56A1B" w:rsidRPr="000D314B">
        <w:t xml:space="preserve"> </w:t>
      </w:r>
      <w:r w:rsidR="00803DA7" w:rsidRPr="000D314B">
        <w:t>hetero</w:t>
      </w:r>
      <w:r w:rsidR="00BB18FF" w:rsidRPr="000D314B">
        <w:t>-</w:t>
      </w:r>
      <w:r w:rsidR="00803DA7" w:rsidRPr="000D314B">
        <w:t>st</w:t>
      </w:r>
      <w:r w:rsidR="00BB18FF" w:rsidRPr="000D314B">
        <w:t>r</w:t>
      </w:r>
      <w:r w:rsidR="00803DA7" w:rsidRPr="000D314B">
        <w:t>uctured</w:t>
      </w:r>
      <w:r w:rsidR="00F56A1B" w:rsidRPr="000D314B">
        <w:t xml:space="preserve"> nanomaterials for H</w:t>
      </w:r>
      <w:r w:rsidR="00F56A1B" w:rsidRPr="000D314B">
        <w:rPr>
          <w:vertAlign w:val="subscript"/>
        </w:rPr>
        <w:t>2</w:t>
      </w:r>
      <w:r w:rsidR="00F56A1B" w:rsidRPr="000D314B">
        <w:t xml:space="preserve"> gas </w:t>
      </w:r>
      <w:r w:rsidR="00803DA7" w:rsidRPr="000D314B">
        <w:t>detection</w:t>
      </w:r>
      <w:r w:rsidR="00BB18FF" w:rsidRPr="000D314B">
        <w:t xml:space="preserve">, to </w:t>
      </w:r>
      <w:r w:rsidR="00803DA7" w:rsidRPr="000D314B">
        <w:t>avoid</w:t>
      </w:r>
      <w:r w:rsidR="00F56A1B" w:rsidRPr="000D314B">
        <w:t xml:space="preserve"> </w:t>
      </w:r>
      <w:r w:rsidR="00A30A1B" w:rsidRPr="000D314B">
        <w:t xml:space="preserve">levels of </w:t>
      </w:r>
      <w:r w:rsidR="00F56A1B" w:rsidRPr="000D314B">
        <w:t xml:space="preserve">VOC that are highly flammable, </w:t>
      </w:r>
      <w:r w:rsidR="00BB18FF" w:rsidRPr="000D314B">
        <w:t xml:space="preserve">or </w:t>
      </w:r>
      <w:r w:rsidR="00F56A1B" w:rsidRPr="000D314B">
        <w:t xml:space="preserve">hazardous </w:t>
      </w:r>
      <w:r w:rsidR="00BB18FF" w:rsidRPr="000D314B">
        <w:t xml:space="preserve">to </w:t>
      </w:r>
      <w:r w:rsidR="00A30A1B" w:rsidRPr="000D314B">
        <w:t xml:space="preserve">human </w:t>
      </w:r>
      <w:r w:rsidR="00BB18FF" w:rsidRPr="000D314B">
        <w:t>health</w:t>
      </w:r>
      <w:r w:rsidR="00F56A1B" w:rsidRPr="000D314B">
        <w:t>.</w:t>
      </w:r>
      <w:r w:rsidR="00FD21D2" w:rsidRPr="000D314B">
        <w:t xml:space="preserve"> Showing</w:t>
      </w:r>
      <w:r w:rsidR="00D125BE" w:rsidRPr="000D314B">
        <w:t xml:space="preserve"> significant improvements in the response, selectivity and stability, the CuO/Cu</w:t>
      </w:r>
      <w:r w:rsidR="00D125BE" w:rsidRPr="000D314B">
        <w:rPr>
          <w:vertAlign w:val="subscript"/>
        </w:rPr>
        <w:t>2</w:t>
      </w:r>
      <w:r w:rsidR="00D125BE" w:rsidRPr="000D314B">
        <w:t>O MW-NW hetero</w:t>
      </w:r>
      <w:r w:rsidR="00BB18FF" w:rsidRPr="000D314B">
        <w:t>-</w:t>
      </w:r>
      <w:r w:rsidR="00D125BE" w:rsidRPr="000D314B">
        <w:t xml:space="preserve">structure could </w:t>
      </w:r>
      <w:r w:rsidR="00FD21D2" w:rsidRPr="000D314B">
        <w:t>form</w:t>
      </w:r>
      <w:r w:rsidR="00D125BE" w:rsidRPr="000D314B">
        <w:t xml:space="preserve"> the basis of a 3-in-1 hand</w:t>
      </w:r>
      <w:r w:rsidR="00FD21D2" w:rsidRPr="000D314B">
        <w:t>-</w:t>
      </w:r>
      <w:r w:rsidR="00D125BE" w:rsidRPr="000D314B">
        <w:t xml:space="preserve">held device for the atmospheric monitoring </w:t>
      </w:r>
      <w:r w:rsidR="00500C74" w:rsidRPr="000D314B">
        <w:t xml:space="preserve">and identification </w:t>
      </w:r>
      <w:r w:rsidR="00D125BE" w:rsidRPr="000D314B">
        <w:t>of 2-propanol, ethanol and H</w:t>
      </w:r>
      <w:r w:rsidR="00D125BE" w:rsidRPr="000D314B">
        <w:rPr>
          <w:vertAlign w:val="subscript"/>
        </w:rPr>
        <w:t>2</w:t>
      </w:r>
      <w:r w:rsidR="00D125BE" w:rsidRPr="000D314B">
        <w:t xml:space="preserve"> gas.</w:t>
      </w:r>
    </w:p>
    <w:p w14:paraId="6976DB3E" w14:textId="77777777" w:rsidR="00A85887" w:rsidRPr="000D314B" w:rsidRDefault="00A85887" w:rsidP="00A85887">
      <w:pPr>
        <w:pStyle w:val="Acknowledgements"/>
      </w:pPr>
    </w:p>
    <w:p w14:paraId="45DF0BFD" w14:textId="77777777" w:rsidR="00F80F55" w:rsidRPr="000D314B" w:rsidRDefault="00F80F55" w:rsidP="00F80F55">
      <w:pPr>
        <w:spacing w:after="200" w:line="480" w:lineRule="auto"/>
        <w:jc w:val="both"/>
        <w:rPr>
          <w:b/>
          <w:bCs/>
          <w:lang w:val="en-US"/>
        </w:rPr>
      </w:pPr>
      <w:r w:rsidRPr="000D314B">
        <w:rPr>
          <w:b/>
          <w:bCs/>
          <w:lang w:val="en-US"/>
        </w:rPr>
        <w:t>2. Experimental Section</w:t>
      </w:r>
    </w:p>
    <w:p w14:paraId="7DEE66C2" w14:textId="424B5E83" w:rsidR="007E391F" w:rsidRPr="000D314B" w:rsidRDefault="00DB0EB6" w:rsidP="007E391F">
      <w:pPr>
        <w:pStyle w:val="Acknowledgements"/>
        <w:spacing w:after="200" w:line="480" w:lineRule="auto"/>
        <w:jc w:val="both"/>
      </w:pPr>
      <w:r w:rsidRPr="000D314B">
        <w:t>For</w:t>
      </w:r>
      <w:r w:rsidRPr="000D314B">
        <w:rPr>
          <w:lang w:val="en-GB"/>
        </w:rPr>
        <w:t xml:space="preserve"> the sensor fabrication based on CuO MW-NW networks,</w:t>
      </w:r>
      <w:r w:rsidRPr="000D314B">
        <w:t xml:space="preserve"> </w:t>
      </w:r>
      <w:r w:rsidR="00A30A1B" w:rsidRPr="000D314B">
        <w:rPr>
          <w:lang w:val="en-GB"/>
        </w:rPr>
        <w:t>coppe</w:t>
      </w:r>
      <w:r w:rsidR="00B76843" w:rsidRPr="000D314B">
        <w:rPr>
          <w:lang w:val="en-GB"/>
        </w:rPr>
        <w:t>r</w:t>
      </w:r>
      <w:r w:rsidRPr="000D314B">
        <w:rPr>
          <w:lang w:val="en-GB"/>
        </w:rPr>
        <w:t xml:space="preserve"> micro-particles</w:t>
      </w:r>
      <w:r w:rsidR="00A30A1B" w:rsidRPr="000D314B">
        <w:rPr>
          <w:lang w:val="en-GB"/>
        </w:rPr>
        <w:t>-MPs</w:t>
      </w:r>
      <w:r w:rsidRPr="000D314B">
        <w:rPr>
          <w:lang w:val="en-GB"/>
        </w:rPr>
        <w:t xml:space="preserve"> (Aldrich</w:t>
      </w:r>
      <w:r w:rsidR="00A30A1B" w:rsidRPr="000D314B">
        <w:rPr>
          <w:lang w:val="en-GB"/>
        </w:rPr>
        <w:t>, 99.9% purity</w:t>
      </w:r>
      <w:r w:rsidRPr="000D314B">
        <w:rPr>
          <w:lang w:val="en-GB"/>
        </w:rPr>
        <w:t xml:space="preserve">) </w:t>
      </w:r>
      <w:r w:rsidR="00A30A1B" w:rsidRPr="000D314B">
        <w:rPr>
          <w:lang w:val="en-GB"/>
        </w:rPr>
        <w:t>having</w:t>
      </w:r>
      <w:r w:rsidRPr="000D314B">
        <w:rPr>
          <w:lang w:val="en-GB"/>
        </w:rPr>
        <w:t xml:space="preserve"> a diameter of about 20 µm and Cu microwires with diameter of 30 µm were used as starting material. According to the technological flow in (</w:t>
      </w:r>
      <w:r w:rsidRPr="000D314B">
        <w:rPr>
          <w:b/>
          <w:lang w:val="en-GB"/>
        </w:rPr>
        <w:t>Figure 1</w:t>
      </w:r>
      <w:r w:rsidRPr="000D314B">
        <w:rPr>
          <w:lang w:val="en-GB"/>
        </w:rPr>
        <w:t xml:space="preserve">) a glass slide was used as substrate. Further information </w:t>
      </w:r>
      <w:r w:rsidR="00B76843" w:rsidRPr="000D314B">
        <w:rPr>
          <w:lang w:val="en-GB"/>
        </w:rPr>
        <w:t>about</w:t>
      </w:r>
      <w:r w:rsidRPr="000D314B">
        <w:rPr>
          <w:lang w:val="en-GB"/>
        </w:rPr>
        <w:t xml:space="preserve"> the substrate preparation can be found in our previous works.</w:t>
      </w:r>
      <w:r w:rsidR="00E90EB2" w:rsidRPr="000D314B">
        <w:rPr>
          <w:noProof/>
        </w:rPr>
        <w:fldChar w:fldCharType="begin" w:fldLock="1"/>
      </w:r>
      <w:r w:rsidR="009F35F5" w:rsidRPr="000D314B">
        <w:rPr>
          <w:noProof/>
        </w:rPr>
        <w:instrText xml:space="preserve">ADDIN CSL_CITATION {"citationItems":[{"id":"ITEM-1","itemData":{"DOI":"10.1002/pssr.201510414","ISSN":"18626254","abstract":"Development of high-performance p-type semiconductor based gas sensors exhibiting fast-response/recovery times with ultra-high response are of major importance for gas sensing applications. Recent reports demonstrated the excellent properties of p-type semiconducting oxide for various practical applications, especially for selective oxidation of volatile organic compounds (VOCs). In this work, sensors based on CuO nanowire (NW) networks have been successfully fabricated via a simple thermal oxidation process on pre-patterned Au/Cr pads. Our investigation demonstrates high impact of the process temperature on aspect ratio and density of copper oxide NWs. An optimal temperature for growth of thin and densely packed NWs was found to be at 425 °C. The fabricated sensors demonstrated ultra-high gas response by a factor of 313 to ethanol vapour (100 ppm) at an operating temperature of 250 °C. High stability and repeatability of these sensors indicate the efficiency of p-type oxide based gas sensors for selective detection of VOCs. A high-performance nanodevice was fabricated in a FIB-SEM system using a single CuO NW, demonstrating an ethanol response of 202 and rapid response and recovery of </w:instrText>
      </w:r>
      <w:r w:rsidR="009F35F5" w:rsidRPr="000D314B">
        <w:rPr>
          <w:rFonts w:ascii="Cambria Math" w:hAnsi="Cambria Math" w:cs="Cambria Math"/>
          <w:noProof/>
        </w:rPr>
        <w:instrText>∼</w:instrText>
      </w:r>
      <w:r w:rsidR="009F35F5" w:rsidRPr="000D314B">
        <w:rPr>
          <w:noProof/>
        </w:rPr>
        <w:instrText>198 ms at room temperature. The involved gas sensing mechanism of CuO NW networks has been described. We consider that the presented results will be of a great interest for the development of higher-performance p-type semiconductor based sensors and bottom-up nanotechnologies. (© 2016 WILEY-VCH Verlag GmbH &amp;Co. KGaA, Weinheim)","author":[{"dropping-particle":"","family":"Lupan","given":"Oleg","non-dropping-particle":"","parse-names":false,"suffix":""},{"dropping-particle":"","family":"Postica","given":"Vasile","non-dropping-particle":"","parse-names":false,"suffix":""},{"dropping-particle":"","family":"Cretu","given":"Vasilii","non-dropping-particle":"","parse-names":false,"suffix":""},{"dropping-particle":"","family":"Wolff","given":"Niklas","non-dropping-particle":"","parse-names":false,"suffix":""},{"dropping-particle":"","family":"Duppel","given":"Viola","non-dropping-particle":"","parse-names":false,"suffix":""},{"dropping-particle":"","family":"Kienle","given":"Lorenz","non-dropping-particle":"","parse-names":false,"suffix":""},{"dropping-particle":"","family":"Adelung","given":"Rainer","non-dropping-particle":"","parse-names":false,"suffix":""}],"container-title":"Physica Status Solidi (RRL) - Rapid Research Letters","id":"ITEM-1","issue":"3","issued":{"date-parts":[["2016","3"]]},"page":"260-266","title":"Single and networked CuO nanowires for highly sensitive p-type semiconductor gas sensor applications","type":"article-journal","volume":"10"},"uris":["http://www.mendeley.com/documents/?uuid=e84e0098-7b48-4c6b-86c0-ed3cde31d5c7"]}],"mendeley":{"formattedCitation":"&lt;sup&gt;10&lt;/sup&gt;","plainTextFormattedCitation":"10","previouslyFormattedCitation":"&lt;sup&gt;10&lt;/sup&gt;"},"properties":{"noteIndex":0},"schema":"https://github.com/citation-style-language/schema/raw/master/csl-citation.json"}</w:instrText>
      </w:r>
      <w:r w:rsidR="00E90EB2" w:rsidRPr="000D314B">
        <w:rPr>
          <w:noProof/>
        </w:rPr>
        <w:fldChar w:fldCharType="separate"/>
      </w:r>
      <w:r w:rsidR="009F35F5" w:rsidRPr="000D314B">
        <w:rPr>
          <w:noProof/>
          <w:vertAlign w:val="superscript"/>
        </w:rPr>
        <w:t>10</w:t>
      </w:r>
      <w:r w:rsidR="00E90EB2" w:rsidRPr="000D314B">
        <w:rPr>
          <w:noProof/>
        </w:rPr>
        <w:fldChar w:fldCharType="end"/>
      </w:r>
      <w:r w:rsidR="00E90EB2" w:rsidRPr="000D314B">
        <w:rPr>
          <w:lang w:val="en-GB"/>
        </w:rPr>
        <w:t xml:space="preserve"> </w:t>
      </w:r>
      <w:r w:rsidRPr="000D314B">
        <w:t xml:space="preserve">The preparation route consists of the following steps: </w:t>
      </w:r>
      <w:r w:rsidR="00B76843" w:rsidRPr="000D314B">
        <w:t>(Step 1)</w:t>
      </w:r>
      <w:r w:rsidRPr="000D314B">
        <w:t xml:space="preserve"> two external contacts of Au/Cr (180 nm/12 nm) are deposited on a substrate</w:t>
      </w:r>
      <w:r w:rsidR="00A30A1B" w:rsidRPr="000D314B">
        <w:t xml:space="preserve"> (mainly glass for economic reasons)</w:t>
      </w:r>
      <w:r w:rsidRPr="000D314B">
        <w:t xml:space="preserve">, by sputtering </w:t>
      </w:r>
      <w:r w:rsidRPr="000D314B">
        <w:rPr>
          <w:lang w:val="en-GB"/>
        </w:rPr>
        <w:t xml:space="preserve">with a </w:t>
      </w:r>
      <w:r w:rsidR="00161A3F" w:rsidRPr="000D314B">
        <w:rPr>
          <w:lang w:val="en-GB"/>
        </w:rPr>
        <w:t>void</w:t>
      </w:r>
      <w:r w:rsidRPr="000D314B">
        <w:rPr>
          <w:lang w:val="en-GB"/>
        </w:rPr>
        <w:t xml:space="preserve"> </w:t>
      </w:r>
      <w:r w:rsidR="00161A3F" w:rsidRPr="000D314B">
        <w:rPr>
          <w:lang w:val="en-GB"/>
        </w:rPr>
        <w:t>in the middle of</w:t>
      </w:r>
      <w:r w:rsidRPr="000D314B">
        <w:rPr>
          <w:lang w:val="en-GB"/>
        </w:rPr>
        <w:t xml:space="preserve"> the Au/Cr pads of about 110 µm</w:t>
      </w:r>
      <w:r w:rsidRPr="000D314B">
        <w:t xml:space="preserve">. </w:t>
      </w:r>
      <w:r w:rsidR="00B76843" w:rsidRPr="000D314B">
        <w:t>(Step 2)</w:t>
      </w:r>
      <w:r w:rsidRPr="000D314B">
        <w:t xml:space="preserve"> Afterwards a copper microwire with a diameter of 30 µm is placed between these two contacts. </w:t>
      </w:r>
      <w:r w:rsidR="00B76843" w:rsidRPr="000D314B">
        <w:t>(Step 3)</w:t>
      </w:r>
      <w:r w:rsidRPr="000D314B">
        <w:t xml:space="preserve"> </w:t>
      </w:r>
      <w:r w:rsidRPr="000D314B">
        <w:rPr>
          <w:lang w:val="en-GB"/>
        </w:rPr>
        <w:t>A droplet (</w:t>
      </w:r>
      <w:r w:rsidR="00A30A1B" w:rsidRPr="000D314B">
        <w:rPr>
          <w:lang w:val="en-GB"/>
        </w:rPr>
        <w:t>6</w:t>
      </w:r>
      <w:r w:rsidRPr="000D314B">
        <w:rPr>
          <w:lang w:val="en-GB"/>
        </w:rPr>
        <w:t xml:space="preserve">0 µL) of a Cu </w:t>
      </w:r>
      <w:r w:rsidR="00A30A1B" w:rsidRPr="000D314B">
        <w:rPr>
          <w:lang w:val="en-GB"/>
        </w:rPr>
        <w:t>MPs</w:t>
      </w:r>
      <w:r w:rsidRPr="000D314B">
        <w:rPr>
          <w:lang w:val="en-GB"/>
        </w:rPr>
        <w:t xml:space="preserve"> containing ethanol suspension </w:t>
      </w:r>
      <w:r w:rsidR="00A30A1B" w:rsidRPr="000D314B">
        <w:rPr>
          <w:lang w:val="en-GB"/>
        </w:rPr>
        <w:t xml:space="preserve">using a micro-pipette </w:t>
      </w:r>
      <w:r w:rsidRPr="000D314B">
        <w:rPr>
          <w:lang w:val="en-GB"/>
        </w:rPr>
        <w:t xml:space="preserve">was added on the edges of Cu MW placed between the Au/Cr pads, </w:t>
      </w:r>
      <w:r w:rsidRPr="000D314B">
        <w:t xml:space="preserve">compressed </w:t>
      </w:r>
      <w:r w:rsidRPr="000D314B">
        <w:rPr>
          <w:lang w:val="en-GB"/>
        </w:rPr>
        <w:t>and then dried at 120 ºC on a hot plate</w:t>
      </w:r>
      <w:r w:rsidRPr="000D314B">
        <w:t xml:space="preserve">, and </w:t>
      </w:r>
      <w:r w:rsidR="00B76843" w:rsidRPr="000D314B">
        <w:t>afterwards (Step 4)</w:t>
      </w:r>
      <w:r w:rsidRPr="000D314B">
        <w:t xml:space="preserve"> thermally annealed in a furnace at 425 </w:t>
      </w:r>
      <w:r w:rsidRPr="000D314B">
        <w:sym w:font="Symbol" w:char="F0B0"/>
      </w:r>
      <w:r w:rsidRPr="000D314B">
        <w:t xml:space="preserve">C for 1-5 h </w:t>
      </w:r>
      <w:r w:rsidRPr="000D314B">
        <w:rPr>
          <w:lang w:val="en-GB"/>
        </w:rPr>
        <w:t xml:space="preserve">in an electrical </w:t>
      </w:r>
      <w:r w:rsidRPr="000D314B">
        <w:rPr>
          <w:lang w:val="en-GB"/>
        </w:rPr>
        <w:lastRenderedPageBreak/>
        <w:t>furnace with a heating rate of 2</w:t>
      </w:r>
      <w:r w:rsidR="00A30A1B" w:rsidRPr="000D314B">
        <w:rPr>
          <w:lang w:val="en-GB"/>
        </w:rPr>
        <w:t>2</w:t>
      </w:r>
      <w:r w:rsidRPr="000D314B">
        <w:rPr>
          <w:lang w:val="en-GB"/>
        </w:rPr>
        <w:t xml:space="preserve"> ºC/min</w:t>
      </w:r>
      <w:r w:rsidRPr="000D314B">
        <w:t xml:space="preserve">. Finally, </w:t>
      </w:r>
      <w:r w:rsidR="00B76843" w:rsidRPr="000D314B">
        <w:t>(Step 5)</w:t>
      </w:r>
      <w:r w:rsidRPr="000D314B">
        <w:t xml:space="preserve"> after the heat treatment, the structures remain inside the furnace under ambient conditions until room temperature</w:t>
      </w:r>
      <w:r w:rsidR="00DC3827" w:rsidRPr="000D314B">
        <w:t xml:space="preserve"> (RT)</w:t>
      </w:r>
      <w:r w:rsidRPr="000D314B">
        <w:t xml:space="preserve"> is reached again and the nanowires of CuO are grown on the surface of the microwire and copper powder microparticles.</w:t>
      </w:r>
      <w:r w:rsidR="00F0718D" w:rsidRPr="000D314B">
        <w:rPr>
          <w:lang w:val="en-GB"/>
        </w:rPr>
        <w:t xml:space="preserve"> </w:t>
      </w:r>
      <w:r w:rsidR="00A02977" w:rsidRPr="000D314B">
        <w:rPr>
          <w:lang w:val="en-GB"/>
        </w:rPr>
        <w:t xml:space="preserve">The prepared </w:t>
      </w:r>
      <w:r w:rsidR="00A30A1B" w:rsidRPr="000D314B">
        <w:rPr>
          <w:lang w:val="en-GB"/>
        </w:rPr>
        <w:t>hetero</w:t>
      </w:r>
      <w:r w:rsidR="00B96142" w:rsidRPr="000D314B">
        <w:rPr>
          <w:lang w:val="en-GB"/>
        </w:rPr>
        <w:t>-</w:t>
      </w:r>
      <w:r w:rsidR="00A02977" w:rsidRPr="000D314B">
        <w:rPr>
          <w:lang w:val="en-GB"/>
        </w:rPr>
        <w:t xml:space="preserve">structures </w:t>
      </w:r>
      <w:r w:rsidR="00A30A1B" w:rsidRPr="000D314B">
        <w:rPr>
          <w:lang w:val="en-GB"/>
        </w:rPr>
        <w:t>demonstrate</w:t>
      </w:r>
      <w:r w:rsidR="00A02977" w:rsidRPr="000D314B">
        <w:rPr>
          <w:lang w:val="en-GB"/>
        </w:rPr>
        <w:t xml:space="preserve"> </w:t>
      </w:r>
      <w:r w:rsidR="00A30A1B" w:rsidRPr="000D314B">
        <w:rPr>
          <w:lang w:val="en-GB"/>
        </w:rPr>
        <w:t>stability</w:t>
      </w:r>
      <w:r w:rsidR="00E90EB2" w:rsidRPr="000D314B">
        <w:rPr>
          <w:lang w:val="en-GB"/>
        </w:rPr>
        <w:t xml:space="preserve"> to </w:t>
      </w:r>
      <w:r w:rsidR="00161A3F" w:rsidRPr="000D314B">
        <w:rPr>
          <w:lang w:val="en-GB"/>
        </w:rPr>
        <w:t xml:space="preserve">steam of </w:t>
      </w:r>
      <w:r w:rsidR="00E90EB2" w:rsidRPr="000D314B">
        <w:rPr>
          <w:lang w:val="en-GB"/>
        </w:rPr>
        <w:t xml:space="preserve">gas up to </w:t>
      </w:r>
      <w:r w:rsidR="000E07D2" w:rsidRPr="000D314B">
        <w:rPr>
          <w:lang w:val="en-GB"/>
        </w:rPr>
        <w:t>litres</w:t>
      </w:r>
      <w:r w:rsidR="00161A3F" w:rsidRPr="000D314B">
        <w:rPr>
          <w:lang w:val="en-GB"/>
        </w:rPr>
        <w:t>/</w:t>
      </w:r>
      <w:r w:rsidR="00E90EB2" w:rsidRPr="000D314B">
        <w:rPr>
          <w:lang w:val="en-GB"/>
        </w:rPr>
        <w:t xml:space="preserve">minute. </w:t>
      </w:r>
      <w:r w:rsidR="00D4051D" w:rsidRPr="000D314B">
        <w:rPr>
          <w:lang w:val="en-GB"/>
        </w:rPr>
        <w:t xml:space="preserve">The </w:t>
      </w:r>
      <w:r w:rsidR="00F0718D" w:rsidRPr="000D314B">
        <w:rPr>
          <w:lang w:val="en-GB"/>
        </w:rPr>
        <w:t xml:space="preserve">structure and </w:t>
      </w:r>
      <w:r w:rsidR="00D4051D" w:rsidRPr="000D314B">
        <w:rPr>
          <w:lang w:val="en-GB"/>
        </w:rPr>
        <w:t xml:space="preserve">morphology of </w:t>
      </w:r>
      <w:r w:rsidR="00F0718D" w:rsidRPr="000D314B">
        <w:rPr>
          <w:lang w:val="en-GB"/>
        </w:rPr>
        <w:t xml:space="preserve">the as-prepared </w:t>
      </w:r>
      <w:r w:rsidR="00D4051D" w:rsidRPr="000D314B">
        <w:rPr>
          <w:lang w:val="en-GB"/>
        </w:rPr>
        <w:t>samples w</w:t>
      </w:r>
      <w:r w:rsidR="00B96142" w:rsidRPr="000D314B">
        <w:rPr>
          <w:lang w:val="en-GB"/>
        </w:rPr>
        <w:t>ere</w:t>
      </w:r>
      <w:r w:rsidR="00D4051D" w:rsidRPr="000D314B">
        <w:rPr>
          <w:lang w:val="en-GB"/>
        </w:rPr>
        <w:t xml:space="preserve"> investigated at different </w:t>
      </w:r>
      <w:r w:rsidR="00ED0E24" w:rsidRPr="000D314B">
        <w:rPr>
          <w:lang w:val="en-GB"/>
        </w:rPr>
        <w:t xml:space="preserve">magnifications </w:t>
      </w:r>
      <w:r w:rsidR="00D4051D" w:rsidRPr="000D314B">
        <w:rPr>
          <w:lang w:val="en-GB"/>
        </w:rPr>
        <w:t xml:space="preserve">using </w:t>
      </w:r>
      <w:r w:rsidR="00F0718D" w:rsidRPr="000D314B">
        <w:rPr>
          <w:lang w:val="en-GB"/>
        </w:rPr>
        <w:t xml:space="preserve">a </w:t>
      </w:r>
      <w:r w:rsidR="00D4051D" w:rsidRPr="000D314B">
        <w:rPr>
          <w:lang w:val="en-GB"/>
        </w:rPr>
        <w:t>scanning electron microscop</w:t>
      </w:r>
      <w:r w:rsidR="00F0718D" w:rsidRPr="000D314B">
        <w:rPr>
          <w:lang w:val="en-GB"/>
        </w:rPr>
        <w:t>e</w:t>
      </w:r>
      <w:r w:rsidR="00D4051D" w:rsidRPr="000D314B">
        <w:rPr>
          <w:lang w:val="en-GB"/>
        </w:rPr>
        <w:t xml:space="preserve"> (SEM</w:t>
      </w:r>
      <w:r w:rsidR="00A30A1B" w:rsidRPr="000D314B">
        <w:rPr>
          <w:lang w:val="en-GB"/>
        </w:rPr>
        <w:t>-</w:t>
      </w:r>
      <w:r w:rsidR="00F0718D" w:rsidRPr="000D314B">
        <w:rPr>
          <w:lang w:val="en-GB"/>
        </w:rPr>
        <w:t xml:space="preserve">ZeissSupra55VP) </w:t>
      </w:r>
      <w:r w:rsidR="00A30A1B" w:rsidRPr="000D314B">
        <w:rPr>
          <w:lang w:val="en-GB"/>
        </w:rPr>
        <w:t>driven</w:t>
      </w:r>
      <w:r w:rsidR="00F0718D" w:rsidRPr="000D314B">
        <w:rPr>
          <w:lang w:val="en-GB"/>
        </w:rPr>
        <w:t xml:space="preserve"> at </w:t>
      </w:r>
      <w:r w:rsidR="00A30A1B" w:rsidRPr="000D314B">
        <w:rPr>
          <w:lang w:val="en-GB"/>
        </w:rPr>
        <w:t>6.9</w:t>
      </w:r>
      <w:r w:rsidR="00F0718D" w:rsidRPr="000D314B">
        <w:rPr>
          <w:lang w:val="en-GB"/>
        </w:rPr>
        <w:t xml:space="preserve"> kV (</w:t>
      </w:r>
      <w:r w:rsidR="00A30A1B" w:rsidRPr="000D314B">
        <w:rPr>
          <w:lang w:val="en-GB"/>
        </w:rPr>
        <w:t>9</w:t>
      </w:r>
      <w:r w:rsidR="00F0718D" w:rsidRPr="000D314B">
        <w:rPr>
          <w:lang w:val="en-GB"/>
        </w:rPr>
        <w:t xml:space="preserve"> µA)</w:t>
      </w:r>
      <w:r w:rsidR="00D4051D" w:rsidRPr="000D314B">
        <w:rPr>
          <w:lang w:val="en-GB"/>
        </w:rPr>
        <w:t xml:space="preserve">. </w:t>
      </w:r>
      <w:r w:rsidR="00337255" w:rsidRPr="000D314B">
        <w:rPr>
          <w:lang w:val="en-GB"/>
        </w:rPr>
        <w:t xml:space="preserve">Electron diffraction and </w:t>
      </w:r>
      <w:r w:rsidR="00F0718D" w:rsidRPr="000D314B">
        <w:rPr>
          <w:lang w:val="en-GB"/>
        </w:rPr>
        <w:t>high-resolution</w:t>
      </w:r>
      <w:r w:rsidR="00337255" w:rsidRPr="000D314B">
        <w:rPr>
          <w:lang w:val="en-GB"/>
        </w:rPr>
        <w:t xml:space="preserve"> micrographs were performed in two transmission electron microscopes (TEM), a Philips CM30 (300 kV, LaB</w:t>
      </w:r>
      <w:r w:rsidR="00337255" w:rsidRPr="000D314B">
        <w:rPr>
          <w:vertAlign w:val="subscript"/>
          <w:lang w:val="en-GB"/>
        </w:rPr>
        <w:t>6</w:t>
      </w:r>
      <w:r w:rsidR="00337255" w:rsidRPr="000D314B">
        <w:rPr>
          <w:lang w:val="en-GB"/>
        </w:rPr>
        <w:t>) and a Jeol JEM-2100 (200 kV, LaB</w:t>
      </w:r>
      <w:r w:rsidR="00337255" w:rsidRPr="000D314B">
        <w:rPr>
          <w:vertAlign w:val="subscript"/>
          <w:lang w:val="en-GB"/>
        </w:rPr>
        <w:t>6</w:t>
      </w:r>
      <w:r w:rsidR="00337255" w:rsidRPr="000D314B">
        <w:rPr>
          <w:lang w:val="en-GB"/>
        </w:rPr>
        <w:t xml:space="preserve">). </w:t>
      </w:r>
      <w:r w:rsidR="00A02977" w:rsidRPr="000D314B">
        <w:rPr>
          <w:lang w:val="en-GB"/>
        </w:rPr>
        <w:t xml:space="preserve">To keep the morphology of the prepared structures during </w:t>
      </w:r>
      <w:r w:rsidR="009C05C7" w:rsidRPr="000D314B">
        <w:rPr>
          <w:lang w:val="en-GB"/>
        </w:rPr>
        <w:t xml:space="preserve">TEM </w:t>
      </w:r>
      <w:r w:rsidR="00A02977" w:rsidRPr="000D314B">
        <w:rPr>
          <w:lang w:val="en-GB"/>
        </w:rPr>
        <w:t>measurement</w:t>
      </w:r>
      <w:r w:rsidR="009C05C7" w:rsidRPr="000D314B">
        <w:rPr>
          <w:lang w:val="en-GB"/>
        </w:rPr>
        <w:t>s</w:t>
      </w:r>
      <w:r w:rsidR="00A02977" w:rsidRPr="000D314B">
        <w:rPr>
          <w:lang w:val="en-GB"/>
        </w:rPr>
        <w:t xml:space="preserve"> the samples were fixed between </w:t>
      </w:r>
      <w:r w:rsidR="00337255" w:rsidRPr="000D314B">
        <w:rPr>
          <w:lang w:val="en-GB"/>
        </w:rPr>
        <w:t xml:space="preserve">a </w:t>
      </w:r>
      <w:r w:rsidR="00A02977" w:rsidRPr="000D314B">
        <w:rPr>
          <w:lang w:val="en-GB"/>
        </w:rPr>
        <w:t xml:space="preserve">folded </w:t>
      </w:r>
      <w:r w:rsidR="009C05C7" w:rsidRPr="000D314B">
        <w:rPr>
          <w:lang w:val="en-GB"/>
        </w:rPr>
        <w:t>titanium/ respectively copper grid</w:t>
      </w:r>
      <w:r w:rsidR="00337255" w:rsidRPr="000D314B">
        <w:rPr>
          <w:lang w:val="en-GB"/>
        </w:rPr>
        <w:t xml:space="preserve">. </w:t>
      </w:r>
      <w:r w:rsidR="00E90EB2" w:rsidRPr="000D314B">
        <w:rPr>
          <w:lang w:val="en-GB"/>
        </w:rPr>
        <w:t>The crystalline structure was examined by X-ray diffraction (XRD</w:t>
      </w:r>
      <w:r w:rsidR="00EC558A" w:rsidRPr="000D314B">
        <w:rPr>
          <w:lang w:val="ro-RO"/>
        </w:rPr>
        <w:t>Seifert 3000TT at 40 mA</w:t>
      </w:r>
      <w:r w:rsidR="00A30A1B" w:rsidRPr="000D314B">
        <w:rPr>
          <w:lang w:val="ro-RO"/>
        </w:rPr>
        <w:t xml:space="preserve"> and 40 kV</w:t>
      </w:r>
      <w:r w:rsidR="00EC558A" w:rsidRPr="000D314B">
        <w:rPr>
          <w:lang w:val="ro-RO"/>
        </w:rPr>
        <w:t xml:space="preserve">, </w:t>
      </w:r>
      <w:r w:rsidR="00E90EB2" w:rsidRPr="000D314B">
        <w:rPr>
          <w:lang w:val="en-GB"/>
        </w:rPr>
        <w:t>theta-2theta powder diffractometer) with CuK</w:t>
      </w:r>
      <w:r w:rsidR="00E90EB2" w:rsidRPr="000D314B">
        <w:rPr>
          <w:vertAlign w:val="subscript"/>
          <w:lang w:val="en-GB"/>
        </w:rPr>
        <w:t>α</w:t>
      </w:r>
      <w:r w:rsidR="00EC558A" w:rsidRPr="000D314B">
        <w:rPr>
          <w:lang w:val="en-GB"/>
        </w:rPr>
        <w:t xml:space="preserve"> r</w:t>
      </w:r>
      <w:r w:rsidR="00E90EB2" w:rsidRPr="000D314B">
        <w:rPr>
          <w:lang w:val="en-GB"/>
        </w:rPr>
        <w:t>adiation</w:t>
      </w:r>
      <w:r w:rsidR="00EC558A" w:rsidRPr="000D314B">
        <w:rPr>
          <w:lang w:val="en-GB"/>
        </w:rPr>
        <w:t xml:space="preserve"> </w:t>
      </w:r>
      <w:r w:rsidR="00EC558A" w:rsidRPr="000D314B">
        <w:rPr>
          <w:lang w:val="ro-RO"/>
        </w:rPr>
        <w:t>(</w:t>
      </w:r>
      <w:r w:rsidR="00EC558A" w:rsidRPr="000D314B">
        <w:rPr>
          <w:i/>
          <w:iCs/>
          <w:lang w:val="ro-RO"/>
        </w:rPr>
        <w:sym w:font="Symbol" w:char="F06C"/>
      </w:r>
      <w:r w:rsidR="00EC558A" w:rsidRPr="000D314B">
        <w:rPr>
          <w:lang w:val="ro-RO"/>
        </w:rPr>
        <w:t>=1.540598 Å)</w:t>
      </w:r>
      <w:r w:rsidR="00E90EB2" w:rsidRPr="000D314B">
        <w:rPr>
          <w:lang w:val="en-GB"/>
        </w:rPr>
        <w:t xml:space="preserve">. </w:t>
      </w:r>
      <w:r w:rsidR="00A02977" w:rsidRPr="000D314B">
        <w:rPr>
          <w:lang w:val="en-GB"/>
        </w:rPr>
        <w:t xml:space="preserve">Raman measurements were performed using a WITec </w:t>
      </w:r>
      <w:r w:rsidR="00DF4454" w:rsidRPr="000D314B">
        <w:rPr>
          <w:lang w:val="en-GB"/>
        </w:rPr>
        <w:t xml:space="preserve">Alpha300 RA spectrometer </w:t>
      </w:r>
      <w:r w:rsidR="00D47C39" w:rsidRPr="000D314B">
        <w:rPr>
          <w:lang w:val="en-GB"/>
        </w:rPr>
        <w:t xml:space="preserve">operated </w:t>
      </w:r>
      <w:r w:rsidR="00DF4454" w:rsidRPr="000D314B">
        <w:rPr>
          <w:lang w:val="en-GB"/>
        </w:rPr>
        <w:t xml:space="preserve">at </w:t>
      </w:r>
      <w:r w:rsidR="00DC3827" w:rsidRPr="000D314B">
        <w:rPr>
          <w:lang w:val="en-GB"/>
        </w:rPr>
        <w:t>RT</w:t>
      </w:r>
      <w:r w:rsidR="00E90EB2" w:rsidRPr="000D314B">
        <w:rPr>
          <w:lang w:val="en-GB"/>
        </w:rPr>
        <w:t xml:space="preserve">. </w:t>
      </w:r>
      <w:r w:rsidR="00DF4454" w:rsidRPr="000D314B">
        <w:rPr>
          <w:rFonts w:asciiTheme="majorBidi" w:hAnsiTheme="majorBidi" w:cstheme="majorBidi"/>
        </w:rPr>
        <w:t xml:space="preserve">The excitation light </w:t>
      </w:r>
      <w:r w:rsidR="009C05C7" w:rsidRPr="000D314B">
        <w:rPr>
          <w:rFonts w:asciiTheme="majorBidi" w:hAnsiTheme="majorBidi" w:cstheme="majorBidi"/>
        </w:rPr>
        <w:t>of</w:t>
      </w:r>
      <w:r w:rsidR="00DF4454" w:rsidRPr="000D314B">
        <w:rPr>
          <w:rFonts w:asciiTheme="majorBidi" w:hAnsiTheme="majorBidi" w:cstheme="majorBidi"/>
        </w:rPr>
        <w:t xml:space="preserve"> a 532 nm laser </w:t>
      </w:r>
      <w:r w:rsidR="00BA25DA" w:rsidRPr="000D314B">
        <w:rPr>
          <w:rFonts w:asciiTheme="majorBidi" w:hAnsiTheme="majorBidi" w:cstheme="majorBidi"/>
        </w:rPr>
        <w:t>(~</w:t>
      </w:r>
      <w:r w:rsidR="00DF4454" w:rsidRPr="000D314B">
        <w:rPr>
          <w:rFonts w:asciiTheme="majorBidi" w:hAnsiTheme="majorBidi" w:cstheme="majorBidi"/>
        </w:rPr>
        <w:t xml:space="preserve"> 1</w:t>
      </w:r>
      <w:r w:rsidR="00BA25DA" w:rsidRPr="000D314B">
        <w:rPr>
          <w:rFonts w:asciiTheme="majorBidi" w:hAnsiTheme="majorBidi" w:cstheme="majorBidi"/>
        </w:rPr>
        <w:t>2</w:t>
      </w:r>
      <w:r w:rsidR="00DF4454" w:rsidRPr="000D314B">
        <w:rPr>
          <w:rFonts w:asciiTheme="majorBidi" w:hAnsiTheme="majorBidi" w:cstheme="majorBidi"/>
        </w:rPr>
        <w:t xml:space="preserve"> mW</w:t>
      </w:r>
      <w:r w:rsidR="00BA25DA" w:rsidRPr="000D314B">
        <w:rPr>
          <w:rFonts w:asciiTheme="majorBidi" w:hAnsiTheme="majorBidi" w:cstheme="majorBidi"/>
        </w:rPr>
        <w:t>)</w:t>
      </w:r>
      <w:r w:rsidR="006141CF" w:rsidRPr="000D314B">
        <w:rPr>
          <w:rFonts w:asciiTheme="majorBidi" w:hAnsiTheme="majorBidi" w:cstheme="majorBidi"/>
        </w:rPr>
        <w:t xml:space="preserve"> coupled</w:t>
      </w:r>
      <w:r w:rsidR="00DF4454" w:rsidRPr="000D314B">
        <w:rPr>
          <w:rFonts w:asciiTheme="majorBidi" w:hAnsiTheme="majorBidi" w:cstheme="majorBidi"/>
        </w:rPr>
        <w:t xml:space="preserve"> with a triplegrating spectrometer (600 gr/mm)</w:t>
      </w:r>
      <w:r w:rsidR="009C05C7" w:rsidRPr="000D314B">
        <w:t xml:space="preserve"> </w:t>
      </w:r>
      <w:r w:rsidR="009C05C7" w:rsidRPr="000D314B">
        <w:rPr>
          <w:rFonts w:asciiTheme="majorBidi" w:hAnsiTheme="majorBidi" w:cstheme="majorBidi"/>
        </w:rPr>
        <w:t>was used for these measurements</w:t>
      </w:r>
      <w:r w:rsidR="00DF4454" w:rsidRPr="000D314B">
        <w:rPr>
          <w:rFonts w:asciiTheme="majorBidi" w:hAnsiTheme="majorBidi" w:cstheme="majorBidi"/>
        </w:rPr>
        <w:t xml:space="preserve">. </w:t>
      </w:r>
      <w:r w:rsidR="00E90EB2" w:rsidRPr="000D314B">
        <w:rPr>
          <w:rFonts w:asciiTheme="majorBidi" w:hAnsiTheme="majorBidi" w:cstheme="majorBidi"/>
        </w:rPr>
        <w:t xml:space="preserve">To </w:t>
      </w:r>
      <w:r w:rsidR="00BA25DA" w:rsidRPr="000D314B">
        <w:rPr>
          <w:rFonts w:asciiTheme="majorBidi" w:hAnsiTheme="majorBidi" w:cstheme="majorBidi"/>
        </w:rPr>
        <w:t>obtain</w:t>
      </w:r>
      <w:r w:rsidR="00E90EB2" w:rsidRPr="000D314B">
        <w:rPr>
          <w:lang w:val="en-GB"/>
        </w:rPr>
        <w:t xml:space="preserve"> additional </w:t>
      </w:r>
      <w:r w:rsidR="00BA25DA" w:rsidRPr="000D314B">
        <w:rPr>
          <w:lang w:val="en-GB"/>
        </w:rPr>
        <w:t>observation</w:t>
      </w:r>
      <w:r w:rsidR="00E90EB2" w:rsidRPr="000D314B">
        <w:rPr>
          <w:lang w:val="en-GB"/>
        </w:rPr>
        <w:t xml:space="preserve"> into the stoichiometry and chemical composition, the </w:t>
      </w:r>
      <w:r w:rsidR="00A81933" w:rsidRPr="000D314B">
        <w:t>CuO/Cu</w:t>
      </w:r>
      <w:r w:rsidR="00A81933" w:rsidRPr="000D314B">
        <w:rPr>
          <w:vertAlign w:val="subscript"/>
        </w:rPr>
        <w:t>2</w:t>
      </w:r>
      <w:r w:rsidR="00A81933" w:rsidRPr="000D314B">
        <w:t>O/Cu bi-layered composite</w:t>
      </w:r>
      <w:r w:rsidR="00E90EB2" w:rsidRPr="000D314B">
        <w:rPr>
          <w:lang w:val="en-GB"/>
        </w:rPr>
        <w:t xml:space="preserve"> was </w:t>
      </w:r>
      <w:r w:rsidR="00161A3F" w:rsidRPr="000D314B">
        <w:rPr>
          <w:lang w:val="en-GB"/>
        </w:rPr>
        <w:t>studied</w:t>
      </w:r>
      <w:r w:rsidR="00E90EB2" w:rsidRPr="000D314B">
        <w:rPr>
          <w:lang w:val="en-GB"/>
        </w:rPr>
        <w:t xml:space="preserve"> by X-ray photoelectron spectroscopy (XPS, OmicronNano-TechnologyGmbH, Al-anode, 240</w:t>
      </w:r>
      <w:r w:rsidR="00E5441C" w:rsidRPr="000D314B">
        <w:rPr>
          <w:lang w:val="en-GB"/>
        </w:rPr>
        <w:t xml:space="preserve"> </w:t>
      </w:r>
      <w:r w:rsidR="00E90EB2" w:rsidRPr="000D314B">
        <w:rPr>
          <w:lang w:val="en-GB"/>
        </w:rPr>
        <w:t>W). After collecting the spectra, potential charging of the sample was corrected by using the C</w:t>
      </w:r>
      <w:r w:rsidR="00B22BD4" w:rsidRPr="000D314B">
        <w:rPr>
          <w:lang w:val="en-GB"/>
        </w:rPr>
        <w:t>-</w:t>
      </w:r>
      <w:r w:rsidR="00E90EB2" w:rsidRPr="000D314B">
        <w:rPr>
          <w:lang w:val="en-GB"/>
        </w:rPr>
        <w:t xml:space="preserve">1s line </w:t>
      </w:r>
      <w:r w:rsidR="00161A3F" w:rsidRPr="000D314B">
        <w:rPr>
          <w:lang w:val="en-GB"/>
        </w:rPr>
        <w:t>for</w:t>
      </w:r>
      <w:r w:rsidR="00E90EB2" w:rsidRPr="000D314B">
        <w:rPr>
          <w:lang w:val="en-GB"/>
        </w:rPr>
        <w:t xml:space="preserve"> aliphatic carbon at 284.5 eV as a reference.</w:t>
      </w:r>
      <w:r w:rsidR="00DB6A6A" w:rsidRPr="000D314B">
        <w:rPr>
          <w:noProof/>
        </w:rPr>
        <w:fldChar w:fldCharType="begin" w:fldLock="1"/>
      </w:r>
      <w:r w:rsidR="009F35F5" w:rsidRPr="000D314B">
        <w:rPr>
          <w:noProof/>
        </w:rPr>
        <w:instrText>ADDIN CSL_CITATION {"citationItems":[{"id":"ITEM-1","itemData":{"author":[{"dropping-particle":"","family":"Stickle","given":"William F","non-dropping-particle":"","parse-names":false,"suffix":""},{"dropping-particle":"","family":"Sobol","given":"Peter E","non-dropping-particle":"","parse-names":false,"suffix":""},{"dropping-particle":"","family":"Bomben","given":"K D","non-dropping-particle":"","parse-names":false,"suffix":""}],"container-title":"Perkin-Elmer Corporation, Physical Electronics Division","id":"ITEM-1","issued":{"date-parts":[["1992"]]},"title":"Handbook of X-Ray Photoelectron Spectroscopy Eden Prairie","type":"article-journal"},"uris":["http://www.mendeley.com/documents/?uuid=c24c1765-f66a-4360-9bde-c800a4759b5f"]},{"id":"ITEM-2","itemData":{"DOI":"10.1002/0470014229.ch22","author":[{"dropping-particle":"","family":"Briggs","given":"D","non-dropping-particle":"","parse-names":false,"suffix":""}],"container-title":"Handbook of Adhesion","id":"ITEM-2","issued":{"date-parts":[["2005","9","1"]</w:instrText>
      </w:r>
      <w:r w:rsidR="009F35F5" w:rsidRPr="000D314B">
        <w:rPr>
          <w:rFonts w:hint="eastAsia"/>
          <w:noProof/>
        </w:rPr>
        <w:instrText>]},"page":"621-622","publisher":"John Wiley &amp; Sons, Ltd","publisher-place":"Chichester, UK","title":"X</w:instrText>
      </w:r>
      <w:r w:rsidR="009F35F5" w:rsidRPr="000D314B">
        <w:rPr>
          <w:rFonts w:hint="eastAsia"/>
          <w:noProof/>
        </w:rPr>
        <w:instrText>‐</w:instrText>
      </w:r>
      <w:r w:rsidR="009F35F5" w:rsidRPr="000D314B">
        <w:rPr>
          <w:rFonts w:hint="eastAsia"/>
          <w:noProof/>
        </w:rPr>
        <w:instrText>ray photoelectron spectroscopy (XPS)","type":"chapter"},"uris":["http://www.mendeley.com/documents/?uuid=b93c78a9-bcf6-4906-8b65-e8d1932a24c1"]}],"mende</w:instrText>
      </w:r>
      <w:r w:rsidR="009F35F5" w:rsidRPr="000D314B">
        <w:rPr>
          <w:noProof/>
        </w:rPr>
        <w:instrText>ley":{"formattedCitation":"&lt;sup&gt;23,24&lt;/sup&gt;","plainTextFormattedCitation":"23,24","previouslyFormattedCitation":"&lt;sup&gt;23,24&lt;/sup&gt;"},"properties":{"noteIndex":0},"schema":"https://github.com/citation-style-language/schema/raw/master/csl-citation.json"}</w:instrText>
      </w:r>
      <w:r w:rsidR="00DB6A6A" w:rsidRPr="000D314B">
        <w:rPr>
          <w:noProof/>
        </w:rPr>
        <w:fldChar w:fldCharType="separate"/>
      </w:r>
      <w:r w:rsidR="009F35F5" w:rsidRPr="000D314B">
        <w:rPr>
          <w:noProof/>
          <w:vertAlign w:val="superscript"/>
        </w:rPr>
        <w:t>23,24</w:t>
      </w:r>
      <w:r w:rsidR="00DB6A6A" w:rsidRPr="000D314B">
        <w:rPr>
          <w:noProof/>
        </w:rPr>
        <w:fldChar w:fldCharType="end"/>
      </w:r>
      <w:r w:rsidR="006141CF" w:rsidRPr="000D314B">
        <w:rPr>
          <w:lang w:val="en-GB"/>
        </w:rPr>
        <w:t xml:space="preserve"> For evaluation the</w:t>
      </w:r>
      <w:r w:rsidR="00E90EB2" w:rsidRPr="000D314B">
        <w:rPr>
          <w:lang w:val="en-GB"/>
        </w:rPr>
        <w:t xml:space="preserve"> Casa</w:t>
      </w:r>
      <w:r w:rsidR="00BA25DA" w:rsidRPr="000D314B">
        <w:rPr>
          <w:lang w:val="en-GB"/>
        </w:rPr>
        <w:t>a</w:t>
      </w:r>
      <w:r w:rsidR="00E90EB2" w:rsidRPr="000D314B">
        <w:rPr>
          <w:lang w:val="en-GB"/>
        </w:rPr>
        <w:t xml:space="preserve">XPS (version 2.3.16) </w:t>
      </w:r>
      <w:r w:rsidR="006141CF" w:rsidRPr="000D314B">
        <w:rPr>
          <w:lang w:val="en-GB"/>
        </w:rPr>
        <w:t xml:space="preserve">software </w:t>
      </w:r>
      <w:r w:rsidR="00E90EB2" w:rsidRPr="000D314B">
        <w:rPr>
          <w:lang w:val="en-GB"/>
        </w:rPr>
        <w:t xml:space="preserve">was used. The experimental techniques and gas sensing </w:t>
      </w:r>
      <w:r w:rsidR="00A02977" w:rsidRPr="000D314B">
        <w:rPr>
          <w:lang w:val="en-GB"/>
        </w:rPr>
        <w:t xml:space="preserve">measurements are </w:t>
      </w:r>
      <w:r w:rsidR="006141CF" w:rsidRPr="000D314B">
        <w:rPr>
          <w:lang w:val="en-GB"/>
        </w:rPr>
        <w:t>detailed</w:t>
      </w:r>
      <w:r w:rsidR="00A02977" w:rsidRPr="000D314B">
        <w:rPr>
          <w:lang w:val="en-GB"/>
        </w:rPr>
        <w:t xml:space="preserve"> in the Supporting Information </w:t>
      </w:r>
      <w:r w:rsidR="00C67C50" w:rsidRPr="000D314B">
        <w:rPr>
          <w:b/>
          <w:lang w:val="en-GB"/>
        </w:rPr>
        <w:t>Text S1</w:t>
      </w:r>
      <w:r w:rsidR="00A02977" w:rsidRPr="000D314B">
        <w:rPr>
          <w:lang w:val="en-GB"/>
        </w:rPr>
        <w:t>.</w:t>
      </w:r>
      <w:r w:rsidR="00E90EB2" w:rsidRPr="000D314B">
        <w:rPr>
          <w:lang w:val="en-GB"/>
        </w:rPr>
        <w:t xml:space="preserve"> For the gas </w:t>
      </w:r>
      <w:r w:rsidR="00BA25DA" w:rsidRPr="000D314B">
        <w:rPr>
          <w:lang w:val="en-GB"/>
        </w:rPr>
        <w:t>detecting</w:t>
      </w:r>
      <w:r w:rsidR="00E90EB2" w:rsidRPr="000D314B">
        <w:rPr>
          <w:lang w:val="en-GB"/>
        </w:rPr>
        <w:t xml:space="preserve"> </w:t>
      </w:r>
      <w:r w:rsidR="00BA25DA" w:rsidRPr="000D314B">
        <w:rPr>
          <w:lang w:val="en-GB"/>
        </w:rPr>
        <w:t>studies</w:t>
      </w:r>
      <w:r w:rsidR="00E90EB2" w:rsidRPr="000D314B">
        <w:rPr>
          <w:lang w:val="en-GB"/>
        </w:rPr>
        <w:t xml:space="preserve"> the </w:t>
      </w:r>
      <w:r w:rsidR="00BA25DA" w:rsidRPr="000D314B">
        <w:rPr>
          <w:lang w:val="en-GB"/>
        </w:rPr>
        <w:t>developed hetero-</w:t>
      </w:r>
      <w:r w:rsidR="00E90EB2" w:rsidRPr="000D314B">
        <w:rPr>
          <w:lang w:val="en-GB"/>
        </w:rPr>
        <w:t xml:space="preserve">devices were </w:t>
      </w:r>
      <w:r w:rsidR="00BA25DA" w:rsidRPr="000D314B">
        <w:rPr>
          <w:lang w:val="en-GB"/>
        </w:rPr>
        <w:t>mounted</w:t>
      </w:r>
      <w:r w:rsidR="00E90EB2" w:rsidRPr="000D314B">
        <w:rPr>
          <w:lang w:val="en-GB"/>
        </w:rPr>
        <w:t xml:space="preserve"> in a measuring apparatus</w:t>
      </w:r>
      <w:r w:rsidR="00387EA9" w:rsidRPr="000D314B">
        <w:rPr>
          <w:lang w:val="en-GB"/>
        </w:rPr>
        <w:t>.</w:t>
      </w:r>
      <w:r w:rsidR="00387EA9" w:rsidRPr="000D314B">
        <w:rPr>
          <w:noProof/>
          <w:vertAlign w:val="superscript"/>
        </w:rPr>
        <w:fldChar w:fldCharType="begin" w:fldLock="1"/>
      </w:r>
      <w:r w:rsidR="009F35F5" w:rsidRPr="000D314B">
        <w:rPr>
          <w:noProof/>
          <w:vertAlign w:val="superscript"/>
        </w:rPr>
        <w:instrText xml:space="preserve">ADDIN CSL_CITATION {"citationItems":[{"id":"ITEM-1","itemData":{"DOI":"10.1002/pssr.201510414","ISSN":"18626254","abstract":"Development of high-performance p-type semiconductor based gas sensors exhibiting fast-response/recovery times with ultra-high response are of major importance for gas sensing applications. Recent reports demonstrated the excellent properties of p-type semiconducting oxide for various practical applications, especially for selective oxidation of volatile organic compounds (VOCs). In this work, sensors based on CuO nanowire (NW) networks have been successfully fabricated via a simple thermal oxidation process on pre-patterned Au/Cr pads. Our investigation demonstrates high impact of the process temperature on aspect ratio and density of copper oxide NWs. An optimal temperature for growth of thin and densely packed NWs was found to be at 425 °C. The fabricated sensors demonstrated ultra-high gas response by a factor of 313 to ethanol vapour (100 ppm) at an operating temperature of 250 °C. High stability and repeatability of these sensors indicate the efficiency of p-type oxide based gas sensors for selective detection of VOCs. A high-performance nanodevice was fabricated in a FIB-SEM system using a single CuO NW, demonstrating an ethanol response of 202 and rapid response and recovery of </w:instrText>
      </w:r>
      <w:r w:rsidR="009F35F5" w:rsidRPr="000D314B">
        <w:rPr>
          <w:rFonts w:ascii="Cambria Math" w:hAnsi="Cambria Math" w:cs="Cambria Math"/>
          <w:noProof/>
          <w:vertAlign w:val="superscript"/>
        </w:rPr>
        <w:instrText>∼</w:instrText>
      </w:r>
      <w:r w:rsidR="009F35F5" w:rsidRPr="000D314B">
        <w:rPr>
          <w:noProof/>
          <w:vertAlign w:val="superscript"/>
        </w:rPr>
        <w:instrText>198 ms at room temperature. The involved gas sensing mechanism of CuO NW networks has been described. We consider that the presented results will be of a great interest for the development of higher-performance p-type semiconductor based sensors and bottom-up nanotechnologies. (© 2016 WILEY-VCH Verlag GmbH &amp;Co. KGaA, Weinheim)","author":[{"dropping-particle":"","family":"Lupan","given":"Oleg","non-dropping-particle":"","parse-names":false,"suffix":""},{"dropping-particle":"","family":"Postica","given":"Vasile","non-dropping-particle":"","parse-names":false,"suffix":""},{"dropping-particle":"","family":"Cretu","given":"Vasilii","non-dropping-particle":"","parse-names":false,"suffix":""},{"dropping-particle":"","family":"Wolff","given":"Niklas","non-dropping-particle":"","parse-names":false,"suffix":""},{"dropping-particle":"","family":"Duppel","given":"Viola","non-dropping-particle":"","parse-names":false,"suffix":""},{"dropping-particle":"","family":"Kienle","given":"Lorenz","non-dropping-particle":"","parse-names":false,"suffix":""},{"dropping-particle":"","family":"Adelung","given":"Rainer","non-dropping-particle":"","parse-names":false,"suffix":""}],"container-title":"Physica Status Solidi (RRL) - Rapid Research Letters","id":"ITEM-1","issue":"3","issued":{"date-parts":[["2016","3"]]},"page":"260-266","title":"Single and networked CuO nanowires for highly sensitive p-type semiconductor gas sensor applications","type":"article-journal","volume":"10"},"uris":["http://www.mendeley.com/documents/?uuid=e84e0098-7b48-4c6b-86c0-ed3cde31d5c7"]}],"mendeley":{"formattedCitation":"&lt;sup&gt;10&lt;/sup&gt;","plainTextFormattedCitation":"10","previouslyFormattedCitation":"&lt;sup&gt;10&lt;/sup&gt;"},"properties":{"noteIndex":0},"schema":"https://github.com/citation-style-language/schema/raw/master/csl-citation.json"}</w:instrText>
      </w:r>
      <w:r w:rsidR="00387EA9" w:rsidRPr="000D314B">
        <w:rPr>
          <w:noProof/>
          <w:vertAlign w:val="superscript"/>
        </w:rPr>
        <w:fldChar w:fldCharType="separate"/>
      </w:r>
      <w:r w:rsidR="009F35F5" w:rsidRPr="000D314B">
        <w:rPr>
          <w:noProof/>
          <w:vertAlign w:val="superscript"/>
        </w:rPr>
        <w:t>10</w:t>
      </w:r>
      <w:r w:rsidR="00387EA9" w:rsidRPr="000D314B">
        <w:rPr>
          <w:noProof/>
          <w:vertAlign w:val="superscript"/>
        </w:rPr>
        <w:fldChar w:fldCharType="end"/>
      </w:r>
      <w:r w:rsidR="0081588F" w:rsidRPr="000D314B">
        <w:t xml:space="preserve"> </w:t>
      </w:r>
    </w:p>
    <w:p w14:paraId="7847B2AA" w14:textId="6425CD20" w:rsidR="007E391F" w:rsidRPr="000D314B" w:rsidRDefault="007E391F" w:rsidP="007E391F">
      <w:pPr>
        <w:pStyle w:val="Acknowledgements"/>
        <w:spacing w:after="200" w:line="480" w:lineRule="auto"/>
        <w:ind w:firstLine="708"/>
        <w:jc w:val="both"/>
      </w:pPr>
      <w:r w:rsidRPr="000D314B">
        <w:rPr>
          <w:i/>
        </w:rPr>
        <w:t xml:space="preserve">Computational Methodology: </w:t>
      </w:r>
      <w:r w:rsidRPr="000D314B">
        <w:t xml:space="preserve">The calculations were </w:t>
      </w:r>
      <w:r w:rsidR="00161A3F" w:rsidRPr="000D314B">
        <w:t>realized</w:t>
      </w:r>
      <w:r w:rsidRPr="000D314B">
        <w:t xml:space="preserve"> with the Vienna Ab-initio Simulation Package (VASP), which is based on the density functional theory</w:t>
      </w:r>
      <w:r w:rsidR="000E07D2" w:rsidRPr="000D314B">
        <w:t xml:space="preserve"> (DFT)</w:t>
      </w:r>
      <w:r w:rsidRPr="000D314B">
        <w:t xml:space="preserve"> and employs plane wave basis sets</w:t>
      </w:r>
      <w:r w:rsidRPr="000D314B">
        <w:rPr>
          <w:noProof/>
          <w:vertAlign w:val="superscript"/>
        </w:rPr>
        <w:fldChar w:fldCharType="begin" w:fldLock="1"/>
      </w:r>
      <w:r w:rsidR="009F35F5" w:rsidRPr="000D314B">
        <w:rPr>
          <w:noProof/>
          <w:vertAlign w:val="superscript"/>
        </w:rPr>
        <w:instrText>ADDIN CSL_CITATION {"citationItems":[{"id":"ITEM-1","itemData":{"DOI":"10.1103/PhysRevB.47.558","ISSN":"0163-1829","abstract":"We present ab initio quantum-mechanical molecular-dynamics calculations based on the calculation of the electronic ground state and of the Hellmann-Feynman forces in the local-density approximation at each molecular-dynamics step. This is possible using conjugate-gradient techniques for energy minimization, and predicting the wave functions for new ionic positions using subspace alignment. This approach avoids the instabilities inherent in quantum-mechanical molecular-dynamics calculations for metals based on the use of a fictitious Newtonian dynamics for the electronic degrees of freedom. This method gives perfect control of the adiabaticity and allows us to perform simulations over several picoseconds. © 1993 The American Physical Society.","author":[{"dropping-particle":"","family":"Kresse","given":"G.","non-dropping-particle":"","parse-names":false,"suffix":""},{"dropping-particle":"","family":"Hafner","given":"J.","non-dropping-particle":"","parse-names":false,"suffix":""}],"container-title":"Physical Review B","id":"ITEM-1","issue":"1","issued":{"date-parts":[["1993","1","1"]]},"page":"558-561","title":"Ab initio molecular dynamics for liquid metals","type":"article-journal","volume":"47"},"uris":["http://www.mendeley.com/documents/?uuid=c5fd02a6-91ee-473d-8973-14e06aea7777"]},{"id":"ITEM-2","itemData":{"DOI":"10.1103/PhysRevB.49.14251","ISSN":"0163-1829","abstract":"We present ab initio quantum-mechanical molecular-dynamics simulations of the liquid-metalamorphous-semiconductor transition in Ge. Our simulations are based on (a) finite-temperature density-functional theory of the one-electron states, (b) exact energy minimization and hence calculation of the exact Hellmann-Feynman forces after each molecular-dynamics step using preconditioned conjugate-gradient techniques, (c) accurate nonlocal pseudopotentials, and (d) Nosé dynamics for generating a canonical ensemble. This method gives perfect control of the adiabaticity of the electron-ion ensemble and allows us to perform simulations over more than 30 ps. The computer-generated ensemble describes the structural, dynamic, and electronic properties of liquid and amorphous Ge in very good agreement with experiment. The simulation allows us to study in detail the changes in the structure-property relationship through the metal-semiconductor transition. We report a detailed analysis of the local structural properties and their changes induced by an annealing process. The geometrical, bonding, and spectral properties of defects in the disordered tetrahedral network are investigated and compared with experiment. © 1994 The American Physical Society.","author":[{"dropping-particle":"","family":"Kresse","given":"G.","non-dropping-particle":"","parse-names":false,"suffix":""},{"dropping-particle":"","family":"Hafner","given":"J.","non-dropping-particle":"","parse-names":false,"suffix":""}],"container-title":"Physical Review B","id":"ITEM-2","issue":"20","issued":{"date-parts":[["1994","5","15"]]},"page":"14251-14269","title":"Ab initio molecular-dynamics simulation of the liquid-metal–amorphous-semiconductor transition in germanium","type":"article-journal","volume":"49"},"uris":["http://www.mendeley.com/documents/?uuid=b3858773-9c6c-47cc-a72a-488bcc05b723"]},{"id":"ITEM-3","itemData":{"DOI":"10.1016/0927-0256(96)00008-0","ISSN":"09270256","abstract":"We present a detailed description and comparison of algorithms for performing ab-initio quantum-mechanical calculations using pseudopotentials and a plane-wave basis set. We will discuss: (a) partial occupancies within the framework of the linear tetrahedron method and the finite temperature density-functional theory, (b) iterative methods for the diagonalization of the Konn-Sham Hamiltonian and a discussion of an efficient iterative method based on the ideas of Pulay's residual minimization, which is close to an order N2atoms scaling even for relatively large systems, (c) efficient Broyden-like and Pulay-like mixing methods for the charge density including a new special 'preconditioning' optimized for a plane-wave basis set, (d) conjugate gradient methods for minimizing the electronic free energy with respect to all degrees of freedom simultaneously. We have implemented these algorithms within a powerful package called VAMP (Vienna ab-initio molecular-dynamics package). The program and the techniques have been used successfully for a large number of different systems (liquid and amorphous semiconductors, liquid simple and transition metals, metallic and semi-conducting surfaces, phonons in simple metals, transition metals and semiconductors) and turned out to be very reliable.","author":[{"dropping-particle":"","family":"Kresse","given":"G.","non-dropping-particle":"","parse-names":false,"suffix":""},{"dropping-particle":"","family":"Furthmüller","given":"J.","non-dropping-particle":"","parse-names":false,"suffix":""}],"container-title":"Computational Materials Science","id":"ITEM-3","issue":"1","issued":{"date-parts":[["1996","7"]]},"page":"15-50","title":"Efficiency of ab-initio total energy calculations for metals and semiconductors using a plane-wave basis set","type":"article-journal","volume":"6"},"uris":["http://www.mendeley.com/documents/?uuid=fdd0cad1-54c5-41ef-964e-2cbc2c3df71d"]},{"id":"ITEM-4","itemData":{"DOI":"10.1103/PhysRevB.54.11169","ISSN":"0163-1829","PMID":"9984901","abstract":"We present an efficient scheme for calculating the Kohn-Sham ground state of metallic systems using pseudopotentials and a plane-wave basis set. In the first part the application of Pulay’s DIIS method (direct inversion in the iterative subspace) to the iterative diagonalization of large matrices will be discussed. Our approach is stable, reliable, and minimizes the number of order (Formula presented) operations. In the second part, we will discuss an efficient mixing scheme also based on Pulay’s scheme. A special “metric” and a special “preconditioning” optimized for a plane-wave basis set will be introduced. Scaling of the method will be discussed in detail for non-self-consistent and self-consistent calculations. It will be shown that the number of iterations required to obtain a specific precision is almost independent of the system size. Altogether an order (Formula presented) scaling is found for systems containing up to 1000 electrons. If we take into account that the number of k points can be decreased linearly with the system size, the overall scaling can approach (Formula presented). We have implemented these algorithms within a powerful package called VASP (Vienna ab initio simulation package). The program and the techniques have been used successfully for a large number of different systems (liquid and amorphous semiconductors, liquid simple and transition metals, metallic and semiconducting surfaces, phonons in simple metals, transition metals, and semiconductors) and turned out to be very reliable. © 1996 The American Physical Society.","author":[{"dropping-particle":"","family":"Kresse","given":"G.","non-dropping-particle":"","parse-names":false,"suffix":""},{"dropping-particle":"","family":"Furthmüller","given":"J.","non-dropping-particle":"","parse-names":false,"suffix":""}],"container-title":"Physical Review B","id":"ITEM-4","issue":"16","issued":{"date-parts":[["1996","10","15"]]},"page":"11169-11186","title":"Efficient iterative schemes for ab initio total-energy calculations using a plane-wave basis set","type":"article-journal","volume":"54"},"uris":["http://www.mendeley.com/documents/?uuid=1071f674-1ed3-423c-8fea-d8d9e992e2c3"]}],"mendeley":{"formattedCitation":"&lt;sup&gt;25–28&lt;/sup&gt;","plainTextFormattedCitation":"25–28","previouslyFormattedCitation":"&lt;sup&gt;25–28&lt;/sup&gt;"},"properties":{"noteIndex":0},"schema":"https://github.com/citation-style-language/schema/raw/master/csl-citation.json"}</w:instrText>
      </w:r>
      <w:r w:rsidRPr="000D314B">
        <w:rPr>
          <w:noProof/>
          <w:vertAlign w:val="superscript"/>
        </w:rPr>
        <w:fldChar w:fldCharType="separate"/>
      </w:r>
      <w:r w:rsidR="009F35F5" w:rsidRPr="000D314B">
        <w:rPr>
          <w:noProof/>
          <w:vertAlign w:val="superscript"/>
        </w:rPr>
        <w:t>25–28</w:t>
      </w:r>
      <w:r w:rsidRPr="000D314B">
        <w:rPr>
          <w:noProof/>
          <w:vertAlign w:val="superscript"/>
        </w:rPr>
        <w:fldChar w:fldCharType="end"/>
      </w:r>
      <w:r w:rsidRPr="000D314B">
        <w:t xml:space="preserve">. We have used the projector augmented wave (PAW) method to </w:t>
      </w:r>
      <w:r w:rsidR="003E0476" w:rsidRPr="000D314B">
        <w:t>explain</w:t>
      </w:r>
      <w:r w:rsidRPr="000D314B">
        <w:t xml:space="preserve"> the </w:t>
      </w:r>
      <w:r w:rsidR="00D12ED7" w:rsidRPr="000D314B">
        <w:t xml:space="preserve">interactions between </w:t>
      </w:r>
      <w:r w:rsidR="003E0476" w:rsidRPr="000D314B">
        <w:t xml:space="preserve">electrons </w:t>
      </w:r>
      <w:r w:rsidR="00D12ED7" w:rsidRPr="000D314B">
        <w:t>and</w:t>
      </w:r>
      <w:r w:rsidRPr="000D314B">
        <w:t xml:space="preserve"> </w:t>
      </w:r>
      <w:r w:rsidR="003E0476" w:rsidRPr="000D314B">
        <w:t>ions</w:t>
      </w:r>
      <w:r w:rsidRPr="000D314B">
        <w:rPr>
          <w:noProof/>
          <w:vertAlign w:val="superscript"/>
        </w:rPr>
        <w:fldChar w:fldCharType="begin" w:fldLock="1"/>
      </w:r>
      <w:r w:rsidR="009F35F5" w:rsidRPr="000D314B">
        <w:rPr>
          <w:noProof/>
          <w:vertAlign w:val="superscript"/>
        </w:rPr>
        <w:instrText>ADDIN CSL_CITATION {"citationItems":[{"id":"ITEM-1","itemData":{"DOI":"10.1103/PhysRevB.50.17953","ISSN":"0163-1829","PMID":"9976227","abstract":"An approach for electronic structure calculations is described that generalizes both the pseudopotential method and the linear augmented-plane-wave (LAPW) method in a natural way. The method allows high-quality first-principles molecular-dynamics calculations to be performed using the original fictitious Lagrangian approach of Car and Parrinello. Like the LAPW method it can be used to treat first-row and transition-metal elements with affordable effort and provides access to the full wave function. The augmentation procedure is generalized in that partial-wave expansions are not determined by the value and the derivative of the envelope function at some muffin-tin radius, but rather by the overlap with localized projector functions. The pseudopotential approach based on generalized separable pseudopotentials can be regained by a simple approximation. © 1994 The American Physical Society.","author":[{"dropping-particle":"","family":"Blöchl","given":"P. E.","non-dropping-particle":"","parse-names":false,"suffix":""}],"container-title":"Physical Review B","id":"ITEM-1","issue":"24","issued":{"date-parts":[["1994","12","15"]]},"page":"17953-17979","title":"Projector augmented-wave method","type":"article-journal","volume":"50"},"uris":["http://www.mendeley.com/documents/?uuid=a2d32fdd-889c-444b-b87c-7048bce9cce4"]},{"id":"ITEM-2","itemData":{"DOI":"10.1103/PhysRevB.59.1758","ISSN":"0163-1829","abstract":"The formal relationship between ultrasoft (US) Vanderbilt-type pseudopotentials and Blöchl’s projector augmented wave (PAW) method is derived. It is shown that the total energy functional for US pseudopotentials can be obtained by linearization of two terms in a slightly modified PAW total energy functional. The Hamilton operator, the forces, and the stress tensor are derived for this modified PAW functional. A simple way to implement the PAW method in existing plane-wave codes supporting US pseudopotentials is pointed out. In addition, critical tests are presented to compare the accuracy and efficiency of the PAW and the US pseudopotential method with relaxed core all electron methods. These tests include small molecules (Formula presented) and several bulk systems (diamond, Si, V, Li, Ca, (Formula presented) Fe, Co, Ni). Particular attention is paid to the bulk properties and magnetic energies of Fe, Co, and Ni. © 1999 The American Physical Society.","author":[{"dropping-particle":"","family":"Kresse","given":"G.","non-dropping-particle":"","parse-names":false,"suffix":""},{"dropping-particle":"","family":"Joubert","given":"D.","non-dropping-particle":"","parse-names":false,"suffix":""}],"container-title":"Physical Review B","id":"ITEM-2","issue":"3","issued":{"date-parts":[["1999","1","15"]]},"page":"1758-1775","title":"From ultrasoft pseudopotentials to the projector augmented-wave method","type":"article-journal","volume":"59"},"uris":["http://www.mendeley.com/documents/?uuid=9a750b93-d60a-4319-b712-85f7153d8324"]}],"mendeley":{"formattedCitation":"&lt;sup&gt;29,30&lt;/sup&gt;","plainTextFormattedCitation":"29,30","previouslyFormattedCitation":"&lt;sup&gt;29,30&lt;/sup&gt;"},"properties":{"noteIndex":0},"schema":"https://github.com/citation-style-language/schema/raw/master/csl-citation.json"}</w:instrText>
      </w:r>
      <w:r w:rsidRPr="000D314B">
        <w:rPr>
          <w:noProof/>
          <w:vertAlign w:val="superscript"/>
        </w:rPr>
        <w:fldChar w:fldCharType="separate"/>
      </w:r>
      <w:r w:rsidR="009F35F5" w:rsidRPr="000D314B">
        <w:rPr>
          <w:noProof/>
          <w:vertAlign w:val="superscript"/>
        </w:rPr>
        <w:t>29,30</w:t>
      </w:r>
      <w:r w:rsidRPr="000D314B">
        <w:rPr>
          <w:noProof/>
          <w:vertAlign w:val="superscript"/>
        </w:rPr>
        <w:fldChar w:fldCharType="end"/>
      </w:r>
      <w:r w:rsidR="00D12ED7" w:rsidRPr="000D314B">
        <w:t>, whereas</w:t>
      </w:r>
      <w:r w:rsidRPr="000D314B">
        <w:t xml:space="preserve"> Perdew–Burke–Ernzerhof functionals</w:t>
      </w:r>
      <w:r w:rsidRPr="000D314B">
        <w:rPr>
          <w:noProof/>
          <w:vertAlign w:val="superscript"/>
        </w:rPr>
        <w:fldChar w:fldCharType="begin" w:fldLock="1"/>
      </w:r>
      <w:r w:rsidR="009F35F5" w:rsidRPr="000D314B">
        <w:rPr>
          <w:noProof/>
          <w:vertAlign w:val="superscript"/>
        </w:rPr>
        <w:instrText>ADDIN CSL_CITATION {"citationItems":[{"id":"ITEM-1","itemData":{"DOI":"10.1103/PhysRevLett.78.1396","ISSN":"0031-9007","abstract":"Generalized gradient approximations (GGA’s) for the exchange-correlation energy improve upon the local spin density (LSD) description of atoms, molecules, and solids. We present a simple derivation of a simple GGA, in which all parameters (other than those in LSD) are fundamental constants. Only general features of the detailed construction underlying the Perdew-Wang 1991 (PW91) GGA are invoked. Improvements over PW91 include an accurate description of the linear response of the uniform electron gas, correct behavior under uniform scaling, and a smoother potential.","author":[{"dropping-particle":"","family":"Perdew","given":"John P.","non-dropping-particle":"","parse-names":false,"suffix":""},{"dropping-particle":"","family":"Burke","given":"Kieron","non-dropping-particle":"","parse-names":false,"suffix":""},{"dropping-particle":"","family":"Ernzerhof","given":"Matthias","non-dropping-particle":"","parse-names":false,"suffix":""}],"container-title":"Physical Review Letters","id":"ITEM-1","issue":"7","issued":{"date-parts":[["1997","2","17"]]},"page":"1396-1396","title":"Generalized Gradient Approximation Made Simple","type":"article-journal","volume":"78"},"uris":["http://www.mendeley.com/documents/?uuid=b930a512-a9af-4620-8e8f-fab591380114"]}],"mendeley":{"formattedCitation":"&lt;sup&gt;31&lt;/sup&gt;","plainTextFormattedCitation":"31","previouslyFormattedCitation":"&lt;sup&gt;31&lt;/sup&gt;"},"properties":{"noteIndex":0},"schema":"https://github.com/citation-style-language/schema/raw/master/csl-citation.json"}</w:instrText>
      </w:r>
      <w:r w:rsidRPr="000D314B">
        <w:rPr>
          <w:noProof/>
          <w:vertAlign w:val="superscript"/>
        </w:rPr>
        <w:fldChar w:fldCharType="separate"/>
      </w:r>
      <w:r w:rsidR="009F35F5" w:rsidRPr="000D314B">
        <w:rPr>
          <w:noProof/>
          <w:vertAlign w:val="superscript"/>
        </w:rPr>
        <w:t>31</w:t>
      </w:r>
      <w:r w:rsidRPr="000D314B">
        <w:rPr>
          <w:noProof/>
          <w:vertAlign w:val="superscript"/>
        </w:rPr>
        <w:fldChar w:fldCharType="end"/>
      </w:r>
      <w:r w:rsidRPr="000D314B">
        <w:t xml:space="preserve"> were used to include the non-local exchange correlation energies. The formalism of </w:t>
      </w:r>
      <w:r w:rsidR="00161A3F" w:rsidRPr="000D314B">
        <w:t xml:space="preserve">Sutton </w:t>
      </w:r>
      <w:r w:rsidRPr="000D314B">
        <w:rPr>
          <w:i/>
        </w:rPr>
        <w:t>et al</w:t>
      </w:r>
      <w:r w:rsidRPr="000D314B">
        <w:t>.</w:t>
      </w:r>
      <w:r w:rsidRPr="000D314B">
        <w:rPr>
          <w:noProof/>
          <w:vertAlign w:val="superscript"/>
        </w:rPr>
        <w:fldChar w:fldCharType="begin" w:fldLock="1"/>
      </w:r>
      <w:r w:rsidR="009F35F5" w:rsidRPr="000D314B">
        <w:rPr>
          <w:noProof/>
          <w:vertAlign w:val="superscript"/>
        </w:rPr>
        <w:instrText>ADDIN CSL_CITATION {"citationItems":[{"id":"ITEM-1","itemData":{"DOI":"10.1103/PhysRevB.57.1505","ISSN":"0163-1829","abstract":"We demonstrate how by taking better account of electron correlations in the (Formula presented) shell of metal ions in nickel oxide it is possible to improve the description of both electron energy loss spectra and parameters characterizing the structural stability of the material compared with local spin density functional theory. © 1998 The American Physical Society.","author":[{"dropping-particle":"","family":"Dudarev","given":"S. L.","non-dropping-particle":"","parse-names":false,"suffix":""},{"dropping-particle":"","family":"Botton","given":"G. A.","non-dropping-particle":"","parse-names":false,"suffix":""},{"dropping-particle":"","family":"Savrasov","given":"S. Y.","non-dropping-particle":"","parse-names":false,"suffix":""},{"dropping-particle":"","family":"Humphreys","given":"C. J.","non-dropping-particle":"","parse-names":false,"suffix":""},{"dropping-particle":"","family":"Sutton","given":"A. P.","non-dropping-particle":"","parse-names":false,"suffix":""}],"container-title":"Physical Review B","id":"ITEM-1","issue":"3","issued":{"date-parts":[["1998","1","15"]]},"page":"1505-1509","title":"Electron-energy-loss spectra and the structural stability of nickel oxide: An LSDA+U study","type":"article-journal","volume":"57"},"uris":["http://www.mendeley.com/documents/?uuid=d3bd37f9-d888-4082-80d6-2d98bb485a73"]}],"mendeley":{"formattedCitation":"&lt;sup&gt;32&lt;/sup&gt;","plainTextFormattedCitation":"32","previouslyFormattedCitation":"&lt;sup&gt;32&lt;/sup&gt;"},"properties":{"noteIndex":0},"schema":"https://github.com/citation-style-language/schema/raw/master/csl-citation.json"}</w:instrText>
      </w:r>
      <w:r w:rsidRPr="000D314B">
        <w:rPr>
          <w:noProof/>
          <w:vertAlign w:val="superscript"/>
        </w:rPr>
        <w:fldChar w:fldCharType="separate"/>
      </w:r>
      <w:r w:rsidR="009F35F5" w:rsidRPr="000D314B">
        <w:rPr>
          <w:noProof/>
          <w:vertAlign w:val="superscript"/>
        </w:rPr>
        <w:t>32</w:t>
      </w:r>
      <w:r w:rsidRPr="000D314B">
        <w:rPr>
          <w:noProof/>
          <w:vertAlign w:val="superscript"/>
        </w:rPr>
        <w:fldChar w:fldCharType="end"/>
      </w:r>
      <w:r w:rsidRPr="000D314B">
        <w:t xml:space="preserve"> </w:t>
      </w:r>
      <w:r w:rsidRPr="000D314B">
        <w:lastRenderedPageBreak/>
        <w:t xml:space="preserve">was used to incorporate the Hubbard model to describe strong correlations in CuO, where our previously determined </w:t>
      </w:r>
      <w:r w:rsidRPr="000D314B">
        <w:rPr>
          <w:i/>
        </w:rPr>
        <w:t>U</w:t>
      </w:r>
      <w:r w:rsidRPr="000D314B">
        <w:rPr>
          <w:vertAlign w:val="subscript"/>
        </w:rPr>
        <w:t>eff</w:t>
      </w:r>
      <w:r w:rsidRPr="000D314B">
        <w:t xml:space="preserve"> value of 7eV </w:t>
      </w:r>
      <w:r w:rsidR="00D12ED7" w:rsidRPr="000D314B">
        <w:t xml:space="preserve">was used </w:t>
      </w:r>
      <w:r w:rsidRPr="000D314B">
        <w:t xml:space="preserve">for the localized 3d electrons of </w:t>
      </w:r>
      <w:r w:rsidR="00161A3F" w:rsidRPr="000D314B">
        <w:t>copper</w:t>
      </w:r>
      <w:r w:rsidRPr="000D314B">
        <w:t xml:space="preserve">, where </w:t>
      </w:r>
      <w:r w:rsidRPr="000D314B">
        <w:rPr>
          <w:i/>
        </w:rPr>
        <w:t>U</w:t>
      </w:r>
      <w:r w:rsidRPr="000D314B">
        <w:rPr>
          <w:i/>
          <w:vertAlign w:val="subscript"/>
        </w:rPr>
        <w:t>eff</w:t>
      </w:r>
      <w:r w:rsidRPr="000D314B">
        <w:rPr>
          <w:i/>
        </w:rPr>
        <w:t xml:space="preserve"> </w:t>
      </w:r>
      <w:r w:rsidRPr="000D314B">
        <w:t xml:space="preserve">= </w:t>
      </w:r>
      <w:r w:rsidRPr="000D314B">
        <w:rPr>
          <w:i/>
        </w:rPr>
        <w:t>U</w:t>
      </w:r>
      <w:r w:rsidRPr="000D314B">
        <w:t xml:space="preserve"> - </w:t>
      </w:r>
      <w:r w:rsidRPr="000D314B">
        <w:rPr>
          <w:i/>
        </w:rPr>
        <w:t>J</w:t>
      </w:r>
      <w:r w:rsidRPr="000D314B">
        <w:t xml:space="preserve">, i.e. the </w:t>
      </w:r>
      <w:r w:rsidR="00161A3F" w:rsidRPr="000D314B">
        <w:t>variation</w:t>
      </w:r>
      <w:r w:rsidRPr="000D314B">
        <w:t xml:space="preserve"> between the Coulomb </w:t>
      </w:r>
      <w:r w:rsidRPr="000D314B">
        <w:rPr>
          <w:i/>
        </w:rPr>
        <w:t>U</w:t>
      </w:r>
      <w:r w:rsidRPr="000D314B">
        <w:t xml:space="preserve"> and exchange </w:t>
      </w:r>
      <w:r w:rsidRPr="000D314B">
        <w:rPr>
          <w:i/>
        </w:rPr>
        <w:t>J</w:t>
      </w:r>
      <w:r w:rsidRPr="000D314B">
        <w:t xml:space="preserve"> parameters. This value was found to be effective in defining the correct structural, magnetic and electronic properties of copper oxides</w:t>
      </w:r>
      <w:r w:rsidR="003B2017" w:rsidRPr="000D314B">
        <w:t>.</w:t>
      </w:r>
      <w:r w:rsidRPr="000D314B">
        <w:rPr>
          <w:noProof/>
          <w:vertAlign w:val="superscript"/>
        </w:rPr>
        <w:fldChar w:fldCharType="begin" w:fldLock="1"/>
      </w:r>
      <w:r w:rsidR="009F35F5" w:rsidRPr="000D314B">
        <w:rPr>
          <w:noProof/>
          <w:vertAlign w:val="superscript"/>
        </w:rPr>
        <w:instrText>ADDIN CSL_CITATION {"citationItems":[{"id":"ITEM-1","itemData":{"DOI":"10.1021/acs.jpcc.5b10431","ISSN":"1932-7447","abstract":"We have used computational methodology based on the density functional theory to describe both copper(I) and copper(II) oxides, followed by the investigation of a number of different low index CuO surfaces. Different magnetic orderings of all the surfaces were studied, and reconstructions of the polar surfaces are proposed. A detailed discussion on stabilities, electronic structure, and magnetic properties is presented. CuO(111) and CuO(111) were found to have the lowest surface energies, and their planes dominate in the calculated Wulff morphology of the CuO crystal. We next investigated the adsorption of CO2 on the three most exposed CuO surfaces, viz., (111), (111), and (011), by exploring various adsorption sites and configurations. We show that the CO2 molecule is activated on the CuO surfaces, with an adsorption energy of -93 kJ/mol on the (011) surface, showing exothermic adsorption, while (111) and (111) surfaces show comparatively weak adsorption. The activation of the CO2 molecule is characterized by large structural transformations and significant charge transfer, i.e., forming a negatively charged bent CO2-δ species with elongated C-O bonds, which is further confirmed by vibrational analyses showing considerable red shift in the frequencies as a result of the activation.","author":[{"dropping-particle":"","family":"Mishra","given":"Abhishek Kumar","non-dropping-particle":"","parse-names":false,"suffix":""},{"dropping-particle":"","family":"Roldan","given":"Alberto","non-dropping-particle":"","parse-names":false,"suffix":""},{"dropping-particle":"","family":"Leeuw","given":"Nora H.","non-dropping-particle":"de","parse-names":false,"suffix":""}],"container-title":"The Journal of Physical Chemistry C","id":"ITEM-1","issue":"4","issued":{"date-parts":[["2016","2","4"]]},"page":"2198-2214","title":"CuO Surfaces and CO2 Activation: A Dispersion-Corrected DFT+ U Study","type":"article-journal","volume":"120"},"uris":["http://www.mendeley.com/documents/?uuid=c22d467f-1642-49f7-a429-59d30916e372"]},{"id":"ITEM-2","itemData":{"DOI":"10.1063/1.4958804","ISSN":"0021-9606","abstract":"Copper has many applications, particularly in electro-catalysis, where the oxidation state of the copper electrode plays a significant role in the selectivity towards products. Although copper-based materials have clear potential as catalysts in the reduction of CO2 and conversion to products, fundamental understanding of CO2 adsorption and activation on different copper oxide surfaces is still limited. We have used DFT+U methodology to study the surface reconstruction of the three most exposed (111), (110), and (001) surfaces of Cu2O with different possible terminations. Considering several adsorbate geometries, we have investigated CO2 adsorption on five different possible terminations and proposed eight different configurations in which CO2 binds with the surface. Similar to earlier findings, CO2 binds weakly with the most stable Cu2O(111):O surface showing no molecular activation, whereas a number of other surfaces, which can appear in the Cu2O particles morphology, show stronger binding as well as activation of the CO2 molecule. Different CO2 coverages were studied and a detailed structural and electronic charge analysis is presented. The activation of the CO2 molecule is characterized by structural transformations and charge transfer between the surface and the CO2 molecule, which is further confirmed by considerable red shifts in the vibrational frequencies.","author":[{"dropping-particle":"","family":"Mishra","given":"Abhishek Kumar","non-dropping-particle":"","parse-names":false,"suffix":""},{"dropping-particle":"","family":"Roldan","given":"Alberto","non-dropping-particle":"","parse-names":false,"suffix":""},{"dropping-particle":"","family":"Leeuw","given":"Nora H.","non-dropping-particle":"de","parse-names":false,"suffix":""}],"container-title":"The Journal of Chemical Physics","id":"ITEM-2","issue":"4","issued":{"date-parts":[["2016","7","28"]]},"page":"044709","title":"A density functional theory study of the adsorption behaviour of CO2 on Cu2O surfaces","type":"article-journal","volume":"145"},"uris":["http://www.mendeley.com/documents/?uuid=238bb09b-e8c4-4d4d-bfc2-06f031e5866c"]}],"mendeley":{"formattedCitation":"&lt;sup&gt;33,34&lt;/sup&gt;","plainTextFormattedCitation":"33,34","previouslyFormattedCitation":"&lt;sup&gt;33,34&lt;/sup&gt;"},"properties":{"noteIndex":0},"schema":"https://github.com/citation-style-language/schema/raw/master/csl-citation.json"}</w:instrText>
      </w:r>
      <w:r w:rsidRPr="000D314B">
        <w:rPr>
          <w:noProof/>
          <w:vertAlign w:val="superscript"/>
        </w:rPr>
        <w:fldChar w:fldCharType="separate"/>
      </w:r>
      <w:r w:rsidR="009F35F5" w:rsidRPr="000D314B">
        <w:rPr>
          <w:noProof/>
          <w:vertAlign w:val="superscript"/>
        </w:rPr>
        <w:t>33,34</w:t>
      </w:r>
      <w:r w:rsidRPr="000D314B">
        <w:rPr>
          <w:noProof/>
          <w:vertAlign w:val="superscript"/>
        </w:rPr>
        <w:fldChar w:fldCharType="end"/>
      </w:r>
      <w:r w:rsidRPr="000D314B">
        <w:t xml:space="preserve"> Other details of the calculations are same as in</w:t>
      </w:r>
      <w:r w:rsidR="000E07D2" w:rsidRPr="000D314B">
        <w:t xml:space="preserve"> the</w:t>
      </w:r>
      <w:r w:rsidRPr="000D314B">
        <w:t xml:space="preserve"> previous work</w:t>
      </w:r>
      <w:r w:rsidRPr="000D314B">
        <w:rPr>
          <w:noProof/>
          <w:vertAlign w:val="superscript"/>
        </w:rPr>
        <w:fldChar w:fldCharType="begin" w:fldLock="1"/>
      </w:r>
      <w:r w:rsidR="009F35F5" w:rsidRPr="000D314B">
        <w:rPr>
          <w:noProof/>
          <w:vertAlign w:val="superscript"/>
        </w:rPr>
        <w:instrText>ADDIN CSL_CITATION {"citationItems":[{"id":"ITEM-1","itemData":{"DOI":"10.1021/acs.jpcc.5b10431","ISSN":"1932-7447","abstract":"We have used computational methodology based on the density functional theory to describe both copper(I) and copper(II) oxides, followed by the investigation of a number of different low index CuO surfaces. Different magnetic orderings of all the surfaces were studied, and reconstructions of the polar surfaces are proposed. A detailed discussion on stabilities, electronic structure, and magnetic properties is presented. CuO(111) and CuO(111) were found to have the lowest surface energies, and their planes dominate in the calculated Wulff morphology of the CuO crystal. We next investigated the adsorption of CO2 on the three most exposed CuO surfaces, viz., (111), (111), and (011), by exploring various adsorption sites and configurations. We show that the CO2 molecule is activated on the CuO surfaces, with an adsorption energy of -93 kJ/mol on the (011) surface, showing exothermic adsorption, while (111) and (111) surfaces show comparatively weak adsorption. The activation of the CO2 molecule is characterized by large structural transformations and significant charge transfer, i.e., forming a negatively charged bent CO2-δ species with elongated C-O bonds, which is further confirmed by vibrational analyses showing considerable red shift in the frequencies as a result of the activation.","author":[{"dropping-particle":"","family":"Mishra","given":"Abhishek Kumar","non-dropping-particle":"","parse-names":false,"suffix":""},{"dropping-particle":"","family":"Roldan","given":"Alberto","non-dropping-particle":"","parse-names":false,"suffix":""},{"dropping-particle":"","family":"Leeuw","given":"Nora H.","non-dropping-particle":"de","parse-names":false,"suffix":""}],"container-title":"The Journal of Physical Chemistry C","id":"ITEM-1","issue":"4","issued":{"date-parts":[["2016","2","4"]]},"page":"2198-2214","title":"CuO Surfaces and CO2 Activation: A Dispersion-Corrected DFT+ U Study","type":"article-journal","volume":"120"},"uris":["http://www.mendeley.com/documents/?uuid=c22d467f-1642-49f7-a429-59d30916e372"]}],"mendeley":{"formattedCitation":"&lt;sup&gt;33&lt;/sup&gt;","plainTextFormattedCitation":"33","previouslyFormattedCitation":"&lt;sup&gt;33&lt;/sup&gt;"},"properties":{"noteIndex":0},"schema":"https://github.com/citation-style-language/schema/raw/master/csl-citation.json"}</w:instrText>
      </w:r>
      <w:r w:rsidRPr="000D314B">
        <w:rPr>
          <w:noProof/>
          <w:vertAlign w:val="superscript"/>
        </w:rPr>
        <w:fldChar w:fldCharType="separate"/>
      </w:r>
      <w:r w:rsidR="009F35F5" w:rsidRPr="000D314B">
        <w:rPr>
          <w:noProof/>
          <w:vertAlign w:val="superscript"/>
        </w:rPr>
        <w:t>33</w:t>
      </w:r>
      <w:r w:rsidRPr="000D314B">
        <w:rPr>
          <w:noProof/>
          <w:vertAlign w:val="superscript"/>
        </w:rPr>
        <w:fldChar w:fldCharType="end"/>
      </w:r>
      <w:r w:rsidRPr="000D314B">
        <w:t xml:space="preserve"> </w:t>
      </w:r>
      <w:r w:rsidR="00B76843" w:rsidRPr="000D314B">
        <w:t xml:space="preserve">and </w:t>
      </w:r>
      <w:r w:rsidR="00D12ED7" w:rsidRPr="000D314B">
        <w:t xml:space="preserve">are </w:t>
      </w:r>
      <w:r w:rsidR="00B76843" w:rsidRPr="000D314B">
        <w:t xml:space="preserve">shown in the </w:t>
      </w:r>
      <w:r w:rsidR="00753B76" w:rsidRPr="000D314B">
        <w:t xml:space="preserve">Supporting Information </w:t>
      </w:r>
      <w:r w:rsidR="00753B76" w:rsidRPr="000D314B">
        <w:rPr>
          <w:b/>
        </w:rPr>
        <w:t>Text S2</w:t>
      </w:r>
      <w:r w:rsidR="00753B76" w:rsidRPr="000D314B">
        <w:t>.</w:t>
      </w:r>
    </w:p>
    <w:p w14:paraId="1D4BB5A8" w14:textId="77777777" w:rsidR="002F3500" w:rsidRPr="000D314B" w:rsidRDefault="002F3500" w:rsidP="00E90EB2">
      <w:pPr>
        <w:pStyle w:val="NoSpacing"/>
        <w:jc w:val="center"/>
        <w:rPr>
          <w:rFonts w:ascii="Times New Roman" w:hAnsi="Times New Roman" w:cs="Times New Roman"/>
          <w:sz w:val="24"/>
          <w:szCs w:val="24"/>
          <w:lang w:val="en-US"/>
        </w:rPr>
      </w:pPr>
    </w:p>
    <w:p w14:paraId="11F0D8CD" w14:textId="77777777" w:rsidR="00F80F55" w:rsidRPr="000D314B" w:rsidRDefault="00F80F55" w:rsidP="00F80F55">
      <w:pPr>
        <w:spacing w:after="200" w:line="480" w:lineRule="auto"/>
        <w:jc w:val="both"/>
        <w:rPr>
          <w:b/>
          <w:bCs/>
          <w:lang w:val="en-US"/>
        </w:rPr>
      </w:pPr>
      <w:r w:rsidRPr="000D314B">
        <w:rPr>
          <w:b/>
          <w:bCs/>
          <w:lang w:val="en-US"/>
        </w:rPr>
        <w:t>3. Results and Discussion</w:t>
      </w:r>
    </w:p>
    <w:p w14:paraId="0E6BF15B" w14:textId="401DEA32" w:rsidR="006A7FB5" w:rsidRPr="000D314B" w:rsidRDefault="00F80F55" w:rsidP="00F80F55">
      <w:pPr>
        <w:pStyle w:val="Acknowledgements"/>
        <w:spacing w:after="200" w:line="480" w:lineRule="auto"/>
        <w:rPr>
          <w:i/>
        </w:rPr>
      </w:pPr>
      <w:r w:rsidRPr="000D314B">
        <w:rPr>
          <w:i/>
          <w:iCs/>
        </w:rPr>
        <w:t xml:space="preserve">3.1. </w:t>
      </w:r>
      <w:r w:rsidR="007A7402" w:rsidRPr="000D314B">
        <w:rPr>
          <w:i/>
        </w:rPr>
        <w:t>Study of m</w:t>
      </w:r>
      <w:r w:rsidR="00DB6A6A" w:rsidRPr="000D314B">
        <w:rPr>
          <w:i/>
        </w:rPr>
        <w:t>orpholog</w:t>
      </w:r>
      <w:r w:rsidR="00B76843" w:rsidRPr="000D314B">
        <w:rPr>
          <w:i/>
        </w:rPr>
        <w:t>y</w:t>
      </w:r>
      <w:r w:rsidR="007A7402" w:rsidRPr="000D314B">
        <w:rPr>
          <w:i/>
        </w:rPr>
        <w:t xml:space="preserve"> </w:t>
      </w:r>
    </w:p>
    <w:p w14:paraId="5E16DC91" w14:textId="4E5852B6" w:rsidR="00DB6A6A" w:rsidRPr="000D314B" w:rsidRDefault="000E07D2" w:rsidP="00F80F55">
      <w:pPr>
        <w:pStyle w:val="Acknowledgements"/>
        <w:spacing w:after="200" w:line="480" w:lineRule="auto"/>
        <w:ind w:firstLine="708"/>
        <w:jc w:val="both"/>
      </w:pPr>
      <w:r w:rsidRPr="000D314B">
        <w:t xml:space="preserve">A </w:t>
      </w:r>
      <w:r w:rsidR="00D47C39" w:rsidRPr="000D314B">
        <w:t xml:space="preserve">multi-annealing </w:t>
      </w:r>
      <w:r w:rsidR="00DB6A6A" w:rsidRPr="000D314B">
        <w:t>strategy to prepare</w:t>
      </w:r>
      <w:r w:rsidR="00D12ED7" w:rsidRPr="000D314B">
        <w:t xml:space="preserve"> a</w:t>
      </w:r>
      <w:r w:rsidR="00DB6A6A" w:rsidRPr="000D314B">
        <w:t xml:space="preserve"> CuO/Cu</w:t>
      </w:r>
      <w:r w:rsidR="00DB6A6A" w:rsidRPr="000D314B">
        <w:rPr>
          <w:vertAlign w:val="subscript"/>
        </w:rPr>
        <w:t>2</w:t>
      </w:r>
      <w:r w:rsidR="00DB6A6A" w:rsidRPr="000D314B">
        <w:t>O/Cu micro</w:t>
      </w:r>
      <w:r w:rsidR="00D12ED7" w:rsidRPr="000D314B">
        <w:t>-</w:t>
      </w:r>
      <w:r w:rsidR="00DB6A6A" w:rsidRPr="000D314B">
        <w:t xml:space="preserve">wire fully </w:t>
      </w:r>
      <w:r w:rsidR="00161A3F" w:rsidRPr="000D314B">
        <w:t>coated</w:t>
      </w:r>
      <w:r w:rsidR="00DB6A6A" w:rsidRPr="000D314B">
        <w:t xml:space="preserve"> with </w:t>
      </w:r>
      <w:r w:rsidR="00EC0203" w:rsidRPr="000D314B">
        <w:t>T</w:t>
      </w:r>
      <w:r w:rsidR="009D476F" w:rsidRPr="000D314B">
        <w:t>enorite</w:t>
      </w:r>
      <w:r w:rsidR="00351B2D" w:rsidRPr="000D314B">
        <w:t xml:space="preserve"> </w:t>
      </w:r>
      <w:r w:rsidR="00DB6A6A" w:rsidRPr="000D314B">
        <w:t>nano</w:t>
      </w:r>
      <w:r w:rsidR="00D12ED7" w:rsidRPr="000D314B">
        <w:t>-</w:t>
      </w:r>
      <w:r w:rsidR="00DB6A6A" w:rsidRPr="000D314B">
        <w:t>wires</w:t>
      </w:r>
      <w:r w:rsidR="009C7435" w:rsidRPr="000D314B">
        <w:t xml:space="preserve"> (20-50 nm thick</w:t>
      </w:r>
      <w:r w:rsidR="00126E94" w:rsidRPr="000D314B">
        <w:t xml:space="preserve">, </w:t>
      </w:r>
      <w:r w:rsidR="00126E94" w:rsidRPr="000D314B">
        <w:rPr>
          <w:b/>
        </w:rPr>
        <w:t>Figure 2</w:t>
      </w:r>
      <w:r w:rsidR="009C7435" w:rsidRPr="000D314B">
        <w:t>)</w:t>
      </w:r>
      <w:r w:rsidRPr="000D314B">
        <w:t xml:space="preserve"> was developed</w:t>
      </w:r>
      <w:r w:rsidR="00FD55F9" w:rsidRPr="000D314B">
        <w:t>, as described in the experimental</w:t>
      </w:r>
      <w:r w:rsidR="00DB7898" w:rsidRPr="000D314B">
        <w:t xml:space="preserve"> part</w:t>
      </w:r>
      <w:r w:rsidR="00DB6A6A" w:rsidRPr="000D314B">
        <w:t xml:space="preserve">. </w:t>
      </w:r>
      <w:r w:rsidR="00D47C39" w:rsidRPr="000D314B">
        <w:t xml:space="preserve">This strategy was achieved by multiple thermal </w:t>
      </w:r>
      <w:r w:rsidR="000D71F5" w:rsidRPr="000D314B">
        <w:t xml:space="preserve">annealing </w:t>
      </w:r>
      <w:r w:rsidR="00DB7898" w:rsidRPr="000D314B">
        <w:t>(</w:t>
      </w:r>
      <w:r w:rsidR="00126E94" w:rsidRPr="000D314B">
        <w:t xml:space="preserve">see </w:t>
      </w:r>
      <w:r w:rsidR="00DB7898" w:rsidRPr="000D314B">
        <w:t xml:space="preserve">step </w:t>
      </w:r>
      <w:r w:rsidR="00DB7898" w:rsidRPr="000D314B">
        <w:rPr>
          <w:b/>
        </w:rPr>
        <w:t>4</w:t>
      </w:r>
      <w:r w:rsidR="00B35ED9" w:rsidRPr="000D314B">
        <w:rPr>
          <w:b/>
        </w:rPr>
        <w:t>,</w:t>
      </w:r>
      <w:r w:rsidR="00126E94" w:rsidRPr="000D314B">
        <w:rPr>
          <w:b/>
        </w:rPr>
        <w:t xml:space="preserve"> Figure 1</w:t>
      </w:r>
      <w:r w:rsidR="00DB7898" w:rsidRPr="000D314B">
        <w:t>)</w:t>
      </w:r>
      <w:r w:rsidR="00D47C39" w:rsidRPr="000D314B">
        <w:t xml:space="preserve">, </w:t>
      </w:r>
      <w:r w:rsidR="00126E94" w:rsidRPr="000D314B">
        <w:t>with</w:t>
      </w:r>
      <w:r w:rsidR="00D47C39" w:rsidRPr="000D314B">
        <w:t xml:space="preserve"> repeated re-heating of </w:t>
      </w:r>
      <w:r w:rsidR="00D12ED7" w:rsidRPr="000D314B">
        <w:t xml:space="preserve">a </w:t>
      </w:r>
      <w:r w:rsidR="00D47C39" w:rsidRPr="000D314B">
        <w:t>Cu micro-wire in air</w:t>
      </w:r>
      <w:r w:rsidR="00DB7898" w:rsidRPr="000D314B">
        <w:t xml:space="preserve"> (step </w:t>
      </w:r>
      <w:r w:rsidR="00DB7898" w:rsidRPr="000D314B">
        <w:rPr>
          <w:b/>
        </w:rPr>
        <w:t>6</w:t>
      </w:r>
      <w:r w:rsidR="00126E94" w:rsidRPr="000D314B">
        <w:rPr>
          <w:b/>
        </w:rPr>
        <w:t>, Figure 1</w:t>
      </w:r>
      <w:r w:rsidR="00DB7898" w:rsidRPr="000D314B">
        <w:t>)</w:t>
      </w:r>
      <w:r w:rsidR="00D47C39" w:rsidRPr="000D314B">
        <w:t xml:space="preserve">. </w:t>
      </w:r>
      <w:r w:rsidR="000D71F5" w:rsidRPr="000D314B">
        <w:t xml:space="preserve">Representative SEM images </w:t>
      </w:r>
      <w:r w:rsidR="00126E94" w:rsidRPr="000D314B">
        <w:t xml:space="preserve">for different </w:t>
      </w:r>
      <w:r w:rsidR="005C4CC9" w:rsidRPr="000D314B">
        <w:t>duration</w:t>
      </w:r>
      <w:r w:rsidR="00986FAB" w:rsidRPr="000D314B">
        <w:t>s</w:t>
      </w:r>
      <w:r w:rsidR="00126E94" w:rsidRPr="000D314B">
        <w:t xml:space="preserve"> of annealing </w:t>
      </w:r>
      <w:r w:rsidR="000D71F5" w:rsidRPr="000D314B">
        <w:t xml:space="preserve">are </w:t>
      </w:r>
      <w:r w:rsidR="007A7402" w:rsidRPr="000D314B">
        <w:t>presented</w:t>
      </w:r>
      <w:r w:rsidR="000D71F5" w:rsidRPr="000D314B">
        <w:t xml:space="preserve"> in </w:t>
      </w:r>
      <w:r w:rsidR="000D71F5" w:rsidRPr="000D314B">
        <w:rPr>
          <w:b/>
        </w:rPr>
        <w:t>Figure</w:t>
      </w:r>
      <w:r w:rsidR="007A7402" w:rsidRPr="000D314B">
        <w:rPr>
          <w:b/>
        </w:rPr>
        <w:t>s</w:t>
      </w:r>
      <w:r w:rsidR="000D71F5" w:rsidRPr="000D314B">
        <w:rPr>
          <w:b/>
        </w:rPr>
        <w:t xml:space="preserve"> 2</w:t>
      </w:r>
      <w:r w:rsidR="000D71F5" w:rsidRPr="000D314B">
        <w:t xml:space="preserve"> and </w:t>
      </w:r>
      <w:r w:rsidR="000D71F5" w:rsidRPr="000D314B">
        <w:rPr>
          <w:b/>
        </w:rPr>
        <w:t>S</w:t>
      </w:r>
      <w:r w:rsidR="001C1124" w:rsidRPr="000D314B">
        <w:rPr>
          <w:b/>
        </w:rPr>
        <w:t>1</w:t>
      </w:r>
      <w:r w:rsidR="000D71F5" w:rsidRPr="000D314B">
        <w:rPr>
          <w:b/>
        </w:rPr>
        <w:t xml:space="preserve"> </w:t>
      </w:r>
      <w:r w:rsidR="000D71F5" w:rsidRPr="000D314B">
        <w:t xml:space="preserve">and reveal the surface morphology of the thermally grown copper oxides, </w:t>
      </w:r>
      <w:r w:rsidRPr="000D314B">
        <w:t>hetero</w:t>
      </w:r>
      <w:r w:rsidR="00986FAB" w:rsidRPr="000D314B">
        <w:t>-</w:t>
      </w:r>
      <w:r w:rsidRPr="000D314B">
        <w:t>structures</w:t>
      </w:r>
      <w:r w:rsidR="000D71F5" w:rsidRPr="000D314B">
        <w:t xml:space="preserve"> on single </w:t>
      </w:r>
      <w:r w:rsidR="00B76843" w:rsidRPr="000D314B">
        <w:t>micro</w:t>
      </w:r>
      <w:r w:rsidR="00986FAB" w:rsidRPr="000D314B">
        <w:t>-</w:t>
      </w:r>
      <w:r w:rsidR="00B76843" w:rsidRPr="000D314B">
        <w:t>wire</w:t>
      </w:r>
      <w:r w:rsidR="000D71F5" w:rsidRPr="000D314B">
        <w:t xml:space="preserve">, nano-crystalline materials. </w:t>
      </w:r>
      <w:r w:rsidR="007A7402" w:rsidRPr="000D314B">
        <w:t>T</w:t>
      </w:r>
      <w:r w:rsidR="00DB6A6A" w:rsidRPr="000D314B">
        <w:t>he crystalline CuO</w:t>
      </w:r>
      <w:r w:rsidR="00EC0203" w:rsidRPr="000D314B">
        <w:t>-</w:t>
      </w:r>
      <w:r w:rsidR="00986FAB" w:rsidRPr="000D314B">
        <w:t>t</w:t>
      </w:r>
      <w:r w:rsidR="00EC0203" w:rsidRPr="000D314B">
        <w:t>enorite</w:t>
      </w:r>
      <w:r w:rsidR="00DB6A6A" w:rsidRPr="000D314B">
        <w:t xml:space="preserve"> NW </w:t>
      </w:r>
      <w:r w:rsidR="007A7402" w:rsidRPr="000D314B">
        <w:t xml:space="preserve">layers </w:t>
      </w:r>
      <w:r w:rsidRPr="000D314B">
        <w:t>are covering CuO/Cu</w:t>
      </w:r>
      <w:r w:rsidRPr="000D314B">
        <w:rPr>
          <w:vertAlign w:val="subscript"/>
        </w:rPr>
        <w:t>2</w:t>
      </w:r>
      <w:r w:rsidRPr="000D314B">
        <w:t xml:space="preserve">O/Cu MW homogeneously and continuously after </w:t>
      </w:r>
      <w:r w:rsidR="00EC0203" w:rsidRPr="000D314B">
        <w:t>treatment</w:t>
      </w:r>
      <w:r w:rsidR="00722BB4" w:rsidRPr="000D314B">
        <w:t xml:space="preserve"> at </w:t>
      </w:r>
      <w:r w:rsidR="00DB6A6A" w:rsidRPr="000D314B">
        <w:t>425</w:t>
      </w:r>
      <w:r w:rsidR="00722BB4" w:rsidRPr="000D314B">
        <w:t xml:space="preserve"> </w:t>
      </w:r>
      <w:r w:rsidR="00722BB4" w:rsidRPr="000D314B">
        <w:sym w:font="Symbol" w:char="F0B0"/>
      </w:r>
      <w:r w:rsidR="00DB6A6A" w:rsidRPr="000D314B">
        <w:t>C for 2</w:t>
      </w:r>
      <w:r w:rsidR="00986FAB" w:rsidRPr="000D314B">
        <w:t xml:space="preserve"> </w:t>
      </w:r>
      <w:r w:rsidR="00DB6A6A" w:rsidRPr="000D314B">
        <w:t>h</w:t>
      </w:r>
      <w:r w:rsidR="00986FAB" w:rsidRPr="000D314B">
        <w:t>ours</w:t>
      </w:r>
      <w:r w:rsidR="00DB6A6A" w:rsidRPr="000D314B">
        <w:t xml:space="preserve"> </w:t>
      </w:r>
      <w:r w:rsidR="00722BB4" w:rsidRPr="000D314B">
        <w:t>in</w:t>
      </w:r>
      <w:r w:rsidR="00986FAB" w:rsidRPr="000D314B">
        <w:t xml:space="preserve"> the</w:t>
      </w:r>
      <w:r w:rsidR="00722BB4" w:rsidRPr="000D314B">
        <w:t xml:space="preserve"> </w:t>
      </w:r>
      <w:r w:rsidR="00EC0203" w:rsidRPr="000D314B">
        <w:t>atmosphere</w:t>
      </w:r>
      <w:r w:rsidR="00722BB4" w:rsidRPr="000D314B">
        <w:t xml:space="preserve"> </w:t>
      </w:r>
      <w:r w:rsidR="00DB6A6A" w:rsidRPr="000D314B">
        <w:t xml:space="preserve">(see </w:t>
      </w:r>
      <w:r w:rsidR="00DB6A6A" w:rsidRPr="000D314B">
        <w:rPr>
          <w:b/>
        </w:rPr>
        <w:t>Fig</w:t>
      </w:r>
      <w:r w:rsidR="00D52469" w:rsidRPr="000D314B">
        <w:rPr>
          <w:b/>
        </w:rPr>
        <w:t>ure</w:t>
      </w:r>
      <w:r w:rsidR="00DB6A6A" w:rsidRPr="000D314B">
        <w:rPr>
          <w:b/>
        </w:rPr>
        <w:t xml:space="preserve"> </w:t>
      </w:r>
      <w:r w:rsidR="00970A02" w:rsidRPr="000D314B">
        <w:rPr>
          <w:b/>
        </w:rPr>
        <w:t>2</w:t>
      </w:r>
      <w:r w:rsidR="00DB6A6A" w:rsidRPr="000D314B">
        <w:t xml:space="preserve"> and </w:t>
      </w:r>
      <w:r w:rsidR="00DB6A6A" w:rsidRPr="000D314B">
        <w:rPr>
          <w:b/>
        </w:rPr>
        <w:t>Fig</w:t>
      </w:r>
      <w:r w:rsidR="00D52469" w:rsidRPr="000D314B">
        <w:rPr>
          <w:b/>
        </w:rPr>
        <w:t>ure</w:t>
      </w:r>
      <w:r w:rsidR="00DB6A6A" w:rsidRPr="000D314B">
        <w:rPr>
          <w:b/>
        </w:rPr>
        <w:t xml:space="preserve"> S</w:t>
      </w:r>
      <w:r w:rsidR="001C1124" w:rsidRPr="000D314B">
        <w:rPr>
          <w:b/>
        </w:rPr>
        <w:t>2</w:t>
      </w:r>
      <w:r w:rsidR="00DB6A6A" w:rsidRPr="000D314B">
        <w:t>).</w:t>
      </w:r>
    </w:p>
    <w:p w14:paraId="4BC1F34E" w14:textId="4A8BFB27" w:rsidR="00DB6A6A" w:rsidRPr="000D314B" w:rsidRDefault="00D47C39" w:rsidP="00F91A29">
      <w:pPr>
        <w:spacing w:after="200" w:line="480" w:lineRule="auto"/>
        <w:ind w:firstLine="709"/>
        <w:jc w:val="both"/>
        <w:rPr>
          <w:lang w:val="en-US"/>
        </w:rPr>
      </w:pPr>
      <w:r w:rsidRPr="000D314B">
        <w:rPr>
          <w:lang w:val="en-US"/>
        </w:rPr>
        <w:t xml:space="preserve">The </w:t>
      </w:r>
      <w:r w:rsidR="00DB6A6A" w:rsidRPr="000D314B">
        <w:rPr>
          <w:bCs/>
          <w:lang w:val="en-US"/>
        </w:rPr>
        <w:t>CuO/Cu</w:t>
      </w:r>
      <w:r w:rsidR="00DB6A6A" w:rsidRPr="000D314B">
        <w:rPr>
          <w:bCs/>
          <w:vertAlign w:val="subscript"/>
          <w:lang w:val="en-US"/>
        </w:rPr>
        <w:t>2</w:t>
      </w:r>
      <w:r w:rsidR="00DB6A6A" w:rsidRPr="000D314B">
        <w:rPr>
          <w:bCs/>
          <w:lang w:val="en-US"/>
        </w:rPr>
        <w:t xml:space="preserve">O </w:t>
      </w:r>
      <w:r w:rsidRPr="000D314B">
        <w:rPr>
          <w:bCs/>
          <w:lang w:val="en-US"/>
        </w:rPr>
        <w:t>micro</w:t>
      </w:r>
      <w:r w:rsidR="00986FAB" w:rsidRPr="000D314B">
        <w:rPr>
          <w:bCs/>
          <w:lang w:val="en-US"/>
        </w:rPr>
        <w:t>-</w:t>
      </w:r>
      <w:r w:rsidRPr="000D314B">
        <w:rPr>
          <w:bCs/>
          <w:lang w:val="en-US"/>
        </w:rPr>
        <w:t>wire</w:t>
      </w:r>
      <w:r w:rsidR="00DB6A6A" w:rsidRPr="000D314B">
        <w:rPr>
          <w:bCs/>
          <w:lang w:val="en-US"/>
        </w:rPr>
        <w:t xml:space="preserve"> after annealing at 425 </w:t>
      </w:r>
      <w:r w:rsidR="00DB6A6A" w:rsidRPr="000D314B">
        <w:rPr>
          <w:bCs/>
          <w:vertAlign w:val="superscript"/>
          <w:lang w:val="en-US"/>
        </w:rPr>
        <w:t>o</w:t>
      </w:r>
      <w:r w:rsidR="00DB6A6A" w:rsidRPr="000D314B">
        <w:rPr>
          <w:bCs/>
          <w:lang w:val="en-US"/>
        </w:rPr>
        <w:t>C for 2 h</w:t>
      </w:r>
      <w:r w:rsidR="00DB6A6A" w:rsidRPr="000D314B">
        <w:rPr>
          <w:lang w:val="en-US"/>
        </w:rPr>
        <w:t xml:space="preserve"> </w:t>
      </w:r>
      <w:r w:rsidRPr="000D314B">
        <w:rPr>
          <w:lang w:val="en-US"/>
        </w:rPr>
        <w:t xml:space="preserve">are </w:t>
      </w:r>
      <w:r w:rsidR="00DB7898" w:rsidRPr="000D314B">
        <w:rPr>
          <w:lang w:val="en-US"/>
        </w:rPr>
        <w:t xml:space="preserve">fully </w:t>
      </w:r>
      <w:r w:rsidR="00DB6A6A" w:rsidRPr="000D314B">
        <w:rPr>
          <w:lang w:val="en-US"/>
        </w:rPr>
        <w:t xml:space="preserve">covered with </w:t>
      </w:r>
      <w:r w:rsidRPr="000D314B">
        <w:rPr>
          <w:bCs/>
          <w:lang w:val="en-US"/>
        </w:rPr>
        <w:t>CuO/Cu</w:t>
      </w:r>
      <w:r w:rsidRPr="000D314B">
        <w:rPr>
          <w:bCs/>
          <w:vertAlign w:val="subscript"/>
          <w:lang w:val="en-US"/>
        </w:rPr>
        <w:t>2</w:t>
      </w:r>
      <w:r w:rsidRPr="000D314B">
        <w:rPr>
          <w:bCs/>
          <w:lang w:val="en-US"/>
        </w:rPr>
        <w:t>O</w:t>
      </w:r>
      <w:r w:rsidRPr="000D314B">
        <w:rPr>
          <w:lang w:val="en-US"/>
        </w:rPr>
        <w:t xml:space="preserve"> </w:t>
      </w:r>
      <w:r w:rsidR="00DB6A6A" w:rsidRPr="000D314B">
        <w:rPr>
          <w:lang w:val="en-US"/>
        </w:rPr>
        <w:t>nano</w:t>
      </w:r>
      <w:r w:rsidR="00986FAB" w:rsidRPr="000D314B">
        <w:rPr>
          <w:lang w:val="en-US"/>
        </w:rPr>
        <w:t>-</w:t>
      </w:r>
      <w:r w:rsidR="00DB6A6A" w:rsidRPr="000D314B">
        <w:rPr>
          <w:lang w:val="en-US"/>
        </w:rPr>
        <w:t xml:space="preserve">wires </w:t>
      </w:r>
      <w:r w:rsidR="00DB7898" w:rsidRPr="000D314B">
        <w:rPr>
          <w:lang w:val="en-US"/>
        </w:rPr>
        <w:t>(</w:t>
      </w:r>
      <w:r w:rsidR="00DB6A6A" w:rsidRPr="000D314B">
        <w:rPr>
          <w:b/>
          <w:lang w:val="en-US"/>
        </w:rPr>
        <w:t xml:space="preserve">Figure </w:t>
      </w:r>
      <w:r w:rsidR="007D1547" w:rsidRPr="000D314B">
        <w:rPr>
          <w:b/>
          <w:lang w:val="en-US"/>
        </w:rPr>
        <w:t>2</w:t>
      </w:r>
      <w:r w:rsidR="00DB6A6A" w:rsidRPr="000D314B">
        <w:rPr>
          <w:b/>
          <w:lang w:val="en-US"/>
        </w:rPr>
        <w:t>b</w:t>
      </w:r>
      <w:r w:rsidR="00DB7898" w:rsidRPr="000D314B">
        <w:rPr>
          <w:lang w:val="en-US"/>
        </w:rPr>
        <w:t>).</w:t>
      </w:r>
      <w:r w:rsidR="00DB6A6A" w:rsidRPr="000D314B">
        <w:rPr>
          <w:lang w:val="en-US"/>
        </w:rPr>
        <w:t xml:space="preserve"> </w:t>
      </w:r>
      <w:r w:rsidR="00DB6A6A" w:rsidRPr="000D314B">
        <w:rPr>
          <w:b/>
          <w:lang w:val="en-US"/>
        </w:rPr>
        <w:t>Figure</w:t>
      </w:r>
      <w:r w:rsidR="00B35ED9" w:rsidRPr="000D314B">
        <w:rPr>
          <w:b/>
          <w:lang w:val="en-US"/>
        </w:rPr>
        <w:t>s</w:t>
      </w:r>
      <w:r w:rsidR="00DB6A6A" w:rsidRPr="000D314B">
        <w:rPr>
          <w:b/>
          <w:lang w:val="en-US"/>
        </w:rPr>
        <w:t xml:space="preserve"> </w:t>
      </w:r>
      <w:r w:rsidR="007D1547" w:rsidRPr="000D314B">
        <w:rPr>
          <w:b/>
          <w:lang w:val="en-US"/>
        </w:rPr>
        <w:t>2</w:t>
      </w:r>
      <w:r w:rsidR="00B35ED9" w:rsidRPr="000D314B">
        <w:rPr>
          <w:b/>
          <w:lang w:val="en-US"/>
        </w:rPr>
        <w:t>a</w:t>
      </w:r>
      <w:r w:rsidR="00DB6A6A" w:rsidRPr="000D314B">
        <w:rPr>
          <w:b/>
          <w:lang w:val="en-US"/>
        </w:rPr>
        <w:t xml:space="preserve"> </w:t>
      </w:r>
      <w:r w:rsidR="00DB6A6A" w:rsidRPr="000D314B">
        <w:rPr>
          <w:lang w:val="en-US"/>
        </w:rPr>
        <w:t>and</w:t>
      </w:r>
      <w:r w:rsidR="00DB6A6A" w:rsidRPr="000D314B">
        <w:rPr>
          <w:b/>
          <w:lang w:val="en-US"/>
        </w:rPr>
        <w:t xml:space="preserve"> </w:t>
      </w:r>
      <w:r w:rsidR="00B35ED9" w:rsidRPr="000D314B">
        <w:rPr>
          <w:b/>
          <w:lang w:val="en-US"/>
        </w:rPr>
        <w:t>2</w:t>
      </w:r>
      <w:r w:rsidRPr="000D314B">
        <w:rPr>
          <w:b/>
          <w:lang w:val="en-US"/>
        </w:rPr>
        <w:t>c</w:t>
      </w:r>
      <w:r w:rsidR="00DB6A6A" w:rsidRPr="000D314B">
        <w:rPr>
          <w:lang w:val="en-US"/>
        </w:rPr>
        <w:t xml:space="preserve"> show typical top-view SEM images of </w:t>
      </w:r>
      <w:r w:rsidRPr="000D314B">
        <w:rPr>
          <w:bCs/>
          <w:lang w:val="en-US"/>
        </w:rPr>
        <w:t>CuO/Cu</w:t>
      </w:r>
      <w:r w:rsidRPr="000D314B">
        <w:rPr>
          <w:bCs/>
          <w:vertAlign w:val="subscript"/>
          <w:lang w:val="en-US"/>
        </w:rPr>
        <w:t>2</w:t>
      </w:r>
      <w:r w:rsidRPr="000D314B">
        <w:rPr>
          <w:bCs/>
          <w:lang w:val="en-US"/>
        </w:rPr>
        <w:t>O</w:t>
      </w:r>
      <w:r w:rsidRPr="000D314B">
        <w:rPr>
          <w:lang w:val="en-US"/>
        </w:rPr>
        <w:t xml:space="preserve"> </w:t>
      </w:r>
      <w:r w:rsidR="007A7402" w:rsidRPr="000D314B">
        <w:rPr>
          <w:lang w:val="en-US"/>
        </w:rPr>
        <w:t>NWs</w:t>
      </w:r>
      <w:r w:rsidR="00DB6A6A" w:rsidRPr="000D314B">
        <w:rPr>
          <w:lang w:val="en-US"/>
        </w:rPr>
        <w:t xml:space="preserve"> </w:t>
      </w:r>
      <w:r w:rsidR="00DB6A6A" w:rsidRPr="000D314B">
        <w:rPr>
          <w:bCs/>
          <w:lang w:val="en-US"/>
        </w:rPr>
        <w:t xml:space="preserve">at </w:t>
      </w:r>
      <w:r w:rsidR="00DB6A6A" w:rsidRPr="000D314B">
        <w:rPr>
          <w:lang w:val="en-US"/>
        </w:rPr>
        <w:t xml:space="preserve">higher magnification on both top and bottom </w:t>
      </w:r>
      <w:r w:rsidR="000D71F5" w:rsidRPr="000D314B">
        <w:rPr>
          <w:lang w:val="en-US"/>
        </w:rPr>
        <w:t>sides, with agglomerated nano</w:t>
      </w:r>
      <w:r w:rsidR="00986FAB" w:rsidRPr="000D314B">
        <w:rPr>
          <w:lang w:val="en-US"/>
        </w:rPr>
        <w:t>-</w:t>
      </w:r>
      <w:r w:rsidR="000D71F5" w:rsidRPr="000D314B">
        <w:rPr>
          <w:lang w:val="en-US"/>
        </w:rPr>
        <w:t xml:space="preserve">wires grown vertically on the </w:t>
      </w:r>
      <w:r w:rsidR="00DB6A6A" w:rsidRPr="000D314B">
        <w:rPr>
          <w:bCs/>
          <w:lang w:val="en-US"/>
        </w:rPr>
        <w:t>CuO/Cu</w:t>
      </w:r>
      <w:r w:rsidR="00DB6A6A" w:rsidRPr="000D314B">
        <w:rPr>
          <w:bCs/>
          <w:vertAlign w:val="subscript"/>
          <w:lang w:val="en-US"/>
        </w:rPr>
        <w:t>2</w:t>
      </w:r>
      <w:r w:rsidR="00DB6A6A" w:rsidRPr="000D314B">
        <w:rPr>
          <w:bCs/>
          <w:lang w:val="en-US"/>
        </w:rPr>
        <w:t>O</w:t>
      </w:r>
      <w:r w:rsidR="00DB6A6A" w:rsidRPr="000D314B">
        <w:rPr>
          <w:lang w:val="en-US"/>
        </w:rPr>
        <w:t xml:space="preserve">/Cu MW with lengths of about 5-10 µm. </w:t>
      </w:r>
    </w:p>
    <w:p w14:paraId="6A9FC868" w14:textId="2D69DE1E" w:rsidR="006A7FB5" w:rsidRPr="000D314B" w:rsidRDefault="00DB6A6A" w:rsidP="00F91A29">
      <w:pPr>
        <w:pStyle w:val="Acknowledgements"/>
        <w:spacing w:after="200" w:line="480" w:lineRule="auto"/>
        <w:ind w:firstLine="709"/>
        <w:jc w:val="both"/>
      </w:pPr>
      <w:r w:rsidRPr="000D314B">
        <w:t xml:space="preserve">For comparison, </w:t>
      </w:r>
      <w:r w:rsidR="00D47C39" w:rsidRPr="000D314B">
        <w:t>the</w:t>
      </w:r>
      <w:r w:rsidRPr="000D314B">
        <w:t xml:space="preserve"> copper micro</w:t>
      </w:r>
      <w:r w:rsidR="00986FAB" w:rsidRPr="000D314B">
        <w:t>-</w:t>
      </w:r>
      <w:r w:rsidRPr="000D314B">
        <w:t xml:space="preserve">wire after </w:t>
      </w:r>
      <w:r w:rsidRPr="000D314B">
        <w:rPr>
          <w:bCs/>
        </w:rPr>
        <w:t xml:space="preserve">annealing at </w:t>
      </w:r>
      <w:r w:rsidR="00DB7898" w:rsidRPr="000D314B">
        <w:rPr>
          <w:bCs/>
        </w:rPr>
        <w:t>the same temperature, but for a shorter time of</w:t>
      </w:r>
      <w:r w:rsidRPr="000D314B">
        <w:rPr>
          <w:bCs/>
        </w:rPr>
        <w:t xml:space="preserve"> </w:t>
      </w:r>
      <w:r w:rsidR="00707D04" w:rsidRPr="000D314B">
        <w:rPr>
          <w:bCs/>
        </w:rPr>
        <w:t xml:space="preserve">only </w:t>
      </w:r>
      <w:r w:rsidRPr="000D314B">
        <w:rPr>
          <w:bCs/>
        </w:rPr>
        <w:t>1 h</w:t>
      </w:r>
      <w:r w:rsidR="00DB7898" w:rsidRPr="000D314B">
        <w:t xml:space="preserve">, </w:t>
      </w:r>
      <w:r w:rsidR="000D71F5" w:rsidRPr="000D314B">
        <w:t xml:space="preserve">is covered with shorter </w:t>
      </w:r>
      <w:r w:rsidR="005C4CC9" w:rsidRPr="000D314B">
        <w:t xml:space="preserve">CuO </w:t>
      </w:r>
      <w:r w:rsidR="000D71F5" w:rsidRPr="000D314B">
        <w:t>nano</w:t>
      </w:r>
      <w:r w:rsidR="00986FAB" w:rsidRPr="000D314B">
        <w:t>-</w:t>
      </w:r>
      <w:r w:rsidR="000D71F5" w:rsidRPr="000D314B">
        <w:t xml:space="preserve">wires as </w:t>
      </w:r>
      <w:r w:rsidR="007A7402" w:rsidRPr="000D314B">
        <w:t>presented</w:t>
      </w:r>
      <w:r w:rsidRPr="000D314B">
        <w:t xml:space="preserve"> in </w:t>
      </w:r>
      <w:r w:rsidRPr="000D314B">
        <w:rPr>
          <w:b/>
        </w:rPr>
        <w:t>Figure S</w:t>
      </w:r>
      <w:r w:rsidR="001C1124" w:rsidRPr="000D314B">
        <w:rPr>
          <w:b/>
        </w:rPr>
        <w:t>3</w:t>
      </w:r>
      <w:r w:rsidRPr="000D314B">
        <w:rPr>
          <w:b/>
        </w:rPr>
        <w:t>b</w:t>
      </w:r>
      <w:r w:rsidRPr="000D314B">
        <w:rPr>
          <w:rFonts w:ascii="KglydbMinionPro-Regular" w:eastAsia="KglydbMinionPro-Regular" w:cs="KglydbMinionPro-Regular"/>
          <w:sz w:val="18"/>
          <w:szCs w:val="18"/>
        </w:rPr>
        <w:t xml:space="preserve"> </w:t>
      </w:r>
      <w:r w:rsidRPr="000D314B">
        <w:t>in</w:t>
      </w:r>
      <w:r w:rsidR="00DB7898" w:rsidRPr="000D314B">
        <w:t xml:space="preserve"> the</w:t>
      </w:r>
      <w:r w:rsidRPr="000D314B">
        <w:t xml:space="preserve"> supplementary </w:t>
      </w:r>
      <w:r w:rsidR="00DB7898" w:rsidRPr="000D314B">
        <w:t>information</w:t>
      </w:r>
      <w:r w:rsidRPr="000D314B">
        <w:t xml:space="preserve">. </w:t>
      </w:r>
      <w:r w:rsidRPr="000D314B">
        <w:rPr>
          <w:b/>
        </w:rPr>
        <w:t>Figure</w:t>
      </w:r>
      <w:r w:rsidR="00D47C39" w:rsidRPr="000D314B">
        <w:rPr>
          <w:b/>
        </w:rPr>
        <w:t>s</w:t>
      </w:r>
      <w:r w:rsidRPr="000D314B">
        <w:rPr>
          <w:b/>
        </w:rPr>
        <w:t xml:space="preserve"> S</w:t>
      </w:r>
      <w:r w:rsidR="001C1124" w:rsidRPr="000D314B">
        <w:rPr>
          <w:b/>
        </w:rPr>
        <w:t>3</w:t>
      </w:r>
      <w:r w:rsidRPr="000D314B">
        <w:rPr>
          <w:b/>
        </w:rPr>
        <w:t>a</w:t>
      </w:r>
      <w:r w:rsidR="00D47C39" w:rsidRPr="000D314B">
        <w:rPr>
          <w:b/>
        </w:rPr>
        <w:t xml:space="preserve"> </w:t>
      </w:r>
      <w:r w:rsidR="00D47C39" w:rsidRPr="000D314B">
        <w:t>and</w:t>
      </w:r>
      <w:r w:rsidR="00B35ED9" w:rsidRPr="000D314B">
        <w:rPr>
          <w:b/>
        </w:rPr>
        <w:t xml:space="preserve"> S</w:t>
      </w:r>
      <w:r w:rsidR="001C1124" w:rsidRPr="000D314B">
        <w:rPr>
          <w:b/>
        </w:rPr>
        <w:t>3</w:t>
      </w:r>
      <w:r w:rsidRPr="000D314B">
        <w:rPr>
          <w:b/>
        </w:rPr>
        <w:t>c</w:t>
      </w:r>
      <w:r w:rsidRPr="000D314B">
        <w:t xml:space="preserve"> show SEM images of </w:t>
      </w:r>
      <w:r w:rsidR="00D47C39" w:rsidRPr="000D314B">
        <w:rPr>
          <w:bCs/>
        </w:rPr>
        <w:t>CuO/Cu</w:t>
      </w:r>
      <w:r w:rsidR="00D47C39" w:rsidRPr="000D314B">
        <w:rPr>
          <w:bCs/>
          <w:vertAlign w:val="subscript"/>
        </w:rPr>
        <w:t>2</w:t>
      </w:r>
      <w:r w:rsidR="00D47C39" w:rsidRPr="000D314B">
        <w:rPr>
          <w:bCs/>
        </w:rPr>
        <w:t xml:space="preserve">O </w:t>
      </w:r>
      <w:r w:rsidRPr="000D314B">
        <w:t>nano</w:t>
      </w:r>
      <w:r w:rsidR="00986FAB" w:rsidRPr="000D314B">
        <w:t>-</w:t>
      </w:r>
      <w:r w:rsidRPr="000D314B">
        <w:t xml:space="preserve">wires </w:t>
      </w:r>
      <w:r w:rsidRPr="000D314B">
        <w:lastRenderedPageBreak/>
        <w:t xml:space="preserve">grown on </w:t>
      </w:r>
      <w:r w:rsidR="00D47C39" w:rsidRPr="000D314B">
        <w:t xml:space="preserve">Cu </w:t>
      </w:r>
      <w:r w:rsidRPr="000D314B">
        <w:t>micro</w:t>
      </w:r>
      <w:r w:rsidR="00986FAB" w:rsidRPr="000D314B">
        <w:t>-</w:t>
      </w:r>
      <w:r w:rsidRPr="000D314B">
        <w:t>w</w:t>
      </w:r>
      <w:r w:rsidR="00871F74" w:rsidRPr="000D314B">
        <w:t>i</w:t>
      </w:r>
      <w:r w:rsidRPr="000D314B">
        <w:t xml:space="preserve">re </w:t>
      </w:r>
      <w:r w:rsidR="000E07D2" w:rsidRPr="000D314B">
        <w:t>from all sides</w:t>
      </w:r>
      <w:r w:rsidR="000E07D2" w:rsidRPr="000D314B">
        <w:rPr>
          <w:bCs/>
        </w:rPr>
        <w:t xml:space="preserve"> at </w:t>
      </w:r>
      <w:r w:rsidR="000E07D2" w:rsidRPr="000D314B">
        <w:t>higher magnification</w:t>
      </w:r>
      <w:r w:rsidR="000E07D2" w:rsidRPr="000D314B">
        <w:rPr>
          <w:bCs/>
        </w:rPr>
        <w:t xml:space="preserve"> </w:t>
      </w:r>
      <w:r w:rsidR="007A7402" w:rsidRPr="000D314B">
        <w:rPr>
          <w:bCs/>
        </w:rPr>
        <w:t>TA</w:t>
      </w:r>
      <w:r w:rsidRPr="000D314B">
        <w:rPr>
          <w:bCs/>
        </w:rPr>
        <w:t xml:space="preserve"> at 425 </w:t>
      </w:r>
      <w:r w:rsidRPr="000D314B">
        <w:rPr>
          <w:bCs/>
          <w:vertAlign w:val="superscript"/>
        </w:rPr>
        <w:t>o</w:t>
      </w:r>
      <w:r w:rsidRPr="000D314B">
        <w:rPr>
          <w:bCs/>
        </w:rPr>
        <w:t>C</w:t>
      </w:r>
      <w:r w:rsidR="002C52E4" w:rsidRPr="000D314B">
        <w:rPr>
          <w:bCs/>
        </w:rPr>
        <w:t xml:space="preserve"> for</w:t>
      </w:r>
      <w:r w:rsidRPr="000D314B">
        <w:rPr>
          <w:bCs/>
        </w:rPr>
        <w:t xml:space="preserve"> 1 h</w:t>
      </w:r>
      <w:r w:rsidR="00DB7898" w:rsidRPr="000D314B">
        <w:t>.</w:t>
      </w:r>
      <w:r w:rsidRPr="000D314B">
        <w:t xml:space="preserve"> </w:t>
      </w:r>
      <w:r w:rsidR="00DB7898" w:rsidRPr="000D314B">
        <w:t>The nano</w:t>
      </w:r>
      <w:r w:rsidR="00986FAB" w:rsidRPr="000D314B">
        <w:t>-</w:t>
      </w:r>
      <w:r w:rsidR="00DB7898" w:rsidRPr="000D314B">
        <w:t xml:space="preserve">wires are shorter (~5 µm) compared </w:t>
      </w:r>
      <w:r w:rsidR="000D71F5" w:rsidRPr="000D314B">
        <w:t xml:space="preserve">to </w:t>
      </w:r>
      <w:r w:rsidR="006141CF" w:rsidRPr="000D314B">
        <w:t>samples</w:t>
      </w:r>
      <w:r w:rsidR="000D71F5" w:rsidRPr="000D314B">
        <w:t xml:space="preserve"> annealed for 2 h. </w:t>
      </w:r>
      <w:r w:rsidRPr="000D314B">
        <w:rPr>
          <w:b/>
        </w:rPr>
        <w:t>Figure</w:t>
      </w:r>
      <w:r w:rsidR="00986FAB" w:rsidRPr="000D314B">
        <w:rPr>
          <w:b/>
        </w:rPr>
        <w:t>s</w:t>
      </w:r>
      <w:r w:rsidRPr="000D314B">
        <w:rPr>
          <w:b/>
        </w:rPr>
        <w:t xml:space="preserve"> S</w:t>
      </w:r>
      <w:r w:rsidR="001C1124" w:rsidRPr="000D314B">
        <w:rPr>
          <w:b/>
        </w:rPr>
        <w:t>3</w:t>
      </w:r>
      <w:r w:rsidRPr="000D314B">
        <w:rPr>
          <w:b/>
        </w:rPr>
        <w:t>d-f</w:t>
      </w:r>
      <w:r w:rsidRPr="000D314B">
        <w:t xml:space="preserve"> show SEM images of</w:t>
      </w:r>
      <w:r w:rsidRPr="000D314B">
        <w:rPr>
          <w:bCs/>
        </w:rPr>
        <w:t xml:space="preserve"> </w:t>
      </w:r>
      <w:r w:rsidR="000D71F5" w:rsidRPr="000D314B">
        <w:rPr>
          <w:bCs/>
        </w:rPr>
        <w:t xml:space="preserve">the </w:t>
      </w:r>
      <w:r w:rsidRPr="000D314B">
        <w:rPr>
          <w:bCs/>
        </w:rPr>
        <w:t>contact between micro</w:t>
      </w:r>
      <w:r w:rsidR="00986FAB" w:rsidRPr="000D314B">
        <w:rPr>
          <w:bCs/>
        </w:rPr>
        <w:t>-</w:t>
      </w:r>
      <w:r w:rsidRPr="000D314B">
        <w:rPr>
          <w:bCs/>
        </w:rPr>
        <w:t>wire and micro</w:t>
      </w:r>
      <w:r w:rsidR="00986FAB" w:rsidRPr="000D314B">
        <w:rPr>
          <w:bCs/>
        </w:rPr>
        <w:t>-</w:t>
      </w:r>
      <w:r w:rsidRPr="000D314B">
        <w:rPr>
          <w:bCs/>
        </w:rPr>
        <w:t xml:space="preserve">particles </w:t>
      </w:r>
      <w:r w:rsidRPr="000D314B">
        <w:t xml:space="preserve">of </w:t>
      </w:r>
      <w:r w:rsidRPr="000D314B">
        <w:rPr>
          <w:bCs/>
        </w:rPr>
        <w:t>CuO/Cu</w:t>
      </w:r>
      <w:r w:rsidRPr="000D314B">
        <w:rPr>
          <w:bCs/>
          <w:vertAlign w:val="subscript"/>
        </w:rPr>
        <w:t>2</w:t>
      </w:r>
      <w:r w:rsidRPr="000D314B">
        <w:rPr>
          <w:bCs/>
        </w:rPr>
        <w:t xml:space="preserve">O samples </w:t>
      </w:r>
      <w:r w:rsidR="007A7402" w:rsidRPr="000D314B">
        <w:rPr>
          <w:bCs/>
        </w:rPr>
        <w:t>TA</w:t>
      </w:r>
      <w:r w:rsidR="00A11BA8" w:rsidRPr="000D314B">
        <w:rPr>
          <w:bCs/>
        </w:rPr>
        <w:t xml:space="preserve"> </w:t>
      </w:r>
      <w:r w:rsidRPr="000D314B">
        <w:rPr>
          <w:bCs/>
        </w:rPr>
        <w:t xml:space="preserve">at 425 </w:t>
      </w:r>
      <w:r w:rsidRPr="000D314B">
        <w:rPr>
          <w:bCs/>
          <w:vertAlign w:val="superscript"/>
        </w:rPr>
        <w:t>o</w:t>
      </w:r>
      <w:r w:rsidRPr="000D314B">
        <w:rPr>
          <w:bCs/>
        </w:rPr>
        <w:t>C</w:t>
      </w:r>
      <w:r w:rsidR="00D30BAB" w:rsidRPr="000D314B">
        <w:rPr>
          <w:bCs/>
        </w:rPr>
        <w:t xml:space="preserve"> for</w:t>
      </w:r>
      <w:r w:rsidRPr="000D314B">
        <w:rPr>
          <w:bCs/>
        </w:rPr>
        <w:t xml:space="preserve"> 1 h</w:t>
      </w:r>
      <w:r w:rsidR="000D71F5" w:rsidRPr="000D314B">
        <w:rPr>
          <w:bCs/>
        </w:rPr>
        <w:t>.</w:t>
      </w:r>
      <w:r w:rsidRPr="000D314B">
        <w:t xml:space="preserve"> </w:t>
      </w:r>
      <w:r w:rsidR="000D71F5" w:rsidRPr="000D314B">
        <w:t>T</w:t>
      </w:r>
      <w:r w:rsidR="00A11BA8" w:rsidRPr="000D314B">
        <w:t xml:space="preserve">he </w:t>
      </w:r>
      <w:r w:rsidRPr="000D314B">
        <w:t>growth of nanowires and their interconnection</w:t>
      </w:r>
      <w:r w:rsidRPr="000D314B">
        <w:rPr>
          <w:bCs/>
        </w:rPr>
        <w:t xml:space="preserve"> </w:t>
      </w:r>
      <w:r w:rsidR="00A11BA8" w:rsidRPr="000D314B">
        <w:t xml:space="preserve">can be seen </w:t>
      </w:r>
      <w:r w:rsidRPr="000D314B">
        <w:rPr>
          <w:bCs/>
        </w:rPr>
        <w:t>at low magnification</w:t>
      </w:r>
      <w:r w:rsidR="00A11BA8" w:rsidRPr="000D314B">
        <w:rPr>
          <w:bCs/>
        </w:rPr>
        <w:t xml:space="preserve"> in</w:t>
      </w:r>
      <w:r w:rsidRPr="000D314B">
        <w:rPr>
          <w:bCs/>
        </w:rPr>
        <w:t xml:space="preserve"> </w:t>
      </w:r>
      <w:r w:rsidRPr="000D314B">
        <w:rPr>
          <w:b/>
        </w:rPr>
        <w:t>Figure S</w:t>
      </w:r>
      <w:r w:rsidR="001C1124" w:rsidRPr="000D314B">
        <w:rPr>
          <w:b/>
        </w:rPr>
        <w:t>3</w:t>
      </w:r>
      <w:r w:rsidRPr="000D314B">
        <w:rPr>
          <w:b/>
          <w:bCs/>
        </w:rPr>
        <w:t>d</w:t>
      </w:r>
      <w:r w:rsidRPr="000D314B">
        <w:rPr>
          <w:bCs/>
        </w:rPr>
        <w:t>, at medium magnification</w:t>
      </w:r>
      <w:r w:rsidR="00A11BA8" w:rsidRPr="000D314B">
        <w:rPr>
          <w:bCs/>
        </w:rPr>
        <w:t xml:space="preserve"> in</w:t>
      </w:r>
      <w:r w:rsidRPr="000D314B">
        <w:rPr>
          <w:bCs/>
        </w:rPr>
        <w:t xml:space="preserve"> </w:t>
      </w:r>
      <w:r w:rsidRPr="000D314B">
        <w:rPr>
          <w:b/>
        </w:rPr>
        <w:t>Figure S</w:t>
      </w:r>
      <w:r w:rsidR="001C1124" w:rsidRPr="000D314B">
        <w:rPr>
          <w:b/>
        </w:rPr>
        <w:t>3</w:t>
      </w:r>
      <w:r w:rsidRPr="000D314B">
        <w:rPr>
          <w:b/>
          <w:bCs/>
        </w:rPr>
        <w:t>e</w:t>
      </w:r>
      <w:r w:rsidRPr="000D314B">
        <w:rPr>
          <w:bCs/>
        </w:rPr>
        <w:t xml:space="preserve"> and at </w:t>
      </w:r>
      <w:r w:rsidRPr="000D314B">
        <w:t>higher magnification</w:t>
      </w:r>
      <w:r w:rsidR="00A11BA8" w:rsidRPr="000D314B">
        <w:t xml:space="preserve"> in</w:t>
      </w:r>
      <w:r w:rsidRPr="000D314B">
        <w:t xml:space="preserve"> </w:t>
      </w:r>
      <w:r w:rsidRPr="000D314B">
        <w:rPr>
          <w:b/>
        </w:rPr>
        <w:t>Figure S</w:t>
      </w:r>
      <w:r w:rsidR="001C1124" w:rsidRPr="000D314B">
        <w:rPr>
          <w:b/>
        </w:rPr>
        <w:t>3</w:t>
      </w:r>
      <w:r w:rsidRPr="000D314B">
        <w:rPr>
          <w:b/>
          <w:bCs/>
        </w:rPr>
        <w:t>f</w:t>
      </w:r>
      <w:r w:rsidRPr="000D314B">
        <w:t>.</w:t>
      </w:r>
    </w:p>
    <w:p w14:paraId="6694C143" w14:textId="3CB34DF8" w:rsidR="006E3C8C" w:rsidRPr="000D314B" w:rsidRDefault="00DB7898" w:rsidP="00F91A29">
      <w:pPr>
        <w:pStyle w:val="Acknowledgements"/>
        <w:spacing w:after="200" w:line="480" w:lineRule="auto"/>
        <w:ind w:firstLine="709"/>
        <w:jc w:val="both"/>
        <w:rPr>
          <w:rFonts w:eastAsia="KglydbMinionPro-Regular"/>
        </w:rPr>
      </w:pPr>
      <w:r w:rsidRPr="000D314B">
        <w:t xml:space="preserve">The </w:t>
      </w:r>
      <w:r w:rsidR="006E3C8C" w:rsidRPr="000D314B">
        <w:t>SEM images of CuO/Cu</w:t>
      </w:r>
      <w:r w:rsidR="006E3C8C" w:rsidRPr="000D314B">
        <w:rPr>
          <w:vertAlign w:val="subscript"/>
        </w:rPr>
        <w:t>2</w:t>
      </w:r>
      <w:r w:rsidR="006E3C8C" w:rsidRPr="000D314B">
        <w:t>O/Cu</w:t>
      </w:r>
      <w:r w:rsidR="006E3C8C" w:rsidRPr="000D314B">
        <w:rPr>
          <w:bCs/>
        </w:rPr>
        <w:t xml:space="preserve"> samples </w:t>
      </w:r>
      <w:r w:rsidR="00EC0203" w:rsidRPr="000D314B">
        <w:rPr>
          <w:bCs/>
        </w:rPr>
        <w:t>treatment</w:t>
      </w:r>
      <w:r w:rsidR="000A6C06" w:rsidRPr="000D314B">
        <w:rPr>
          <w:bCs/>
        </w:rPr>
        <w:t xml:space="preserve"> </w:t>
      </w:r>
      <w:r w:rsidR="006E3C8C" w:rsidRPr="000D314B">
        <w:rPr>
          <w:bCs/>
        </w:rPr>
        <w:t xml:space="preserve">at 425 </w:t>
      </w:r>
      <w:r w:rsidR="006E3C8C" w:rsidRPr="000D314B">
        <w:rPr>
          <w:bCs/>
          <w:vertAlign w:val="superscript"/>
        </w:rPr>
        <w:t>o</w:t>
      </w:r>
      <w:r w:rsidR="006E3C8C" w:rsidRPr="000D314B">
        <w:rPr>
          <w:bCs/>
        </w:rPr>
        <w:t>C for 3 h</w:t>
      </w:r>
      <w:r w:rsidR="006E3C8C" w:rsidRPr="000D314B">
        <w:t xml:space="preserve"> </w:t>
      </w:r>
      <w:r w:rsidR="00B57179" w:rsidRPr="000D314B">
        <w:t xml:space="preserve">indicate that the micro-wire is completely covered with nanowires grown all over the surface (see </w:t>
      </w:r>
      <w:r w:rsidR="00B57179" w:rsidRPr="000D314B">
        <w:rPr>
          <w:b/>
        </w:rPr>
        <w:t>Figure 3b)</w:t>
      </w:r>
      <w:r w:rsidR="00B57179" w:rsidRPr="000D314B">
        <w:t xml:space="preserve">. </w:t>
      </w:r>
      <w:r w:rsidR="006E3C8C" w:rsidRPr="000D314B">
        <w:rPr>
          <w:b/>
        </w:rPr>
        <w:t>Figure</w:t>
      </w:r>
      <w:r w:rsidR="00D47C39" w:rsidRPr="000D314B">
        <w:rPr>
          <w:b/>
        </w:rPr>
        <w:t>s</w:t>
      </w:r>
      <w:r w:rsidR="006E3C8C" w:rsidRPr="000D314B">
        <w:rPr>
          <w:b/>
        </w:rPr>
        <w:t xml:space="preserve"> </w:t>
      </w:r>
      <w:r w:rsidR="007D1547" w:rsidRPr="000D314B">
        <w:rPr>
          <w:b/>
        </w:rPr>
        <w:t>3</w:t>
      </w:r>
      <w:r w:rsidR="006E3C8C" w:rsidRPr="000D314B">
        <w:rPr>
          <w:b/>
        </w:rPr>
        <w:t>a</w:t>
      </w:r>
      <w:r w:rsidR="00D47C39" w:rsidRPr="000D314B">
        <w:rPr>
          <w:b/>
        </w:rPr>
        <w:t xml:space="preserve"> </w:t>
      </w:r>
      <w:r w:rsidR="00D47C39" w:rsidRPr="000D314B">
        <w:t>and</w:t>
      </w:r>
      <w:r w:rsidR="00B35ED9" w:rsidRPr="000D314B">
        <w:rPr>
          <w:b/>
        </w:rPr>
        <w:t xml:space="preserve"> 3</w:t>
      </w:r>
      <w:r w:rsidR="006E3C8C" w:rsidRPr="000D314B">
        <w:rPr>
          <w:b/>
        </w:rPr>
        <w:t>c</w:t>
      </w:r>
      <w:r w:rsidR="006E3C8C" w:rsidRPr="000D314B">
        <w:t xml:space="preserve"> show SEM images of </w:t>
      </w:r>
      <w:r w:rsidR="00D47C39" w:rsidRPr="000D314B">
        <w:rPr>
          <w:bCs/>
        </w:rPr>
        <w:t>CuO/Cu</w:t>
      </w:r>
      <w:r w:rsidR="00D47C39" w:rsidRPr="000D314B">
        <w:rPr>
          <w:bCs/>
          <w:vertAlign w:val="subscript"/>
        </w:rPr>
        <w:t>2</w:t>
      </w:r>
      <w:r w:rsidR="00D47C39" w:rsidRPr="000D314B">
        <w:rPr>
          <w:bCs/>
        </w:rPr>
        <w:t xml:space="preserve">O </w:t>
      </w:r>
      <w:r w:rsidR="006E3C8C" w:rsidRPr="000D314B">
        <w:t>nano</w:t>
      </w:r>
      <w:r w:rsidR="00986FAB" w:rsidRPr="000D314B">
        <w:t>-</w:t>
      </w:r>
      <w:r w:rsidR="006E3C8C" w:rsidRPr="000D314B">
        <w:t>wires grown on</w:t>
      </w:r>
      <w:r w:rsidR="00986FAB" w:rsidRPr="000D314B">
        <w:t xml:space="preserve"> the</w:t>
      </w:r>
      <w:r w:rsidR="006E3C8C" w:rsidRPr="000D314B">
        <w:t xml:space="preserve"> micro</w:t>
      </w:r>
      <w:r w:rsidR="00986FAB" w:rsidRPr="000D314B">
        <w:t>-</w:t>
      </w:r>
      <w:r w:rsidR="006E3C8C" w:rsidRPr="000D314B">
        <w:t>w</w:t>
      </w:r>
      <w:r w:rsidR="00871F74" w:rsidRPr="000D314B">
        <w:t>i</w:t>
      </w:r>
      <w:r w:rsidR="006E3C8C" w:rsidRPr="000D314B">
        <w:t xml:space="preserve">re surface of </w:t>
      </w:r>
      <w:r w:rsidR="00686014" w:rsidRPr="000D314B">
        <w:rPr>
          <w:bCs/>
        </w:rPr>
        <w:t>Cu-MW</w:t>
      </w:r>
      <w:r w:rsidR="00986FAB" w:rsidRPr="000D314B">
        <w:rPr>
          <w:bCs/>
        </w:rPr>
        <w:t>s</w:t>
      </w:r>
      <w:r w:rsidR="006E3C8C" w:rsidRPr="000D314B">
        <w:rPr>
          <w:bCs/>
        </w:rPr>
        <w:t xml:space="preserve"> </w:t>
      </w:r>
      <w:r w:rsidR="00B57179" w:rsidRPr="000D314B">
        <w:rPr>
          <w:bCs/>
        </w:rPr>
        <w:t xml:space="preserve">annealed </w:t>
      </w:r>
      <w:r w:rsidR="006E3C8C" w:rsidRPr="000D314B">
        <w:rPr>
          <w:bCs/>
        </w:rPr>
        <w:t xml:space="preserve">at 425 </w:t>
      </w:r>
      <w:r w:rsidR="006E3C8C" w:rsidRPr="000D314B">
        <w:rPr>
          <w:bCs/>
          <w:vertAlign w:val="superscript"/>
        </w:rPr>
        <w:t>o</w:t>
      </w:r>
      <w:r w:rsidR="006E3C8C" w:rsidRPr="000D314B">
        <w:rPr>
          <w:bCs/>
        </w:rPr>
        <w:t>C for 3 h</w:t>
      </w:r>
      <w:r w:rsidR="00986FAB" w:rsidRPr="000D314B">
        <w:rPr>
          <w:bCs/>
        </w:rPr>
        <w:t>,</w:t>
      </w:r>
      <w:r w:rsidR="006E3C8C" w:rsidRPr="000D314B">
        <w:rPr>
          <w:bCs/>
        </w:rPr>
        <w:t xml:space="preserve"> at </w:t>
      </w:r>
      <w:r w:rsidR="006E3C8C" w:rsidRPr="000D314B">
        <w:t xml:space="preserve">higher </w:t>
      </w:r>
      <w:r w:rsidR="00B57179" w:rsidRPr="000D314B">
        <w:t>magnification with an agglomeration of nano</w:t>
      </w:r>
      <w:r w:rsidR="00986FAB" w:rsidRPr="000D314B">
        <w:t>-</w:t>
      </w:r>
      <w:r w:rsidR="00B57179" w:rsidRPr="000D314B">
        <w:t xml:space="preserve">wires having a length of about 7-12 µm. </w:t>
      </w:r>
      <w:r w:rsidR="006E3C8C" w:rsidRPr="000D314B">
        <w:rPr>
          <w:b/>
        </w:rPr>
        <w:t xml:space="preserve">Figure </w:t>
      </w:r>
      <w:r w:rsidR="007D1547" w:rsidRPr="000D314B">
        <w:rPr>
          <w:b/>
        </w:rPr>
        <w:t>3</w:t>
      </w:r>
      <w:r w:rsidR="006E3C8C" w:rsidRPr="000D314B">
        <w:rPr>
          <w:b/>
        </w:rPr>
        <w:t>d</w:t>
      </w:r>
      <w:r w:rsidR="006E3C8C" w:rsidRPr="000D314B">
        <w:t xml:space="preserve"> </w:t>
      </w:r>
      <w:r w:rsidR="007A7402" w:rsidRPr="000D314B">
        <w:t>presents</w:t>
      </w:r>
      <w:r w:rsidR="006E3C8C" w:rsidRPr="000D314B">
        <w:t xml:space="preserve"> </w:t>
      </w:r>
      <w:r w:rsidRPr="000D314B">
        <w:t xml:space="preserve">a </w:t>
      </w:r>
      <w:r w:rsidR="006E3C8C" w:rsidRPr="000D314B">
        <w:t>SEM image of</w:t>
      </w:r>
      <w:r w:rsidR="006E3C8C" w:rsidRPr="000D314B">
        <w:rPr>
          <w:bCs/>
        </w:rPr>
        <w:t xml:space="preserve"> </w:t>
      </w:r>
      <w:r w:rsidRPr="000D314B">
        <w:rPr>
          <w:bCs/>
        </w:rPr>
        <w:t xml:space="preserve">the </w:t>
      </w:r>
      <w:r w:rsidR="001802F6" w:rsidRPr="000D314B">
        <w:rPr>
          <w:bCs/>
        </w:rPr>
        <w:t xml:space="preserve">Cu </w:t>
      </w:r>
      <w:r w:rsidR="006E3C8C" w:rsidRPr="000D314B">
        <w:rPr>
          <w:bCs/>
        </w:rPr>
        <w:t>micro</w:t>
      </w:r>
      <w:r w:rsidR="00986FAB" w:rsidRPr="000D314B">
        <w:rPr>
          <w:bCs/>
        </w:rPr>
        <w:t>-</w:t>
      </w:r>
      <w:r w:rsidR="006E3C8C" w:rsidRPr="000D314B">
        <w:rPr>
          <w:bCs/>
        </w:rPr>
        <w:t xml:space="preserve">wire covered with </w:t>
      </w:r>
      <w:r w:rsidR="00D763E6" w:rsidRPr="000D314B">
        <w:t>nano</w:t>
      </w:r>
      <w:r w:rsidR="00986FAB" w:rsidRPr="000D314B">
        <w:t>-</w:t>
      </w:r>
      <w:r w:rsidR="006E3C8C" w:rsidRPr="000D314B">
        <w:t>wires</w:t>
      </w:r>
      <w:r w:rsidR="006E3C8C" w:rsidRPr="000D314B">
        <w:rPr>
          <w:bCs/>
        </w:rPr>
        <w:t xml:space="preserve"> </w:t>
      </w:r>
      <w:r w:rsidR="006E3C8C" w:rsidRPr="000D314B">
        <w:t xml:space="preserve">of </w:t>
      </w:r>
      <w:r w:rsidR="006E3C8C" w:rsidRPr="000D314B">
        <w:rPr>
          <w:bCs/>
        </w:rPr>
        <w:t>CuO/Cu</w:t>
      </w:r>
      <w:r w:rsidR="006E3C8C" w:rsidRPr="000D314B">
        <w:rPr>
          <w:bCs/>
          <w:vertAlign w:val="subscript"/>
        </w:rPr>
        <w:t>2</w:t>
      </w:r>
      <w:r w:rsidR="006E3C8C" w:rsidRPr="000D314B">
        <w:rPr>
          <w:bCs/>
        </w:rPr>
        <w:t xml:space="preserve">O </w:t>
      </w:r>
      <w:r w:rsidR="00B57179" w:rsidRPr="000D314B">
        <w:rPr>
          <w:bCs/>
        </w:rPr>
        <w:t xml:space="preserve">annealed </w:t>
      </w:r>
      <w:r w:rsidR="006E3C8C" w:rsidRPr="000D314B">
        <w:rPr>
          <w:bCs/>
        </w:rPr>
        <w:t xml:space="preserve">at 425 </w:t>
      </w:r>
      <w:r w:rsidR="006E3C8C" w:rsidRPr="000D314B">
        <w:rPr>
          <w:bCs/>
          <w:vertAlign w:val="superscript"/>
        </w:rPr>
        <w:t>o</w:t>
      </w:r>
      <w:r w:rsidR="006E3C8C" w:rsidRPr="000D314B">
        <w:rPr>
          <w:bCs/>
        </w:rPr>
        <w:t>C for 3 h,</w:t>
      </w:r>
      <w:r w:rsidR="006E3C8C" w:rsidRPr="000D314B">
        <w:t xml:space="preserve"> </w:t>
      </w:r>
      <w:r w:rsidR="006E3C8C" w:rsidRPr="000D314B">
        <w:rPr>
          <w:bCs/>
        </w:rPr>
        <w:t>where</w:t>
      </w:r>
      <w:r w:rsidR="006E3C8C" w:rsidRPr="000D314B">
        <w:t xml:space="preserve"> growth of nano</w:t>
      </w:r>
      <w:r w:rsidR="00986FAB" w:rsidRPr="000D314B">
        <w:t>-</w:t>
      </w:r>
      <w:r w:rsidR="006E3C8C" w:rsidRPr="000D314B">
        <w:t>wires and their interconnection</w:t>
      </w:r>
      <w:r w:rsidR="00A11BA8" w:rsidRPr="000D314B">
        <w:t xml:space="preserve"> can be seen</w:t>
      </w:r>
      <w:r w:rsidR="006E3C8C" w:rsidRPr="000D314B">
        <w:t xml:space="preserve">. </w:t>
      </w:r>
      <w:r w:rsidR="006E3C8C" w:rsidRPr="000D314B">
        <w:rPr>
          <w:b/>
        </w:rPr>
        <w:t>Figure</w:t>
      </w:r>
      <w:r w:rsidR="00986FAB" w:rsidRPr="000D314B">
        <w:rPr>
          <w:b/>
        </w:rPr>
        <w:t>s</w:t>
      </w:r>
      <w:r w:rsidR="006E3C8C" w:rsidRPr="000D314B">
        <w:rPr>
          <w:b/>
        </w:rPr>
        <w:t xml:space="preserve"> </w:t>
      </w:r>
      <w:r w:rsidR="007D1547" w:rsidRPr="000D314B">
        <w:rPr>
          <w:b/>
        </w:rPr>
        <w:t>3</w:t>
      </w:r>
      <w:r w:rsidR="00D763E6" w:rsidRPr="000D314B">
        <w:rPr>
          <w:b/>
        </w:rPr>
        <w:t xml:space="preserve">e </w:t>
      </w:r>
      <w:r w:rsidR="00D763E6" w:rsidRPr="000D314B">
        <w:t>and</w:t>
      </w:r>
      <w:r w:rsidR="00D763E6" w:rsidRPr="000D314B">
        <w:rPr>
          <w:b/>
        </w:rPr>
        <w:t xml:space="preserve"> 3</w:t>
      </w:r>
      <w:r w:rsidR="006E3C8C" w:rsidRPr="000D314B">
        <w:rPr>
          <w:b/>
        </w:rPr>
        <w:t>f</w:t>
      </w:r>
      <w:r w:rsidR="006E3C8C" w:rsidRPr="000D314B">
        <w:t xml:space="preserve"> show SEM images of </w:t>
      </w:r>
      <w:r w:rsidR="006E3C8C" w:rsidRPr="000D314B">
        <w:rPr>
          <w:bCs/>
        </w:rPr>
        <w:t>micro</w:t>
      </w:r>
      <w:r w:rsidR="005C4CC9" w:rsidRPr="000D314B">
        <w:rPr>
          <w:bCs/>
        </w:rPr>
        <w:t>-</w:t>
      </w:r>
      <w:r w:rsidR="006E3C8C" w:rsidRPr="000D314B">
        <w:rPr>
          <w:bCs/>
        </w:rPr>
        <w:t xml:space="preserve">particles </w:t>
      </w:r>
      <w:r w:rsidR="006E3C8C" w:rsidRPr="000D314B">
        <w:t xml:space="preserve">of </w:t>
      </w:r>
      <w:r w:rsidR="006E3C8C" w:rsidRPr="000D314B">
        <w:rPr>
          <w:bCs/>
        </w:rPr>
        <w:t>CuO/Cu</w:t>
      </w:r>
      <w:r w:rsidR="006E3C8C" w:rsidRPr="000D314B">
        <w:rPr>
          <w:bCs/>
          <w:vertAlign w:val="subscript"/>
        </w:rPr>
        <w:t>2</w:t>
      </w:r>
      <w:r w:rsidR="006E3C8C" w:rsidRPr="000D314B">
        <w:rPr>
          <w:bCs/>
        </w:rPr>
        <w:t xml:space="preserve">O samples </w:t>
      </w:r>
      <w:r w:rsidR="00871F74" w:rsidRPr="000D314B">
        <w:rPr>
          <w:bCs/>
        </w:rPr>
        <w:t xml:space="preserve">after </w:t>
      </w:r>
      <w:r w:rsidR="00EC0203" w:rsidRPr="000D314B">
        <w:rPr>
          <w:bCs/>
        </w:rPr>
        <w:t>treatment</w:t>
      </w:r>
      <w:r w:rsidR="006E3C8C" w:rsidRPr="000D314B">
        <w:rPr>
          <w:bCs/>
        </w:rPr>
        <w:t xml:space="preserve"> at 425 </w:t>
      </w:r>
      <w:r w:rsidR="006E3C8C" w:rsidRPr="000D314B">
        <w:rPr>
          <w:bCs/>
          <w:vertAlign w:val="superscript"/>
        </w:rPr>
        <w:t>o</w:t>
      </w:r>
      <w:r w:rsidR="006E3C8C" w:rsidRPr="000D314B">
        <w:rPr>
          <w:bCs/>
        </w:rPr>
        <w:t>C for 3 h (</w:t>
      </w:r>
      <w:r w:rsidR="006E3C8C" w:rsidRPr="000D314B">
        <w:rPr>
          <w:b/>
          <w:bCs/>
        </w:rPr>
        <w:t>e</w:t>
      </w:r>
      <w:r w:rsidR="006E3C8C" w:rsidRPr="000D314B">
        <w:rPr>
          <w:bCs/>
        </w:rPr>
        <w:t xml:space="preserve">) at </w:t>
      </w:r>
      <w:r w:rsidR="006141CF" w:rsidRPr="000D314B">
        <w:rPr>
          <w:bCs/>
        </w:rPr>
        <w:t>medium</w:t>
      </w:r>
      <w:r w:rsidR="006E3C8C" w:rsidRPr="000D314B">
        <w:rPr>
          <w:bCs/>
        </w:rPr>
        <w:t xml:space="preserve"> magnification and (</w:t>
      </w:r>
      <w:r w:rsidR="006E3C8C" w:rsidRPr="000D314B">
        <w:rPr>
          <w:b/>
          <w:bCs/>
        </w:rPr>
        <w:t>f</w:t>
      </w:r>
      <w:r w:rsidR="006E3C8C" w:rsidRPr="000D314B">
        <w:rPr>
          <w:bCs/>
        </w:rPr>
        <w:t xml:space="preserve">) at </w:t>
      </w:r>
      <w:r w:rsidR="006E3C8C" w:rsidRPr="000D314B">
        <w:t>higher magnification</w:t>
      </w:r>
      <w:r w:rsidR="006E3C8C" w:rsidRPr="000D314B">
        <w:rPr>
          <w:bCs/>
        </w:rPr>
        <w:t>. In</w:t>
      </w:r>
      <w:r w:rsidR="00986FAB" w:rsidRPr="000D314B">
        <w:rPr>
          <w:bCs/>
        </w:rPr>
        <w:t xml:space="preserve"> the</w:t>
      </w:r>
      <w:r w:rsidR="006E3C8C" w:rsidRPr="000D314B">
        <w:rPr>
          <w:bCs/>
        </w:rPr>
        <w:t xml:space="preserve"> Supporting </w:t>
      </w:r>
      <w:r w:rsidR="00C55E73" w:rsidRPr="000D314B">
        <w:rPr>
          <w:bCs/>
        </w:rPr>
        <w:t>I</w:t>
      </w:r>
      <w:r w:rsidR="006E3C8C" w:rsidRPr="000D314B">
        <w:rPr>
          <w:bCs/>
        </w:rPr>
        <w:t>nformation</w:t>
      </w:r>
      <w:r w:rsidR="00B2184C" w:rsidRPr="000D314B">
        <w:rPr>
          <w:bCs/>
        </w:rPr>
        <w:t xml:space="preserve"> section,</w:t>
      </w:r>
      <w:r w:rsidR="006E3C8C" w:rsidRPr="000D314B">
        <w:rPr>
          <w:bCs/>
        </w:rPr>
        <w:t xml:space="preserve"> SEM images </w:t>
      </w:r>
      <w:r w:rsidR="00A11BA8" w:rsidRPr="000D314B">
        <w:rPr>
          <w:bCs/>
        </w:rPr>
        <w:t xml:space="preserve">can be found </w:t>
      </w:r>
      <w:r w:rsidR="006E3C8C" w:rsidRPr="000D314B">
        <w:rPr>
          <w:bCs/>
        </w:rPr>
        <w:t xml:space="preserve">for samples </w:t>
      </w:r>
      <w:r w:rsidR="001D0152" w:rsidRPr="000D314B">
        <w:rPr>
          <w:bCs/>
        </w:rPr>
        <w:t>TA</w:t>
      </w:r>
      <w:r w:rsidR="006E3C8C" w:rsidRPr="000D314B">
        <w:rPr>
          <w:bCs/>
        </w:rPr>
        <w:t xml:space="preserve"> at 425 </w:t>
      </w:r>
      <w:r w:rsidR="006E3C8C" w:rsidRPr="000D314B">
        <w:rPr>
          <w:bCs/>
          <w:vertAlign w:val="superscript"/>
        </w:rPr>
        <w:t>o</w:t>
      </w:r>
      <w:r w:rsidR="006E3C8C" w:rsidRPr="000D314B">
        <w:rPr>
          <w:bCs/>
        </w:rPr>
        <w:t>C for 4 and 5 h</w:t>
      </w:r>
      <w:r w:rsidR="00C55E73" w:rsidRPr="000D314B">
        <w:t xml:space="preserve">, see </w:t>
      </w:r>
      <w:r w:rsidR="00C55E73" w:rsidRPr="000D314B">
        <w:rPr>
          <w:b/>
        </w:rPr>
        <w:t>Figure</w:t>
      </w:r>
      <w:r w:rsidR="005C4CC9" w:rsidRPr="000D314B">
        <w:rPr>
          <w:b/>
        </w:rPr>
        <w:t>s</w:t>
      </w:r>
      <w:r w:rsidR="00C55E73" w:rsidRPr="000D314B">
        <w:rPr>
          <w:b/>
        </w:rPr>
        <w:t xml:space="preserve"> S</w:t>
      </w:r>
      <w:r w:rsidR="001C1124" w:rsidRPr="000D314B">
        <w:rPr>
          <w:b/>
        </w:rPr>
        <w:t>4</w:t>
      </w:r>
      <w:r w:rsidR="00C55E73" w:rsidRPr="000D314B">
        <w:rPr>
          <w:b/>
        </w:rPr>
        <w:t xml:space="preserve"> </w:t>
      </w:r>
      <w:r w:rsidR="00C55E73" w:rsidRPr="000D314B">
        <w:t>and</w:t>
      </w:r>
      <w:r w:rsidR="00C55E73" w:rsidRPr="000D314B">
        <w:rPr>
          <w:b/>
        </w:rPr>
        <w:t xml:space="preserve"> S</w:t>
      </w:r>
      <w:r w:rsidR="001C1124" w:rsidRPr="000D314B">
        <w:rPr>
          <w:b/>
        </w:rPr>
        <w:t>5</w:t>
      </w:r>
      <w:r w:rsidR="00C55E73" w:rsidRPr="000D314B">
        <w:t xml:space="preserve">, </w:t>
      </w:r>
      <w:r w:rsidR="006E3C8C" w:rsidRPr="000D314B">
        <w:rPr>
          <w:bCs/>
        </w:rPr>
        <w:t>respectively.</w:t>
      </w:r>
      <w:r w:rsidR="006E3C8C" w:rsidRPr="000D314B">
        <w:rPr>
          <w:rFonts w:eastAsia="KglydbMinionPro-Regular"/>
        </w:rPr>
        <w:t xml:space="preserve"> The length of the </w:t>
      </w:r>
      <w:r w:rsidR="00986FAB" w:rsidRPr="000D314B">
        <w:t>t</w:t>
      </w:r>
      <w:r w:rsidR="00EC0203" w:rsidRPr="000D314B">
        <w:t xml:space="preserve">enorite </w:t>
      </w:r>
      <w:r w:rsidR="006E3C8C" w:rsidRPr="000D314B">
        <w:rPr>
          <w:rFonts w:eastAsia="KglydbMinionPro-Regular"/>
        </w:rPr>
        <w:t>NWs on</w:t>
      </w:r>
      <w:r w:rsidR="00986FAB" w:rsidRPr="000D314B">
        <w:rPr>
          <w:rFonts w:eastAsia="KglydbMinionPro-Regular"/>
        </w:rPr>
        <w:t xml:space="preserve"> the</w:t>
      </w:r>
      <w:r w:rsidR="006E3C8C" w:rsidRPr="000D314B">
        <w:rPr>
          <w:rFonts w:eastAsia="KglydbMinionPro-Regular"/>
        </w:rPr>
        <w:t xml:space="preserve"> Cu</w:t>
      </w:r>
      <w:r w:rsidR="006E3C8C" w:rsidRPr="000D314B">
        <w:rPr>
          <w:rFonts w:eastAsia="KglydbMinionPro-Regular"/>
          <w:vertAlign w:val="subscript"/>
        </w:rPr>
        <w:t>2</w:t>
      </w:r>
      <w:r w:rsidR="006E3C8C" w:rsidRPr="000D314B">
        <w:rPr>
          <w:rFonts w:eastAsia="KglydbMinionPro-Regular"/>
        </w:rPr>
        <w:t xml:space="preserve">O/CuO/Cu composite </w:t>
      </w:r>
      <w:r w:rsidR="001D0152" w:rsidRPr="000D314B">
        <w:rPr>
          <w:rFonts w:eastAsia="KglydbMinionPro-Regular"/>
        </w:rPr>
        <w:t>changed</w:t>
      </w:r>
      <w:r w:rsidR="006E3C8C" w:rsidRPr="000D314B">
        <w:rPr>
          <w:rFonts w:eastAsia="KglydbMinionPro-Regular"/>
        </w:rPr>
        <w:t xml:space="preserve"> progressively with the </w:t>
      </w:r>
      <w:r w:rsidR="001D0152" w:rsidRPr="000D314B">
        <w:rPr>
          <w:rFonts w:eastAsia="KglydbMinionPro-Regular"/>
        </w:rPr>
        <w:t>duration of TA</w:t>
      </w:r>
      <w:r w:rsidR="006E3C8C" w:rsidRPr="000D314B">
        <w:rPr>
          <w:rFonts w:eastAsia="KglydbMinionPro-Regular"/>
        </w:rPr>
        <w:t xml:space="preserve">. As the </w:t>
      </w:r>
      <w:r w:rsidR="001D0152" w:rsidRPr="000D314B">
        <w:rPr>
          <w:rFonts w:eastAsia="KglydbMinionPro-Regular"/>
        </w:rPr>
        <w:t>duration</w:t>
      </w:r>
      <w:r w:rsidR="006E3C8C" w:rsidRPr="000D314B">
        <w:rPr>
          <w:rFonts w:eastAsia="KglydbMinionPro-Regular"/>
        </w:rPr>
        <w:t xml:space="preserve"> was increased from 1 h to </w:t>
      </w:r>
      <w:r w:rsidR="000E6F4C" w:rsidRPr="000D314B">
        <w:rPr>
          <w:rFonts w:eastAsia="KglydbMinionPro-Regular"/>
        </w:rPr>
        <w:t>4</w:t>
      </w:r>
      <w:r w:rsidR="006E3C8C" w:rsidRPr="000D314B">
        <w:rPr>
          <w:rFonts w:eastAsia="KglydbMinionPro-Regular"/>
        </w:rPr>
        <w:t xml:space="preserve"> h, the lengths of the CuO NWs </w:t>
      </w:r>
      <w:r w:rsidR="001D0152" w:rsidRPr="000D314B">
        <w:rPr>
          <w:rFonts w:eastAsia="KglydbMinionPro-Regular"/>
        </w:rPr>
        <w:t xml:space="preserve">on top of MW </w:t>
      </w:r>
      <w:r w:rsidR="006E3C8C" w:rsidRPr="000D314B">
        <w:rPr>
          <w:rFonts w:eastAsia="KglydbMinionPro-Regular"/>
        </w:rPr>
        <w:t xml:space="preserve">increased </w:t>
      </w:r>
      <w:r w:rsidR="00B57179" w:rsidRPr="000D314B">
        <w:rPr>
          <w:rFonts w:eastAsia="KglydbMinionPro-Regular"/>
        </w:rPr>
        <w:t xml:space="preserve">from ~ 4-5 </w:t>
      </w:r>
      <w:r w:rsidR="00B57179" w:rsidRPr="000D314B">
        <w:rPr>
          <w:rFonts w:eastAsia="MhpsbxEuclidSymbol"/>
        </w:rPr>
        <w:t>μ</w:t>
      </w:r>
      <w:r w:rsidR="00B57179" w:rsidRPr="000D314B">
        <w:rPr>
          <w:rFonts w:eastAsia="KglydbMinionPro-Regular"/>
        </w:rPr>
        <w:t xml:space="preserve">m to ~ 15 </w:t>
      </w:r>
      <w:r w:rsidR="00B57179" w:rsidRPr="000D314B">
        <w:rPr>
          <w:rFonts w:eastAsia="MhpsbxEuclidSymbol"/>
        </w:rPr>
        <w:t>μ</w:t>
      </w:r>
      <w:r w:rsidR="00B57179" w:rsidRPr="000D314B">
        <w:rPr>
          <w:rFonts w:eastAsia="KglydbMinionPro-Regular"/>
        </w:rPr>
        <w:t xml:space="preserve">m, </w:t>
      </w:r>
      <w:r w:rsidR="001D0152" w:rsidRPr="000D314B">
        <w:rPr>
          <w:rFonts w:eastAsia="KglydbMinionPro-Regular"/>
        </w:rPr>
        <w:t xml:space="preserve">and </w:t>
      </w:r>
      <w:r w:rsidR="00986FAB" w:rsidRPr="000D314B">
        <w:rPr>
          <w:rFonts w:eastAsia="KglydbMinionPro-Regular"/>
        </w:rPr>
        <w:t xml:space="preserve">the </w:t>
      </w:r>
      <w:r w:rsidR="00B57179" w:rsidRPr="000D314B">
        <w:rPr>
          <w:rFonts w:eastAsia="KglydbMinionPro-Regular"/>
        </w:rPr>
        <w:t>Cu</w:t>
      </w:r>
      <w:r w:rsidR="00B57179" w:rsidRPr="000D314B">
        <w:rPr>
          <w:rFonts w:eastAsia="KglydbMinionPro-Regular"/>
          <w:vertAlign w:val="subscript"/>
        </w:rPr>
        <w:t>2</w:t>
      </w:r>
      <w:r w:rsidR="00B57179" w:rsidRPr="000D314B">
        <w:rPr>
          <w:rFonts w:eastAsia="KglydbMinionPro-Regular"/>
        </w:rPr>
        <w:t xml:space="preserve">O </w:t>
      </w:r>
      <w:r w:rsidR="001D0152" w:rsidRPr="000D314B">
        <w:rPr>
          <w:rFonts w:eastAsia="KglydbMinionPro-Regular"/>
        </w:rPr>
        <w:t xml:space="preserve">inner </w:t>
      </w:r>
      <w:r w:rsidR="00B57179" w:rsidRPr="000D314B">
        <w:rPr>
          <w:rFonts w:eastAsia="KglydbMinionPro-Regular"/>
        </w:rPr>
        <w:t xml:space="preserve">layer decreased </w:t>
      </w:r>
      <w:r w:rsidR="001D0152" w:rsidRPr="000D314B">
        <w:rPr>
          <w:rFonts w:eastAsia="KglydbMinionPro-Regular"/>
        </w:rPr>
        <w:t xml:space="preserve">in thickness </w:t>
      </w:r>
      <w:r w:rsidR="00B57179" w:rsidRPr="000D314B">
        <w:rPr>
          <w:rFonts w:eastAsia="KglydbMinionPro-Regular"/>
        </w:rPr>
        <w:t xml:space="preserve">from ~1 </w:t>
      </w:r>
      <w:r w:rsidR="00B57179" w:rsidRPr="000D314B">
        <w:rPr>
          <w:rFonts w:eastAsia="MhpsbxEuclidSymbol"/>
        </w:rPr>
        <w:t>μ</w:t>
      </w:r>
      <w:r w:rsidR="00B57179" w:rsidRPr="000D314B">
        <w:rPr>
          <w:rFonts w:eastAsia="KglydbMinionPro-Regular"/>
        </w:rPr>
        <w:t xml:space="preserve">m to ~0.5 </w:t>
      </w:r>
      <w:r w:rsidR="00B57179" w:rsidRPr="000D314B">
        <w:rPr>
          <w:rFonts w:eastAsia="MhpsbxEuclidSymbol"/>
        </w:rPr>
        <w:t>μ</w:t>
      </w:r>
      <w:r w:rsidR="00B57179" w:rsidRPr="000D314B">
        <w:rPr>
          <w:rFonts w:eastAsia="KglydbMinionPro-Regular"/>
        </w:rPr>
        <w:t>m (</w:t>
      </w:r>
      <w:r w:rsidR="00B57179" w:rsidRPr="000D314B">
        <w:rPr>
          <w:b/>
        </w:rPr>
        <w:t>Figure S</w:t>
      </w:r>
      <w:r w:rsidR="001C1124" w:rsidRPr="000D314B">
        <w:rPr>
          <w:b/>
        </w:rPr>
        <w:t>1</w:t>
      </w:r>
      <w:r w:rsidR="00B57179" w:rsidRPr="000D314B">
        <w:rPr>
          <w:rFonts w:eastAsia="KglydbMinionPro-Regular"/>
        </w:rPr>
        <w:t>)</w:t>
      </w:r>
      <w:r w:rsidR="006E3C8C" w:rsidRPr="000D314B">
        <w:rPr>
          <w:rFonts w:eastAsia="KglydbMinionPro-Regular"/>
        </w:rPr>
        <w:t xml:space="preserve">. </w:t>
      </w:r>
      <w:r w:rsidR="001D0152" w:rsidRPr="000D314B">
        <w:rPr>
          <w:rFonts w:eastAsia="KglydbMinionPro-Regular"/>
        </w:rPr>
        <w:t>A</w:t>
      </w:r>
      <w:r w:rsidR="006E3C8C" w:rsidRPr="000D314B">
        <w:rPr>
          <w:rFonts w:eastAsia="KglydbMinionPro-Regular"/>
        </w:rPr>
        <w:t xml:space="preserve">fter </w:t>
      </w:r>
      <w:r w:rsidR="001D0152" w:rsidRPr="000D314B">
        <w:rPr>
          <w:rFonts w:eastAsia="KglydbMinionPro-Regular"/>
        </w:rPr>
        <w:t>TA</w:t>
      </w:r>
      <w:r w:rsidR="006E3C8C" w:rsidRPr="000D314B">
        <w:rPr>
          <w:rFonts w:eastAsia="KglydbMinionPro-Regular"/>
        </w:rPr>
        <w:t xml:space="preserve"> at 425 °C for 5 h, the layered</w:t>
      </w:r>
      <w:r w:rsidR="00986FAB" w:rsidRPr="000D314B">
        <w:rPr>
          <w:rFonts w:eastAsia="KglydbMinionPro-Regular"/>
        </w:rPr>
        <w:t xml:space="preserve"> </w:t>
      </w:r>
      <w:r w:rsidR="001D0152" w:rsidRPr="000D314B">
        <w:rPr>
          <w:rFonts w:eastAsia="KglydbMinionPro-Regular"/>
        </w:rPr>
        <w:t>hetero</w:t>
      </w:r>
      <w:r w:rsidR="00986FAB" w:rsidRPr="000D314B">
        <w:rPr>
          <w:rFonts w:eastAsia="KglydbMinionPro-Regular"/>
        </w:rPr>
        <w:t>-</w:t>
      </w:r>
      <w:r w:rsidR="006E3C8C" w:rsidRPr="000D314B">
        <w:rPr>
          <w:rFonts w:eastAsia="KglydbMinionPro-Regular"/>
        </w:rPr>
        <w:t xml:space="preserve">structure disappeared, </w:t>
      </w:r>
      <w:r w:rsidR="001D0152" w:rsidRPr="000D314B">
        <w:rPr>
          <w:rFonts w:eastAsia="KglydbMinionPro-Regular"/>
        </w:rPr>
        <w:t>proving</w:t>
      </w:r>
      <w:r w:rsidR="006E3C8C" w:rsidRPr="000D314B">
        <w:rPr>
          <w:rFonts w:eastAsia="KglydbMinionPro-Regular"/>
        </w:rPr>
        <w:t xml:space="preserve"> that the Cu</w:t>
      </w:r>
      <w:r w:rsidR="006E3C8C" w:rsidRPr="000D314B">
        <w:rPr>
          <w:rFonts w:eastAsia="KglydbMinionPro-Regular"/>
          <w:vertAlign w:val="subscript"/>
        </w:rPr>
        <w:t>2</w:t>
      </w:r>
      <w:r w:rsidR="006E3C8C" w:rsidRPr="000D314B">
        <w:rPr>
          <w:rFonts w:eastAsia="KglydbMinionPro-Regular"/>
        </w:rPr>
        <w:t>O layer ha</w:t>
      </w:r>
      <w:r w:rsidR="00986FAB" w:rsidRPr="000D314B">
        <w:rPr>
          <w:rFonts w:eastAsia="KglydbMinionPro-Regular"/>
        </w:rPr>
        <w:t>d</w:t>
      </w:r>
      <w:r w:rsidR="006E3C8C" w:rsidRPr="000D314B">
        <w:rPr>
          <w:rFonts w:eastAsia="KglydbMinionPro-Regular"/>
        </w:rPr>
        <w:t xml:space="preserve"> been </w:t>
      </w:r>
      <w:r w:rsidR="00986FAB" w:rsidRPr="000D314B">
        <w:rPr>
          <w:rFonts w:eastAsia="KglydbMinionPro-Regular"/>
        </w:rPr>
        <w:t xml:space="preserve">completely </w:t>
      </w:r>
      <w:r w:rsidR="006E3C8C" w:rsidRPr="000D314B">
        <w:rPr>
          <w:rFonts w:eastAsia="KglydbMinionPro-Regular"/>
        </w:rPr>
        <w:t>oxidized to CuO</w:t>
      </w:r>
      <w:r w:rsidR="001D0152" w:rsidRPr="000D314B">
        <w:rPr>
          <w:rFonts w:eastAsia="KglydbMinionPro-Regular"/>
        </w:rPr>
        <w:t xml:space="preserve"> </w:t>
      </w:r>
      <w:r w:rsidR="00B57179" w:rsidRPr="000D314B">
        <w:rPr>
          <w:rFonts w:eastAsia="KglydbMinionPro-Regular"/>
        </w:rPr>
        <w:t>(</w:t>
      </w:r>
      <w:r w:rsidR="00B57179" w:rsidRPr="000D314B">
        <w:rPr>
          <w:b/>
        </w:rPr>
        <w:t>Figure S</w:t>
      </w:r>
      <w:r w:rsidR="001C1124" w:rsidRPr="000D314B">
        <w:rPr>
          <w:b/>
        </w:rPr>
        <w:t>1</w:t>
      </w:r>
      <w:r w:rsidR="00B57179" w:rsidRPr="000D314B">
        <w:rPr>
          <w:rFonts w:eastAsia="KglydbMinionPro-Regular"/>
        </w:rPr>
        <w:t>)</w:t>
      </w:r>
      <w:r w:rsidR="006E3C8C" w:rsidRPr="000D314B">
        <w:rPr>
          <w:rFonts w:eastAsia="KglydbMinionPro-Regular"/>
        </w:rPr>
        <w:t xml:space="preserve">. </w:t>
      </w:r>
    </w:p>
    <w:p w14:paraId="4003769F" w14:textId="77777777" w:rsidR="00F91A29" w:rsidRPr="000D314B" w:rsidRDefault="00F91A29" w:rsidP="00F91A29">
      <w:pPr>
        <w:pStyle w:val="Acknowledgements"/>
        <w:spacing w:after="200" w:line="480" w:lineRule="auto"/>
        <w:ind w:firstLine="709"/>
        <w:jc w:val="both"/>
      </w:pPr>
    </w:p>
    <w:p w14:paraId="73C7139C" w14:textId="04D369EE" w:rsidR="006E3C8C" w:rsidRPr="000D314B" w:rsidRDefault="00F91A29" w:rsidP="00F91A29">
      <w:pPr>
        <w:pStyle w:val="Acknowledgements"/>
        <w:spacing w:after="200" w:line="480" w:lineRule="auto"/>
        <w:jc w:val="both"/>
        <w:rPr>
          <w:i/>
        </w:rPr>
      </w:pPr>
      <w:r w:rsidRPr="000D314B">
        <w:rPr>
          <w:i/>
          <w:iCs/>
        </w:rPr>
        <w:t xml:space="preserve">3.2. </w:t>
      </w:r>
      <w:r w:rsidR="006E3C8C" w:rsidRPr="000D314B">
        <w:rPr>
          <w:i/>
        </w:rPr>
        <w:t>XRD results</w:t>
      </w:r>
    </w:p>
    <w:p w14:paraId="37483392" w14:textId="6B0796AF" w:rsidR="006E3C8C" w:rsidRPr="000D314B" w:rsidRDefault="006E3C8C" w:rsidP="00F91A29">
      <w:pPr>
        <w:autoSpaceDE w:val="0"/>
        <w:autoSpaceDN w:val="0"/>
        <w:adjustRightInd w:val="0"/>
        <w:spacing w:after="200" w:line="480" w:lineRule="auto"/>
        <w:ind w:firstLine="709"/>
        <w:jc w:val="both"/>
        <w:rPr>
          <w:strike/>
          <w:lang w:val="en-GB"/>
        </w:rPr>
      </w:pPr>
      <w:r w:rsidRPr="000D314B">
        <w:rPr>
          <w:lang w:val="en-US"/>
        </w:rPr>
        <w:t xml:space="preserve">X-ray diffraction (XRD) </w:t>
      </w:r>
      <w:r w:rsidR="001D0152" w:rsidRPr="000D314B">
        <w:rPr>
          <w:lang w:val="en-US"/>
        </w:rPr>
        <w:t>allowed investigation of</w:t>
      </w:r>
      <w:r w:rsidRPr="000D314B">
        <w:rPr>
          <w:lang w:val="en-US"/>
        </w:rPr>
        <w:t xml:space="preserve"> the crystal structure of the </w:t>
      </w:r>
      <w:r w:rsidR="001D0152" w:rsidRPr="000D314B">
        <w:rPr>
          <w:lang w:val="en-US"/>
        </w:rPr>
        <w:t>MW</w:t>
      </w:r>
      <w:r w:rsidR="00B37C1C" w:rsidRPr="000D314B">
        <w:rPr>
          <w:lang w:val="en-US"/>
        </w:rPr>
        <w:t>+NWs</w:t>
      </w:r>
      <w:r w:rsidR="001D0152" w:rsidRPr="000D314B">
        <w:rPr>
          <w:lang w:val="en-US"/>
        </w:rPr>
        <w:t xml:space="preserve"> and MPs</w:t>
      </w:r>
      <w:r w:rsidRPr="000D314B">
        <w:rPr>
          <w:lang w:val="en-US"/>
        </w:rPr>
        <w:t xml:space="preserve"> on different substrate types and </w:t>
      </w:r>
      <w:r w:rsidR="00DB7898" w:rsidRPr="000D314B">
        <w:rPr>
          <w:lang w:val="en-US"/>
        </w:rPr>
        <w:t>time</w:t>
      </w:r>
      <w:r w:rsidRPr="000D314B">
        <w:rPr>
          <w:lang w:val="en-US"/>
        </w:rPr>
        <w:t xml:space="preserve"> of annealing. </w:t>
      </w:r>
      <w:r w:rsidR="00C55E73" w:rsidRPr="000D314B">
        <w:rPr>
          <w:b/>
          <w:lang w:val="en-US"/>
        </w:rPr>
        <w:t xml:space="preserve">Figure </w:t>
      </w:r>
      <w:r w:rsidR="007645AE" w:rsidRPr="000D314B">
        <w:rPr>
          <w:b/>
          <w:lang w:val="en-GB"/>
        </w:rPr>
        <w:t>4</w:t>
      </w:r>
      <w:r w:rsidRPr="000D314B">
        <w:rPr>
          <w:lang w:val="en-GB"/>
        </w:rPr>
        <w:t xml:space="preserve">, </w:t>
      </w:r>
      <w:r w:rsidR="00DB7898" w:rsidRPr="000D314B">
        <w:rPr>
          <w:lang w:val="en-GB"/>
        </w:rPr>
        <w:t>shows an overview of the diffraction pattern for these samples</w:t>
      </w:r>
      <w:r w:rsidRPr="000D314B">
        <w:rPr>
          <w:lang w:val="en-GB"/>
        </w:rPr>
        <w:t xml:space="preserve">. </w:t>
      </w:r>
      <w:r w:rsidRPr="000D314B">
        <w:rPr>
          <w:strike/>
          <w:lang w:val="en-US"/>
        </w:rPr>
        <w:t xml:space="preserve">In </w:t>
      </w:r>
      <w:r w:rsidR="00D763E6" w:rsidRPr="000D314B">
        <w:rPr>
          <w:strike/>
          <w:lang w:val="en-US"/>
        </w:rPr>
        <w:t>general</w:t>
      </w:r>
      <w:r w:rsidRPr="000D314B">
        <w:rPr>
          <w:strike/>
          <w:lang w:val="en-US"/>
        </w:rPr>
        <w:t xml:space="preserve">, divalent Cu </w:t>
      </w:r>
      <w:r w:rsidR="001D0152" w:rsidRPr="000D314B">
        <w:rPr>
          <w:strike/>
          <w:lang w:val="en-US"/>
        </w:rPr>
        <w:t xml:space="preserve">neighborhood </w:t>
      </w:r>
      <w:r w:rsidRPr="000D314B">
        <w:rPr>
          <w:strike/>
          <w:lang w:val="en-US"/>
        </w:rPr>
        <w:t xml:space="preserve">are </w:t>
      </w:r>
      <w:r w:rsidR="001D0152" w:rsidRPr="000D314B">
        <w:rPr>
          <w:strike/>
          <w:lang w:val="en-US"/>
        </w:rPr>
        <w:t xml:space="preserve">consistently </w:t>
      </w:r>
      <w:r w:rsidRPr="000D314B">
        <w:rPr>
          <w:strike/>
          <w:lang w:val="en-US"/>
        </w:rPr>
        <w:lastRenderedPageBreak/>
        <w:t xml:space="preserve">distorted by a large Jahn–Teller effect which generally </w:t>
      </w:r>
      <w:r w:rsidR="001D0152" w:rsidRPr="000D314B">
        <w:rPr>
          <w:strike/>
          <w:lang w:val="en-US"/>
        </w:rPr>
        <w:t>drive</w:t>
      </w:r>
      <w:r w:rsidRPr="000D314B">
        <w:rPr>
          <w:strike/>
          <w:lang w:val="en-US"/>
        </w:rPr>
        <w:t xml:space="preserve"> to square planar groups, </w:t>
      </w:r>
      <w:r w:rsidR="001D0152" w:rsidRPr="000D314B">
        <w:rPr>
          <w:strike/>
          <w:lang w:val="en-US"/>
        </w:rPr>
        <w:t>that</w:t>
      </w:r>
      <w:r w:rsidRPr="000D314B">
        <w:rPr>
          <w:strike/>
          <w:lang w:val="en-US"/>
        </w:rPr>
        <w:t xml:space="preserve"> are </w:t>
      </w:r>
      <w:r w:rsidR="001D0152" w:rsidRPr="000D314B">
        <w:rPr>
          <w:strike/>
          <w:lang w:val="en-US"/>
        </w:rPr>
        <w:t>quite</w:t>
      </w:r>
      <w:r w:rsidRPr="000D314B">
        <w:rPr>
          <w:strike/>
          <w:lang w:val="en-US"/>
        </w:rPr>
        <w:t xml:space="preserve"> reliable.</w:t>
      </w:r>
      <w:r w:rsidR="00520E46" w:rsidRPr="000D314B">
        <w:rPr>
          <w:strike/>
          <w:noProof/>
          <w:lang w:val="en-US"/>
        </w:rPr>
        <w:fldChar w:fldCharType="begin" w:fldLock="1"/>
      </w:r>
      <w:r w:rsidR="009F35F5" w:rsidRPr="000D314B">
        <w:rPr>
          <w:strike/>
          <w:noProof/>
          <w:lang w:val="en-US"/>
        </w:rPr>
        <w:instrText>ADDIN CSL_CITATION {"citationItems":[{"id":"ITEM-1","itemData":{"DOI":"10.1039/C6TA01355D","ISSN":"2050-7488","abstract":"A cost-effective synthesis was used to grow Zn x Cu 1−x O y nanostructures. DFT calculations show that charge transfer along with changes in Fermi level facilitate H 2 gas sensing, which is further enhanced by Zn doping.","author":[{"dropping-particle":"","family":"Cretu","given":"V","non-dropping-particle":"","parse-names":false,"suffix":""},{"dropping-particle":"","family":"Postica","given":"V","non-dropping-particle":"","parse-names":false,"suffix":""},{"dropping-particle":"","family":"Mishra","given":"A. K","non-dropping-particle":"","parse-names":false,"suffix":""},{"dropping-particle":"","family":"Hoppe","given":"M","non-dropping-particle":"","parse-names":false,"suffix":""},{"dropping-particle":"","family":"Tiginyanu","given":"I","non-dropping-particle":"","parse-names":false,"suffix":""},{"dropping-particle":"","family":"Mishra","given":"Y K","non-dropping-particle":"","parse-names":false,"suffix":""},{"dropping-particle":"","family":"Chow","given":"L","non-dropping-particle":"","parse-names":false,"suffix":""},{"dropping-particle":"","family":"Leeuw","given":"Nora H","non-dropping-particle":"de","parse-names":false,"suffix":""},{"dropping-particle":"","family":"Adelung","given":"R","non-dropping-particle":"","parse-names":false,"suffix":""},{"dropping-particle":"","family":"Lupan","given":"O","non-dropping-particle":"","parse-names":false,"suffix":""}],"container-title":"Journal of Materials Chemistry A","id":"ITEM-1","issue":"17","issued":{"date-parts":[["2016"]]},"page":"6527-6539","publisher":"The Royal Society of Chemistry","title":"Synthesis, characterization and DFT studies of zinc-doped copper oxide nanocrystals for gas sensing applications","type":"article-journal","volume":"4"},"uris":["http://www.mendeley.com/documents/?uuid=2679773d-807b-4b36-b1fd-c0f7fc1326f7"]},{"id":"ITEM-2","itemData":{"DOI":"10.1155/2014/856592","ISSN":"2356-7872","abstract":"Cupric oxide (CuO), having a narrow bandgap of 1.2 eV and a variety of chemophysical properties, is recently attractive in many fields such as energy conversion, optoelectronic devices, and catalyst. Compared with bulk material, the advanced properties of CuO nanostructures have been demonstrated; however, the fact that these materials cannot yet be produced in large scale is an obstacle to realize the potential applications of this material. In this respect, chemical methods seem to be efficient synthesis processes which yield not only large quantities but also high quality and advanced material properties. In this paper, the effect of some general factors on the morphology and properties of CuO nanomaterials prepared by solution methods will be overviewed. In terms of advanced nanostructure synthesis, microwave method in which copper hydroxide nanostructures are produced in the precursor solution and sequentially transformed by microwave into CuO may be considered as a promising method to explore in the near future. This method produces not only large quantities of nanoproducts in a short reaction time of several minutes, but also high quality materials with advanced properties. A brief review on some unique properties and applications of CuO nanostructures will be also presented.","author":[{"dropping-particle":"","family":"Tran","given":"Thi Ha","non-dropping-particle":"","parse-names":false,"suffix":""},{"dropping-particle":"","family":"Nguyen","given":"Viet Tuyen","non-dropping-particle":"","parse-names":false,"suffix":""}],"container-title":"International Scholarly Research Notices","editor":[{"dropping-particle":"","family":"Santangelo","given":"Saveria","non-dropping-particle":"","parse-names":false,"suffix":""}],"id":"ITEM-2","issued":{"date-parts":[["2014"]]},"page":"1-14","publisher":"Hindawi Publishing Corporation","title":"Copper Oxide Nanomaterials Prepared by Solution Methods, Some Properties, and Potential Applications: A Brief Review","type":"article-journal","volume":"2014"},"uris":["http://www.mendeley.com/documents/?uuid=9c59a850-76d3-413f-a5c3-3362a77f8381"]}],"mendeley":{"formattedCitation":"&lt;sup&gt;35,36&lt;/sup&gt;","plainTextFormattedCitation":"35,36","previouslyFormattedCitation":"&lt;sup&gt;35,36&lt;/sup&gt;"},"properties":{"noteIndex":0},"schema":"https://github.com/citation-style-language/schema/raw/master/csl-citation.json"}</w:instrText>
      </w:r>
      <w:r w:rsidR="00520E46" w:rsidRPr="000D314B">
        <w:rPr>
          <w:strike/>
          <w:noProof/>
          <w:lang w:val="en-US"/>
        </w:rPr>
        <w:fldChar w:fldCharType="separate"/>
      </w:r>
      <w:r w:rsidR="009F35F5" w:rsidRPr="000D314B">
        <w:rPr>
          <w:strike/>
          <w:noProof/>
          <w:vertAlign w:val="superscript"/>
          <w:lang w:val="en-US"/>
        </w:rPr>
        <w:t>35,36</w:t>
      </w:r>
      <w:r w:rsidR="00520E46" w:rsidRPr="000D314B">
        <w:rPr>
          <w:strike/>
          <w:noProof/>
          <w:lang w:val="en-US"/>
        </w:rPr>
        <w:fldChar w:fldCharType="end"/>
      </w:r>
      <w:r w:rsidR="00520E46" w:rsidRPr="000D314B">
        <w:rPr>
          <w:strike/>
          <w:lang w:val="en-US"/>
        </w:rPr>
        <w:t xml:space="preserve"> </w:t>
      </w:r>
    </w:p>
    <w:p w14:paraId="67EF3118" w14:textId="56401465" w:rsidR="006E3C8C" w:rsidRPr="000D314B" w:rsidRDefault="00C55E73" w:rsidP="00F91A29">
      <w:pPr>
        <w:pStyle w:val="Acknowledgements"/>
        <w:spacing w:after="200" w:line="480" w:lineRule="auto"/>
        <w:ind w:firstLine="709"/>
        <w:jc w:val="both"/>
      </w:pPr>
      <w:r w:rsidRPr="000D314B">
        <w:rPr>
          <w:b/>
        </w:rPr>
        <w:t xml:space="preserve">Figure </w:t>
      </w:r>
      <w:r w:rsidR="007645AE" w:rsidRPr="000D314B">
        <w:rPr>
          <w:b/>
        </w:rPr>
        <w:t>4</w:t>
      </w:r>
      <w:r w:rsidR="006E3C8C" w:rsidRPr="000D314B">
        <w:t xml:space="preserve"> </w:t>
      </w:r>
      <w:r w:rsidR="001D0152" w:rsidRPr="000D314B">
        <w:t>presents</w:t>
      </w:r>
      <w:r w:rsidR="006E3C8C" w:rsidRPr="000D314B">
        <w:t xml:space="preserve"> the </w:t>
      </w:r>
      <w:r w:rsidR="00486539" w:rsidRPr="000D314B">
        <w:t>diffraction from</w:t>
      </w:r>
      <w:r w:rsidR="006E3C8C" w:rsidRPr="000D314B">
        <w:t xml:space="preserve"> the Cu </w:t>
      </w:r>
      <w:r w:rsidR="001D0152" w:rsidRPr="000D314B">
        <w:t>MWs TA</w:t>
      </w:r>
      <w:r w:rsidR="006E3C8C" w:rsidRPr="000D314B">
        <w:t xml:space="preserve"> </w:t>
      </w:r>
      <w:r w:rsidR="00A14016" w:rsidRPr="000D314B">
        <w:t xml:space="preserve">in </w:t>
      </w:r>
      <w:r w:rsidR="00EC0203" w:rsidRPr="000D314B">
        <w:t>atmosphere</w:t>
      </w:r>
      <w:r w:rsidR="00A14016" w:rsidRPr="000D314B">
        <w:t xml:space="preserve"> </w:t>
      </w:r>
      <w:r w:rsidR="006E3C8C" w:rsidRPr="000D314B">
        <w:t>at 425</w:t>
      </w:r>
      <w:r w:rsidRPr="000D314B">
        <w:t xml:space="preserve"> </w:t>
      </w:r>
      <w:r w:rsidRPr="000D314B">
        <w:sym w:font="Symbol" w:char="F0B0"/>
      </w:r>
      <w:r w:rsidRPr="000D314B">
        <w:t>C</w:t>
      </w:r>
      <w:r w:rsidR="006E3C8C" w:rsidRPr="000D314B">
        <w:t xml:space="preserve"> for 1 h up to 5 h, respectively. The </w:t>
      </w:r>
      <w:r w:rsidR="00194E9D" w:rsidRPr="000D314B">
        <w:t>results indicate</w:t>
      </w:r>
      <w:r w:rsidR="006E3C8C" w:rsidRPr="000D314B">
        <w:t xml:space="preserve"> that for all </w:t>
      </w:r>
      <w:r w:rsidR="00EC0203" w:rsidRPr="000D314B">
        <w:t>specimens</w:t>
      </w:r>
      <w:r w:rsidR="006E3C8C" w:rsidRPr="000D314B">
        <w:t xml:space="preserve"> a </w:t>
      </w:r>
      <w:r w:rsidR="004831DF" w:rsidRPr="000D314B">
        <w:t xml:space="preserve">phase </w:t>
      </w:r>
      <w:r w:rsidR="006E3C8C" w:rsidRPr="000D314B">
        <w:t xml:space="preserve">mixture of </w:t>
      </w:r>
      <w:r w:rsidR="00816617" w:rsidRPr="000D314B">
        <w:t>c</w:t>
      </w:r>
      <w:r w:rsidR="00EC0203" w:rsidRPr="000D314B">
        <w:t>uprite</w:t>
      </w:r>
      <w:r w:rsidR="006E3C8C" w:rsidRPr="000D314B">
        <w:t xml:space="preserve"> and </w:t>
      </w:r>
      <w:r w:rsidR="00816617" w:rsidRPr="000D314B">
        <w:t>t</w:t>
      </w:r>
      <w:r w:rsidR="00EC0203" w:rsidRPr="000D314B">
        <w:t xml:space="preserve">enorite </w:t>
      </w:r>
      <w:r w:rsidR="006E3C8C" w:rsidRPr="000D314B">
        <w:t xml:space="preserve">can be </w:t>
      </w:r>
      <w:r w:rsidR="004831DF" w:rsidRPr="000D314B">
        <w:t>observed</w:t>
      </w:r>
      <w:r w:rsidR="006E3C8C" w:rsidRPr="000D314B">
        <w:t xml:space="preserve">, </w:t>
      </w:r>
      <w:r w:rsidR="00A14016" w:rsidRPr="000D314B">
        <w:t xml:space="preserve">whereas </w:t>
      </w:r>
      <w:r w:rsidR="00D763E6" w:rsidRPr="000D314B">
        <w:t>the</w:t>
      </w:r>
      <w:r w:rsidR="006E3C8C" w:rsidRPr="000D314B">
        <w:t xml:space="preserve"> ratio </w:t>
      </w:r>
      <w:r w:rsidR="00DB7898" w:rsidRPr="000D314B">
        <w:t>between Cu</w:t>
      </w:r>
      <w:r w:rsidR="00DB7898" w:rsidRPr="000D314B">
        <w:rPr>
          <w:vertAlign w:val="subscript"/>
        </w:rPr>
        <w:t>2</w:t>
      </w:r>
      <w:r w:rsidR="00DB7898" w:rsidRPr="000D314B">
        <w:t xml:space="preserve">O and CuO </w:t>
      </w:r>
      <w:r w:rsidR="006E3C8C" w:rsidRPr="000D314B">
        <w:t>depend</w:t>
      </w:r>
      <w:r w:rsidR="00D763E6" w:rsidRPr="000D314B">
        <w:t>s</w:t>
      </w:r>
      <w:r w:rsidR="006E3C8C" w:rsidRPr="000D314B">
        <w:t xml:space="preserve"> on the thermal annealing </w:t>
      </w:r>
      <w:r w:rsidR="00D763E6" w:rsidRPr="000D314B">
        <w:t>time</w:t>
      </w:r>
      <w:r w:rsidR="006E3C8C" w:rsidRPr="000D314B">
        <w:t xml:space="preserve">. </w:t>
      </w:r>
      <w:r w:rsidR="00A14016" w:rsidRPr="000D314B">
        <w:t xml:space="preserve">It was </w:t>
      </w:r>
      <w:r w:rsidR="00D763E6" w:rsidRPr="000D314B">
        <w:t xml:space="preserve">found that </w:t>
      </w:r>
      <w:r w:rsidR="006E3C8C" w:rsidRPr="000D314B">
        <w:t>pure Cu was detected, which decreas</w:t>
      </w:r>
      <w:r w:rsidR="00816617" w:rsidRPr="000D314B">
        <w:t>es</w:t>
      </w:r>
      <w:r w:rsidR="006E3C8C" w:rsidRPr="000D314B">
        <w:t xml:space="preserve"> in intensity with </w:t>
      </w:r>
      <w:r w:rsidR="00D763E6" w:rsidRPr="000D314B">
        <w:t xml:space="preserve">the </w:t>
      </w:r>
      <w:r w:rsidR="006E3C8C" w:rsidRPr="000D314B">
        <w:t xml:space="preserve">increase of annealing </w:t>
      </w:r>
      <w:r w:rsidR="00D763E6" w:rsidRPr="000D314B">
        <w:t xml:space="preserve">time </w:t>
      </w:r>
      <w:r w:rsidR="006E3C8C" w:rsidRPr="000D314B">
        <w:t xml:space="preserve">from 1 h to 5 h. </w:t>
      </w:r>
      <w:r w:rsidR="00D763E6" w:rsidRPr="000D314B">
        <w:t xml:space="preserve">However, </w:t>
      </w:r>
      <w:r w:rsidR="006E3C8C" w:rsidRPr="000D314B">
        <w:t xml:space="preserve">Cu </w:t>
      </w:r>
      <w:r w:rsidR="00B37C1C" w:rsidRPr="000D314B">
        <w:t xml:space="preserve">reflections </w:t>
      </w:r>
      <w:r w:rsidR="006E3C8C" w:rsidRPr="000D314B">
        <w:t xml:space="preserve">were not </w:t>
      </w:r>
      <w:r w:rsidR="00B37C1C" w:rsidRPr="000D314B">
        <w:t>detected</w:t>
      </w:r>
      <w:r w:rsidR="006E3C8C" w:rsidRPr="000D314B">
        <w:t xml:space="preserve"> in </w:t>
      </w:r>
      <w:r w:rsidR="00DB7898" w:rsidRPr="000D314B">
        <w:t xml:space="preserve">the </w:t>
      </w:r>
      <w:r w:rsidR="006E3C8C" w:rsidRPr="000D314B">
        <w:t xml:space="preserve">re-oxidized samples, </w:t>
      </w:r>
      <w:r w:rsidR="00B37C1C" w:rsidRPr="000D314B">
        <w:t xml:space="preserve">so </w:t>
      </w:r>
      <w:r w:rsidR="00816617" w:rsidRPr="000D314B">
        <w:t xml:space="preserve">the </w:t>
      </w:r>
      <w:r w:rsidR="00B37C1C" w:rsidRPr="000D314B">
        <w:t>specimens</w:t>
      </w:r>
      <w:r w:rsidR="006E3C8C" w:rsidRPr="000D314B">
        <w:t xml:space="preserve"> </w:t>
      </w:r>
      <w:r w:rsidR="00D763E6" w:rsidRPr="000D314B">
        <w:t>were completely</w:t>
      </w:r>
      <w:r w:rsidR="006E3C8C" w:rsidRPr="000D314B">
        <w:t xml:space="preserve"> oxidized (</w:t>
      </w:r>
      <w:r w:rsidRPr="000D314B">
        <w:rPr>
          <w:b/>
        </w:rPr>
        <w:t xml:space="preserve">Figure </w:t>
      </w:r>
      <w:r w:rsidR="00AD7165" w:rsidRPr="000D314B">
        <w:rPr>
          <w:b/>
        </w:rPr>
        <w:t>4</w:t>
      </w:r>
      <w:r w:rsidR="005E13D0" w:rsidRPr="000D314B">
        <w:rPr>
          <w:b/>
        </w:rPr>
        <w:t>b</w:t>
      </w:r>
      <w:r w:rsidR="005E13D0" w:rsidRPr="000D314B">
        <w:t>, curve 1</w:t>
      </w:r>
      <w:r w:rsidR="006E3C8C" w:rsidRPr="000D314B">
        <w:t xml:space="preserve">). It </w:t>
      </w:r>
      <w:r w:rsidR="00B37C1C" w:rsidRPr="000D314B">
        <w:t>is known</w:t>
      </w:r>
      <w:r w:rsidR="006E3C8C" w:rsidRPr="000D314B">
        <w:t xml:space="preserve"> that Cu transform</w:t>
      </w:r>
      <w:r w:rsidR="00B37C1C" w:rsidRPr="000D314B">
        <w:t>s</w:t>
      </w:r>
      <w:r w:rsidR="006E3C8C" w:rsidRPr="000D314B">
        <w:t xml:space="preserve"> to Cu</w:t>
      </w:r>
      <w:r w:rsidR="006E3C8C" w:rsidRPr="000D314B">
        <w:rPr>
          <w:vertAlign w:val="subscript"/>
        </w:rPr>
        <w:t>2</w:t>
      </w:r>
      <w:r w:rsidR="006E3C8C" w:rsidRPr="000D314B">
        <w:t xml:space="preserve">O and </w:t>
      </w:r>
      <w:r w:rsidR="00B37C1C" w:rsidRPr="000D314B">
        <w:t>gradually</w:t>
      </w:r>
      <w:r w:rsidR="006E3C8C" w:rsidRPr="000D314B">
        <w:t xml:space="preserve"> to </w:t>
      </w:r>
      <w:r w:rsidR="00DB7898" w:rsidRPr="000D314B">
        <w:t xml:space="preserve">the </w:t>
      </w:r>
      <w:r w:rsidR="00B37C1C" w:rsidRPr="000D314B">
        <w:t>tenorite</w:t>
      </w:r>
      <w:r w:rsidR="006E3C8C" w:rsidRPr="000D314B">
        <w:t xml:space="preserve">, </w:t>
      </w:r>
      <w:r w:rsidR="00B37C1C" w:rsidRPr="000D314B">
        <w:t>according to</w:t>
      </w:r>
      <w:r w:rsidR="006E3C8C" w:rsidRPr="000D314B">
        <w:t xml:space="preserve"> the oxidation mechanism for </w:t>
      </w:r>
      <w:r w:rsidR="00D763E6" w:rsidRPr="000D314B">
        <w:t xml:space="preserve">metallic </w:t>
      </w:r>
      <w:r w:rsidR="006E3C8C" w:rsidRPr="000D314B">
        <w:t>Cu</w:t>
      </w:r>
      <w:r w:rsidR="00520E46" w:rsidRPr="000D314B">
        <w:t>.</w:t>
      </w:r>
      <w:r w:rsidR="00520E46" w:rsidRPr="000D314B">
        <w:rPr>
          <w:noProof/>
        </w:rPr>
        <w:fldChar w:fldCharType="begin" w:fldLock="1"/>
      </w:r>
      <w:r w:rsidR="009F35F5" w:rsidRPr="000D314B">
        <w:rPr>
          <w:noProof/>
        </w:rPr>
        <w:instrText xml:space="preserve">ADDIN CSL_CITATION {"citationItems":[{"id":"ITEM-1","itemData":{"DOI":"10.1002/pssr.201510414","ISSN":"18626254","abstract":"Development of high-performance p-type semiconductor based gas sensors exhibiting fast-response/recovery times with ultra-high response are of major importance for gas sensing applications. Recent reports demonstrated the excellent properties of p-type semiconducting oxide for various practical applications, especially for selective oxidation of volatile organic compounds (VOCs). In this work, sensors based on CuO nanowire (NW) networks have been successfully fabricated via a simple thermal oxidation process on pre-patterned Au/Cr pads. Our investigation demonstrates high impact of the process temperature on aspect ratio and density of copper oxide NWs. An optimal temperature for growth of thin and densely packed NWs was found to be at 425 °C. The fabricated sensors demonstrated ultra-high gas response by a factor of 313 to ethanol vapour (100 ppm) at an operating temperature of 250 °C. High stability and repeatability of these sensors indicate the efficiency of p-type oxide based gas sensors for selective detection of VOCs. A high-performance nanodevice was fabricated in a FIB-SEM system using a single CuO NW, demonstrating an ethanol response of 202 and rapid response and recovery of </w:instrText>
      </w:r>
      <w:r w:rsidR="009F35F5" w:rsidRPr="000D314B">
        <w:rPr>
          <w:rFonts w:ascii="Cambria Math" w:hAnsi="Cambria Math" w:cs="Cambria Math"/>
          <w:noProof/>
        </w:rPr>
        <w:instrText>∼</w:instrText>
      </w:r>
      <w:r w:rsidR="009F35F5" w:rsidRPr="000D314B">
        <w:rPr>
          <w:noProof/>
        </w:rPr>
        <w:instrText>198 ms at room temperature. The involved gas sensing mechanism of CuO NW networks has been described. We consider that the presented results will be of a great interest for the development of higher-performance p-type semiconductor based sensors and bottom-up nanotechnologies. (© 2016 WILEY-VCH Verlag GmbH &amp;Co. KGaA, Weinheim)","author":[{"dropping-particle":"","family":"Lupan","given":"Oleg","non-dropping-particle":"","parse-names":false,"suffix":""},{"dropping-particle":"","family":"Postica","given":"Vasile","non-dropping-particle":"","parse-names":false,"suffix":""},{"dropping-particle":"","family":"Cretu","given":"Vasilii","non-dropping-particle":"","parse-names":false,"suffix":""},{"dropping-particle":"","family":"Wolff","given":"Niklas","non-dropping-particle":"","parse-names":false,"suffix":""},{"dropping-particle":"","family":"Duppel","given":"Viola","non-dropping-particle":"","parse-names":false,"suffix":""},{"dropping-particle":"","family":"Kienle","given":"Lorenz","non-dropping-particle":"","parse-names":false,"suffix":""},{"dropping-particle":"","family":"Adelung","given":"Rainer","non-dropping-particle":"","parse-names":false,"suffix":""}],"container-title":"Physica Status Solidi (RRL) - Rapid Research Letters","id":"ITEM-1","issue":"3","issued":{"date-parts":[["2016","3"]]},"page":"260-266","title":"Single and networked CuO nanowires for highly sensitive p-type semiconductor gas sensor applications","type":"article-journal","volume":"10"},"uris":["http://www.mendeley.com/documents/?uuid=e84e0098-7b48-4c6b-86c0-ed3cde31d5c7"]},{"id":"ITEM-2","itemData":{"DOI":"10.1039/c3ta14767c","ISSN":"2050-7488","abstract":"Large-scale vertically aligned single crystalline CuO nanowires grown directly on nickel foam have been successfully fabricated by facile thermal oxidation of e-beam evaporated Cu thin films in static air. A growth mechanism based on stress-driven grain-boundary diffusion associated with surface diffusion of Cu atoms/ions is proposed to explain the formation of CuO nanowires on nickel foam. The resulting CuO nanowires are directly used as binder- and conductive-agent-free electrodes for lithium ion batteries and demonstrate remarkable electrochemical performance with excellent capacity retention and high rate capability on cycling. It can deliver a stable reversible capacity of 692 mA h g−1 after 50 cycles at a current density of 100 mA g−1 and maintain a high reversible capacity of 445 mA h g−1 over 600 cycles with 95.7% capacity retention even at a high current density of 1000 mA g−1. Such superior electrochemical performance of the electrodes made by directly growing electro-active aligned CuO nanowires on conductive 3D nickel foam makes them have very promising applications in high-performance lithium ion batteries.","author":[{"dropping-particle":"","family":"Zhang","given":"Qiaobao","non-dropping-particle":"","parse-names":false,"suffix":""},{"dropping-particle":"","family":"Wang","given":"Jiexi","non-dropping-particle":"","parse-names":false,"suffix":""},{"dropping-particle":"","family":"Xu","given":"Daguo","non-dropping-particle":"","parse-names":false,"suffix":""},{"dropping-particle":"","family":"Wang","given":"Zhixing","non-dropping-particle":"","parse-names":false,"suffix":""},{"dropping-particle":"","family":"Li","given":"Xinhai","non-dropping-particle":"","parse-names":false,"suffix":""},{"dropping-particle":"","family":"Zhang","given":"Kaili","non-dropping-particle":"","parse-names":false,"suffix":""}],"container-title":"Journal of Materials Chemistry A","id":"ITEM-2","issue":"11","issued":{"date-parts":[["2014"]]},"page":"3865","publisher":"The Royal Society of Chemistry","title":"Facile large-scale synthesis of vertically aligned CuO nanowires on nickel foam: growth mechanism and remarkable electrochemical performance","type":"article-journal","volume":"2"},"uris":["http://www.mendeley.com/documents/?uuid=e5019dd3-e42d-46cc-a839-964ee8411c77"]},{"id":"ITEM-3","itemData":{"DOI":"10.1063/1.5028407","ISSN":"2158-3226","abstract":"Controlled thermal oxidations of thin copper films at relatively lower temperatures (up to 500°C) leading towards the formation of a single phase of copper oxide are investigated where the oxidation temperature, duration, oxygen partial pressure, film thickness and the crystallographic orientations play very crucial roles to significantly control the final phase of the copper oxide. Thin Cu films of thicknesses 100-1000 nm were deposited on glass and silicon substrates using the vacuum assisted thermal evaporation technique. Oxidations of those Cu films were performed at different temperatures for variable durations in air ambient as well as oxygen ambient conditions. Four probe resistivity measurement, x-ray diffraction (XRD), Raman spectroscopy, ultraviolet-visible (UV-Vis) spectroscopy, scanning electron microscopy (SEM) and x-ray photoemission spectroscopy (XPS) techniques have been used to characterize the oxide films. At a thermodynamic equilibrium, it has been observed that the oxide phase is solely determined by the oxidation temperature, however, the oxygen partial pressure can significantly alter this temperature range. In case of thermal oxidation in air, the initial oxidation of the copper films starts at about 150 °C, but a well ordered crystalline phase of the cuprous oxide (Cu2O) is observed only above 200 °C. However, the cupric oxide (CuO) phase starts to appear only above 320 °C. The details of the oxidation mechanism of the Cu film are explained with a probable schematic model in terms of thermal diffusion as well as the chemical reactivity.","author":[{"dropping-particle":"","family":"Choudhary","given":"Sumita","non-dropping-particle":"","parse-names":false,"suffix":""},{"dropping-particle":"","family":"Sarma","given":"J. V. N.","non-dropping-particle":"","parse-names":false,"suffix":""},{"dropping-particle":"","family":"Pande","given":"Surojit","non-dropping-particle":"","parse-names":false,"suffix":""},{"dropping-particle":"","family":"Ababou-Girard","given":"Soraya","non-dropping-particle":"","parse-names":false,"suffix":""},{"dropping-particle":"","family":"Turban","given":"Pascal","non-dropping-particle":"","parse-names":false,"suffix":""},{"dropping-particle":"","family":"Lepine","given":"Bruno","non-dropping-particle":"","parse-names":false,"suffix":""},{"dropping-particle":"","family":"Gangopadhyay","given":"Subhashis","non-dropping-particle":"","parse-names":false,"suffix":""}],"container-title":"AIP Advances","id":"ITEM-3","issue":"5","issued":{"date-parts":[["2018","5"]]},"page":"055114","title":"Oxidation mechanism of thin Cu films: A gateway towards the formation of single oxide phase","type":"article-journal","volume":"8"},"uris":["http://www.mendeley.com/documents/?uuid=bf46cbcd-af2d-47f7-865a-536888e9af84"]},{"id":"ITEM-4","itemData":{"DOI":"10.9790/4861-0510107","ISSN":"22784861","author":[{"dropping-particle":"","family":"Nerle","given":"Uma","non-dropping-particle":"","parse-names":false,"suffix":""}],"container-title":"IOSR Journal of Applied Physics","id":"ITEM-4","issue":"1","issued":{"date-parts":[["2013"]]},"page":"01-07","title":"Thermal Oxidation of Copper for Favorable Formation of Cupric Oxide (CuO) Semiconductor","type":"article-journal","volume":"5"},"uris":["http://www.mendeley.com/documents/?uuid=721dad43-e239-46d2-bfb0-344331ea0dc6"]}],"mendeley":{"formattedCitation":"&lt;sup&gt;10,37–39&lt;/sup&gt;","plainTextFormattedCitation":"10,37–39","previouslyFormattedCitation":"&lt;sup&gt;10,37–39&lt;/sup&gt;"},"properties":{"noteIndex":0},"schema":"https://github.com/citation-style-language/schema/raw/master/csl-citation.json"}</w:instrText>
      </w:r>
      <w:r w:rsidR="00520E46" w:rsidRPr="000D314B">
        <w:rPr>
          <w:noProof/>
        </w:rPr>
        <w:fldChar w:fldCharType="separate"/>
      </w:r>
      <w:r w:rsidR="009F35F5" w:rsidRPr="000D314B">
        <w:rPr>
          <w:noProof/>
          <w:vertAlign w:val="superscript"/>
        </w:rPr>
        <w:t>10,37–39</w:t>
      </w:r>
      <w:r w:rsidR="00520E46" w:rsidRPr="000D314B">
        <w:rPr>
          <w:noProof/>
        </w:rPr>
        <w:fldChar w:fldCharType="end"/>
      </w:r>
      <w:r w:rsidR="00520E46" w:rsidRPr="000D314B">
        <w:rPr>
          <w:noProof/>
        </w:rPr>
        <w:t xml:space="preserve"> </w:t>
      </w:r>
      <w:r w:rsidR="003F0021" w:rsidRPr="000D314B">
        <w:t>Furthermore</w:t>
      </w:r>
      <w:r w:rsidR="006E3C8C" w:rsidRPr="000D314B">
        <w:t xml:space="preserve">, </w:t>
      </w:r>
      <w:r w:rsidR="00C22F3F" w:rsidRPr="000D314B">
        <w:t xml:space="preserve">through </w:t>
      </w:r>
      <w:r w:rsidR="00B37C1C" w:rsidRPr="000D314B">
        <w:t>analysis</w:t>
      </w:r>
      <w:r w:rsidR="006E3C8C" w:rsidRPr="000D314B">
        <w:t xml:space="preserve"> of the intensity of </w:t>
      </w:r>
      <w:r w:rsidR="00DB7898" w:rsidRPr="000D314B">
        <w:t xml:space="preserve">the </w:t>
      </w:r>
      <w:r w:rsidR="00B37C1C" w:rsidRPr="000D314B">
        <w:t>XRD</w:t>
      </w:r>
      <w:r w:rsidR="006E3C8C" w:rsidRPr="000D314B">
        <w:t xml:space="preserve"> reflections</w:t>
      </w:r>
      <w:r w:rsidR="00C60EF0" w:rsidRPr="000D314B">
        <w:t xml:space="preserve">, </w:t>
      </w:r>
      <w:r w:rsidR="00A14016" w:rsidRPr="000D314B">
        <w:t>it was</w:t>
      </w:r>
      <w:r w:rsidR="00C60EF0" w:rsidRPr="000D314B">
        <w:t xml:space="preserve"> found</w:t>
      </w:r>
      <w:r w:rsidR="006E3C8C" w:rsidRPr="000D314B">
        <w:t xml:space="preserve"> that for samples oxidized at 425</w:t>
      </w:r>
      <w:r w:rsidRPr="000D314B">
        <w:t xml:space="preserve"> </w:t>
      </w:r>
      <w:r w:rsidR="006E3C8C" w:rsidRPr="000D314B">
        <w:t>ºC the domina</w:t>
      </w:r>
      <w:r w:rsidR="00816617" w:rsidRPr="000D314B">
        <w:t>nt</w:t>
      </w:r>
      <w:r w:rsidR="006E3C8C" w:rsidRPr="000D314B">
        <w:t xml:space="preserve"> phase is Cu</w:t>
      </w:r>
      <w:r w:rsidR="006E3C8C" w:rsidRPr="000D314B">
        <w:rPr>
          <w:vertAlign w:val="subscript"/>
        </w:rPr>
        <w:t>2</w:t>
      </w:r>
      <w:r w:rsidR="006E3C8C" w:rsidRPr="000D314B">
        <w:t xml:space="preserve">O, and by </w:t>
      </w:r>
      <w:r w:rsidR="00B37C1C" w:rsidRPr="000D314B">
        <w:t>following</w:t>
      </w:r>
      <w:r w:rsidR="00816617" w:rsidRPr="000D314B">
        <w:t xml:space="preserve"> the</w:t>
      </w:r>
      <w:r w:rsidR="006E3C8C" w:rsidRPr="000D314B">
        <w:t xml:space="preserve"> </w:t>
      </w:r>
      <w:r w:rsidR="00B37C1C" w:rsidRPr="000D314B">
        <w:t>rise</w:t>
      </w:r>
      <w:r w:rsidR="006E3C8C" w:rsidRPr="000D314B">
        <w:t xml:space="preserve"> in temperature</w:t>
      </w:r>
      <w:r w:rsidR="00C60EF0" w:rsidRPr="000D314B">
        <w:t>,</w:t>
      </w:r>
      <w:r w:rsidR="006E3C8C" w:rsidRPr="000D314B">
        <w:t xml:space="preserve"> the </w:t>
      </w:r>
      <w:r w:rsidR="00B37C1C" w:rsidRPr="000D314B">
        <w:t>tenorite</w:t>
      </w:r>
      <w:r w:rsidR="006E3C8C" w:rsidRPr="000D314B">
        <w:t xml:space="preserve"> </w:t>
      </w:r>
      <w:r w:rsidR="000A45B1" w:rsidRPr="000D314B">
        <w:t>shift</w:t>
      </w:r>
      <w:r w:rsidR="00816617" w:rsidRPr="000D314B">
        <w:t>s</w:t>
      </w:r>
      <w:r w:rsidR="000A45B1" w:rsidRPr="000D314B">
        <w:t xml:space="preserve"> to </w:t>
      </w:r>
      <w:r w:rsidR="00710043" w:rsidRPr="000D314B">
        <w:t>be</w:t>
      </w:r>
      <w:r w:rsidR="00816617" w:rsidRPr="000D314B">
        <w:t>come</w:t>
      </w:r>
      <w:r w:rsidR="00710043" w:rsidRPr="000D314B">
        <w:t xml:space="preserve"> </w:t>
      </w:r>
      <w:r w:rsidR="006E3C8C" w:rsidRPr="000D314B">
        <w:t xml:space="preserve">dominant. </w:t>
      </w:r>
      <w:r w:rsidR="00DB7898" w:rsidRPr="000D314B">
        <w:t xml:space="preserve">The individual intensities </w:t>
      </w:r>
      <w:r w:rsidR="00C60EF0" w:rsidRPr="000D314B">
        <w:t>indicate</w:t>
      </w:r>
      <w:r w:rsidR="006E3C8C" w:rsidRPr="000D314B">
        <w:t xml:space="preserve"> that the </w:t>
      </w:r>
      <w:r w:rsidR="00710043" w:rsidRPr="000D314B">
        <w:t>quantity</w:t>
      </w:r>
      <w:r w:rsidR="006E3C8C" w:rsidRPr="000D314B">
        <w:t xml:space="preserve"> of the Cu</w:t>
      </w:r>
      <w:r w:rsidR="006E3C8C" w:rsidRPr="000D314B">
        <w:rPr>
          <w:vertAlign w:val="subscript"/>
        </w:rPr>
        <w:t>2</w:t>
      </w:r>
      <w:r w:rsidR="006E3C8C" w:rsidRPr="000D314B">
        <w:t xml:space="preserve">O phase decreases </w:t>
      </w:r>
      <w:r w:rsidR="00C60EF0" w:rsidRPr="000D314B">
        <w:t>as the annealing time</w:t>
      </w:r>
      <w:r w:rsidR="006E3C8C" w:rsidRPr="000D314B">
        <w:t xml:space="preserve"> increases from 1 h to 5 h (see </w:t>
      </w:r>
      <w:r w:rsidR="006E3C8C" w:rsidRPr="000D314B">
        <w:rPr>
          <w:b/>
        </w:rPr>
        <w:t>Fig</w:t>
      </w:r>
      <w:r w:rsidR="00751618" w:rsidRPr="000D314B">
        <w:rPr>
          <w:b/>
        </w:rPr>
        <w:t>ure</w:t>
      </w:r>
      <w:r w:rsidR="006E3C8C" w:rsidRPr="000D314B">
        <w:rPr>
          <w:b/>
        </w:rPr>
        <w:t xml:space="preserve"> </w:t>
      </w:r>
      <w:r w:rsidR="00AD7165" w:rsidRPr="000D314B">
        <w:rPr>
          <w:b/>
        </w:rPr>
        <w:t>4a</w:t>
      </w:r>
      <w:r w:rsidR="006E3C8C" w:rsidRPr="000D314B">
        <w:t xml:space="preserve">). All </w:t>
      </w:r>
      <w:r w:rsidR="00710043" w:rsidRPr="000D314B">
        <w:t>detected XRD</w:t>
      </w:r>
      <w:r w:rsidR="006E3C8C" w:rsidRPr="000D314B">
        <w:t xml:space="preserve"> reflections </w:t>
      </w:r>
      <w:r w:rsidR="00710043" w:rsidRPr="000D314B">
        <w:t>are</w:t>
      </w:r>
      <w:r w:rsidR="006E3C8C" w:rsidRPr="000D314B">
        <w:t xml:space="preserve"> indexed </w:t>
      </w:r>
      <w:r w:rsidR="00710043" w:rsidRPr="000D314B">
        <w:t>to</w:t>
      </w:r>
      <w:r w:rsidR="006E3C8C" w:rsidRPr="000D314B">
        <w:t xml:space="preserve"> the structures of </w:t>
      </w:r>
      <w:r w:rsidR="00710043" w:rsidRPr="000D314B">
        <w:t>cuprite</w:t>
      </w:r>
      <w:r w:rsidR="006E3C8C" w:rsidRPr="000D314B">
        <w:t xml:space="preserve"> (JCPDS No.05-0667) and </w:t>
      </w:r>
      <w:r w:rsidR="00710043" w:rsidRPr="000D314B">
        <w:t>tenorite</w:t>
      </w:r>
      <w:r w:rsidR="006E3C8C" w:rsidRPr="000D314B">
        <w:t xml:space="preserve"> phases (JCPDS No.</w:t>
      </w:r>
      <w:r w:rsidR="00293301" w:rsidRPr="000D314B">
        <w:t>89</w:t>
      </w:r>
      <w:r w:rsidR="006E3C8C" w:rsidRPr="000D314B">
        <w:t>-</w:t>
      </w:r>
      <w:r w:rsidR="00293301" w:rsidRPr="000D314B">
        <w:t>2529</w:t>
      </w:r>
      <w:r w:rsidR="006E3C8C" w:rsidRPr="000D314B">
        <w:t>).</w:t>
      </w:r>
    </w:p>
    <w:p w14:paraId="5E3B4361" w14:textId="62558390" w:rsidR="00C950F0" w:rsidRPr="000D314B" w:rsidRDefault="00C950F0" w:rsidP="00C950F0">
      <w:pPr>
        <w:rPr>
          <w:rFonts w:ascii="AdvOT2e364b11" w:hAnsi="AdvOT2e364b11" w:cs="AdvOT2e364b11"/>
          <w:sz w:val="18"/>
          <w:szCs w:val="18"/>
          <w:lang w:val="en-US"/>
        </w:rPr>
      </w:pPr>
    </w:p>
    <w:p w14:paraId="50D1A89A" w14:textId="735B43C0" w:rsidR="00E9026A" w:rsidRPr="000D314B" w:rsidRDefault="00E9026A" w:rsidP="00F91A29">
      <w:pPr>
        <w:pStyle w:val="Acknowledgements"/>
        <w:spacing w:after="200" w:line="480" w:lineRule="auto"/>
        <w:ind w:firstLine="709"/>
        <w:jc w:val="both"/>
      </w:pPr>
      <w:r w:rsidRPr="000D314B">
        <w:t xml:space="preserve">The XRD </w:t>
      </w:r>
      <w:r w:rsidR="00710043" w:rsidRPr="000D314B">
        <w:t>reflection</w:t>
      </w:r>
      <w:r w:rsidRPr="000D314B">
        <w:t xml:space="preserve"> (black) in </w:t>
      </w:r>
      <w:r w:rsidRPr="000D314B">
        <w:rPr>
          <w:b/>
        </w:rPr>
        <w:t>Figure 4</w:t>
      </w:r>
      <w:r w:rsidRPr="000D314B">
        <w:t xml:space="preserve"> </w:t>
      </w:r>
      <w:r w:rsidR="00710043" w:rsidRPr="000D314B">
        <w:t>indicates</w:t>
      </w:r>
      <w:r w:rsidRPr="000D314B">
        <w:t xml:space="preserve"> that the cubic </w:t>
      </w:r>
      <w:r w:rsidR="00710043" w:rsidRPr="000D314B">
        <w:t>cuprite</w:t>
      </w:r>
      <w:r w:rsidRPr="000D314B">
        <w:t xml:space="preserve"> </w:t>
      </w:r>
      <w:r w:rsidR="00710043" w:rsidRPr="000D314B">
        <w:t xml:space="preserve">layer </w:t>
      </w:r>
      <w:r w:rsidRPr="000D314B">
        <w:t xml:space="preserve">was </w:t>
      </w:r>
      <w:r w:rsidR="00710043" w:rsidRPr="000D314B">
        <w:t>converted</w:t>
      </w:r>
      <w:r w:rsidRPr="000D314B">
        <w:t xml:space="preserve"> into </w:t>
      </w:r>
      <w:r w:rsidR="00710043" w:rsidRPr="000D314B">
        <w:t>tenorite</w:t>
      </w:r>
      <w:r w:rsidRPr="000D314B">
        <w:t xml:space="preserve"> after </w:t>
      </w:r>
      <w:r w:rsidR="00710043" w:rsidRPr="000D314B">
        <w:t>TA</w:t>
      </w:r>
      <w:r w:rsidRPr="000D314B">
        <w:t xml:space="preserve"> for 5 h. </w:t>
      </w:r>
      <w:r w:rsidR="00710043" w:rsidRPr="000D314B">
        <w:t>E</w:t>
      </w:r>
      <w:r w:rsidRPr="000D314B">
        <w:t xml:space="preserve">xperimental </w:t>
      </w:r>
      <w:r w:rsidR="00710043" w:rsidRPr="000D314B">
        <w:t>data</w:t>
      </w:r>
      <w:r w:rsidRPr="000D314B">
        <w:t xml:space="preserve"> </w:t>
      </w:r>
      <w:r w:rsidR="00710043" w:rsidRPr="000D314B">
        <w:t>show</w:t>
      </w:r>
      <w:r w:rsidRPr="000D314B">
        <w:t xml:space="preserve"> that one </w:t>
      </w:r>
      <w:r w:rsidR="00710043" w:rsidRPr="000D314B">
        <w:t>may</w:t>
      </w:r>
      <w:r w:rsidRPr="000D314B">
        <w:t xml:space="preserve"> </w:t>
      </w:r>
      <w:r w:rsidR="00710043" w:rsidRPr="000D314B">
        <w:t>tune</w:t>
      </w:r>
      <w:r w:rsidRPr="000D314B">
        <w:t xml:space="preserve"> the </w:t>
      </w:r>
      <w:r w:rsidR="00710043" w:rsidRPr="000D314B">
        <w:t>ratio of cuprite/tenorite</w:t>
      </w:r>
      <w:r w:rsidRPr="000D314B">
        <w:t xml:space="preserve"> by </w:t>
      </w:r>
      <w:r w:rsidR="00710043" w:rsidRPr="000D314B">
        <w:t>controlling</w:t>
      </w:r>
      <w:r w:rsidRPr="000D314B">
        <w:t xml:space="preserve"> the </w:t>
      </w:r>
      <w:r w:rsidR="00710043" w:rsidRPr="000D314B">
        <w:t>TA duration</w:t>
      </w:r>
      <w:r w:rsidRPr="000D314B">
        <w:t xml:space="preserve"> in air.</w:t>
      </w:r>
    </w:p>
    <w:p w14:paraId="0B7424A0" w14:textId="25154C7D" w:rsidR="00572AE7" w:rsidRPr="000D314B" w:rsidRDefault="00B76843" w:rsidP="00E551E3">
      <w:pPr>
        <w:pStyle w:val="test-locationinconferenceproceeding"/>
        <w:spacing w:before="0" w:beforeAutospacing="0" w:after="200" w:afterAutospacing="0" w:line="480" w:lineRule="auto"/>
        <w:ind w:firstLine="709"/>
        <w:jc w:val="both"/>
        <w:rPr>
          <w:rFonts w:eastAsia="KglydbMinionPro-Regular"/>
        </w:rPr>
      </w:pPr>
      <w:r w:rsidRPr="000D314B">
        <w:t>Additionally, in</w:t>
      </w:r>
      <w:r w:rsidRPr="000D314B">
        <w:rPr>
          <w:b/>
        </w:rPr>
        <w:t xml:space="preserve"> Figure S6 </w:t>
      </w:r>
      <w:r w:rsidRPr="000D314B">
        <w:t>XRD diffractograms of CuO/Cu</w:t>
      </w:r>
      <w:r w:rsidRPr="000D314B">
        <w:rPr>
          <w:vertAlign w:val="subscript"/>
        </w:rPr>
        <w:t>2</w:t>
      </w:r>
      <w:r w:rsidRPr="000D314B">
        <w:t xml:space="preserve">O on </w:t>
      </w:r>
      <w:r w:rsidR="00816617" w:rsidRPr="000D314B">
        <w:t>an a</w:t>
      </w:r>
      <w:r w:rsidRPr="000D314B">
        <w:t>lumina substrate after treatment at 425 °C (2 h) in ambient</w:t>
      </w:r>
      <w:r w:rsidR="00816617" w:rsidRPr="000D314B">
        <w:t xml:space="preserve"> air</w:t>
      </w:r>
      <w:r w:rsidRPr="000D314B">
        <w:rPr>
          <w:b/>
        </w:rPr>
        <w:t xml:space="preserve"> </w:t>
      </w:r>
      <w:r w:rsidRPr="000D314B">
        <w:t>are presented and described in</w:t>
      </w:r>
      <w:r w:rsidR="00816617" w:rsidRPr="000D314B">
        <w:t xml:space="preserve"> the</w:t>
      </w:r>
      <w:r w:rsidRPr="000D314B">
        <w:rPr>
          <w:b/>
        </w:rPr>
        <w:t xml:space="preserve"> </w:t>
      </w:r>
      <w:r w:rsidRPr="000D314B">
        <w:t>Supporting Information</w:t>
      </w:r>
      <w:r w:rsidRPr="000D314B">
        <w:rPr>
          <w:b/>
        </w:rPr>
        <w:t xml:space="preserve"> Text S3.</w:t>
      </w:r>
      <w:r w:rsidR="00572AE7" w:rsidRPr="000D314B">
        <w:t xml:space="preserve"> </w:t>
      </w:r>
    </w:p>
    <w:p w14:paraId="6F2F1AB6" w14:textId="77777777" w:rsidR="007F1118" w:rsidRPr="000D314B" w:rsidRDefault="007F1118" w:rsidP="00572AE7">
      <w:pPr>
        <w:pStyle w:val="test-locationinconferenceproceeding"/>
        <w:spacing w:before="0" w:beforeAutospacing="0" w:after="0" w:afterAutospacing="0" w:line="480" w:lineRule="auto"/>
        <w:jc w:val="both"/>
      </w:pPr>
    </w:p>
    <w:p w14:paraId="01ADB518" w14:textId="38D2F972" w:rsidR="007373A6" w:rsidRPr="000D314B" w:rsidRDefault="00F91A29" w:rsidP="00F91A29">
      <w:pPr>
        <w:pStyle w:val="Acknowledgements"/>
        <w:spacing w:after="200" w:line="480" w:lineRule="auto"/>
        <w:jc w:val="both"/>
        <w:rPr>
          <w:i/>
        </w:rPr>
      </w:pPr>
      <w:r w:rsidRPr="000D314B">
        <w:rPr>
          <w:i/>
          <w:iCs/>
        </w:rPr>
        <w:t xml:space="preserve">3.3. </w:t>
      </w:r>
      <w:r w:rsidR="004831DF" w:rsidRPr="000D314B">
        <w:rPr>
          <w:i/>
        </w:rPr>
        <w:t xml:space="preserve">HRTEM </w:t>
      </w:r>
      <w:r w:rsidR="007373A6" w:rsidRPr="000D314B">
        <w:rPr>
          <w:i/>
        </w:rPr>
        <w:t>results</w:t>
      </w:r>
    </w:p>
    <w:p w14:paraId="0008F838" w14:textId="57A5290D" w:rsidR="007373A6" w:rsidRPr="000D314B" w:rsidRDefault="00337255" w:rsidP="00F91A29">
      <w:pPr>
        <w:pStyle w:val="test-locationinconferenceproceeding"/>
        <w:spacing w:before="0" w:beforeAutospacing="0" w:after="0" w:afterAutospacing="0" w:line="480" w:lineRule="auto"/>
        <w:ind w:firstLine="709"/>
        <w:jc w:val="both"/>
        <w:rPr>
          <w:lang w:val="en-GB"/>
        </w:rPr>
      </w:pPr>
      <w:r w:rsidRPr="000D314B">
        <w:rPr>
          <w:lang w:val="en-GB"/>
        </w:rPr>
        <w:lastRenderedPageBreak/>
        <w:t xml:space="preserve">The overview TEM image in </w:t>
      </w:r>
      <w:r w:rsidRPr="000D314B">
        <w:rPr>
          <w:b/>
          <w:lang w:val="en-GB"/>
        </w:rPr>
        <w:t>Figure 5a</w:t>
      </w:r>
      <w:r w:rsidRPr="000D314B">
        <w:rPr>
          <w:lang w:val="en-GB"/>
        </w:rPr>
        <w:t xml:space="preserve"> shows a Cu MW with </w:t>
      </w:r>
      <w:r w:rsidRPr="000D314B">
        <w:t>CuO/Cu</w:t>
      </w:r>
      <w:r w:rsidRPr="000D314B">
        <w:rPr>
          <w:vertAlign w:val="subscript"/>
        </w:rPr>
        <w:t>2</w:t>
      </w:r>
      <w:r w:rsidRPr="000D314B">
        <w:t>O</w:t>
      </w:r>
      <w:r w:rsidRPr="000D314B">
        <w:rPr>
          <w:lang w:val="en-GB"/>
        </w:rPr>
        <w:t xml:space="preserve"> NWs. </w:t>
      </w:r>
      <w:r w:rsidR="00E30A2A" w:rsidRPr="000D314B">
        <w:rPr>
          <w:lang w:val="en-GB"/>
        </w:rPr>
        <w:t>Parts of the Cu</w:t>
      </w:r>
      <w:r w:rsidR="00E30A2A" w:rsidRPr="000D314B">
        <w:rPr>
          <w:vertAlign w:val="subscript"/>
          <w:lang w:val="en-GB"/>
        </w:rPr>
        <w:t>2</w:t>
      </w:r>
      <w:r w:rsidR="00E30A2A" w:rsidRPr="000D314B">
        <w:rPr>
          <w:lang w:val="en-GB"/>
        </w:rPr>
        <w:t xml:space="preserve">O-shell are detached during the TEM-preparation revealing the core-shell structure of the MW. </w:t>
      </w:r>
      <w:r w:rsidR="007305A3" w:rsidRPr="000D314B">
        <w:rPr>
          <w:b/>
          <w:lang w:val="en-GB"/>
        </w:rPr>
        <w:t>Figure 5</w:t>
      </w:r>
      <w:r w:rsidRPr="000D314B">
        <w:rPr>
          <w:b/>
          <w:lang w:val="en-GB"/>
        </w:rPr>
        <w:t>b</w:t>
      </w:r>
      <w:r w:rsidR="007305A3" w:rsidRPr="000D314B">
        <w:rPr>
          <w:lang w:val="en-GB"/>
        </w:rPr>
        <w:t xml:space="preserve"> shows an image of the CuO-NWs with higher magnification. </w:t>
      </w:r>
      <w:r w:rsidR="001C3DA0" w:rsidRPr="000D314B">
        <w:rPr>
          <w:lang w:val="en-GB"/>
        </w:rPr>
        <w:t>The</w:t>
      </w:r>
      <w:r w:rsidR="002A50EF" w:rsidRPr="000D314B">
        <w:rPr>
          <w:lang w:val="en-GB"/>
        </w:rPr>
        <w:t xml:space="preserve"> crystal</w:t>
      </w:r>
      <w:r w:rsidR="001C3DA0" w:rsidRPr="000D314B">
        <w:rPr>
          <w:lang w:val="en-GB"/>
        </w:rPr>
        <w:t xml:space="preserve"> structures of the Cu</w:t>
      </w:r>
      <w:r w:rsidR="001C3DA0" w:rsidRPr="000D314B">
        <w:rPr>
          <w:vertAlign w:val="subscript"/>
          <w:lang w:val="en-GB"/>
        </w:rPr>
        <w:t>2</w:t>
      </w:r>
      <w:r w:rsidR="001C3DA0" w:rsidRPr="000D314B">
        <w:rPr>
          <w:lang w:val="en-GB"/>
        </w:rPr>
        <w:t>O-shell and the CuO-</w:t>
      </w:r>
      <w:r w:rsidR="006F4C15" w:rsidRPr="000D314B">
        <w:rPr>
          <w:lang w:val="en-GB"/>
        </w:rPr>
        <w:t>NWs</w:t>
      </w:r>
      <w:r w:rsidR="001C3DA0" w:rsidRPr="000D314B">
        <w:rPr>
          <w:lang w:val="en-GB"/>
        </w:rPr>
        <w:t xml:space="preserve"> were determined with selected area electron diffraction (SAED). </w:t>
      </w:r>
      <w:r w:rsidR="004831DF" w:rsidRPr="000D314B">
        <w:rPr>
          <w:lang w:val="en-GB"/>
        </w:rPr>
        <w:t xml:space="preserve">The results of SAED and XRD are consistent </w:t>
      </w:r>
      <w:r w:rsidR="00816617" w:rsidRPr="000D314B">
        <w:rPr>
          <w:lang w:val="en-GB"/>
        </w:rPr>
        <w:t>with</w:t>
      </w:r>
      <w:r w:rsidR="004831DF" w:rsidRPr="000D314B">
        <w:rPr>
          <w:lang w:val="en-GB"/>
        </w:rPr>
        <w:t xml:space="preserve"> respect to the observed phases. Corresponding SAED patterns are shown in </w:t>
      </w:r>
      <w:r w:rsidR="004831DF" w:rsidRPr="000D314B">
        <w:rPr>
          <w:b/>
          <w:lang w:val="en-GB"/>
        </w:rPr>
        <w:t>Figure 5c,d</w:t>
      </w:r>
      <w:r w:rsidR="004831DF" w:rsidRPr="000D314B">
        <w:rPr>
          <w:lang w:val="en-GB"/>
        </w:rPr>
        <w:t xml:space="preserve">. High resolution (HRTEM) micrographs reveal that the NWs grow along different directions. In the HRTEM micrograph </w:t>
      </w:r>
      <w:r w:rsidR="00816617" w:rsidRPr="000D314B">
        <w:rPr>
          <w:lang w:val="en-GB"/>
        </w:rPr>
        <w:t xml:space="preserve">shown </w:t>
      </w:r>
      <w:r w:rsidR="004831DF" w:rsidRPr="000D314B">
        <w:rPr>
          <w:lang w:val="en-GB"/>
        </w:rPr>
        <w:t xml:space="preserve">in </w:t>
      </w:r>
      <w:r w:rsidR="004831DF" w:rsidRPr="000D314B">
        <w:rPr>
          <w:b/>
          <w:lang w:val="en-GB"/>
        </w:rPr>
        <w:t>Figure 5f</w:t>
      </w:r>
      <w:r w:rsidR="004831DF" w:rsidRPr="000D314B">
        <w:rPr>
          <w:lang w:val="en-GB"/>
        </w:rPr>
        <w:t xml:space="preserve"> the NW grows along the (3 1 - 1) planes. However, in </w:t>
      </w:r>
      <w:r w:rsidR="004831DF" w:rsidRPr="000D314B">
        <w:rPr>
          <w:b/>
          <w:lang w:val="en-GB"/>
        </w:rPr>
        <w:t>Figure S7</w:t>
      </w:r>
      <w:r w:rsidR="004831DF" w:rsidRPr="000D314B">
        <w:rPr>
          <w:lang w:val="en-GB"/>
        </w:rPr>
        <w:t xml:space="preserve"> HRTEM micrographs of NWs are shown growing along (-1 1 0), (0 1 -1) and (1 1 0) planes with different planes parallel to the surface..</w:t>
      </w:r>
    </w:p>
    <w:p w14:paraId="4D1D26CC" w14:textId="77777777" w:rsidR="00A914B6" w:rsidRPr="000D314B" w:rsidRDefault="00A914B6" w:rsidP="00F91A29">
      <w:pPr>
        <w:pStyle w:val="test-locationinconferenceproceeding"/>
        <w:spacing w:before="0" w:beforeAutospacing="0" w:after="0" w:afterAutospacing="0" w:line="480" w:lineRule="auto"/>
        <w:jc w:val="both"/>
      </w:pPr>
    </w:p>
    <w:p w14:paraId="0C98D786" w14:textId="0FBC1E8B" w:rsidR="006E3C8C" w:rsidRPr="000D314B" w:rsidRDefault="00F91A29" w:rsidP="00F91A29">
      <w:pPr>
        <w:pStyle w:val="Acknowledgements"/>
        <w:spacing w:after="200" w:line="480" w:lineRule="auto"/>
        <w:jc w:val="both"/>
        <w:rPr>
          <w:i/>
        </w:rPr>
      </w:pPr>
      <w:r w:rsidRPr="000D314B">
        <w:rPr>
          <w:i/>
          <w:iCs/>
        </w:rPr>
        <w:t xml:space="preserve">3.4. </w:t>
      </w:r>
      <w:r w:rsidR="00572AE7" w:rsidRPr="000D314B">
        <w:rPr>
          <w:i/>
        </w:rPr>
        <w:t>Micro-Raman results</w:t>
      </w:r>
    </w:p>
    <w:p w14:paraId="4C449965" w14:textId="57ACD773" w:rsidR="007524F5" w:rsidRPr="000D314B" w:rsidRDefault="00163BB5" w:rsidP="000D314B">
      <w:pPr>
        <w:spacing w:after="200" w:line="480" w:lineRule="auto"/>
        <w:ind w:firstLine="709"/>
        <w:jc w:val="both"/>
        <w:rPr>
          <w:lang w:val="en-US"/>
        </w:rPr>
      </w:pPr>
      <w:r w:rsidRPr="000D314B">
        <w:rPr>
          <w:lang w:val="en-US"/>
        </w:rPr>
        <w:t>T</w:t>
      </w:r>
      <w:r w:rsidR="007524F5" w:rsidRPr="000D314B">
        <w:rPr>
          <w:lang w:val="en-US"/>
        </w:rPr>
        <w:t xml:space="preserve">o </w:t>
      </w:r>
      <w:r w:rsidRPr="000D314B">
        <w:rPr>
          <w:lang w:val="en-US"/>
        </w:rPr>
        <w:t>conf</w:t>
      </w:r>
      <w:r w:rsidR="00816617" w:rsidRPr="000D314B">
        <w:rPr>
          <w:lang w:val="en-US"/>
        </w:rPr>
        <w:t>i</w:t>
      </w:r>
      <w:r w:rsidRPr="000D314B">
        <w:rPr>
          <w:lang w:val="en-US"/>
        </w:rPr>
        <w:t>rm</w:t>
      </w:r>
      <w:r w:rsidR="007524F5" w:rsidRPr="000D314B">
        <w:rPr>
          <w:lang w:val="en-US"/>
        </w:rPr>
        <w:t xml:space="preserve"> the </w:t>
      </w:r>
      <w:r w:rsidRPr="000D314B">
        <w:rPr>
          <w:lang w:val="en-US"/>
        </w:rPr>
        <w:t>observations</w:t>
      </w:r>
      <w:r w:rsidR="007524F5" w:rsidRPr="000D314B">
        <w:rPr>
          <w:lang w:val="en-US"/>
        </w:rPr>
        <w:t xml:space="preserve"> from </w:t>
      </w:r>
      <w:r w:rsidR="00816617" w:rsidRPr="000D314B">
        <w:rPr>
          <w:lang w:val="en-US"/>
        </w:rPr>
        <w:t xml:space="preserve">the </w:t>
      </w:r>
      <w:r w:rsidR="007524F5" w:rsidRPr="000D314B">
        <w:rPr>
          <w:lang w:val="en-US"/>
        </w:rPr>
        <w:t xml:space="preserve">XRD </w:t>
      </w:r>
      <w:r w:rsidR="00F560A6" w:rsidRPr="000D314B">
        <w:rPr>
          <w:lang w:val="en-US"/>
        </w:rPr>
        <w:t xml:space="preserve">and TEM </w:t>
      </w:r>
      <w:r w:rsidR="00CE3FF8" w:rsidRPr="000D314B">
        <w:rPr>
          <w:lang w:val="en-US"/>
        </w:rPr>
        <w:t>investigations</w:t>
      </w:r>
      <w:r w:rsidR="007524F5" w:rsidRPr="000D314B">
        <w:rPr>
          <w:lang w:val="en-US"/>
        </w:rPr>
        <w:t xml:space="preserve">, Raman </w:t>
      </w:r>
      <w:r w:rsidR="00CE3FF8" w:rsidRPr="000D314B">
        <w:rPr>
          <w:lang w:val="en-US"/>
        </w:rPr>
        <w:t>spectr</w:t>
      </w:r>
      <w:r w:rsidR="00816617" w:rsidRPr="000D314B">
        <w:rPr>
          <w:lang w:val="en-US"/>
        </w:rPr>
        <w:t>a</w:t>
      </w:r>
      <w:r w:rsidR="007524F5" w:rsidRPr="000D314B">
        <w:rPr>
          <w:lang w:val="en-US"/>
        </w:rPr>
        <w:t xml:space="preserve"> of </w:t>
      </w:r>
      <w:r w:rsidR="00B2184C" w:rsidRPr="000D314B">
        <w:rPr>
          <w:lang w:val="en-US"/>
        </w:rPr>
        <w:t xml:space="preserve">the </w:t>
      </w:r>
      <w:r w:rsidR="007524F5" w:rsidRPr="000D314B">
        <w:rPr>
          <w:lang w:val="en-US"/>
        </w:rPr>
        <w:t>nano</w:t>
      </w:r>
      <w:r w:rsidR="00167580" w:rsidRPr="000D314B">
        <w:rPr>
          <w:lang w:val="en-US"/>
        </w:rPr>
        <w:t>-</w:t>
      </w:r>
      <w:r w:rsidR="007524F5" w:rsidRPr="000D314B">
        <w:rPr>
          <w:lang w:val="en-US"/>
        </w:rPr>
        <w:t>wire CuO/Cu</w:t>
      </w:r>
      <w:r w:rsidR="007524F5" w:rsidRPr="000D314B">
        <w:rPr>
          <w:vertAlign w:val="subscript"/>
          <w:lang w:val="en-US"/>
        </w:rPr>
        <w:t>2</w:t>
      </w:r>
      <w:r w:rsidR="007524F5" w:rsidRPr="000D314B">
        <w:rPr>
          <w:lang w:val="en-US"/>
        </w:rPr>
        <w:t>O hetero</w:t>
      </w:r>
      <w:r w:rsidR="00816617" w:rsidRPr="000D314B">
        <w:rPr>
          <w:lang w:val="en-US"/>
        </w:rPr>
        <w:t>-</w:t>
      </w:r>
      <w:r w:rsidR="007524F5" w:rsidRPr="000D314B">
        <w:rPr>
          <w:lang w:val="en-US"/>
        </w:rPr>
        <w:t>junction</w:t>
      </w:r>
      <w:r w:rsidR="00A14016" w:rsidRPr="000D314B">
        <w:rPr>
          <w:lang w:val="en-US"/>
        </w:rPr>
        <w:t>s</w:t>
      </w:r>
      <w:r w:rsidR="007524F5" w:rsidRPr="000D314B">
        <w:rPr>
          <w:lang w:val="en-US"/>
        </w:rPr>
        <w:t xml:space="preserve"> were </w:t>
      </w:r>
      <w:r w:rsidR="00126E94" w:rsidRPr="000D314B">
        <w:rPr>
          <w:lang w:val="en-US"/>
        </w:rPr>
        <w:t>obtained</w:t>
      </w:r>
      <w:r w:rsidR="007524F5" w:rsidRPr="000D314B">
        <w:rPr>
          <w:lang w:val="en-US"/>
        </w:rPr>
        <w:t>.</w:t>
      </w:r>
      <w:r w:rsidR="00816617" w:rsidRPr="000D314B">
        <w:rPr>
          <w:lang w:val="en-US"/>
        </w:rPr>
        <w:t xml:space="preserve"> </w:t>
      </w:r>
      <w:r w:rsidR="00C60EF0" w:rsidRPr="000D314B">
        <w:rPr>
          <w:lang w:val="en-US"/>
        </w:rPr>
        <w:t xml:space="preserve">Micro-Raman has been used </w:t>
      </w:r>
      <w:r w:rsidR="00CE3FF8" w:rsidRPr="000D314B">
        <w:rPr>
          <w:lang w:val="en-US"/>
        </w:rPr>
        <w:t>largely</w:t>
      </w:r>
      <w:r w:rsidR="007524F5" w:rsidRPr="000D314B">
        <w:rPr>
          <w:lang w:val="en-US"/>
        </w:rPr>
        <w:t xml:space="preserve"> for investigations of various </w:t>
      </w:r>
      <w:r w:rsidR="00CE3FF8" w:rsidRPr="000D314B">
        <w:rPr>
          <w:lang w:val="en-US"/>
        </w:rPr>
        <w:t>tenorite</w:t>
      </w:r>
      <w:r w:rsidR="007524F5" w:rsidRPr="000D314B">
        <w:rPr>
          <w:lang w:val="en-US"/>
        </w:rPr>
        <w:t>/</w:t>
      </w:r>
      <w:r w:rsidR="00CE3FF8" w:rsidRPr="000D314B">
        <w:rPr>
          <w:lang w:val="en-US"/>
        </w:rPr>
        <w:t>cuprite</w:t>
      </w:r>
      <w:r w:rsidR="00816617" w:rsidRPr="000D314B">
        <w:rPr>
          <w:lang w:val="en-US"/>
        </w:rPr>
        <w:t xml:space="preserve"> surfaces</w:t>
      </w:r>
      <w:r w:rsidR="003B2017" w:rsidRPr="000D314B">
        <w:rPr>
          <w:lang w:val="en-US"/>
        </w:rPr>
        <w:t>.</w:t>
      </w:r>
      <w:r w:rsidR="00C961B1" w:rsidRPr="000D314B">
        <w:rPr>
          <w:noProof/>
          <w:vertAlign w:val="superscript"/>
          <w:lang w:val="en-US"/>
        </w:rPr>
        <w:fldChar w:fldCharType="begin" w:fldLock="1"/>
      </w:r>
      <w:r w:rsidR="009F35F5" w:rsidRPr="000D314B">
        <w:rPr>
          <w:noProof/>
          <w:vertAlign w:val="superscript"/>
          <w:lang w:val="en-US"/>
        </w:rPr>
        <w:instrText xml:space="preserve">ADDIN CSL_CITATION {"citationItems":[{"id":"ITEM-1","itemData":{"DOI":"10.1002/pssr.201510414","ISSN":"18626254","abstract":"Development of high-performance p-type semiconductor based gas sensors exhibiting fast-response/recovery times with ultra-high response are of major importance for gas sensing applications. Recent reports demonstrated the excellent properties of p-type semiconducting oxide for various practical applications, especially for selective oxidation of volatile organic compounds (VOCs). In this work, sensors based on CuO nanowire (NW) networks have been successfully fabricated via a simple thermal oxidation process on pre-patterned Au/Cr pads. Our investigation demonstrates high impact of the process temperature on aspect ratio and density of copper oxide NWs. An optimal temperature for growth of thin and densely packed NWs was found to be at 425 °C. The fabricated sensors demonstrated ultra-high gas response by a factor of 313 to ethanol vapour (100 ppm) at an operating temperature of 250 °C. High stability and repeatability of these sensors indicate the efficiency of p-type oxide based gas sensors for selective detection of VOCs. A high-performance nanodevice was fabricated in a FIB-SEM system using a single CuO NW, demonstrating an ethanol response of 202 and rapid response and recovery of </w:instrText>
      </w:r>
      <w:r w:rsidR="009F35F5" w:rsidRPr="000D314B">
        <w:rPr>
          <w:rFonts w:ascii="Cambria Math" w:hAnsi="Cambria Math" w:cs="Cambria Math"/>
          <w:noProof/>
          <w:vertAlign w:val="superscript"/>
          <w:lang w:val="en-US"/>
        </w:rPr>
        <w:instrText>∼</w:instrText>
      </w:r>
      <w:r w:rsidR="009F35F5" w:rsidRPr="000D314B">
        <w:rPr>
          <w:noProof/>
          <w:vertAlign w:val="superscript"/>
          <w:lang w:val="en-US"/>
        </w:rPr>
        <w:instrText>198 ms at room temperature. The involved gas sensing mechanism of CuO NW networks has been described. We consider that the presented results will be of a great interest for the development of higher-performance p-type semiconductor based sensors and bottom-up nanotechnologies. (© 2016 WILEY-VCH Verlag GmbH &amp;Co. KGaA, Weinheim)","author":[{"dropping-particle":"","family":"Lupan","given":"Oleg","non-dropping-particle":"","parse-names":false,"suffix":""},{"dropping-particle":"","family":"Postica","given":"Vasile","non-dropping-particle":"","parse-names":false,"suffix":""},{"dropping-particle":"","family":"Cretu","given":"Vasilii","non-dropping-particle":"","parse-names":false,"suffix":""},{"dropping-particle":"","family":"Wolff","given":"Niklas","non-dropping-particle":"","parse-names":false,"suffix":""},{"dropping-particle":"","family":"Duppel","given":"Viola","non-dropping-particle":"","parse-names":false,"suffix":""},{"dropping-particle":"","family":"Kienle","given":"Lorenz","non-dropping-particle":"","parse-names":false,"suffix":""},{"dropping-particle":"","family":"Adelung","given":"Rainer","non-dropping-particle":"","parse-names":false,"suffix":""}],"container-title":"Physica Status Solidi (RRL) - Rapid Research Letters","id":"ITEM-1","issue":"3","issued":{"date-parts":[["2016","3"]]},"page":"260-266","title":"Single and networked CuO nanowires for highly sensitive p-type semiconductor gas sensor applications","type":"article-journal","volume":"10"},"uris":["http://www.mendeley.com/documents/?uuid=e84e0098-7b48-4c6b-86c0-ed3cde31d5c7"]},{"id":"ITEM-2","itemData":{"DOI":"10.1039/C6TA01355D","ISSN":"2050-7488","abstract":"A cost-effective synthesis was used to grow Zn x Cu 1−x O y nanostructures. DFT calculations show that charge transfer along with changes in Fermi level facilitate H 2 gas sensing, which is further enhanced by Zn doping.","author":[{"dropping-particle":"","family":"Cretu","given":"V","non-dropping-particle":"","parse-names":false,"suffix":""},{"dropping-particle":"","family":"Postica","given":"V","non-dropping-particle":"","parse-names":false,"suffix":""},{"dropping-particle":"","family":"Mishra","given":"A. K","non-dropping-particle":"","parse-names":false,"suffix":""},{"dropping-particle":"","family":"Hoppe","given":"M","non-dropping-particle":"","parse-names":false,"suffix":""},{"dropping-particle":"","family":"Tiginyanu","given":"I","non-dropping-particle":"","parse-names":false,"suffix":""},{"dropping-particle":"","family":"Mishra","given":"Y K","non-dropping-particle":"","parse-names":false,"suffix":""},{"dropping-particle":"","family":"Chow","given":"L","non-dropping-particle":"","parse-names":false,"suffix":""},{"dropping-particle":"","family":"Leeuw","given":"Nora H","non-dropping-particle":"de","parse-names":false,"suffix":""},{"dropping-particle":"","family":"Adelung","given":"R","non-dropping-particle":"","parse-names":false,"suffix":""},{"dropping-particle":"","family":"Lupan","given":"O","non-dropping-particle":"","parse-names":false,"suffix":""}],"container-title":"Journal of Materials Chemistry A","id":"ITEM-2","issue":"17","issued":{"date-parts":[["2016"]]},"page":"6527-6539","publisher":"The Royal Society of Chemistry","title":"Synthesis, characterization and DFT studies of zinc-doped copper oxide nanocrystals for gas sensing applications","type":"article-journal","volume":"4"},"uris":["http://www.mendeley.com/documents/?uuid=2679773d-807b-4b36-b1fd-c0f7fc1326f7"]},{"id":"ITEM-3","itemData":{"DOI":"10.1016/j.nanoen.2019.104420","ISSN":"22112855","abstract":"In this work, a facile two-step fabrication and characterization of printed acetone sensors based on mixed semiconducting metal oxides is introduced. The devices are fabricated by Direct Ink Writing metal microparticle (MP) stripes of commercially available pure iron and copper particles onto the surface of a glass substrate, forming a bridging multi-phase semiconducting oxide net by subsequent thermal annealing. The open, highly porous bridging structures consist of heterojunctions which are interconnected via non-planar CuO/Cu2O/Cu nanowires and Fe2O3/Fe nanospikes. Morphological, vibrational, chemical and structural studies were performed to investigate the contact-forming Fe2O3–CuO nanostructures on the surface of the MPs. The power consumption and the gas sensing properties showed selectivity to acetone vapor at an operating temperature of around 300 °C with a high gas response of about 50% and the lowest operating power of around 0.26 μW to a concentration of 100 ppm of acetone vapor. The combination of the possibility of acetone vapor detection, the controllable size and geometry and their low power make these printed structures important candidates for next developments of accessible detection devices, as well as acetone vapor monitoring (even below 1 ppm). The printing of MPs in general paves the way for a new generation of printed different devices, even in “home-made” conditions, for a manifold of applications tailored by the composition and geometry of the printed MP stripes, enabled through the simplicity and versatility of the fabrication method.","author":[{"dropping-particle":"","family":"Siebert","given":"Leonard","non-dropping-particle":"","parse-names":false,"suffix":""},{"dropping-particle":"","family":"Wolff","given":"Niklas","non-dropping-particle":"","parse-names":false,"suffix":""},{"dropping-particle":"","family":"Ababii","given":"Nicolai","non-dropping-particle":"","parse-names":false,"suffix":""},{"dropping-particle":"","family":"Terasa","given":"Maik-Ivo","non-dropping-particle":"","parse-names":false,"suffix":""},{"dropping-particle":"","family":"Lupan","given":"Oleg","non-dropping-particle":"","parse-names":false,"suffix":""},{"dropping-particle":"","family":"Vahl","given":"Alexander","non-dropping-particle":"","parse-names":false,"suffix":""},{"dropping-particle":"","family":"Duppel","given":"Viola","non-dropping-particle":"","parse-names":false,"suffix":""},{"dropping-particle":"","family":"Qiu","given":"Haoyi","non-dropping-particle":"","parse-names":false,"suffix":""},{"dropping-particle":"","family":"Tienken","given":"Maik","non-dropping-particle":"","parse-names":false,"suffix":""},{"dropping-particle":"","family":"Mirabelli","given":"Mattia","non-dropping-particle":"","parse-names":false,"suffix":""},{"dropping-particle":"","family":"Sontea","given":"Victor","non-dropping-particle":"","parse-names":false,"suffix":""},{"dropping-particle":"","family":"Faupel","given":"Franz","non-dropping-particle":"","parse-names":false,"suffix":""},{"dropping-particle":"","family":"Kienle","given":"Lorenz","non-dropping-particle":"","parse-names":false,"suffix":""},{"dropping-particle":"","family":"Adelung","given":"Rainer","non-dropping-particle":"","parse-names":false,"suffix":""}],"container-title":"Nano Energy","id":"ITEM-3","issued":{"date-parts":[["2020","4"]]},"page":"104420","title":"Facile fabrication of semiconducting oxide nanostructures by direct ink writing of readily available metal microparticles and their application as low power acetone gas sensors","type":"article-journal","volume":"70"},"uris":["http://www.mendeley.com/documents/?uuid=abc038ad-1714-41bf-95d6-6118355e67a1"]}],"mendeley":{"formattedCitation":"&lt;sup&gt;6,10,35&lt;/sup&gt;","plainTextFormattedCitation":"6,10,35","previouslyFormattedCitation":"&lt;sup&gt;6,10,35&lt;/sup&gt;"},"properties":{"noteIndex":0},"schema":"https://github.com/citation-style-language/schema/raw/master/csl-citation.json"}</w:instrText>
      </w:r>
      <w:r w:rsidR="00C961B1" w:rsidRPr="000D314B">
        <w:rPr>
          <w:noProof/>
          <w:vertAlign w:val="superscript"/>
          <w:lang w:val="en-US"/>
        </w:rPr>
        <w:fldChar w:fldCharType="separate"/>
      </w:r>
      <w:r w:rsidR="009F35F5" w:rsidRPr="000D314B">
        <w:rPr>
          <w:noProof/>
          <w:vertAlign w:val="superscript"/>
          <w:lang w:val="en-US"/>
        </w:rPr>
        <w:t>6,10,35</w:t>
      </w:r>
      <w:r w:rsidR="00C961B1" w:rsidRPr="000D314B">
        <w:rPr>
          <w:noProof/>
          <w:vertAlign w:val="superscript"/>
          <w:lang w:val="en-US"/>
        </w:rPr>
        <w:fldChar w:fldCharType="end"/>
      </w:r>
      <w:r w:rsidR="007524F5" w:rsidRPr="000D314B">
        <w:rPr>
          <w:lang w:val="en-US"/>
        </w:rPr>
        <w:t xml:space="preserve"> </w:t>
      </w:r>
      <w:r w:rsidR="007524F5" w:rsidRPr="000D314B">
        <w:rPr>
          <w:b/>
          <w:lang w:val="en-US"/>
        </w:rPr>
        <w:t>Figure 6a</w:t>
      </w:r>
      <w:r w:rsidR="007524F5" w:rsidRPr="000D314B">
        <w:rPr>
          <w:lang w:val="en-US"/>
        </w:rPr>
        <w:t xml:space="preserve"> </w:t>
      </w:r>
      <w:r w:rsidR="00CE3FF8" w:rsidRPr="000D314B">
        <w:rPr>
          <w:lang w:val="en-US"/>
        </w:rPr>
        <w:t>represents</w:t>
      </w:r>
      <w:r w:rsidR="007524F5" w:rsidRPr="000D314B">
        <w:rPr>
          <w:lang w:val="en-US"/>
        </w:rPr>
        <w:t xml:space="preserve"> Raman spectr</w:t>
      </w:r>
      <w:r w:rsidR="00C60EF0" w:rsidRPr="000D314B">
        <w:rPr>
          <w:lang w:val="en-US"/>
        </w:rPr>
        <w:t>a</w:t>
      </w:r>
      <w:r w:rsidR="00CE3FF8" w:rsidRPr="000D314B">
        <w:rPr>
          <w:lang w:val="en-US"/>
        </w:rPr>
        <w:t xml:space="preserve"> at RT</w:t>
      </w:r>
      <w:r w:rsidR="007524F5" w:rsidRPr="000D314B">
        <w:rPr>
          <w:lang w:val="en-US"/>
        </w:rPr>
        <w:t xml:space="preserve"> between </w:t>
      </w:r>
      <w:r w:rsidR="00794564" w:rsidRPr="000D314B">
        <w:rPr>
          <w:lang w:val="en-US"/>
        </w:rPr>
        <w:t>10</w:t>
      </w:r>
      <w:r w:rsidR="007524F5" w:rsidRPr="000D314B">
        <w:rPr>
          <w:lang w:val="en-US"/>
        </w:rPr>
        <w:t>0 and 1</w:t>
      </w:r>
      <w:r w:rsidR="00794564" w:rsidRPr="000D314B">
        <w:rPr>
          <w:lang w:val="en-US"/>
        </w:rPr>
        <w:t>0</w:t>
      </w:r>
      <w:r w:rsidR="007524F5" w:rsidRPr="000D314B">
        <w:rPr>
          <w:lang w:val="en-US"/>
        </w:rPr>
        <w:t>00 cm</w:t>
      </w:r>
      <w:r w:rsidR="007524F5" w:rsidRPr="000D314B">
        <w:rPr>
          <w:vertAlign w:val="superscript"/>
          <w:lang w:val="en-US"/>
        </w:rPr>
        <w:t xml:space="preserve">-1 </w:t>
      </w:r>
      <w:r w:rsidR="007524F5" w:rsidRPr="000D314B">
        <w:rPr>
          <w:lang w:val="en-US"/>
        </w:rPr>
        <w:t xml:space="preserve">of the </w:t>
      </w:r>
      <w:r w:rsidR="00CE3FF8" w:rsidRPr="000D314B">
        <w:rPr>
          <w:lang w:val="en-US"/>
        </w:rPr>
        <w:t>tenorite/cuprite</w:t>
      </w:r>
      <w:r w:rsidR="007524F5" w:rsidRPr="000D314B">
        <w:rPr>
          <w:lang w:val="en-US"/>
        </w:rPr>
        <w:t xml:space="preserve"> </w:t>
      </w:r>
      <w:r w:rsidR="00C60EF0" w:rsidRPr="000D314B">
        <w:rPr>
          <w:lang w:val="en-US"/>
        </w:rPr>
        <w:t>nano</w:t>
      </w:r>
      <w:r w:rsidR="00816617" w:rsidRPr="000D314B">
        <w:rPr>
          <w:lang w:val="en-US"/>
        </w:rPr>
        <w:t>-</w:t>
      </w:r>
      <w:r w:rsidR="00C60EF0" w:rsidRPr="000D314B">
        <w:rPr>
          <w:lang w:val="en-US"/>
        </w:rPr>
        <w:t xml:space="preserve">wires </w:t>
      </w:r>
      <w:r w:rsidR="00167580" w:rsidRPr="000D314B">
        <w:rPr>
          <w:lang w:val="en-US"/>
        </w:rPr>
        <w:t>T</w:t>
      </w:r>
      <w:r w:rsidR="00CE3FF8" w:rsidRPr="000D314B">
        <w:rPr>
          <w:lang w:val="en-US"/>
        </w:rPr>
        <w:t>A</w:t>
      </w:r>
      <w:r w:rsidR="007524F5" w:rsidRPr="000D314B">
        <w:rPr>
          <w:lang w:val="en-US"/>
        </w:rPr>
        <w:t xml:space="preserve"> at 425 °C in air for different durations (curve</w:t>
      </w:r>
      <w:r w:rsidR="00CE3FF8" w:rsidRPr="000D314B">
        <w:rPr>
          <w:lang w:val="en-US"/>
        </w:rPr>
        <w:t>s:</w:t>
      </w:r>
      <w:r w:rsidR="007524F5" w:rsidRPr="000D314B">
        <w:rPr>
          <w:lang w:val="en-US"/>
        </w:rPr>
        <w:t xml:space="preserve"> 1 – 1</w:t>
      </w:r>
      <w:r w:rsidR="00C60EF0" w:rsidRPr="000D314B">
        <w:rPr>
          <w:lang w:val="en-US"/>
        </w:rPr>
        <w:t xml:space="preserve"> </w:t>
      </w:r>
      <w:r w:rsidR="007524F5" w:rsidRPr="000D314B">
        <w:rPr>
          <w:lang w:val="en-US"/>
        </w:rPr>
        <w:t>h; 2 – 2</w:t>
      </w:r>
      <w:r w:rsidR="00C60EF0" w:rsidRPr="000D314B">
        <w:rPr>
          <w:lang w:val="en-US"/>
        </w:rPr>
        <w:t xml:space="preserve"> </w:t>
      </w:r>
      <w:r w:rsidR="007524F5" w:rsidRPr="000D314B">
        <w:rPr>
          <w:lang w:val="en-US"/>
        </w:rPr>
        <w:t>h; 3 – 3</w:t>
      </w:r>
      <w:r w:rsidR="00C60EF0" w:rsidRPr="000D314B">
        <w:rPr>
          <w:lang w:val="en-US"/>
        </w:rPr>
        <w:t xml:space="preserve"> </w:t>
      </w:r>
      <w:r w:rsidR="007524F5" w:rsidRPr="000D314B">
        <w:rPr>
          <w:lang w:val="en-US"/>
        </w:rPr>
        <w:t>h; 4 – 4</w:t>
      </w:r>
      <w:r w:rsidR="00C60EF0" w:rsidRPr="000D314B">
        <w:rPr>
          <w:lang w:val="en-US"/>
        </w:rPr>
        <w:t xml:space="preserve"> </w:t>
      </w:r>
      <w:r w:rsidR="007524F5" w:rsidRPr="000D314B">
        <w:rPr>
          <w:lang w:val="en-US"/>
        </w:rPr>
        <w:t>h; 5 – 5</w:t>
      </w:r>
      <w:r w:rsidR="00C60EF0" w:rsidRPr="000D314B">
        <w:rPr>
          <w:lang w:val="en-US"/>
        </w:rPr>
        <w:t xml:space="preserve"> </w:t>
      </w:r>
      <w:r w:rsidR="007524F5" w:rsidRPr="000D314B">
        <w:rPr>
          <w:lang w:val="en-US"/>
        </w:rPr>
        <w:t xml:space="preserve">h). </w:t>
      </w:r>
      <w:r w:rsidR="00A14016" w:rsidRPr="000D314B">
        <w:rPr>
          <w:lang w:val="en-US"/>
        </w:rPr>
        <w:t>In these samples</w:t>
      </w:r>
      <w:r w:rsidR="00816617" w:rsidRPr="000D314B">
        <w:rPr>
          <w:lang w:val="en-US"/>
        </w:rPr>
        <w:t>,</w:t>
      </w:r>
      <w:r w:rsidR="00A14016" w:rsidRPr="000D314B">
        <w:rPr>
          <w:lang w:val="en-US"/>
        </w:rPr>
        <w:t xml:space="preserve"> mixed </w:t>
      </w:r>
      <w:r w:rsidR="00816617" w:rsidRPr="000D314B">
        <w:rPr>
          <w:lang w:val="en-US"/>
        </w:rPr>
        <w:t>c</w:t>
      </w:r>
      <w:r w:rsidR="00A14016" w:rsidRPr="000D314B">
        <w:rPr>
          <w:lang w:val="en-US"/>
        </w:rPr>
        <w:t xml:space="preserve">uprite </w:t>
      </w:r>
      <w:r w:rsidR="00CE3FF8" w:rsidRPr="000D314B">
        <w:rPr>
          <w:lang w:val="en-US"/>
        </w:rPr>
        <w:t>-</w:t>
      </w:r>
      <w:r w:rsidR="00A14016" w:rsidRPr="000D314B">
        <w:rPr>
          <w:lang w:val="en-US"/>
        </w:rPr>
        <w:t xml:space="preserve"> </w:t>
      </w:r>
      <w:r w:rsidR="00816617" w:rsidRPr="000D314B">
        <w:rPr>
          <w:lang w:val="en-US"/>
        </w:rPr>
        <w:t>t</w:t>
      </w:r>
      <w:r w:rsidR="00A14016" w:rsidRPr="000D314B">
        <w:rPr>
          <w:lang w:val="en-US"/>
        </w:rPr>
        <w:t xml:space="preserve">enorite </w:t>
      </w:r>
      <w:r w:rsidR="00816617" w:rsidRPr="000D314B">
        <w:rPr>
          <w:lang w:val="en-US"/>
        </w:rPr>
        <w:t xml:space="preserve">phases </w:t>
      </w:r>
      <w:r w:rsidR="00A14016" w:rsidRPr="000D314B">
        <w:rPr>
          <w:lang w:val="en-US"/>
        </w:rPr>
        <w:t xml:space="preserve">were </w:t>
      </w:r>
      <w:r w:rsidR="00CE3FF8" w:rsidRPr="000D314B">
        <w:rPr>
          <w:lang w:val="en-US"/>
        </w:rPr>
        <w:t>found</w:t>
      </w:r>
      <w:r w:rsidR="00A14016" w:rsidRPr="000D314B">
        <w:rPr>
          <w:lang w:val="en-US"/>
        </w:rPr>
        <w:t xml:space="preserve"> that confirm the results obtained from XRD. For all samples Raman </w:t>
      </w:r>
      <w:r w:rsidR="00CE3FF8" w:rsidRPr="000D314B">
        <w:rPr>
          <w:lang w:val="en-US"/>
        </w:rPr>
        <w:t>vibrations</w:t>
      </w:r>
      <w:r w:rsidR="00A14016" w:rsidRPr="000D314B">
        <w:rPr>
          <w:lang w:val="en-US"/>
        </w:rPr>
        <w:t xml:space="preserve"> at</w:t>
      </w:r>
      <w:r w:rsidR="00CE3FF8" w:rsidRPr="000D314B">
        <w:rPr>
          <w:lang w:val="en-US"/>
        </w:rPr>
        <w:t>:</w:t>
      </w:r>
      <w:r w:rsidR="00A14016" w:rsidRPr="000D314B">
        <w:rPr>
          <w:lang w:val="en-US"/>
        </w:rPr>
        <w:t xml:space="preserve"> (i) 281, 326 and 612 cm</w:t>
      </w:r>
      <w:r w:rsidR="00A14016" w:rsidRPr="000D314B">
        <w:rPr>
          <w:vertAlign w:val="superscript"/>
          <w:lang w:val="en-US"/>
        </w:rPr>
        <w:t>-1</w:t>
      </w:r>
      <w:r w:rsidR="00A14016" w:rsidRPr="000D314B">
        <w:rPr>
          <w:lang w:val="en-US"/>
        </w:rPr>
        <w:t>,</w:t>
      </w:r>
      <w:r w:rsidR="00167580" w:rsidRPr="000D314B">
        <w:rPr>
          <w:lang w:val="en-US"/>
        </w:rPr>
        <w:t xml:space="preserve"> </w:t>
      </w:r>
      <w:r w:rsidR="00CE3FF8" w:rsidRPr="000D314B">
        <w:rPr>
          <w:lang w:val="en-US"/>
        </w:rPr>
        <w:t>assigned</w:t>
      </w:r>
      <w:r w:rsidR="00A14016" w:rsidRPr="000D314B">
        <w:rPr>
          <w:lang w:val="en-US"/>
        </w:rPr>
        <w:t xml:space="preserve"> to the </w:t>
      </w:r>
      <w:r w:rsidR="00EC0203" w:rsidRPr="000D314B">
        <w:rPr>
          <w:lang w:val="en-US"/>
        </w:rPr>
        <w:t>CuO</w:t>
      </w:r>
      <w:r w:rsidR="00167580" w:rsidRPr="000D314B">
        <w:rPr>
          <w:lang w:val="en-US"/>
        </w:rPr>
        <w:t>,</w:t>
      </w:r>
      <w:r w:rsidR="00A14016" w:rsidRPr="000D314B">
        <w:rPr>
          <w:lang w:val="en-US"/>
        </w:rPr>
        <w:t xml:space="preserve"> and (ii) 132, 225 and 625 cm</w:t>
      </w:r>
      <w:r w:rsidR="00A14016" w:rsidRPr="000D314B">
        <w:rPr>
          <w:vertAlign w:val="superscript"/>
          <w:lang w:val="en-US"/>
        </w:rPr>
        <w:t>-1</w:t>
      </w:r>
      <w:r w:rsidR="00167580" w:rsidRPr="000D314B">
        <w:rPr>
          <w:lang w:val="en-US"/>
        </w:rPr>
        <w:t xml:space="preserve">, assigned </w:t>
      </w:r>
      <w:r w:rsidR="00A14016" w:rsidRPr="000D314B">
        <w:rPr>
          <w:lang w:val="en-US"/>
        </w:rPr>
        <w:t xml:space="preserve">to the </w:t>
      </w:r>
      <w:r w:rsidR="00EC0203" w:rsidRPr="000D314B">
        <w:rPr>
          <w:lang w:val="en-US"/>
        </w:rPr>
        <w:t>Cu</w:t>
      </w:r>
      <w:r w:rsidR="00EC0203" w:rsidRPr="000D314B">
        <w:rPr>
          <w:vertAlign w:val="subscript"/>
          <w:lang w:val="en-US"/>
        </w:rPr>
        <w:t>2</w:t>
      </w:r>
      <w:r w:rsidR="00EC0203" w:rsidRPr="000D314B">
        <w:rPr>
          <w:lang w:val="en-US"/>
        </w:rPr>
        <w:t>O</w:t>
      </w:r>
      <w:r w:rsidR="007524F5" w:rsidRPr="000D314B">
        <w:rPr>
          <w:lang w:val="en-US"/>
        </w:rPr>
        <w:t xml:space="preserve"> phase</w:t>
      </w:r>
      <w:r w:rsidR="00167580" w:rsidRPr="000D314B">
        <w:rPr>
          <w:lang w:val="en-US"/>
        </w:rPr>
        <w:t>,</w:t>
      </w:r>
      <w:r w:rsidR="007524F5" w:rsidRPr="000D314B">
        <w:rPr>
          <w:lang w:val="en-US"/>
        </w:rPr>
        <w:t xml:space="preserve"> decrease which is </w:t>
      </w:r>
      <w:r w:rsidR="00126E94" w:rsidRPr="000D314B">
        <w:rPr>
          <w:lang w:val="en-US"/>
        </w:rPr>
        <w:t xml:space="preserve">in accordance </w:t>
      </w:r>
      <w:r w:rsidR="007524F5" w:rsidRPr="000D314B">
        <w:rPr>
          <w:lang w:val="en-US"/>
        </w:rPr>
        <w:t xml:space="preserve">with the XRD data. </w:t>
      </w:r>
      <w:r w:rsidR="00CE3FF8" w:rsidRPr="000D314B">
        <w:rPr>
          <w:lang w:val="en-US"/>
        </w:rPr>
        <w:t>Cuprite</w:t>
      </w:r>
      <w:r w:rsidR="007524F5" w:rsidRPr="000D314B">
        <w:rPr>
          <w:lang w:val="en-US"/>
        </w:rPr>
        <w:t xml:space="preserve"> is symmetrical</w:t>
      </w:r>
      <w:r w:rsidR="00CE3FF8" w:rsidRPr="000D314B">
        <w:rPr>
          <w:lang w:val="en-US"/>
        </w:rPr>
        <w:t>,</w:t>
      </w:r>
      <w:r w:rsidR="007524F5" w:rsidRPr="000D314B">
        <w:rPr>
          <w:lang w:val="en-US"/>
        </w:rPr>
        <w:t xml:space="preserve"> </w:t>
      </w:r>
      <w:r w:rsidR="00167580" w:rsidRPr="000D314B">
        <w:rPr>
          <w:lang w:val="en-US"/>
        </w:rPr>
        <w:t xml:space="preserve">with </w:t>
      </w:r>
      <w:r w:rsidR="007524F5" w:rsidRPr="000D314B">
        <w:rPr>
          <w:lang w:val="en-US"/>
        </w:rPr>
        <w:t xml:space="preserve">space </w:t>
      </w:r>
      <w:r w:rsidR="00997AF3" w:rsidRPr="000D314B">
        <w:rPr>
          <w:lang w:val="en-US"/>
        </w:rPr>
        <w:t xml:space="preserve">group </w:t>
      </w:r>
      <m:oMath>
        <m:r>
          <w:rPr>
            <w:rFonts w:ascii="Cambria Math" w:hAnsi="Cambria Math"/>
            <w:lang w:val="en-US"/>
          </w:rPr>
          <m:t>Pn</m:t>
        </m:r>
        <m:acc>
          <m:accPr>
            <m:chr m:val="̅"/>
            <m:ctrlPr>
              <w:rPr>
                <w:rFonts w:ascii="Cambria Math" w:hAnsi="Cambria Math"/>
                <w:i/>
                <w:lang w:val="en-US"/>
              </w:rPr>
            </m:ctrlPr>
          </m:accPr>
          <m:e>
            <m:r>
              <w:rPr>
                <w:rFonts w:ascii="Cambria Math" w:hAnsi="Cambria Math" w:hint="eastAsia"/>
                <w:lang w:val="en-US"/>
              </w:rPr>
              <m:t>3</m:t>
            </m:r>
          </m:e>
        </m:acc>
        <m:r>
          <w:rPr>
            <w:rFonts w:ascii="Cambria Math" w:hAnsi="Cambria Math"/>
            <w:lang w:val="en-US"/>
          </w:rPr>
          <m:t>m</m:t>
        </m:r>
      </m:oMath>
      <w:r w:rsidR="00997AF3" w:rsidRPr="000D314B">
        <w:rPr>
          <w:lang w:val="en-US"/>
        </w:rPr>
        <w:t xml:space="preserve"> , having </w:t>
      </w:r>
      <w:r w:rsidR="00167580" w:rsidRPr="000D314B">
        <w:rPr>
          <w:lang w:val="en-US"/>
        </w:rPr>
        <w:t xml:space="preserve">a </w:t>
      </w:r>
      <w:r w:rsidR="007524F5" w:rsidRPr="000D314B">
        <w:rPr>
          <w:lang w:val="en-US"/>
        </w:rPr>
        <w:t>unit</w:t>
      </w:r>
      <w:r w:rsidR="00167580" w:rsidRPr="000D314B">
        <w:rPr>
          <w:lang w:val="en-US"/>
        </w:rPr>
        <w:t xml:space="preserve"> </w:t>
      </w:r>
      <w:r w:rsidR="007524F5" w:rsidRPr="000D314B">
        <w:rPr>
          <w:lang w:val="en-US"/>
        </w:rPr>
        <w:t xml:space="preserve">cell </w:t>
      </w:r>
      <w:r w:rsidR="00167580" w:rsidRPr="000D314B">
        <w:rPr>
          <w:lang w:val="en-US"/>
        </w:rPr>
        <w:t>with two</w:t>
      </w:r>
      <w:r w:rsidR="007524F5" w:rsidRPr="000D314B">
        <w:rPr>
          <w:lang w:val="en-US"/>
        </w:rPr>
        <w:t xml:space="preserve"> formula units (Cu</w:t>
      </w:r>
      <w:r w:rsidR="007524F5" w:rsidRPr="000D314B">
        <w:rPr>
          <w:vertAlign w:val="subscript"/>
          <w:lang w:val="en-US"/>
        </w:rPr>
        <w:t>4</w:t>
      </w:r>
      <w:r w:rsidR="007524F5" w:rsidRPr="000D314B">
        <w:rPr>
          <w:lang w:val="en-US"/>
        </w:rPr>
        <w:t>O</w:t>
      </w:r>
      <w:r w:rsidR="007524F5" w:rsidRPr="000D314B">
        <w:rPr>
          <w:vertAlign w:val="subscript"/>
          <w:lang w:val="en-US"/>
        </w:rPr>
        <w:t>2</w:t>
      </w:r>
      <w:r w:rsidR="007524F5" w:rsidRPr="000D314B">
        <w:rPr>
          <w:lang w:val="en-US"/>
        </w:rPr>
        <w:t>)</w:t>
      </w:r>
      <w:r w:rsidR="00167580" w:rsidRPr="000D314B">
        <w:rPr>
          <w:lang w:val="en-US"/>
        </w:rPr>
        <w:t>,</w:t>
      </w:r>
      <w:r w:rsidR="00C961B1" w:rsidRPr="000D314B">
        <w:rPr>
          <w:noProof/>
          <w:vertAlign w:val="superscript"/>
          <w:lang w:val="en-US"/>
        </w:rPr>
        <w:fldChar w:fldCharType="begin" w:fldLock="1"/>
      </w:r>
      <w:r w:rsidR="009F35F5" w:rsidRPr="000D314B">
        <w:rPr>
          <w:noProof/>
          <w:vertAlign w:val="superscript"/>
          <w:lang w:val="en-US"/>
        </w:rPr>
        <w:instrText>ADDIN CSL_CITATION {"citationItems":[{"id":"ITEM-1","itemData":{"DOI":"10.1039/C6TA01355D","ISSN":"2050-7488","abstract":"A cost-effective synthesis was used to grow Zn x Cu 1−x O y nanostructures. DFT calculations show that charge transfer along with changes in Fermi level facilitate H 2 gas sensing, which is further enhanced by Zn doping.","author":[{"dropping-particle":"","family":"Cretu","given":"V","non-dropping-particle":"","parse-names":false,"suffix":""},{"dropping-particle":"","family":"Postica","given":"V","non-dropping-particle":"","parse-names":false,"suffix":""},{"dropping-particle":"","family":"Mishra","given":"A. K","non-dropping-particle":"","parse-names":false,"suffix":""},{"dropping-particle":"","family":"Hoppe","given":"M","non-dropping-particle":"","parse-names":false,"suffix":""},{"dropping-particle":"","family":"Tiginyanu","given":"I","non-dropping-particle":"","parse-names":false,"suffix":""},{"dropping-particle":"","family":"Mishra","given":"Y K","non-dropping-particle":"","parse-names":false,"suffix":""},{"dropping-particle":"","family":"Chow","given":"L","non-dropping-particle":"","parse-names":false,"suffix":""},{"dropping-particle":"","family":"Leeuw","given":"Nora H","non-dropping-particle":"de","parse-names":false,"suffix":""},{"dropping-particle":"","family":"Adelung","given":"R","non-dropping-particle":"","parse-names":false,"suffix":""},{"dropping-particle":"","family":"Lupan","given":"O","non-dropping-particle":"","parse-names":false,"suffix":""}],"container-title":"Journal of Materials Chemistry A","id":"ITEM-1","issue":"17","issued":{"date-parts":[["2016"]]},"page":"6527-6539","publisher":"The Royal Society of Chemistry","title":"Synthesis, characterization and DFT studies of zinc-doped copper oxide nanocrystals for gas sensing applications","type":"article-journal","volume":"4"},"uris":["http://www.mendeley.com/documents/?uuid=2679773d-807b-4b36-b1fd-c0f7fc1326f7"]}],"mendeley":{"formattedCitation":"&lt;sup&gt;35&lt;/sup&gt;","plainTextFormattedCitation":"35","previouslyFormattedCitation":"&lt;sup&gt;35&lt;/sup&gt;"},"properties":{"noteIndex":0},"schema":"https://github.com/citation-style-language/schema/raw/master/csl-citation.json"}</w:instrText>
      </w:r>
      <w:r w:rsidR="00C961B1" w:rsidRPr="000D314B">
        <w:rPr>
          <w:noProof/>
          <w:vertAlign w:val="superscript"/>
          <w:lang w:val="en-US"/>
        </w:rPr>
        <w:fldChar w:fldCharType="separate"/>
      </w:r>
      <w:r w:rsidR="009F35F5" w:rsidRPr="000D314B">
        <w:rPr>
          <w:noProof/>
          <w:vertAlign w:val="superscript"/>
          <w:lang w:val="en-US"/>
        </w:rPr>
        <w:t>35</w:t>
      </w:r>
      <w:r w:rsidR="00C961B1" w:rsidRPr="000D314B">
        <w:rPr>
          <w:noProof/>
          <w:vertAlign w:val="superscript"/>
          <w:lang w:val="en-US"/>
        </w:rPr>
        <w:fldChar w:fldCharType="end"/>
      </w:r>
      <w:r w:rsidR="007524F5" w:rsidRPr="000D314B">
        <w:rPr>
          <w:iCs/>
          <w:noProof/>
          <w:lang w:val="en-US"/>
        </w:rPr>
        <w:t xml:space="preserve"> </w:t>
      </w:r>
      <w:r w:rsidR="00167580" w:rsidRPr="000D314B">
        <w:rPr>
          <w:iCs/>
          <w:noProof/>
          <w:lang w:val="en-US"/>
        </w:rPr>
        <w:t xml:space="preserve">i.e. </w:t>
      </w:r>
      <w:r w:rsidR="007524F5" w:rsidRPr="000D314B">
        <w:rPr>
          <w:lang w:val="en-US"/>
        </w:rPr>
        <w:t>6</w:t>
      </w:r>
      <w:r w:rsidR="00167580" w:rsidRPr="000D314B">
        <w:rPr>
          <w:lang w:val="en-US"/>
        </w:rPr>
        <w:t xml:space="preserve"> </w:t>
      </w:r>
      <w:r w:rsidR="007524F5" w:rsidRPr="000D314B">
        <w:rPr>
          <w:lang w:val="en-US"/>
        </w:rPr>
        <w:t>atoms in the unit</w:t>
      </w:r>
      <w:r w:rsidR="00167580" w:rsidRPr="000D314B">
        <w:rPr>
          <w:lang w:val="en-US"/>
        </w:rPr>
        <w:t xml:space="preserve"> </w:t>
      </w:r>
      <w:r w:rsidR="007524F5" w:rsidRPr="000D314B">
        <w:rPr>
          <w:lang w:val="en-US"/>
        </w:rPr>
        <w:t>cell and 18</w:t>
      </w:r>
      <w:r w:rsidR="00167580" w:rsidRPr="000D314B">
        <w:rPr>
          <w:lang w:val="en-US"/>
        </w:rPr>
        <w:t xml:space="preserve"> </w:t>
      </w:r>
      <w:r w:rsidR="007524F5" w:rsidRPr="000D314B">
        <w:rPr>
          <w:lang w:val="en-US"/>
        </w:rPr>
        <w:t xml:space="preserve">modes at the </w:t>
      </w:r>
      <w:r w:rsidR="007524F5" w:rsidRPr="000D314B">
        <w:rPr>
          <w:i/>
          <w:lang w:val="en-US"/>
        </w:rPr>
        <w:sym w:font="Symbol" w:char="F047"/>
      </w:r>
      <w:r w:rsidR="007524F5" w:rsidRPr="000D314B">
        <w:rPr>
          <w:lang w:val="en-US"/>
        </w:rPr>
        <w:t xml:space="preserve">  point</w:t>
      </w:r>
      <w:r w:rsidR="00167580" w:rsidRPr="000D314B">
        <w:rPr>
          <w:lang w:val="en-US"/>
        </w:rPr>
        <w:t>,</w:t>
      </w:r>
      <w:r w:rsidR="00C961B1" w:rsidRPr="000D314B">
        <w:rPr>
          <w:noProof/>
          <w:vertAlign w:val="superscript"/>
          <w:lang w:val="en-US"/>
        </w:rPr>
        <w:fldChar w:fldCharType="begin" w:fldLock="1"/>
      </w:r>
      <w:r w:rsidR="009F35F5" w:rsidRPr="000D314B">
        <w:rPr>
          <w:noProof/>
          <w:vertAlign w:val="superscript"/>
          <w:lang w:val="en-US"/>
        </w:rPr>
        <w:instrText>ADDIN CSL_CITATION {"citationItems":[{"id":"ITEM-1","itemData":{"DOI":"10.1021/jp303096m","ISSN":"1932-7447","author":[{"dropping-particle":"","family":"Debbichi","given":"L","non-dropping-particle":"","parse-names":false,"suffix":""},{"dropping-particle":"","family":"Marco de Lucas","given":"M C","non-dropping-particle":"","parse-names":false,"suffix":""},{"dropping-particle":"","family":"Pierson","given":"J F","non-dropping-particle":"","parse-names":false,"suffix":""},{"dropping-particle":"","family":"Krüger","given":"P","non-dropping-particle":"","parse-names":false,"suffix":""}],"container-title":"The Journal of Physical Chemistry C","id":"ITEM-1","issue":"18","issued":{"date-parts":[["2012","5","10"]]},"note":"doi: 10.1021/jp303096m","page":"10232-10237","publisher":"American Chemical Society","title":"Vibrational Properties of CuO and Cu4O3 from First-Principles Calculations, and Raman and Infrared Spectroscopy","type":"article-journal","volume":"116"},"uris":["http://www.mendeley.com/documents/?uuid=d0a34c40-05a8-44f4-90c5-191fae24fc19"]}],"mendeley":{"formattedCitation":"&lt;sup&gt;40&lt;/sup&gt;","plainTextFormattedCitation":"40","previouslyFormattedCitation":"&lt;sup&gt;40&lt;/sup&gt;"},"properties":{"noteIndex":0},"schema":"https://github.com/citation-style-language/schema/raw/master/csl-citation.json"}</w:instrText>
      </w:r>
      <w:r w:rsidR="00C961B1" w:rsidRPr="000D314B">
        <w:rPr>
          <w:noProof/>
          <w:vertAlign w:val="superscript"/>
          <w:lang w:val="en-US"/>
        </w:rPr>
        <w:fldChar w:fldCharType="separate"/>
      </w:r>
      <w:r w:rsidR="009F35F5" w:rsidRPr="000D314B">
        <w:rPr>
          <w:noProof/>
          <w:vertAlign w:val="superscript"/>
          <w:lang w:val="en-US"/>
        </w:rPr>
        <w:t>40</w:t>
      </w:r>
      <w:r w:rsidR="00C961B1" w:rsidRPr="000D314B">
        <w:rPr>
          <w:noProof/>
          <w:vertAlign w:val="superscript"/>
          <w:lang w:val="en-US"/>
        </w:rPr>
        <w:fldChar w:fldCharType="end"/>
      </w:r>
      <w:r w:rsidR="00B2184C" w:rsidRPr="000D314B">
        <w:rPr>
          <w:lang w:val="en-US"/>
        </w:rPr>
        <w:t xml:space="preserve"> given by:</w:t>
      </w:r>
    </w:p>
    <w:p w14:paraId="7EBDA11D" w14:textId="77777777" w:rsidR="007524F5" w:rsidRPr="000D314B" w:rsidRDefault="007524F5" w:rsidP="0035761F">
      <w:pPr>
        <w:autoSpaceDE w:val="0"/>
        <w:autoSpaceDN w:val="0"/>
        <w:adjustRightInd w:val="0"/>
        <w:spacing w:line="480" w:lineRule="auto"/>
        <w:jc w:val="both"/>
        <w:rPr>
          <w:lang w:val="en-US"/>
        </w:rPr>
      </w:pPr>
    </w:p>
    <w:p w14:paraId="4BDAC52E" w14:textId="726A4F2E" w:rsidR="007524F5" w:rsidRPr="000D314B" w:rsidRDefault="00C35800" w:rsidP="00B46955">
      <w:pPr>
        <w:autoSpaceDE w:val="0"/>
        <w:autoSpaceDN w:val="0"/>
        <w:adjustRightInd w:val="0"/>
        <w:spacing w:line="480" w:lineRule="auto"/>
        <w:ind w:left="360" w:firstLine="348"/>
        <w:jc w:val="both"/>
        <w:rPr>
          <w:lang w:val="en-US"/>
        </w:rPr>
      </w:pPr>
      <m:oMath>
        <m:sSub>
          <m:sSubPr>
            <m:ctrlPr>
              <w:rPr>
                <w:rFonts w:ascii="Cambria Math" w:hAnsi="Cambria Math"/>
                <w:i/>
                <w:lang w:val="en-US"/>
              </w:rPr>
            </m:ctrlPr>
          </m:sSubPr>
          <m:e>
            <m:r>
              <w:rPr>
                <w:rFonts w:ascii="Cambria Math" w:hAnsi="Cambria Math"/>
                <w:i/>
                <w:lang w:val="en-US"/>
              </w:rPr>
              <w:sym w:font="Symbol" w:char="F047"/>
            </m:r>
          </m:e>
          <m:sub>
            <m:r>
              <w:rPr>
                <w:rFonts w:ascii="Cambria Math" w:hAnsi="Cambria Math"/>
                <w:lang w:val="en-US"/>
              </w:rPr>
              <m:t>vibr</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2u</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u</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3T</m:t>
            </m:r>
          </m:e>
          <m:sub>
            <m:r>
              <w:rPr>
                <w:rFonts w:ascii="Cambria Math" w:hAnsi="Cambria Math"/>
                <w:lang w:val="en-US"/>
              </w:rPr>
              <m:t>1u</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2u</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2g</m:t>
            </m:r>
          </m:sub>
        </m:sSub>
      </m:oMath>
      <w:r w:rsidR="00071C22" w:rsidRPr="000D314B">
        <w:rPr>
          <w:lang w:val="en-US"/>
        </w:rPr>
        <w:t xml:space="preserve"> </w:t>
      </w:r>
      <w:r w:rsidR="00071C22" w:rsidRPr="000D314B">
        <w:rPr>
          <w:lang w:val="en-US"/>
        </w:rPr>
        <w:tab/>
      </w:r>
      <w:r w:rsidR="00071C22" w:rsidRPr="000D314B">
        <w:rPr>
          <w:lang w:val="en-US"/>
        </w:rPr>
        <w:tab/>
      </w:r>
      <w:r w:rsidR="00071C22" w:rsidRPr="000D314B">
        <w:rPr>
          <w:lang w:val="en-US"/>
        </w:rPr>
        <w:tab/>
      </w:r>
      <w:r w:rsidR="00071C22" w:rsidRPr="000D314B">
        <w:rPr>
          <w:lang w:val="en-US"/>
        </w:rPr>
        <w:tab/>
      </w:r>
      <w:r w:rsidR="00071C22" w:rsidRPr="000D314B">
        <w:rPr>
          <w:lang w:val="en-US"/>
        </w:rPr>
        <w:tab/>
      </w:r>
      <w:r w:rsidR="00071C22" w:rsidRPr="000D314B">
        <w:rPr>
          <w:lang w:val="en-US"/>
        </w:rPr>
        <w:tab/>
        <w:t>(</w:t>
      </w:r>
      <w:r w:rsidR="00FB7D35" w:rsidRPr="000D314B">
        <w:rPr>
          <w:lang w:val="en-US"/>
        </w:rPr>
        <w:t>2</w:t>
      </w:r>
      <w:r w:rsidR="00071C22" w:rsidRPr="000D314B">
        <w:rPr>
          <w:lang w:val="en-US"/>
        </w:rPr>
        <w:t>)</w:t>
      </w:r>
    </w:p>
    <w:p w14:paraId="22CB4211" w14:textId="77777777" w:rsidR="007524F5" w:rsidRPr="000D314B" w:rsidRDefault="007524F5" w:rsidP="0035761F">
      <w:pPr>
        <w:spacing w:line="480" w:lineRule="auto"/>
        <w:jc w:val="both"/>
        <w:rPr>
          <w:lang w:val="en-US"/>
        </w:rPr>
      </w:pPr>
    </w:p>
    <w:p w14:paraId="6AB23D2C" w14:textId="2FC71CB0" w:rsidR="007524F5" w:rsidRPr="000D314B" w:rsidRDefault="00B2184C" w:rsidP="00F91A29">
      <w:pPr>
        <w:spacing w:after="200" w:line="480" w:lineRule="auto"/>
        <w:jc w:val="both"/>
        <w:rPr>
          <w:rFonts w:eastAsiaTheme="minorEastAsia"/>
          <w:lang w:val="en-US"/>
        </w:rPr>
      </w:pPr>
      <w:r w:rsidRPr="000D314B">
        <w:rPr>
          <w:lang w:val="en-US"/>
        </w:rPr>
        <w:lastRenderedPageBreak/>
        <w:t xml:space="preserve">where </w:t>
      </w:r>
      <w:r w:rsidR="00CE3FF8" w:rsidRPr="000D314B">
        <w:rPr>
          <w:rFonts w:eastAsiaTheme="minorEastAsia"/>
          <w:lang w:val="en-US"/>
        </w:rPr>
        <w:t xml:space="preserve">modes </w:t>
      </w:r>
      <m:oMath>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1u</m:t>
            </m:r>
          </m:sub>
        </m:sSub>
      </m:oMath>
      <w:r w:rsidR="007524F5" w:rsidRPr="000D314B">
        <w:rPr>
          <w:rFonts w:eastAsiaTheme="minorEastAsia"/>
          <w:lang w:val="en-US"/>
        </w:rPr>
        <w:t xml:space="preserve"> </w:t>
      </w:r>
      <w:r w:rsidR="00167580" w:rsidRPr="000D314B">
        <w:rPr>
          <w:rFonts w:eastAsiaTheme="minorEastAsia"/>
          <w:lang w:val="en-US"/>
        </w:rPr>
        <w:t>are</w:t>
      </w:r>
      <w:r w:rsidR="007524F5" w:rsidRPr="000D314B">
        <w:rPr>
          <w:rFonts w:eastAsiaTheme="minorEastAsia"/>
          <w:lang w:val="en-US"/>
        </w:rPr>
        <w:t xml:space="preserve"> infrared active</w:t>
      </w:r>
      <w:r w:rsidR="00CE3FF8" w:rsidRPr="000D314B">
        <w:rPr>
          <w:rFonts w:eastAsiaTheme="minorEastAsia"/>
          <w:lang w:val="en-US"/>
        </w:rPr>
        <w:t>, linked</w:t>
      </w:r>
      <w:r w:rsidR="007524F5" w:rsidRPr="000D314B">
        <w:rPr>
          <w:rFonts w:eastAsiaTheme="minorEastAsia"/>
          <w:lang w:val="en-US"/>
        </w:rPr>
        <w:t xml:space="preserve"> </w:t>
      </w:r>
      <w:r w:rsidR="00167580" w:rsidRPr="000D314B">
        <w:rPr>
          <w:rFonts w:eastAsiaTheme="minorEastAsia"/>
          <w:lang w:val="en-US"/>
        </w:rPr>
        <w:t>to</w:t>
      </w:r>
      <w:r w:rsidR="007524F5" w:rsidRPr="000D314B">
        <w:rPr>
          <w:rFonts w:eastAsiaTheme="minorEastAsia"/>
          <w:lang w:val="en-US"/>
        </w:rPr>
        <w:t xml:space="preserve"> the </w:t>
      </w:r>
      <w:r w:rsidR="00167580" w:rsidRPr="000D314B">
        <w:rPr>
          <w:rFonts w:eastAsiaTheme="minorEastAsia"/>
          <w:lang w:val="en-US"/>
        </w:rPr>
        <w:t xml:space="preserve">relative motions of the Cu and O </w:t>
      </w:r>
      <w:r w:rsidR="00CE3FF8" w:rsidRPr="000D314B">
        <w:rPr>
          <w:rFonts w:eastAsiaTheme="minorEastAsia"/>
          <w:lang w:val="en-US"/>
        </w:rPr>
        <w:t>lattices</w:t>
      </w:r>
      <w:r w:rsidR="00167580" w:rsidRPr="000D314B">
        <w:rPr>
          <w:rFonts w:eastAsiaTheme="minorEastAsia"/>
          <w:lang w:val="en-US"/>
        </w:rPr>
        <w:t xml:space="preserve"> </w:t>
      </w:r>
      <w:r w:rsidR="007524F5" w:rsidRPr="000D314B">
        <w:rPr>
          <w:rFonts w:eastAsiaTheme="minorEastAsia"/>
          <w:lang w:val="en-US"/>
        </w:rPr>
        <w:t>and consist</w:t>
      </w:r>
      <w:r w:rsidR="003E0476" w:rsidRPr="000D314B">
        <w:rPr>
          <w:rFonts w:eastAsiaTheme="minorEastAsia"/>
          <w:lang w:val="en-US"/>
        </w:rPr>
        <w:t>ing</w:t>
      </w:r>
      <w:r w:rsidR="007524F5" w:rsidRPr="000D314B">
        <w:rPr>
          <w:rFonts w:eastAsiaTheme="minorEastAsia"/>
          <w:lang w:val="en-US"/>
        </w:rPr>
        <w:t xml:space="preserve"> of </w:t>
      </w:r>
      <w:r w:rsidR="00167580" w:rsidRPr="000D314B">
        <w:rPr>
          <w:rFonts w:eastAsiaTheme="minorEastAsia"/>
          <w:lang w:val="en-US"/>
        </w:rPr>
        <w:t xml:space="preserve">the </w:t>
      </w:r>
      <w:r w:rsidR="007524F5" w:rsidRPr="000D314B">
        <w:rPr>
          <w:rFonts w:eastAsiaTheme="minorEastAsia"/>
          <w:lang w:val="en-US"/>
        </w:rPr>
        <w:t>Cu-O stretching mode</w:t>
      </w:r>
      <w:r w:rsidR="003E0476" w:rsidRPr="000D314B">
        <w:rPr>
          <w:rFonts w:eastAsiaTheme="minorEastAsia"/>
          <w:lang w:val="en-US"/>
        </w:rPr>
        <w:t>, as well as</w:t>
      </w:r>
      <w:r w:rsidR="007524F5" w:rsidRPr="000D314B">
        <w:rPr>
          <w:rFonts w:eastAsiaTheme="minorEastAsia"/>
          <w:lang w:val="en-US"/>
        </w:rPr>
        <w:t xml:space="preserve"> an asymmetric O-Cu-O bending mode</w:t>
      </w:r>
      <w:r w:rsidR="003B2017" w:rsidRPr="000D314B">
        <w:rPr>
          <w:rFonts w:eastAsiaTheme="minorEastAsia"/>
          <w:lang w:val="en-US"/>
        </w:rPr>
        <w:t>,</w:t>
      </w:r>
      <w:r w:rsidR="00071C22" w:rsidRPr="000D314B">
        <w:rPr>
          <w:noProof/>
          <w:vertAlign w:val="superscript"/>
          <w:lang w:val="en-US"/>
        </w:rPr>
        <w:fldChar w:fldCharType="begin" w:fldLock="1"/>
      </w:r>
      <w:r w:rsidR="009F35F5" w:rsidRPr="000D314B">
        <w:rPr>
          <w:noProof/>
          <w:vertAlign w:val="superscript"/>
          <w:lang w:val="en-US"/>
        </w:rPr>
        <w:instrText>ADDIN CSL_CITATION {"citationItems":[{"id":"ITEM-1","itemData":{"DOI":"10.1103/PhysRev.124.340","ISSN":"0031-899X","author":[{"dropping-particle":"","family":"Elliott","given":"R J","non-dropping-particle":"","parse-names":false,"suffix":""}],"container-title":"Physical Review","id":"ITEM-1","issue":"2","issued":{"date-parts":[["1961","10","15"]]},"page":"340-345","publisher":"American Physical Society","title":"Symmetry of Excitons in Cu2O","type":"article-journal","volume":"124"},"uris":["http://www.mendeley.com/documents/?uuid=71982ffa-939a-4f86-8485-337f25aabe68"]}],"mendeley":{"formattedCitation":"&lt;sup&gt;41&lt;/sup&gt;","plainTextFormattedCitation":"41","previouslyFormattedCitation":"&lt;sup&gt;41&lt;/sup&gt;"},"properties":{"noteIndex":0},"schema":"https://github.com/citation-style-language/schema/raw/master/csl-citation.json"}</w:instrText>
      </w:r>
      <w:r w:rsidR="00071C22" w:rsidRPr="000D314B">
        <w:rPr>
          <w:noProof/>
          <w:vertAlign w:val="superscript"/>
          <w:lang w:val="en-US"/>
        </w:rPr>
        <w:fldChar w:fldCharType="separate"/>
      </w:r>
      <w:r w:rsidR="009F35F5" w:rsidRPr="000D314B">
        <w:rPr>
          <w:noProof/>
          <w:vertAlign w:val="superscript"/>
          <w:lang w:val="en-US"/>
        </w:rPr>
        <w:t>41</w:t>
      </w:r>
      <w:r w:rsidR="00071C22" w:rsidRPr="000D314B">
        <w:rPr>
          <w:noProof/>
          <w:vertAlign w:val="superscript"/>
          <w:lang w:val="en-US"/>
        </w:rPr>
        <w:fldChar w:fldCharType="end"/>
      </w:r>
      <w:r w:rsidR="007524F5" w:rsidRPr="000D314B">
        <w:rPr>
          <w:rFonts w:eastAsiaTheme="minorEastAsia"/>
          <w:lang w:val="en-US"/>
        </w:rPr>
        <w:t xml:space="preserve"> </w:t>
      </w:r>
      <w:r w:rsidR="00167580" w:rsidRPr="000D314B">
        <w:rPr>
          <w:rFonts w:eastAsiaTheme="minorEastAsia"/>
          <w:lang w:val="en-US"/>
        </w:rPr>
        <w:t xml:space="preserve">and </w:t>
      </w:r>
      <m:oMath>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2g</m:t>
            </m:r>
          </m:sub>
        </m:sSub>
      </m:oMath>
      <w:r w:rsidR="007524F5" w:rsidRPr="000D314B">
        <w:rPr>
          <w:rFonts w:eastAsiaTheme="minorEastAsia"/>
          <w:lang w:val="en-US"/>
        </w:rPr>
        <w:t xml:space="preserve"> </w:t>
      </w:r>
      <w:r w:rsidR="00167580" w:rsidRPr="000D314B">
        <w:rPr>
          <w:rFonts w:eastAsiaTheme="minorEastAsia"/>
          <w:lang w:val="en-US"/>
        </w:rPr>
        <w:t>are</w:t>
      </w:r>
      <w:r w:rsidR="007524F5" w:rsidRPr="000D314B">
        <w:rPr>
          <w:rFonts w:eastAsiaTheme="minorEastAsia"/>
          <w:lang w:val="en-US"/>
        </w:rPr>
        <w:t xml:space="preserve"> Raman active, </w:t>
      </w:r>
      <w:r w:rsidR="00167580" w:rsidRPr="000D314B">
        <w:rPr>
          <w:rFonts w:eastAsiaTheme="minorEastAsia"/>
          <w:lang w:val="en-US"/>
        </w:rPr>
        <w:t xml:space="preserve">with the </w:t>
      </w:r>
      <w:r w:rsidR="00EC0203" w:rsidRPr="000D314B">
        <w:rPr>
          <w:rFonts w:eastAsiaTheme="minorEastAsia"/>
          <w:lang w:val="en-US"/>
        </w:rPr>
        <w:t>remaining modes</w:t>
      </w:r>
      <w:r w:rsidR="00167580" w:rsidRPr="000D314B">
        <w:rPr>
          <w:rFonts w:eastAsiaTheme="minorEastAsia"/>
          <w:lang w:val="en-US"/>
        </w:rPr>
        <w:t xml:space="preserve"> </w:t>
      </w:r>
      <w:r w:rsidR="007524F5" w:rsidRPr="000D314B">
        <w:rPr>
          <w:rFonts w:eastAsiaTheme="minorEastAsia"/>
          <w:lang w:val="en-US"/>
        </w:rPr>
        <w:t xml:space="preserve">silent. </w:t>
      </w:r>
      <w:r w:rsidR="00CE3FF8" w:rsidRPr="000D314B">
        <w:rPr>
          <w:rFonts w:eastAsiaTheme="minorEastAsia"/>
          <w:lang w:val="en-US"/>
        </w:rPr>
        <w:t xml:space="preserve">Modes </w:t>
      </w:r>
      <m:oMath>
        <m:sSub>
          <m:sSubPr>
            <m:ctrlPr>
              <w:rPr>
                <w:rFonts w:ascii="Cambria Math" w:hAnsi="Cambria Math"/>
                <w:i/>
                <w:lang w:val="en-US"/>
              </w:rPr>
            </m:ctrlPr>
          </m:sSubPr>
          <m:e>
            <m:r>
              <w:rPr>
                <w:rFonts w:ascii="Cambria Math" w:hAnsi="Cambria Math"/>
                <w:lang w:val="en-US"/>
              </w:rPr>
              <m:t>T</m:t>
            </m:r>
          </m:e>
          <m:sub>
            <m:r>
              <w:rPr>
                <w:rFonts w:ascii="Cambria Math" w:hAnsi="Cambria Math"/>
                <w:lang w:val="en-US"/>
              </w:rPr>
              <m:t>1u</m:t>
            </m:r>
          </m:sub>
        </m:sSub>
      </m:oMath>
      <w:r w:rsidR="007524F5" w:rsidRPr="000D314B">
        <w:rPr>
          <w:rFonts w:eastAsiaTheme="minorEastAsia"/>
          <w:lang w:val="en-US"/>
        </w:rPr>
        <w:t xml:space="preserve"> </w:t>
      </w:r>
      <w:r w:rsidRPr="000D314B">
        <w:rPr>
          <w:rFonts w:eastAsiaTheme="minorEastAsia"/>
          <w:lang w:val="en-US"/>
        </w:rPr>
        <w:t>are</w:t>
      </w:r>
      <w:r w:rsidR="007524F5" w:rsidRPr="000D314B">
        <w:rPr>
          <w:rFonts w:eastAsiaTheme="minorEastAsia"/>
          <w:lang w:val="en-US"/>
        </w:rPr>
        <w:t xml:space="preserve"> </w:t>
      </w:r>
      <w:r w:rsidR="00CE3FF8" w:rsidRPr="000D314B">
        <w:rPr>
          <w:rFonts w:eastAsiaTheme="minorEastAsia"/>
          <w:lang w:val="en-US"/>
        </w:rPr>
        <w:t>found</w:t>
      </w:r>
      <w:r w:rsidR="007524F5" w:rsidRPr="000D314B">
        <w:rPr>
          <w:rFonts w:eastAsiaTheme="minorEastAsia"/>
          <w:lang w:val="en-US"/>
        </w:rPr>
        <w:t xml:space="preserve"> </w:t>
      </w:r>
      <w:r w:rsidR="00CE3FF8" w:rsidRPr="000D314B">
        <w:rPr>
          <w:rFonts w:eastAsiaTheme="minorEastAsia"/>
          <w:lang w:val="en-US"/>
        </w:rPr>
        <w:t>close to</w:t>
      </w:r>
      <w:r w:rsidR="007524F5" w:rsidRPr="000D314B">
        <w:rPr>
          <w:rFonts w:eastAsiaTheme="minorEastAsia"/>
          <w:lang w:val="en-US"/>
        </w:rPr>
        <w:t xml:space="preserve"> the calculated frequenc</w:t>
      </w:r>
      <w:r w:rsidRPr="000D314B">
        <w:rPr>
          <w:rFonts w:eastAsiaTheme="minorEastAsia"/>
          <w:lang w:val="en-US"/>
        </w:rPr>
        <w:t>ies</w:t>
      </w:r>
      <w:r w:rsidR="007524F5" w:rsidRPr="000D314B">
        <w:rPr>
          <w:rFonts w:eastAsiaTheme="minorEastAsia"/>
          <w:lang w:val="en-US"/>
        </w:rPr>
        <w:t>.</w:t>
      </w:r>
    </w:p>
    <w:p w14:paraId="52E1A743" w14:textId="04A4530C" w:rsidR="007524F5" w:rsidRPr="000D314B" w:rsidRDefault="00CE3FF8" w:rsidP="00F91A29">
      <w:pPr>
        <w:spacing w:line="480" w:lineRule="auto"/>
        <w:ind w:firstLine="708"/>
        <w:jc w:val="both"/>
        <w:rPr>
          <w:rFonts w:eastAsiaTheme="minorEastAsia"/>
          <w:lang w:val="en-US"/>
        </w:rPr>
      </w:pPr>
      <w:r w:rsidRPr="000D314B">
        <w:rPr>
          <w:rFonts w:eastAsiaTheme="minorEastAsia"/>
          <w:lang w:val="en-US"/>
        </w:rPr>
        <w:t>Tenorite</w:t>
      </w:r>
      <w:r w:rsidR="007524F5" w:rsidRPr="000D314B">
        <w:rPr>
          <w:rFonts w:eastAsiaTheme="minorEastAsia"/>
          <w:lang w:val="en-US"/>
        </w:rPr>
        <w:t xml:space="preserve"> </w:t>
      </w:r>
      <w:r w:rsidRPr="000D314B">
        <w:rPr>
          <w:rFonts w:eastAsiaTheme="minorEastAsia"/>
          <w:lang w:val="en-US"/>
        </w:rPr>
        <w:t>possess</w:t>
      </w:r>
      <w:r w:rsidR="00167580" w:rsidRPr="000D314B">
        <w:rPr>
          <w:rFonts w:eastAsiaTheme="minorEastAsia"/>
          <w:lang w:val="en-US"/>
        </w:rPr>
        <w:t>es</w:t>
      </w:r>
      <w:r w:rsidR="007524F5" w:rsidRPr="000D314B">
        <w:rPr>
          <w:rFonts w:eastAsiaTheme="minorEastAsia"/>
          <w:lang w:val="en-US"/>
        </w:rPr>
        <w:t xml:space="preserve"> 12 phonon branches</w:t>
      </w:r>
      <w:r w:rsidR="00167580" w:rsidRPr="000D314B">
        <w:rPr>
          <w:rFonts w:eastAsiaTheme="minorEastAsia"/>
          <w:lang w:val="en-US"/>
        </w:rPr>
        <w:t>,</w:t>
      </w:r>
      <w:r w:rsidR="007524F5" w:rsidRPr="000D314B">
        <w:rPr>
          <w:rFonts w:eastAsiaTheme="minorEastAsia"/>
          <w:lang w:val="en-US"/>
        </w:rPr>
        <w:t xml:space="preserve"> due to </w:t>
      </w:r>
      <w:r w:rsidR="00EC0203" w:rsidRPr="000D314B">
        <w:rPr>
          <w:rFonts w:eastAsiaTheme="minorEastAsia"/>
          <w:lang w:val="en-US"/>
        </w:rPr>
        <w:t>4</w:t>
      </w:r>
      <w:r w:rsidR="00167580" w:rsidRPr="000D314B">
        <w:rPr>
          <w:rFonts w:eastAsiaTheme="minorEastAsia"/>
          <w:lang w:val="en-US"/>
        </w:rPr>
        <w:t xml:space="preserve"> </w:t>
      </w:r>
      <w:r w:rsidR="007524F5" w:rsidRPr="000D314B">
        <w:rPr>
          <w:rFonts w:eastAsiaTheme="minorEastAsia"/>
          <w:lang w:val="en-US"/>
        </w:rPr>
        <w:t>atoms in the primitive cell and a zone-center mode</w:t>
      </w:r>
      <w:r w:rsidR="003B2017" w:rsidRPr="000D314B">
        <w:rPr>
          <w:rFonts w:eastAsiaTheme="minorEastAsia"/>
          <w:lang w:val="en-US"/>
        </w:rPr>
        <w:t>:</w:t>
      </w:r>
      <w:r w:rsidR="00071C22" w:rsidRPr="000D314B">
        <w:rPr>
          <w:noProof/>
          <w:vertAlign w:val="superscript"/>
          <w:lang w:val="en-US"/>
        </w:rPr>
        <w:fldChar w:fldCharType="begin" w:fldLock="1"/>
      </w:r>
      <w:r w:rsidR="009F35F5" w:rsidRPr="000D314B">
        <w:rPr>
          <w:noProof/>
          <w:vertAlign w:val="superscript"/>
          <w:lang w:val="en-US"/>
        </w:rPr>
        <w:instrText>ADDIN CSL_CITATION {"citationItems":[{"id":"ITEM-1","itemData":{"DOI":"10.1039/C6TA01355D","ISSN":"2050-7488","abstract":"A cost-effective synthesis was used to grow Zn x Cu 1−x O y nanostructures. DFT calculations show that charge transfer along with changes in Fermi level facilitate H 2 gas sensing, which is further enhanced by Zn doping.","author":[{"dropping-particle":"","family":"Cretu","given":"V","non-dropping-particle":"","parse-names":false,"suffix":""},{"dropping-particle":"","family":"Postica","given":"V","non-dropping-particle":"","parse-names":false,"suffix":""},{"dropping-particle":"","family":"Mishra","given":"A. K","non-dropping-particle":"","parse-names":false,"suffix":""},{"dropping-particle":"","family":"Hoppe","given":"M","non-dropping-particle":"","parse-names":false,"suffix":""},{"dropping-particle":"","family":"Tiginyanu","given":"I","non-dropping-particle":"","parse-names":false,"suffix":""},{"dropping-particle":"","family":"Mishra","given":"Y K","non-dropping-particle":"","parse-names":false,"suffix":""},{"dropping-particle":"","family":"Chow","given":"L","non-dropping-particle":"","parse-names":false,"suffix":""},{"dropping-particle":"","family":"Leeuw","given":"Nora H","non-dropping-particle":"de","parse-names":false,"suffix":""},{"dropping-particle":"","family":"Adelung","given":"R","non-dropping-particle":"","parse-names":false,"suffix":""},{"dropping-particle":"","family":"Lupan","given":"O","non-dropping-particle":"","parse-names":false,"suffix":""}],"container-title":"Journal of Materials Chemistry A","id":"ITEM-1","issue":"17","issued":{"date-parts":[["2016"]]},"page":"6527-6539","publisher":"The Royal Society of Chemistry","title":"Synthesis, characterization and DFT studies of zinc-doped copper oxide nanocrystals for gas sensing applications","type":"article-journal","volume":"4"},"uris":["http://www.mendeley.com/documents/?uuid=2679773d-807b-4b36-b1fd-c0f7fc1326f7"]},{"id":"ITEM-2","itemData":{"DOI":"10.1021/jp303096m","ISSN":"1932-7447","author":[{"dropping-particle":"","family":"Debbichi","given":"L","non-dropping-particle":"","parse-names":false,"suffix":""},{"dropping-particle":"","family":"Marco de Lucas","given":"M C","non-dropping-particle":"","parse-names":false,"suffix":""},{"dropping-particle":"","family":"Pierson","given":"J F","non-dropping-particle":"","parse-names":false,"suffix":""},{"dropping-particle":"","family":"Krüger","given":"P","non-dropping-particle":"","parse-names":false,"suffix":""}],"container-title":"The Journal of Physical Chemistry C","id":"ITEM-2","issue":"18","issued":{"date-parts":[["2012","5","10"]]},"note":"doi: 10.1021/jp303096m","page":"10232-10237","publisher":"American Chemical Society","title":"Vibrational Properties of CuO and Cu4O3 from First-Principles Calculations, and Raman and Infrared Spectroscopy","type":"article-journal","volume":"116"},"uris":["http://www.mendeley.com/documents/?uuid=d0a34c40-05a8-44f4-90c5-191fae24fc19"]}],"mendeley":{"formattedCitation":"&lt;sup&gt;35,40&lt;/sup&gt;","plainTextFormattedCitation":"35,40","previouslyFormattedCitation":"&lt;sup&gt;35,40&lt;/sup&gt;"},"properties":{"noteIndex":0},"schema":"https://github.com/citation-style-language/schema/raw/master/csl-citation.json"}</w:instrText>
      </w:r>
      <w:r w:rsidR="00071C22" w:rsidRPr="000D314B">
        <w:rPr>
          <w:noProof/>
          <w:vertAlign w:val="superscript"/>
          <w:lang w:val="en-US"/>
        </w:rPr>
        <w:fldChar w:fldCharType="separate"/>
      </w:r>
      <w:r w:rsidR="009F35F5" w:rsidRPr="000D314B">
        <w:rPr>
          <w:noProof/>
          <w:vertAlign w:val="superscript"/>
          <w:lang w:val="en-US"/>
        </w:rPr>
        <w:t>35,40</w:t>
      </w:r>
      <w:r w:rsidR="00071C22" w:rsidRPr="000D314B">
        <w:rPr>
          <w:noProof/>
          <w:vertAlign w:val="superscript"/>
          <w:lang w:val="en-US"/>
        </w:rPr>
        <w:fldChar w:fldCharType="end"/>
      </w:r>
    </w:p>
    <w:p w14:paraId="10DC2FE7" w14:textId="77777777" w:rsidR="00826E24" w:rsidRPr="000D314B" w:rsidRDefault="00826E24" w:rsidP="0035761F">
      <w:pPr>
        <w:spacing w:line="480" w:lineRule="auto"/>
        <w:jc w:val="both"/>
        <w:rPr>
          <w:rFonts w:eastAsiaTheme="minorEastAsia"/>
          <w:lang w:val="en-US"/>
        </w:rPr>
      </w:pPr>
    </w:p>
    <w:p w14:paraId="35DA8CDB" w14:textId="28E45422" w:rsidR="007524F5" w:rsidRPr="000D314B" w:rsidRDefault="00C35800" w:rsidP="00B46955">
      <w:pPr>
        <w:autoSpaceDE w:val="0"/>
        <w:autoSpaceDN w:val="0"/>
        <w:adjustRightInd w:val="0"/>
        <w:spacing w:line="480" w:lineRule="auto"/>
        <w:ind w:left="360" w:firstLine="348"/>
        <w:jc w:val="both"/>
        <w:rPr>
          <w:lang w:val="en-US"/>
        </w:rPr>
      </w:pPr>
      <m:oMath>
        <m:sSub>
          <m:sSubPr>
            <m:ctrlPr>
              <w:rPr>
                <w:rFonts w:ascii="Cambria Math" w:hAnsi="Cambria Math"/>
                <w:i/>
                <w:lang w:val="en-US"/>
              </w:rPr>
            </m:ctrlPr>
          </m:sSubPr>
          <m:e>
            <m:r>
              <m:rPr>
                <m:sty m:val="p"/>
              </m:rPr>
              <w:rPr>
                <w:rFonts w:ascii="Cambria Math" w:hAnsi="Cambria Math"/>
                <w:lang w:val="en-US"/>
              </w:rPr>
              <w:sym w:font="Symbol" w:char="F047"/>
            </m:r>
          </m:e>
          <m:sub>
            <m:r>
              <w:rPr>
                <w:rFonts w:ascii="Cambria Math" w:hAnsi="Cambria Math"/>
                <w:lang w:val="en-US"/>
              </w:rPr>
              <m:t>vibr</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g</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2B</m:t>
            </m:r>
          </m:e>
          <m:sub>
            <m:r>
              <w:rPr>
                <w:rFonts w:ascii="Cambria Math" w:hAnsi="Cambria Math"/>
                <w:lang w:val="en-US"/>
              </w:rPr>
              <m:t>g</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4A</m:t>
            </m:r>
          </m:e>
          <m:sub>
            <m:r>
              <w:rPr>
                <w:rFonts w:ascii="Cambria Math" w:hAnsi="Cambria Math"/>
                <w:lang w:val="en-US"/>
              </w:rPr>
              <m:t>u</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5B</m:t>
            </m:r>
          </m:e>
          <m:sub>
            <m:r>
              <w:rPr>
                <w:rFonts w:ascii="Cambria Math" w:hAnsi="Cambria Math"/>
                <w:lang w:val="en-US"/>
              </w:rPr>
              <m:t>u</m:t>
            </m:r>
          </m:sub>
        </m:sSub>
      </m:oMath>
      <w:r w:rsidR="00071C22" w:rsidRPr="000D314B">
        <w:rPr>
          <w:lang w:val="en-US"/>
        </w:rPr>
        <w:t xml:space="preserve"> </w:t>
      </w:r>
      <w:r w:rsidR="00071C22" w:rsidRPr="000D314B">
        <w:rPr>
          <w:lang w:val="en-US"/>
        </w:rPr>
        <w:tab/>
      </w:r>
      <w:r w:rsidR="00071C22" w:rsidRPr="000D314B">
        <w:rPr>
          <w:lang w:val="en-US"/>
        </w:rPr>
        <w:tab/>
      </w:r>
      <w:r w:rsidR="00071C22" w:rsidRPr="000D314B">
        <w:rPr>
          <w:lang w:val="en-US"/>
        </w:rPr>
        <w:tab/>
      </w:r>
      <w:r w:rsidR="00071C22" w:rsidRPr="000D314B">
        <w:rPr>
          <w:lang w:val="en-US"/>
        </w:rPr>
        <w:tab/>
      </w:r>
      <w:r w:rsidR="00071C22" w:rsidRPr="000D314B">
        <w:rPr>
          <w:lang w:val="en-US"/>
        </w:rPr>
        <w:tab/>
      </w:r>
      <w:r w:rsidR="00071C22" w:rsidRPr="000D314B">
        <w:rPr>
          <w:lang w:val="en-US"/>
        </w:rPr>
        <w:tab/>
      </w:r>
      <w:r w:rsidR="00071C22" w:rsidRPr="000D314B">
        <w:rPr>
          <w:lang w:val="en-US"/>
        </w:rPr>
        <w:tab/>
        <w:t>(</w:t>
      </w:r>
      <w:r w:rsidR="00FB7D35" w:rsidRPr="000D314B">
        <w:rPr>
          <w:lang w:val="en-US"/>
        </w:rPr>
        <w:t>3</w:t>
      </w:r>
      <w:r w:rsidR="00071C22" w:rsidRPr="000D314B">
        <w:rPr>
          <w:lang w:val="en-US"/>
        </w:rPr>
        <w:t>)</w:t>
      </w:r>
    </w:p>
    <w:p w14:paraId="6A2675C6" w14:textId="77777777" w:rsidR="00826E24" w:rsidRPr="000D314B" w:rsidRDefault="00826E24" w:rsidP="00B46955">
      <w:pPr>
        <w:autoSpaceDE w:val="0"/>
        <w:autoSpaceDN w:val="0"/>
        <w:adjustRightInd w:val="0"/>
        <w:spacing w:line="480" w:lineRule="auto"/>
        <w:ind w:left="360" w:firstLine="348"/>
        <w:jc w:val="both"/>
        <w:rPr>
          <w:szCs w:val="12"/>
          <w:lang w:val="en-US"/>
        </w:rPr>
      </w:pPr>
    </w:p>
    <w:p w14:paraId="58EF1B61" w14:textId="7E0675C9" w:rsidR="007524F5" w:rsidRPr="000D314B" w:rsidRDefault="00EF24F4" w:rsidP="00F91A29">
      <w:pPr>
        <w:widowControl w:val="0"/>
        <w:autoSpaceDE w:val="0"/>
        <w:autoSpaceDN w:val="0"/>
        <w:adjustRightInd w:val="0"/>
        <w:spacing w:after="200" w:line="480" w:lineRule="auto"/>
        <w:jc w:val="both"/>
        <w:rPr>
          <w:lang w:val="en-US"/>
        </w:rPr>
      </w:pPr>
      <w:r w:rsidRPr="000D314B">
        <w:rPr>
          <w:lang w:val="en-US"/>
        </w:rPr>
        <w:t xml:space="preserve">where </w:t>
      </w:r>
      <m:oMath>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u</m:t>
            </m:r>
          </m:sub>
        </m:sSub>
        <m:r>
          <w:rPr>
            <w:rFonts w:ascii="Cambria Math" w:hAnsi="Cambria Math" w:hint="eastAsia"/>
            <w:lang w:val="en-US"/>
          </w:rPr>
          <m:t>+</m:t>
        </m:r>
        <m:sSub>
          <m:sSubPr>
            <m:ctrlPr>
              <w:rPr>
                <w:rFonts w:ascii="Cambria Math" w:hAnsi="Cambria Math"/>
                <w:i/>
                <w:lang w:val="en-US"/>
              </w:rPr>
            </m:ctrlPr>
          </m:sSubPr>
          <m:e>
            <m:r>
              <w:rPr>
                <w:rFonts w:ascii="Cambria Math" w:hAnsi="Cambria Math"/>
                <w:lang w:val="en-US"/>
              </w:rPr>
              <m:t>2B</m:t>
            </m:r>
          </m:e>
          <m:sub>
            <m:r>
              <w:rPr>
                <w:rFonts w:ascii="Cambria Math" w:hAnsi="Cambria Math"/>
                <w:lang w:val="en-US"/>
              </w:rPr>
              <m:t>u</m:t>
            </m:r>
          </m:sub>
        </m:sSub>
        <m:r>
          <w:rPr>
            <w:rFonts w:ascii="Cambria Math" w:hAnsi="Cambria Math" w:hint="eastAsia"/>
            <w:lang w:val="en-US"/>
          </w:rPr>
          <m:t xml:space="preserve"> </m:t>
        </m:r>
      </m:oMath>
      <w:r w:rsidR="007524F5" w:rsidRPr="000D314B">
        <w:rPr>
          <w:rFonts w:eastAsiaTheme="minorEastAsia"/>
          <w:lang w:val="en-US"/>
        </w:rPr>
        <w:t xml:space="preserve"> </w:t>
      </w:r>
      <w:r w:rsidR="004A3140" w:rsidRPr="000D314B">
        <w:rPr>
          <w:rFonts w:eastAsiaTheme="minorEastAsia"/>
          <w:lang w:val="en-US"/>
        </w:rPr>
        <w:t>are</w:t>
      </w:r>
      <w:r w:rsidR="007524F5" w:rsidRPr="000D314B">
        <w:rPr>
          <w:rFonts w:eastAsiaTheme="minorEastAsia"/>
          <w:lang w:val="en-US"/>
        </w:rPr>
        <w:t xml:space="preserve"> </w:t>
      </w:r>
      <w:r w:rsidR="00CE3FF8" w:rsidRPr="000D314B">
        <w:rPr>
          <w:rFonts w:eastAsiaTheme="minorEastAsia"/>
          <w:lang w:val="en-US"/>
        </w:rPr>
        <w:t>three</w:t>
      </w:r>
      <w:r w:rsidR="007524F5" w:rsidRPr="000D314B">
        <w:rPr>
          <w:rFonts w:eastAsiaTheme="minorEastAsia"/>
          <w:lang w:val="en-US"/>
        </w:rPr>
        <w:t xml:space="preserve"> </w:t>
      </w:r>
      <w:r w:rsidR="004A3140" w:rsidRPr="000D314B">
        <w:rPr>
          <w:rFonts w:eastAsiaTheme="minorEastAsia"/>
          <w:lang w:val="en-US"/>
        </w:rPr>
        <w:t>acoustic</w:t>
      </w:r>
      <w:r w:rsidR="007524F5" w:rsidRPr="000D314B">
        <w:rPr>
          <w:rFonts w:eastAsiaTheme="minorEastAsia"/>
          <w:lang w:val="en-US"/>
        </w:rPr>
        <w:t xml:space="preserve"> modes, </w:t>
      </w:r>
      <m:oMath>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g</m:t>
            </m:r>
          </m:sub>
        </m:sSub>
        <m:r>
          <w:rPr>
            <w:rFonts w:ascii="Cambria Math" w:hAnsi="Cambria Math" w:hint="eastAsia"/>
            <w:lang w:val="en-US"/>
          </w:rPr>
          <m:t>+</m:t>
        </m:r>
        <m:sSub>
          <m:sSubPr>
            <m:ctrlPr>
              <w:rPr>
                <w:rFonts w:ascii="Cambria Math" w:hAnsi="Cambria Math"/>
                <w:i/>
                <w:lang w:val="en-US"/>
              </w:rPr>
            </m:ctrlPr>
          </m:sSubPr>
          <m:e>
            <m:r>
              <w:rPr>
                <w:rFonts w:ascii="Cambria Math" w:hAnsi="Cambria Math"/>
                <w:lang w:val="en-US"/>
              </w:rPr>
              <m:t>2B</m:t>
            </m:r>
          </m:e>
          <m:sub>
            <m:r>
              <w:rPr>
                <w:rFonts w:ascii="Cambria Math" w:hAnsi="Cambria Math"/>
                <w:lang w:val="en-US"/>
              </w:rPr>
              <m:t>g</m:t>
            </m:r>
          </m:sub>
        </m:sSub>
      </m:oMath>
      <w:r w:rsidR="007524F5" w:rsidRPr="000D314B">
        <w:rPr>
          <w:rFonts w:eastAsiaTheme="minorEastAsia"/>
          <w:lang w:val="en-US"/>
        </w:rPr>
        <w:t xml:space="preserve"> </w:t>
      </w:r>
      <w:r w:rsidR="004A3140" w:rsidRPr="000D314B">
        <w:rPr>
          <w:rFonts w:eastAsiaTheme="minorEastAsia"/>
          <w:lang w:val="en-US"/>
        </w:rPr>
        <w:t>are</w:t>
      </w:r>
      <w:r w:rsidR="007524F5" w:rsidRPr="000D314B">
        <w:rPr>
          <w:rFonts w:eastAsiaTheme="minorEastAsia"/>
          <w:lang w:val="en-US"/>
        </w:rPr>
        <w:t xml:space="preserve"> </w:t>
      </w:r>
      <w:r w:rsidR="00CE3FF8" w:rsidRPr="000D314B">
        <w:rPr>
          <w:rFonts w:eastAsiaTheme="minorEastAsia"/>
          <w:lang w:val="en-US"/>
        </w:rPr>
        <w:t>nine</w:t>
      </w:r>
      <w:r w:rsidR="007524F5" w:rsidRPr="000D314B">
        <w:rPr>
          <w:rFonts w:eastAsiaTheme="minorEastAsia"/>
          <w:lang w:val="en-US"/>
        </w:rPr>
        <w:t xml:space="preserve"> optical</w:t>
      </w:r>
      <w:r w:rsidR="00167580" w:rsidRPr="000D314B">
        <w:rPr>
          <w:rFonts w:eastAsiaTheme="minorEastAsia"/>
          <w:lang w:val="en-US"/>
        </w:rPr>
        <w:t xml:space="preserve"> </w:t>
      </w:r>
      <w:r w:rsidR="007524F5" w:rsidRPr="000D314B">
        <w:rPr>
          <w:rFonts w:eastAsiaTheme="minorEastAsia"/>
          <w:lang w:val="en-US"/>
        </w:rPr>
        <w:t xml:space="preserve">modes </w:t>
      </w:r>
      <w:r w:rsidR="00167580" w:rsidRPr="000D314B">
        <w:rPr>
          <w:rFonts w:eastAsiaTheme="minorEastAsia"/>
          <w:lang w:val="en-US"/>
        </w:rPr>
        <w:t>which are</w:t>
      </w:r>
      <w:r w:rsidR="007524F5" w:rsidRPr="000D314B">
        <w:rPr>
          <w:rFonts w:eastAsiaTheme="minorEastAsia"/>
          <w:lang w:val="en-US"/>
        </w:rPr>
        <w:t xml:space="preserve"> Raman active</w:t>
      </w:r>
      <w:r w:rsidR="00167580" w:rsidRPr="000D314B">
        <w:rPr>
          <w:rFonts w:eastAsiaTheme="minorEastAsia"/>
          <w:lang w:val="en-US"/>
        </w:rPr>
        <w:t>,</w:t>
      </w:r>
      <w:r w:rsidR="007524F5" w:rsidRPr="000D314B">
        <w:rPr>
          <w:rFonts w:eastAsiaTheme="minorEastAsia"/>
          <w:lang w:val="en-US"/>
        </w:rPr>
        <w:t xml:space="preserve"> and </w:t>
      </w:r>
      <m:oMath>
        <m:sSub>
          <m:sSubPr>
            <m:ctrlPr>
              <w:rPr>
                <w:rFonts w:ascii="Cambria Math" w:hAnsi="Cambria Math"/>
                <w:i/>
                <w:lang w:val="en-US"/>
              </w:rPr>
            </m:ctrlPr>
          </m:sSubPr>
          <m:e>
            <m:r>
              <w:rPr>
                <w:rFonts w:ascii="Cambria Math" w:hAnsi="Cambria Math"/>
                <w:lang w:val="en-US"/>
              </w:rPr>
              <m:t>3A</m:t>
            </m:r>
          </m:e>
          <m:sub>
            <m:r>
              <w:rPr>
                <w:rFonts w:ascii="Cambria Math" w:hAnsi="Cambria Math"/>
                <w:lang w:val="en-US"/>
              </w:rPr>
              <m:t>u</m:t>
            </m:r>
          </m:sub>
        </m:sSub>
        <m:r>
          <w:rPr>
            <w:rFonts w:ascii="Cambria Math" w:hAnsi="Cambria Math" w:hint="eastAsia"/>
            <w:lang w:val="en-US"/>
          </w:rPr>
          <m:t>+</m:t>
        </m:r>
        <m:sSub>
          <m:sSubPr>
            <m:ctrlPr>
              <w:rPr>
                <w:rFonts w:ascii="Cambria Math" w:hAnsi="Cambria Math"/>
                <w:i/>
                <w:lang w:val="en-US"/>
              </w:rPr>
            </m:ctrlPr>
          </m:sSubPr>
          <m:e>
            <m:r>
              <w:rPr>
                <w:rFonts w:ascii="Cambria Math" w:hAnsi="Cambria Math"/>
                <w:lang w:val="en-US"/>
              </w:rPr>
              <m:t>3B</m:t>
            </m:r>
          </m:e>
          <m:sub>
            <m:r>
              <w:rPr>
                <w:rFonts w:ascii="Cambria Math" w:hAnsi="Cambria Math"/>
                <w:lang w:val="en-US"/>
              </w:rPr>
              <m:t>u</m:t>
            </m:r>
          </m:sub>
        </m:sSub>
      </m:oMath>
      <w:r w:rsidR="007524F5" w:rsidRPr="000D314B">
        <w:rPr>
          <w:rFonts w:eastAsiaTheme="minorEastAsia"/>
          <w:lang w:val="en-US"/>
        </w:rPr>
        <w:t xml:space="preserve"> are </w:t>
      </w:r>
      <w:r w:rsidR="00CE3FF8" w:rsidRPr="000D314B">
        <w:rPr>
          <w:rFonts w:eastAsiaTheme="minorEastAsia"/>
          <w:lang w:val="en-US"/>
        </w:rPr>
        <w:t>six</w:t>
      </w:r>
      <w:r w:rsidR="007524F5" w:rsidRPr="000D314B">
        <w:rPr>
          <w:rFonts w:eastAsiaTheme="minorEastAsia"/>
          <w:lang w:val="en-US"/>
        </w:rPr>
        <w:t xml:space="preserve"> IR-active</w:t>
      </w:r>
      <w:r w:rsidR="00167580" w:rsidRPr="000D314B">
        <w:rPr>
          <w:rFonts w:eastAsiaTheme="minorEastAsia"/>
          <w:lang w:val="en-US"/>
        </w:rPr>
        <w:t xml:space="preserve"> modes</w:t>
      </w:r>
      <w:r w:rsidR="003B2017" w:rsidRPr="000D314B">
        <w:rPr>
          <w:rFonts w:eastAsiaTheme="minorEastAsia"/>
          <w:lang w:val="en-US"/>
        </w:rPr>
        <w:t>.</w:t>
      </w:r>
      <w:r w:rsidR="00071C22" w:rsidRPr="000D314B">
        <w:rPr>
          <w:noProof/>
          <w:vertAlign w:val="superscript"/>
          <w:lang w:val="en-US"/>
        </w:rPr>
        <w:fldChar w:fldCharType="begin" w:fldLock="1"/>
      </w:r>
      <w:r w:rsidR="009F35F5" w:rsidRPr="000D314B">
        <w:rPr>
          <w:noProof/>
          <w:vertAlign w:val="superscript"/>
          <w:lang w:val="en-US"/>
        </w:rPr>
        <w:instrText>ADDIN CSL_CITATION {"citationItems":[{"id":"ITEM-1","itemData":{"DOI":"10.1039/C6TA01355D","ISSN":"2050-7488","abstract":"A cost-effective synthesis was used to grow Zn x Cu 1−x O y nanostructures. DFT calculations show that charge transfer along with changes in Fermi level facilitate H 2 gas sensing, which is further enhanced by Zn doping.","author":[{"dropping-particle":"","family":"Cretu","given":"V","non-dropping-particle":"","parse-names":false,"suffix":""},{"dropping-particle":"","family":"Postica","given":"V","non-dropping-particle":"","parse-names":false,"suffix":""},{"dropping-particle":"","family":"Mishra","given":"A. K","non-dropping-particle":"","parse-names":false,"suffix":""},{"dropping-particle":"","family":"Hoppe","given":"M","non-dropping-particle":"","parse-names":false,"suffix":""},{"dropping-particle":"","family":"Tiginyanu","given":"I","non-dropping-particle":"","parse-names":false,"suffix":""},{"dropping-particle":"","family":"Mishra","given":"Y K","non-dropping-particle":"","parse-names":false,"suffix":""},{"dropping-particle":"","family":"Chow","given":"L","non-dropping-particle":"","parse-names":false,"suffix":""},{"dropping-particle":"","family":"Leeuw","given":"Nora H","non-dropping-particle":"de","parse-names":false,"suffix":""},{"dropping-particle":"","family":"Adelung","given":"R","non-dropping-particle":"","parse-names":false,"suffix":""},{"dropping-particle":"","family":"Lupan","given":"O","non-dropping-particle":"","parse-names":false,"suffix":""}],"container-title":"Journal of Materials Chemistry A","id":"ITEM-1","issue":"17","issued":{"date-parts":[["2016"]]},"page":"6527-6539","publisher":"The Royal Society of Chemistry","title":"Synthesis, characterization and DFT studies of zinc-doped copper oxide nanocrystals for gas sensing applications","type":"article-journal","volume":"4"},"uris":["http://www.mendeley.com/documents/?uuid=2679773d-807b-4b36-b1fd-c0f7fc1326f7"]},{"id":"ITEM-2","itemData":{"DOI":"10.1103/PhysRevB.42.10060","ISSN":"0163-1829","author":[{"dropping-particle":"","family":"Kliche","given":"G","non-dropping-particle":"","parse-names":false,"suffix":""},{"dropping-particle":"V","family":"Popovic","given":"Z","non-dropping-particle":"","parse-names":false,"suffix":""}],"container-title":"Physical Review B","id":"ITEM-2","issue":"16","issued":{"date-parts":[["1990","12","1"]]},"page":"10060-10066","publisher":"American Physical Society","title":"Far-infrared spectroscopic investigations on CuO","type":"article-journal","volume":"42"},"uris":["http://www.mendeley.com/documents/?uuid=c284dfb2-9cf8-4402-868f-a8e7404dbf87"]}],"mendeley":{"formattedCitation":"&lt;sup&gt;35,42&lt;/sup&gt;","plainTextFormattedCitation":"35,42","previouslyFormattedCitation":"&lt;sup&gt;35,42&lt;/sup&gt;"},"properties":{"noteIndex":0},"schema":"https://github.com/citation-style-language/schema/raw/master/csl-citation.json"}</w:instrText>
      </w:r>
      <w:r w:rsidR="00071C22" w:rsidRPr="000D314B">
        <w:rPr>
          <w:noProof/>
          <w:vertAlign w:val="superscript"/>
          <w:lang w:val="en-US"/>
        </w:rPr>
        <w:fldChar w:fldCharType="separate"/>
      </w:r>
      <w:r w:rsidR="009F35F5" w:rsidRPr="000D314B">
        <w:rPr>
          <w:noProof/>
          <w:vertAlign w:val="superscript"/>
          <w:lang w:val="en-US"/>
        </w:rPr>
        <w:t>35,42</w:t>
      </w:r>
      <w:r w:rsidR="00071C22" w:rsidRPr="000D314B">
        <w:rPr>
          <w:noProof/>
          <w:vertAlign w:val="superscript"/>
          <w:lang w:val="en-US"/>
        </w:rPr>
        <w:fldChar w:fldCharType="end"/>
      </w:r>
      <w:r w:rsidR="007524F5" w:rsidRPr="000D314B">
        <w:rPr>
          <w:rFonts w:eastAsiaTheme="minorEastAsia"/>
          <w:lang w:val="en-US"/>
        </w:rPr>
        <w:t xml:space="preserve"> The IR modes </w:t>
      </w:r>
      <w:r w:rsidR="00CE3FF8" w:rsidRPr="000D314B">
        <w:rPr>
          <w:rFonts w:eastAsiaTheme="minorEastAsia"/>
          <w:lang w:val="en-US"/>
        </w:rPr>
        <w:t>associate</w:t>
      </w:r>
      <w:r w:rsidR="007524F5" w:rsidRPr="000D314B">
        <w:rPr>
          <w:rFonts w:eastAsiaTheme="minorEastAsia"/>
          <w:lang w:val="en-US"/>
        </w:rPr>
        <w:t xml:space="preserve"> the motion of </w:t>
      </w:r>
      <w:r w:rsidR="00EC0203" w:rsidRPr="000D314B">
        <w:rPr>
          <w:rFonts w:eastAsiaTheme="minorEastAsia"/>
          <w:lang w:val="en-US"/>
        </w:rPr>
        <w:t>atoms</w:t>
      </w:r>
      <w:r w:rsidR="00167580" w:rsidRPr="000D314B">
        <w:rPr>
          <w:rFonts w:eastAsiaTheme="minorEastAsia"/>
          <w:lang w:val="en-US"/>
        </w:rPr>
        <w:t xml:space="preserve"> </w:t>
      </w:r>
      <w:r w:rsidR="007524F5" w:rsidRPr="000D314B">
        <w:rPr>
          <w:rFonts w:eastAsiaTheme="minorEastAsia"/>
          <w:lang w:val="en-US"/>
        </w:rPr>
        <w:t>Cu and O</w:t>
      </w:r>
      <w:r w:rsidR="00167580" w:rsidRPr="000D314B">
        <w:rPr>
          <w:rFonts w:eastAsiaTheme="minorEastAsia"/>
          <w:lang w:val="en-US"/>
        </w:rPr>
        <w:t>,</w:t>
      </w:r>
      <w:r w:rsidR="007524F5" w:rsidRPr="000D314B">
        <w:rPr>
          <w:rFonts w:eastAsiaTheme="minorEastAsia"/>
          <w:lang w:val="en-US"/>
        </w:rPr>
        <w:t xml:space="preserve"> </w:t>
      </w:r>
      <w:r w:rsidR="00EC0203" w:rsidRPr="000D314B">
        <w:rPr>
          <w:rFonts w:eastAsiaTheme="minorEastAsia"/>
          <w:lang w:val="en-US"/>
        </w:rPr>
        <w:t>as well</w:t>
      </w:r>
      <w:r w:rsidR="00167580" w:rsidRPr="000D314B">
        <w:rPr>
          <w:rFonts w:eastAsiaTheme="minorEastAsia"/>
          <w:lang w:val="en-US"/>
        </w:rPr>
        <w:t xml:space="preserve"> as the</w:t>
      </w:r>
      <w:r w:rsidR="007524F5" w:rsidRPr="000D314B">
        <w:rPr>
          <w:rFonts w:eastAsiaTheme="minorEastAsia"/>
          <w:lang w:val="en-US"/>
        </w:rPr>
        <w:t xml:space="preserve"> induced dipole moment along</w:t>
      </w:r>
      <w:r w:rsidR="00167580" w:rsidRPr="000D314B">
        <w:rPr>
          <w:rFonts w:eastAsiaTheme="minorEastAsia"/>
          <w:lang w:val="en-US"/>
        </w:rPr>
        <w:t xml:space="preserve"> the</w:t>
      </w:r>
      <w:r w:rsidR="007524F5" w:rsidRPr="000D314B">
        <w:rPr>
          <w:rFonts w:eastAsiaTheme="minorEastAsia"/>
          <w:lang w:val="en-US"/>
        </w:rPr>
        <w:t xml:space="preserve"> </w:t>
      </w:r>
      <w:r w:rsidR="007524F5" w:rsidRPr="000D314B">
        <w:rPr>
          <w:rFonts w:eastAsiaTheme="minorEastAsia"/>
          <w:i/>
          <w:lang w:val="en-US"/>
        </w:rPr>
        <w:t>b</w:t>
      </w:r>
      <w:r w:rsidR="007524F5" w:rsidRPr="000D314B">
        <w:rPr>
          <w:rFonts w:eastAsiaTheme="minorEastAsia"/>
          <w:lang w:val="en-US"/>
        </w:rPr>
        <w:t xml:space="preserve">-axis for </w:t>
      </w:r>
      <m:oMath>
        <m:sSub>
          <m:sSubPr>
            <m:ctrlPr>
              <w:rPr>
                <w:rFonts w:ascii="Cambria Math" w:hAnsi="Cambria Math"/>
                <w:i/>
                <w:lang w:val="en-US"/>
              </w:rPr>
            </m:ctrlPr>
          </m:sSubPr>
          <m:e>
            <m:r>
              <w:rPr>
                <w:rFonts w:ascii="Cambria Math" w:hAnsi="Cambria Math"/>
                <w:lang w:val="en-US"/>
              </w:rPr>
              <m:t>A</m:t>
            </m:r>
          </m:e>
          <m:sub>
            <m:r>
              <w:rPr>
                <w:rFonts w:ascii="Cambria Math" w:hAnsi="Cambria Math"/>
                <w:lang w:val="en-US"/>
              </w:rPr>
              <m:t>u</m:t>
            </m:r>
          </m:sub>
        </m:sSub>
      </m:oMath>
      <w:r w:rsidR="007524F5" w:rsidRPr="000D314B">
        <w:rPr>
          <w:rFonts w:eastAsiaTheme="minorEastAsia"/>
          <w:lang w:val="en-US"/>
        </w:rPr>
        <w:t xml:space="preserve"> modes</w:t>
      </w:r>
      <w:r w:rsidR="00EC0203" w:rsidRPr="000D314B">
        <w:rPr>
          <w:rFonts w:eastAsiaTheme="minorEastAsia"/>
          <w:lang w:val="en-US"/>
        </w:rPr>
        <w:t>, but</w:t>
      </w:r>
      <w:r w:rsidR="007524F5" w:rsidRPr="000D314B">
        <w:rPr>
          <w:rFonts w:eastAsiaTheme="minorEastAsia"/>
          <w:lang w:val="en-US"/>
        </w:rPr>
        <w:t xml:space="preserve"> </w:t>
      </w:r>
      <w:r w:rsidR="00167580" w:rsidRPr="000D314B">
        <w:rPr>
          <w:rFonts w:eastAsiaTheme="minorEastAsia"/>
          <w:lang w:val="en-US"/>
        </w:rPr>
        <w:t xml:space="preserve">perpendicular </w:t>
      </w:r>
      <w:r w:rsidR="00EC0203" w:rsidRPr="000D314B">
        <w:rPr>
          <w:rFonts w:eastAsiaTheme="minorEastAsia"/>
          <w:lang w:val="en-US"/>
        </w:rPr>
        <w:t xml:space="preserve">for the </w:t>
      </w:r>
      <m:oMath>
        <m:sSub>
          <m:sSubPr>
            <m:ctrlPr>
              <w:rPr>
                <w:rFonts w:ascii="Cambria Math" w:hAnsi="Cambria Math"/>
                <w:i/>
                <w:lang w:val="en-US"/>
              </w:rPr>
            </m:ctrlPr>
          </m:sSubPr>
          <m:e>
            <m:r>
              <w:rPr>
                <w:rFonts w:ascii="Cambria Math" w:hAnsi="Cambria Math"/>
                <w:lang w:val="en-US"/>
              </w:rPr>
              <m:t>B</m:t>
            </m:r>
          </m:e>
          <m:sub>
            <m:r>
              <w:rPr>
                <w:rFonts w:ascii="Cambria Math" w:hAnsi="Cambria Math"/>
                <w:lang w:val="en-US"/>
              </w:rPr>
              <m:t>u</m:t>
            </m:r>
          </m:sub>
        </m:sSub>
      </m:oMath>
      <w:r w:rsidR="00EC0203" w:rsidRPr="000D314B">
        <w:rPr>
          <w:rFonts w:eastAsiaTheme="minorEastAsia"/>
          <w:lang w:val="en-US"/>
        </w:rPr>
        <w:t xml:space="preserve"> modes</w:t>
      </w:r>
      <w:r w:rsidR="003B2017" w:rsidRPr="000D314B">
        <w:rPr>
          <w:rFonts w:eastAsiaTheme="minorEastAsia"/>
          <w:lang w:val="en-US"/>
        </w:rPr>
        <w:t>.</w:t>
      </w:r>
      <w:r w:rsidR="00071C22" w:rsidRPr="000D314B">
        <w:rPr>
          <w:noProof/>
          <w:vertAlign w:val="superscript"/>
          <w:lang w:val="en-US"/>
        </w:rPr>
        <w:fldChar w:fldCharType="begin" w:fldLock="1"/>
      </w:r>
      <w:r w:rsidR="009F35F5" w:rsidRPr="000D314B">
        <w:rPr>
          <w:noProof/>
          <w:vertAlign w:val="superscript"/>
          <w:lang w:val="en-US"/>
        </w:rPr>
        <w:instrText>ADDIN CSL_CITATION {"citationItems":[{"id":"ITEM-1","itemData":{"DOI":"10.1039/C6TA01355D","ISSN":"2050-7488","abstract":"A cost-effective synthesis was used to grow Zn x Cu 1−x O y nanostructures. DFT calculations show that charge transfer along with changes in Fermi level facilitate H 2 gas sensing, which is further enhanced by Zn doping.","author":[{"dropping-particle":"","family":"Cretu","given":"V","non-dropping-particle":"","parse-names":false,"suffix":""},{"dropping-particle":"","family":"Postica","given":"V","non-dropping-particle":"","parse-names":false,"suffix":""},{"dropping-particle":"","family":"Mishra","given":"A. K","non-dropping-particle":"","parse-names":false,"suffix":""},{"dropping-particle":"","family":"Hoppe","given":"M","non-dropping-particle":"","parse-names":false,"suffix":""},{"dropping-particle":"","family":"Tiginyanu","given":"I","non-dropping-particle":"","parse-names":false,"suffix":""},{"dropping-particle":"","family":"Mishra","given":"Y K","non-dropping-particle":"","parse-names":false,"suffix":""},{"dropping-particle":"","family":"Chow","given":"L","non-dropping-particle":"","parse-names":false,"suffix":""},{"dropping-particle":"","family":"Leeuw","given":"Nora H","non-dropping-particle":"de","parse-names":false,"suffix":""},{"dropping-particle":"","family":"Adelung","given":"R","non-dropping-particle":"","parse-names":false,"suffix":""},{"dropping-particle":"","family":"Lupan","given":"O","non-dropping-particle":"","parse-names":false,"suffix":""}],"container-title":"Journal of Materials Chemistry A","id":"ITEM-1","issue":"17","issued":{"date-parts":[["2016"]]},"page":"6527-6539","publisher":"The Royal Society of Chemistry","title":"Synthesis, characterization and DFT studies of zinc-doped copper oxide nanocrystals for gas sensing applications","type":"article-journal","volume":"4"},"uris":["http://www.mendeley.com/documents/?uuid=2679773d-807b-4b36-b1fd-c0f7fc1326f7"]}],"mendeley":{"formattedCitation":"&lt;sup&gt;35&lt;/sup&gt;","plainTextFormattedCitation":"35","previouslyFormattedCitation":"&lt;sup&gt;35&lt;/sup&gt;"},"properties":{"noteIndex":0},"schema":"https://github.com/citation-style-language/schema/raw/master/csl-citation.json"}</w:instrText>
      </w:r>
      <w:r w:rsidR="00071C22" w:rsidRPr="000D314B">
        <w:rPr>
          <w:noProof/>
          <w:vertAlign w:val="superscript"/>
          <w:lang w:val="en-US"/>
        </w:rPr>
        <w:fldChar w:fldCharType="separate"/>
      </w:r>
      <w:r w:rsidR="009F35F5" w:rsidRPr="000D314B">
        <w:rPr>
          <w:noProof/>
          <w:vertAlign w:val="superscript"/>
          <w:lang w:val="en-US"/>
        </w:rPr>
        <w:t>35</w:t>
      </w:r>
      <w:r w:rsidR="00071C22" w:rsidRPr="000D314B">
        <w:rPr>
          <w:noProof/>
          <w:vertAlign w:val="superscript"/>
          <w:lang w:val="en-US"/>
        </w:rPr>
        <w:fldChar w:fldCharType="end"/>
      </w:r>
      <w:r w:rsidR="007524F5" w:rsidRPr="000D314B">
        <w:rPr>
          <w:iCs/>
          <w:noProof/>
          <w:lang w:val="en-US"/>
        </w:rPr>
        <w:t xml:space="preserve"> </w:t>
      </w:r>
      <w:r w:rsidR="007F5DF7" w:rsidRPr="000D314B">
        <w:rPr>
          <w:lang w:val="en-US"/>
        </w:rPr>
        <w:t>Raman modes</w:t>
      </w:r>
      <w:r w:rsidR="007F5DF7" w:rsidRPr="000D314B">
        <w:rPr>
          <w:i/>
          <w:lang w:val="en-US"/>
        </w:rPr>
        <w:t xml:space="preserve"> </w:t>
      </w:r>
      <w:r w:rsidR="007524F5" w:rsidRPr="000D314B">
        <w:rPr>
          <w:i/>
          <w:lang w:val="en-US"/>
        </w:rPr>
        <w:t>A</w:t>
      </w:r>
      <w:r w:rsidR="007524F5" w:rsidRPr="000D314B">
        <w:rPr>
          <w:vertAlign w:val="subscript"/>
          <w:lang w:val="en-US"/>
        </w:rPr>
        <w:t>g</w:t>
      </w:r>
      <w:r w:rsidR="007524F5" w:rsidRPr="000D314B">
        <w:rPr>
          <w:lang w:val="en-US"/>
        </w:rPr>
        <w:t xml:space="preserve"> and </w:t>
      </w:r>
      <w:r w:rsidR="007524F5" w:rsidRPr="000D314B">
        <w:rPr>
          <w:i/>
          <w:lang w:val="en-US"/>
        </w:rPr>
        <w:t>B</w:t>
      </w:r>
      <w:r w:rsidR="007524F5" w:rsidRPr="000D314B">
        <w:rPr>
          <w:vertAlign w:val="subscript"/>
          <w:lang w:val="en-US"/>
        </w:rPr>
        <w:t>g</w:t>
      </w:r>
      <w:r w:rsidR="007F5DF7" w:rsidRPr="000D314B">
        <w:rPr>
          <w:rFonts w:eastAsiaTheme="minorEastAsia"/>
          <w:lang w:val="en-US"/>
        </w:rPr>
        <w:t xml:space="preserve"> associate the motion </w:t>
      </w:r>
      <w:r w:rsidR="007524F5" w:rsidRPr="000D314B">
        <w:rPr>
          <w:lang w:val="en-US"/>
        </w:rPr>
        <w:t>in</w:t>
      </w:r>
      <w:r w:rsidR="00167580" w:rsidRPr="000D314B">
        <w:rPr>
          <w:lang w:val="en-US"/>
        </w:rPr>
        <w:t xml:space="preserve"> the</w:t>
      </w:r>
      <w:r w:rsidR="007524F5" w:rsidRPr="000D314B">
        <w:rPr>
          <w:lang w:val="en-US"/>
        </w:rPr>
        <w:t xml:space="preserve"> </w:t>
      </w:r>
      <w:r w:rsidR="007524F5" w:rsidRPr="000D314B">
        <w:rPr>
          <w:i/>
          <w:lang w:val="en-US"/>
        </w:rPr>
        <w:t>b</w:t>
      </w:r>
      <w:r w:rsidR="007524F5" w:rsidRPr="000D314B">
        <w:rPr>
          <w:lang w:val="en-US"/>
        </w:rPr>
        <w:t xml:space="preserve">-direction and perpendicular to the </w:t>
      </w:r>
      <w:r w:rsidR="007524F5" w:rsidRPr="000D314B">
        <w:rPr>
          <w:i/>
          <w:lang w:val="en-US"/>
        </w:rPr>
        <w:t>b</w:t>
      </w:r>
      <w:r w:rsidR="007524F5" w:rsidRPr="000D314B">
        <w:rPr>
          <w:lang w:val="en-US"/>
        </w:rPr>
        <w:t>-axis</w:t>
      </w:r>
      <w:r w:rsidR="007F5DF7" w:rsidRPr="000D314B">
        <w:rPr>
          <w:lang w:val="en-US"/>
        </w:rPr>
        <w:t>, respectively</w:t>
      </w:r>
      <w:r w:rsidR="003B2017" w:rsidRPr="000D314B">
        <w:rPr>
          <w:lang w:val="en-US"/>
        </w:rPr>
        <w:t>.</w:t>
      </w:r>
      <w:r w:rsidR="00071C22" w:rsidRPr="000D314B">
        <w:rPr>
          <w:noProof/>
          <w:vertAlign w:val="superscript"/>
          <w:lang w:val="en-US"/>
        </w:rPr>
        <w:fldChar w:fldCharType="begin" w:fldLock="1"/>
      </w:r>
      <w:r w:rsidR="009F35F5" w:rsidRPr="000D314B">
        <w:rPr>
          <w:noProof/>
          <w:vertAlign w:val="superscript"/>
          <w:lang w:val="en-US"/>
        </w:rPr>
        <w:instrText>ADDIN CSL_CITATION {"citationItems":[{"id":"ITEM-1","itemData":{"DOI":"10.1039/C6TA01355D","ISSN":"2050-7488","abstract":"A cost-effective synthesis was used to grow Zn x Cu 1−x O y nanostructures. DFT calculations show that charge transfer along with changes in Fermi level facilitate H 2 gas sensing, which is further enhanced by Zn doping.","author":[{"dropping-particle":"","family":"Cretu","given":"V","non-dropping-particle":"","parse-names":false,"suffix":""},{"dropping-particle":"","family":"Postica","given":"V","non-dropping-particle":"","parse-names":false,"suffix":""},{"dropping-particle":"","family":"Mishra","given":"A. K","non-dropping-particle":"","parse-names":false,"suffix":""},{"dropping-particle":"","family":"Hoppe","given":"M","non-dropping-particle":"","parse-names":false,"suffix":""},{"dropping-particle":"","family":"Tiginyanu","given":"I","non-dropping-particle":"","parse-names":false,"suffix":""},{"dropping-particle":"","family":"Mishra","given":"Y K","non-dropping-particle":"","parse-names":false,"suffix":""},{"dropping-particle":"","family":"Chow","given":"L","non-dropping-particle":"","parse-names":false,"suffix":""},{"dropping-particle":"","family":"Leeuw","given":"Nora H","non-dropping-particle":"de","parse-names":false,"suffix":""},{"dropping-particle":"","family":"Adelung","given":"R","non-dropping-particle":"","parse-names":false,"suffix":""},{"dropping-particle":"","family":"Lupan","given":"O","non-dropping-particle":"","parse-names":false,"suffix":""}],"container-title":"Journal of Materials Chemistry A","id":"ITEM-1","issue":"17","issued":{"date-parts":[["2016"]]},"page":"6527-6539","publisher":"The Royal Society of Chemistry","title":"Synthesis, characterization and DFT studies of zinc-doped copper oxide nanocrystals for gas sensing applications","type":"article-journal","volume":"4"},"uris":["http://www.mendeley.com/documents/?uuid=2679773d-807b-4b36-b1fd-c0f7fc1326f7"]},{"id":"ITEM-2","itemData":{"DOI":"10.1103/PhysRevB.42.10060","ISSN":"0163-1829","author":[{"dropping-particle":"","family":"Kliche","given":"G","non-dropping-particle":"","parse-names":false,"suffix":""},{"dropping-particle":"V","family":"Popovic","given":"Z","non-dropping-particle":"","parse-names":false,"suffix":""}],"container-title":"Physical Review B","id":"ITEM-2","issue":"16","issued":{"date-parts":[["1990","12","1"]]},"page":"10060-10066","publisher":"American Physical Society","title":"Far-infrared spectroscopic investigations on CuO","type":"article-journal","volume":"42"},"uris":["http://www.mendeley.com/documents/?uuid=c284dfb2-9cf8-4402-868f-a8e7404dbf87"]}],"mendeley":{"formattedCitation":"&lt;sup&gt;35,42&lt;/sup&gt;","plainTextFormattedCitation":"35,42","previouslyFormattedCitation":"&lt;sup&gt;35,42&lt;/sup&gt;"},"properties":{"noteIndex":0},"schema":"https://github.com/citation-style-language/schema/raw/master/csl-citation.json"}</w:instrText>
      </w:r>
      <w:r w:rsidR="00071C22" w:rsidRPr="000D314B">
        <w:rPr>
          <w:noProof/>
          <w:vertAlign w:val="superscript"/>
          <w:lang w:val="en-US"/>
        </w:rPr>
        <w:fldChar w:fldCharType="separate"/>
      </w:r>
      <w:r w:rsidR="009F35F5" w:rsidRPr="000D314B">
        <w:rPr>
          <w:noProof/>
          <w:vertAlign w:val="superscript"/>
          <w:lang w:val="en-US"/>
        </w:rPr>
        <w:t>35,42</w:t>
      </w:r>
      <w:r w:rsidR="00071C22" w:rsidRPr="000D314B">
        <w:rPr>
          <w:noProof/>
          <w:vertAlign w:val="superscript"/>
          <w:lang w:val="en-US"/>
        </w:rPr>
        <w:fldChar w:fldCharType="end"/>
      </w:r>
      <w:r w:rsidR="007524F5" w:rsidRPr="000D314B">
        <w:rPr>
          <w:lang w:val="en-US"/>
        </w:rPr>
        <w:t xml:space="preserve"> Obtained </w:t>
      </w:r>
      <w:r w:rsidR="007F5DF7" w:rsidRPr="000D314B">
        <w:rPr>
          <w:lang w:val="en-US"/>
        </w:rPr>
        <w:t>data</w:t>
      </w:r>
      <w:r w:rsidR="007524F5" w:rsidRPr="000D314B">
        <w:rPr>
          <w:lang w:val="en-US"/>
        </w:rPr>
        <w:t xml:space="preserve"> from </w:t>
      </w:r>
      <w:r w:rsidR="007F5DF7" w:rsidRPr="000D314B">
        <w:rPr>
          <w:lang w:val="en-US"/>
        </w:rPr>
        <w:t xml:space="preserve">Raman </w:t>
      </w:r>
      <w:r w:rsidR="007524F5" w:rsidRPr="000D314B">
        <w:rPr>
          <w:lang w:val="en-US"/>
        </w:rPr>
        <w:t xml:space="preserve">and </w:t>
      </w:r>
      <w:r w:rsidR="007F5DF7" w:rsidRPr="000D314B">
        <w:rPr>
          <w:lang w:val="en-US"/>
        </w:rPr>
        <w:t xml:space="preserve">XRD </w:t>
      </w:r>
      <w:r w:rsidR="003A0AF9" w:rsidRPr="000D314B">
        <w:rPr>
          <w:lang w:val="en-US"/>
        </w:rPr>
        <w:t>imply</w:t>
      </w:r>
      <w:r w:rsidR="007524F5" w:rsidRPr="000D314B">
        <w:rPr>
          <w:lang w:val="en-US"/>
        </w:rPr>
        <w:t xml:space="preserve"> that </w:t>
      </w:r>
      <w:r w:rsidR="00A14016" w:rsidRPr="000D314B">
        <w:rPr>
          <w:lang w:val="en-US"/>
        </w:rPr>
        <w:t xml:space="preserve">the </w:t>
      </w:r>
      <w:r w:rsidR="007524F5" w:rsidRPr="000D314B">
        <w:rPr>
          <w:lang w:val="en-US"/>
        </w:rPr>
        <w:t>micro</w:t>
      </w:r>
      <w:r w:rsidR="00167580" w:rsidRPr="000D314B">
        <w:rPr>
          <w:lang w:val="en-US"/>
        </w:rPr>
        <w:t>-</w:t>
      </w:r>
      <w:r w:rsidR="007524F5" w:rsidRPr="000D314B">
        <w:rPr>
          <w:lang w:val="en-US"/>
        </w:rPr>
        <w:t>particles/micro</w:t>
      </w:r>
      <w:r w:rsidR="00167580" w:rsidRPr="000D314B">
        <w:rPr>
          <w:lang w:val="en-US"/>
        </w:rPr>
        <w:t>-</w:t>
      </w:r>
      <w:r w:rsidR="007524F5" w:rsidRPr="000D314B">
        <w:rPr>
          <w:lang w:val="en-US"/>
        </w:rPr>
        <w:t>wire</w:t>
      </w:r>
      <w:r w:rsidR="00A14016" w:rsidRPr="000D314B">
        <w:rPr>
          <w:lang w:val="en-US"/>
        </w:rPr>
        <w:t>s</w:t>
      </w:r>
      <w:r w:rsidR="007524F5" w:rsidRPr="000D314B">
        <w:rPr>
          <w:lang w:val="en-US"/>
        </w:rPr>
        <w:t xml:space="preserve"> </w:t>
      </w:r>
      <w:r w:rsidR="007F5DF7" w:rsidRPr="000D314B">
        <w:rPr>
          <w:lang w:val="en-US"/>
        </w:rPr>
        <w:t>are of</w:t>
      </w:r>
      <w:r w:rsidR="007524F5" w:rsidRPr="000D314B">
        <w:rPr>
          <w:lang w:val="en-US"/>
        </w:rPr>
        <w:t xml:space="preserve"> </w:t>
      </w:r>
      <w:r w:rsidR="00167580" w:rsidRPr="000D314B">
        <w:rPr>
          <w:lang w:val="en-US"/>
        </w:rPr>
        <w:t xml:space="preserve">a </w:t>
      </w:r>
      <w:r w:rsidR="007524F5" w:rsidRPr="000D314B">
        <w:rPr>
          <w:lang w:val="en-US"/>
        </w:rPr>
        <w:t>core-shell</w:t>
      </w:r>
      <w:r w:rsidR="00167580" w:rsidRPr="000D314B">
        <w:rPr>
          <w:lang w:val="en-US"/>
        </w:rPr>
        <w:t xml:space="preserve"> nature,</w:t>
      </w:r>
      <w:r w:rsidR="007524F5" w:rsidRPr="000D314B">
        <w:rPr>
          <w:lang w:val="en-US"/>
        </w:rPr>
        <w:t xml:space="preserve"> </w:t>
      </w:r>
      <w:r w:rsidR="00D03856" w:rsidRPr="000D314B">
        <w:rPr>
          <w:lang w:val="en-US"/>
        </w:rPr>
        <w:t xml:space="preserve">consisting of </w:t>
      </w:r>
      <w:r w:rsidR="00167580" w:rsidRPr="000D314B">
        <w:rPr>
          <w:lang w:val="en-US"/>
        </w:rPr>
        <w:t>a t</w:t>
      </w:r>
      <w:r w:rsidR="007F5DF7" w:rsidRPr="000D314B">
        <w:rPr>
          <w:lang w:val="en-US"/>
        </w:rPr>
        <w:t>enorite</w:t>
      </w:r>
      <w:r w:rsidR="00167580" w:rsidRPr="000D314B">
        <w:rPr>
          <w:lang w:val="en-US"/>
        </w:rPr>
        <w:t xml:space="preserve"> </w:t>
      </w:r>
      <w:r w:rsidR="007524F5" w:rsidRPr="000D314B">
        <w:rPr>
          <w:lang w:val="en-US"/>
        </w:rPr>
        <w:t xml:space="preserve">shell and </w:t>
      </w:r>
      <w:r w:rsidR="00A14016" w:rsidRPr="000D314B">
        <w:rPr>
          <w:lang w:val="en-US"/>
        </w:rPr>
        <w:t xml:space="preserve">a </w:t>
      </w:r>
      <w:r w:rsidR="00167580" w:rsidRPr="000D314B">
        <w:rPr>
          <w:lang w:val="en-US"/>
        </w:rPr>
        <w:t>c</w:t>
      </w:r>
      <w:r w:rsidR="007F5DF7" w:rsidRPr="000D314B">
        <w:rPr>
          <w:lang w:val="en-US"/>
        </w:rPr>
        <w:t>uprite</w:t>
      </w:r>
      <w:r w:rsidR="007524F5" w:rsidRPr="000D314B">
        <w:rPr>
          <w:lang w:val="en-US"/>
        </w:rPr>
        <w:t>/</w:t>
      </w:r>
      <w:r w:rsidR="00167580" w:rsidRPr="000D314B">
        <w:rPr>
          <w:lang w:val="en-US"/>
        </w:rPr>
        <w:t>co</w:t>
      </w:r>
      <w:r w:rsidR="007F5DF7" w:rsidRPr="000D314B">
        <w:rPr>
          <w:lang w:val="en-US"/>
        </w:rPr>
        <w:t>pper</w:t>
      </w:r>
      <w:r w:rsidR="00167580" w:rsidRPr="000D314B">
        <w:rPr>
          <w:lang w:val="en-US"/>
        </w:rPr>
        <w:t xml:space="preserve"> </w:t>
      </w:r>
      <w:r w:rsidR="007524F5" w:rsidRPr="000D314B">
        <w:rPr>
          <w:lang w:val="en-US"/>
        </w:rPr>
        <w:t xml:space="preserve">core at </w:t>
      </w:r>
      <w:r w:rsidR="00A14016" w:rsidRPr="000D314B">
        <w:rPr>
          <w:lang w:val="en-US"/>
        </w:rPr>
        <w:t xml:space="preserve">the </w:t>
      </w:r>
      <w:r w:rsidR="007524F5" w:rsidRPr="000D314B">
        <w:rPr>
          <w:lang w:val="en-US"/>
        </w:rPr>
        <w:t xml:space="preserve">temperature and </w:t>
      </w:r>
      <w:r w:rsidR="007F5DF7" w:rsidRPr="000D314B">
        <w:rPr>
          <w:lang w:val="en-US"/>
        </w:rPr>
        <w:t>time</w:t>
      </w:r>
      <w:r w:rsidR="007524F5" w:rsidRPr="000D314B">
        <w:rPr>
          <w:lang w:val="en-US"/>
        </w:rPr>
        <w:t xml:space="preserve"> (1 h) </w:t>
      </w:r>
      <w:r w:rsidR="00D03856" w:rsidRPr="000D314B">
        <w:rPr>
          <w:lang w:val="en-US"/>
        </w:rPr>
        <w:t xml:space="preserve">used for </w:t>
      </w:r>
      <w:r w:rsidR="00A14016" w:rsidRPr="000D314B">
        <w:rPr>
          <w:lang w:val="en-US"/>
        </w:rPr>
        <w:t xml:space="preserve">the </w:t>
      </w:r>
      <w:r w:rsidR="007524F5" w:rsidRPr="000D314B">
        <w:rPr>
          <w:lang w:val="en-US"/>
        </w:rPr>
        <w:t>thermal annealing</w:t>
      </w:r>
      <w:r w:rsidRPr="000D314B">
        <w:rPr>
          <w:lang w:val="en-US"/>
        </w:rPr>
        <w:t>.</w:t>
      </w:r>
      <w:r w:rsidR="007524F5" w:rsidRPr="000D314B">
        <w:rPr>
          <w:lang w:val="en-US"/>
        </w:rPr>
        <w:t xml:space="preserve"> </w:t>
      </w:r>
      <w:r w:rsidRPr="000D314B">
        <w:rPr>
          <w:lang w:val="en-US"/>
        </w:rPr>
        <w:t>F</w:t>
      </w:r>
      <w:r w:rsidR="007524F5" w:rsidRPr="000D314B">
        <w:rPr>
          <w:lang w:val="en-US"/>
        </w:rPr>
        <w:t>or longer duration</w:t>
      </w:r>
      <w:r w:rsidR="00D03856" w:rsidRPr="000D314B">
        <w:rPr>
          <w:lang w:val="en-US"/>
        </w:rPr>
        <w:t>s</w:t>
      </w:r>
      <w:r w:rsidR="007524F5" w:rsidRPr="000D314B">
        <w:rPr>
          <w:lang w:val="en-US"/>
        </w:rPr>
        <w:t xml:space="preserve"> </w:t>
      </w:r>
      <w:r w:rsidR="00A14016" w:rsidRPr="000D314B">
        <w:rPr>
          <w:lang w:val="en-US"/>
        </w:rPr>
        <w:t xml:space="preserve">of annealing </w:t>
      </w:r>
      <w:r w:rsidR="007524F5" w:rsidRPr="000D314B">
        <w:rPr>
          <w:lang w:val="en-US"/>
        </w:rPr>
        <w:t>(up to 5 h)</w:t>
      </w:r>
      <w:r w:rsidR="00D03856" w:rsidRPr="000D314B">
        <w:rPr>
          <w:lang w:val="en-US"/>
        </w:rPr>
        <w:t>,</w:t>
      </w:r>
      <w:r w:rsidR="007524F5" w:rsidRPr="000D314B">
        <w:rPr>
          <w:lang w:val="en-US"/>
        </w:rPr>
        <w:t xml:space="preserve"> the core-shell </w:t>
      </w:r>
      <w:r w:rsidR="00D03856" w:rsidRPr="000D314B">
        <w:rPr>
          <w:lang w:val="en-US"/>
        </w:rPr>
        <w:t xml:space="preserve">gains </w:t>
      </w:r>
      <w:r w:rsidR="00A14016" w:rsidRPr="000D314B">
        <w:rPr>
          <w:lang w:val="en-US"/>
        </w:rPr>
        <w:t xml:space="preserve">a thicker </w:t>
      </w:r>
      <w:r w:rsidR="00D03856" w:rsidRPr="000D314B">
        <w:rPr>
          <w:lang w:val="en-US"/>
        </w:rPr>
        <w:t>t</w:t>
      </w:r>
      <w:r w:rsidR="007F5DF7" w:rsidRPr="000D314B">
        <w:rPr>
          <w:lang w:val="en-US"/>
        </w:rPr>
        <w:t>enorite</w:t>
      </w:r>
      <w:r w:rsidR="00D03856" w:rsidRPr="000D314B">
        <w:rPr>
          <w:lang w:val="en-US"/>
        </w:rPr>
        <w:t xml:space="preserve"> </w:t>
      </w:r>
      <w:r w:rsidR="007524F5" w:rsidRPr="000D314B">
        <w:rPr>
          <w:lang w:val="en-US"/>
        </w:rPr>
        <w:t xml:space="preserve">shell and </w:t>
      </w:r>
      <w:r w:rsidR="00D03856" w:rsidRPr="000D314B">
        <w:rPr>
          <w:lang w:val="en-US"/>
        </w:rPr>
        <w:t>a c</w:t>
      </w:r>
      <w:r w:rsidR="007F5DF7" w:rsidRPr="000D314B">
        <w:rPr>
          <w:lang w:val="en-US"/>
        </w:rPr>
        <w:t>uprite</w:t>
      </w:r>
      <w:r w:rsidR="007524F5" w:rsidRPr="000D314B">
        <w:rPr>
          <w:lang w:val="en-US"/>
        </w:rPr>
        <w:t>-core</w:t>
      </w:r>
      <w:r w:rsidR="00D03856" w:rsidRPr="000D314B">
        <w:rPr>
          <w:lang w:val="en-US"/>
        </w:rPr>
        <w:t>,</w:t>
      </w:r>
      <w:r w:rsidR="007524F5" w:rsidRPr="000D314B">
        <w:rPr>
          <w:lang w:val="en-US"/>
        </w:rPr>
        <w:t xml:space="preserve"> which</w:t>
      </w:r>
      <w:r w:rsidR="00D03856" w:rsidRPr="000D314B">
        <w:rPr>
          <w:lang w:val="en-US"/>
        </w:rPr>
        <w:t xml:space="preserve"> </w:t>
      </w:r>
      <w:r w:rsidR="007524F5" w:rsidRPr="000D314B">
        <w:rPr>
          <w:lang w:val="en-US"/>
        </w:rPr>
        <w:t xml:space="preserve">corresponds to </w:t>
      </w:r>
      <w:r w:rsidR="00D03856" w:rsidRPr="000D314B">
        <w:rPr>
          <w:lang w:val="en-US"/>
        </w:rPr>
        <w:t>prior reports</w:t>
      </w:r>
      <w:r w:rsidR="003B2017" w:rsidRPr="000D314B">
        <w:rPr>
          <w:lang w:val="en-US"/>
        </w:rPr>
        <w:t>.</w:t>
      </w:r>
      <w:r w:rsidR="00071C22" w:rsidRPr="000D314B">
        <w:rPr>
          <w:noProof/>
          <w:vertAlign w:val="superscript"/>
          <w:lang w:val="en-US"/>
        </w:rPr>
        <w:fldChar w:fldCharType="begin" w:fldLock="1"/>
      </w:r>
      <w:r w:rsidR="009F35F5" w:rsidRPr="000D314B">
        <w:rPr>
          <w:noProof/>
          <w:vertAlign w:val="superscript"/>
          <w:lang w:val="en-US"/>
        </w:rPr>
        <w:instrText xml:space="preserve">ADDIN CSL_CITATION {"citationItems":[{"id":"ITEM-1","itemData":{"DOI":"10.1002/pssr.201510414","ISSN":"18626254","abstract":"Development of high-performance p-type semiconductor based gas sensors exhibiting fast-response/recovery times with ultra-high response are of major importance for gas sensing applications. Recent reports demonstrated the excellent properties of p-type semiconducting oxide for various practical applications, especially for selective oxidation of volatile organic compounds (VOCs). In this work, sensors based on CuO nanowire (NW) networks have been successfully fabricated via a simple thermal oxidation process on pre-patterned Au/Cr pads. Our investigation demonstrates high impact of the process temperature on aspect ratio and density of copper oxide NWs. An optimal temperature for growth of thin and densely packed NWs was found to be at 425 °C. The fabricated sensors demonstrated ultra-high gas response by a factor of 313 to ethanol vapour (100 ppm) at an operating temperature of 250 °C. High stability and repeatability of these sensors indicate the efficiency of p-type oxide based gas sensors for selective detection of VOCs. A high-performance nanodevice was fabricated in a FIB-SEM system using a single CuO NW, demonstrating an ethanol response of 202 and rapid response and recovery of </w:instrText>
      </w:r>
      <w:r w:rsidR="009F35F5" w:rsidRPr="000D314B">
        <w:rPr>
          <w:rFonts w:ascii="Cambria Math" w:hAnsi="Cambria Math" w:cs="Cambria Math"/>
          <w:noProof/>
          <w:vertAlign w:val="superscript"/>
          <w:lang w:val="en-US"/>
        </w:rPr>
        <w:instrText>∼</w:instrText>
      </w:r>
      <w:r w:rsidR="009F35F5" w:rsidRPr="000D314B">
        <w:rPr>
          <w:noProof/>
          <w:vertAlign w:val="superscript"/>
          <w:lang w:val="en-US"/>
        </w:rPr>
        <w:instrText>198 ms at room temperature. The involved gas sensing mechanism of CuO NW networks has been described. We consider that the presented results will be of a great interest for the development of higher-performance p-type semiconductor based sensors and bottom-up nanotechnologies. (© 2016 WILEY-VCH Verlag GmbH &amp;Co. KGaA, Weinheim)","author":[{"dropping-particle":"","family":"Lupan","given":"Oleg","non-dropping-particle":"","parse-names":false,"suffix":""},{"dropping-particle":"","family":"Postica","given":"Vasile","non-dropping-particle":"","parse-names":false,"suffix":""},{"dropping-particle":"","family":"Cretu","given":"Vasilii","non-dropping-particle":"","parse-names":false,"suffix":""},{"dropping-particle":"","family":"Wolff","given":"Niklas","non-dropping-particle":"","parse-names":false,"suffix":""},{"dropping-particle":"","family":"Duppel","given":"Viola","non-dropping-particle":"","parse-names":false,"suffix":""},{"dropping-particle":"","family":"Kienle","given":"Lorenz","non-dropping-particle":"","parse-names":false,"suffix":""},{"dropping-particle":"","family":"Adelung","given":"Rainer","non-dropping-particle":"","parse-names":false,"suffix":""}],"container-title":"Physica Status Solidi (RRL) - Rapid Research Letters","id":"ITEM-1","issue":"3","issued":{"date-parts":[["2016","3"]]},"page":"260-266","title":"Single and networked CuO nanowires for highly sensitive p-type semiconductor gas sensor applications","type":"article-journal","volume":"10"},"uris":["http://www.mendeley.com/documents/?uuid=e84e0098-7b48-4c6b-86c0-ed3cde31d5c7"]},{"id":"ITEM-2","itemData":{"DOI":"10.1039/C6TA01355D","ISSN":"2050-7488","abstract":"A cost-effective synthesis was used to grow Zn x Cu 1−x O y nanostructures. DFT calculations show that charge transfer along with changes in Fermi level facilitate H 2 gas sensing, which is further enhanced by Zn doping.","author":[{"dropping-particle":"","family":"Cretu","given":"V","non-dropping-particle":"","parse-names":false,"suffix":""},{"dropping-particle":"","family":"Postica","given":"V","non-dropping-particle":"","parse-names":false,"suffix":""},{"dropping-particle":"","family":"Mishra","given":"A. K","non-dropping-particle":"","parse-names":false,"suffix":""},{"dropping-particle":"","family":"Hoppe","given":"M","non-dropping-particle":"","parse-names":false,"suffix":""},{"dropping-particle":"","family":"Tiginyanu","given":"I","non-dropping-particle":"","parse-names":false,"suffix":""},{"dropping-particle":"","family":"Mishra","given":"Y K","non-dropping-particle":"","parse-names":false,"suffix":""},{"dropping-particle":"","family":"Chow","given":"L","non-dropping-particle":"","parse-names":false,"suffix":""},{"dropping-particle":"","family":"Leeuw","given":"Nora H","non-dropping-particle":"de","parse-names":false,"suffix":""},{"dropping-particle":"","family":"Adelung","given":"R","non-dropping-particle":"","parse-names":false,"suffix":""},{"dropping-particle":"","family":"Lupan","given":"O","non-dropping-particle":"","parse-names":false,"suffix":""}],"container-title":"Journal of Materials Chemistry A","id":"ITEM-2","issue":"17","issued":{"date-parts":[["2016"]]},"page":"6527-6539","publisher":"The Royal Society of Chemistry","title":"Synthesis, characterization and DFT studies of zinc-doped copper oxide nanocrystals for gas sensing applications","type":"article-journal","volume":"4"},"uris":["http://www.mendeley.com/documents/?uuid=2679773d-807b-4b36-b1fd-c0f7fc1326f7"]}],"mendeley":{"formattedCitation":"&lt;sup&gt;10,35&lt;/sup&gt;","plainTextFormattedCitation":"10,35","previouslyFormattedCitation":"&lt;sup&gt;10,35&lt;/sup&gt;"},"properties":{"noteIndex":0},"schema":"https://github.com/citation-style-language/schema/raw/master/csl-citation.json"}</w:instrText>
      </w:r>
      <w:r w:rsidR="00071C22" w:rsidRPr="000D314B">
        <w:rPr>
          <w:noProof/>
          <w:vertAlign w:val="superscript"/>
          <w:lang w:val="en-US"/>
        </w:rPr>
        <w:fldChar w:fldCharType="separate"/>
      </w:r>
      <w:r w:rsidR="009F35F5" w:rsidRPr="000D314B">
        <w:rPr>
          <w:noProof/>
          <w:vertAlign w:val="superscript"/>
          <w:lang w:val="en-US"/>
        </w:rPr>
        <w:t>10,35</w:t>
      </w:r>
      <w:r w:rsidR="00071C22" w:rsidRPr="000D314B">
        <w:rPr>
          <w:noProof/>
          <w:vertAlign w:val="superscript"/>
          <w:lang w:val="en-US"/>
        </w:rPr>
        <w:fldChar w:fldCharType="end"/>
      </w:r>
      <w:r w:rsidR="007524F5" w:rsidRPr="000D314B">
        <w:rPr>
          <w:lang w:val="en-US"/>
        </w:rPr>
        <w:t xml:space="preserve"> The mechanism</w:t>
      </w:r>
      <w:r w:rsidR="007F5DF7" w:rsidRPr="000D314B">
        <w:rPr>
          <w:lang w:val="en-US"/>
        </w:rPr>
        <w:t>s of oxidizing/growth</w:t>
      </w:r>
      <w:r w:rsidR="007524F5" w:rsidRPr="000D314B">
        <w:rPr>
          <w:lang w:val="en-US"/>
        </w:rPr>
        <w:t xml:space="preserve"> of CuO NW</w:t>
      </w:r>
      <w:r w:rsidR="007F5DF7" w:rsidRPr="000D314B">
        <w:rPr>
          <w:lang w:val="en-US"/>
        </w:rPr>
        <w:t>/MW</w:t>
      </w:r>
      <w:r w:rsidR="007524F5" w:rsidRPr="000D314B">
        <w:rPr>
          <w:lang w:val="en-US"/>
        </w:rPr>
        <w:t xml:space="preserve"> is </w:t>
      </w:r>
      <w:r w:rsidR="007F5DF7" w:rsidRPr="000D314B">
        <w:rPr>
          <w:lang w:val="en-US"/>
        </w:rPr>
        <w:t>reported elsewhere</w:t>
      </w:r>
      <w:r w:rsidR="003B2017" w:rsidRPr="000D314B">
        <w:rPr>
          <w:lang w:val="en-US"/>
        </w:rPr>
        <w:t>.</w:t>
      </w:r>
      <w:r w:rsidR="00A914B6" w:rsidRPr="000D314B">
        <w:rPr>
          <w:noProof/>
          <w:vertAlign w:val="superscript"/>
          <w:lang w:val="en-US"/>
        </w:rPr>
        <w:fldChar w:fldCharType="begin" w:fldLock="1"/>
      </w:r>
      <w:r w:rsidR="009F35F5" w:rsidRPr="000D314B">
        <w:rPr>
          <w:noProof/>
          <w:vertAlign w:val="superscript"/>
          <w:lang w:val="en-US"/>
        </w:rPr>
        <w:instrText xml:space="preserve">ADDIN CSL_CITATION {"citationItems":[{"id":"ITEM-1","itemData":{"DOI":"10.1002/pssr.201510414","ISSN":"18626254","abstract":"Development of high-performance p-type semiconductor based gas sensors exhibiting fast-response/recovery times with ultra-high response are of major importance for gas sensing applications. Recent reports demonstrated the excellent properties of p-type semiconducting oxide for various practical applications, especially for selective oxidation of volatile organic compounds (VOCs). In this work, sensors based on CuO nanowire (NW) networks have been successfully fabricated via a simple thermal oxidation process on pre-patterned Au/Cr pads. Our investigation demonstrates high impact of the process temperature on aspect ratio and density of copper oxide NWs. An optimal temperature for growth of thin and densely packed NWs was found to be at 425 °C. The fabricated sensors demonstrated ultra-high gas response by a factor of 313 to ethanol vapour (100 ppm) at an operating temperature of 250 °C. High stability and repeatability of these sensors indicate the efficiency of p-type oxide based gas sensors for selective detection of VOCs. A high-performance nanodevice was fabricated in a FIB-SEM system using a single CuO NW, demonstrating an ethanol response of 202 and rapid response and recovery of </w:instrText>
      </w:r>
      <w:r w:rsidR="009F35F5" w:rsidRPr="000D314B">
        <w:rPr>
          <w:rFonts w:ascii="Cambria Math" w:hAnsi="Cambria Math" w:cs="Cambria Math"/>
          <w:noProof/>
          <w:vertAlign w:val="superscript"/>
          <w:lang w:val="en-US"/>
        </w:rPr>
        <w:instrText>∼</w:instrText>
      </w:r>
      <w:r w:rsidR="009F35F5" w:rsidRPr="000D314B">
        <w:rPr>
          <w:noProof/>
          <w:vertAlign w:val="superscript"/>
          <w:lang w:val="en-US"/>
        </w:rPr>
        <w:instrText>198 ms at room temperature. The involved gas sensing mechanism of CuO NW networks has been described. We consider that the presented results will be of a great interest for the development of higher-performance p-type semiconductor based sensors and bottom-up nanotechnologies. (© 2016 WILEY-VCH Verlag GmbH &amp;Co. KGaA, Weinheim)","author":[{"dropping-particle":"","family":"Lupan","given":"Oleg","non-dropping-particle":"","parse-names":false,"suffix":""},{"dropping-particle":"","family":"Postica","given":"Vasile","non-dropping-particle":"","parse-names":false,"suffix":""},{"dropping-particle":"","family":"Cretu","given":"Vasilii","non-dropping-particle":"","parse-names":false,"suffix":""},{"dropping-particle":"","family":"Wolff","given":"Niklas","non-dropping-particle":"","parse-names":false,"suffix":""},{"dropping-particle":"","family":"Duppel","given":"Viola","non-dropping-particle":"","parse-names":false,"suffix":""},{"dropping-particle":"","family":"Kienle","given":"Lorenz","non-dropping-particle":"","parse-names":false,"suffix":""},{"dropping-particle":"","family":"Adelung","given":"Rainer","non-dropping-particle":"","parse-names":false,"suffix":""}],"container-title":"Physica Status Solidi (RRL) - Rapid Research Letters","id":"ITEM-1","issue":"3","issued":{"date-parts":[["2016","3"]]},"page":"260-266","title":"Single and networked CuO nanowires for highly sensitive p-type semiconductor gas sensor applications","type":"article-journal","volume":"10"},"uris":["http://www.mendeley.com/documents/?uuid=e84e0098-7b48-4c6b-86c0-ed3cde31d5c7"]},{"id":"ITEM-2","itemData":{"DOI":"10.1016/j.mee.2016.07.008","ISSN":"01679317","abstract":"© 2016 Elsevier B.V. In this study, the impact of different morphologies of p-type copper oxide nanostructures on hydrogen gas response is investigated. Sensor structures based on CuO nanowire (NW) networks demonstrated much higher gas response (~ 340) than nanostructured films (~ 3) at operating temperatures of 300 °C. Such a high gas response in the case of CuO NW networks is explained by percolating phase transition of CuO NW surface to metallic Cu. The phenomenon is observed at operating temperatures higher than 275 °C, but show good reversibility at 300 °C. At a higher operating temperature of 400 °C, the gas response was found lower (~ 108) than at 300 °C, even if the response time and percolating time were much shorter. On the other hand, the faster recovery time (~ 2 s) to the initial value of electrical baseline was observed at an operating temperature of 300 °C. This latter temperature is found the best regime for stable and highly sensitive and selective detection of hydrogen with high repeatability for sensor structures based on CuO NW networks. These results will help to take full advantage of these functional nanomaterials in the new generation of sensorial nanodevices for their larger scale utilization.","author":[{"dropping-particle":"","family":"Lupan","given":"O.","non-dropping-particle":"","parse-names":false,"suffix":""},{"dropping-particle":"","family":"Postica","given":"V.","non-dropping-particle":"","parse-names":false,"suffix":""},{"dropping-particle":"","family":"Ababii","given":"N.","non-dropping-particle":"","parse-names":false,"suffix":""},{"dropping-particle":"","family":"Hoppe","given":"M.","non-dropping-particle":"","parse-names":false,"suffix":""},{"dropping-particle":"","family":"Cretu","given":"V.","non-dropping-particle":"","parse-names":false,"suffix":""},{"dropping-particle":"","family":"Tiginyanu","given":"I.","non-dropping-particle":"","parse-names":false,"suffix":""},{"dropping-particle":"","family":"Sontea","given":"V.","non-dropping-particle":"","parse-names":false,"suffix":""},{"dropping-particle":"","family":"Pauporté","given":"Th.","non-dropping-particle":"","parse-names":false,"suffix":""},{"dropping-particle":"","family":"Viana","given":"B.","non-dropping-particle":"","parse-names":false,"suffix":""},{"dropping-particle":"","family":"Adelung","given":"R.","non-dropping-particle":"","parse-names":false,"suffix":""}],"container-title":"Microelectronic Engineering","id":"ITEM-2","issued":{"date-parts":[["2016","10"]]},"page":"63-70","title":"Influence of CuO nanostructures morphology on hydrogen gas sensing performances","type":"article-journal","volume":"164"},"uris":["http://www.mendeley.com/documents/?uuid=451667ea-ef01-33dc-8fec-7417c00b0ed2"]}],"mendeley":{"formattedCitation":"&lt;sup&gt;10,43&lt;/sup&gt;","plainTextFormattedCitation":"10,43","previouslyFormattedCitation":"&lt;sup&gt;10,43&lt;/sup&gt;"},"properties":{"noteIndex":0},"schema":"https://github.com/citation-style-language/schema/raw/master/csl-citation.json"}</w:instrText>
      </w:r>
      <w:r w:rsidR="00A914B6" w:rsidRPr="000D314B">
        <w:rPr>
          <w:noProof/>
          <w:vertAlign w:val="superscript"/>
          <w:lang w:val="en-US"/>
        </w:rPr>
        <w:fldChar w:fldCharType="separate"/>
      </w:r>
      <w:r w:rsidR="009F35F5" w:rsidRPr="000D314B">
        <w:rPr>
          <w:noProof/>
          <w:vertAlign w:val="superscript"/>
          <w:lang w:val="en-US"/>
        </w:rPr>
        <w:t>10,43</w:t>
      </w:r>
      <w:r w:rsidR="00A914B6" w:rsidRPr="000D314B">
        <w:rPr>
          <w:noProof/>
          <w:vertAlign w:val="superscript"/>
          <w:lang w:val="en-US"/>
        </w:rPr>
        <w:fldChar w:fldCharType="end"/>
      </w:r>
    </w:p>
    <w:p w14:paraId="06A4A0D1" w14:textId="452A4F65" w:rsidR="007524F5" w:rsidRPr="000D314B" w:rsidRDefault="00A14016" w:rsidP="00F91A29">
      <w:pPr>
        <w:widowControl w:val="0"/>
        <w:autoSpaceDE w:val="0"/>
        <w:autoSpaceDN w:val="0"/>
        <w:adjustRightInd w:val="0"/>
        <w:spacing w:after="200" w:line="480" w:lineRule="auto"/>
        <w:ind w:firstLine="709"/>
        <w:jc w:val="both"/>
        <w:rPr>
          <w:lang w:val="en-US"/>
        </w:rPr>
      </w:pPr>
      <w:r w:rsidRPr="000D314B">
        <w:rPr>
          <w:lang w:val="en-US"/>
        </w:rPr>
        <w:t xml:space="preserve">In </w:t>
      </w:r>
      <w:r w:rsidRPr="000D314B">
        <w:rPr>
          <w:b/>
          <w:lang w:val="en-US"/>
        </w:rPr>
        <w:t>Figure 6b</w:t>
      </w:r>
      <w:r w:rsidRPr="000D314B">
        <w:rPr>
          <w:lang w:val="en-US"/>
        </w:rPr>
        <w:t xml:space="preserve"> the </w:t>
      </w:r>
      <w:r w:rsidR="007F5DF7" w:rsidRPr="000D314B">
        <w:rPr>
          <w:lang w:val="en-US"/>
        </w:rPr>
        <w:t xml:space="preserve">mapping </w:t>
      </w:r>
      <w:r w:rsidR="00960783" w:rsidRPr="000D314B">
        <w:rPr>
          <w:lang w:val="en-US"/>
        </w:rPr>
        <w:t xml:space="preserve">is shown </w:t>
      </w:r>
      <w:r w:rsidRPr="000D314B">
        <w:rPr>
          <w:lang w:val="en-US"/>
        </w:rPr>
        <w:t xml:space="preserve">of the </w:t>
      </w:r>
      <w:r w:rsidRPr="000D314B">
        <w:rPr>
          <w:i/>
          <w:lang w:val="en-US"/>
        </w:rPr>
        <w:t>A</w:t>
      </w:r>
      <w:r w:rsidRPr="000D314B">
        <w:rPr>
          <w:vertAlign w:val="subscript"/>
          <w:lang w:val="en-US"/>
        </w:rPr>
        <w:t>g</w:t>
      </w:r>
      <w:r w:rsidRPr="000D314B">
        <w:rPr>
          <w:lang w:val="en-US"/>
        </w:rPr>
        <w:t xml:space="preserve"> </w:t>
      </w:r>
      <w:r w:rsidR="007F5DF7" w:rsidRPr="000D314B">
        <w:rPr>
          <w:lang w:val="en-US"/>
        </w:rPr>
        <w:t xml:space="preserve">Raman </w:t>
      </w:r>
      <w:r w:rsidRPr="000D314B">
        <w:rPr>
          <w:lang w:val="en-US"/>
        </w:rPr>
        <w:t>mode (281 cm</w:t>
      </w:r>
      <w:r w:rsidRPr="000D314B">
        <w:rPr>
          <w:vertAlign w:val="superscript"/>
          <w:lang w:val="en-US"/>
        </w:rPr>
        <w:t>-1</w:t>
      </w:r>
      <w:r w:rsidRPr="000D314B">
        <w:rPr>
          <w:lang w:val="en-US"/>
        </w:rPr>
        <w:t>) for nano</w:t>
      </w:r>
      <w:r w:rsidR="00960783" w:rsidRPr="000D314B">
        <w:rPr>
          <w:lang w:val="en-US"/>
        </w:rPr>
        <w:t>-</w:t>
      </w:r>
      <w:r w:rsidRPr="000D314B">
        <w:rPr>
          <w:lang w:val="en-US"/>
        </w:rPr>
        <w:t>wire CuO/Cu</w:t>
      </w:r>
      <w:r w:rsidRPr="000D314B">
        <w:rPr>
          <w:vertAlign w:val="subscript"/>
          <w:lang w:val="en-US"/>
        </w:rPr>
        <w:t>2</w:t>
      </w:r>
      <w:r w:rsidRPr="000D314B">
        <w:rPr>
          <w:lang w:val="en-US"/>
        </w:rPr>
        <w:t>O hetero</w:t>
      </w:r>
      <w:r w:rsidR="00960783" w:rsidRPr="000D314B">
        <w:rPr>
          <w:lang w:val="en-US"/>
        </w:rPr>
        <w:t>-</w:t>
      </w:r>
      <w:r w:rsidRPr="000D314B">
        <w:rPr>
          <w:lang w:val="en-US"/>
        </w:rPr>
        <w:t>junctions</w:t>
      </w:r>
      <w:r w:rsidR="00960783" w:rsidRPr="000D314B">
        <w:rPr>
          <w:lang w:val="en-US"/>
        </w:rPr>
        <w:t xml:space="preserve">, </w:t>
      </w:r>
      <w:r w:rsidR="00EC0203" w:rsidRPr="000D314B">
        <w:rPr>
          <w:lang w:val="en-US"/>
        </w:rPr>
        <w:t>treated</w:t>
      </w:r>
      <w:r w:rsidRPr="000D314B">
        <w:rPr>
          <w:lang w:val="en-US"/>
        </w:rPr>
        <w:t xml:space="preserve"> at 425 °C in air for 4 h.</w:t>
      </w:r>
      <w:r w:rsidR="001C1124" w:rsidRPr="000D314B">
        <w:rPr>
          <w:rFonts w:eastAsia="Times New Roman"/>
          <w:lang w:val="en-US" w:eastAsia="de-DE"/>
        </w:rPr>
        <w:t xml:space="preserve"> </w:t>
      </w:r>
      <w:r w:rsidR="00B76843" w:rsidRPr="000D314B">
        <w:rPr>
          <w:rFonts w:eastAsia="Times New Roman"/>
          <w:lang w:val="en-US" w:eastAsia="de-DE"/>
        </w:rPr>
        <w:t>For compari</w:t>
      </w:r>
      <w:r w:rsidR="00960783" w:rsidRPr="000D314B">
        <w:rPr>
          <w:rFonts w:eastAsia="Times New Roman"/>
          <w:lang w:val="en-US" w:eastAsia="de-DE"/>
        </w:rPr>
        <w:t>son</w:t>
      </w:r>
      <w:r w:rsidR="00B76843" w:rsidRPr="000D314B">
        <w:rPr>
          <w:rFonts w:eastAsia="Times New Roman"/>
          <w:lang w:val="en-US" w:eastAsia="de-DE"/>
        </w:rPr>
        <w:t xml:space="preserve"> and </w:t>
      </w:r>
      <w:r w:rsidR="00960783" w:rsidRPr="000D314B">
        <w:rPr>
          <w:rFonts w:eastAsia="Times New Roman"/>
          <w:lang w:val="en-US" w:eastAsia="de-DE"/>
        </w:rPr>
        <w:t xml:space="preserve">to gain </w:t>
      </w:r>
      <w:r w:rsidR="00B76843" w:rsidRPr="000D314B">
        <w:rPr>
          <w:rFonts w:eastAsia="Times New Roman"/>
          <w:lang w:val="en-US" w:eastAsia="de-DE"/>
        </w:rPr>
        <w:t xml:space="preserve">a better understanding of the </w:t>
      </w:r>
      <w:r w:rsidR="004831DF" w:rsidRPr="000D314B">
        <w:rPr>
          <w:rFonts w:eastAsia="Times New Roman"/>
          <w:lang w:val="en-US" w:eastAsia="de-DE"/>
        </w:rPr>
        <w:t>R</w:t>
      </w:r>
      <w:r w:rsidR="00B76843" w:rsidRPr="000D314B">
        <w:rPr>
          <w:rFonts w:eastAsia="Times New Roman"/>
          <w:lang w:val="en-US" w:eastAsia="de-DE"/>
        </w:rPr>
        <w:t>aman mapping</w:t>
      </w:r>
      <w:r w:rsidR="00B76843" w:rsidRPr="000D314B">
        <w:rPr>
          <w:rFonts w:eastAsia="Times New Roman"/>
          <w:b/>
          <w:lang w:val="en-US" w:eastAsia="de-DE"/>
        </w:rPr>
        <w:t xml:space="preserve"> </w:t>
      </w:r>
      <w:r w:rsidR="00B76843" w:rsidRPr="000D314B">
        <w:rPr>
          <w:rFonts w:eastAsia="Times New Roman"/>
          <w:lang w:val="en-US" w:eastAsia="de-DE"/>
        </w:rPr>
        <w:t xml:space="preserve">in </w:t>
      </w:r>
      <w:r w:rsidR="00B76843" w:rsidRPr="000D314B">
        <w:rPr>
          <w:rFonts w:eastAsia="Times New Roman"/>
          <w:b/>
          <w:lang w:val="en-US" w:eastAsia="de-DE"/>
        </w:rPr>
        <w:t>Figure 6b</w:t>
      </w:r>
      <w:r w:rsidR="00B76843" w:rsidRPr="000D314B">
        <w:rPr>
          <w:rFonts w:eastAsia="Times New Roman"/>
          <w:lang w:val="en-US" w:eastAsia="de-DE"/>
        </w:rPr>
        <w:t xml:space="preserve">, the optical image of the respective area is represented in </w:t>
      </w:r>
      <w:r w:rsidR="00B76843" w:rsidRPr="000D314B">
        <w:rPr>
          <w:b/>
          <w:lang w:val="en-US"/>
        </w:rPr>
        <w:t>Figure S8.</w:t>
      </w:r>
      <w:r w:rsidRPr="000D314B">
        <w:rPr>
          <w:lang w:val="en-US"/>
        </w:rPr>
        <w:t xml:space="preserve"> For </w:t>
      </w:r>
      <w:r w:rsidR="00960783" w:rsidRPr="000D314B">
        <w:rPr>
          <w:lang w:val="en-US"/>
        </w:rPr>
        <w:t xml:space="preserve">further </w:t>
      </w:r>
      <w:r w:rsidRPr="000D314B">
        <w:rPr>
          <w:lang w:val="en-US"/>
        </w:rPr>
        <w:t xml:space="preserve">comparison, </w:t>
      </w:r>
      <w:r w:rsidRPr="000D314B">
        <w:rPr>
          <w:b/>
          <w:lang w:val="en-US"/>
        </w:rPr>
        <w:t>Figure S</w:t>
      </w:r>
      <w:r w:rsidR="001C1124" w:rsidRPr="000D314B">
        <w:rPr>
          <w:b/>
          <w:lang w:val="en-US"/>
        </w:rPr>
        <w:t>9</w:t>
      </w:r>
      <w:r w:rsidRPr="000D314B">
        <w:rPr>
          <w:b/>
          <w:lang w:val="en-US"/>
        </w:rPr>
        <w:t xml:space="preserve"> </w:t>
      </w:r>
      <w:r w:rsidRPr="000D314B">
        <w:rPr>
          <w:lang w:val="en-US"/>
        </w:rPr>
        <w:t>in the Supporting Information</w:t>
      </w:r>
      <w:r w:rsidR="00960783" w:rsidRPr="000D314B">
        <w:rPr>
          <w:lang w:val="en-US"/>
        </w:rPr>
        <w:t>,</w:t>
      </w:r>
      <w:r w:rsidRPr="000D314B">
        <w:rPr>
          <w:lang w:val="en-US"/>
        </w:rPr>
        <w:t xml:space="preserve"> the mapping of the </w:t>
      </w:r>
      <w:r w:rsidRPr="000D314B">
        <w:rPr>
          <w:i/>
          <w:lang w:val="en-US"/>
        </w:rPr>
        <w:t>A</w:t>
      </w:r>
      <w:r w:rsidRPr="000D314B">
        <w:rPr>
          <w:vertAlign w:val="subscript"/>
          <w:lang w:val="en-US"/>
        </w:rPr>
        <w:t>g</w:t>
      </w:r>
      <w:r w:rsidRPr="000D314B">
        <w:rPr>
          <w:lang w:val="en-US"/>
        </w:rPr>
        <w:t xml:space="preserve"> </w:t>
      </w:r>
      <w:r w:rsidR="007F5DF7" w:rsidRPr="000D314B">
        <w:rPr>
          <w:lang w:val="en-US"/>
        </w:rPr>
        <w:t xml:space="preserve">Raman </w:t>
      </w:r>
      <w:r w:rsidRPr="000D314B">
        <w:rPr>
          <w:lang w:val="en-US"/>
        </w:rPr>
        <w:t>mode (281 cm</w:t>
      </w:r>
      <w:r w:rsidRPr="000D314B">
        <w:rPr>
          <w:vertAlign w:val="superscript"/>
          <w:lang w:val="en-US"/>
        </w:rPr>
        <w:t>-1</w:t>
      </w:r>
      <w:r w:rsidRPr="000D314B">
        <w:rPr>
          <w:lang w:val="en-US"/>
        </w:rPr>
        <w:t>) for nano</w:t>
      </w:r>
      <w:r w:rsidR="00960783" w:rsidRPr="000D314B">
        <w:rPr>
          <w:lang w:val="en-US"/>
        </w:rPr>
        <w:t>-</w:t>
      </w:r>
      <w:r w:rsidRPr="000D314B">
        <w:rPr>
          <w:lang w:val="en-US"/>
        </w:rPr>
        <w:t xml:space="preserve">wire </w:t>
      </w:r>
      <w:r w:rsidR="00960783" w:rsidRPr="000D314B">
        <w:rPr>
          <w:lang w:val="en-US"/>
        </w:rPr>
        <w:t>t</w:t>
      </w:r>
      <w:r w:rsidR="007F5DF7" w:rsidRPr="000D314B">
        <w:rPr>
          <w:lang w:val="en-US"/>
        </w:rPr>
        <w:t>enorite</w:t>
      </w:r>
      <w:r w:rsidRPr="000D314B">
        <w:rPr>
          <w:lang w:val="en-US"/>
        </w:rPr>
        <w:t>/</w:t>
      </w:r>
      <w:r w:rsidR="00960783" w:rsidRPr="000D314B">
        <w:rPr>
          <w:lang w:val="en-US"/>
        </w:rPr>
        <w:t>c</w:t>
      </w:r>
      <w:r w:rsidR="007F5DF7" w:rsidRPr="000D314B">
        <w:rPr>
          <w:lang w:val="en-US"/>
        </w:rPr>
        <w:t>uprite</w:t>
      </w:r>
      <w:r w:rsidRPr="000D314B">
        <w:rPr>
          <w:lang w:val="en-US"/>
        </w:rPr>
        <w:t xml:space="preserve"> hetero</w:t>
      </w:r>
      <w:r w:rsidR="00960783" w:rsidRPr="000D314B">
        <w:rPr>
          <w:lang w:val="en-US"/>
        </w:rPr>
        <w:t>-</w:t>
      </w:r>
      <w:r w:rsidRPr="000D314B">
        <w:rPr>
          <w:lang w:val="en-US"/>
        </w:rPr>
        <w:t xml:space="preserve">junctions </w:t>
      </w:r>
      <w:r w:rsidR="00960783" w:rsidRPr="000D314B">
        <w:rPr>
          <w:lang w:val="en-US"/>
        </w:rPr>
        <w:t xml:space="preserve">is shown after </w:t>
      </w:r>
      <w:r w:rsidR="007F5DF7" w:rsidRPr="000D314B">
        <w:rPr>
          <w:lang w:val="en-US"/>
        </w:rPr>
        <w:t>annealing</w:t>
      </w:r>
      <w:r w:rsidRPr="000D314B">
        <w:rPr>
          <w:lang w:val="en-US"/>
        </w:rPr>
        <w:t xml:space="preserve"> at 425 °C in air for 3 h</w:t>
      </w:r>
      <w:r w:rsidR="007524F5" w:rsidRPr="000D314B">
        <w:rPr>
          <w:lang w:val="en-US"/>
        </w:rPr>
        <w:t>.</w:t>
      </w:r>
    </w:p>
    <w:p w14:paraId="2AE8E20A" w14:textId="7429E0D1" w:rsidR="00572AE7" w:rsidRPr="000D314B" w:rsidRDefault="00572AE7" w:rsidP="00F91A29">
      <w:pPr>
        <w:pStyle w:val="Acknowledgements"/>
        <w:spacing w:line="480" w:lineRule="auto"/>
        <w:ind w:firstLine="708"/>
        <w:jc w:val="both"/>
      </w:pPr>
      <w:r w:rsidRPr="000D314B">
        <w:lastRenderedPageBreak/>
        <w:t>The coexistence of Cu</w:t>
      </w:r>
      <w:r w:rsidRPr="000D314B">
        <w:rPr>
          <w:vertAlign w:val="subscript"/>
        </w:rPr>
        <w:t>2</w:t>
      </w:r>
      <w:r w:rsidRPr="000D314B">
        <w:t xml:space="preserve">O and </w:t>
      </w:r>
      <w:r w:rsidR="001D0202" w:rsidRPr="000D314B">
        <w:t>t</w:t>
      </w:r>
      <w:r w:rsidR="007F5DF7" w:rsidRPr="000D314B">
        <w:t>enorite crystal</w:t>
      </w:r>
      <w:r w:rsidRPr="000D314B">
        <w:t xml:space="preserve"> phases in oxidized </w:t>
      </w:r>
      <w:r w:rsidR="007F5DF7" w:rsidRPr="000D314B">
        <w:t>MW/MPs</w:t>
      </w:r>
      <w:r w:rsidRPr="000D314B">
        <w:t xml:space="preserve"> was </w:t>
      </w:r>
      <w:r w:rsidR="007F5DF7" w:rsidRPr="000D314B">
        <w:t>prove</w:t>
      </w:r>
      <w:r w:rsidR="001D0202" w:rsidRPr="000D314B">
        <w:t>n</w:t>
      </w:r>
      <w:r w:rsidRPr="000D314B">
        <w:t xml:space="preserve"> by micro</w:t>
      </w:r>
      <w:r w:rsidR="001D0202" w:rsidRPr="000D314B">
        <w:t>-</w:t>
      </w:r>
      <w:r w:rsidRPr="000D314B">
        <w:t>Raman investigations (</w:t>
      </w:r>
      <w:r w:rsidRPr="000D314B">
        <w:rPr>
          <w:b/>
        </w:rPr>
        <w:t>Fig</w:t>
      </w:r>
      <w:r w:rsidR="00C55E73" w:rsidRPr="000D314B">
        <w:rPr>
          <w:b/>
        </w:rPr>
        <w:t>ure</w:t>
      </w:r>
      <w:r w:rsidRPr="000D314B">
        <w:t xml:space="preserve"> </w:t>
      </w:r>
      <w:r w:rsidR="00AB498A" w:rsidRPr="000D314B">
        <w:rPr>
          <w:b/>
        </w:rPr>
        <w:t>6</w:t>
      </w:r>
      <w:r w:rsidRPr="000D314B">
        <w:t xml:space="preserve">). </w:t>
      </w:r>
      <w:r w:rsidR="007F5DF7" w:rsidRPr="000D314B">
        <w:t>S</w:t>
      </w:r>
      <w:r w:rsidRPr="000D314B">
        <w:t>ensitivity of the micro</w:t>
      </w:r>
      <w:r w:rsidR="001D0202" w:rsidRPr="000D314B">
        <w:t>-</w:t>
      </w:r>
      <w:r w:rsidRPr="000D314B">
        <w:t xml:space="preserve">Raman </w:t>
      </w:r>
      <w:r w:rsidR="007F5DF7" w:rsidRPr="000D314B">
        <w:t>is high and always involve</w:t>
      </w:r>
      <w:r w:rsidR="001D0202" w:rsidRPr="000D314B">
        <w:t>s</w:t>
      </w:r>
      <w:r w:rsidRPr="000D314B">
        <w:t xml:space="preserve"> the investigation of </w:t>
      </w:r>
      <w:r w:rsidR="007F5DF7" w:rsidRPr="000D314B">
        <w:t>top</w:t>
      </w:r>
      <w:r w:rsidR="001D0202" w:rsidRPr="000D314B">
        <w:t xml:space="preserve"> </w:t>
      </w:r>
      <w:r w:rsidR="007F5DF7" w:rsidRPr="000D314B">
        <w:t>regions</w:t>
      </w:r>
      <w:r w:rsidRPr="000D314B">
        <w:t xml:space="preserve">. The </w:t>
      </w:r>
      <w:r w:rsidR="007F5DF7" w:rsidRPr="000D314B">
        <w:t>tall modes</w:t>
      </w:r>
      <w:r w:rsidRPr="000D314B">
        <w:t xml:space="preserve"> </w:t>
      </w:r>
      <w:r w:rsidR="007F5DF7" w:rsidRPr="000D314B">
        <w:t>assigned</w:t>
      </w:r>
      <w:r w:rsidRPr="000D314B">
        <w:t xml:space="preserve"> to the </w:t>
      </w:r>
      <w:r w:rsidR="001D0202" w:rsidRPr="000D314B">
        <w:t>t</w:t>
      </w:r>
      <w:r w:rsidR="007F5DF7" w:rsidRPr="000D314B">
        <w:t>enorite</w:t>
      </w:r>
      <w:r w:rsidRPr="000D314B">
        <w:t xml:space="preserve"> phase </w:t>
      </w:r>
      <w:r w:rsidR="001D0202" w:rsidRPr="000D314B">
        <w:t>shows</w:t>
      </w:r>
      <w:r w:rsidRPr="000D314B">
        <w:t xml:space="preserve"> </w:t>
      </w:r>
      <w:r w:rsidR="007F5DF7" w:rsidRPr="000D314B">
        <w:t>its</w:t>
      </w:r>
      <w:r w:rsidRPr="000D314B">
        <w:t xml:space="preserve"> formation on top of the Cu</w:t>
      </w:r>
      <w:r w:rsidRPr="000D314B">
        <w:rPr>
          <w:vertAlign w:val="subscript"/>
        </w:rPr>
        <w:t>2</w:t>
      </w:r>
      <w:r w:rsidRPr="000D314B">
        <w:t>O (</w:t>
      </w:r>
      <w:r w:rsidRPr="000D314B">
        <w:rPr>
          <w:b/>
        </w:rPr>
        <w:t>Fig</w:t>
      </w:r>
      <w:r w:rsidR="00751618" w:rsidRPr="000D314B">
        <w:rPr>
          <w:b/>
        </w:rPr>
        <w:t>ure</w:t>
      </w:r>
      <w:r w:rsidRPr="000D314B">
        <w:rPr>
          <w:b/>
        </w:rPr>
        <w:t xml:space="preserve"> </w:t>
      </w:r>
      <w:r w:rsidR="00AB498A" w:rsidRPr="000D314B">
        <w:rPr>
          <w:b/>
        </w:rPr>
        <w:t>6</w:t>
      </w:r>
      <w:r w:rsidRPr="000D314B">
        <w:t xml:space="preserve">), </w:t>
      </w:r>
      <w:r w:rsidR="003A0AF9" w:rsidRPr="000D314B">
        <w:t>implying</w:t>
      </w:r>
      <w:r w:rsidRPr="000D314B">
        <w:t xml:space="preserve"> that </w:t>
      </w:r>
      <w:r w:rsidR="007F5DF7" w:rsidRPr="000D314B">
        <w:t>MW/MPs</w:t>
      </w:r>
      <w:r w:rsidRPr="000D314B">
        <w:t xml:space="preserve"> </w:t>
      </w:r>
      <w:r w:rsidR="001D0202" w:rsidRPr="000D314B">
        <w:t>have</w:t>
      </w:r>
      <w:r w:rsidR="007F5DF7" w:rsidRPr="000D314B">
        <w:t xml:space="preserve"> real</w:t>
      </w:r>
      <w:r w:rsidRPr="000D314B">
        <w:t xml:space="preserve"> core</w:t>
      </w:r>
      <w:r w:rsidR="007F5DF7" w:rsidRPr="000D314B">
        <w:t>/</w:t>
      </w:r>
      <w:r w:rsidRPr="000D314B">
        <w:t xml:space="preserve">shell </w:t>
      </w:r>
      <w:r w:rsidR="007F5DF7" w:rsidRPr="000D314B">
        <w:t>morphology</w:t>
      </w:r>
      <w:r w:rsidRPr="000D314B">
        <w:t xml:space="preserve"> with </w:t>
      </w:r>
      <w:r w:rsidR="001D0202" w:rsidRPr="000D314B">
        <w:t>a t</w:t>
      </w:r>
      <w:r w:rsidR="001A0769" w:rsidRPr="000D314B">
        <w:t>enorite</w:t>
      </w:r>
      <w:r w:rsidR="001D0202" w:rsidRPr="000D314B">
        <w:t xml:space="preserve"> </w:t>
      </w:r>
      <w:r w:rsidRPr="000D314B">
        <w:t xml:space="preserve">shell and </w:t>
      </w:r>
      <w:r w:rsidR="001D0202" w:rsidRPr="000D314B">
        <w:t>c</w:t>
      </w:r>
      <w:r w:rsidR="001A0769" w:rsidRPr="000D314B">
        <w:t>uprite</w:t>
      </w:r>
      <w:r w:rsidR="001D0202" w:rsidRPr="000D314B">
        <w:t xml:space="preserve"> </w:t>
      </w:r>
      <w:r w:rsidRPr="000D314B">
        <w:t xml:space="preserve">core. </w:t>
      </w:r>
      <w:r w:rsidR="001A0769" w:rsidRPr="000D314B">
        <w:t>For longer TA</w:t>
      </w:r>
      <w:r w:rsidRPr="000D314B">
        <w:t xml:space="preserve"> </w:t>
      </w:r>
      <w:r w:rsidR="003A0AF9" w:rsidRPr="000D314B">
        <w:t>time</w:t>
      </w:r>
      <w:r w:rsidRPr="000D314B">
        <w:t xml:space="preserve">, the </w:t>
      </w:r>
      <w:r w:rsidR="001D0202" w:rsidRPr="000D314B">
        <w:t>t</w:t>
      </w:r>
      <w:r w:rsidR="001A0769" w:rsidRPr="000D314B">
        <w:t>enorite</w:t>
      </w:r>
      <w:r w:rsidRPr="000D314B">
        <w:t xml:space="preserve"> </w:t>
      </w:r>
      <w:r w:rsidR="001A0769" w:rsidRPr="000D314B">
        <w:t>phase</w:t>
      </w:r>
      <w:r w:rsidRPr="000D314B">
        <w:t xml:space="preserve"> </w:t>
      </w:r>
      <w:r w:rsidR="001A0769" w:rsidRPr="000D314B">
        <w:t>increase</w:t>
      </w:r>
      <w:r w:rsidR="001D0202" w:rsidRPr="000D314B">
        <w:t>s</w:t>
      </w:r>
      <w:r w:rsidRPr="000D314B">
        <w:t xml:space="preserve"> i</w:t>
      </w:r>
      <w:r w:rsidR="001A0769" w:rsidRPr="000D314B">
        <w:t>ts</w:t>
      </w:r>
      <w:r w:rsidRPr="000D314B">
        <w:t xml:space="preserve"> thickness and intensities of </w:t>
      </w:r>
      <w:r w:rsidR="001D0202" w:rsidRPr="000D314B">
        <w:t xml:space="preserve">the </w:t>
      </w:r>
      <w:r w:rsidRPr="000D314B">
        <w:t>Cu</w:t>
      </w:r>
      <w:r w:rsidRPr="000D314B">
        <w:rPr>
          <w:vertAlign w:val="subscript"/>
        </w:rPr>
        <w:t>2</w:t>
      </w:r>
      <w:r w:rsidRPr="000D314B">
        <w:t xml:space="preserve">O </w:t>
      </w:r>
      <w:r w:rsidR="001D0202" w:rsidRPr="000D314B">
        <w:t>m</w:t>
      </w:r>
      <w:r w:rsidR="001A0769" w:rsidRPr="000D314B">
        <w:t xml:space="preserve">odes </w:t>
      </w:r>
      <w:r w:rsidRPr="000D314B">
        <w:t>vanish</w:t>
      </w:r>
      <w:r w:rsidR="001A0769" w:rsidRPr="000D314B">
        <w:t xml:space="preserve"> </w:t>
      </w:r>
      <w:r w:rsidR="001D0202" w:rsidRPr="000D314B">
        <w:t>completely</w:t>
      </w:r>
      <w:r w:rsidRPr="000D314B">
        <w:t xml:space="preserve">, as </w:t>
      </w:r>
      <w:r w:rsidR="001A0769" w:rsidRPr="000D314B">
        <w:t>detected</w:t>
      </w:r>
      <w:r w:rsidRPr="000D314B">
        <w:t xml:space="preserve"> for </w:t>
      </w:r>
      <w:r w:rsidR="001A0769" w:rsidRPr="000D314B">
        <w:t>specimens</w:t>
      </w:r>
      <w:r w:rsidRPr="000D314B">
        <w:t xml:space="preserve"> </w:t>
      </w:r>
      <w:r w:rsidR="001A0769" w:rsidRPr="000D314B">
        <w:t>TA</w:t>
      </w:r>
      <w:r w:rsidRPr="000D314B">
        <w:t xml:space="preserve"> </w:t>
      </w:r>
      <w:r w:rsidR="000C7FEE" w:rsidRPr="000D314B">
        <w:t>for 3</w:t>
      </w:r>
      <w:r w:rsidR="00ED09E5" w:rsidRPr="000D314B">
        <w:t xml:space="preserve"> </w:t>
      </w:r>
      <w:r w:rsidR="000C7FEE" w:rsidRPr="000D314B">
        <w:t>h</w:t>
      </w:r>
      <w:r w:rsidRPr="000D314B">
        <w:t xml:space="preserve"> (</w:t>
      </w:r>
      <w:r w:rsidR="001A0769" w:rsidRPr="000D314B">
        <w:t>graph</w:t>
      </w:r>
      <w:r w:rsidRPr="000D314B">
        <w:t xml:space="preserve"> 3, </w:t>
      </w:r>
      <w:r w:rsidRPr="000D314B">
        <w:rPr>
          <w:b/>
        </w:rPr>
        <w:t>Fig</w:t>
      </w:r>
      <w:r w:rsidR="00751618" w:rsidRPr="000D314B">
        <w:rPr>
          <w:b/>
        </w:rPr>
        <w:t>ure</w:t>
      </w:r>
      <w:r w:rsidRPr="000D314B">
        <w:rPr>
          <w:b/>
        </w:rPr>
        <w:t xml:space="preserve"> </w:t>
      </w:r>
      <w:r w:rsidR="00AB498A" w:rsidRPr="000D314B">
        <w:rPr>
          <w:b/>
        </w:rPr>
        <w:t>6</w:t>
      </w:r>
      <w:r w:rsidRPr="000D314B">
        <w:t xml:space="preserve">). </w:t>
      </w:r>
    </w:p>
    <w:p w14:paraId="43345952" w14:textId="77777777" w:rsidR="00572AE7" w:rsidRPr="000D314B" w:rsidRDefault="00572AE7" w:rsidP="006E3C8C">
      <w:pPr>
        <w:pStyle w:val="Acknowledgements"/>
        <w:spacing w:line="480" w:lineRule="auto"/>
        <w:jc w:val="both"/>
      </w:pPr>
    </w:p>
    <w:p w14:paraId="4A5387C3" w14:textId="59570C63" w:rsidR="00572AE7" w:rsidRPr="000D314B" w:rsidRDefault="00F91A29" w:rsidP="00F91A29">
      <w:pPr>
        <w:pStyle w:val="Acknowledgements"/>
        <w:spacing w:after="200" w:line="480" w:lineRule="auto"/>
        <w:jc w:val="both"/>
        <w:rPr>
          <w:i/>
        </w:rPr>
      </w:pPr>
      <w:r w:rsidRPr="000D314B">
        <w:rPr>
          <w:i/>
          <w:iCs/>
        </w:rPr>
        <w:t xml:space="preserve">3.5. </w:t>
      </w:r>
      <w:r w:rsidR="00572AE7" w:rsidRPr="000D314B">
        <w:rPr>
          <w:i/>
        </w:rPr>
        <w:t>XPS results</w:t>
      </w:r>
    </w:p>
    <w:p w14:paraId="018C300A" w14:textId="73D9A971" w:rsidR="00572AE7" w:rsidRPr="000D314B" w:rsidRDefault="00A05DF7" w:rsidP="00F91A29">
      <w:pPr>
        <w:pStyle w:val="Text"/>
        <w:spacing w:after="200"/>
        <w:ind w:firstLine="709"/>
        <w:rPr>
          <w:rFonts w:ascii="Times New Roman" w:hAnsi="Times New Roman"/>
          <w:color w:val="auto"/>
          <w:lang w:val="en-GB"/>
        </w:rPr>
      </w:pPr>
      <w:r w:rsidRPr="000D314B">
        <w:rPr>
          <w:rFonts w:ascii="Times New Roman" w:hAnsi="Times New Roman"/>
          <w:color w:val="auto"/>
          <w:lang w:val="en-GB"/>
        </w:rPr>
        <w:t>An</w:t>
      </w:r>
      <w:r w:rsidR="004E063B" w:rsidRPr="000D314B">
        <w:rPr>
          <w:rFonts w:ascii="Times New Roman" w:hAnsi="Times New Roman"/>
          <w:color w:val="auto"/>
          <w:lang w:val="en-GB"/>
        </w:rPr>
        <w:t xml:space="preserve"> XPS survey spectrum</w:t>
      </w:r>
      <w:r w:rsidRPr="000D314B">
        <w:rPr>
          <w:rFonts w:ascii="Times New Roman" w:hAnsi="Times New Roman"/>
          <w:color w:val="auto"/>
          <w:lang w:val="en-GB"/>
        </w:rPr>
        <w:t xml:space="preserve"> is presented in</w:t>
      </w:r>
      <w:r w:rsidRPr="000D314B">
        <w:rPr>
          <w:rFonts w:ascii="Times New Roman" w:hAnsi="Times New Roman"/>
          <w:b/>
          <w:color w:val="auto"/>
          <w:lang w:val="en-GB"/>
        </w:rPr>
        <w:t xml:space="preserve"> Figure 7a </w:t>
      </w:r>
      <w:r w:rsidR="003A0AF9" w:rsidRPr="000D314B">
        <w:rPr>
          <w:rFonts w:ascii="Times New Roman" w:hAnsi="Times New Roman"/>
          <w:color w:val="auto"/>
          <w:lang w:val="en-GB"/>
        </w:rPr>
        <w:t>and</w:t>
      </w:r>
      <w:r w:rsidR="00572AE7" w:rsidRPr="000D314B">
        <w:rPr>
          <w:rFonts w:ascii="Times New Roman" w:hAnsi="Times New Roman"/>
          <w:color w:val="auto"/>
          <w:lang w:val="en-GB"/>
        </w:rPr>
        <w:t xml:space="preserve"> </w:t>
      </w:r>
      <w:r w:rsidR="00EF24F4" w:rsidRPr="000D314B">
        <w:rPr>
          <w:rFonts w:ascii="Times New Roman" w:hAnsi="Times New Roman"/>
          <w:color w:val="auto"/>
          <w:lang w:val="en-GB"/>
        </w:rPr>
        <w:t xml:space="preserve">several </w:t>
      </w:r>
      <w:r w:rsidR="00572AE7" w:rsidRPr="000D314B">
        <w:rPr>
          <w:rFonts w:ascii="Times New Roman" w:hAnsi="Times New Roman"/>
          <w:color w:val="auto"/>
          <w:lang w:val="en-GB"/>
        </w:rPr>
        <w:t>high</w:t>
      </w:r>
      <w:r w:rsidR="007305A3" w:rsidRPr="000D314B">
        <w:rPr>
          <w:rFonts w:ascii="Times New Roman" w:hAnsi="Times New Roman"/>
          <w:color w:val="auto"/>
          <w:lang w:val="en-GB"/>
        </w:rPr>
        <w:t>-</w:t>
      </w:r>
      <w:r w:rsidR="00572AE7" w:rsidRPr="000D314B">
        <w:rPr>
          <w:rFonts w:ascii="Times New Roman" w:hAnsi="Times New Roman"/>
          <w:color w:val="auto"/>
          <w:lang w:val="en-GB"/>
        </w:rPr>
        <w:t xml:space="preserve">resolution spectra of the </w:t>
      </w:r>
      <w:r w:rsidR="001A0769" w:rsidRPr="000D314B">
        <w:rPr>
          <w:rFonts w:ascii="Times New Roman" w:hAnsi="Times New Roman"/>
          <w:color w:val="auto"/>
          <w:lang w:val="en-GB"/>
        </w:rPr>
        <w:t xml:space="preserve">O-1s, </w:t>
      </w:r>
      <w:r w:rsidR="00572AE7" w:rsidRPr="000D314B">
        <w:rPr>
          <w:rFonts w:ascii="Times New Roman" w:hAnsi="Times New Roman"/>
          <w:color w:val="auto"/>
          <w:lang w:val="en-GB"/>
        </w:rPr>
        <w:t xml:space="preserve">C-1s, Cu-2p and Cu-LMM lines of </w:t>
      </w:r>
      <w:r w:rsidR="00A14016" w:rsidRPr="000D314B">
        <w:rPr>
          <w:rFonts w:ascii="Times New Roman" w:hAnsi="Times New Roman"/>
          <w:color w:val="auto"/>
          <w:lang w:val="en-GB"/>
        </w:rPr>
        <w:t xml:space="preserve">the </w:t>
      </w:r>
      <w:r w:rsidR="00996AE8" w:rsidRPr="000D314B">
        <w:rPr>
          <w:rFonts w:ascii="Times New Roman" w:hAnsi="Times New Roman"/>
          <w:color w:val="auto"/>
        </w:rPr>
        <w:t>CuO/Cu</w:t>
      </w:r>
      <w:r w:rsidR="00996AE8" w:rsidRPr="000D314B">
        <w:rPr>
          <w:rFonts w:ascii="Times New Roman" w:hAnsi="Times New Roman"/>
          <w:color w:val="auto"/>
          <w:vertAlign w:val="subscript"/>
        </w:rPr>
        <w:t>2</w:t>
      </w:r>
      <w:r w:rsidR="00996AE8" w:rsidRPr="000D314B">
        <w:rPr>
          <w:rFonts w:ascii="Times New Roman" w:hAnsi="Times New Roman"/>
          <w:color w:val="auto"/>
        </w:rPr>
        <w:t>O micro</w:t>
      </w:r>
      <w:r w:rsidR="00592F48" w:rsidRPr="000D314B">
        <w:rPr>
          <w:rFonts w:ascii="Times New Roman" w:hAnsi="Times New Roman"/>
          <w:color w:val="auto"/>
        </w:rPr>
        <w:t>-</w:t>
      </w:r>
      <w:r w:rsidR="00996AE8" w:rsidRPr="000D314B">
        <w:rPr>
          <w:rFonts w:ascii="Times New Roman" w:hAnsi="Times New Roman"/>
          <w:color w:val="auto"/>
        </w:rPr>
        <w:t>wires</w:t>
      </w:r>
      <w:r w:rsidR="00592F48" w:rsidRPr="000D314B">
        <w:rPr>
          <w:rFonts w:ascii="Times New Roman" w:hAnsi="Times New Roman"/>
          <w:color w:val="auto"/>
        </w:rPr>
        <w:t xml:space="preserve"> are presented</w:t>
      </w:r>
      <w:r w:rsidR="00572AE7" w:rsidRPr="000D314B">
        <w:rPr>
          <w:rFonts w:ascii="Times New Roman" w:hAnsi="Times New Roman"/>
          <w:color w:val="auto"/>
          <w:lang w:val="en-GB"/>
        </w:rPr>
        <w:t xml:space="preserve"> </w:t>
      </w:r>
      <w:r w:rsidRPr="000D314B">
        <w:rPr>
          <w:rFonts w:ascii="Times New Roman" w:hAnsi="Times New Roman"/>
          <w:color w:val="auto"/>
          <w:lang w:val="en-GB"/>
        </w:rPr>
        <w:t xml:space="preserve">in </w:t>
      </w:r>
      <w:r w:rsidRPr="000D314B">
        <w:rPr>
          <w:rFonts w:ascii="Times New Roman" w:hAnsi="Times New Roman"/>
          <w:b/>
          <w:color w:val="auto"/>
          <w:lang w:val="en-GB"/>
        </w:rPr>
        <w:t>Figure 7b</w:t>
      </w:r>
      <w:r w:rsidR="00572AE7" w:rsidRPr="000D314B">
        <w:rPr>
          <w:rFonts w:ascii="Times New Roman" w:hAnsi="Times New Roman"/>
          <w:color w:val="auto"/>
          <w:lang w:val="en-GB"/>
        </w:rPr>
        <w:t xml:space="preserve">. Within the </w:t>
      </w:r>
      <w:r w:rsidR="003A0AF9" w:rsidRPr="000D314B">
        <w:rPr>
          <w:rFonts w:ascii="Times New Roman" w:hAnsi="Times New Roman"/>
          <w:color w:val="auto"/>
          <w:lang w:val="en-GB"/>
        </w:rPr>
        <w:t>survey</w:t>
      </w:r>
      <w:r w:rsidR="00572AE7" w:rsidRPr="000D314B">
        <w:rPr>
          <w:rFonts w:ascii="Times New Roman" w:hAnsi="Times New Roman"/>
          <w:color w:val="auto"/>
          <w:lang w:val="en-GB"/>
        </w:rPr>
        <w:t xml:space="preserve"> spectrum, the </w:t>
      </w:r>
      <w:r w:rsidR="001A0769" w:rsidRPr="000D314B">
        <w:rPr>
          <w:rFonts w:ascii="Times New Roman" w:hAnsi="Times New Roman"/>
          <w:color w:val="auto"/>
          <w:lang w:val="en-GB"/>
        </w:rPr>
        <w:t>existence</w:t>
      </w:r>
      <w:r w:rsidR="00572AE7" w:rsidRPr="000D314B">
        <w:rPr>
          <w:rFonts w:ascii="Times New Roman" w:hAnsi="Times New Roman"/>
          <w:color w:val="auto"/>
          <w:lang w:val="en-GB"/>
        </w:rPr>
        <w:t xml:space="preserve"> of Cu, O and C </w:t>
      </w:r>
      <w:r w:rsidR="00A14016" w:rsidRPr="000D314B">
        <w:rPr>
          <w:rFonts w:ascii="Times New Roman" w:hAnsi="Times New Roman"/>
          <w:color w:val="auto"/>
          <w:lang w:val="en-GB"/>
        </w:rPr>
        <w:t>is</w:t>
      </w:r>
      <w:r w:rsidR="00572AE7" w:rsidRPr="000D314B">
        <w:rPr>
          <w:rFonts w:ascii="Times New Roman" w:hAnsi="Times New Roman"/>
          <w:color w:val="auto"/>
          <w:lang w:val="en-GB"/>
        </w:rPr>
        <w:t xml:space="preserve"> identified. </w:t>
      </w:r>
      <w:r w:rsidR="003A0AF9" w:rsidRPr="000D314B">
        <w:rPr>
          <w:rFonts w:ascii="Times New Roman" w:hAnsi="Times New Roman"/>
          <w:color w:val="auto"/>
          <w:lang w:val="en-GB"/>
        </w:rPr>
        <w:t xml:space="preserve">The </w:t>
      </w:r>
      <w:r w:rsidR="00EF24F4" w:rsidRPr="000D314B">
        <w:rPr>
          <w:rFonts w:ascii="Times New Roman" w:hAnsi="Times New Roman"/>
          <w:color w:val="auto"/>
          <w:lang w:val="en-GB"/>
        </w:rPr>
        <w:t xml:space="preserve">major </w:t>
      </w:r>
      <w:r w:rsidR="003A0AF9" w:rsidRPr="000D314B">
        <w:rPr>
          <w:rFonts w:ascii="Times New Roman" w:hAnsi="Times New Roman"/>
          <w:color w:val="auto"/>
          <w:lang w:val="en-GB"/>
        </w:rPr>
        <w:t>signal</w:t>
      </w:r>
      <w:r w:rsidR="00EF24F4" w:rsidRPr="000D314B">
        <w:rPr>
          <w:rFonts w:ascii="Times New Roman" w:hAnsi="Times New Roman"/>
          <w:color w:val="auto"/>
          <w:lang w:val="en-GB"/>
        </w:rPr>
        <w:t>s</w:t>
      </w:r>
      <w:r w:rsidR="003A0AF9" w:rsidRPr="000D314B">
        <w:rPr>
          <w:rFonts w:ascii="Times New Roman" w:hAnsi="Times New Roman"/>
          <w:color w:val="auto"/>
          <w:lang w:val="en-GB"/>
        </w:rPr>
        <w:t xml:space="preserve"> correspond to copper and partially oxidized </w:t>
      </w:r>
      <w:r w:rsidR="003A0AF9" w:rsidRPr="000D314B">
        <w:rPr>
          <w:rFonts w:ascii="Times New Roman" w:hAnsi="Times New Roman"/>
          <w:color w:val="auto"/>
        </w:rPr>
        <w:t>CuO/Cu</w:t>
      </w:r>
      <w:r w:rsidR="003A0AF9" w:rsidRPr="000D314B">
        <w:rPr>
          <w:rFonts w:ascii="Times New Roman" w:hAnsi="Times New Roman"/>
          <w:color w:val="auto"/>
          <w:vertAlign w:val="subscript"/>
        </w:rPr>
        <w:t>2</w:t>
      </w:r>
      <w:r w:rsidR="003A0AF9" w:rsidRPr="000D314B">
        <w:rPr>
          <w:rFonts w:ascii="Times New Roman" w:hAnsi="Times New Roman"/>
          <w:color w:val="auto"/>
        </w:rPr>
        <w:t>O micro</w:t>
      </w:r>
      <w:r w:rsidR="00592F48" w:rsidRPr="000D314B">
        <w:rPr>
          <w:rFonts w:ascii="Times New Roman" w:hAnsi="Times New Roman"/>
          <w:color w:val="auto"/>
        </w:rPr>
        <w:t>-</w:t>
      </w:r>
      <w:r w:rsidR="003A0AF9" w:rsidRPr="000D314B">
        <w:rPr>
          <w:rFonts w:ascii="Times New Roman" w:hAnsi="Times New Roman"/>
          <w:color w:val="auto"/>
        </w:rPr>
        <w:t>wires</w:t>
      </w:r>
      <w:r w:rsidR="003A0AF9" w:rsidRPr="000D314B">
        <w:rPr>
          <w:rFonts w:ascii="Times New Roman" w:hAnsi="Times New Roman"/>
          <w:color w:val="auto"/>
          <w:lang w:val="en-GB"/>
        </w:rPr>
        <w:t xml:space="preserve">, while </w:t>
      </w:r>
      <w:r w:rsidR="00EF24F4" w:rsidRPr="000D314B">
        <w:rPr>
          <w:rFonts w:ascii="Times New Roman" w:hAnsi="Times New Roman"/>
          <w:color w:val="auto"/>
          <w:lang w:val="en-GB"/>
        </w:rPr>
        <w:t xml:space="preserve">some minor </w:t>
      </w:r>
      <w:r w:rsidR="003A0AF9" w:rsidRPr="000D314B">
        <w:rPr>
          <w:rFonts w:ascii="Times New Roman" w:hAnsi="Times New Roman"/>
          <w:color w:val="auto"/>
          <w:lang w:val="en-GB"/>
        </w:rPr>
        <w:t>signal</w:t>
      </w:r>
      <w:r w:rsidR="00EF24F4" w:rsidRPr="000D314B">
        <w:rPr>
          <w:rFonts w:ascii="Times New Roman" w:hAnsi="Times New Roman"/>
          <w:color w:val="auto"/>
          <w:lang w:val="en-GB"/>
        </w:rPr>
        <w:t>s come</w:t>
      </w:r>
      <w:r w:rsidR="003A0AF9" w:rsidRPr="000D314B">
        <w:rPr>
          <w:rFonts w:ascii="Times New Roman" w:hAnsi="Times New Roman"/>
          <w:color w:val="auto"/>
          <w:lang w:val="en-GB"/>
        </w:rPr>
        <w:t xml:space="preserve"> from carbon </w:t>
      </w:r>
      <w:r w:rsidR="00EF24F4" w:rsidRPr="000D314B">
        <w:rPr>
          <w:rFonts w:ascii="Times New Roman" w:hAnsi="Times New Roman"/>
          <w:color w:val="auto"/>
          <w:lang w:val="en-GB"/>
        </w:rPr>
        <w:t>or</w:t>
      </w:r>
      <w:r w:rsidR="003A0AF9" w:rsidRPr="000D314B">
        <w:rPr>
          <w:rFonts w:ascii="Times New Roman" w:hAnsi="Times New Roman"/>
          <w:color w:val="auto"/>
          <w:lang w:val="en-GB"/>
        </w:rPr>
        <w:t xml:space="preserve"> other minor oxides from </w:t>
      </w:r>
      <w:r w:rsidR="00DC3827" w:rsidRPr="000D314B">
        <w:rPr>
          <w:rFonts w:ascii="Times New Roman" w:hAnsi="Times New Roman"/>
          <w:color w:val="auto"/>
          <w:lang w:val="en-GB"/>
        </w:rPr>
        <w:t xml:space="preserve">adsorbates on </w:t>
      </w:r>
      <w:r w:rsidR="003A0AF9" w:rsidRPr="000D314B">
        <w:rPr>
          <w:rFonts w:ascii="Times New Roman" w:hAnsi="Times New Roman"/>
          <w:color w:val="auto"/>
          <w:lang w:val="en-GB"/>
        </w:rPr>
        <w:t>surface</w:t>
      </w:r>
      <w:r w:rsidR="00DC3827" w:rsidRPr="000D314B">
        <w:rPr>
          <w:rFonts w:ascii="Times New Roman" w:hAnsi="Times New Roman"/>
          <w:color w:val="auto"/>
          <w:lang w:val="en-GB"/>
        </w:rPr>
        <w:t>s, e.g.</w:t>
      </w:r>
      <w:r w:rsidR="003A0AF9" w:rsidRPr="000D314B">
        <w:rPr>
          <w:rFonts w:ascii="Times New Roman" w:hAnsi="Times New Roman"/>
          <w:color w:val="auto"/>
          <w:lang w:val="en-GB"/>
        </w:rPr>
        <w:t xml:space="preserve"> carbohydrate</w:t>
      </w:r>
      <w:r w:rsidR="00592F48" w:rsidRPr="000D314B">
        <w:rPr>
          <w:rFonts w:ascii="Times New Roman" w:hAnsi="Times New Roman"/>
          <w:color w:val="auto"/>
          <w:lang w:val="en-GB"/>
        </w:rPr>
        <w:t>s</w:t>
      </w:r>
      <w:r w:rsidR="00DC3827" w:rsidRPr="000D314B">
        <w:rPr>
          <w:rFonts w:ascii="Times New Roman" w:hAnsi="Times New Roman"/>
          <w:color w:val="auto"/>
          <w:lang w:val="en-GB"/>
        </w:rPr>
        <w:t xml:space="preserve"> from</w:t>
      </w:r>
      <w:r w:rsidR="00592F48" w:rsidRPr="000D314B">
        <w:rPr>
          <w:rFonts w:ascii="Times New Roman" w:hAnsi="Times New Roman"/>
          <w:color w:val="auto"/>
          <w:lang w:val="en-GB"/>
        </w:rPr>
        <w:t xml:space="preserve"> the</w:t>
      </w:r>
      <w:r w:rsidR="00DC3827" w:rsidRPr="000D314B">
        <w:rPr>
          <w:rFonts w:ascii="Times New Roman" w:hAnsi="Times New Roman"/>
          <w:color w:val="auto"/>
          <w:lang w:val="en-GB"/>
        </w:rPr>
        <w:t xml:space="preserve"> atmosphere</w:t>
      </w:r>
      <w:r w:rsidR="00572AE7" w:rsidRPr="000D314B">
        <w:rPr>
          <w:rFonts w:ascii="Times New Roman" w:hAnsi="Times New Roman"/>
          <w:color w:val="auto"/>
          <w:lang w:val="en-GB"/>
        </w:rPr>
        <w:t xml:space="preserve">. The peak position of the </w:t>
      </w:r>
      <w:r w:rsidR="00DC3827" w:rsidRPr="000D314B">
        <w:rPr>
          <w:rFonts w:ascii="Times New Roman" w:hAnsi="Times New Roman"/>
          <w:color w:val="auto"/>
          <w:lang w:val="en-GB"/>
        </w:rPr>
        <w:t>line</w:t>
      </w:r>
      <w:r w:rsidR="00592F48" w:rsidRPr="000D314B">
        <w:rPr>
          <w:rFonts w:ascii="Times New Roman" w:hAnsi="Times New Roman"/>
          <w:color w:val="auto"/>
          <w:lang w:val="en-GB"/>
        </w:rPr>
        <w:t xml:space="preserve"> </w:t>
      </w:r>
      <w:r w:rsidR="00572AE7" w:rsidRPr="000D314B">
        <w:rPr>
          <w:rFonts w:ascii="Times New Roman" w:hAnsi="Times New Roman"/>
          <w:color w:val="auto"/>
          <w:lang w:val="en-GB"/>
        </w:rPr>
        <w:t xml:space="preserve">C-1s of </w:t>
      </w:r>
      <w:r w:rsidR="004E063B" w:rsidRPr="000D314B">
        <w:rPr>
          <w:rFonts w:ascii="Times New Roman" w:hAnsi="Times New Roman"/>
          <w:color w:val="auto"/>
          <w:lang w:val="en-GB"/>
        </w:rPr>
        <w:t xml:space="preserve">adventitious </w:t>
      </w:r>
      <w:r w:rsidR="00572AE7" w:rsidRPr="000D314B">
        <w:rPr>
          <w:rFonts w:ascii="Times New Roman" w:hAnsi="Times New Roman"/>
          <w:color w:val="auto"/>
          <w:lang w:val="en-GB"/>
        </w:rPr>
        <w:t xml:space="preserve">carbon at 284.5 eV was used to </w:t>
      </w:r>
      <w:r w:rsidR="00EF24F4" w:rsidRPr="000D314B">
        <w:rPr>
          <w:rFonts w:ascii="Times New Roman" w:hAnsi="Times New Roman"/>
          <w:color w:val="auto"/>
          <w:lang w:val="en-GB"/>
        </w:rPr>
        <w:t xml:space="preserve">calibrate </w:t>
      </w:r>
      <w:r w:rsidR="00572AE7" w:rsidRPr="000D314B">
        <w:rPr>
          <w:rFonts w:ascii="Times New Roman" w:hAnsi="Times New Roman"/>
          <w:color w:val="auto"/>
          <w:lang w:val="en-GB"/>
        </w:rPr>
        <w:t xml:space="preserve">for potential charging of the sample. </w:t>
      </w:r>
    </w:p>
    <w:p w14:paraId="7A1BAE32" w14:textId="2318CFAE" w:rsidR="00572AE7" w:rsidRPr="000D314B" w:rsidRDefault="00572AE7" w:rsidP="00F91A29">
      <w:pPr>
        <w:pStyle w:val="Acknowledgements"/>
        <w:spacing w:line="480" w:lineRule="auto"/>
        <w:ind w:firstLine="708"/>
        <w:jc w:val="both"/>
      </w:pPr>
      <w:r w:rsidRPr="000D314B">
        <w:rPr>
          <w:lang w:val="en-GB"/>
        </w:rPr>
        <w:t xml:space="preserve">According to the </w:t>
      </w:r>
      <w:r w:rsidR="003E0476" w:rsidRPr="000D314B">
        <w:rPr>
          <w:lang w:val="en-GB"/>
        </w:rPr>
        <w:t>HR</w:t>
      </w:r>
      <w:r w:rsidRPr="000D314B">
        <w:rPr>
          <w:lang w:val="en-GB"/>
        </w:rPr>
        <w:t xml:space="preserve"> spectrum of the Cu-2p lines, the peak position </w:t>
      </w:r>
      <w:r w:rsidR="003E0476" w:rsidRPr="000D314B">
        <w:rPr>
          <w:lang w:val="en-GB"/>
        </w:rPr>
        <w:t>for</w:t>
      </w:r>
      <w:r w:rsidRPr="000D314B">
        <w:rPr>
          <w:lang w:val="en-GB"/>
        </w:rPr>
        <w:t xml:space="preserve"> the Cu-2p</w:t>
      </w:r>
      <w:r w:rsidRPr="000D314B">
        <w:rPr>
          <w:vertAlign w:val="subscript"/>
          <w:lang w:val="en-GB"/>
        </w:rPr>
        <w:t>3/2</w:t>
      </w:r>
      <w:r w:rsidRPr="000D314B">
        <w:rPr>
          <w:lang w:val="en-GB"/>
        </w:rPr>
        <w:t xml:space="preserve"> line is </w:t>
      </w:r>
      <w:r w:rsidR="00DC3827" w:rsidRPr="000D314B">
        <w:rPr>
          <w:lang w:val="en-GB"/>
        </w:rPr>
        <w:t xml:space="preserve">close to </w:t>
      </w:r>
      <w:r w:rsidRPr="000D314B">
        <w:rPr>
          <w:lang w:val="en-GB"/>
        </w:rPr>
        <w:t xml:space="preserve">934.1 eV. This </w:t>
      </w:r>
      <w:r w:rsidR="00DC3827" w:rsidRPr="000D314B">
        <w:rPr>
          <w:lang w:val="en-GB"/>
        </w:rPr>
        <w:t>prov</w:t>
      </w:r>
      <w:r w:rsidR="00A43144" w:rsidRPr="000D314B">
        <w:rPr>
          <w:lang w:val="en-GB"/>
        </w:rPr>
        <w:t>es</w:t>
      </w:r>
      <w:r w:rsidRPr="000D314B">
        <w:rPr>
          <w:lang w:val="en-GB"/>
        </w:rPr>
        <w:t xml:space="preserve"> the </w:t>
      </w:r>
      <w:r w:rsidR="00DC3827" w:rsidRPr="000D314B">
        <w:rPr>
          <w:lang w:val="en-GB"/>
        </w:rPr>
        <w:t>existence</w:t>
      </w:r>
      <w:r w:rsidRPr="000D314B">
        <w:rPr>
          <w:lang w:val="en-GB"/>
        </w:rPr>
        <w:t xml:space="preserve"> of Cu</w:t>
      </w:r>
      <w:r w:rsidRPr="000D314B">
        <w:rPr>
          <w:vertAlign w:val="superscript"/>
          <w:lang w:val="en-GB"/>
        </w:rPr>
        <w:t>2+</w:t>
      </w:r>
      <w:r w:rsidRPr="000D314B">
        <w:rPr>
          <w:lang w:val="en-GB"/>
        </w:rPr>
        <w:t xml:space="preserve"> in CuO (typically located between 933.2 eV and 934.4 eV) rather than Cu</w:t>
      </w:r>
      <w:r w:rsidRPr="000D314B">
        <w:rPr>
          <w:vertAlign w:val="superscript"/>
          <w:lang w:val="en-GB"/>
        </w:rPr>
        <w:t>+</w:t>
      </w:r>
      <w:r w:rsidRPr="000D314B">
        <w:rPr>
          <w:lang w:val="en-GB"/>
        </w:rPr>
        <w:t xml:space="preserve"> in Cu</w:t>
      </w:r>
      <w:r w:rsidRPr="000D314B">
        <w:rPr>
          <w:vertAlign w:val="subscript"/>
          <w:lang w:val="en-GB"/>
        </w:rPr>
        <w:t>2</w:t>
      </w:r>
      <w:r w:rsidRPr="000D314B">
        <w:rPr>
          <w:lang w:val="en-GB"/>
        </w:rPr>
        <w:t>O (commonly reported between 932.0 eV and 932.7 eV) or metallic Cu (between 932.2 eV and 933.0 eV).</w:t>
      </w:r>
      <w:r w:rsidR="00A56A55" w:rsidRPr="000D314B">
        <w:rPr>
          <w:iCs/>
          <w:noProof/>
          <w:vertAlign w:val="superscript"/>
        </w:rPr>
        <w:fldChar w:fldCharType="begin" w:fldLock="1"/>
      </w:r>
      <w:r w:rsidR="009F35F5" w:rsidRPr="000D314B">
        <w:rPr>
          <w:iCs/>
          <w:noProof/>
          <w:vertAlign w:val="superscript"/>
        </w:rPr>
        <w:instrText>ADDIN CSL_CITATION {"citationItems":[{"id":"ITEM-1","itemData":{"author":[{"dropping-particle":"","family":"Stickle","given":"William F","non-dropping-particle":"","parse-names":false,"suffix":""},{"dropping-particle":"","family":"Sobol","given":"Peter E","non-dropping-particle":"","parse-names":false,"suffix":""},{"dropping-particle":"","family":"Bomben","given":"K D","non-dropping-particle":"","parse-names":false,"suffix":""}],"container-title":"Perkin-Elmer Corporation, Physical Electronics Division","id":"ITEM-1","issued":{"date-parts":[["1992"]]},"title":"Handbook of X-Ray Photoelectron Spectroscopy Eden Prairie","type":"article-journal"},"uris":["http://www.mendeley.com/documents/?uuid=c24c1765-f66a-4360-9bde-c800a4759b5f"]},{"id":"ITEM-2","itemData":{"DOI":"10.18434/T4T88K","abstract":"NIST X-ray Photoelectron Spectroscopy Database, NIST Standard Reference Database 20, Version 4.1","author":[{"dropping-particle":"","family":"Alexander V. Naumkin, Anna Kraut-Vass, Stephen W. Gaarenstroom","given":"Cedric J. Powell","non-dropping-particle":"","parse-names":false,"suffix":""}],"container-title":"NIST X-ray Photoelectron Spectroscopy Database, NIST Standard Reference Database 20, Version 4.1","id":"ITEM-2","issued":{"date-parts":[["2000"]]},"page":"Accessed: 2018-02-08","title":"NIST X-ray Photoelectron Spectroscopy Database, National Institute of Standards and Technology, NIST Stand. Ref. Database Number 20. (2000) 20899","type":"article-journal"},"uris":["http://www.mendeley.com/documents/?uuid=4ca8a808-3306-4199-b270-58065f2205a2"]},{"id":"ITEM-3","itemData":{"DOI":"10.1016/j.susc.2013.10.009","ISSN":"00396028","abstract":"The shape and intensity of photoelectron peaks are strongly affected by extrinsic excitations due to electron transport out of the surface (including bulk and surface effects) and to intrinsic excitations due to the sudden creation of the static core hole. These effects must be included in the theoretical description of the emitted photoelectron spectra. We have calculated the effective energy-differential inelastic electron scattering cross section for XPS, including both surface and core hole effects, within the dielectric response theory by means of the QUEELS-XPS software (QUantitative analysis of Electron Energy Losses at Surfaces for XPS). The full XPS spectrum is then modeled by convoluting this energy loss cross section with the primary excitation spectrum that accounts for all effects which are part of the initial photo-excitation process, i.e. lifetime broadening, spin–orbit coupling, and multiplet splitting. The shape of this primary excitation spectrum is determined by requiring close agreement between the resulting theoretical spectrum and the experimental XPS spectrum. These calculations were performed for Cu 2p peaks of Cu, Cu2O, and CuO. For CuO, we compare the obtained primary excitation spectra with first principle calculations performed with the CTM4XAS software (Charge Transfer Multiplet program for X-ray Absorption Spectroscopy) for the corresponding emissions and we find good quantitative agreement.","author":[{"dropping-particle":"","family":"Pauly","given":"N","non-dropping-particle":"","parse-names":false,"suffix":""},{"dropping-particle":"","family":"Tougaard","given":"S","non-dropping-particle":"","parse-names":false,"suffix":""},{"dropping-particle":"","family":"Yubero","given":"F","non-dropping-particle":"","parse-names":false,"suffix":""}],"container-title":"Surface Science","id":"ITEM-3","issued":{"date-parts":[["2014","2"]]},"page":"17-22","title":"Determination of the Cu 2p primary excitation spectra for Cu, Cu2O and CuO","type":"article-journal","volume":"620"},"uris":["http://www.mendeley.com/documents/?uuid=b78a8768-81e3-45fd-a753-38300b53aac2"]},{"id":"ITEM-4","itemData":{"DOI":"10.1088/1361-6528/ab0837","ISSN":"0957-4484","abstract":"Morphology is a critical parameter for various thin film applications, influencing properties like wetting, catalytic performance and sensing efficiency. In this work, we report on the impact of oxygen partial flow on the morphology of ceramic thin films deposited by pulsed DC reactive magnetron sputtering. The influence of O2/Ar ratio was studied on three different model systems, namely Al2O3, CuO and TiO2. The availability of oxygen during reactive sputtering is a key parameter for a versatile tailoring of thin film morphology over a broad range of nanostructures. TiO2 thin films with high photocatalytic performance (up to 95% conversion in 7 h) were prepared, exhibiting a network of nanoscopic cracks between columnar anatase structures. In contrast, amorphous thin films without such crack networks and with high resiliency to crystallization even up to 950 °C were obtained for Al2O3. Finally, we report on CuO thin films with well aligned crystalline nanocolumns and outstanding gas sensing performance for volatile organic compounds as well as hydrogen gas, showing gas responses up to 35% and fast response in the range of a few seconds.","author":[{"dropping-particle":"","family":"Vahl","given":"A","non-dropping-particle":"","parse-names":false,"suffix":""},{"dropping-particle":"","family":"Dittmann","given":"J","non-dropping-particle":"","parse-names":false,"suffix":""},{"dropping-particle":"","family":"Jetter","given":"J","non-dropping-particle":"","parse-names":false,"suffix":""},{"dropping-particle":"","family":"Veziroglu","given":"S","non-dropping-particle":"","parse-names":false,"suffix":""},{"dropping-particle":"","family":"Shree","given":"S","non-dropping-particle":"","parse-names":false,"suffix":""},{"dropping-particle":"","family":"Ababii","given":"N","non-dropping-particle":"","parse-names":false,"suffix":""},{"dropping-particle":"","family":"Lupan","given":"O","non-dropping-particle":"","parse-names":false,"suffix":""},{"dropping-particle":"","family":"Aktas","given":"O C","non-dropping-particle":"","parse-names":false,"suffix":""},{"dropping-particle":"","family":"Strunskus","given":"T","non-dropping-particle":"","parse-names":false,"suffix":""},{"dropping-particle":"","family":"Quandt","given":"E","non-dropping-particle":"","parse-names":false,"suffix":""},{"dropping-particle":"","family":"Adelung","given":"R","non-dropping-particle":"","parse-names":false,"suffix":""},{"dropping-particle":"","family":"Sharma","given":"S K","non-dropping-particle":"","parse-names":false,"suffix":""},{"dropping-particle":"","family":"Faupel","given":"F","non-dropping-particle":"","parse-names":false,"suffix":""}],"container-title":"Nanotechnology","id":"ITEM-4","issue":"23","issued":{"date-parts":[["2019","6","7"]]},"page":"235603","publisher":"IOP Publishing","title":"The impact of O2/Ar ratio on morphology and functional properties in reactive sputtering of metal oxide thin films","type":"article-journal","volume":"30"},"uris":["http://www.mendeley.com/documents/?uuid=8f4d0ce1-c741-4aae-8cb7-9914a8229b59"]}],"mendeley":{"formattedCitation":"&lt;sup&gt;23,44–46&lt;/sup&gt;","plainTextFormattedCitation":"23,44–46","previouslyFormattedCitation":"&lt;sup&gt;23,44–46&lt;/sup&gt;"},"properties":{"noteIndex":0},"schema":"https://github.com/citation-style-language/schema/raw/master/csl-citation.json"}</w:instrText>
      </w:r>
      <w:r w:rsidR="00A56A55" w:rsidRPr="000D314B">
        <w:rPr>
          <w:iCs/>
          <w:noProof/>
          <w:vertAlign w:val="superscript"/>
        </w:rPr>
        <w:fldChar w:fldCharType="separate"/>
      </w:r>
      <w:r w:rsidR="009F35F5" w:rsidRPr="000D314B">
        <w:rPr>
          <w:iCs/>
          <w:noProof/>
          <w:vertAlign w:val="superscript"/>
        </w:rPr>
        <w:t>23,44–46</w:t>
      </w:r>
      <w:r w:rsidR="00A56A55" w:rsidRPr="000D314B">
        <w:rPr>
          <w:iCs/>
          <w:noProof/>
          <w:vertAlign w:val="superscript"/>
        </w:rPr>
        <w:fldChar w:fldCharType="end"/>
      </w:r>
      <w:r w:rsidRPr="000D314B">
        <w:rPr>
          <w:lang w:val="en-GB"/>
        </w:rPr>
        <w:t xml:space="preserve"> Another indicator for the </w:t>
      </w:r>
      <w:r w:rsidR="00DC3827" w:rsidRPr="000D314B">
        <w:rPr>
          <w:lang w:val="en-GB"/>
        </w:rPr>
        <w:t>existence</w:t>
      </w:r>
      <w:r w:rsidRPr="000D314B">
        <w:rPr>
          <w:lang w:val="en-GB"/>
        </w:rPr>
        <w:t xml:space="preserve"> of Cu</w:t>
      </w:r>
      <w:r w:rsidRPr="000D314B">
        <w:rPr>
          <w:vertAlign w:val="superscript"/>
          <w:lang w:val="en-GB"/>
        </w:rPr>
        <w:t>2+</w:t>
      </w:r>
      <w:r w:rsidRPr="000D314B">
        <w:rPr>
          <w:lang w:val="en-GB"/>
        </w:rPr>
        <w:t xml:space="preserve"> in CuO is the occurrence of satellite peaks in the high resolution spectrum of the Cu-2p lines, which are also clearly observed for the </w:t>
      </w:r>
      <w:r w:rsidR="00996AE8" w:rsidRPr="000D314B">
        <w:t>CuO/Cu</w:t>
      </w:r>
      <w:r w:rsidR="00996AE8" w:rsidRPr="000D314B">
        <w:rPr>
          <w:vertAlign w:val="subscript"/>
        </w:rPr>
        <w:t>2</w:t>
      </w:r>
      <w:r w:rsidR="00996AE8" w:rsidRPr="000D314B">
        <w:t>O micro</w:t>
      </w:r>
      <w:r w:rsidR="00A43144" w:rsidRPr="000D314B">
        <w:t>-</w:t>
      </w:r>
      <w:r w:rsidR="00996AE8" w:rsidRPr="000D314B">
        <w:t>wires</w:t>
      </w:r>
      <w:r w:rsidRPr="000D314B">
        <w:rPr>
          <w:lang w:val="en-GB"/>
        </w:rPr>
        <w:t>.</w:t>
      </w:r>
      <w:r w:rsidR="007A31EA" w:rsidRPr="000D314B">
        <w:rPr>
          <w:iCs/>
          <w:noProof/>
        </w:rPr>
        <w:fldChar w:fldCharType="begin" w:fldLock="1"/>
      </w:r>
      <w:r w:rsidR="009F35F5" w:rsidRPr="000D314B">
        <w:rPr>
          <w:iCs/>
          <w:noProof/>
        </w:rPr>
        <w:instrText>ADDIN CSL_CITATION {"citationItems":[{"id":"ITEM-1","itemData":{"author":[{"dropping-particle":"","family":"Stickle","given":"William F","non-dropping-particle":"","parse-names":false,"suffix":""},{"dropping-particle":"","family":"Sobol","given":"Peter E","non-dropping-particle":"","parse-names":false,"suffix":""},{"dropping-particle":"","family":"Bomben","given":"K D","non-dropping-particle":"","parse-names":false,"suffix":""}],"container-title":"Perkin-Elmer Corporation, Physical Electronics Division","id":"ITEM-1","issued":{"date-parts":[["1992"]]},"title":"Handbook of X-Ray Photoelectron Spectroscopy Eden Prairie","type":"article-journal"},"uris":["http://www.mendeley.com/documents/?uuid=c24c1765-f66a-4360-9bde-c800a4759b5f"]},{"id":"ITEM-2","itemData":{"DOI":"10.18434/T4T88K","abstract":"NIST X-ray Photoelectron Spectroscopy Database, NIST Standard Reference Database 20, Version 4.1","author":[{"dropping-particle":"","family":"Alexander V. Naumkin, Anna Kraut-Vass, Stephen W. Gaarenstroom","given":"Cedric J. Powell","non-dropping-particle":"","parse-names":false,"suffix":""}],"container-title":"NIST X-ray Photoelectron Spectroscopy Database, NIST Standard Reference Database 20, Version 4.1","id":"ITEM-2","issued":{"date-parts":[["2000"]]},"page":"Accessed: 2018-02-08","title":"NIST X-ray Photoelectron Spectroscopy Database, National Institute of Standards and Technology, NIST Stand. Ref. Database Number 20. (2000) 20899","type":"article-journal"},"uris":["http://www.mendeley.com/documents/?uuid=4ca8a808-3306-4199-b270-58065f2205a2"]},{"id":"ITEM-3","itemData":{"DOI":"10.1016/j.susc.2013.10.009","ISSN":"00396028","abstract":"The shape and intensity of photoelectron peaks are strongly affected by extrinsic excitations due to electron transport out of the surface (including bulk and surface effects) and to intrinsic excitations due to the sudden creation of the static core hole. These effects must be included in the theoretical description of the emitted photoelectron spectra. We have calculated the effective energy-differential inelastic electron scattering cross section for XPS, including both surface and core hole effects, within the dielectric response theory by means of the QUEELS-XPS software (QUantitative analysis of Electron Energy Losses at Surfaces for XPS). The full XPS spectrum is then modeled by convoluting this energy loss cross section with the primary excitation spectrum that accounts for all effects which are part of the initial photo-excitation process, i.e. lifetime broadening, spin–orbit coupling, and multiplet splitting. The shape of this primary excitation spectrum is determined by requiring close agreement between the resulting theoretical spectrum and the experimental XPS spectrum. These calculations were performed for Cu 2p peaks of Cu, Cu2O, and CuO. For CuO, we compare the obtained primary excitation spectra with first principle calculations performed with the CTM4XAS software (Charge Transfer Multiplet program for X-ray Absorption Spectroscopy) for the corresponding emissions and we find good quantitative agreement.","author":[{"dropping-particle":"","family":"Pauly","given":"N","non-dropping-particle":"","parse-names":false,"suffix":""},{"dropping-particle":"","family":"Tougaard","given":"S","non-dropping-particle":"","parse-names":false,"suffix":""},{"dropping-particle":"","family":"Yubero","given":"F","non-dropping-particle":"","parse-names":false,"suffix":""}],"container-title":"Surface Science","id":"ITEM-3","issued":{"date-parts":[["2014","2"]]},"page":"17-22","title":"Determination of the Cu 2p primary excitation spectra for Cu, Cu2O and CuO","type":"article-journal","volume":"620"},"uris":["http://www.mendeley.com/documents/?uuid=b78a8768-81e3-45fd-a753-38300b53aac2"]}],"mendeley":{"formattedCitation":"&lt;sup&gt;23,44,45&lt;/sup&gt;","plainTextFormattedCitation":"23,44,45","previouslyFormattedCitation":"&lt;sup&gt;23,44,45&lt;/sup&gt;"},"properties":{"noteIndex":0},"schema":"https://github.com/citation-style-language/schema/raw/master/csl-citation.json"}</w:instrText>
      </w:r>
      <w:r w:rsidR="007A31EA" w:rsidRPr="000D314B">
        <w:rPr>
          <w:iCs/>
          <w:noProof/>
        </w:rPr>
        <w:fldChar w:fldCharType="separate"/>
      </w:r>
      <w:r w:rsidR="009F35F5" w:rsidRPr="000D314B">
        <w:rPr>
          <w:iCs/>
          <w:noProof/>
          <w:vertAlign w:val="superscript"/>
        </w:rPr>
        <w:t>23,44,45</w:t>
      </w:r>
      <w:r w:rsidR="007A31EA" w:rsidRPr="000D314B">
        <w:rPr>
          <w:iCs/>
          <w:noProof/>
        </w:rPr>
        <w:fldChar w:fldCharType="end"/>
      </w:r>
      <w:r w:rsidR="007A31EA" w:rsidRPr="000D314B">
        <w:rPr>
          <w:rFonts w:cs="Times"/>
          <w:noProof/>
        </w:rPr>
        <w:t xml:space="preserve"> </w:t>
      </w:r>
      <w:r w:rsidR="007A31EA" w:rsidRPr="000D314B">
        <w:rPr>
          <w:lang w:val="en-GB"/>
        </w:rPr>
        <w:t xml:space="preserve">As an additional verification for the oxidation state of </w:t>
      </w:r>
      <w:r w:rsidR="00A43144" w:rsidRPr="000D314B">
        <w:rPr>
          <w:lang w:val="en-GB"/>
        </w:rPr>
        <w:t>c</w:t>
      </w:r>
      <w:r w:rsidR="00A14016" w:rsidRPr="000D314B">
        <w:rPr>
          <w:lang w:val="en-GB"/>
        </w:rPr>
        <w:t>opper, the position of the main Cu-LMM line was investigated</w:t>
      </w:r>
      <w:r w:rsidR="007A31EA" w:rsidRPr="000D314B">
        <w:rPr>
          <w:lang w:val="en-GB"/>
        </w:rPr>
        <w:t>. The peak position around 568.6 eV</w:t>
      </w:r>
      <w:r w:rsidR="00A43144" w:rsidRPr="000D314B">
        <w:rPr>
          <w:lang w:val="en-GB"/>
        </w:rPr>
        <w:t>,</w:t>
      </w:r>
      <w:r w:rsidR="007A31EA" w:rsidRPr="000D314B">
        <w:rPr>
          <w:lang w:val="en-GB"/>
        </w:rPr>
        <w:t xml:space="preserve"> as well as the overall shape of the Cu L</w:t>
      </w:r>
      <w:r w:rsidR="007A31EA" w:rsidRPr="000D314B">
        <w:rPr>
          <w:vertAlign w:val="subscript"/>
          <w:lang w:val="en-GB"/>
        </w:rPr>
        <w:t>3</w:t>
      </w:r>
      <w:r w:rsidR="007A31EA" w:rsidRPr="000D314B">
        <w:rPr>
          <w:lang w:val="en-GB"/>
        </w:rPr>
        <w:t>M</w:t>
      </w:r>
      <w:r w:rsidR="007A31EA" w:rsidRPr="000D314B">
        <w:rPr>
          <w:vertAlign w:val="subscript"/>
          <w:lang w:val="en-GB"/>
        </w:rPr>
        <w:t>4,5</w:t>
      </w:r>
      <w:r w:rsidR="007A31EA" w:rsidRPr="000D314B">
        <w:rPr>
          <w:lang w:val="en-GB"/>
        </w:rPr>
        <w:t>M</w:t>
      </w:r>
      <w:r w:rsidR="007A31EA" w:rsidRPr="000D314B">
        <w:rPr>
          <w:vertAlign w:val="subscript"/>
          <w:lang w:val="en-GB"/>
        </w:rPr>
        <w:t>4,5</w:t>
      </w:r>
      <w:r w:rsidR="00A43144" w:rsidRPr="000D314B">
        <w:rPr>
          <w:lang w:val="en-GB"/>
        </w:rPr>
        <w:t xml:space="preserve">, </w:t>
      </w:r>
      <w:r w:rsidR="007A31EA" w:rsidRPr="000D314B">
        <w:rPr>
          <w:lang w:val="en-GB"/>
        </w:rPr>
        <w:t>agrees well with Cu</w:t>
      </w:r>
      <w:r w:rsidR="007A31EA" w:rsidRPr="000D314B">
        <w:rPr>
          <w:vertAlign w:val="superscript"/>
          <w:lang w:val="en-GB"/>
        </w:rPr>
        <w:t>2+</w:t>
      </w:r>
      <w:r w:rsidR="007A31EA" w:rsidRPr="000D314B">
        <w:rPr>
          <w:lang w:val="en-GB"/>
        </w:rPr>
        <w:t xml:space="preserve"> in CuO.</w:t>
      </w:r>
      <w:r w:rsidR="007A31EA" w:rsidRPr="000D314B">
        <w:rPr>
          <w:iCs/>
          <w:noProof/>
        </w:rPr>
        <w:fldChar w:fldCharType="begin" w:fldLock="1"/>
      </w:r>
      <w:r w:rsidR="009F35F5" w:rsidRPr="000D314B">
        <w:rPr>
          <w:iCs/>
          <w:noProof/>
        </w:rPr>
        <w:instrText>ADDIN CSL_CITATION {"citationItems":[{"id":"ITEM-1","itemData":{"DOI":"10.1002/sia.6239","ISSN":"01422421","author":[{"dropping-particle":"","family":"Biesinger","given":"Mark C.","non-dropping-particle":"","parse-names":false,"suffix":""}],"container-title":"Surface and Interface Analysis","id":"ITEM-1","issue":"13","issued":{"date-parts":[["2017","12"]]},"page":"1325-1334","title":"Advanced analysis of copper X-ray photoelectron spectra","type":"article-journal","volume":"49"},"uris":["http://www.mendeley.com/documents/?uuid=77e62502-ea6f-4357-ad6d-4b4a1b7cf8f2"]},{"id":"ITEM-2","itemData":{"DOI":"10.1088/1361-6528/ab0837","ISSN":"0957-4484","abstract":"Morphology is a critical parameter for various thin film applications, influencing properties like wetting, catalytic performance and sensing efficiency. In this work, we report on the impact of oxygen partial flow on the morphology of ceramic thin films deposited by pulsed DC reactive magnetron sputtering. The influence of O2/Ar ratio was studied on three different model systems, namely Al2O3, CuO and TiO2. The availability of oxygen during reactive sputtering is a key parameter for a versatile tailoring of thin film morphology over a broad range of nanostructures. TiO2 thin films with high photocatalytic performance (up to 95% conversion in 7 h) were prepared, exhibiting a network of nanoscopic cracks between columnar anatase structures. In contrast, amorphous thin films without such crack networks and with high resiliency to crystallization even up to 950 °C were obtained for Al2O3. Finally, we report on CuO thin films with well aligned crystalline nanocolumns and outstanding gas sensing performance for volatile organic compounds as well as hydrogen gas, showing gas responses up to 35% and fast response in the range of a few seconds.","author":[{"dropping-particle":"","family":"Vahl","given":"A","non-dropping-particle":"","parse-names":false,"suffix":""},{"dropping-particle":"","family":"Dittmann","given":"J","non-dropping-particle":"","parse-names":false,"suffix":""},{"dropping-particle":"","family":"Jetter","given":"J","non-dropping-particle":"","parse-names":false,"suffix":""},{"dropping-particle":"","family":"Veziroglu","given":"S","non-dropping-particle":"","parse-names":false,"suffix":""},{"dropping-particle":"","family":"Shree","given":"S","non-dropping-particle":"","parse-names":false,"suffix":""},{"dropping-particle":"","family":"Ababii","given":"N","non-dropping-particle":"","parse-names":false,"suffix":""},{"dropping-particle":"","family":"Lupan","given":"O","non-dropping-particle":"","parse-names":false,"suffix":""},{"dropping-particle":"","family":"Aktas","given":"O C","non-dropping-particle":"","parse-names":false,"suffix":""},{"dropping-particle":"","family":"Strunskus","given":"T","non-dropping-particle":"","parse-names":false,"suffix":""},{"dropping-particle":"","family":"Quandt","given":"E","non-dropping-particle":"","parse-names":false,"suffix":""},{"dropping-particle":"","family":"Adelung","given":"R","non-dropping-particle":"","parse-names":false,"suffix":""},{"dropping-particle":"","family":"Sharma","given":"S K","non-dropping-particle":"","parse-names":false,"suffix":""},{"dropping-particle":"","family":"Faupel","given":"F","non-dropping-particle":"","parse-names":false,"suffix":""}],"container-title":"Nanotechnology","id":"ITEM-2","issue":"23","issued":{"date-parts":[["2019","6","7"]]},"page":"235603","publisher":"IOP Publishing","title":"The impact of O2/Ar ratio on morphology and functional properties in reactive sputtering of metal oxide thin films","type":"article-journal","volume":"30"},"uris":["http://www.mendeley.com/documents/?uuid=8f4d0ce1-c741-4aae-8cb7-9914a8229b59"]}],"mendeley":{"formattedCitation":"&lt;sup&gt;46,47&lt;/sup&gt;","plainTextFormattedCitation":"46,47","previouslyFormattedCitation":"&lt;sup&gt;46,47&lt;/sup&gt;"},"properties":{"noteIndex":0},"schema":"https://github.com/citation-style-language/schema/raw/master/csl-citation.json"}</w:instrText>
      </w:r>
      <w:r w:rsidR="007A31EA" w:rsidRPr="000D314B">
        <w:rPr>
          <w:iCs/>
          <w:noProof/>
        </w:rPr>
        <w:fldChar w:fldCharType="separate"/>
      </w:r>
      <w:r w:rsidR="009F35F5" w:rsidRPr="000D314B">
        <w:rPr>
          <w:iCs/>
          <w:noProof/>
          <w:vertAlign w:val="superscript"/>
        </w:rPr>
        <w:t>46,47</w:t>
      </w:r>
      <w:r w:rsidR="007A31EA" w:rsidRPr="000D314B">
        <w:rPr>
          <w:iCs/>
          <w:noProof/>
        </w:rPr>
        <w:fldChar w:fldCharType="end"/>
      </w:r>
      <w:r w:rsidR="007A31EA" w:rsidRPr="000D314B">
        <w:rPr>
          <w:lang w:val="en-GB"/>
        </w:rPr>
        <w:t xml:space="preserve"> Further evidence for the presence of CuO can be found in the </w:t>
      </w:r>
      <w:r w:rsidR="003E0476" w:rsidRPr="000D314B">
        <w:rPr>
          <w:lang w:val="en-GB"/>
        </w:rPr>
        <w:t>HR</w:t>
      </w:r>
      <w:r w:rsidR="007A31EA" w:rsidRPr="000D314B">
        <w:rPr>
          <w:lang w:val="en-GB"/>
        </w:rPr>
        <w:t xml:space="preserve"> spectra of the </w:t>
      </w:r>
      <w:r w:rsidR="007A31EA" w:rsidRPr="000D314B">
        <w:rPr>
          <w:lang w:val="en-GB"/>
        </w:rPr>
        <w:lastRenderedPageBreak/>
        <w:t>O-1s line. Here, the main peak lies at 529.5 eV, which correlates well with the literature value of 529.7 eV for CuO</w:t>
      </w:r>
      <w:r w:rsidR="00A43144" w:rsidRPr="000D314B">
        <w:rPr>
          <w:lang w:val="en-GB"/>
        </w:rPr>
        <w:t>,</w:t>
      </w:r>
      <w:r w:rsidR="007A31EA" w:rsidRPr="000D314B">
        <w:rPr>
          <w:lang w:val="en-GB"/>
        </w:rPr>
        <w:t xml:space="preserve"> rather than 530.2 eV for Cu</w:t>
      </w:r>
      <w:r w:rsidR="007A31EA" w:rsidRPr="000D314B">
        <w:rPr>
          <w:vertAlign w:val="subscript"/>
          <w:lang w:val="en-GB"/>
        </w:rPr>
        <w:t>2</w:t>
      </w:r>
      <w:r w:rsidR="007A31EA" w:rsidRPr="000D314B">
        <w:rPr>
          <w:lang w:val="en-GB"/>
        </w:rPr>
        <w:t>O.</w:t>
      </w:r>
      <w:r w:rsidR="005E00D3" w:rsidRPr="000D314B">
        <w:rPr>
          <w:iCs/>
          <w:noProof/>
        </w:rPr>
        <w:fldChar w:fldCharType="begin" w:fldLock="1"/>
      </w:r>
      <w:r w:rsidR="009F35F5" w:rsidRPr="000D314B">
        <w:rPr>
          <w:iCs/>
          <w:noProof/>
        </w:rPr>
        <w:instrText>ADDIN CSL_CITATION {"citationItems":[{"id":"ITEM-1","itemData":{"DOI":"10.1002/sia.6239","ISSN":"01422421","author":[{"dropping-particle":"","family":"Biesinger","given":"Mark C.","non-dropping-particle":"","parse-names":false,"suffix":""}],"container-title":"Surface and Interface Analysis","id":"ITEM-1","issue":"13","issued":{"date-parts":[["2017","12"]]},"page":"1325-1334","title":"Advanced analysis of copper X-ray photoelectron spectra","type":"article-journal","volume":"49"},"uris":["http://www.mendeley.com/documents/?uuid=77e62502-ea6f-4357-ad6d-4b4a1b7cf8f2"]},{"id":"ITEM-2","itemData":{"DOI":"10.1088/1361-6528/ab0837","ISSN":"0957-4484","abstract":"Morphology is a critical parameter for various thin film applications, influencing properties like wetting, catalytic performance and sensing efficiency. In this work, we report on the impact of oxygen partial flow on the morphology of ceramic thin films deposited by pulsed DC reactive magnetron sputtering. The influence of O2/Ar ratio was studied on three different model systems, namely Al2O3, CuO and TiO2. The availability of oxygen during reactive sputtering is a key parameter for a versatile tailoring of thin film morphology over a broad range of nanostructures. TiO2 thin films with high photocatalytic performance (up to 95% conversion in 7 h) were prepared, exhibiting a network of nanoscopic cracks between columnar anatase structures. In contrast, amorphous thin films without such crack networks and with high resiliency to crystallization even up to 950 °C were obtained for Al2O3. Finally, we report on CuO thin films with well aligned crystalline nanocolumns and outstanding gas sensing performance for volatile organic compounds as well as hydrogen gas, showing gas responses up to 35% and fast response in the range of a few seconds.","author":[{"dropping-particle":"","family":"Vahl","given":"A","non-dropping-particle":"","parse-names":false,"suffix":""},{"dropping-particle":"","family":"Dittmann","given":"J","non-dropping-particle":"","parse-names":false,"suffix":""},{"dropping-particle":"","family":"Jetter","given":"J","non-dropping-particle":"","parse-names":false,"suffix":""},{"dropping-particle":"","family":"Veziroglu","given":"S","non-dropping-particle":"","parse-names":false,"suffix":""},{"dropping-particle":"","family":"Shree","given":"S","non-dropping-particle":"","parse-names":false,"suffix":""},{"dropping-particle":"","family":"Ababii","given":"N","non-dropping-particle":"","parse-names":false,"suffix":""},{"dropping-particle":"","family":"Lupan","given":"O","non-dropping-particle":"","parse-names":false,"suffix":""},{"dropping-particle":"","family":"Aktas","given":"O C","non-dropping-particle":"","parse-names":false,"suffix":""},{"dropping-particle":"","family":"Strunskus","given":"T","non-dropping-particle":"","parse-names":false,"suffix":""},{"dropping-particle":"","family":"Quandt","given":"E","non-dropping-particle":"","parse-names":false,"suffix":""},{"dropping-particle":"","family":"Adelung","given":"R","non-dropping-particle":"","parse-names":false,"suffix":""},{"dropping-particle":"","family":"Sharma","given":"S K","non-dropping-particle":"","parse-names":false,"suffix":""},{"dropping-particle":"","family":"Faupel","given":"F","non-dropping-particle":"","parse-names":false,"suffix":""}],"container-title":"Nanotechnology","id":"ITEM-2","issue":"23","issued":{"date-parts":[["2019","6","7"]]},"page":"235603","publisher":"IOP Publishing","title":"The impact of O2/Ar ratio on morphology and functional properties in reactive sputtering of metal oxide thin films","type":"article-journal","volume":"30"},"uris":["http://www.mendeley.com/documents/?uuid=8f4d0ce1-c741-4aae-8cb7-9914a8229b59"]}],"mendeley":{"formattedCitation":"&lt;sup&gt;46,47&lt;/sup&gt;","plainTextFormattedCitation":"46,47","previouslyFormattedCitation":"&lt;sup&gt;46,47&lt;/sup&gt;"},"properties":{"noteIndex":0},"schema":"https://github.com/citation-style-language/schema/raw/master/csl-citation.json"}</w:instrText>
      </w:r>
      <w:r w:rsidR="005E00D3" w:rsidRPr="000D314B">
        <w:rPr>
          <w:iCs/>
          <w:noProof/>
        </w:rPr>
        <w:fldChar w:fldCharType="separate"/>
      </w:r>
      <w:r w:rsidR="009F35F5" w:rsidRPr="000D314B">
        <w:rPr>
          <w:iCs/>
          <w:noProof/>
          <w:vertAlign w:val="superscript"/>
        </w:rPr>
        <w:t>46,47</w:t>
      </w:r>
      <w:r w:rsidR="005E00D3" w:rsidRPr="000D314B">
        <w:rPr>
          <w:iCs/>
          <w:noProof/>
        </w:rPr>
        <w:fldChar w:fldCharType="end"/>
      </w:r>
      <w:r w:rsidR="007A31EA" w:rsidRPr="000D314B">
        <w:rPr>
          <w:lang w:val="en-GB"/>
        </w:rPr>
        <w:t xml:space="preserve"> Accordingly, the XPS analysis indicates the occurrence of CuO </w:t>
      </w:r>
      <w:r w:rsidR="00ED09E5" w:rsidRPr="000D314B">
        <w:rPr>
          <w:lang w:val="en-GB"/>
        </w:rPr>
        <w:t>o</w:t>
      </w:r>
      <w:r w:rsidR="007A31EA" w:rsidRPr="000D314B">
        <w:rPr>
          <w:lang w:val="en-GB"/>
        </w:rPr>
        <w:t xml:space="preserve">n the </w:t>
      </w:r>
      <w:r w:rsidR="00996AE8" w:rsidRPr="000D314B">
        <w:t>CuO/Cu</w:t>
      </w:r>
      <w:r w:rsidR="00996AE8" w:rsidRPr="000D314B">
        <w:rPr>
          <w:vertAlign w:val="subscript"/>
        </w:rPr>
        <w:t>2</w:t>
      </w:r>
      <w:r w:rsidR="00996AE8" w:rsidRPr="000D314B">
        <w:t>O</w:t>
      </w:r>
      <w:r w:rsidR="00ED09E5" w:rsidRPr="000D314B">
        <w:t>/Cu</w:t>
      </w:r>
      <w:r w:rsidR="00996AE8" w:rsidRPr="000D314B">
        <w:t xml:space="preserve"> micro</w:t>
      </w:r>
      <w:r w:rsidR="00A43144" w:rsidRPr="000D314B">
        <w:t>-</w:t>
      </w:r>
      <w:r w:rsidR="00996AE8" w:rsidRPr="000D314B">
        <w:t>wires</w:t>
      </w:r>
      <w:r w:rsidR="007A31EA" w:rsidRPr="000D314B">
        <w:rPr>
          <w:lang w:val="en-GB"/>
        </w:rPr>
        <w:t xml:space="preserve">. However, </w:t>
      </w:r>
      <w:r w:rsidR="00DC3827" w:rsidRPr="000D314B">
        <w:rPr>
          <w:lang w:val="en-GB"/>
        </w:rPr>
        <w:t xml:space="preserve">surface sensitive XPS technique cannot rule out </w:t>
      </w:r>
      <w:r w:rsidR="007A31EA" w:rsidRPr="000D314B">
        <w:rPr>
          <w:lang w:val="en-GB"/>
        </w:rPr>
        <w:t>the presence of copper in other oxidation states in the bulk of the sample.</w:t>
      </w:r>
    </w:p>
    <w:p w14:paraId="7A12553D" w14:textId="77777777" w:rsidR="00572AE7" w:rsidRPr="000D314B" w:rsidRDefault="00572AE7" w:rsidP="006E3C8C">
      <w:pPr>
        <w:pStyle w:val="Acknowledgements"/>
        <w:spacing w:line="480" w:lineRule="auto"/>
        <w:jc w:val="both"/>
      </w:pPr>
    </w:p>
    <w:p w14:paraId="2C5CF255" w14:textId="09E313A5" w:rsidR="005E00D3" w:rsidRPr="000D314B" w:rsidRDefault="00F91A29" w:rsidP="00F91A29">
      <w:pPr>
        <w:pStyle w:val="Acknowledgements"/>
        <w:spacing w:after="200" w:line="480" w:lineRule="auto"/>
        <w:jc w:val="both"/>
        <w:rPr>
          <w:i/>
        </w:rPr>
      </w:pPr>
      <w:r w:rsidRPr="000D314B">
        <w:rPr>
          <w:i/>
          <w:iCs/>
        </w:rPr>
        <w:t xml:space="preserve">3.6. </w:t>
      </w:r>
      <w:r w:rsidR="005E00D3" w:rsidRPr="000D314B">
        <w:rPr>
          <w:i/>
        </w:rPr>
        <w:t>Gas sensing properties</w:t>
      </w:r>
    </w:p>
    <w:p w14:paraId="08465D05" w14:textId="09E40F45" w:rsidR="00233436" w:rsidRPr="000D314B" w:rsidRDefault="00A43144" w:rsidP="00F91A29">
      <w:pPr>
        <w:pStyle w:val="Acknowledgements"/>
        <w:spacing w:after="200" w:line="480" w:lineRule="auto"/>
        <w:ind w:firstLine="709"/>
        <w:jc w:val="both"/>
        <w:rPr>
          <w:rFonts w:cstheme="minorHAnsi"/>
        </w:rPr>
      </w:pPr>
      <w:r w:rsidRPr="000D314B">
        <w:rPr>
          <w:rFonts w:cstheme="minorHAnsi"/>
        </w:rPr>
        <w:t>H</w:t>
      </w:r>
      <w:r w:rsidR="00A14016" w:rsidRPr="000D314B">
        <w:rPr>
          <w:rFonts w:cstheme="minorHAnsi"/>
        </w:rPr>
        <w:t>aving confirmed the exact morphology and composition of the CuO/Cu</w:t>
      </w:r>
      <w:r w:rsidR="00A14016" w:rsidRPr="000D314B">
        <w:rPr>
          <w:rFonts w:cstheme="minorHAnsi"/>
          <w:vertAlign w:val="subscript"/>
        </w:rPr>
        <w:t>2</w:t>
      </w:r>
      <w:r w:rsidR="00A14016" w:rsidRPr="000D314B">
        <w:rPr>
          <w:rFonts w:cstheme="minorHAnsi"/>
        </w:rPr>
        <w:t>O MW-NWs, these structures are applied as gas sensor</w:t>
      </w:r>
      <w:r w:rsidRPr="000D314B">
        <w:rPr>
          <w:rFonts w:cstheme="minorHAnsi"/>
        </w:rPr>
        <w:t>s,</w:t>
      </w:r>
      <w:r w:rsidR="00A14016" w:rsidRPr="000D314B">
        <w:rPr>
          <w:rFonts w:cstheme="minorHAnsi"/>
        </w:rPr>
        <w:t xml:space="preserve"> as reported in this section. </w:t>
      </w:r>
    </w:p>
    <w:p w14:paraId="217EB4D4" w14:textId="32B1A893" w:rsidR="00233436" w:rsidRPr="000D314B" w:rsidRDefault="00233436" w:rsidP="00F91A29">
      <w:pPr>
        <w:pStyle w:val="Acknowledgements"/>
        <w:spacing w:after="200" w:line="480" w:lineRule="auto"/>
        <w:ind w:firstLine="709"/>
        <w:jc w:val="both"/>
        <w:rPr>
          <w:lang w:val="x-none"/>
        </w:rPr>
      </w:pPr>
      <w:r w:rsidRPr="000D314B">
        <w:rPr>
          <w:rFonts w:cstheme="minorHAnsi"/>
          <w:b/>
        </w:rPr>
        <w:t xml:space="preserve">Figure </w:t>
      </w:r>
      <w:r w:rsidR="004D2AC7" w:rsidRPr="000D314B">
        <w:rPr>
          <w:rFonts w:cstheme="minorHAnsi"/>
          <w:b/>
        </w:rPr>
        <w:t>8</w:t>
      </w:r>
      <w:r w:rsidRPr="000D314B">
        <w:rPr>
          <w:rFonts w:cstheme="minorHAnsi"/>
          <w:b/>
        </w:rPr>
        <w:t>a</w:t>
      </w:r>
      <w:r w:rsidRPr="000D314B">
        <w:rPr>
          <w:rFonts w:cstheme="minorHAnsi"/>
        </w:rPr>
        <w:t xml:space="preserve"> shows the sensor response to various gases (hydrogen, </w:t>
      </w:r>
      <w:r w:rsidRPr="000D314B">
        <w:rPr>
          <w:rFonts w:cstheme="minorHAnsi"/>
          <w:i/>
        </w:rPr>
        <w:t>n</w:t>
      </w:r>
      <w:r w:rsidRPr="000D314B">
        <w:rPr>
          <w:rFonts w:cstheme="minorHAnsi"/>
        </w:rPr>
        <w:t>-butanol, 2-propanol, ethanol, acetone and ammonia) with 100 ppm</w:t>
      </w:r>
      <w:r w:rsidR="00DC3827" w:rsidRPr="000D314B">
        <w:rPr>
          <w:rFonts w:cstheme="minorHAnsi"/>
        </w:rPr>
        <w:t>s</w:t>
      </w:r>
      <w:r w:rsidRPr="000D314B">
        <w:rPr>
          <w:rFonts w:cstheme="minorHAnsi"/>
        </w:rPr>
        <w:t xml:space="preserve"> gas </w:t>
      </w:r>
      <w:r w:rsidR="002454CE" w:rsidRPr="000D314B">
        <w:rPr>
          <w:rFonts w:cstheme="minorHAnsi"/>
        </w:rPr>
        <w:t xml:space="preserve">at </w:t>
      </w:r>
      <w:r w:rsidR="00DC3827" w:rsidRPr="000D314B">
        <w:rPr>
          <w:rFonts w:cstheme="minorHAnsi"/>
        </w:rPr>
        <w:t>RT</w:t>
      </w:r>
      <w:r w:rsidR="002454CE" w:rsidRPr="000D314B">
        <w:rPr>
          <w:rFonts w:cstheme="minorHAnsi"/>
        </w:rPr>
        <w:t xml:space="preserve"> </w:t>
      </w:r>
      <w:r w:rsidRPr="000D314B">
        <w:rPr>
          <w:rFonts w:cstheme="minorHAnsi"/>
        </w:rPr>
        <w:t>for CuO/Cu</w:t>
      </w:r>
      <w:r w:rsidRPr="000D314B">
        <w:rPr>
          <w:rFonts w:cstheme="minorHAnsi"/>
          <w:vertAlign w:val="subscript"/>
        </w:rPr>
        <w:t>2</w:t>
      </w:r>
      <w:r w:rsidRPr="000D314B">
        <w:rPr>
          <w:rFonts w:cstheme="minorHAnsi"/>
        </w:rPr>
        <w:t>O/Cu micro</w:t>
      </w:r>
      <w:r w:rsidR="006778C4" w:rsidRPr="000D314B">
        <w:rPr>
          <w:rFonts w:cstheme="minorHAnsi"/>
        </w:rPr>
        <w:t>-</w:t>
      </w:r>
      <w:r w:rsidRPr="000D314B">
        <w:rPr>
          <w:rFonts w:cstheme="minorHAnsi"/>
        </w:rPr>
        <w:t>wire</w:t>
      </w:r>
      <w:r w:rsidR="00A14016" w:rsidRPr="000D314B">
        <w:rPr>
          <w:rFonts w:cstheme="minorHAnsi"/>
        </w:rPr>
        <w:t>s</w:t>
      </w:r>
      <w:r w:rsidRPr="000D314B">
        <w:rPr>
          <w:rFonts w:cstheme="minorHAnsi"/>
        </w:rPr>
        <w:t xml:space="preserve"> fully covered with nano</w:t>
      </w:r>
      <w:r w:rsidR="006778C4" w:rsidRPr="000D314B">
        <w:rPr>
          <w:rFonts w:cstheme="minorHAnsi"/>
        </w:rPr>
        <w:t>-</w:t>
      </w:r>
      <w:r w:rsidRPr="000D314B">
        <w:rPr>
          <w:rFonts w:cstheme="minorHAnsi"/>
        </w:rPr>
        <w:t xml:space="preserve">wires </w:t>
      </w:r>
      <w:r w:rsidR="006778C4" w:rsidRPr="000D314B">
        <w:rPr>
          <w:rFonts w:cstheme="minorHAnsi"/>
        </w:rPr>
        <w:t xml:space="preserve">and </w:t>
      </w:r>
      <w:r w:rsidRPr="000D314B">
        <w:rPr>
          <w:rFonts w:cstheme="minorHAnsi"/>
        </w:rPr>
        <w:t xml:space="preserve">annealed at 425 </w:t>
      </w:r>
      <w:r w:rsidRPr="000D314B">
        <w:rPr>
          <w:rFonts w:cstheme="minorHAnsi"/>
          <w:vertAlign w:val="superscript"/>
        </w:rPr>
        <w:t>o</w:t>
      </w:r>
      <w:r w:rsidRPr="000D314B">
        <w:rPr>
          <w:rFonts w:cstheme="minorHAnsi"/>
        </w:rPr>
        <w:t xml:space="preserve">C </w:t>
      </w:r>
      <w:r w:rsidR="00A14016" w:rsidRPr="000D314B">
        <w:rPr>
          <w:rFonts w:cstheme="minorHAnsi"/>
        </w:rPr>
        <w:t>for</w:t>
      </w:r>
      <w:r w:rsidRPr="000D314B">
        <w:rPr>
          <w:rFonts w:cstheme="minorHAnsi"/>
        </w:rPr>
        <w:t xml:space="preserve"> different </w:t>
      </w:r>
      <w:r w:rsidR="003351FD" w:rsidRPr="000D314B">
        <w:rPr>
          <w:rFonts w:cstheme="minorHAnsi"/>
        </w:rPr>
        <w:t>thermal treatment durations</w:t>
      </w:r>
      <w:r w:rsidRPr="000D314B">
        <w:rPr>
          <w:rFonts w:cstheme="minorHAnsi"/>
        </w:rPr>
        <w:t xml:space="preserve"> from 1 h to 5 h. </w:t>
      </w:r>
      <w:r w:rsidR="002454CE" w:rsidRPr="000D314B">
        <w:rPr>
          <w:rFonts w:cstheme="minorHAnsi"/>
        </w:rPr>
        <w:t xml:space="preserve">From </w:t>
      </w:r>
      <w:r w:rsidR="002454CE" w:rsidRPr="000D314B">
        <w:rPr>
          <w:rFonts w:cstheme="minorHAnsi"/>
          <w:b/>
        </w:rPr>
        <w:t>Figure 8a</w:t>
      </w:r>
      <w:r w:rsidR="002454CE" w:rsidRPr="000D314B">
        <w:rPr>
          <w:rFonts w:cstheme="minorHAnsi"/>
        </w:rPr>
        <w:t xml:space="preserve"> </w:t>
      </w:r>
      <w:r w:rsidR="006778C4" w:rsidRPr="000D314B">
        <w:rPr>
          <w:rFonts w:cstheme="minorHAnsi"/>
        </w:rPr>
        <w:t xml:space="preserve">it </w:t>
      </w:r>
      <w:r w:rsidR="002454CE" w:rsidRPr="000D314B">
        <w:rPr>
          <w:rFonts w:cstheme="minorHAnsi"/>
        </w:rPr>
        <w:t xml:space="preserve">can be seen that for the treatment </w:t>
      </w:r>
      <w:r w:rsidR="00A14016" w:rsidRPr="000D314B">
        <w:rPr>
          <w:rFonts w:cstheme="minorHAnsi"/>
        </w:rPr>
        <w:t>regimes</w:t>
      </w:r>
      <w:r w:rsidR="002454CE" w:rsidRPr="000D314B">
        <w:rPr>
          <w:rFonts w:cstheme="minorHAnsi"/>
        </w:rPr>
        <w:t xml:space="preserve"> </w:t>
      </w:r>
      <w:r w:rsidR="00A14016" w:rsidRPr="000D314B">
        <w:rPr>
          <w:rFonts w:cstheme="minorHAnsi"/>
        </w:rPr>
        <w:t>of</w:t>
      </w:r>
      <w:r w:rsidR="002454CE" w:rsidRPr="000D314B">
        <w:rPr>
          <w:rFonts w:cstheme="minorHAnsi"/>
        </w:rPr>
        <w:t xml:space="preserve"> 1 and 2 hours </w:t>
      </w:r>
      <w:r w:rsidR="00C35BE1" w:rsidRPr="000D314B">
        <w:rPr>
          <w:rFonts w:cstheme="minorHAnsi"/>
        </w:rPr>
        <w:t>the CuO/Cu</w:t>
      </w:r>
      <w:r w:rsidR="00C35BE1" w:rsidRPr="000D314B">
        <w:rPr>
          <w:rFonts w:cstheme="minorHAnsi"/>
          <w:vertAlign w:val="subscript"/>
        </w:rPr>
        <w:t>2</w:t>
      </w:r>
      <w:r w:rsidR="00C35BE1" w:rsidRPr="000D314B">
        <w:rPr>
          <w:rFonts w:cstheme="minorHAnsi"/>
        </w:rPr>
        <w:t xml:space="preserve">O samples are </w:t>
      </w:r>
      <w:r w:rsidR="00A14016" w:rsidRPr="000D314B">
        <w:rPr>
          <w:rFonts w:cstheme="minorHAnsi"/>
        </w:rPr>
        <w:t>not selective</w:t>
      </w:r>
      <w:r w:rsidR="00A14016" w:rsidRPr="000D314B">
        <w:t xml:space="preserve"> towards </w:t>
      </w:r>
      <w:r w:rsidR="00A14016" w:rsidRPr="000D314B">
        <w:rPr>
          <w:rFonts w:cstheme="minorHAnsi"/>
        </w:rPr>
        <w:t xml:space="preserve">certain gases or vapors. </w:t>
      </w:r>
      <w:r w:rsidR="006778C4" w:rsidRPr="000D314B">
        <w:rPr>
          <w:rFonts w:cstheme="minorHAnsi"/>
        </w:rPr>
        <w:t>In contrast,</w:t>
      </w:r>
      <w:r w:rsidR="00A14016" w:rsidRPr="000D314B">
        <w:rPr>
          <w:rFonts w:cstheme="minorHAnsi"/>
        </w:rPr>
        <w:t xml:space="preserve"> for annealing regimes of 3, 4 and 5 hours, the CuO/Cu</w:t>
      </w:r>
      <w:r w:rsidR="00A14016" w:rsidRPr="000D314B">
        <w:rPr>
          <w:rFonts w:cstheme="minorHAnsi"/>
          <w:vertAlign w:val="subscript"/>
        </w:rPr>
        <w:t>2</w:t>
      </w:r>
      <w:r w:rsidR="00A14016" w:rsidRPr="000D314B">
        <w:rPr>
          <w:rFonts w:cstheme="minorHAnsi"/>
        </w:rPr>
        <w:t>O samples are selective to 2-Propanol vapors with the highest response of about 25% after 4 h</w:t>
      </w:r>
      <w:r w:rsidR="006778C4" w:rsidRPr="000D314B">
        <w:rPr>
          <w:rFonts w:cstheme="minorHAnsi"/>
        </w:rPr>
        <w:t xml:space="preserve"> annealing</w:t>
      </w:r>
      <w:r w:rsidR="00C35BE1" w:rsidRPr="000D314B">
        <w:rPr>
          <w:rFonts w:cstheme="minorHAnsi"/>
        </w:rPr>
        <w:t>.</w:t>
      </w:r>
    </w:p>
    <w:p w14:paraId="32CAAD3D" w14:textId="649CD66F" w:rsidR="005E00D3" w:rsidRPr="000D314B" w:rsidRDefault="005E00D3" w:rsidP="00F91A29">
      <w:pPr>
        <w:spacing w:after="200" w:line="480" w:lineRule="auto"/>
        <w:ind w:firstLine="709"/>
        <w:jc w:val="both"/>
        <w:rPr>
          <w:rFonts w:cstheme="minorHAnsi"/>
          <w:lang w:val="en-US"/>
        </w:rPr>
      </w:pPr>
      <w:r w:rsidRPr="000D314B">
        <w:rPr>
          <w:rFonts w:cstheme="minorHAnsi"/>
          <w:b/>
          <w:lang w:val="en-US"/>
        </w:rPr>
        <w:t>Fig</w:t>
      </w:r>
      <w:r w:rsidR="00751618" w:rsidRPr="000D314B">
        <w:rPr>
          <w:rFonts w:cstheme="minorHAnsi"/>
          <w:b/>
          <w:lang w:val="en-US"/>
        </w:rPr>
        <w:t>ure</w:t>
      </w:r>
      <w:r w:rsidRPr="000D314B">
        <w:rPr>
          <w:rFonts w:cstheme="minorHAnsi"/>
          <w:b/>
          <w:lang w:val="en-US"/>
        </w:rPr>
        <w:t xml:space="preserve"> </w:t>
      </w:r>
      <w:r w:rsidR="000C7FEE" w:rsidRPr="000D314B">
        <w:rPr>
          <w:rFonts w:cstheme="minorHAnsi"/>
          <w:b/>
          <w:lang w:val="en-US"/>
        </w:rPr>
        <w:t>S</w:t>
      </w:r>
      <w:r w:rsidR="00821B67" w:rsidRPr="000D314B">
        <w:rPr>
          <w:rFonts w:cstheme="minorHAnsi"/>
          <w:b/>
          <w:lang w:val="en-US"/>
        </w:rPr>
        <w:t>10</w:t>
      </w:r>
      <w:r w:rsidR="00A14016" w:rsidRPr="000D314B">
        <w:rPr>
          <w:rFonts w:cstheme="minorHAnsi"/>
          <w:lang w:val="en-US"/>
        </w:rPr>
        <w:t xml:space="preserve"> </w:t>
      </w:r>
      <w:r w:rsidR="00EC0203" w:rsidRPr="000D314B">
        <w:rPr>
          <w:rFonts w:cstheme="minorHAnsi"/>
          <w:lang w:val="en-US"/>
        </w:rPr>
        <w:t>illustrate</w:t>
      </w:r>
      <w:r w:rsidR="006778C4" w:rsidRPr="000D314B">
        <w:rPr>
          <w:rFonts w:cstheme="minorHAnsi"/>
          <w:lang w:val="en-US"/>
        </w:rPr>
        <w:t>s</w:t>
      </w:r>
      <w:r w:rsidR="00B15514" w:rsidRPr="000D314B">
        <w:rPr>
          <w:rFonts w:cstheme="minorHAnsi"/>
          <w:lang w:val="en-US"/>
        </w:rPr>
        <w:t xml:space="preserve"> </w:t>
      </w:r>
      <w:r w:rsidRPr="000D314B">
        <w:rPr>
          <w:rFonts w:cstheme="minorHAnsi"/>
          <w:lang w:val="en-US"/>
        </w:rPr>
        <w:t xml:space="preserve">the </w:t>
      </w:r>
      <w:r w:rsidR="00EC0203" w:rsidRPr="000D314B">
        <w:rPr>
          <w:rFonts w:cstheme="minorHAnsi"/>
          <w:lang w:val="en-US"/>
        </w:rPr>
        <w:t xml:space="preserve">voltage </w:t>
      </w:r>
      <w:r w:rsidR="00011785" w:rsidRPr="000D314B">
        <w:rPr>
          <w:rFonts w:cstheme="minorHAnsi"/>
          <w:lang w:val="en-US"/>
        </w:rPr>
        <w:t xml:space="preserve">vs </w:t>
      </w:r>
      <w:r w:rsidR="00EC0203" w:rsidRPr="000D314B">
        <w:rPr>
          <w:rFonts w:cstheme="minorHAnsi"/>
          <w:lang w:val="en-US"/>
        </w:rPr>
        <w:t xml:space="preserve">current </w:t>
      </w:r>
      <w:r w:rsidRPr="000D314B">
        <w:rPr>
          <w:rFonts w:cstheme="minorHAnsi"/>
          <w:lang w:val="en-US"/>
        </w:rPr>
        <w:t>(</w:t>
      </w:r>
      <w:r w:rsidRPr="000D314B">
        <w:rPr>
          <w:rFonts w:cstheme="minorHAnsi"/>
          <w:i/>
          <w:lang w:val="en-US"/>
        </w:rPr>
        <w:t>I</w:t>
      </w:r>
      <w:r w:rsidR="00011785" w:rsidRPr="000D314B">
        <w:rPr>
          <w:rFonts w:cstheme="minorHAnsi"/>
          <w:lang w:val="en-US"/>
        </w:rPr>
        <w:t>/</w:t>
      </w:r>
      <w:r w:rsidRPr="000D314B">
        <w:rPr>
          <w:rFonts w:cstheme="minorHAnsi"/>
          <w:i/>
          <w:lang w:val="en-US"/>
        </w:rPr>
        <w:t>V</w:t>
      </w:r>
      <w:r w:rsidRPr="000D314B">
        <w:rPr>
          <w:rFonts w:cstheme="minorHAnsi"/>
          <w:lang w:val="en-US"/>
        </w:rPr>
        <w:t xml:space="preserve">) </w:t>
      </w:r>
      <w:r w:rsidR="00EC0203" w:rsidRPr="000D314B">
        <w:rPr>
          <w:rFonts w:cstheme="minorHAnsi"/>
          <w:lang w:val="en-US"/>
        </w:rPr>
        <w:t>characteristics</w:t>
      </w:r>
      <w:r w:rsidRPr="000D314B">
        <w:rPr>
          <w:rFonts w:cstheme="minorHAnsi"/>
          <w:lang w:val="en-US"/>
        </w:rPr>
        <w:t xml:space="preserve"> </w:t>
      </w:r>
      <w:r w:rsidR="00454D3C" w:rsidRPr="000D314B">
        <w:rPr>
          <w:rFonts w:cstheme="minorHAnsi"/>
          <w:lang w:val="en-US"/>
        </w:rPr>
        <w:t>of the</w:t>
      </w:r>
      <w:r w:rsidR="00B15514" w:rsidRPr="000D314B">
        <w:rPr>
          <w:rFonts w:cstheme="minorHAnsi"/>
          <w:lang w:val="en-US"/>
        </w:rPr>
        <w:t xml:space="preserve"> </w:t>
      </w:r>
      <w:r w:rsidRPr="000D314B">
        <w:rPr>
          <w:rFonts w:cstheme="minorHAnsi"/>
          <w:lang w:val="en-US"/>
        </w:rPr>
        <w:t>CuO/Cu</w:t>
      </w:r>
      <w:r w:rsidRPr="000D314B">
        <w:rPr>
          <w:rFonts w:cstheme="minorHAnsi"/>
          <w:vertAlign w:val="subscript"/>
          <w:lang w:val="en-US"/>
        </w:rPr>
        <w:t>2</w:t>
      </w:r>
      <w:r w:rsidRPr="000D314B">
        <w:rPr>
          <w:rFonts w:cstheme="minorHAnsi"/>
          <w:lang w:val="en-US"/>
        </w:rPr>
        <w:t>O/Cu micro</w:t>
      </w:r>
      <w:r w:rsidR="006778C4" w:rsidRPr="000D314B">
        <w:rPr>
          <w:rFonts w:cstheme="minorHAnsi"/>
          <w:lang w:val="en-US"/>
        </w:rPr>
        <w:t>-</w:t>
      </w:r>
      <w:r w:rsidRPr="000D314B">
        <w:rPr>
          <w:rFonts w:cstheme="minorHAnsi"/>
          <w:lang w:val="en-US"/>
        </w:rPr>
        <w:t xml:space="preserve">wire fully covered with </w:t>
      </w:r>
      <w:r w:rsidR="00B15514" w:rsidRPr="000D314B">
        <w:rPr>
          <w:rFonts w:cstheme="minorHAnsi"/>
          <w:lang w:val="en-US"/>
        </w:rPr>
        <w:t>nano</w:t>
      </w:r>
      <w:r w:rsidR="006778C4" w:rsidRPr="000D314B">
        <w:rPr>
          <w:rFonts w:cstheme="minorHAnsi"/>
          <w:lang w:val="en-US"/>
        </w:rPr>
        <w:t>-</w:t>
      </w:r>
      <w:r w:rsidR="00B15514" w:rsidRPr="000D314B">
        <w:rPr>
          <w:rFonts w:cstheme="minorHAnsi"/>
          <w:lang w:val="en-US"/>
        </w:rPr>
        <w:t xml:space="preserve">wires and annealed at 425 </w:t>
      </w:r>
      <w:r w:rsidR="00B15514" w:rsidRPr="000D314B">
        <w:rPr>
          <w:rFonts w:cstheme="minorHAnsi"/>
          <w:vertAlign w:val="superscript"/>
          <w:lang w:val="en-US"/>
        </w:rPr>
        <w:t>o</w:t>
      </w:r>
      <w:r w:rsidR="00B15514" w:rsidRPr="000D314B">
        <w:rPr>
          <w:rFonts w:cstheme="minorHAnsi"/>
          <w:lang w:val="en-US"/>
        </w:rPr>
        <w:t xml:space="preserve">C for different </w:t>
      </w:r>
      <w:r w:rsidR="006778C4" w:rsidRPr="000D314B">
        <w:rPr>
          <w:rFonts w:cstheme="minorHAnsi"/>
          <w:lang w:val="en-US"/>
        </w:rPr>
        <w:t>durations</w:t>
      </w:r>
      <w:r w:rsidR="00B15514" w:rsidRPr="000D314B">
        <w:rPr>
          <w:rFonts w:cstheme="minorHAnsi"/>
          <w:lang w:val="en-US"/>
        </w:rPr>
        <w:t xml:space="preserve">. </w:t>
      </w:r>
      <w:r w:rsidR="00126E94" w:rsidRPr="000D314B">
        <w:rPr>
          <w:rFonts w:cstheme="minorHAnsi"/>
          <w:lang w:val="en-US"/>
        </w:rPr>
        <w:t xml:space="preserve">From </w:t>
      </w:r>
      <w:r w:rsidR="00126E94" w:rsidRPr="000D314B">
        <w:rPr>
          <w:rFonts w:cstheme="minorHAnsi"/>
          <w:b/>
          <w:lang w:val="en-US"/>
        </w:rPr>
        <w:t>Figure S</w:t>
      </w:r>
      <w:r w:rsidR="00821B67" w:rsidRPr="000D314B">
        <w:rPr>
          <w:rFonts w:cstheme="minorHAnsi"/>
          <w:b/>
          <w:lang w:val="en-US"/>
        </w:rPr>
        <w:t>10</w:t>
      </w:r>
      <w:r w:rsidR="00126E94" w:rsidRPr="000D314B">
        <w:rPr>
          <w:rFonts w:cstheme="minorHAnsi"/>
          <w:lang w:val="en-US"/>
        </w:rPr>
        <w:t xml:space="preserve"> a non-linear </w:t>
      </w:r>
      <w:r w:rsidR="00E55FD5" w:rsidRPr="000D314B">
        <w:rPr>
          <w:rFonts w:cstheme="minorHAnsi"/>
          <w:i/>
          <w:lang w:val="en-US"/>
        </w:rPr>
        <w:t>I</w:t>
      </w:r>
      <w:r w:rsidR="00E55FD5" w:rsidRPr="000D314B">
        <w:rPr>
          <w:rFonts w:cstheme="minorHAnsi"/>
          <w:lang w:val="en-US"/>
        </w:rPr>
        <w:t>/</w:t>
      </w:r>
      <w:r w:rsidR="00E55FD5" w:rsidRPr="000D314B">
        <w:rPr>
          <w:rFonts w:cstheme="minorHAnsi"/>
          <w:i/>
          <w:lang w:val="en-US"/>
        </w:rPr>
        <w:t>V</w:t>
      </w:r>
      <w:r w:rsidR="00126E94" w:rsidRPr="000D314B">
        <w:rPr>
          <w:rFonts w:cstheme="minorHAnsi"/>
          <w:lang w:val="en-US"/>
        </w:rPr>
        <w:t xml:space="preserve"> is observable, </w:t>
      </w:r>
      <w:r w:rsidR="00FA133A" w:rsidRPr="000D314B">
        <w:rPr>
          <w:rFonts w:cstheme="minorHAnsi"/>
          <w:lang w:val="en-US"/>
        </w:rPr>
        <w:t>demonstrating</w:t>
      </w:r>
      <w:r w:rsidRPr="000D314B">
        <w:rPr>
          <w:rFonts w:cstheme="minorHAnsi"/>
          <w:lang w:val="en-US"/>
        </w:rPr>
        <w:t xml:space="preserve"> the </w:t>
      </w:r>
      <w:r w:rsidR="00FA133A" w:rsidRPr="000D314B">
        <w:rPr>
          <w:rFonts w:cstheme="minorHAnsi"/>
          <w:lang w:val="en-US"/>
        </w:rPr>
        <w:t>pre</w:t>
      </w:r>
      <w:r w:rsidR="006778C4" w:rsidRPr="000D314B">
        <w:rPr>
          <w:rFonts w:cstheme="minorHAnsi"/>
          <w:lang w:val="en-US"/>
        </w:rPr>
        <w:t>-</w:t>
      </w:r>
      <w:r w:rsidR="00FA133A" w:rsidRPr="000D314B">
        <w:rPr>
          <w:rFonts w:cstheme="minorHAnsi"/>
          <w:lang w:val="en-US"/>
        </w:rPr>
        <w:t>eminence</w:t>
      </w:r>
      <w:r w:rsidRPr="000D314B">
        <w:rPr>
          <w:rFonts w:cstheme="minorHAnsi"/>
          <w:lang w:val="en-US"/>
        </w:rPr>
        <w:t xml:space="preserve"> of an energy barrier-driven conductivity effect. </w:t>
      </w:r>
      <w:r w:rsidR="00FA133A" w:rsidRPr="000D314B">
        <w:rPr>
          <w:rFonts w:cstheme="minorHAnsi"/>
          <w:lang w:val="en-US"/>
        </w:rPr>
        <w:t>Probable</w:t>
      </w:r>
      <w:r w:rsidRPr="000D314B">
        <w:rPr>
          <w:rFonts w:cstheme="minorHAnsi"/>
          <w:lang w:val="en-US"/>
        </w:rPr>
        <w:t xml:space="preserve"> </w:t>
      </w:r>
      <w:r w:rsidR="003E0476" w:rsidRPr="000D314B">
        <w:rPr>
          <w:rFonts w:cstheme="minorHAnsi"/>
          <w:lang w:val="en-US"/>
        </w:rPr>
        <w:t>competitors</w:t>
      </w:r>
      <w:r w:rsidRPr="000D314B">
        <w:rPr>
          <w:rFonts w:cstheme="minorHAnsi"/>
          <w:lang w:val="en-US"/>
        </w:rPr>
        <w:t xml:space="preserve"> for the </w:t>
      </w:r>
      <w:r w:rsidR="00DC3827" w:rsidRPr="000D314B">
        <w:rPr>
          <w:rFonts w:cstheme="minorHAnsi"/>
          <w:lang w:val="en-US"/>
        </w:rPr>
        <w:t>RT</w:t>
      </w:r>
      <w:r w:rsidRPr="000D314B">
        <w:rPr>
          <w:rFonts w:cstheme="minorHAnsi"/>
          <w:lang w:val="en-US"/>
        </w:rPr>
        <w:t xml:space="preserve"> </w:t>
      </w:r>
      <w:r w:rsidR="003E0476" w:rsidRPr="000D314B">
        <w:rPr>
          <w:rFonts w:cstheme="minorHAnsi"/>
          <w:lang w:val="en-US"/>
        </w:rPr>
        <w:t>conduction</w:t>
      </w:r>
      <w:r w:rsidRPr="000D314B">
        <w:rPr>
          <w:rFonts w:cstheme="minorHAnsi"/>
          <w:lang w:val="en-US"/>
        </w:rPr>
        <w:t xml:space="preserve"> could be </w:t>
      </w:r>
      <w:r w:rsidR="00C90A26" w:rsidRPr="000D314B">
        <w:rPr>
          <w:rFonts w:cstheme="minorHAnsi"/>
          <w:lang w:val="en-US"/>
        </w:rPr>
        <w:t>two effects, namely</w:t>
      </w:r>
      <w:r w:rsidRPr="000D314B">
        <w:rPr>
          <w:rFonts w:cstheme="minorHAnsi"/>
          <w:lang w:val="en-US"/>
        </w:rPr>
        <w:t xml:space="preserve"> </w:t>
      </w:r>
      <w:r w:rsidR="006778C4" w:rsidRPr="000D314B">
        <w:rPr>
          <w:rFonts w:cstheme="minorHAnsi"/>
          <w:lang w:val="en-US"/>
        </w:rPr>
        <w:t xml:space="preserve">the </w:t>
      </w:r>
      <w:r w:rsidRPr="000D314B">
        <w:rPr>
          <w:rFonts w:cstheme="minorHAnsi"/>
          <w:lang w:val="en-US"/>
        </w:rPr>
        <w:t>Poole- Frenkel or Trap Assisted Tunneling effect</w:t>
      </w:r>
      <w:r w:rsidR="006778C4" w:rsidRPr="000D314B">
        <w:rPr>
          <w:rFonts w:cstheme="minorHAnsi"/>
          <w:lang w:val="en-US"/>
        </w:rPr>
        <w:t>s</w:t>
      </w:r>
      <w:r w:rsidRPr="000D314B">
        <w:rPr>
          <w:rFonts w:cstheme="minorHAnsi"/>
          <w:lang w:val="en-US"/>
        </w:rPr>
        <w:t>.</w:t>
      </w:r>
      <w:r w:rsidR="00370A72" w:rsidRPr="000D314B">
        <w:rPr>
          <w:iCs/>
          <w:noProof/>
          <w:vertAlign w:val="superscript"/>
          <w:lang w:val="en-US"/>
        </w:rPr>
        <w:fldChar w:fldCharType="begin" w:fldLock="1"/>
      </w:r>
      <w:r w:rsidR="009F35F5" w:rsidRPr="000D314B">
        <w:rPr>
          <w:iCs/>
          <w:noProof/>
          <w:vertAlign w:val="superscript"/>
          <w:lang w:val="en-US"/>
        </w:rPr>
        <w:instrText>ADDIN CSL_CITATION {"citationItems":[{"id":"ITEM-1","itemData":{"ISBN":"9780387237107 0387237100 9780387251035 0387251030","author":[{"dropping-particle":"","family":"Moliton","given":"Andr</w:instrText>
      </w:r>
      <w:r w:rsidR="009F35F5" w:rsidRPr="000D314B">
        <w:rPr>
          <w:rFonts w:ascii="Tahoma" w:hAnsi="Tahoma" w:cs="Tahoma"/>
          <w:iCs/>
          <w:noProof/>
          <w:vertAlign w:val="superscript"/>
          <w:lang w:val="en-US"/>
        </w:rPr>
        <w:instrText>�</w:instrText>
      </w:r>
      <w:r w:rsidR="009F35F5" w:rsidRPr="000D314B">
        <w:rPr>
          <w:iCs/>
          <w:noProof/>
          <w:vertAlign w:val="superscript"/>
          <w:lang w:val="en-US"/>
        </w:rPr>
        <w:instrText>.","non-dropping-particle":"","parse-names":false,"suffix":""}],"chapter-number":"VI","container-title":"Optoelectronics of Molecules and Polymers","id":"ITEM-1","issued":{"date-parts":[["2006"]]},"language":"English","page":"133","publisher":"New York, NY : Springer-Verlag New York","title":"Electron transport propierties","type":"chapter"},"uris":["http://www.mendeley.com/documents/?uuid=a87a13cd-b2ac-4a79-a372-6cfa5b977e88"]},{"id":"ITEM-2","itemData":{"DOI":"10.1109/TED.2016.2603468","ISSN":"0018-9383","abstract":"We provide a detailed study of the oxide- semiconductor interface trap assisted tunneling (TAT) mechanism in tunnel FETs to show how it contributes a major leakage current path before the band-to-band tunneling (BTBT) is initiated. With a modified Shockley-Read-Hall formalism, we show that at room temperature, the phonon assisted TAT current always dominates and obscures the steep turn ON of the BTBT current for common densities of traps. Our results are applicable to top gate, double gate, and gate-all-around structures, where the traps are positioned between the source-channel tunneling regions. Since the TAT has strong dependence on electric field, any effort to increase the BTBT current by enhancing local electric field also increases the leakage current. Unless the BTBT current can be increased separately, calculations show that the trap density Dit has to be decreased by 40-100 times compared with the state of the art in order for the steep turn ON (for III-V materials) to be clearly observable at room temperature. We find that the combination of the intrinsic sharpness of the band edges (Urbach tail) and the surface trap density determines the subthreshold swing.","author":[{"dropping-particle":"","family":"Sajjad","given":"Redwan N.","non-dropping-particle":"","parse-names":false,"suffix":""},{"dropping-particle":"","family":"Chern","given":"Winston","non-dropping-particle":"","parse-names":false,"suffix":""},{"dropping-particle":"","family":"Hoyt","given":"Judy L.","non-dropping-particle":"","parse-names":false,"suffix":""},{"dropping-particle":"","family":"Antoniadis","given":"Dimitri A.","non-dropping-particle":"","parse-names":false,"suffix":""}],"container-title":"IEEE Transactions on Electron Devices","id":"ITEM-2","issue":"11","issued":{"date-parts":[["2016","11"]]},"page":"4380-4387","title":"Trap Assisted Tunneling and Its Effect on Subthreshold Swing of Tunnel FETs","type":"article-journal","volume":"63"},"uris":["http://www.mendeley.com/documents/?uuid=d9184261-4c39-4095-b78e-194ad2c1f0e0"]}],"mendeley":{"formattedCitation":"&lt;sup&gt;48,49&lt;/sup&gt;","plainTextFormattedCitation":"48,49","previouslyFormattedCitation":"&lt;sup&gt;48,49&lt;/sup&gt;"},"properties":{"noteIndex":0},"schema":"https://github.com/citation-style-language/schema/raw/master/csl-citation.json"}</w:instrText>
      </w:r>
      <w:r w:rsidR="00370A72" w:rsidRPr="000D314B">
        <w:rPr>
          <w:iCs/>
          <w:noProof/>
          <w:vertAlign w:val="superscript"/>
          <w:lang w:val="en-US"/>
        </w:rPr>
        <w:fldChar w:fldCharType="separate"/>
      </w:r>
      <w:r w:rsidR="009F35F5" w:rsidRPr="000D314B">
        <w:rPr>
          <w:iCs/>
          <w:noProof/>
          <w:vertAlign w:val="superscript"/>
          <w:lang w:val="en-US"/>
        </w:rPr>
        <w:t>48,49</w:t>
      </w:r>
      <w:r w:rsidR="00370A72" w:rsidRPr="000D314B">
        <w:rPr>
          <w:iCs/>
          <w:noProof/>
          <w:vertAlign w:val="superscript"/>
          <w:lang w:val="en-US"/>
        </w:rPr>
        <w:fldChar w:fldCharType="end"/>
      </w:r>
      <w:r w:rsidRPr="000D314B">
        <w:rPr>
          <w:rFonts w:cstheme="minorHAnsi"/>
          <w:lang w:val="en-US"/>
        </w:rPr>
        <w:t xml:space="preserve"> </w:t>
      </w:r>
    </w:p>
    <w:p w14:paraId="2464BA01" w14:textId="4DBD9711" w:rsidR="005E00D3" w:rsidRPr="000D314B" w:rsidRDefault="005E00D3" w:rsidP="00F91A29">
      <w:pPr>
        <w:pStyle w:val="Acknowledgements"/>
        <w:spacing w:after="200" w:line="480" w:lineRule="auto"/>
        <w:ind w:firstLine="709"/>
        <w:jc w:val="both"/>
      </w:pPr>
      <w:r w:rsidRPr="000D314B">
        <w:rPr>
          <w:rFonts w:cstheme="minorHAnsi"/>
          <w:b/>
        </w:rPr>
        <w:t>Fig</w:t>
      </w:r>
      <w:r w:rsidR="00751618" w:rsidRPr="000D314B">
        <w:rPr>
          <w:rFonts w:cstheme="minorHAnsi"/>
          <w:b/>
        </w:rPr>
        <w:t>ure</w:t>
      </w:r>
      <w:r w:rsidRPr="000D314B">
        <w:rPr>
          <w:rFonts w:cstheme="minorHAnsi"/>
          <w:b/>
        </w:rPr>
        <w:t xml:space="preserve"> </w:t>
      </w:r>
      <w:r w:rsidR="000C7FEE" w:rsidRPr="000D314B">
        <w:rPr>
          <w:rFonts w:cstheme="minorHAnsi"/>
          <w:b/>
        </w:rPr>
        <w:t>8b</w:t>
      </w:r>
      <w:r w:rsidRPr="000D314B">
        <w:rPr>
          <w:rFonts w:cstheme="minorHAnsi"/>
        </w:rPr>
        <w:t xml:space="preserve"> </w:t>
      </w:r>
      <w:r w:rsidR="00E55FD5" w:rsidRPr="000D314B">
        <w:rPr>
          <w:rFonts w:cstheme="minorHAnsi"/>
        </w:rPr>
        <w:t>presents</w:t>
      </w:r>
      <w:r w:rsidRPr="000D314B">
        <w:rPr>
          <w:rFonts w:cstheme="minorHAnsi"/>
        </w:rPr>
        <w:t xml:space="preserve"> the dynamic curves of the </w:t>
      </w:r>
      <w:r w:rsidR="00E55FD5" w:rsidRPr="000D314B">
        <w:rPr>
          <w:rFonts w:cstheme="minorHAnsi"/>
        </w:rPr>
        <w:t xml:space="preserve">typical response for </w:t>
      </w:r>
      <w:r w:rsidR="00B14955" w:rsidRPr="000D314B">
        <w:rPr>
          <w:rFonts w:cstheme="minorHAnsi"/>
        </w:rPr>
        <w:t xml:space="preserve">the </w:t>
      </w:r>
      <w:r w:rsidR="00B15514" w:rsidRPr="000D314B">
        <w:rPr>
          <w:rFonts w:cstheme="minorHAnsi"/>
        </w:rPr>
        <w:t>CuO/Cu</w:t>
      </w:r>
      <w:r w:rsidR="00B15514" w:rsidRPr="000D314B">
        <w:rPr>
          <w:rFonts w:cstheme="minorHAnsi"/>
          <w:vertAlign w:val="subscript"/>
        </w:rPr>
        <w:t>2</w:t>
      </w:r>
      <w:r w:rsidR="00B15514" w:rsidRPr="000D314B">
        <w:rPr>
          <w:rFonts w:cstheme="minorHAnsi"/>
        </w:rPr>
        <w:t xml:space="preserve">O/Cu </w:t>
      </w:r>
      <w:r w:rsidR="003B68F1" w:rsidRPr="000D314B">
        <w:rPr>
          <w:rFonts w:cstheme="minorHAnsi"/>
        </w:rPr>
        <w:t>micro</w:t>
      </w:r>
      <w:r w:rsidR="00B14955" w:rsidRPr="000D314B">
        <w:rPr>
          <w:rFonts w:cstheme="minorHAnsi"/>
        </w:rPr>
        <w:t>-</w:t>
      </w:r>
      <w:r w:rsidR="003B68F1" w:rsidRPr="000D314B">
        <w:rPr>
          <w:rFonts w:cstheme="minorHAnsi"/>
        </w:rPr>
        <w:t xml:space="preserve">wire </w:t>
      </w:r>
      <w:r w:rsidR="00E55FD5" w:rsidRPr="000D314B">
        <w:rPr>
          <w:rFonts w:cstheme="minorHAnsi"/>
        </w:rPr>
        <w:t>TA</w:t>
      </w:r>
      <w:r w:rsidR="00B15514" w:rsidRPr="000D314B">
        <w:rPr>
          <w:rFonts w:cstheme="minorHAnsi"/>
        </w:rPr>
        <w:t xml:space="preserve"> at 425 </w:t>
      </w:r>
      <w:r w:rsidR="00B15514" w:rsidRPr="000D314B">
        <w:rPr>
          <w:rFonts w:cstheme="minorHAnsi"/>
          <w:vertAlign w:val="superscript"/>
        </w:rPr>
        <w:t>o</w:t>
      </w:r>
      <w:r w:rsidR="00B15514" w:rsidRPr="000D314B">
        <w:rPr>
          <w:rFonts w:cstheme="minorHAnsi"/>
        </w:rPr>
        <w:t xml:space="preserve">C </w:t>
      </w:r>
      <w:r w:rsidR="00E55FD5" w:rsidRPr="000D314B">
        <w:rPr>
          <w:rFonts w:cstheme="minorHAnsi"/>
        </w:rPr>
        <w:t>(</w:t>
      </w:r>
      <w:r w:rsidR="00B15514" w:rsidRPr="000D314B">
        <w:rPr>
          <w:rFonts w:cstheme="minorHAnsi"/>
        </w:rPr>
        <w:t>4 h</w:t>
      </w:r>
      <w:r w:rsidR="00E55FD5" w:rsidRPr="000D314B">
        <w:rPr>
          <w:rFonts w:cstheme="minorHAnsi"/>
        </w:rPr>
        <w:t>)</w:t>
      </w:r>
      <w:r w:rsidR="00B15514" w:rsidRPr="000D314B">
        <w:rPr>
          <w:rFonts w:cstheme="minorHAnsi"/>
        </w:rPr>
        <w:t xml:space="preserve"> and operated at </w:t>
      </w:r>
      <w:r w:rsidR="00DC3827" w:rsidRPr="000D314B">
        <w:rPr>
          <w:rFonts w:cstheme="minorHAnsi"/>
        </w:rPr>
        <w:t>RT</w:t>
      </w:r>
      <w:r w:rsidR="00A14016" w:rsidRPr="000D314B">
        <w:rPr>
          <w:rFonts w:cstheme="minorHAnsi"/>
        </w:rPr>
        <w:t xml:space="preserve"> with an exposure to 100 ppm of 2-Propanol vapor in air. The response is </w:t>
      </w:r>
      <w:r w:rsidR="00E55FD5" w:rsidRPr="000D314B">
        <w:rPr>
          <w:rFonts w:cstheme="minorHAnsi"/>
        </w:rPr>
        <w:t>around</w:t>
      </w:r>
      <w:r w:rsidR="00A14016" w:rsidRPr="000D314B">
        <w:rPr>
          <w:rFonts w:cstheme="minorHAnsi"/>
        </w:rPr>
        <w:t xml:space="preserve"> 25% and recovery</w:t>
      </w:r>
      <w:r w:rsidR="00E55FD5" w:rsidRPr="000D314B">
        <w:rPr>
          <w:rFonts w:cstheme="minorHAnsi"/>
        </w:rPr>
        <w:t xml:space="preserve"> v</w:t>
      </w:r>
      <w:r w:rsidR="00B14955" w:rsidRPr="000D314B">
        <w:rPr>
          <w:rFonts w:cstheme="minorHAnsi"/>
        </w:rPr>
        <w:t>er</w:t>
      </w:r>
      <w:r w:rsidR="00E55FD5" w:rsidRPr="000D314B">
        <w:rPr>
          <w:rFonts w:cstheme="minorHAnsi"/>
        </w:rPr>
        <w:t>s</w:t>
      </w:r>
      <w:r w:rsidR="00B14955" w:rsidRPr="000D314B">
        <w:rPr>
          <w:rFonts w:cstheme="minorHAnsi"/>
        </w:rPr>
        <w:t>us</w:t>
      </w:r>
      <w:r w:rsidR="00E55FD5" w:rsidRPr="000D314B">
        <w:rPr>
          <w:rFonts w:cstheme="minorHAnsi"/>
        </w:rPr>
        <w:t xml:space="preserve"> </w:t>
      </w:r>
      <w:r w:rsidR="00A14016" w:rsidRPr="000D314B">
        <w:rPr>
          <w:rFonts w:cstheme="minorHAnsi"/>
        </w:rPr>
        <w:t xml:space="preserve">decay </w:t>
      </w:r>
      <w:r w:rsidR="00E55FD5" w:rsidRPr="000D314B">
        <w:rPr>
          <w:rFonts w:cstheme="minorHAnsi"/>
        </w:rPr>
        <w:t>periods</w:t>
      </w:r>
      <w:r w:rsidR="00A14016" w:rsidRPr="000D314B">
        <w:rPr>
          <w:rFonts w:cstheme="minorHAnsi"/>
        </w:rPr>
        <w:t xml:space="preserve"> are </w:t>
      </w:r>
      <w:r w:rsidRPr="000D314B">
        <w:rPr>
          <w:rFonts w:cstheme="minorHAnsi"/>
        </w:rPr>
        <w:t>τ</w:t>
      </w:r>
      <w:r w:rsidRPr="000D314B">
        <w:rPr>
          <w:rFonts w:cstheme="minorHAnsi"/>
          <w:vertAlign w:val="subscript"/>
        </w:rPr>
        <w:t>r</w:t>
      </w:r>
      <w:r w:rsidRPr="000D314B">
        <w:rPr>
          <w:rFonts w:cstheme="minorHAnsi"/>
        </w:rPr>
        <w:t xml:space="preserve"> = 18.4 s </w:t>
      </w:r>
      <w:r w:rsidR="00E55FD5" w:rsidRPr="000D314B">
        <w:rPr>
          <w:rFonts w:cstheme="minorHAnsi"/>
        </w:rPr>
        <w:t>v</w:t>
      </w:r>
      <w:r w:rsidR="00B14955" w:rsidRPr="000D314B">
        <w:rPr>
          <w:rFonts w:cstheme="minorHAnsi"/>
        </w:rPr>
        <w:t>ersu</w:t>
      </w:r>
      <w:r w:rsidR="00E55FD5" w:rsidRPr="000D314B">
        <w:rPr>
          <w:rFonts w:cstheme="minorHAnsi"/>
        </w:rPr>
        <w:t>s</w:t>
      </w:r>
      <w:r w:rsidRPr="000D314B">
        <w:rPr>
          <w:rFonts w:cstheme="minorHAnsi"/>
        </w:rPr>
        <w:t xml:space="preserve"> τ</w:t>
      </w:r>
      <w:r w:rsidRPr="000D314B">
        <w:rPr>
          <w:rFonts w:cstheme="minorHAnsi"/>
          <w:vertAlign w:val="subscript"/>
        </w:rPr>
        <w:t>d</w:t>
      </w:r>
      <w:r w:rsidRPr="000D314B">
        <w:rPr>
          <w:rFonts w:cstheme="minorHAnsi"/>
        </w:rPr>
        <w:t xml:space="preserve"> </w:t>
      </w:r>
      <w:r w:rsidRPr="000D314B">
        <w:rPr>
          <w:rFonts w:cstheme="minorHAnsi"/>
          <w:i/>
          <w:iCs/>
        </w:rPr>
        <w:t xml:space="preserve">= </w:t>
      </w:r>
      <w:r w:rsidRPr="000D314B">
        <w:rPr>
          <w:rFonts w:cstheme="minorHAnsi"/>
        </w:rPr>
        <w:t xml:space="preserve">16.2 s, </w:t>
      </w:r>
      <w:r w:rsidR="00A14016" w:rsidRPr="000D314B">
        <w:rPr>
          <w:rFonts w:cstheme="minorHAnsi"/>
        </w:rPr>
        <w:t xml:space="preserve">respectively. From </w:t>
      </w:r>
      <w:r w:rsidRPr="000D314B">
        <w:rPr>
          <w:rFonts w:cstheme="minorHAnsi"/>
        </w:rPr>
        <w:t xml:space="preserve">the </w:t>
      </w:r>
      <w:r w:rsidR="00126E94" w:rsidRPr="000D314B">
        <w:rPr>
          <w:rFonts w:cstheme="minorHAnsi"/>
        </w:rPr>
        <w:t xml:space="preserve">figure it </w:t>
      </w:r>
      <w:r w:rsidR="00B14955" w:rsidRPr="000D314B">
        <w:rPr>
          <w:rFonts w:cstheme="minorHAnsi"/>
        </w:rPr>
        <w:t xml:space="preserve">can be </w:t>
      </w:r>
      <w:r w:rsidR="00126E94" w:rsidRPr="000D314B">
        <w:rPr>
          <w:rFonts w:cstheme="minorHAnsi"/>
        </w:rPr>
        <w:t>observ</w:t>
      </w:r>
      <w:r w:rsidR="00B14955" w:rsidRPr="000D314B">
        <w:rPr>
          <w:rFonts w:cstheme="minorHAnsi"/>
        </w:rPr>
        <w:t>ed</w:t>
      </w:r>
      <w:r w:rsidR="00126E94" w:rsidRPr="000D314B">
        <w:rPr>
          <w:rFonts w:cstheme="minorHAnsi"/>
        </w:rPr>
        <w:t xml:space="preserve"> that </w:t>
      </w:r>
      <w:r w:rsidRPr="000D314B">
        <w:rPr>
          <w:rFonts w:cstheme="minorHAnsi"/>
        </w:rPr>
        <w:t>the sample has a very good repeatability.</w:t>
      </w:r>
    </w:p>
    <w:p w14:paraId="0C400840" w14:textId="0E9CBBF1" w:rsidR="000C1EAE" w:rsidRPr="000D314B" w:rsidRDefault="00B15514" w:rsidP="00F91A29">
      <w:pPr>
        <w:spacing w:after="200" w:line="480" w:lineRule="auto"/>
        <w:ind w:firstLine="709"/>
        <w:jc w:val="both"/>
        <w:rPr>
          <w:rFonts w:cstheme="minorHAnsi"/>
          <w:lang w:val="en-US"/>
        </w:rPr>
      </w:pPr>
      <w:r w:rsidRPr="000D314B">
        <w:rPr>
          <w:rFonts w:cstheme="minorHAnsi"/>
          <w:b/>
          <w:lang w:val="en-US"/>
        </w:rPr>
        <w:lastRenderedPageBreak/>
        <w:t>Figure 9a</w:t>
      </w:r>
      <w:r w:rsidRPr="000D314B">
        <w:rPr>
          <w:rFonts w:cstheme="minorHAnsi"/>
          <w:lang w:val="en-US"/>
        </w:rPr>
        <w:t xml:space="preserve"> shows the sensor response </w:t>
      </w:r>
      <w:r w:rsidR="005E00D3" w:rsidRPr="000D314B">
        <w:rPr>
          <w:rFonts w:cstheme="minorHAnsi"/>
          <w:lang w:val="en-US"/>
        </w:rPr>
        <w:t xml:space="preserve">to various gases (hydrogen, </w:t>
      </w:r>
      <w:r w:rsidR="005E00D3" w:rsidRPr="000D314B">
        <w:rPr>
          <w:rFonts w:cstheme="minorHAnsi"/>
          <w:i/>
          <w:lang w:val="en-US"/>
        </w:rPr>
        <w:t>n</w:t>
      </w:r>
      <w:r w:rsidR="005E00D3" w:rsidRPr="000D314B">
        <w:rPr>
          <w:rFonts w:cstheme="minorHAnsi"/>
          <w:lang w:val="en-US"/>
        </w:rPr>
        <w:t xml:space="preserve">-butanol, 2-propanol, ethanol, acetone, methane, carbon dioxide, </w:t>
      </w:r>
      <w:r w:rsidR="004F2722" w:rsidRPr="000D314B">
        <w:rPr>
          <w:rFonts w:cstheme="minorHAnsi"/>
          <w:lang w:val="en-US"/>
        </w:rPr>
        <w:t>nitrogen</w:t>
      </w:r>
      <w:r w:rsidR="005E00D3" w:rsidRPr="000D314B">
        <w:rPr>
          <w:rFonts w:cstheme="minorHAnsi"/>
          <w:lang w:val="en-US"/>
        </w:rPr>
        <w:t xml:space="preserve"> and ammonia) with 100 ppm gas concentration versus operating temperature for </w:t>
      </w:r>
      <w:r w:rsidRPr="000D314B">
        <w:rPr>
          <w:rFonts w:cstheme="minorHAnsi"/>
          <w:lang w:val="en-US"/>
        </w:rPr>
        <w:t>CuO/Cu</w:t>
      </w:r>
      <w:r w:rsidRPr="000D314B">
        <w:rPr>
          <w:rFonts w:cstheme="minorHAnsi"/>
          <w:vertAlign w:val="subscript"/>
          <w:lang w:val="en-US"/>
        </w:rPr>
        <w:t>2</w:t>
      </w:r>
      <w:r w:rsidRPr="000D314B">
        <w:rPr>
          <w:rFonts w:cstheme="minorHAnsi"/>
          <w:lang w:val="en-US"/>
        </w:rPr>
        <w:t xml:space="preserve">O/Cu MW </w:t>
      </w:r>
      <w:r w:rsidR="00C90A26" w:rsidRPr="000D314B">
        <w:rPr>
          <w:rFonts w:cstheme="minorHAnsi"/>
          <w:lang w:val="en-US"/>
        </w:rPr>
        <w:t>treated</w:t>
      </w:r>
      <w:r w:rsidR="005E00D3" w:rsidRPr="000D314B">
        <w:rPr>
          <w:rFonts w:cstheme="minorHAnsi"/>
          <w:lang w:val="en-US"/>
        </w:rPr>
        <w:t xml:space="preserve"> at 425 </w:t>
      </w:r>
      <w:r w:rsidR="005E00D3" w:rsidRPr="000D314B">
        <w:rPr>
          <w:rFonts w:cstheme="minorHAnsi"/>
          <w:vertAlign w:val="superscript"/>
          <w:lang w:val="en-US"/>
        </w:rPr>
        <w:t>o</w:t>
      </w:r>
      <w:r w:rsidR="005E00D3" w:rsidRPr="000D314B">
        <w:rPr>
          <w:rFonts w:cstheme="minorHAnsi"/>
          <w:lang w:val="en-US"/>
        </w:rPr>
        <w:t xml:space="preserve">C for </w:t>
      </w:r>
      <w:r w:rsidR="008D7A32" w:rsidRPr="000D314B">
        <w:rPr>
          <w:rFonts w:cstheme="minorHAnsi"/>
          <w:lang w:val="en-US"/>
        </w:rPr>
        <w:t xml:space="preserve">2h. From </w:t>
      </w:r>
      <w:r w:rsidR="008D7A32" w:rsidRPr="000D314B">
        <w:rPr>
          <w:rFonts w:cstheme="minorHAnsi"/>
          <w:b/>
          <w:lang w:val="en-US"/>
        </w:rPr>
        <w:t>Figure 9a</w:t>
      </w:r>
      <w:r w:rsidR="008D7A32" w:rsidRPr="000D314B">
        <w:rPr>
          <w:rFonts w:cstheme="minorHAnsi"/>
          <w:lang w:val="en-US"/>
        </w:rPr>
        <w:t xml:space="preserve"> the selectivity of the CuO/Cu</w:t>
      </w:r>
      <w:r w:rsidR="008D7A32" w:rsidRPr="000D314B">
        <w:rPr>
          <w:rFonts w:cstheme="minorHAnsi"/>
          <w:vertAlign w:val="subscript"/>
          <w:lang w:val="en-US"/>
        </w:rPr>
        <w:t>2</w:t>
      </w:r>
      <w:r w:rsidR="008D7A32" w:rsidRPr="000D314B">
        <w:rPr>
          <w:rFonts w:cstheme="minorHAnsi"/>
          <w:lang w:val="en-US"/>
        </w:rPr>
        <w:t xml:space="preserve">O samples indicate, that the highest response of </w:t>
      </w:r>
      <w:r w:rsidR="00B14955" w:rsidRPr="000D314B">
        <w:rPr>
          <w:rFonts w:ascii="Symbol" w:hAnsi="Symbol" w:cs="Symbol"/>
          <w:lang w:val="en-US"/>
        </w:rPr>
        <w:t></w:t>
      </w:r>
      <w:r w:rsidR="008D7A32" w:rsidRPr="000D314B">
        <w:rPr>
          <w:rFonts w:cstheme="minorHAnsi"/>
          <w:lang w:val="en-US"/>
        </w:rPr>
        <w:t>100</w:t>
      </w:r>
      <w:r w:rsidR="00A14016" w:rsidRPr="000D314B">
        <w:rPr>
          <w:rFonts w:cstheme="minorHAnsi"/>
          <w:lang w:val="en-US"/>
        </w:rPr>
        <w:t xml:space="preserve"> </w:t>
      </w:r>
      <w:r w:rsidR="008D7A32" w:rsidRPr="000D314B">
        <w:rPr>
          <w:rFonts w:cstheme="minorHAnsi"/>
          <w:lang w:val="en-US"/>
        </w:rPr>
        <w:t>% is at the operating temperature</w:t>
      </w:r>
      <w:r w:rsidR="008B0A9E" w:rsidRPr="000D314B">
        <w:rPr>
          <w:rFonts w:cstheme="minorHAnsi"/>
          <w:lang w:val="en-US"/>
        </w:rPr>
        <w:t xml:space="preserve"> between 175 </w:t>
      </w:r>
      <w:r w:rsidR="008B0A9E" w:rsidRPr="000D314B">
        <w:rPr>
          <w:rFonts w:cstheme="minorHAnsi"/>
          <w:vertAlign w:val="superscript"/>
          <w:lang w:val="en-US"/>
        </w:rPr>
        <w:t>o</w:t>
      </w:r>
      <w:r w:rsidR="008B0A9E" w:rsidRPr="000D314B">
        <w:rPr>
          <w:rFonts w:cstheme="minorHAnsi"/>
          <w:lang w:val="en-US"/>
        </w:rPr>
        <w:t xml:space="preserve">C </w:t>
      </w:r>
      <w:r w:rsidRPr="000D314B">
        <w:rPr>
          <w:rFonts w:cstheme="minorHAnsi"/>
          <w:lang w:val="en-US"/>
        </w:rPr>
        <w:t>and</w:t>
      </w:r>
      <w:r w:rsidR="008B0A9E" w:rsidRPr="000D314B">
        <w:rPr>
          <w:rFonts w:cstheme="minorHAnsi"/>
          <w:lang w:val="en-US"/>
        </w:rPr>
        <w:t xml:space="preserve"> 275 </w:t>
      </w:r>
      <w:r w:rsidR="008B0A9E" w:rsidRPr="000D314B">
        <w:rPr>
          <w:rFonts w:cstheme="minorHAnsi"/>
          <w:vertAlign w:val="superscript"/>
          <w:lang w:val="en-US"/>
        </w:rPr>
        <w:t>o</w:t>
      </w:r>
      <w:r w:rsidR="008B0A9E" w:rsidRPr="000D314B">
        <w:rPr>
          <w:rFonts w:cstheme="minorHAnsi"/>
          <w:lang w:val="en-US"/>
        </w:rPr>
        <w:t>C</w:t>
      </w:r>
      <w:r w:rsidR="00117469" w:rsidRPr="000D314B">
        <w:rPr>
          <w:rFonts w:cstheme="minorHAnsi"/>
          <w:lang w:val="en-US"/>
        </w:rPr>
        <w:t xml:space="preserve">. For a </w:t>
      </w:r>
      <w:r w:rsidR="00E55FD5" w:rsidRPr="000D314B">
        <w:rPr>
          <w:rFonts w:cstheme="minorHAnsi"/>
          <w:lang w:val="en-US"/>
        </w:rPr>
        <w:t>working</w:t>
      </w:r>
      <w:r w:rsidR="008B0A9E" w:rsidRPr="000D314B">
        <w:rPr>
          <w:rFonts w:cstheme="minorHAnsi"/>
          <w:lang w:val="en-US"/>
        </w:rPr>
        <w:t xml:space="preserve"> temperature of 300 </w:t>
      </w:r>
      <w:r w:rsidR="008B0A9E" w:rsidRPr="000D314B">
        <w:rPr>
          <w:rFonts w:cstheme="minorHAnsi"/>
          <w:vertAlign w:val="superscript"/>
          <w:lang w:val="en-US"/>
        </w:rPr>
        <w:t>o</w:t>
      </w:r>
      <w:r w:rsidR="008B0A9E" w:rsidRPr="000D314B">
        <w:rPr>
          <w:rFonts w:cstheme="minorHAnsi"/>
          <w:lang w:val="en-US"/>
        </w:rPr>
        <w:t>C</w:t>
      </w:r>
      <w:r w:rsidRPr="000D314B">
        <w:rPr>
          <w:rFonts w:cstheme="minorHAnsi"/>
          <w:lang w:val="en-US"/>
        </w:rPr>
        <w:t>, the CuO/Cu</w:t>
      </w:r>
      <w:r w:rsidRPr="000D314B">
        <w:rPr>
          <w:rFonts w:cstheme="minorHAnsi"/>
          <w:vertAlign w:val="subscript"/>
          <w:lang w:val="en-US"/>
        </w:rPr>
        <w:t>2</w:t>
      </w:r>
      <w:r w:rsidRPr="000D314B">
        <w:rPr>
          <w:rFonts w:cstheme="minorHAnsi"/>
          <w:lang w:val="en-US"/>
        </w:rPr>
        <w:t>O/Cu MW</w:t>
      </w:r>
      <w:r w:rsidR="00A14016" w:rsidRPr="000D314B">
        <w:rPr>
          <w:rFonts w:cstheme="minorHAnsi"/>
          <w:lang w:val="en-US"/>
        </w:rPr>
        <w:t>s</w:t>
      </w:r>
      <w:r w:rsidRPr="000D314B">
        <w:rPr>
          <w:rFonts w:cstheme="minorHAnsi"/>
          <w:lang w:val="en-US"/>
        </w:rPr>
        <w:t xml:space="preserve"> are more sensitive to </w:t>
      </w:r>
      <w:r w:rsidR="008B0A9E" w:rsidRPr="000D314B">
        <w:rPr>
          <w:rFonts w:cstheme="minorHAnsi"/>
          <w:lang w:val="en-US"/>
        </w:rPr>
        <w:t xml:space="preserve">2-Propanol vapor with a response of 75%. </w:t>
      </w:r>
      <w:r w:rsidR="00F708C6" w:rsidRPr="000D314B">
        <w:rPr>
          <w:rFonts w:cstheme="minorHAnsi"/>
          <w:lang w:val="en-US"/>
        </w:rPr>
        <w:t>A</w:t>
      </w:r>
      <w:r w:rsidR="008B0A9E" w:rsidRPr="000D314B">
        <w:rPr>
          <w:rFonts w:cstheme="minorHAnsi"/>
          <w:lang w:val="en-US"/>
        </w:rPr>
        <w:t>t higher operating temperatures between 325</w:t>
      </w:r>
      <w:r w:rsidR="008B0A9E" w:rsidRPr="000D314B">
        <w:rPr>
          <w:rFonts w:cstheme="minorHAnsi"/>
          <w:vertAlign w:val="superscript"/>
          <w:lang w:val="en-US"/>
        </w:rPr>
        <w:t xml:space="preserve"> o</w:t>
      </w:r>
      <w:r w:rsidR="008B0A9E" w:rsidRPr="000D314B">
        <w:rPr>
          <w:rFonts w:cstheme="minorHAnsi"/>
          <w:lang w:val="en-US"/>
        </w:rPr>
        <w:t>C and 350</w:t>
      </w:r>
      <w:r w:rsidR="008B0A9E" w:rsidRPr="000D314B">
        <w:rPr>
          <w:rFonts w:cstheme="minorHAnsi"/>
          <w:vertAlign w:val="superscript"/>
          <w:lang w:val="en-US"/>
        </w:rPr>
        <w:t xml:space="preserve"> o</w:t>
      </w:r>
      <w:r w:rsidR="008B0A9E" w:rsidRPr="000D314B">
        <w:rPr>
          <w:rFonts w:cstheme="minorHAnsi"/>
          <w:lang w:val="en-US"/>
        </w:rPr>
        <w:t xml:space="preserve">C, the </w:t>
      </w:r>
      <w:r w:rsidR="005171E1" w:rsidRPr="000D314B">
        <w:rPr>
          <w:rFonts w:cstheme="minorHAnsi"/>
          <w:lang w:val="en-US"/>
        </w:rPr>
        <w:t>CuO/Cu</w:t>
      </w:r>
      <w:r w:rsidR="005171E1" w:rsidRPr="000D314B">
        <w:rPr>
          <w:rFonts w:cstheme="minorHAnsi"/>
          <w:vertAlign w:val="subscript"/>
          <w:lang w:val="en-US"/>
        </w:rPr>
        <w:t>2</w:t>
      </w:r>
      <w:r w:rsidR="005171E1" w:rsidRPr="000D314B">
        <w:rPr>
          <w:rFonts w:cstheme="minorHAnsi"/>
          <w:lang w:val="en-US"/>
        </w:rPr>
        <w:t>O/Cu MW</w:t>
      </w:r>
      <w:r w:rsidR="00A14016" w:rsidRPr="000D314B">
        <w:rPr>
          <w:rFonts w:cstheme="minorHAnsi"/>
          <w:lang w:val="en-US"/>
        </w:rPr>
        <w:t>s</w:t>
      </w:r>
      <w:r w:rsidR="005171E1" w:rsidRPr="000D314B">
        <w:rPr>
          <w:rFonts w:cstheme="minorHAnsi"/>
          <w:lang w:val="en-US"/>
        </w:rPr>
        <w:t xml:space="preserve"> </w:t>
      </w:r>
      <w:r w:rsidR="00B14955" w:rsidRPr="000D314B">
        <w:rPr>
          <w:rFonts w:cstheme="minorHAnsi"/>
          <w:lang w:val="en-US"/>
        </w:rPr>
        <w:t xml:space="preserve">exhibit a </w:t>
      </w:r>
      <w:r w:rsidR="00E55FD5" w:rsidRPr="000D314B">
        <w:rPr>
          <w:rFonts w:cstheme="minorHAnsi"/>
          <w:lang w:val="en-US"/>
        </w:rPr>
        <w:t>higher response</w:t>
      </w:r>
      <w:r w:rsidR="008B0A9E" w:rsidRPr="000D314B">
        <w:rPr>
          <w:rFonts w:cstheme="minorHAnsi"/>
          <w:lang w:val="en-US"/>
        </w:rPr>
        <w:t xml:space="preserve"> to hydrogen gas</w:t>
      </w:r>
      <w:r w:rsidR="00E55FD5" w:rsidRPr="000D314B">
        <w:rPr>
          <w:rFonts w:cstheme="minorHAnsi"/>
          <w:lang w:val="en-US"/>
        </w:rPr>
        <w:t>,</w:t>
      </w:r>
      <w:r w:rsidR="008B0A9E" w:rsidRPr="000D314B">
        <w:rPr>
          <w:rFonts w:cstheme="minorHAnsi"/>
          <w:lang w:val="en-US"/>
        </w:rPr>
        <w:t xml:space="preserve"> with responses of </w:t>
      </w:r>
      <w:r w:rsidR="00B14955" w:rsidRPr="000D314B">
        <w:rPr>
          <w:lang w:val="en-US"/>
        </w:rPr>
        <w:t>~</w:t>
      </w:r>
      <w:r w:rsidR="008B0A9E" w:rsidRPr="000D314B">
        <w:rPr>
          <w:rFonts w:cstheme="minorHAnsi"/>
          <w:lang w:val="en-US"/>
        </w:rPr>
        <w:t xml:space="preserve">75% and </w:t>
      </w:r>
      <w:r w:rsidR="00B14955" w:rsidRPr="000D314B">
        <w:rPr>
          <w:lang w:val="en-US"/>
        </w:rPr>
        <w:t>~</w:t>
      </w:r>
      <w:r w:rsidR="008B0A9E" w:rsidRPr="000D314B">
        <w:rPr>
          <w:lang w:val="en-US"/>
        </w:rPr>
        <w:t>1</w:t>
      </w:r>
      <w:r w:rsidR="008B0A9E" w:rsidRPr="000D314B">
        <w:rPr>
          <w:rFonts w:cstheme="minorHAnsi"/>
          <w:lang w:val="en-US"/>
        </w:rPr>
        <w:t>00%, respectively. The dynamics of the response</w:t>
      </w:r>
      <w:r w:rsidR="005171E1" w:rsidRPr="000D314B">
        <w:rPr>
          <w:rFonts w:cstheme="minorHAnsi"/>
          <w:lang w:val="en-US"/>
        </w:rPr>
        <w:t>s</w:t>
      </w:r>
      <w:r w:rsidR="008B0A9E" w:rsidRPr="000D314B">
        <w:rPr>
          <w:rFonts w:cstheme="minorHAnsi"/>
          <w:lang w:val="en-US"/>
        </w:rPr>
        <w:t xml:space="preserve"> depend</w:t>
      </w:r>
      <w:r w:rsidR="005171E1" w:rsidRPr="000D314B">
        <w:rPr>
          <w:rFonts w:cstheme="minorHAnsi"/>
          <w:lang w:val="en-US"/>
        </w:rPr>
        <w:t xml:space="preserve"> </w:t>
      </w:r>
      <w:r w:rsidR="008B0A9E" w:rsidRPr="000D314B">
        <w:rPr>
          <w:rFonts w:cstheme="minorHAnsi"/>
          <w:lang w:val="en-US"/>
        </w:rPr>
        <w:t xml:space="preserve">on the operating temperatures </w:t>
      </w:r>
      <w:r w:rsidR="005171E1" w:rsidRPr="000D314B">
        <w:rPr>
          <w:rFonts w:cstheme="minorHAnsi"/>
          <w:lang w:val="en-US"/>
        </w:rPr>
        <w:t xml:space="preserve">and on the type of </w:t>
      </w:r>
      <w:r w:rsidR="00A14016" w:rsidRPr="000D314B">
        <w:rPr>
          <w:rFonts w:cstheme="minorHAnsi"/>
          <w:lang w:val="en-US"/>
        </w:rPr>
        <w:t xml:space="preserve">gases, as </w:t>
      </w:r>
      <w:r w:rsidR="005171E1" w:rsidRPr="000D314B">
        <w:rPr>
          <w:rFonts w:cstheme="minorHAnsi"/>
          <w:lang w:val="en-US"/>
        </w:rPr>
        <w:t>can be seen</w:t>
      </w:r>
      <w:r w:rsidR="008B0A9E" w:rsidRPr="000D314B">
        <w:rPr>
          <w:rFonts w:cstheme="minorHAnsi"/>
          <w:lang w:val="en-US"/>
        </w:rPr>
        <w:t xml:space="preserve"> in the supporting information (</w:t>
      </w:r>
      <w:r w:rsidR="008B0A9E" w:rsidRPr="000D314B">
        <w:rPr>
          <w:rFonts w:cstheme="minorHAnsi"/>
          <w:b/>
          <w:lang w:val="en-US"/>
        </w:rPr>
        <w:t>Figure S</w:t>
      </w:r>
      <w:r w:rsidR="0045700D" w:rsidRPr="000D314B">
        <w:rPr>
          <w:rFonts w:cstheme="minorHAnsi"/>
          <w:b/>
          <w:lang w:val="en-US"/>
        </w:rPr>
        <w:t>1</w:t>
      </w:r>
      <w:r w:rsidR="00821B67" w:rsidRPr="000D314B">
        <w:rPr>
          <w:rFonts w:cstheme="minorHAnsi"/>
          <w:b/>
          <w:lang w:val="en-US"/>
        </w:rPr>
        <w:t>1</w:t>
      </w:r>
      <w:r w:rsidR="008B0A9E" w:rsidRPr="000D314B">
        <w:rPr>
          <w:rFonts w:cstheme="minorHAnsi"/>
          <w:lang w:val="en-US"/>
        </w:rPr>
        <w:t>).</w:t>
      </w:r>
      <w:r w:rsidR="005E00D3" w:rsidRPr="000D314B">
        <w:rPr>
          <w:rFonts w:cstheme="minorHAnsi"/>
          <w:lang w:val="en-US"/>
        </w:rPr>
        <w:t xml:space="preserve"> </w:t>
      </w:r>
      <w:r w:rsidR="00E45ABC" w:rsidRPr="000D314B">
        <w:rPr>
          <w:rFonts w:cstheme="minorHAnsi"/>
          <w:lang w:val="en-US"/>
        </w:rPr>
        <w:t>Comparison of sensor parameters with other sensors reported in the literature for the CuO/Cu</w:t>
      </w:r>
      <w:r w:rsidR="00E45ABC" w:rsidRPr="000D314B">
        <w:rPr>
          <w:rFonts w:cstheme="minorHAnsi"/>
          <w:vertAlign w:val="subscript"/>
          <w:lang w:val="en-US"/>
        </w:rPr>
        <w:t>2</w:t>
      </w:r>
      <w:r w:rsidR="00E45ABC" w:rsidRPr="000D314B">
        <w:rPr>
          <w:rFonts w:cstheme="minorHAnsi"/>
          <w:lang w:val="en-US"/>
        </w:rPr>
        <w:t>O MW-NW hetero</w:t>
      </w:r>
      <w:r w:rsidR="00B14955" w:rsidRPr="000D314B">
        <w:rPr>
          <w:rFonts w:cstheme="minorHAnsi"/>
          <w:lang w:val="en-US"/>
        </w:rPr>
        <w:t>-</w:t>
      </w:r>
      <w:r w:rsidR="00E45ABC" w:rsidRPr="000D314B">
        <w:rPr>
          <w:rFonts w:cstheme="minorHAnsi"/>
          <w:lang w:val="en-US"/>
        </w:rPr>
        <w:t>structure are represented in T</w:t>
      </w:r>
      <w:r w:rsidR="00B76843" w:rsidRPr="000D314B">
        <w:rPr>
          <w:rFonts w:cstheme="minorHAnsi"/>
          <w:lang w:val="en-US"/>
        </w:rPr>
        <w:t>a</w:t>
      </w:r>
      <w:r w:rsidR="00E45ABC" w:rsidRPr="000D314B">
        <w:rPr>
          <w:rFonts w:cstheme="minorHAnsi"/>
          <w:lang w:val="en-US"/>
        </w:rPr>
        <w:t>ble S1.</w:t>
      </w:r>
    </w:p>
    <w:p w14:paraId="71314305" w14:textId="24E76077" w:rsidR="00233436" w:rsidRPr="000D314B" w:rsidRDefault="00A14016" w:rsidP="00F91A29">
      <w:pPr>
        <w:spacing w:after="200" w:line="480" w:lineRule="auto"/>
        <w:ind w:firstLine="709"/>
        <w:jc w:val="both"/>
        <w:rPr>
          <w:rFonts w:cstheme="minorHAnsi"/>
          <w:lang w:val="en-US"/>
        </w:rPr>
      </w:pPr>
      <w:r w:rsidRPr="000D314B">
        <w:rPr>
          <w:rFonts w:cstheme="minorHAnsi"/>
          <w:lang w:val="en-US"/>
        </w:rPr>
        <w:t xml:space="preserve">Since the </w:t>
      </w:r>
      <w:r w:rsidR="00233436" w:rsidRPr="000D314B">
        <w:rPr>
          <w:rFonts w:cstheme="minorHAnsi"/>
          <w:lang w:val="en-US"/>
        </w:rPr>
        <w:t>sensor is also sensitive to CO</w:t>
      </w:r>
      <w:r w:rsidR="00233436" w:rsidRPr="000D314B">
        <w:rPr>
          <w:rFonts w:cstheme="minorHAnsi"/>
          <w:vertAlign w:val="subscript"/>
          <w:lang w:val="en-US"/>
        </w:rPr>
        <w:t>2</w:t>
      </w:r>
      <w:r w:rsidR="00233436" w:rsidRPr="000D314B">
        <w:rPr>
          <w:rFonts w:cstheme="minorHAnsi"/>
          <w:lang w:val="en-US"/>
        </w:rPr>
        <w:t xml:space="preserve"> and H</w:t>
      </w:r>
      <w:r w:rsidR="00233436" w:rsidRPr="000D314B">
        <w:rPr>
          <w:rFonts w:cstheme="minorHAnsi"/>
          <w:vertAlign w:val="subscript"/>
          <w:lang w:val="en-US"/>
        </w:rPr>
        <w:t>2</w:t>
      </w:r>
      <w:r w:rsidR="00233436" w:rsidRPr="000D314B">
        <w:rPr>
          <w:rFonts w:cstheme="minorHAnsi"/>
          <w:lang w:val="en-US"/>
        </w:rPr>
        <w:t xml:space="preserve"> (and other VOCs) at lower temperatures, it has an early and fast gas response in case the battery starts to degrade</w:t>
      </w:r>
      <w:r w:rsidR="00B14955" w:rsidRPr="000D314B">
        <w:rPr>
          <w:rFonts w:cstheme="minorHAnsi"/>
          <w:lang w:val="en-US"/>
        </w:rPr>
        <w:t>,</w:t>
      </w:r>
      <w:r w:rsidR="00233436" w:rsidRPr="000D314B">
        <w:rPr>
          <w:rFonts w:cstheme="minorHAnsi"/>
          <w:lang w:val="en-US"/>
        </w:rPr>
        <w:t xml:space="preserve"> without </w:t>
      </w:r>
      <w:r w:rsidR="00B14955" w:rsidRPr="000D314B">
        <w:rPr>
          <w:rFonts w:cstheme="minorHAnsi"/>
          <w:lang w:val="en-US"/>
        </w:rPr>
        <w:t>suffering</w:t>
      </w:r>
      <w:r w:rsidR="00233436" w:rsidRPr="000D314B">
        <w:rPr>
          <w:rFonts w:cstheme="minorHAnsi"/>
          <w:lang w:val="en-US"/>
        </w:rPr>
        <w:t xml:space="preserve"> further decomposition and spreading of the thermal event. </w:t>
      </w:r>
      <w:r w:rsidR="00233436" w:rsidRPr="000D314B">
        <w:rPr>
          <w:rFonts w:cstheme="minorHAnsi"/>
          <w:b/>
          <w:lang w:val="en-US"/>
        </w:rPr>
        <w:t>Figure</w:t>
      </w:r>
      <w:r w:rsidR="00233436" w:rsidRPr="000D314B">
        <w:rPr>
          <w:rFonts w:cstheme="minorHAnsi"/>
          <w:lang w:val="en-US"/>
        </w:rPr>
        <w:t xml:space="preserve"> </w:t>
      </w:r>
      <w:r w:rsidR="00233436" w:rsidRPr="000D314B">
        <w:rPr>
          <w:rFonts w:cstheme="minorHAnsi"/>
          <w:b/>
          <w:lang w:val="en-US"/>
        </w:rPr>
        <w:t>S</w:t>
      </w:r>
      <w:r w:rsidR="00F47070" w:rsidRPr="000D314B">
        <w:rPr>
          <w:rFonts w:cstheme="minorHAnsi"/>
          <w:b/>
          <w:lang w:val="en-US"/>
        </w:rPr>
        <w:t>1</w:t>
      </w:r>
      <w:r w:rsidR="00821B67" w:rsidRPr="000D314B">
        <w:rPr>
          <w:rFonts w:cstheme="minorHAnsi"/>
          <w:b/>
          <w:lang w:val="en-US"/>
        </w:rPr>
        <w:t>2</w:t>
      </w:r>
      <w:r w:rsidR="00233436" w:rsidRPr="000D314B">
        <w:rPr>
          <w:rFonts w:cstheme="minorHAnsi"/>
          <w:lang w:val="en-US"/>
        </w:rPr>
        <w:t xml:space="preserve"> in the supplementary information shows an example of a Si micro</w:t>
      </w:r>
      <w:r w:rsidR="00B14955" w:rsidRPr="000D314B">
        <w:rPr>
          <w:rFonts w:cstheme="minorHAnsi"/>
          <w:lang w:val="en-US"/>
        </w:rPr>
        <w:t>-</w:t>
      </w:r>
      <w:r w:rsidR="00233436" w:rsidRPr="000D314B">
        <w:rPr>
          <w:rFonts w:cstheme="minorHAnsi"/>
          <w:lang w:val="en-US"/>
        </w:rPr>
        <w:t>wire anode exposed to high temperatures during discharg</w:t>
      </w:r>
      <w:r w:rsidR="00B14955" w:rsidRPr="000D314B">
        <w:rPr>
          <w:rFonts w:cstheme="minorHAnsi"/>
          <w:lang w:val="en-US"/>
        </w:rPr>
        <w:t>e of</w:t>
      </w:r>
      <w:r w:rsidR="00233436" w:rsidRPr="000D314B">
        <w:rPr>
          <w:rFonts w:cstheme="minorHAnsi"/>
          <w:lang w:val="en-US"/>
        </w:rPr>
        <w:t xml:space="preserve"> the battery.</w:t>
      </w:r>
      <w:r w:rsidR="00210977" w:rsidRPr="000D314B">
        <w:rPr>
          <w:iCs/>
          <w:noProof/>
          <w:vertAlign w:val="superscript"/>
          <w:lang w:val="en-US"/>
        </w:rPr>
        <w:fldChar w:fldCharType="begin" w:fldLock="1"/>
      </w:r>
      <w:r w:rsidR="009F35F5" w:rsidRPr="000D314B">
        <w:rPr>
          <w:iCs/>
          <w:noProof/>
          <w:vertAlign w:val="superscript"/>
          <w:lang w:val="en-US"/>
        </w:rPr>
        <w:instrText>ADDIN CSL_CITATION {"citationItems":[{"id":"ITEM-1","itemData":{"DOI":"10.1149/2.0111603jes","ISSN":"0013-4651","abstract":"© The Author(s) 2015.With a technique allowing for large-scale production, which is based on electrochemical etching, silicon microwire anodes for Li ion batteries anodes are produced. The wires exhibit high areal capacity due to their diameters in the micron-range, and high cycling stability due to the formation of a homogeneous solid electrolyte interface around each of them. This study summarizes the importance of the (exact) battery work parameters and their dependence on the wire dimensions. Furthermore, it compares two anode concepts in which the wires can be incorporated. FFT-impedance analysis shows the characteristic resistance changes under specific conditions, which relate directly to the processes in the wires during operation, what helps for their optimization.","author":[{"dropping-particle":"","family":"Nöhren","given":"Sandra","non-dropping-particle":"","parse-names":false,"suffix":""},{"dropping-particle":"","family":"Quiroga-González","given":"Enrique","non-dropping-particle":"","parse-names":false,"suffix":""},{"dropping-particle":"","family":"Carstensen","given":"Jürgen","non-dropping-particle":"","parse-names":false,"suffix":""},{"dropping-particle":"","family":"Föll","given":"Helmut","non-dropping-particle":"","parse-names":false,"suffix":""}],"container-title":"Journal of The Electrochemical Society","id":"ITEM-1","issue":"3","issued":{"date-parts":[["2016","12","9"]]},"page":"A373-A379","title":"Electrochemical Fabrication and Characterization of Silicon Microwire Anodes for Li Ion Batteries","type":"article-journal","volume":"163"},"uris":["http://www.mendeley.com/documents/?uuid=eee13084-87c2-4536-bcf8-3cdc56245dd5"]},{"id":"ITEM-2","itemData":{"DOI":"10.3390/en6105145","ISSN":"1996-1073","abstract":"Cycling tests under various conditions have been performed for lithium ion battery anodes made from free-standing silicon microwires embedded at one end in a copper current collector. Optimum charging/discharging conditions have been found for which the anode shows negligible fading (&lt; 0.001%) over 80 cycles; an outstanding result for this kind of anodes. Several performance parameters of the anode have been compared to the ones of other Si anode concepts, showing that especially the capacity as well as the rates of charge flow per nominal area of anode are the highest for the present anode. With regard to applications, the specific parameters per area are more important than the specific gravimetric parameters like the gravimetric capacity, which is good for comparing the capacity between materials but not enough for comparing between anodes. © 2013 by the authors; licensee MDPI, Basel, Switzerland.","author":[{"dropping-particle":"","family":"Quiroga-González","given":"Enrique","non-dropping-particle":"","parse-names":false,"suffix":""},{"dropping-particle":"","family":"Carstensen","given":"Jürgen","non-dropping-particle":"","parse-names":false,"suffix":""},{"dropping-particle":"","family":"Föll","given":"Helmut","non-dropping-particle":"","parse-names":false,"suffix":""}],"container-title":"Energies","id":"ITEM-2","issue":"10","issued":{"date-parts":[["2013","10","10"]]},"page":"5145-5156","title":"Optimal Conditions for Fast Charging and Long Cycling Stability of Silicon Microwire Anodes for Lithium Ion Batteries, and Comparison with the Performance of Other Si Anode Concepts","type":"article-journal","volume":"6"},"uris":["http://www.mendeley.com/documents/?uuid=43cbc643-cdee-4dbb-86ad-94ef8b14adef"]}],"mendeley":{"formattedCitation":"&lt;sup&gt;50,51&lt;/sup&gt;","plainTextFormattedCitation":"50,51","previouslyFormattedCitation":"&lt;sup&gt;50,51&lt;/sup&gt;"},"properties":{"noteIndex":0},"schema":"https://github.com/citation-style-language/schema/raw/master/csl-citation.json"}</w:instrText>
      </w:r>
      <w:r w:rsidR="00210977" w:rsidRPr="000D314B">
        <w:rPr>
          <w:iCs/>
          <w:noProof/>
          <w:vertAlign w:val="superscript"/>
          <w:lang w:val="en-US"/>
        </w:rPr>
        <w:fldChar w:fldCharType="separate"/>
      </w:r>
      <w:r w:rsidR="009F35F5" w:rsidRPr="000D314B">
        <w:rPr>
          <w:iCs/>
          <w:noProof/>
          <w:vertAlign w:val="superscript"/>
          <w:lang w:val="en-US"/>
        </w:rPr>
        <w:t>50,51</w:t>
      </w:r>
      <w:r w:rsidR="00210977" w:rsidRPr="000D314B">
        <w:rPr>
          <w:iCs/>
          <w:noProof/>
          <w:vertAlign w:val="superscript"/>
          <w:lang w:val="en-US"/>
        </w:rPr>
        <w:fldChar w:fldCharType="end"/>
      </w:r>
      <w:r w:rsidR="00233436" w:rsidRPr="000D314B">
        <w:rPr>
          <w:rFonts w:cstheme="minorHAnsi"/>
          <w:lang w:val="en-US"/>
        </w:rPr>
        <w:t xml:space="preserve"> This anode consists of many, individual Si micro</w:t>
      </w:r>
      <w:r w:rsidR="00B14955" w:rsidRPr="000D314B">
        <w:rPr>
          <w:rFonts w:cstheme="minorHAnsi"/>
          <w:lang w:val="en-US"/>
        </w:rPr>
        <w:t>-</w:t>
      </w:r>
      <w:r w:rsidR="00233436" w:rsidRPr="000D314B">
        <w:rPr>
          <w:rFonts w:cstheme="minorHAnsi"/>
          <w:lang w:val="en-US"/>
        </w:rPr>
        <w:t>wires (~130 µm long)</w:t>
      </w:r>
      <w:r w:rsidR="00C93379" w:rsidRPr="000D314B">
        <w:rPr>
          <w:rFonts w:cstheme="minorHAnsi"/>
          <w:lang w:val="en-US"/>
        </w:rPr>
        <w:t xml:space="preserve"> without the need of additional conducting materials </w:t>
      </w:r>
      <w:r w:rsidR="00B14955" w:rsidRPr="000D314B">
        <w:rPr>
          <w:rFonts w:cstheme="minorHAnsi"/>
          <w:lang w:val="en-US"/>
        </w:rPr>
        <w:t xml:space="preserve">as is </w:t>
      </w:r>
      <w:r w:rsidR="00C93379" w:rsidRPr="000D314B">
        <w:rPr>
          <w:rFonts w:cstheme="minorHAnsi"/>
          <w:lang w:val="en-US"/>
        </w:rPr>
        <w:t xml:space="preserve">common </w:t>
      </w:r>
      <w:r w:rsidR="00B14955" w:rsidRPr="000D314B">
        <w:rPr>
          <w:rFonts w:cstheme="minorHAnsi"/>
          <w:lang w:val="en-US"/>
        </w:rPr>
        <w:t>in</w:t>
      </w:r>
      <w:r w:rsidR="00C93379" w:rsidRPr="000D314B">
        <w:rPr>
          <w:rFonts w:cstheme="minorHAnsi"/>
          <w:lang w:val="en-US"/>
        </w:rPr>
        <w:t xml:space="preserve"> battery anode fabrication</w:t>
      </w:r>
      <w:r w:rsidR="00233436" w:rsidRPr="000D314B">
        <w:rPr>
          <w:rFonts w:cstheme="minorHAnsi"/>
          <w:lang w:val="en-US"/>
        </w:rPr>
        <w:t xml:space="preserve">. </w:t>
      </w:r>
      <w:r w:rsidR="00B14955" w:rsidRPr="000D314B">
        <w:rPr>
          <w:rFonts w:cstheme="minorHAnsi"/>
          <w:lang w:val="en-US"/>
        </w:rPr>
        <w:t>M</w:t>
      </w:r>
      <w:r w:rsidR="00233436" w:rsidRPr="000D314B">
        <w:rPr>
          <w:rFonts w:cstheme="minorHAnsi"/>
          <w:lang w:val="en-US"/>
        </w:rPr>
        <w:t>ore details of the fabrication of these wires</w:t>
      </w:r>
      <w:r w:rsidR="00B14955" w:rsidRPr="000D314B">
        <w:rPr>
          <w:rFonts w:cstheme="minorHAnsi"/>
          <w:lang w:val="en-US"/>
        </w:rPr>
        <w:t xml:space="preserve"> can be found in the literature</w:t>
      </w:r>
      <w:r w:rsidR="00233436" w:rsidRPr="000D314B">
        <w:rPr>
          <w:rFonts w:cstheme="minorHAnsi"/>
          <w:lang w:val="en-US"/>
        </w:rPr>
        <w:t>.</w:t>
      </w:r>
      <w:r w:rsidR="00210977" w:rsidRPr="000D314B">
        <w:rPr>
          <w:iCs/>
          <w:noProof/>
          <w:vertAlign w:val="superscript"/>
          <w:lang w:val="en-US"/>
        </w:rPr>
        <w:fldChar w:fldCharType="begin" w:fldLock="1"/>
      </w:r>
      <w:r w:rsidR="009F35F5" w:rsidRPr="000D314B">
        <w:rPr>
          <w:iCs/>
          <w:noProof/>
          <w:vertAlign w:val="superscript"/>
          <w:lang w:val="en-US"/>
        </w:rPr>
        <w:instrText>ADDIN CSL_CITATION {"citationItems":[{"id":"ITEM-1","itemData":{"DOI":"10.1149/2.0111603jes","ISSN":"0013-4651","abstract":"© The Author(s) 2015.With a technique allowing for large-scale production, which is based on electrochemical etching, silicon microwire anodes for Li ion batteries anodes are produced. The wires exhibit high areal capacity due to their diameters in the micron-range, and high cycling stability due to the formation of a homogeneous solid electrolyte interface around each of them. This study summarizes the importance of the (exact) battery work parameters and their dependence on the wire dimensions. Furthermore, it compares two anode concepts in which the wires can be incorporated. FFT-impedance analysis shows the characteristic resistance changes under specific conditions, which relate directly to the processes in the wires during operation, what helps for their optimization.","author":[{"dropping-particle":"","family":"Nöhren","given":"Sandra","non-dropping-particle":"","parse-names":false,"suffix":""},{"dropping-particle":"","family":"Quiroga-González","given":"Enrique","non-dropping-particle":"","parse-names":false,"suffix":""},{"dropping-particle":"","family":"Carstensen","given":"Jürgen","non-dropping-particle":"","parse-names":false,"suffix":""},{"dropping-particle":"","family":"Föll","given":"Helmut","non-dropping-particle":"","parse-names":false,"suffix":""}],"container-title":"Journal of The Electrochemical Society","id":"ITEM-1","issue":"3","issued":{"date-parts":[["2016","12","9"]]},"page":"A373-A379","title":"Electrochemical Fabrication and Characterization of Silicon Microwire Anodes for Li Ion Batteries","type":"article-journal","volume":"163"},"uris":["http://www.mendeley.com/documents/?uuid=eee13084-87c2-4536-bcf8-3cdc56245dd5"]},{"id":"ITEM-2","itemData":{"DOI":"10.3390/en6105145","ISSN":"1996-1073","abstract":"Cycling tests under various conditions have been performed for lithium ion battery anodes made from free-standing silicon microwires embedded at one end in a copper current collector. Optimum charging/discharging conditions have been found for which the anode shows negligible fading (&lt; 0.001%) over 80 cycles; an outstanding result for this kind of anodes. Several performance parameters of the anode have been compared to the ones of other Si anode concepts, showing that especially the capacity as well as the rates of charge flow per nominal area of anode are the highest for the present anode. With regard to applications, the specific parameters per area are more important than the specific gravimetric parameters like the gravimetric capacity, which is good for comparing the capacity between materials but not enough for comparing between anodes. © 2013 by the authors; licensee MDPI, Basel, Switzerland.","author":[{"dropping-particle":"","family":"Quiroga-González","given":"Enrique","non-dropping-particle":"","parse-names":false,"suffix":""},{"dropping-particle":"","family":"Carstensen","given":"Jürgen","non-dropping-particle":"","parse-names":false,"suffix":""},{"dropping-particle":"","family":"Föll","given":"Helmut","non-dropping-particle":"","parse-names":false,"suffix":""}],"container-title":"Energies","id":"ITEM-2","issue":"10","issued":{"date-parts":[["2013","10","10"]]},"page":"5145-5156","title":"Optimal Conditions for Fast Charging and Long Cycling Stability of Silicon Microwire Anodes for Lithium Ion Batteries, and Comparison with the Performance of Other Si Anode Concepts","type":"article-journal","volume":"6"},"uris":["http://www.mendeley.com/documents/?uuid=43cbc643-cdee-4dbb-86ad-94ef8b14adef"]}],"mendeley":{"formattedCitation":"&lt;sup&gt;50,51&lt;/sup&gt;","plainTextFormattedCitation":"50,51","previouslyFormattedCitation":"&lt;sup&gt;50,51&lt;/sup&gt;"},"properties":{"noteIndex":0},"schema":"https://github.com/citation-style-language/schema/raw/master/csl-citation.json"}</w:instrText>
      </w:r>
      <w:r w:rsidR="00210977" w:rsidRPr="000D314B">
        <w:rPr>
          <w:iCs/>
          <w:noProof/>
          <w:vertAlign w:val="superscript"/>
          <w:lang w:val="en-US"/>
        </w:rPr>
        <w:fldChar w:fldCharType="separate"/>
      </w:r>
      <w:r w:rsidR="009F35F5" w:rsidRPr="000D314B">
        <w:rPr>
          <w:iCs/>
          <w:noProof/>
          <w:vertAlign w:val="superscript"/>
          <w:lang w:val="en-US"/>
        </w:rPr>
        <w:t>50,51</w:t>
      </w:r>
      <w:r w:rsidR="00210977" w:rsidRPr="000D314B">
        <w:rPr>
          <w:iCs/>
          <w:noProof/>
          <w:vertAlign w:val="superscript"/>
          <w:lang w:val="en-US"/>
        </w:rPr>
        <w:fldChar w:fldCharType="end"/>
      </w:r>
      <w:r w:rsidR="00233436" w:rsidRPr="000D314B">
        <w:rPr>
          <w:rFonts w:cstheme="minorHAnsi"/>
          <w:lang w:val="en-US"/>
        </w:rPr>
        <w:t xml:space="preserve"> </w:t>
      </w:r>
      <w:r w:rsidR="00C93379" w:rsidRPr="000D314B">
        <w:rPr>
          <w:rFonts w:cstheme="minorHAnsi"/>
          <w:lang w:val="en-US"/>
        </w:rPr>
        <w:t xml:space="preserve">Compared to classical lithium ion batteries, silicon has the advantage </w:t>
      </w:r>
      <w:r w:rsidR="00B14955" w:rsidRPr="000D314B">
        <w:rPr>
          <w:rFonts w:cstheme="minorHAnsi"/>
          <w:lang w:val="en-US"/>
        </w:rPr>
        <w:t xml:space="preserve">of being </w:t>
      </w:r>
      <w:r w:rsidR="00C93379" w:rsidRPr="000D314B">
        <w:rPr>
          <w:rFonts w:cstheme="minorHAnsi"/>
          <w:lang w:val="en-US"/>
        </w:rPr>
        <w:t>a non-critical material with increasing temperature</w:t>
      </w:r>
      <w:r w:rsidR="00B14955" w:rsidRPr="000D314B">
        <w:rPr>
          <w:rFonts w:cstheme="minorHAnsi"/>
          <w:lang w:val="en-US"/>
        </w:rPr>
        <w:t>, and i</w:t>
      </w:r>
      <w:r w:rsidR="00C93379" w:rsidRPr="000D314B">
        <w:rPr>
          <w:rFonts w:cstheme="minorHAnsi"/>
          <w:lang w:val="en-US"/>
        </w:rPr>
        <w:t>t can thus be operated at higher temperatures</w:t>
      </w:r>
      <w:r w:rsidR="007C75BA" w:rsidRPr="000D314B">
        <w:rPr>
          <w:rFonts w:cstheme="minorHAnsi"/>
          <w:lang w:val="en-US"/>
        </w:rPr>
        <w:t>.</w:t>
      </w:r>
      <w:r w:rsidR="007C75BA" w:rsidRPr="000D314B">
        <w:rPr>
          <w:iCs/>
          <w:noProof/>
          <w:vertAlign w:val="superscript"/>
          <w:lang w:val="en-US"/>
        </w:rPr>
        <w:fldChar w:fldCharType="begin" w:fldLock="1"/>
      </w:r>
      <w:r w:rsidR="009F35F5" w:rsidRPr="000D314B">
        <w:rPr>
          <w:iCs/>
          <w:noProof/>
          <w:vertAlign w:val="superscript"/>
          <w:lang w:val="en-US"/>
        </w:rPr>
        <w:instrText>ADDIN CSL_CITATION {"citationItems":[{"id":"ITEM-1","itemData":{"DOI":"10.1016/j.pnsc.2018.11.002","ISSN":"10020071","abstract":"Lithium-ion batteries, with high energy density (up to 705 Wh/L) and power density (up to 10,000 W/L), exhibit high capacity and great working performance. As rechargeable batteries, lithium-ion batteries serve as power sources in various application systems. Temperature, as a critical factor, significantly impacts on the performance of lithium-ion batteries and also limits the application of lithium-ion batteries. Moreover, different temperature conditions result in different adverse effects. Accurate measurement of temperature inside lithium-ion batteries and understanding the temperature effects are important for the proper battery management. In this review, we discuss the effects of temperature to lithium-ion batteries at both low and high temperature ranges. The current approaches in monitoring the internal temperature of lithium-ion batteries via both contact and contactless processes are also discussed in the review.","author":[{"dropping-particle":"","family":"Ma","given":"Shuai","non-dropping-particle":"","parse-names":false,"suffix":""},{"dropping-particle":"","family":"Jiang","given":"Modi","non-dropping-particle":"","parse-names":false,"suffix":""},{"dropping-particle":"","family":"Tao","given":"Peng","non-dropping-particle":"","parse-names":false,"suffix":""},{"dropping-particle":"","family":"Song","given":"Chengyi","non-dropping-particle":"","parse-names":false,"suffix":""},{"dropping-particle":"","family":"Wu","given":"Jianbo","non-dropping-particle":"","parse-names":false,"suffix":""},{"dropping-particle":"","family":"Wang","given":"Jun","non-dropping-particle":"","parse-names":false,"suffix":""},{"dropping-particle":"","family":"Deng","given":"Tao","non-dropping-particle":"","parse-names":false,"suffix":""},{"dropping-particle":"","family":"Shang","given":"Wen","non-dropping-particle":"","parse-names":false,"suffix":""}],"container-title":"Progress in Natural Science: Materials International","id":"ITEM-1","issue":"6","issued":{"date-parts":[["2018","12"]]},"page":"653-666","title":"Temperature effect and thermal impact in lithium-ion batteries: A review","type":"article-journal","volume":"28"},"uris":["http://www.mendeley.com/documents/?uuid=cfe90988-a131-4341-a3a2-d65206b8d9c4"]}],"mendeley":{"formattedCitation":"&lt;sup&gt;20&lt;/sup&gt;","plainTextFormattedCitation":"20","previouslyFormattedCitation":"&lt;sup&gt;20&lt;/sup&gt;"},"properties":{"noteIndex":0},"schema":"https://github.com/citation-style-language/schema/raw/master/csl-citation.json"}</w:instrText>
      </w:r>
      <w:r w:rsidR="007C75BA" w:rsidRPr="000D314B">
        <w:rPr>
          <w:iCs/>
          <w:noProof/>
          <w:vertAlign w:val="superscript"/>
          <w:lang w:val="en-US"/>
        </w:rPr>
        <w:fldChar w:fldCharType="separate"/>
      </w:r>
      <w:r w:rsidR="009F35F5" w:rsidRPr="000D314B">
        <w:rPr>
          <w:iCs/>
          <w:noProof/>
          <w:vertAlign w:val="superscript"/>
          <w:lang w:val="en-US"/>
        </w:rPr>
        <w:t>20</w:t>
      </w:r>
      <w:r w:rsidR="007C75BA" w:rsidRPr="000D314B">
        <w:rPr>
          <w:iCs/>
          <w:noProof/>
          <w:vertAlign w:val="superscript"/>
          <w:lang w:val="en-US"/>
        </w:rPr>
        <w:fldChar w:fldCharType="end"/>
      </w:r>
      <w:r w:rsidR="007C75BA" w:rsidRPr="000D314B">
        <w:rPr>
          <w:rFonts w:cstheme="minorHAnsi"/>
          <w:lang w:val="en-US"/>
        </w:rPr>
        <w:t xml:space="preserve"> </w:t>
      </w:r>
      <w:r w:rsidR="00233436" w:rsidRPr="000D314B">
        <w:rPr>
          <w:rFonts w:cstheme="minorHAnsi"/>
          <w:b/>
          <w:lang w:val="en-US"/>
        </w:rPr>
        <w:t>Figure</w:t>
      </w:r>
      <w:r w:rsidR="00233436" w:rsidRPr="000D314B">
        <w:rPr>
          <w:rFonts w:cstheme="minorHAnsi"/>
          <w:lang w:val="en-US"/>
        </w:rPr>
        <w:t xml:space="preserve"> </w:t>
      </w:r>
      <w:r w:rsidR="00233436" w:rsidRPr="000D314B">
        <w:rPr>
          <w:rFonts w:cstheme="minorHAnsi"/>
          <w:b/>
          <w:lang w:val="en-US"/>
        </w:rPr>
        <w:t>S</w:t>
      </w:r>
      <w:r w:rsidR="00F47070" w:rsidRPr="000D314B">
        <w:rPr>
          <w:rFonts w:cstheme="minorHAnsi"/>
          <w:b/>
          <w:lang w:val="en-US"/>
        </w:rPr>
        <w:t>1</w:t>
      </w:r>
      <w:r w:rsidR="00821B67" w:rsidRPr="000D314B">
        <w:rPr>
          <w:rFonts w:cstheme="minorHAnsi"/>
          <w:b/>
          <w:lang w:val="en-US"/>
        </w:rPr>
        <w:t>2</w:t>
      </w:r>
      <w:r w:rsidR="00233436" w:rsidRPr="000D314B">
        <w:rPr>
          <w:rFonts w:cstheme="minorHAnsi"/>
          <w:lang w:val="en-US"/>
        </w:rPr>
        <w:t xml:space="preserve"> shows a typical voltammogram of </w:t>
      </w:r>
      <w:r w:rsidR="00C93379" w:rsidRPr="000D314B">
        <w:rPr>
          <w:rFonts w:cstheme="minorHAnsi"/>
          <w:lang w:val="en-US"/>
        </w:rPr>
        <w:t>such a</w:t>
      </w:r>
      <w:r w:rsidR="00233436" w:rsidRPr="000D314B">
        <w:rPr>
          <w:rFonts w:cstheme="minorHAnsi"/>
          <w:lang w:val="en-US"/>
        </w:rPr>
        <w:t xml:space="preserve"> Si anode cycled in a half cell vs. metallic lithium at 65 </w:t>
      </w:r>
      <w:r w:rsidR="00F47070" w:rsidRPr="000D314B">
        <w:rPr>
          <w:rFonts w:cstheme="minorHAnsi"/>
          <w:vertAlign w:val="superscript"/>
          <w:lang w:val="en-US"/>
        </w:rPr>
        <w:t>o</w:t>
      </w:r>
      <w:r w:rsidR="00233436" w:rsidRPr="000D314B">
        <w:rPr>
          <w:rFonts w:cstheme="minorHAnsi"/>
          <w:lang w:val="en-US"/>
        </w:rPr>
        <w:t xml:space="preserve">C. It is obvious that a reversible charging and discharging </w:t>
      </w:r>
      <w:r w:rsidR="00B14955" w:rsidRPr="000D314B">
        <w:rPr>
          <w:rFonts w:cstheme="minorHAnsi"/>
          <w:lang w:val="en-US"/>
        </w:rPr>
        <w:t xml:space="preserve">regime </w:t>
      </w:r>
      <w:r w:rsidR="00233436" w:rsidRPr="000D314B">
        <w:rPr>
          <w:rFonts w:cstheme="minorHAnsi"/>
          <w:lang w:val="en-US"/>
        </w:rPr>
        <w:t>occurs even at higher temperatures</w:t>
      </w:r>
      <w:r w:rsidR="00B14955" w:rsidRPr="000D314B">
        <w:rPr>
          <w:rFonts w:cstheme="minorHAnsi"/>
          <w:lang w:val="en-US"/>
        </w:rPr>
        <w:t>,</w:t>
      </w:r>
      <w:r w:rsidR="00233436" w:rsidRPr="000D314B">
        <w:rPr>
          <w:rFonts w:cstheme="minorHAnsi"/>
          <w:lang w:val="en-US"/>
        </w:rPr>
        <w:t xml:space="preserve"> due to the evolvement of two peaks during charging and discharging. </w:t>
      </w:r>
      <w:r w:rsidR="00B14955" w:rsidRPr="000D314B">
        <w:rPr>
          <w:rFonts w:cstheme="minorHAnsi"/>
          <w:lang w:val="en-US"/>
        </w:rPr>
        <w:t>T</w:t>
      </w:r>
      <w:r w:rsidR="00233436" w:rsidRPr="000D314B">
        <w:rPr>
          <w:rFonts w:cstheme="minorHAnsi"/>
          <w:lang w:val="en-US"/>
        </w:rPr>
        <w:t>he corresponding Nquist-plots (</w:t>
      </w:r>
      <w:r w:rsidR="00233436" w:rsidRPr="000D314B">
        <w:rPr>
          <w:rFonts w:cstheme="minorHAnsi"/>
          <w:b/>
          <w:lang w:val="en-US"/>
        </w:rPr>
        <w:t>Figures S</w:t>
      </w:r>
      <w:r w:rsidR="00F47070" w:rsidRPr="000D314B">
        <w:rPr>
          <w:rFonts w:cstheme="minorHAnsi"/>
          <w:b/>
          <w:lang w:val="en-US"/>
        </w:rPr>
        <w:t>1</w:t>
      </w:r>
      <w:r w:rsidR="00821B67" w:rsidRPr="000D314B">
        <w:rPr>
          <w:rFonts w:cstheme="minorHAnsi"/>
          <w:b/>
          <w:lang w:val="en-US"/>
        </w:rPr>
        <w:t>2</w:t>
      </w:r>
      <w:r w:rsidR="00233436" w:rsidRPr="000D314B">
        <w:rPr>
          <w:rFonts w:cstheme="minorHAnsi"/>
          <w:b/>
          <w:lang w:val="en-US"/>
        </w:rPr>
        <w:t xml:space="preserve">a </w:t>
      </w:r>
      <w:r w:rsidR="00233436" w:rsidRPr="000D314B">
        <w:rPr>
          <w:rFonts w:cstheme="minorHAnsi"/>
          <w:lang w:val="en-US"/>
        </w:rPr>
        <w:t>and</w:t>
      </w:r>
      <w:r w:rsidR="00233436" w:rsidRPr="000D314B">
        <w:rPr>
          <w:rFonts w:cstheme="minorHAnsi"/>
          <w:b/>
          <w:lang w:val="en-US"/>
        </w:rPr>
        <w:t xml:space="preserve"> S</w:t>
      </w:r>
      <w:r w:rsidR="00F47070" w:rsidRPr="000D314B">
        <w:rPr>
          <w:rFonts w:cstheme="minorHAnsi"/>
          <w:b/>
          <w:lang w:val="en-US"/>
        </w:rPr>
        <w:t>1</w:t>
      </w:r>
      <w:r w:rsidR="00821B67" w:rsidRPr="000D314B">
        <w:rPr>
          <w:rFonts w:cstheme="minorHAnsi"/>
          <w:b/>
          <w:lang w:val="en-US"/>
        </w:rPr>
        <w:t>2</w:t>
      </w:r>
      <w:r w:rsidR="00233436" w:rsidRPr="000D314B">
        <w:rPr>
          <w:rFonts w:cstheme="minorHAnsi"/>
          <w:b/>
          <w:lang w:val="en-US"/>
        </w:rPr>
        <w:t>b</w:t>
      </w:r>
      <w:r w:rsidR="00233436" w:rsidRPr="000D314B">
        <w:rPr>
          <w:rFonts w:cstheme="minorHAnsi"/>
          <w:lang w:val="en-US"/>
        </w:rPr>
        <w:t xml:space="preserve">) indicate the impact of the temperature on the cycling performance and the necessity of a good sensor at the same time. While </w:t>
      </w:r>
      <w:r w:rsidR="00233436" w:rsidRPr="000D314B">
        <w:rPr>
          <w:rFonts w:cstheme="minorHAnsi"/>
          <w:b/>
          <w:lang w:val="en-US"/>
        </w:rPr>
        <w:t>Figure S</w:t>
      </w:r>
      <w:r w:rsidR="00F47070" w:rsidRPr="000D314B">
        <w:rPr>
          <w:rFonts w:cstheme="minorHAnsi"/>
          <w:b/>
          <w:lang w:val="en-US"/>
        </w:rPr>
        <w:t>1</w:t>
      </w:r>
      <w:r w:rsidR="00821B67" w:rsidRPr="000D314B">
        <w:rPr>
          <w:rFonts w:cstheme="minorHAnsi"/>
          <w:b/>
          <w:lang w:val="en-US"/>
        </w:rPr>
        <w:t>2</w:t>
      </w:r>
      <w:r w:rsidR="00233436" w:rsidRPr="000D314B">
        <w:rPr>
          <w:rFonts w:cstheme="minorHAnsi"/>
          <w:b/>
          <w:lang w:val="en-US"/>
        </w:rPr>
        <w:t>a</w:t>
      </w:r>
      <w:r w:rsidR="00233436" w:rsidRPr="000D314B">
        <w:rPr>
          <w:rFonts w:cstheme="minorHAnsi"/>
          <w:lang w:val="en-US"/>
        </w:rPr>
        <w:t xml:space="preserve"> shows still normal behavior with a large impedance during cycling under this temperature</w:t>
      </w:r>
      <w:r w:rsidR="00B14955" w:rsidRPr="000D314B">
        <w:rPr>
          <w:rFonts w:cstheme="minorHAnsi"/>
          <w:lang w:val="en-US"/>
        </w:rPr>
        <w:t>,</w:t>
      </w:r>
      <w:r w:rsidR="00233436" w:rsidRPr="000D314B">
        <w:rPr>
          <w:rFonts w:cstheme="minorHAnsi"/>
          <w:lang w:val="en-US"/>
        </w:rPr>
        <w:t xml:space="preserve"> the Nyquist plots and the corresponding impedance </w:t>
      </w:r>
      <w:r w:rsidR="00233436" w:rsidRPr="000D314B">
        <w:rPr>
          <w:rFonts w:cstheme="minorHAnsi"/>
          <w:lang w:val="en-US"/>
        </w:rPr>
        <w:lastRenderedPageBreak/>
        <w:t>drastically change</w:t>
      </w:r>
      <w:r w:rsidR="00B14955" w:rsidRPr="000D314B">
        <w:rPr>
          <w:rFonts w:cstheme="minorHAnsi"/>
          <w:lang w:val="en-US"/>
        </w:rPr>
        <w:t>,</w:t>
      </w:r>
      <w:r w:rsidR="00233436" w:rsidRPr="000D314B">
        <w:rPr>
          <w:rFonts w:cstheme="minorHAnsi"/>
          <w:lang w:val="en-US"/>
        </w:rPr>
        <w:t xml:space="preserve"> showing only small semi-circles with a very high time constant of 4500 µs. Compared to </w:t>
      </w:r>
      <w:r w:rsidR="00DC3827" w:rsidRPr="000D314B">
        <w:rPr>
          <w:rFonts w:cstheme="minorHAnsi"/>
          <w:lang w:val="en-US"/>
        </w:rPr>
        <w:t>RT</w:t>
      </w:r>
      <w:r w:rsidR="00233436" w:rsidRPr="000D314B">
        <w:rPr>
          <w:rFonts w:cstheme="minorHAnsi"/>
          <w:lang w:val="en-US"/>
        </w:rPr>
        <w:t xml:space="preserve"> operations,</w:t>
      </w:r>
      <w:r w:rsidR="00C61996" w:rsidRPr="000D314B">
        <w:rPr>
          <w:iCs/>
          <w:noProof/>
          <w:vertAlign w:val="superscript"/>
          <w:lang w:val="en-US"/>
        </w:rPr>
        <w:fldChar w:fldCharType="begin" w:fldLock="1"/>
      </w:r>
      <w:r w:rsidR="009F35F5" w:rsidRPr="000D314B">
        <w:rPr>
          <w:iCs/>
          <w:noProof/>
          <w:vertAlign w:val="superscript"/>
          <w:lang w:val="en-US"/>
        </w:rPr>
        <w:instrText>ADDIN CSL_CITATION {"citationItems":[{"id":"ITEM-1","itemData":{"DOI":"10.1016/j.jpowsour.2017.03.025","ISSN":"03787753","abstract":"Perfectly aligned silicon microwire arrays show exceptionally high cycling stability with record setting (high) areal capacities of 4.25 mAh cm−2. Those wires have a special, modified length and thickness in order to perform this good. Geometry and sizes are the most important parameters of an anode to obtain batteries with high cycling stability without irreversible losses. The wires are prepared with a unique etching fabrication method, which allows to fabricate wires of very precise sizes. In order to investigate how good randomly oriented silicon wires perform in contrast to the perfect order of the array, the wires are embedded in a paste. This study reveals the fundamental correlation between geometry, mechanics and charge transfer kinetics of silicon electrodes. Using a suitable RC equivalent circuit allows to evaluate data from cyclic voltammetry and simultaneous FFT-Impedance Spectroscopy (FFT-IS), yielding in time-resolved resistances, time constants, and their direct correlation to the phase transformations. The change of the resistances during lithiation and delithiation correlates to kinetics and charge transfer mechanisms. This study demonstrates how the mechanical and physiochemical interactions at the silicon/paste interface inside the paste electrodes lead to void formation around silicon and with it to material loss and capacity fading.","author":[{"dropping-particle":"","family":"Hansen","given":"Sandra","non-dropping-particle":"","parse-names":false,"suffix":""},{"dropping-particle":"","family":"Quiroga-González","given":"Enrique","non-dropping-particle":"","parse-names":false,"suffix":""},{"dropping-particle":"","family":"Carstensen","given":"Jürgen","non-dropping-particle":"","parse-names":false,"suffix":""},{"dropping-particle":"","family":"Adelung","given":"Rainer","non-dropping-particle":"","parse-names":false,"suffix":""},{"dropping-particle":"","family":"Föll","given":"Helmut","non-dropping-particle":"","parse-names":false,"suffix":""}],"container-title":"Journal of Power Sources","id":"ITEM-1","issued":{"date-parts":[["2017","5"]]},"page":"1-10","title":"Size-dependent physicochemical and mechanical interactions in battery paste anodes of Si-microwires revealed by Fast-Fourier-Transform Impedance Spectroscopy","type":"article-journal","volume":"349"},"uris":["http://www.mendeley.com/documents/?uuid=a9fab5d5-3e6f-4940-8b93-89e1c049b699"]},{"id":"ITEM-2","itemData":{"DOI":"10.1149/1.2083267","ISSN":"00134651","abstract":"The thermal decomposition of lithium-ion battery electrolytes 1.0 M Li P F 6 in one or more carbonate solvents has been investigated. Electrolytes containing diethyl carbonate (DEC), ethylene carbonate (EC), a 1:1 mixture of EC/dimethyl carbonate (DMC), and a 1:1:1 mixture EC/DMC/DEC have been investigated by multinuclear nuclear magnetic spectroscopy, gas chromatography with mass selective detection, and size exclusion chromatography. Thermal decomposition affords products including: carbon dioxide ( C O 2 ) , ethylene ( C H 2 C H 2 ) , dialkylethers ( R 2 O ) , alkyl fluorides (RF), phosphorus oxyfluoride ( O P F 3 ) , fluorophosphates [ O P F 2 OR , O P F ( OR ) 2 ] , fluorophosporic acids [ O P F 2 O H , O P F ( O H ) 2 ] , and oligoethylene oxides. The mechanism of decomposition is similar in all Li P F 6 /carbonate electrolytes. Trace protic impurities lead to generation of O P F 2 OR , which autocatalytically decomposes Li P F 6 and carbonates. The presence of DEC leads to the generation of ethylene, while the presnce of EC leads to the generation of capped oligothylene oxides [ O P F 2 ( O C H 2 C H 2 ) n F ] .","author":[{"dropping-particle":"","family":"Campion","given":"Christopher L.","non-dropping-particle":"","parse-names":false,"suffix":""},{"dropping-particle":"","family":"Li","given":"Wentao","non-dropping-particle":"","parse-names":false,"suffix":""},{"dropping-particle":"","family":"Lucht","given":"Brett L.","non-dropping-particle":"","parse-names":false,"suffix":""}],"container-title":"Journal of The Electrochemical Society","id":"ITEM-2","issue":"12","issued":{"date-parts":[["2005"]]},"page":"A2327","title":"Thermal Decomposition of LiPF6-Based Electrolytes for Lithium-Ion Batteries","type":"article-journal","volume":"152"},"uris":["http://www.mendeley.com/documents/?uuid=f39749eb-235c-4f33-bd37-a535b3ad0577"]}],"mendeley":{"formattedCitation":"&lt;sup&gt;52,53&lt;/sup&gt;","plainTextFormattedCitation":"52,53","previouslyFormattedCitation":"&lt;sup&gt;52,53&lt;/sup&gt;"},"properties":{"noteIndex":0},"schema":"https://github.com/citation-style-language/schema/raw/master/csl-citation.json"}</w:instrText>
      </w:r>
      <w:r w:rsidR="00C61996" w:rsidRPr="000D314B">
        <w:rPr>
          <w:iCs/>
          <w:noProof/>
          <w:vertAlign w:val="superscript"/>
          <w:lang w:val="en-US"/>
        </w:rPr>
        <w:fldChar w:fldCharType="separate"/>
      </w:r>
      <w:r w:rsidR="009F35F5" w:rsidRPr="000D314B">
        <w:rPr>
          <w:iCs/>
          <w:noProof/>
          <w:vertAlign w:val="superscript"/>
          <w:lang w:val="en-US"/>
        </w:rPr>
        <w:t>52,53</w:t>
      </w:r>
      <w:r w:rsidR="00C61996" w:rsidRPr="000D314B">
        <w:rPr>
          <w:iCs/>
          <w:noProof/>
          <w:vertAlign w:val="superscript"/>
          <w:lang w:val="en-US"/>
        </w:rPr>
        <w:fldChar w:fldCharType="end"/>
      </w:r>
      <w:r w:rsidR="00233436" w:rsidRPr="000D314B">
        <w:rPr>
          <w:rFonts w:cstheme="minorHAnsi"/>
          <w:lang w:val="en-US"/>
        </w:rPr>
        <w:t xml:space="preserve"> the time constants are much larger indicating a very slow charge transfer process of the Li into the Si. </w:t>
      </w:r>
      <w:r w:rsidR="00C93379" w:rsidRPr="000D314B">
        <w:rPr>
          <w:rFonts w:cstheme="minorHAnsi"/>
          <w:lang w:val="en-US"/>
        </w:rPr>
        <w:t xml:space="preserve">Suresh et al. investigated the impact of the temperature on the charge-transfer </w:t>
      </w:r>
      <w:r w:rsidR="003E0476" w:rsidRPr="000D314B">
        <w:rPr>
          <w:rFonts w:cstheme="minorHAnsi"/>
          <w:lang w:val="en-US"/>
        </w:rPr>
        <w:t>performances</w:t>
      </w:r>
      <w:r w:rsidR="00C93379" w:rsidRPr="000D314B">
        <w:rPr>
          <w:rFonts w:cstheme="minorHAnsi"/>
          <w:lang w:val="en-US"/>
        </w:rPr>
        <w:t xml:space="preserve"> of standard lithium-ion batteries and also revealed the increase of the impedance already at lower temperatures.</w:t>
      </w:r>
      <w:r w:rsidR="007C75BA" w:rsidRPr="000D314B">
        <w:rPr>
          <w:iCs/>
          <w:noProof/>
          <w:vertAlign w:val="superscript"/>
          <w:lang w:val="en-US"/>
        </w:rPr>
        <w:fldChar w:fldCharType="begin" w:fldLock="1"/>
      </w:r>
      <w:r w:rsidR="009F35F5" w:rsidRPr="000D314B">
        <w:rPr>
          <w:iCs/>
          <w:noProof/>
          <w:vertAlign w:val="superscript"/>
          <w:lang w:val="en-US"/>
        </w:rPr>
        <w:instrText>ADDIN CSL_CITATION {"citationItems":[{"id":"ITEM-1","itemData":{"DOI":"10.1023/A:1015565404343","ISSN":"0021891X","abstract":"The a.c. impedance behaviour of a commercial sealed Li-ion cell is studied in the temperature range -10 to 40°C at various state-of-charge (SOC) values. The data comprise an inductive part in the frequency region of 100 kHz-100 Hz, and two capacitive parts in the frequency region of 100 Hz-10 mHz. The data are analysed using an equivalent circuit and a nonlinear least square fitting procedure, and the impedance parameters are evaluated. The inductance is found to be independent of temperature and SOC of the cell. The resistance corresponding to the high frequency semicircle of the Nyquist impedance plot, which is attributed to the surface film on the electrodes, shows a weak dependence on the SOC of the cell. On the other hand, it exhibits Arrhenius dependence on temperature. A value of 0.4 ± 0.05 eV is obtained for activation energy of charge-transport in the surface film. The resistance corresponding to the low frequency semicircle is due to the electron-transfer reactions, and exhibits a strong dependence on the SOC and also temperature. The data are analysed using the Butler-Volmer kinetic equation for activation controlled charge-transfer reaction, and the kinetic parameters, namely, the apparent exchange current, transfer coefficient and activation energy of the cell reaction are evaluated.","author":[{"dropping-particle":"","family":"Suresh","given":"P.","non-dropping-particle":"","parse-names":false,"suffix":""},{"dropping-particle":"","family":"Shukla","given":"A. K.","non-dropping-particle":"","parse-names":false,"suffix":""},{"dropping-particle":"","family":"Munichandraiah","given":"N.","non-dropping-particle":"","parse-names":false,"suffix":""}],"container-title":"Journal of Applied Electrochemistry","id":"ITEM-1","issued":{"date-parts":[["2002"]]},"page":"267–273","title":"Temperature dependence studies of a.c. impedance of lithium-ion cells","type":"article-journal","volume":"32"},"uris":["http://www.mendeley.com/documents/?uuid=7c85b59f-a6e1-4257-994c-82c36a54333a"]}],"mendeley":{"formattedCitation":"&lt;sup&gt;54&lt;/sup&gt;","plainTextFormattedCitation":"54","previouslyFormattedCitation":"&lt;sup&gt;54&lt;/sup&gt;"},"properties":{"noteIndex":0},"schema":"https://github.com/citation-style-language/schema/raw/master/csl-citation.json"}</w:instrText>
      </w:r>
      <w:r w:rsidR="007C75BA" w:rsidRPr="000D314B">
        <w:rPr>
          <w:iCs/>
          <w:noProof/>
          <w:vertAlign w:val="superscript"/>
          <w:lang w:val="en-US"/>
        </w:rPr>
        <w:fldChar w:fldCharType="separate"/>
      </w:r>
      <w:r w:rsidR="009F35F5" w:rsidRPr="000D314B">
        <w:rPr>
          <w:iCs/>
          <w:noProof/>
          <w:vertAlign w:val="superscript"/>
          <w:lang w:val="en-US"/>
        </w:rPr>
        <w:t>54</w:t>
      </w:r>
      <w:r w:rsidR="007C75BA" w:rsidRPr="000D314B">
        <w:rPr>
          <w:iCs/>
          <w:noProof/>
          <w:vertAlign w:val="superscript"/>
          <w:lang w:val="en-US"/>
        </w:rPr>
        <w:fldChar w:fldCharType="end"/>
      </w:r>
      <w:r w:rsidR="00C93379" w:rsidRPr="000D314B">
        <w:rPr>
          <w:rFonts w:cstheme="minorHAnsi"/>
          <w:lang w:val="en-US"/>
        </w:rPr>
        <w:t xml:space="preserve"> </w:t>
      </w:r>
      <w:r w:rsidR="00233436" w:rsidRPr="000D314B">
        <w:rPr>
          <w:rFonts w:cstheme="minorHAnsi"/>
          <w:lang w:val="en-US"/>
        </w:rPr>
        <w:t>Temperature not only has an effect on the charge transfer process</w:t>
      </w:r>
      <w:r w:rsidR="008C321B" w:rsidRPr="000D314B">
        <w:rPr>
          <w:rFonts w:cstheme="minorHAnsi"/>
          <w:lang w:val="en-US"/>
        </w:rPr>
        <w:t>,</w:t>
      </w:r>
      <w:r w:rsidR="00233436" w:rsidRPr="000D314B">
        <w:rPr>
          <w:rFonts w:cstheme="minorHAnsi"/>
          <w:lang w:val="en-US"/>
        </w:rPr>
        <w:t xml:space="preserve"> it also influences the electrolyte and its composition on the silicon anodes</w:t>
      </w:r>
      <w:r w:rsidR="00B14955" w:rsidRPr="000D314B">
        <w:rPr>
          <w:rFonts w:cstheme="minorHAnsi"/>
          <w:lang w:val="en-US"/>
        </w:rPr>
        <w:t>,</w:t>
      </w:r>
      <w:r w:rsidR="00233436" w:rsidRPr="000D314B">
        <w:rPr>
          <w:rFonts w:cstheme="minorHAnsi"/>
          <w:lang w:val="en-US"/>
        </w:rPr>
        <w:t xml:space="preserve"> starting parasitic reactions</w:t>
      </w:r>
      <w:r w:rsidR="008C321B" w:rsidRPr="000D314B">
        <w:rPr>
          <w:rFonts w:cstheme="minorHAnsi"/>
          <w:lang w:val="en-US"/>
        </w:rPr>
        <w:t xml:space="preserve"> near</w:t>
      </w:r>
      <w:r w:rsidR="00233436" w:rsidRPr="000D314B">
        <w:rPr>
          <w:rFonts w:cstheme="minorHAnsi"/>
          <w:lang w:val="en-US"/>
        </w:rPr>
        <w:t xml:space="preserve"> the silicon anode side which hinder the actual charge transfer process and thus the battery performance itself.</w:t>
      </w:r>
    </w:p>
    <w:p w14:paraId="4C03DB36" w14:textId="5B6C8E3E" w:rsidR="005E00D3" w:rsidRPr="000D314B" w:rsidRDefault="005E00D3" w:rsidP="00F91A29">
      <w:pPr>
        <w:spacing w:after="200" w:line="480" w:lineRule="auto"/>
        <w:ind w:firstLine="709"/>
        <w:jc w:val="both"/>
        <w:rPr>
          <w:rFonts w:cstheme="minorHAnsi"/>
          <w:lang w:val="en-US"/>
        </w:rPr>
      </w:pPr>
      <w:r w:rsidRPr="000D314B">
        <w:rPr>
          <w:rFonts w:cstheme="minorHAnsi"/>
          <w:b/>
          <w:lang w:val="en-US"/>
        </w:rPr>
        <w:t>Fig</w:t>
      </w:r>
      <w:r w:rsidR="00751618" w:rsidRPr="000D314B">
        <w:rPr>
          <w:rFonts w:cstheme="minorHAnsi"/>
          <w:b/>
          <w:lang w:val="en-US"/>
        </w:rPr>
        <w:t>ure</w:t>
      </w:r>
      <w:r w:rsidRPr="000D314B">
        <w:rPr>
          <w:rFonts w:cstheme="minorHAnsi"/>
          <w:b/>
          <w:lang w:val="en-US"/>
        </w:rPr>
        <w:t xml:space="preserve"> </w:t>
      </w:r>
      <w:r w:rsidR="00A60F11" w:rsidRPr="000D314B">
        <w:rPr>
          <w:rFonts w:cstheme="minorHAnsi"/>
          <w:b/>
          <w:lang w:val="en-US"/>
        </w:rPr>
        <w:t>9</w:t>
      </w:r>
      <w:r w:rsidRPr="000D314B">
        <w:rPr>
          <w:rFonts w:cstheme="minorHAnsi"/>
          <w:b/>
          <w:lang w:val="en-US"/>
        </w:rPr>
        <w:t>b</w:t>
      </w:r>
      <w:r w:rsidRPr="000D314B">
        <w:rPr>
          <w:rFonts w:cstheme="minorHAnsi"/>
          <w:lang w:val="en-US"/>
        </w:rPr>
        <w:t xml:space="preserve"> shows the current-voltage (I</w:t>
      </w:r>
      <w:r w:rsidR="00C90A26" w:rsidRPr="000D314B">
        <w:rPr>
          <w:rFonts w:cstheme="minorHAnsi"/>
          <w:lang w:val="en-US"/>
        </w:rPr>
        <w:t>/</w:t>
      </w:r>
      <w:r w:rsidRPr="000D314B">
        <w:rPr>
          <w:rFonts w:cstheme="minorHAnsi"/>
          <w:lang w:val="en-US"/>
        </w:rPr>
        <w:t xml:space="preserve">V) characteristics for </w:t>
      </w:r>
      <w:r w:rsidR="005171E1" w:rsidRPr="000D314B">
        <w:rPr>
          <w:rFonts w:cstheme="minorHAnsi"/>
          <w:lang w:val="en-US"/>
        </w:rPr>
        <w:t>CuO/Cu</w:t>
      </w:r>
      <w:r w:rsidR="005171E1" w:rsidRPr="000D314B">
        <w:rPr>
          <w:rFonts w:cstheme="minorHAnsi"/>
          <w:vertAlign w:val="subscript"/>
          <w:lang w:val="en-US"/>
        </w:rPr>
        <w:t>2</w:t>
      </w:r>
      <w:r w:rsidR="005171E1" w:rsidRPr="000D314B">
        <w:rPr>
          <w:rFonts w:cstheme="minorHAnsi"/>
          <w:lang w:val="en-US"/>
        </w:rPr>
        <w:t>O/Cu MW</w:t>
      </w:r>
      <w:r w:rsidRPr="000D314B">
        <w:rPr>
          <w:rFonts w:cstheme="minorHAnsi"/>
          <w:lang w:val="en-US"/>
        </w:rPr>
        <w:t xml:space="preserve"> annealed at 425</w:t>
      </w:r>
      <w:r w:rsidR="00C93379" w:rsidRPr="000D314B">
        <w:rPr>
          <w:rFonts w:cstheme="minorHAnsi"/>
          <w:lang w:val="en-US"/>
        </w:rPr>
        <w:t xml:space="preserve"> </w:t>
      </w:r>
      <w:r w:rsidRPr="000D314B">
        <w:rPr>
          <w:rFonts w:cstheme="minorHAnsi"/>
          <w:vertAlign w:val="superscript"/>
          <w:lang w:val="en-US"/>
        </w:rPr>
        <w:t>o</w:t>
      </w:r>
      <w:r w:rsidRPr="000D314B">
        <w:rPr>
          <w:rFonts w:cstheme="minorHAnsi"/>
          <w:lang w:val="en-US"/>
        </w:rPr>
        <w:t>C</w:t>
      </w:r>
      <w:r w:rsidR="00800EDF" w:rsidRPr="000D314B">
        <w:rPr>
          <w:rFonts w:cstheme="minorHAnsi"/>
          <w:lang w:val="en-US"/>
        </w:rPr>
        <w:t xml:space="preserve"> for </w:t>
      </w:r>
      <w:r w:rsidRPr="000D314B">
        <w:rPr>
          <w:rFonts w:cstheme="minorHAnsi"/>
          <w:lang w:val="en-US"/>
        </w:rPr>
        <w:t xml:space="preserve">2 h </w:t>
      </w:r>
      <w:r w:rsidR="00800EDF" w:rsidRPr="000D314B">
        <w:rPr>
          <w:rFonts w:cstheme="minorHAnsi"/>
          <w:lang w:val="en-US"/>
        </w:rPr>
        <w:t xml:space="preserve">measured </w:t>
      </w:r>
      <w:r w:rsidRPr="000D314B">
        <w:rPr>
          <w:rFonts w:cstheme="minorHAnsi"/>
          <w:lang w:val="en-US"/>
        </w:rPr>
        <w:t xml:space="preserve">at different operating temperatures. </w:t>
      </w:r>
      <w:r w:rsidR="000C7DC1" w:rsidRPr="000D314B">
        <w:rPr>
          <w:rFonts w:cstheme="minorHAnsi"/>
          <w:lang w:val="en-US"/>
        </w:rPr>
        <w:t xml:space="preserve">At </w:t>
      </w:r>
      <w:r w:rsidR="00DC3827" w:rsidRPr="000D314B">
        <w:rPr>
          <w:rFonts w:cstheme="minorHAnsi"/>
          <w:lang w:val="en-US"/>
        </w:rPr>
        <w:t>RT</w:t>
      </w:r>
      <w:r w:rsidR="000C7DC1" w:rsidRPr="000D314B">
        <w:rPr>
          <w:rFonts w:cstheme="minorHAnsi"/>
          <w:lang w:val="en-US"/>
        </w:rPr>
        <w:t xml:space="preserve"> (</w:t>
      </w:r>
      <w:r w:rsidR="000C7DC1" w:rsidRPr="000D314B">
        <w:rPr>
          <w:rFonts w:cstheme="minorHAnsi"/>
          <w:b/>
          <w:lang w:val="en-US"/>
        </w:rPr>
        <w:t>Figure S</w:t>
      </w:r>
      <w:r w:rsidR="00E9510F" w:rsidRPr="000D314B">
        <w:rPr>
          <w:rFonts w:cstheme="minorHAnsi"/>
          <w:b/>
          <w:lang w:val="en-US"/>
        </w:rPr>
        <w:t>10</w:t>
      </w:r>
      <w:r w:rsidR="000C7DC1" w:rsidRPr="000D314B">
        <w:rPr>
          <w:rFonts w:cstheme="minorHAnsi"/>
          <w:b/>
          <w:lang w:val="en-US"/>
        </w:rPr>
        <w:t xml:space="preserve"> curve 2</w:t>
      </w:r>
      <w:r w:rsidR="000C7DC1" w:rsidRPr="000D314B">
        <w:rPr>
          <w:rFonts w:cstheme="minorHAnsi"/>
          <w:lang w:val="en-US"/>
        </w:rPr>
        <w:t>) and low operating temperatures of 150</w:t>
      </w:r>
      <w:r w:rsidR="00C93379" w:rsidRPr="000D314B">
        <w:rPr>
          <w:rFonts w:cstheme="minorHAnsi"/>
          <w:lang w:val="en-US"/>
        </w:rPr>
        <w:t xml:space="preserve"> </w:t>
      </w:r>
      <w:r w:rsidR="000C7DC1" w:rsidRPr="000D314B">
        <w:rPr>
          <w:rFonts w:cstheme="minorHAnsi"/>
          <w:vertAlign w:val="superscript"/>
          <w:lang w:val="en-US"/>
        </w:rPr>
        <w:t>o</w:t>
      </w:r>
      <w:r w:rsidR="000C7DC1" w:rsidRPr="000D314B">
        <w:rPr>
          <w:rFonts w:cstheme="minorHAnsi"/>
          <w:lang w:val="en-US"/>
        </w:rPr>
        <w:t>C and 175</w:t>
      </w:r>
      <w:r w:rsidR="00C93379" w:rsidRPr="000D314B">
        <w:rPr>
          <w:rFonts w:cstheme="minorHAnsi"/>
          <w:lang w:val="en-US"/>
        </w:rPr>
        <w:t xml:space="preserve"> </w:t>
      </w:r>
      <w:r w:rsidR="000C7DC1" w:rsidRPr="000D314B">
        <w:rPr>
          <w:rFonts w:cstheme="minorHAnsi"/>
          <w:vertAlign w:val="superscript"/>
          <w:lang w:val="en-US"/>
        </w:rPr>
        <w:t>o</w:t>
      </w:r>
      <w:r w:rsidR="000C7DC1" w:rsidRPr="000D314B">
        <w:rPr>
          <w:rFonts w:cstheme="minorHAnsi"/>
          <w:lang w:val="en-US"/>
        </w:rPr>
        <w:t xml:space="preserve">C (see inset </w:t>
      </w:r>
      <w:r w:rsidR="004D2AC7" w:rsidRPr="000D314B">
        <w:rPr>
          <w:rFonts w:cstheme="minorHAnsi"/>
          <w:b/>
          <w:lang w:val="en-US"/>
        </w:rPr>
        <w:t>Figure 9</w:t>
      </w:r>
      <w:r w:rsidR="000C7DC1" w:rsidRPr="000D314B">
        <w:rPr>
          <w:rFonts w:cstheme="minorHAnsi"/>
          <w:b/>
          <w:lang w:val="en-US"/>
        </w:rPr>
        <w:t>b</w:t>
      </w:r>
      <w:r w:rsidR="000C7DC1" w:rsidRPr="000D314B">
        <w:rPr>
          <w:rFonts w:cstheme="minorHAnsi"/>
          <w:lang w:val="en-US"/>
        </w:rPr>
        <w:t>)</w:t>
      </w:r>
      <w:r w:rsidR="00B14955" w:rsidRPr="000D314B">
        <w:rPr>
          <w:rFonts w:cstheme="minorHAnsi"/>
          <w:lang w:val="en-US"/>
        </w:rPr>
        <w:t>,</w:t>
      </w:r>
      <w:r w:rsidR="000C7DC1" w:rsidRPr="000D314B">
        <w:rPr>
          <w:rFonts w:cstheme="minorHAnsi"/>
          <w:lang w:val="en-US"/>
        </w:rPr>
        <w:t xml:space="preserve"> the current-voltage characteristics </w:t>
      </w:r>
      <w:r w:rsidR="00B14955" w:rsidRPr="000D314B">
        <w:rPr>
          <w:rFonts w:cstheme="minorHAnsi"/>
          <w:lang w:val="en-US"/>
        </w:rPr>
        <w:t xml:space="preserve">are </w:t>
      </w:r>
      <w:r w:rsidR="000C7DC1" w:rsidRPr="000D314B">
        <w:rPr>
          <w:rFonts w:cstheme="minorHAnsi"/>
          <w:lang w:val="en-US"/>
        </w:rPr>
        <w:t xml:space="preserve">non-linear, </w:t>
      </w:r>
      <w:r w:rsidR="00B14955" w:rsidRPr="000D314B">
        <w:rPr>
          <w:rFonts w:cstheme="minorHAnsi"/>
          <w:lang w:val="en-US"/>
        </w:rPr>
        <w:t xml:space="preserve">but </w:t>
      </w:r>
      <w:r w:rsidR="000C7DC1" w:rsidRPr="000D314B">
        <w:rPr>
          <w:rFonts w:cstheme="minorHAnsi"/>
          <w:lang w:val="en-US"/>
        </w:rPr>
        <w:t xml:space="preserve">when </w:t>
      </w:r>
      <w:r w:rsidR="00A14016" w:rsidRPr="000D314B">
        <w:rPr>
          <w:rFonts w:cstheme="minorHAnsi"/>
          <w:lang w:val="en-US"/>
        </w:rPr>
        <w:t xml:space="preserve">the </w:t>
      </w:r>
      <w:r w:rsidR="000C7DC1" w:rsidRPr="000D314B">
        <w:rPr>
          <w:rFonts w:cstheme="minorHAnsi"/>
          <w:lang w:val="en-US"/>
        </w:rPr>
        <w:t>operating temperature is raised from 200</w:t>
      </w:r>
      <w:r w:rsidR="00C93379" w:rsidRPr="000D314B">
        <w:rPr>
          <w:rFonts w:cstheme="minorHAnsi"/>
          <w:lang w:val="en-US"/>
        </w:rPr>
        <w:t xml:space="preserve"> </w:t>
      </w:r>
      <w:r w:rsidR="000C7DC1" w:rsidRPr="000D314B">
        <w:rPr>
          <w:rFonts w:cstheme="minorHAnsi"/>
          <w:vertAlign w:val="superscript"/>
          <w:lang w:val="en-US"/>
        </w:rPr>
        <w:t>o</w:t>
      </w:r>
      <w:r w:rsidR="000C7DC1" w:rsidRPr="000D314B">
        <w:rPr>
          <w:rFonts w:cstheme="minorHAnsi"/>
          <w:lang w:val="en-US"/>
        </w:rPr>
        <w:t>C to 350</w:t>
      </w:r>
      <w:r w:rsidR="00C93379" w:rsidRPr="000D314B">
        <w:rPr>
          <w:rFonts w:cstheme="minorHAnsi"/>
          <w:lang w:val="en-US"/>
        </w:rPr>
        <w:t xml:space="preserve"> </w:t>
      </w:r>
      <w:r w:rsidR="000C7DC1" w:rsidRPr="000D314B">
        <w:rPr>
          <w:rFonts w:cstheme="minorHAnsi"/>
          <w:vertAlign w:val="superscript"/>
          <w:lang w:val="en-US"/>
        </w:rPr>
        <w:t>o</w:t>
      </w:r>
      <w:r w:rsidR="000C7DC1" w:rsidRPr="000D314B">
        <w:rPr>
          <w:rFonts w:cstheme="minorHAnsi"/>
          <w:lang w:val="en-US"/>
        </w:rPr>
        <w:t xml:space="preserve">C, </w:t>
      </w:r>
      <w:r w:rsidR="008C321B" w:rsidRPr="000D314B">
        <w:rPr>
          <w:rFonts w:cstheme="minorHAnsi"/>
          <w:lang w:val="en-US"/>
        </w:rPr>
        <w:t xml:space="preserve">it </w:t>
      </w:r>
      <w:r w:rsidR="005171E1" w:rsidRPr="000D314B">
        <w:rPr>
          <w:rFonts w:cstheme="minorHAnsi"/>
          <w:lang w:val="en-US"/>
        </w:rPr>
        <w:t xml:space="preserve">can be seen from </w:t>
      </w:r>
      <w:r w:rsidRPr="000D314B">
        <w:rPr>
          <w:rFonts w:cstheme="minorHAnsi"/>
          <w:b/>
          <w:lang w:val="en-US"/>
        </w:rPr>
        <w:t>Fig</w:t>
      </w:r>
      <w:r w:rsidR="00751618" w:rsidRPr="000D314B">
        <w:rPr>
          <w:rFonts w:cstheme="minorHAnsi"/>
          <w:b/>
          <w:lang w:val="en-US"/>
        </w:rPr>
        <w:t>ure</w:t>
      </w:r>
      <w:r w:rsidRPr="000D314B">
        <w:rPr>
          <w:rFonts w:cstheme="minorHAnsi"/>
          <w:b/>
          <w:lang w:val="en-US"/>
        </w:rPr>
        <w:t xml:space="preserve"> </w:t>
      </w:r>
      <w:r w:rsidR="00A60F11" w:rsidRPr="000D314B">
        <w:rPr>
          <w:rFonts w:cstheme="minorHAnsi"/>
          <w:b/>
          <w:lang w:val="en-US"/>
        </w:rPr>
        <w:t>9</w:t>
      </w:r>
      <w:r w:rsidRPr="000D314B">
        <w:rPr>
          <w:rFonts w:cstheme="minorHAnsi"/>
          <w:b/>
          <w:lang w:val="en-US"/>
        </w:rPr>
        <w:t>b</w:t>
      </w:r>
      <w:r w:rsidRPr="000D314B">
        <w:rPr>
          <w:rFonts w:cstheme="minorHAnsi"/>
          <w:lang w:val="en-US"/>
        </w:rPr>
        <w:t xml:space="preserve"> that </w:t>
      </w:r>
      <w:r w:rsidR="000C7DC1" w:rsidRPr="000D314B">
        <w:rPr>
          <w:rFonts w:cstheme="minorHAnsi"/>
          <w:lang w:val="en-US"/>
        </w:rPr>
        <w:t>current-voltage characteristics</w:t>
      </w:r>
      <w:r w:rsidRPr="000D314B">
        <w:rPr>
          <w:rFonts w:cstheme="minorHAnsi"/>
          <w:lang w:val="en-US"/>
        </w:rPr>
        <w:t xml:space="preserve"> are Ohmic</w:t>
      </w:r>
      <w:r w:rsidR="00B27A0D" w:rsidRPr="000D314B">
        <w:rPr>
          <w:rFonts w:cstheme="minorHAnsi"/>
          <w:lang w:val="en-US"/>
        </w:rPr>
        <w:t xml:space="preserve"> </w:t>
      </w:r>
      <w:r w:rsidR="00A14016" w:rsidRPr="000D314B">
        <w:rPr>
          <w:rFonts w:cstheme="minorHAnsi"/>
          <w:lang w:val="en-US"/>
        </w:rPr>
        <w:t xml:space="preserve">contact behavior; thus, </w:t>
      </w:r>
      <w:r w:rsidRPr="000D314B">
        <w:rPr>
          <w:rFonts w:cstheme="minorHAnsi"/>
          <w:lang w:val="en-US"/>
        </w:rPr>
        <w:t xml:space="preserve">they </w:t>
      </w:r>
      <w:r w:rsidR="00E55FD5" w:rsidRPr="000D314B">
        <w:rPr>
          <w:rFonts w:cstheme="minorHAnsi"/>
          <w:lang w:val="en-US"/>
        </w:rPr>
        <w:t>possess</w:t>
      </w:r>
      <w:r w:rsidRPr="000D314B">
        <w:rPr>
          <w:rFonts w:cstheme="minorHAnsi"/>
          <w:lang w:val="en-US"/>
        </w:rPr>
        <w:t xml:space="preserve"> </w:t>
      </w:r>
      <w:r w:rsidR="00E55FD5" w:rsidRPr="000D314B">
        <w:rPr>
          <w:rFonts w:cstheme="minorHAnsi"/>
          <w:lang w:val="en-US"/>
        </w:rPr>
        <w:t>any effects</w:t>
      </w:r>
      <w:r w:rsidRPr="000D314B">
        <w:rPr>
          <w:rFonts w:cstheme="minorHAnsi"/>
          <w:lang w:val="en-US"/>
        </w:rPr>
        <w:t xml:space="preserve"> on the gas-</w:t>
      </w:r>
      <w:r w:rsidR="00E55FD5" w:rsidRPr="000D314B">
        <w:rPr>
          <w:rFonts w:cstheme="minorHAnsi"/>
          <w:lang w:val="en-US"/>
        </w:rPr>
        <w:t>detection</w:t>
      </w:r>
      <w:r w:rsidRPr="000D314B">
        <w:rPr>
          <w:rFonts w:cstheme="minorHAnsi"/>
          <w:lang w:val="en-US"/>
        </w:rPr>
        <w:t xml:space="preserve"> </w:t>
      </w:r>
      <w:r w:rsidR="00E55FD5" w:rsidRPr="000D314B">
        <w:rPr>
          <w:rFonts w:cstheme="minorHAnsi"/>
          <w:lang w:val="en-US"/>
        </w:rPr>
        <w:t>mechanism</w:t>
      </w:r>
      <w:r w:rsidRPr="000D314B">
        <w:rPr>
          <w:rFonts w:cstheme="minorHAnsi"/>
          <w:lang w:val="en-US"/>
        </w:rPr>
        <w:t xml:space="preserve">. </w:t>
      </w:r>
      <w:r w:rsidR="00441CE8" w:rsidRPr="000D314B">
        <w:rPr>
          <w:rFonts w:cstheme="minorHAnsi"/>
          <w:lang w:val="en-US"/>
        </w:rPr>
        <w:t>T</w:t>
      </w:r>
      <w:r w:rsidR="00441CE8" w:rsidRPr="000D314B">
        <w:rPr>
          <w:lang w:val="en-US"/>
        </w:rPr>
        <w:t xml:space="preserve">he </w:t>
      </w:r>
      <w:r w:rsidR="00E55FD5" w:rsidRPr="000D314B">
        <w:rPr>
          <w:lang w:val="en-US"/>
        </w:rPr>
        <w:t>electrical</w:t>
      </w:r>
      <w:r w:rsidR="00441CE8" w:rsidRPr="000D314B">
        <w:rPr>
          <w:lang w:val="en-US"/>
        </w:rPr>
        <w:t xml:space="preserve"> current values </w:t>
      </w:r>
      <w:r w:rsidR="00E55FD5" w:rsidRPr="000D314B">
        <w:rPr>
          <w:lang w:val="en-US"/>
        </w:rPr>
        <w:t>are</w:t>
      </w:r>
      <w:r w:rsidR="00441CE8" w:rsidRPr="000D314B">
        <w:rPr>
          <w:lang w:val="en-US"/>
        </w:rPr>
        <w:t xml:space="preserve"> </w:t>
      </w:r>
      <w:r w:rsidR="00E55FD5" w:rsidRPr="000D314B">
        <w:rPr>
          <w:lang w:val="en-US"/>
        </w:rPr>
        <w:t>interpreted</w:t>
      </w:r>
      <w:r w:rsidR="00441CE8" w:rsidRPr="000D314B">
        <w:rPr>
          <w:lang w:val="en-US"/>
        </w:rPr>
        <w:t xml:space="preserve"> </w:t>
      </w:r>
      <w:r w:rsidR="00B14955" w:rsidRPr="000D314B">
        <w:rPr>
          <w:lang w:val="en-US"/>
        </w:rPr>
        <w:t xml:space="preserve">to be </w:t>
      </w:r>
      <w:r w:rsidR="00E55FD5" w:rsidRPr="000D314B">
        <w:rPr>
          <w:lang w:val="en-US"/>
        </w:rPr>
        <w:t>due to</w:t>
      </w:r>
      <w:r w:rsidR="00441CE8" w:rsidRPr="000D314B">
        <w:rPr>
          <w:lang w:val="en-US"/>
        </w:rPr>
        <w:t xml:space="preserve"> the non-oxidized Cu </w:t>
      </w:r>
      <w:r w:rsidR="00E55FD5" w:rsidRPr="000D314B">
        <w:rPr>
          <w:lang w:val="en-US"/>
        </w:rPr>
        <w:t>MW/MPs</w:t>
      </w:r>
      <w:r w:rsidR="00441CE8" w:rsidRPr="000D314B">
        <w:rPr>
          <w:lang w:val="en-US"/>
        </w:rPr>
        <w:t xml:space="preserve"> </w:t>
      </w:r>
      <w:r w:rsidR="00E55FD5" w:rsidRPr="000D314B">
        <w:rPr>
          <w:lang w:val="en-US"/>
        </w:rPr>
        <w:t xml:space="preserve">integrated in </w:t>
      </w:r>
      <w:r w:rsidR="00B14955" w:rsidRPr="000D314B">
        <w:rPr>
          <w:lang w:val="en-US"/>
        </w:rPr>
        <w:t xml:space="preserve">the </w:t>
      </w:r>
      <w:r w:rsidR="00E55FD5" w:rsidRPr="000D314B">
        <w:rPr>
          <w:lang w:val="en-US"/>
        </w:rPr>
        <w:t>sensor structure</w:t>
      </w:r>
      <w:r w:rsidR="00B14955" w:rsidRPr="000D314B">
        <w:rPr>
          <w:lang w:val="en-US"/>
        </w:rPr>
        <w:t>,</w:t>
      </w:r>
      <w:r w:rsidR="00441CE8" w:rsidRPr="000D314B">
        <w:rPr>
          <w:noProof/>
          <w:vertAlign w:val="superscript"/>
          <w:lang w:val="en-US"/>
        </w:rPr>
        <w:fldChar w:fldCharType="begin" w:fldLock="1"/>
      </w:r>
      <w:r w:rsidR="009F35F5" w:rsidRPr="000D314B">
        <w:rPr>
          <w:noProof/>
          <w:vertAlign w:val="superscript"/>
          <w:lang w:val="en-US"/>
        </w:rPr>
        <w:instrText>ADDIN CSL_CITATION {"citationItems":[{"id":"ITEM-1","itemData":{"DOI":"10.1021/acsami.9b04385","ISSN":"1944-8244","author":[{"dropping-particle":"","family":"Siebert","given":"Leonard","non-dropping-particle":"","parse-names":false,"suffix":""},{"dropping-particle":"","family":"Lupan","given":"Oleg","non-dropping-particle":"","parse-names":false,"suffix":""},{"dropping-particle":"","family":"Mirabelli","given":"Mattia","non-dropping-particle":"","parse-names":false,"suffix":""},{"dropping-particle":"","family":"Ababii","given":"Nicolai","non-dropping-particle":"","parse-names":false,"suffix":""},{"dropping-particle":"","family":"Terasa","given":"Maik-Ivo","non-dropping-particle":"","parse-names":false,"suffix":""},{"dropping-particle":"","family":"Kaps","given":"Sören","non-dropping-particle":"","parse-names":false,"suffix":""},{"dropping-particle":"","family":"Cretu","given":"Vasilii","non-dropping-particle":"","parse-names":false,"suffix":""},{"dropping-particle":"","family":"Vahl","given":"Alexander","non-dropping-particle":"","parse-names":false,"suffix":""},{"dropping-particle":"","family":"Faupel","given":"Franz","non-dropping-particle":"","parse-names":false,"suffix":""},{"dropping-particle":"","family":"Adelung","given":"Rainer","non-dropping-particle":"","parse-names":false,"suffix":""}],"container-title":"ACS Applied Materials &amp; Interfaces","id":"ITEM-1","issue":"28","issued":{"date-parts":[["2019","7","17"]]},"note":"doi: 10.1021/acsami.9b04385","page":"25508-25515","publisher":"American Chemical Society","title":"3D-Printed Chemiresistive Sensor Array on Nanowire CuO/Cu 2 O/Cu Heterojunction Nets","type":"article-journal","volume":"11"},"uris":["http://www.mendeley.com/documents/?uuid=baedea33-d8d5-4334-853a-ef9f2d166aaa"]}],"mendeley":{"formattedCitation":"&lt;sup&gt;9&lt;/sup&gt;","plainTextFormattedCitation":"9","previouslyFormattedCitation":"&lt;sup&gt;9&lt;/sup&gt;"},"properties":{"noteIndex":0},"schema":"https://github.com/citation-style-language/schema/raw/master/csl-citation.json"}</w:instrText>
      </w:r>
      <w:r w:rsidR="00441CE8" w:rsidRPr="000D314B">
        <w:rPr>
          <w:noProof/>
          <w:vertAlign w:val="superscript"/>
          <w:lang w:val="en-US"/>
        </w:rPr>
        <w:fldChar w:fldCharType="separate"/>
      </w:r>
      <w:r w:rsidR="009F35F5" w:rsidRPr="000D314B">
        <w:rPr>
          <w:noProof/>
          <w:vertAlign w:val="superscript"/>
          <w:lang w:val="en-US"/>
        </w:rPr>
        <w:t>9</w:t>
      </w:r>
      <w:r w:rsidR="00441CE8" w:rsidRPr="000D314B">
        <w:rPr>
          <w:noProof/>
          <w:vertAlign w:val="superscript"/>
          <w:lang w:val="en-US"/>
        </w:rPr>
        <w:fldChar w:fldCharType="end"/>
      </w:r>
      <w:r w:rsidR="005D3BA4" w:rsidRPr="000D314B">
        <w:rPr>
          <w:lang w:val="en-US"/>
        </w:rPr>
        <w:t xml:space="preserve"> </w:t>
      </w:r>
      <w:r w:rsidR="00F708C6" w:rsidRPr="000D314B">
        <w:rPr>
          <w:lang w:val="en-US"/>
        </w:rPr>
        <w:t>which is confirmed by XRD</w:t>
      </w:r>
      <w:r w:rsidR="00C93379" w:rsidRPr="000D314B">
        <w:rPr>
          <w:lang w:val="en-US"/>
        </w:rPr>
        <w:t xml:space="preserve"> measurements</w:t>
      </w:r>
      <w:r w:rsidR="005D3BA4" w:rsidRPr="000D314B">
        <w:rPr>
          <w:lang w:val="en-US"/>
        </w:rPr>
        <w:t>.</w:t>
      </w:r>
    </w:p>
    <w:p w14:paraId="4AFD8B78" w14:textId="761894C7" w:rsidR="005E00D3" w:rsidRPr="000D314B" w:rsidRDefault="005E00D3" w:rsidP="002B1FB6">
      <w:pPr>
        <w:spacing w:line="480" w:lineRule="auto"/>
        <w:ind w:firstLine="709"/>
        <w:jc w:val="both"/>
        <w:rPr>
          <w:rFonts w:cstheme="minorHAnsi"/>
          <w:lang w:val="en-US"/>
        </w:rPr>
      </w:pPr>
      <w:r w:rsidRPr="000D314B">
        <w:rPr>
          <w:rFonts w:cstheme="minorHAnsi"/>
          <w:b/>
          <w:lang w:val="en-US"/>
        </w:rPr>
        <w:t>Fig</w:t>
      </w:r>
      <w:r w:rsidR="00751618" w:rsidRPr="000D314B">
        <w:rPr>
          <w:rFonts w:cstheme="minorHAnsi"/>
          <w:b/>
          <w:lang w:val="en-US"/>
        </w:rPr>
        <w:t>ure</w:t>
      </w:r>
      <w:r w:rsidRPr="000D314B">
        <w:rPr>
          <w:rFonts w:cstheme="minorHAnsi"/>
          <w:b/>
          <w:lang w:val="en-US"/>
        </w:rPr>
        <w:t xml:space="preserve"> </w:t>
      </w:r>
      <w:r w:rsidR="00A60F11" w:rsidRPr="000D314B">
        <w:rPr>
          <w:rFonts w:cstheme="minorHAnsi"/>
          <w:b/>
          <w:lang w:val="en-US"/>
        </w:rPr>
        <w:t>9</w:t>
      </w:r>
      <w:r w:rsidRPr="000D314B">
        <w:rPr>
          <w:rFonts w:cstheme="minorHAnsi"/>
          <w:b/>
          <w:lang w:val="en-US"/>
        </w:rPr>
        <w:t>c</w:t>
      </w:r>
      <w:r w:rsidRPr="000D314B">
        <w:rPr>
          <w:rFonts w:cstheme="minorHAnsi"/>
          <w:lang w:val="en-US"/>
        </w:rPr>
        <w:t xml:space="preserve"> </w:t>
      </w:r>
      <w:r w:rsidR="00E55FD5" w:rsidRPr="000D314B">
        <w:rPr>
          <w:rFonts w:cstheme="minorHAnsi"/>
          <w:lang w:val="en-US"/>
        </w:rPr>
        <w:t>elucidate</w:t>
      </w:r>
      <w:r w:rsidR="00D95CD2" w:rsidRPr="000D314B">
        <w:rPr>
          <w:rFonts w:cstheme="minorHAnsi"/>
          <w:lang w:val="en-US"/>
        </w:rPr>
        <w:t>s</w:t>
      </w:r>
      <w:r w:rsidRPr="000D314B">
        <w:rPr>
          <w:rFonts w:cstheme="minorHAnsi"/>
          <w:lang w:val="en-US"/>
        </w:rPr>
        <w:t xml:space="preserve"> the response curves of the </w:t>
      </w:r>
      <w:r w:rsidR="005171E1" w:rsidRPr="000D314B">
        <w:rPr>
          <w:rFonts w:cstheme="minorHAnsi"/>
          <w:lang w:val="en-US"/>
        </w:rPr>
        <w:t>CuO/Cu</w:t>
      </w:r>
      <w:r w:rsidR="005171E1" w:rsidRPr="000D314B">
        <w:rPr>
          <w:rFonts w:cstheme="minorHAnsi"/>
          <w:vertAlign w:val="subscript"/>
          <w:lang w:val="en-US"/>
        </w:rPr>
        <w:t>2</w:t>
      </w:r>
      <w:r w:rsidR="005171E1" w:rsidRPr="000D314B">
        <w:rPr>
          <w:rFonts w:cstheme="minorHAnsi"/>
          <w:lang w:val="en-US"/>
        </w:rPr>
        <w:t>O/Cu MW</w:t>
      </w:r>
      <w:r w:rsidRPr="000D314B">
        <w:rPr>
          <w:rFonts w:cstheme="minorHAnsi"/>
          <w:lang w:val="en-US"/>
        </w:rPr>
        <w:t xml:space="preserve"> annealed at 425 </w:t>
      </w:r>
      <w:r w:rsidRPr="000D314B">
        <w:rPr>
          <w:rFonts w:cstheme="minorHAnsi"/>
          <w:vertAlign w:val="superscript"/>
          <w:lang w:val="en-US"/>
        </w:rPr>
        <w:t>o</w:t>
      </w:r>
      <w:r w:rsidRPr="000D314B">
        <w:rPr>
          <w:rFonts w:cstheme="minorHAnsi"/>
          <w:lang w:val="en-US"/>
        </w:rPr>
        <w:t>C</w:t>
      </w:r>
      <w:r w:rsidR="00800EDF" w:rsidRPr="000D314B">
        <w:rPr>
          <w:rFonts w:cstheme="minorHAnsi"/>
          <w:lang w:val="en-US"/>
        </w:rPr>
        <w:t xml:space="preserve"> for</w:t>
      </w:r>
      <w:r w:rsidRPr="000D314B">
        <w:rPr>
          <w:rFonts w:cstheme="minorHAnsi"/>
          <w:lang w:val="en-US"/>
        </w:rPr>
        <w:t xml:space="preserve"> 2 h</w:t>
      </w:r>
      <w:r w:rsidR="00D95CD2" w:rsidRPr="000D314B">
        <w:rPr>
          <w:rFonts w:cstheme="minorHAnsi"/>
          <w:lang w:val="en-US"/>
        </w:rPr>
        <w:t>,</w:t>
      </w:r>
      <w:r w:rsidRPr="000D314B">
        <w:rPr>
          <w:rFonts w:cstheme="minorHAnsi"/>
          <w:lang w:val="en-US"/>
        </w:rPr>
        <w:t xml:space="preserve"> </w:t>
      </w:r>
      <w:r w:rsidR="00800EDF" w:rsidRPr="000D314B">
        <w:rPr>
          <w:rFonts w:cstheme="minorHAnsi"/>
          <w:lang w:val="en-US"/>
        </w:rPr>
        <w:t xml:space="preserve">measured </w:t>
      </w:r>
      <w:r w:rsidR="00E55FD5" w:rsidRPr="000D314B">
        <w:rPr>
          <w:rFonts w:cstheme="minorHAnsi"/>
          <w:lang w:val="en-US"/>
        </w:rPr>
        <w:t xml:space="preserve">in </w:t>
      </w:r>
      <w:r w:rsidR="00D95CD2" w:rsidRPr="000D314B">
        <w:rPr>
          <w:rFonts w:cstheme="minorHAnsi"/>
          <w:lang w:val="en-US"/>
        </w:rPr>
        <w:t xml:space="preserve">a </w:t>
      </w:r>
      <w:r w:rsidR="00E55FD5" w:rsidRPr="000D314B">
        <w:rPr>
          <w:rFonts w:cstheme="minorHAnsi"/>
          <w:lang w:val="en-US"/>
        </w:rPr>
        <w:t xml:space="preserve">typical dynamic regime </w:t>
      </w:r>
      <w:r w:rsidRPr="000D314B">
        <w:rPr>
          <w:rFonts w:cstheme="minorHAnsi"/>
          <w:lang w:val="en-US"/>
        </w:rPr>
        <w:t xml:space="preserve">at </w:t>
      </w:r>
      <w:r w:rsidR="00E16573" w:rsidRPr="000D314B">
        <w:rPr>
          <w:rFonts w:cstheme="minorHAnsi"/>
          <w:lang w:val="en-US"/>
        </w:rPr>
        <w:t>different</w:t>
      </w:r>
      <w:r w:rsidRPr="000D314B">
        <w:rPr>
          <w:rFonts w:cstheme="minorHAnsi"/>
          <w:lang w:val="en-US"/>
        </w:rPr>
        <w:t xml:space="preserve"> operating temperatures </w:t>
      </w:r>
      <w:r w:rsidR="008C321B" w:rsidRPr="000D314B">
        <w:rPr>
          <w:rFonts w:cstheme="minorHAnsi"/>
          <w:lang w:val="en-US"/>
        </w:rPr>
        <w:t xml:space="preserve">and </w:t>
      </w:r>
      <w:r w:rsidRPr="000D314B">
        <w:rPr>
          <w:rFonts w:cstheme="minorHAnsi"/>
          <w:lang w:val="en-US"/>
        </w:rPr>
        <w:t xml:space="preserve">exposed to 100 ppm of ethanol vapor in air. </w:t>
      </w:r>
      <w:r w:rsidR="00D95CD2" w:rsidRPr="000D314B">
        <w:rPr>
          <w:rFonts w:cstheme="minorHAnsi"/>
          <w:lang w:val="en-US"/>
        </w:rPr>
        <w:t xml:space="preserve">It can </w:t>
      </w:r>
      <w:r w:rsidR="005171E1" w:rsidRPr="000D314B">
        <w:rPr>
          <w:rFonts w:cstheme="minorHAnsi"/>
          <w:lang w:val="en-US"/>
        </w:rPr>
        <w:t xml:space="preserve">be seen from </w:t>
      </w:r>
      <w:r w:rsidR="005171E1" w:rsidRPr="000D314B">
        <w:rPr>
          <w:rFonts w:cstheme="minorHAnsi"/>
          <w:b/>
          <w:lang w:val="en-US"/>
        </w:rPr>
        <w:t>Figure 9c</w:t>
      </w:r>
      <w:r w:rsidR="005171E1" w:rsidRPr="000D314B">
        <w:rPr>
          <w:rFonts w:cstheme="minorHAnsi"/>
          <w:lang w:val="en-US"/>
        </w:rPr>
        <w:t xml:space="preserve"> that the</w:t>
      </w:r>
      <w:r w:rsidRPr="000D314B">
        <w:rPr>
          <w:rFonts w:cstheme="minorHAnsi"/>
          <w:lang w:val="en-US"/>
        </w:rPr>
        <w:t xml:space="preserve"> response of </w:t>
      </w:r>
      <w:r w:rsidR="00D95CD2" w:rsidRPr="000D314B">
        <w:rPr>
          <w:lang w:val="en-US"/>
        </w:rPr>
        <w:t>~</w:t>
      </w:r>
      <w:r w:rsidRPr="000D314B">
        <w:rPr>
          <w:rFonts w:cstheme="minorHAnsi"/>
          <w:lang w:val="en-US"/>
        </w:rPr>
        <w:t>100</w:t>
      </w:r>
      <w:r w:rsidR="00180C4B" w:rsidRPr="000D314B">
        <w:rPr>
          <w:rFonts w:cstheme="minorHAnsi"/>
          <w:lang w:val="en-US"/>
        </w:rPr>
        <w:t xml:space="preserve"> </w:t>
      </w:r>
      <w:r w:rsidR="00E16573" w:rsidRPr="000D314B">
        <w:rPr>
          <w:rFonts w:cstheme="minorHAnsi"/>
          <w:lang w:val="en-US"/>
        </w:rPr>
        <w:t>% is</w:t>
      </w:r>
      <w:r w:rsidRPr="000D314B">
        <w:rPr>
          <w:rFonts w:cstheme="minorHAnsi"/>
          <w:lang w:val="en-US"/>
        </w:rPr>
        <w:t xml:space="preserve"> </w:t>
      </w:r>
      <w:r w:rsidR="00E55FD5" w:rsidRPr="000D314B">
        <w:rPr>
          <w:rFonts w:cstheme="minorHAnsi"/>
          <w:lang w:val="en-US"/>
        </w:rPr>
        <w:t xml:space="preserve">higher </w:t>
      </w:r>
      <w:r w:rsidRPr="000D314B">
        <w:rPr>
          <w:rFonts w:cstheme="minorHAnsi"/>
          <w:lang w:val="en-US"/>
        </w:rPr>
        <w:t xml:space="preserve">for the </w:t>
      </w:r>
      <w:r w:rsidR="00C90A26" w:rsidRPr="000D314B">
        <w:rPr>
          <w:rFonts w:cstheme="minorHAnsi"/>
          <w:lang w:val="en-US"/>
        </w:rPr>
        <w:t>working</w:t>
      </w:r>
      <w:r w:rsidRPr="000D314B">
        <w:rPr>
          <w:rFonts w:cstheme="minorHAnsi"/>
          <w:lang w:val="en-US"/>
        </w:rPr>
        <w:t xml:space="preserve"> temperature of 250 </w:t>
      </w:r>
      <w:r w:rsidRPr="000D314B">
        <w:rPr>
          <w:rFonts w:cstheme="minorHAnsi"/>
          <w:vertAlign w:val="superscript"/>
          <w:lang w:val="en-US"/>
        </w:rPr>
        <w:t>o</w:t>
      </w:r>
      <w:r w:rsidRPr="000D314B">
        <w:rPr>
          <w:rFonts w:cstheme="minorHAnsi"/>
          <w:lang w:val="en-US"/>
        </w:rPr>
        <w:t>C</w:t>
      </w:r>
      <w:r w:rsidR="00C90A26" w:rsidRPr="000D314B">
        <w:rPr>
          <w:rFonts w:cstheme="minorHAnsi"/>
          <w:lang w:val="en-US"/>
        </w:rPr>
        <w:t>,</w:t>
      </w:r>
      <w:r w:rsidRPr="000D314B">
        <w:rPr>
          <w:rFonts w:cstheme="minorHAnsi"/>
          <w:lang w:val="en-US"/>
        </w:rPr>
        <w:t xml:space="preserve"> </w:t>
      </w:r>
      <w:r w:rsidR="00D95CD2" w:rsidRPr="000D314B">
        <w:rPr>
          <w:rFonts w:cstheme="minorHAnsi"/>
          <w:lang w:val="en-US"/>
        </w:rPr>
        <w:t xml:space="preserve">where the </w:t>
      </w:r>
      <w:r w:rsidRPr="000D314B">
        <w:rPr>
          <w:rFonts w:cstheme="minorHAnsi"/>
          <w:lang w:val="en-US"/>
        </w:rPr>
        <w:t xml:space="preserve">time </w:t>
      </w:r>
      <w:r w:rsidR="00C90A26" w:rsidRPr="000D314B">
        <w:rPr>
          <w:rFonts w:cstheme="minorHAnsi"/>
          <w:lang w:val="en-US"/>
        </w:rPr>
        <w:t>of response is</w:t>
      </w:r>
      <w:r w:rsidRPr="000D314B">
        <w:rPr>
          <w:rFonts w:cstheme="minorHAnsi"/>
          <w:lang w:val="en-US"/>
        </w:rPr>
        <w:t xml:space="preserve"> </w:t>
      </w:r>
      <w:r w:rsidRPr="000D314B">
        <w:rPr>
          <w:rFonts w:cstheme="minorHAnsi"/>
        </w:rPr>
        <w:t>τ</w:t>
      </w:r>
      <w:r w:rsidRPr="000D314B">
        <w:rPr>
          <w:rFonts w:cstheme="minorHAnsi"/>
          <w:vertAlign w:val="subscript"/>
          <w:lang w:val="en-US"/>
        </w:rPr>
        <w:t>r</w:t>
      </w:r>
      <w:r w:rsidRPr="000D314B">
        <w:rPr>
          <w:rFonts w:cstheme="minorHAnsi"/>
          <w:lang w:val="en-US"/>
        </w:rPr>
        <w:t xml:space="preserve"> = 12 s and recovery/decay time</w:t>
      </w:r>
      <w:r w:rsidR="005171E1" w:rsidRPr="000D314B">
        <w:rPr>
          <w:rFonts w:cstheme="minorHAnsi"/>
          <w:lang w:val="en-US"/>
        </w:rPr>
        <w:t xml:space="preserve"> </w:t>
      </w:r>
      <w:r w:rsidR="005171E1" w:rsidRPr="000D314B">
        <w:rPr>
          <w:rFonts w:cstheme="minorHAnsi"/>
        </w:rPr>
        <w:t>τ</w:t>
      </w:r>
      <w:r w:rsidR="005171E1" w:rsidRPr="000D314B">
        <w:rPr>
          <w:rFonts w:cstheme="minorHAnsi"/>
          <w:vertAlign w:val="subscript"/>
          <w:lang w:val="en-US"/>
        </w:rPr>
        <w:t>d</w:t>
      </w:r>
      <w:r w:rsidR="005171E1" w:rsidRPr="000D314B">
        <w:rPr>
          <w:rFonts w:cstheme="minorHAnsi"/>
          <w:lang w:val="en-US"/>
        </w:rPr>
        <w:t xml:space="preserve"> </w:t>
      </w:r>
      <w:r w:rsidR="003A7CBF" w:rsidRPr="000D314B">
        <w:rPr>
          <w:rFonts w:cstheme="minorHAnsi"/>
          <w:lang w:val="en-US"/>
        </w:rPr>
        <w:t>&gt;</w:t>
      </w:r>
      <w:r w:rsidR="005171E1" w:rsidRPr="000D314B">
        <w:rPr>
          <w:rFonts w:cstheme="minorHAnsi"/>
          <w:lang w:val="en-US"/>
        </w:rPr>
        <w:t xml:space="preserve"> </w:t>
      </w:r>
      <w:r w:rsidR="003A7CBF" w:rsidRPr="000D314B">
        <w:rPr>
          <w:rFonts w:cstheme="minorHAnsi"/>
          <w:lang w:val="en-US"/>
        </w:rPr>
        <w:t>50</w:t>
      </w:r>
      <w:r w:rsidR="005171E1" w:rsidRPr="000D314B">
        <w:rPr>
          <w:rFonts w:cstheme="minorHAnsi"/>
          <w:lang w:val="en-US"/>
        </w:rPr>
        <w:t xml:space="preserve"> s.</w:t>
      </w:r>
      <w:r w:rsidRPr="000D314B">
        <w:rPr>
          <w:rFonts w:cstheme="minorHAnsi"/>
          <w:lang w:val="en-US"/>
        </w:rPr>
        <w:t xml:space="preserve"> </w:t>
      </w:r>
      <w:r w:rsidR="005171E1" w:rsidRPr="000D314B">
        <w:rPr>
          <w:rFonts w:cstheme="minorHAnsi"/>
          <w:lang w:val="en-US"/>
        </w:rPr>
        <w:t xml:space="preserve">At all operating temperatures, the responses do not drop back to the </w:t>
      </w:r>
      <w:r w:rsidRPr="000D314B">
        <w:rPr>
          <w:rFonts w:cstheme="minorHAnsi"/>
          <w:lang w:val="en-US"/>
        </w:rPr>
        <w:t xml:space="preserve">baseline, possibly due to </w:t>
      </w:r>
      <w:r w:rsidR="005171E1" w:rsidRPr="000D314B">
        <w:rPr>
          <w:rFonts w:cstheme="minorHAnsi"/>
          <w:lang w:val="en-US"/>
        </w:rPr>
        <w:t xml:space="preserve">desorption </w:t>
      </w:r>
      <w:r w:rsidRPr="000D314B">
        <w:rPr>
          <w:rFonts w:cstheme="minorHAnsi"/>
          <w:lang w:val="en-US"/>
        </w:rPr>
        <w:t>effects that occur on the surface of the nano</w:t>
      </w:r>
      <w:r w:rsidR="00D95CD2" w:rsidRPr="000D314B">
        <w:rPr>
          <w:rFonts w:cstheme="minorHAnsi"/>
          <w:lang w:val="en-US"/>
        </w:rPr>
        <w:t>-</w:t>
      </w:r>
      <w:r w:rsidRPr="000D314B">
        <w:rPr>
          <w:rFonts w:cstheme="minorHAnsi"/>
          <w:lang w:val="en-US"/>
        </w:rPr>
        <w:t>wires during ethanol vapor exposure.</w:t>
      </w:r>
    </w:p>
    <w:p w14:paraId="1C241924" w14:textId="72BFD076" w:rsidR="002B1FB6" w:rsidRPr="000D314B" w:rsidRDefault="005E00D3" w:rsidP="002B1FB6">
      <w:pPr>
        <w:spacing w:line="480" w:lineRule="auto"/>
        <w:jc w:val="both"/>
        <w:rPr>
          <w:rFonts w:eastAsia="Times New Roman"/>
          <w:lang w:val="en-US" w:eastAsia="de-DE"/>
        </w:rPr>
      </w:pPr>
      <w:r w:rsidRPr="000D314B">
        <w:rPr>
          <w:rFonts w:cstheme="minorHAnsi"/>
          <w:lang w:val="en-US"/>
        </w:rPr>
        <w:t xml:space="preserve"> </w:t>
      </w:r>
      <w:r w:rsidR="00F91A29" w:rsidRPr="000D314B">
        <w:rPr>
          <w:rFonts w:cstheme="minorHAnsi"/>
          <w:lang w:val="en-US"/>
        </w:rPr>
        <w:tab/>
      </w:r>
      <w:r w:rsidRPr="000D314B">
        <w:rPr>
          <w:rFonts w:cstheme="minorHAnsi"/>
          <w:b/>
          <w:lang w:val="en-US"/>
        </w:rPr>
        <w:t>Fig</w:t>
      </w:r>
      <w:r w:rsidR="00751618" w:rsidRPr="000D314B">
        <w:rPr>
          <w:rFonts w:cstheme="minorHAnsi"/>
          <w:b/>
          <w:lang w:val="en-US"/>
        </w:rPr>
        <w:t>ure</w:t>
      </w:r>
      <w:r w:rsidRPr="000D314B">
        <w:rPr>
          <w:rFonts w:cstheme="minorHAnsi"/>
          <w:b/>
          <w:lang w:val="en-US"/>
        </w:rPr>
        <w:t xml:space="preserve"> </w:t>
      </w:r>
      <w:r w:rsidR="00A60F11" w:rsidRPr="000D314B">
        <w:rPr>
          <w:rFonts w:cstheme="minorHAnsi"/>
          <w:b/>
          <w:lang w:val="en-US"/>
        </w:rPr>
        <w:t>9</w:t>
      </w:r>
      <w:r w:rsidRPr="000D314B">
        <w:rPr>
          <w:rFonts w:cstheme="minorHAnsi"/>
          <w:b/>
          <w:lang w:val="en-US"/>
        </w:rPr>
        <w:t>d</w:t>
      </w:r>
      <w:r w:rsidRPr="000D314B">
        <w:rPr>
          <w:rFonts w:cstheme="minorHAnsi"/>
          <w:lang w:val="en-US"/>
        </w:rPr>
        <w:t xml:space="preserve"> </w:t>
      </w:r>
      <w:r w:rsidR="00E55FD5" w:rsidRPr="000D314B">
        <w:rPr>
          <w:rFonts w:cstheme="minorHAnsi"/>
          <w:lang w:val="en-US"/>
        </w:rPr>
        <w:t>presents</w:t>
      </w:r>
      <w:r w:rsidRPr="000D314B">
        <w:rPr>
          <w:rFonts w:cstheme="minorHAnsi"/>
          <w:lang w:val="en-US"/>
        </w:rPr>
        <w:t xml:space="preserve"> the curves </w:t>
      </w:r>
      <w:r w:rsidR="00E55FD5" w:rsidRPr="000D314B">
        <w:rPr>
          <w:rFonts w:cstheme="minorHAnsi"/>
          <w:lang w:val="en-US"/>
        </w:rPr>
        <w:t>for</w:t>
      </w:r>
      <w:r w:rsidRPr="000D314B">
        <w:rPr>
          <w:rFonts w:cstheme="minorHAnsi"/>
          <w:lang w:val="en-US"/>
        </w:rPr>
        <w:t xml:space="preserve"> the </w:t>
      </w:r>
      <w:r w:rsidR="005171E1" w:rsidRPr="000D314B">
        <w:rPr>
          <w:rFonts w:cstheme="minorHAnsi"/>
          <w:lang w:val="en-US"/>
        </w:rPr>
        <w:t>CuO/Cu</w:t>
      </w:r>
      <w:r w:rsidR="005171E1" w:rsidRPr="000D314B">
        <w:rPr>
          <w:rFonts w:cstheme="minorHAnsi"/>
          <w:vertAlign w:val="subscript"/>
          <w:lang w:val="en-US"/>
        </w:rPr>
        <w:t>2</w:t>
      </w:r>
      <w:r w:rsidR="005171E1" w:rsidRPr="000D314B">
        <w:rPr>
          <w:rFonts w:cstheme="minorHAnsi"/>
          <w:lang w:val="en-US"/>
        </w:rPr>
        <w:t>O/Cu MW</w:t>
      </w:r>
      <w:r w:rsidRPr="000D314B">
        <w:rPr>
          <w:rFonts w:cstheme="minorHAnsi"/>
          <w:lang w:val="en-US"/>
        </w:rPr>
        <w:t xml:space="preserve"> </w:t>
      </w:r>
      <w:r w:rsidR="00E55FD5" w:rsidRPr="000D314B">
        <w:rPr>
          <w:rFonts w:cstheme="minorHAnsi"/>
          <w:lang w:val="en-US"/>
        </w:rPr>
        <w:t>(</w:t>
      </w:r>
      <w:r w:rsidR="00C90A26" w:rsidRPr="000D314B">
        <w:rPr>
          <w:rFonts w:cstheme="minorHAnsi"/>
          <w:lang w:val="en-US"/>
        </w:rPr>
        <w:t>treated</w:t>
      </w:r>
      <w:r w:rsidRPr="000D314B">
        <w:rPr>
          <w:rFonts w:cstheme="minorHAnsi"/>
          <w:lang w:val="en-US"/>
        </w:rPr>
        <w:t xml:space="preserve"> at 425 </w:t>
      </w:r>
      <w:r w:rsidRPr="000D314B">
        <w:rPr>
          <w:rFonts w:cstheme="minorHAnsi"/>
          <w:vertAlign w:val="superscript"/>
          <w:lang w:val="en-US"/>
        </w:rPr>
        <w:t>o</w:t>
      </w:r>
      <w:r w:rsidRPr="000D314B">
        <w:rPr>
          <w:rFonts w:cstheme="minorHAnsi"/>
          <w:lang w:val="en-US"/>
        </w:rPr>
        <w:t>C</w:t>
      </w:r>
      <w:r w:rsidR="008F54B3" w:rsidRPr="000D314B">
        <w:rPr>
          <w:rFonts w:cstheme="minorHAnsi"/>
          <w:lang w:val="en-US"/>
        </w:rPr>
        <w:t xml:space="preserve"> for</w:t>
      </w:r>
      <w:r w:rsidRPr="000D314B">
        <w:rPr>
          <w:rFonts w:cstheme="minorHAnsi"/>
          <w:lang w:val="en-US"/>
        </w:rPr>
        <w:t xml:space="preserve"> 2 h</w:t>
      </w:r>
      <w:r w:rsidR="00E55FD5" w:rsidRPr="000D314B">
        <w:rPr>
          <w:rFonts w:cstheme="minorHAnsi"/>
          <w:lang w:val="en-US"/>
        </w:rPr>
        <w:t>)</w:t>
      </w:r>
      <w:r w:rsidRPr="000D314B">
        <w:rPr>
          <w:rFonts w:cstheme="minorHAnsi"/>
          <w:lang w:val="en-US"/>
        </w:rPr>
        <w:t xml:space="preserve"> </w:t>
      </w:r>
      <w:r w:rsidR="003848EE" w:rsidRPr="000D314B">
        <w:rPr>
          <w:rFonts w:cstheme="minorHAnsi"/>
          <w:lang w:val="en-US"/>
        </w:rPr>
        <w:t xml:space="preserve">measured </w:t>
      </w:r>
      <w:r w:rsidRPr="000D314B">
        <w:rPr>
          <w:rFonts w:cstheme="minorHAnsi"/>
          <w:lang w:val="en-US"/>
        </w:rPr>
        <w:t xml:space="preserve">at </w:t>
      </w:r>
      <w:r w:rsidR="00E55FD5" w:rsidRPr="000D314B">
        <w:rPr>
          <w:rFonts w:cstheme="minorHAnsi"/>
          <w:lang w:val="en-US"/>
        </w:rPr>
        <w:t>various working</w:t>
      </w:r>
      <w:r w:rsidRPr="000D314B">
        <w:rPr>
          <w:rFonts w:cstheme="minorHAnsi"/>
          <w:lang w:val="en-US"/>
        </w:rPr>
        <w:t xml:space="preserve"> temperatures exposed to </w:t>
      </w:r>
      <w:r w:rsidR="00C90A26" w:rsidRPr="000D314B">
        <w:rPr>
          <w:rFonts w:cstheme="minorHAnsi"/>
          <w:lang w:val="en-US"/>
        </w:rPr>
        <w:t>H</w:t>
      </w:r>
      <w:r w:rsidR="00C90A26" w:rsidRPr="000D314B">
        <w:rPr>
          <w:rFonts w:cstheme="minorHAnsi"/>
          <w:vertAlign w:val="subscript"/>
          <w:lang w:val="en-US"/>
        </w:rPr>
        <w:t>2</w:t>
      </w:r>
      <w:r w:rsidR="00C90A26" w:rsidRPr="000D314B">
        <w:rPr>
          <w:rFonts w:cstheme="minorHAnsi"/>
          <w:lang w:val="en-US"/>
        </w:rPr>
        <w:t xml:space="preserve"> gas-</w:t>
      </w:r>
      <w:r w:rsidRPr="000D314B">
        <w:rPr>
          <w:rFonts w:cstheme="minorHAnsi"/>
          <w:lang w:val="en-US"/>
        </w:rPr>
        <w:t>100 ppm</w:t>
      </w:r>
      <w:r w:rsidR="00C90A26" w:rsidRPr="000D314B">
        <w:rPr>
          <w:rFonts w:cstheme="minorHAnsi"/>
          <w:lang w:val="en-US"/>
        </w:rPr>
        <w:t>s</w:t>
      </w:r>
      <w:r w:rsidRPr="000D314B">
        <w:rPr>
          <w:rFonts w:cstheme="minorHAnsi"/>
          <w:lang w:val="en-US"/>
        </w:rPr>
        <w:t xml:space="preserve"> in air</w:t>
      </w:r>
      <w:r w:rsidR="00E55FD5" w:rsidRPr="000D314B">
        <w:rPr>
          <w:rFonts w:cstheme="minorHAnsi"/>
          <w:lang w:val="en-US"/>
        </w:rPr>
        <w:t xml:space="preserve"> through a typical </w:t>
      </w:r>
      <w:r w:rsidR="00E55FD5" w:rsidRPr="000D314B">
        <w:rPr>
          <w:rFonts w:cstheme="minorHAnsi"/>
          <w:lang w:val="en-US"/>
        </w:rPr>
        <w:lastRenderedPageBreak/>
        <w:t>dynamic procedure</w:t>
      </w:r>
      <w:r w:rsidRPr="000D314B">
        <w:rPr>
          <w:rFonts w:cstheme="minorHAnsi"/>
          <w:lang w:val="en-US"/>
        </w:rPr>
        <w:t xml:space="preserve">. </w:t>
      </w:r>
      <w:r w:rsidR="005171E1" w:rsidRPr="000D314B">
        <w:rPr>
          <w:rFonts w:cstheme="minorHAnsi"/>
          <w:lang w:val="en-US"/>
        </w:rPr>
        <w:t xml:space="preserve">Here we can see that the </w:t>
      </w:r>
      <w:r w:rsidRPr="000D314B">
        <w:rPr>
          <w:rFonts w:cstheme="minorHAnsi"/>
          <w:lang w:val="en-US"/>
        </w:rPr>
        <w:t xml:space="preserve">highest response of </w:t>
      </w:r>
      <w:r w:rsidR="00D95CD2" w:rsidRPr="000D314B">
        <w:rPr>
          <w:lang w:val="en-US"/>
        </w:rPr>
        <w:t>~</w:t>
      </w:r>
      <w:r w:rsidRPr="000D314B">
        <w:rPr>
          <w:rFonts w:cstheme="minorHAnsi"/>
          <w:lang w:val="en-US"/>
        </w:rPr>
        <w:t xml:space="preserve">100% is for the </w:t>
      </w:r>
      <w:r w:rsidR="00E55FD5" w:rsidRPr="000D314B">
        <w:rPr>
          <w:rFonts w:cstheme="minorHAnsi"/>
          <w:lang w:val="en-US"/>
        </w:rPr>
        <w:t>work</w:t>
      </w:r>
      <w:r w:rsidR="00D95CD2" w:rsidRPr="000D314B">
        <w:rPr>
          <w:rFonts w:cstheme="minorHAnsi"/>
          <w:lang w:val="en-US"/>
        </w:rPr>
        <w:t>ing</w:t>
      </w:r>
      <w:r w:rsidRPr="000D314B">
        <w:rPr>
          <w:rFonts w:cstheme="minorHAnsi"/>
          <w:lang w:val="en-US"/>
        </w:rPr>
        <w:t xml:space="preserve"> temperature of 350 </w:t>
      </w:r>
      <w:r w:rsidRPr="000D314B">
        <w:rPr>
          <w:rFonts w:cstheme="minorHAnsi"/>
          <w:vertAlign w:val="superscript"/>
          <w:lang w:val="en-US"/>
        </w:rPr>
        <w:t>o</w:t>
      </w:r>
      <w:r w:rsidRPr="000D314B">
        <w:rPr>
          <w:rFonts w:cstheme="minorHAnsi"/>
          <w:lang w:val="en-US"/>
        </w:rPr>
        <w:t xml:space="preserve">C with response and recovery/decay times of </w:t>
      </w:r>
      <w:r w:rsidRPr="000D314B">
        <w:rPr>
          <w:rFonts w:cstheme="minorHAnsi"/>
        </w:rPr>
        <w:t>τ</w:t>
      </w:r>
      <w:r w:rsidRPr="000D314B">
        <w:rPr>
          <w:rFonts w:cstheme="minorHAnsi"/>
          <w:vertAlign w:val="subscript"/>
          <w:lang w:val="en-US"/>
        </w:rPr>
        <w:t>r</w:t>
      </w:r>
      <w:r w:rsidRPr="000D314B">
        <w:rPr>
          <w:rFonts w:cstheme="minorHAnsi"/>
          <w:lang w:val="en-US"/>
        </w:rPr>
        <w:t xml:space="preserve"> = 14.4 s and </w:t>
      </w:r>
      <w:r w:rsidRPr="000D314B">
        <w:rPr>
          <w:rFonts w:cstheme="minorHAnsi"/>
        </w:rPr>
        <w:t>τ</w:t>
      </w:r>
      <w:r w:rsidRPr="000D314B">
        <w:rPr>
          <w:rFonts w:cstheme="minorHAnsi"/>
          <w:vertAlign w:val="subscript"/>
          <w:lang w:val="en-US"/>
        </w:rPr>
        <w:t>d</w:t>
      </w:r>
      <w:r w:rsidRPr="000D314B">
        <w:rPr>
          <w:rFonts w:cstheme="minorHAnsi"/>
          <w:lang w:val="en-US"/>
        </w:rPr>
        <w:t xml:space="preserve"> </w:t>
      </w:r>
      <w:r w:rsidRPr="000D314B">
        <w:rPr>
          <w:rFonts w:cstheme="minorHAnsi"/>
          <w:i/>
          <w:iCs/>
          <w:lang w:val="en-US"/>
        </w:rPr>
        <w:t xml:space="preserve">= </w:t>
      </w:r>
      <w:r w:rsidRPr="000D314B">
        <w:rPr>
          <w:rFonts w:cstheme="minorHAnsi"/>
          <w:lang w:val="en-US"/>
        </w:rPr>
        <w:t>27.1 s, respectively.</w:t>
      </w:r>
      <w:r w:rsidR="002B1FB6" w:rsidRPr="000D314B">
        <w:rPr>
          <w:rFonts w:eastAsia="Times New Roman"/>
          <w:lang w:val="en-US" w:eastAsia="de-DE"/>
        </w:rPr>
        <w:t xml:space="preserve"> </w:t>
      </w:r>
      <w:r w:rsidR="00D95CD2" w:rsidRPr="000D314B">
        <w:rPr>
          <w:rFonts w:eastAsia="Times New Roman"/>
          <w:lang w:val="en-US" w:eastAsia="de-DE"/>
        </w:rPr>
        <w:t xml:space="preserve">Several methods are available </w:t>
      </w:r>
      <w:r w:rsidR="002B1FB6" w:rsidRPr="000D314B">
        <w:rPr>
          <w:rFonts w:eastAsia="Times New Roman"/>
          <w:lang w:val="en-US" w:eastAsia="de-DE"/>
        </w:rPr>
        <w:t>to improve the response and recovery times of the sensors</w:t>
      </w:r>
      <w:r w:rsidR="00D95CD2" w:rsidRPr="000D314B">
        <w:rPr>
          <w:rFonts w:eastAsia="Times New Roman"/>
          <w:lang w:val="en-US" w:eastAsia="de-DE"/>
        </w:rPr>
        <w:t xml:space="preserve">, </w:t>
      </w:r>
      <w:r w:rsidR="002B1FB6" w:rsidRPr="000D314B">
        <w:rPr>
          <w:rFonts w:eastAsia="Times New Roman"/>
          <w:lang w:val="en-US" w:eastAsia="de-DE"/>
        </w:rPr>
        <w:t>such as changing the heat treatment regime,</w:t>
      </w:r>
      <w:r w:rsidR="002B1FB6" w:rsidRPr="000D314B">
        <w:rPr>
          <w:noProof/>
          <w:vertAlign w:val="superscript"/>
        </w:rPr>
        <w:fldChar w:fldCharType="begin" w:fldLock="1"/>
      </w:r>
      <w:r w:rsidR="009F35F5" w:rsidRPr="000D314B">
        <w:rPr>
          <w:noProof/>
          <w:vertAlign w:val="superscript"/>
          <w:lang w:val="en-US"/>
        </w:rPr>
        <w:instrText xml:space="preserve">ADDIN CSL_CITATION {"citationItems":[{"id":"ITEM-1","itemData":{"DOI":"10.1016/j.snb.2015.10.042","ISSN":"09254005","abstract":"© 2015 Elsevier B.V. All rights reserved. Copper oxide nanostructures are fascinating nanomaterials due to their remarkable electrical, optical, thermal, and sensing properties given that their tunability and the stabilization of specific phases are uniquely possible at the nanoscale dimensions. The present study reports on nano-crystalline copper oxide thin films via a simple synthesis from chemical solutions (SCS) followed by two types of thermal annealing, namely rapid thermal annealing (RTA) and conventional thermal annealing (TA). We report on the enhanced ethanol sensing performances of the device structures based on synthesized copper oxide nanocrystals with one and two distinctly different phases, namely Cu 2 O, CuO, as well as mixed phases CuO/Cu 2 O. A gradient in phase change of nano-crystals was observed for annealed samples starting from CuO on the top to Cu 2 O in their central region. RTA effects on the gas response of the Cu x O y nano-crystals have been identified as unprecedented selectivity and sensitivity to ethanol vapours at different temperatures. An increase in resistance value of about one order in magnitude was detected for samples treated by conventional-TA at 400 °C for 30 min at optimal operating temperature of 300 °C and RTA at 525 °C for 60 s at lower optimal operating temperature of 275 °C. It has been observed that the response and recovery times for pure copper oxide-based sensors can be significantly improved by Zn-doping, e.g. from </w:instrText>
      </w:r>
      <w:r w:rsidR="009F35F5" w:rsidRPr="000D314B">
        <w:rPr>
          <w:rFonts w:ascii="Cambria Math" w:hAnsi="Cambria Math" w:cs="Cambria Math"/>
          <w:noProof/>
          <w:vertAlign w:val="superscript"/>
          <w:lang w:val="en-US"/>
        </w:rPr>
        <w:instrText>∼</w:instrText>
      </w:r>
      <w:r w:rsidR="009F35F5" w:rsidRPr="000D314B">
        <w:rPr>
          <w:noProof/>
          <w:vertAlign w:val="superscript"/>
          <w:lang w:val="en-US"/>
        </w:rPr>
        <w:instrText xml:space="preserve">4.1 s and </w:instrText>
      </w:r>
      <w:r w:rsidR="009F35F5" w:rsidRPr="000D314B">
        <w:rPr>
          <w:rFonts w:ascii="Cambria Math" w:hAnsi="Cambria Math" w:cs="Cambria Math"/>
          <w:noProof/>
          <w:vertAlign w:val="superscript"/>
          <w:lang w:val="en-US"/>
        </w:rPr>
        <w:instrText>∼</w:instrText>
      </w:r>
      <w:r w:rsidR="009F35F5" w:rsidRPr="000D314B">
        <w:rPr>
          <w:noProof/>
          <w:vertAlign w:val="superscript"/>
          <w:lang w:val="en-US"/>
        </w:rPr>
        <w:instrText>10.5 s to about 3.3 s and 7.2 s, respectively. The obtained results were discussed in details and it provide an exciting alternative for fast, sensitive, and selective detection of trace gases, which could be of several benefits in the technologies dealing with public securities and environmental monitoring applications.","author":[{"dropping-particle":"","family":"Lupan","given":"Oleg","non-dropping-particle":"","parse-names":false,"suffix":""},{"dropping-particle":"","family":"Cretu","given":"Vasilii","non-dropping-particle":"","parse-names":false,"suffix":""},{"dropping-particle":"","family":"Postica","given":"Vasile","non-dropping-particle":"","parse-names":false,"suffix":""},{"dropping-particle":"","family":"Ababii","given":"Nicolai","non-dropping-particle":"","parse-names":false,"suffix":""},{"dropping-particle":"","family":"Polonskyi","given":"Oleksandr","non-dropping-particle":"","parse-names":false,"suffix":""},{"dropping-particle":"","family":"Kaidas","given":"Victor","non-dropping-particle":"","parse-names":false,"suffix":""},{"dropping-particle":"","family":"Schütt","given":"Fabian","non-dropping-particle":"","parse-names":false,"suffix":""},{"dropping-particle":"","family":"Mishra","given":"Yogendra K.","non-dropping-particle":"","parse-names":false,"suffix":""},{"dropping-particle":"","family":"Monaico","given":"Eduard","non-dropping-particle":"","parse-names":false,"suffix":""},{"dropping-particle":"","family":"Tiginyanu","given":"Ion","non-dropping-particle":"","parse-names":false,"suffix":""},{"dropping-particle":"","family":"Sontea","given":"Victor","non-dropping-particle":"","parse-names":false,"suffix":""},{"dropping-particle":"","family":"Strunskus","given":"Thomas","non-dropping-particle":"","parse-names":false,"suffix":""},{"dropping-particle":"","family":"Faupel","given":"Franz","non-dropping-particle":"","parse-names":false,"suffix":""},{"dropping-particle":"","family":"Adelung","given":"Rainer","non-dropping-particle":"","parse-names":false,"suffix":""}],"container-title":"Sensors and Actuators B: Chemical","id":"ITEM-1","issued":{"date-parts":[["2016","3"]]},"page":"434-448","title":"Enhanced ethanol vapour sensing performances of copper oxide nanocrystals with mixed phases","type":"article-journal","volume":"224"},"uris":["http://www.mendeley.com/documents/?uuid=24bceba9-7847-3b7d-9838-6c733e7977aa"]}],"mendeley":{"formattedCitation":"&lt;sup&gt;19&lt;/sup&gt;","plainTextFormattedCitation":"19","previouslyFormattedCitation":"&lt;sup&gt;19&lt;/sup&gt;"},"properties":{"noteIndex":0},"schema":"https://github.com/citation-style-language/schema/raw/master/csl-citation.json"}</w:instrText>
      </w:r>
      <w:r w:rsidR="002B1FB6" w:rsidRPr="000D314B">
        <w:rPr>
          <w:noProof/>
          <w:vertAlign w:val="superscript"/>
        </w:rPr>
        <w:fldChar w:fldCharType="separate"/>
      </w:r>
      <w:r w:rsidR="009F35F5" w:rsidRPr="000D314B">
        <w:rPr>
          <w:noProof/>
          <w:vertAlign w:val="superscript"/>
          <w:lang w:val="en-US"/>
        </w:rPr>
        <w:t>19</w:t>
      </w:r>
      <w:r w:rsidR="002B1FB6" w:rsidRPr="000D314B">
        <w:rPr>
          <w:noProof/>
          <w:vertAlign w:val="superscript"/>
        </w:rPr>
        <w:fldChar w:fldCharType="end"/>
      </w:r>
      <w:r w:rsidR="002B1FB6" w:rsidRPr="000D314B">
        <w:rPr>
          <w:rFonts w:eastAsia="Times New Roman"/>
          <w:lang w:val="en-US" w:eastAsia="de-DE"/>
        </w:rPr>
        <w:t xml:space="preserve"> doping with different impurities</w:t>
      </w:r>
      <w:r w:rsidR="002B1FB6" w:rsidRPr="000D314B">
        <w:rPr>
          <w:noProof/>
          <w:vertAlign w:val="superscript"/>
        </w:rPr>
        <w:fldChar w:fldCharType="begin" w:fldLock="1"/>
      </w:r>
      <w:r w:rsidR="009F35F5" w:rsidRPr="000D314B">
        <w:rPr>
          <w:noProof/>
          <w:vertAlign w:val="superscript"/>
          <w:lang w:val="en-US"/>
        </w:rPr>
        <w:instrText>ADDIN CSL_CITATION {"citationItems":[{"id":"ITEM-1","itemData":{"DOI":"10.1039/C9RA04429A","ISSN":"2046-2069","abstract":"Pd-WO 3 nanosheets were synthesized through a one-step hydrothermal method using Na 2 PdCl 4 solution as the palladium source and sodium tungstate as the tungsten source, and were used to detect acetone.","author":[{"dropping-particle":"","family":"He","given":"Ke","non-dropping-particle":"","parse-names":false,"suffix":""},{"dropping-particle":"","family":"Jin","given":"Zhao","non-dropping-particle":"","parse-names":false,"suffix":""},{"dropping-particle":"","family":"Chu","given":"Xiangfeng","non-dropping-particle":"","parse-names":false,"suffix":""},{"dropping-particle":"","family":"Bi","given":"Wenjie","non-dropping-particle":"","parse-names":false,"suffix":""},{"dropping-particle":"","family":"Wang","given":"Wu","non-dropping-particle":"","parse-names":false,"suffix":""},{"dropping-particle":"","family":"Wang","given":"Chao","non-dropping-particle":"","parse-names":false,"suffix":""},{"dropping-particle":"","family":"Liu","given":"Shantang","non-dropping-particle":"","parse-names":false,"suffix":""}],"container-title":"RSC Advances","id":"ITEM-1","issue":"49","issued":{"date-parts":[["2019"]]},"page":"28439-28450","title":"Fast response–recovery time toward acetone by a sensor prepared with Pd doped WO 3 nanosheets","type":"article-journal","volume":"9"},"uris":["http://www.mendeley.com/documents/?uuid=db4506c0-37ea-4d0f-b5e8-c2ec68794b2f","http://www.mendeley.com/documents/?uuid=9b0a6b09-6338-4248-8d18-96d4058d0b45"]}],"mendeley":{"formattedCitation":"&lt;sup&gt;55&lt;/sup&gt;","plainTextFormattedCitation":"55","previouslyFormattedCitation":"&lt;sup&gt;55&lt;/sup&gt;"},"properties":{"noteIndex":0},"schema":"https://github.com/citation-style-language/schema/raw/master/csl-citation.json"}</w:instrText>
      </w:r>
      <w:r w:rsidR="002B1FB6" w:rsidRPr="000D314B">
        <w:rPr>
          <w:noProof/>
          <w:vertAlign w:val="superscript"/>
        </w:rPr>
        <w:fldChar w:fldCharType="separate"/>
      </w:r>
      <w:r w:rsidR="009F35F5" w:rsidRPr="000D314B">
        <w:rPr>
          <w:noProof/>
          <w:vertAlign w:val="superscript"/>
          <w:lang w:val="en-US"/>
        </w:rPr>
        <w:t>55</w:t>
      </w:r>
      <w:r w:rsidR="002B1FB6" w:rsidRPr="000D314B">
        <w:rPr>
          <w:noProof/>
          <w:vertAlign w:val="superscript"/>
        </w:rPr>
        <w:fldChar w:fldCharType="end"/>
      </w:r>
      <w:r w:rsidR="002B1FB6" w:rsidRPr="000D314B">
        <w:rPr>
          <w:rFonts w:cstheme="minorHAnsi"/>
          <w:lang w:val="en-US"/>
        </w:rPr>
        <w:t xml:space="preserve"> </w:t>
      </w:r>
      <w:r w:rsidR="002B1FB6" w:rsidRPr="000D314B">
        <w:rPr>
          <w:rFonts w:eastAsia="Times New Roman"/>
          <w:lang w:val="en-US" w:eastAsia="de-DE"/>
        </w:rPr>
        <w:t>or functionalizing with nanoparticles of noble metals</w:t>
      </w:r>
      <w:r w:rsidR="002B1FB6" w:rsidRPr="000D314B">
        <w:rPr>
          <w:noProof/>
          <w:vertAlign w:val="superscript"/>
        </w:rPr>
        <w:fldChar w:fldCharType="begin" w:fldLock="1"/>
      </w:r>
      <w:r w:rsidR="009F35F5" w:rsidRPr="000D314B">
        <w:rPr>
          <w:noProof/>
          <w:vertAlign w:val="superscript"/>
          <w:lang w:val="en-US"/>
        </w:rPr>
        <w:instrText>ADDIN CSL_CITATION {"citationItems":[{"id":"ITEM-1","itemData":{"DOI":"10.1016/j.mee.2016.07.008","ISSN":"01679317","abstract":"© 2016 Elsevier B.V. In this study, the impact of different morphologies of p-type copper oxide nanostructures on hydrogen gas response is investigated. Sensor structures based on CuO nanowire (NW) networks demonstrated much higher gas response (~ 340) than nanostructured films (~ 3) at operating temperatures of 300 °C. Such a high gas response in the case of CuO NW networks is explained by percolating phase transition of CuO NW surface to metallic Cu. The phenomenon is observed at operating temperatures higher than 275 °C, but show good reversibility at 300 °C. At a higher operating temperature of 400 °C, the gas response was found lower (~ 108) than at 300 °C, even if the response time and percolating time were much shorter. On the other hand, the faster recovery time (~ 2 s) to the initial value of electrical baseline was observed at an operating temperature of 300 °C. This latter temperature is found the best regime for stable and highly sensitive and selective detection of hydrogen with high repeatability for sensor structures based on CuO NW networks. These results will help to take full advantage of these functional nanomaterials in the new generation of sensorial nanodevices for their larger scale utilization.","author":[{"dropping-particle":"","family":"Lupan","given":"O.","non-dropping-particle":"","parse-names":false,"suffix":""},{"dropping-particle":"","family":"Postica","given":"V.","non-dropping-particle":"","parse-names":false,"suffix":""},{"dropping-particle":"","family":"Ababii","given":"N.","non-dropping-particle":"","parse-names":false,"suffix":""},{"dropping-particle":"","family":"Hoppe","given":"M.","non-dropping-particle":"","parse-names":false,"suffix":""},{"dropping-particle":"","family":"Cretu","given":"V.","non-dropping-particle":"","parse-names":false,"suffix":""},{"dropping-particle":"","family":"Tiginyanu","given":"I.","non-dropping-particle":"","parse-names":false,"suffix":""},{"dropping-particle":"","family":"Sontea","given":"V.","non-dropping-particle":"","parse-names":false,"suffix":""},{"dropping-particle":"","family":"Pauporté","given":"Th.","non-dropping-particle":"","parse-names":false,"suffix":""},{"dropping-particle":"","family":"Viana","given":"B.","non-dropping-particle":"","parse-names":false,"suffix":""},{"dropping-particle":"","family":"Adelung","given":"R.","non-dropping-particle":"","parse-names":false,"suffix":""}],"container-title":"Microelectronic Engineering","id":"ITEM-1","issued":{"date-parts":[["2016","10"]]},"page":"63-70","title":"Influence of CuO nanostructures morphology on hydrogen gas sensing performances","type":"article-journal","volume":"164"},"uris":["http://www.mendeley.com/documents/?uuid=451667ea-ef01-33dc-8fec-7417c00b0ed2"]}],"mendeley":{"formattedCitation":"&lt;sup&gt;43&lt;/sup&gt;","plainTextFormattedCitation":"43"},"properties":{"noteIndex":0},"schema":"https://github.com/citation-style-language/schema/raw/master/csl-citation.json"}</w:instrText>
      </w:r>
      <w:r w:rsidR="002B1FB6" w:rsidRPr="000D314B">
        <w:rPr>
          <w:noProof/>
          <w:vertAlign w:val="superscript"/>
        </w:rPr>
        <w:fldChar w:fldCharType="separate"/>
      </w:r>
      <w:r w:rsidR="009F35F5" w:rsidRPr="000D314B">
        <w:rPr>
          <w:noProof/>
          <w:vertAlign w:val="superscript"/>
          <w:lang w:val="en-US"/>
        </w:rPr>
        <w:t>43</w:t>
      </w:r>
      <w:r w:rsidR="002B1FB6" w:rsidRPr="000D314B">
        <w:rPr>
          <w:noProof/>
          <w:vertAlign w:val="superscript"/>
        </w:rPr>
        <w:fldChar w:fldCharType="end"/>
      </w:r>
      <w:r w:rsidR="002B1FB6" w:rsidRPr="000D314B">
        <w:rPr>
          <w:rFonts w:eastAsia="Times New Roman"/>
          <w:lang w:val="en-US" w:eastAsia="de-DE"/>
        </w:rPr>
        <w:t xml:space="preserve"> </w:t>
      </w:r>
      <w:r w:rsidR="00B76843" w:rsidRPr="000D314B">
        <w:rPr>
          <w:rFonts w:eastAsia="Times New Roman"/>
          <w:lang w:val="en-US" w:eastAsia="de-DE"/>
        </w:rPr>
        <w:t xml:space="preserve">. The latter is used </w:t>
      </w:r>
      <w:r w:rsidR="00D95CD2" w:rsidRPr="000D314B">
        <w:rPr>
          <w:rFonts w:eastAsia="Times New Roman"/>
          <w:lang w:val="en-US" w:eastAsia="de-DE"/>
        </w:rPr>
        <w:t>by ourselves a</w:t>
      </w:r>
      <w:r w:rsidR="00B76843" w:rsidRPr="000D314B">
        <w:rPr>
          <w:rFonts w:eastAsia="Times New Roman"/>
          <w:lang w:val="en-US" w:eastAsia="de-DE"/>
        </w:rPr>
        <w:t xml:space="preserve">nd will be investigated thoroughly and reported in </w:t>
      </w:r>
      <w:r w:rsidR="00D95CD2" w:rsidRPr="000D314B">
        <w:rPr>
          <w:rFonts w:eastAsia="Times New Roman"/>
          <w:lang w:val="en-US" w:eastAsia="de-DE"/>
        </w:rPr>
        <w:t>future work</w:t>
      </w:r>
      <w:r w:rsidR="00B76843" w:rsidRPr="000D314B">
        <w:rPr>
          <w:rFonts w:eastAsia="Times New Roman"/>
          <w:lang w:val="en-US" w:eastAsia="de-DE"/>
        </w:rPr>
        <w:t>.</w:t>
      </w:r>
      <w:r w:rsidR="002B1FB6" w:rsidRPr="000D314B">
        <w:rPr>
          <w:rFonts w:eastAsia="Times New Roman"/>
          <w:lang w:val="en-US" w:eastAsia="de-DE"/>
        </w:rPr>
        <w:t xml:space="preserve"> </w:t>
      </w:r>
    </w:p>
    <w:p w14:paraId="72C3641E" w14:textId="2C66C02E" w:rsidR="000115A2" w:rsidRPr="000D314B" w:rsidRDefault="000115A2" w:rsidP="000115A2">
      <w:pPr>
        <w:pStyle w:val="Acknowledgements"/>
        <w:spacing w:after="200" w:line="480" w:lineRule="auto"/>
        <w:ind w:firstLine="708"/>
        <w:jc w:val="both"/>
        <w:rPr>
          <w:rFonts w:cstheme="minorHAnsi"/>
          <w:b/>
        </w:rPr>
      </w:pPr>
      <w:r w:rsidRPr="000D314B">
        <w:rPr>
          <w:rFonts w:eastAsia="Times New Roman"/>
          <w:lang w:eastAsia="de-DE"/>
        </w:rPr>
        <w:t xml:space="preserve">The variation of the basic resistance values of </w:t>
      </w:r>
      <w:r w:rsidR="00B76843" w:rsidRPr="000D314B">
        <w:rPr>
          <w:rFonts w:eastAsia="Times New Roman"/>
          <w:lang w:eastAsia="de-DE"/>
        </w:rPr>
        <w:t xml:space="preserve">the </w:t>
      </w:r>
      <w:r w:rsidRPr="000D314B">
        <w:rPr>
          <w:rFonts w:eastAsia="Times New Roman"/>
          <w:lang w:eastAsia="de-DE"/>
        </w:rPr>
        <w:t>developed sensor</w:t>
      </w:r>
      <w:r w:rsidR="00D95CD2" w:rsidRPr="000D314B">
        <w:rPr>
          <w:rFonts w:eastAsia="Times New Roman"/>
          <w:lang w:eastAsia="de-DE"/>
        </w:rPr>
        <w:t>,</w:t>
      </w:r>
      <w:r w:rsidRPr="000D314B">
        <w:rPr>
          <w:rFonts w:eastAsia="Times New Roman"/>
          <w:lang w:eastAsia="de-DE"/>
        </w:rPr>
        <w:t xml:space="preserve"> </w:t>
      </w:r>
      <w:r w:rsidRPr="000D314B">
        <w:t xml:space="preserve">annealed at 425 </w:t>
      </w:r>
      <w:r w:rsidRPr="000D314B">
        <w:rPr>
          <w:vertAlign w:val="superscript"/>
        </w:rPr>
        <w:t>o</w:t>
      </w:r>
      <w:r w:rsidRPr="000D314B">
        <w:t>C for 2 h</w:t>
      </w:r>
      <w:r w:rsidR="00D95CD2" w:rsidRPr="000D314B">
        <w:t>,</w:t>
      </w:r>
      <w:r w:rsidRPr="000D314B">
        <w:rPr>
          <w:rFonts w:cstheme="minorHAnsi"/>
        </w:rPr>
        <w:t xml:space="preserve"> </w:t>
      </w:r>
      <w:r w:rsidRPr="000D314B">
        <w:rPr>
          <w:rFonts w:eastAsia="Times New Roman"/>
          <w:lang w:eastAsia="de-DE"/>
        </w:rPr>
        <w:t xml:space="preserve">towards 2-propanol, ethanol and hydrogen </w:t>
      </w:r>
      <w:r w:rsidRPr="000D314B">
        <w:rPr>
          <w:rFonts w:cstheme="minorHAnsi"/>
        </w:rPr>
        <w:t xml:space="preserve">is presented in </w:t>
      </w:r>
      <w:r w:rsidRPr="000D314B">
        <w:rPr>
          <w:rFonts w:cstheme="minorHAnsi"/>
          <w:b/>
        </w:rPr>
        <w:t>Figure S1</w:t>
      </w:r>
      <w:r w:rsidR="00E9510F" w:rsidRPr="000D314B">
        <w:rPr>
          <w:rFonts w:cstheme="minorHAnsi"/>
          <w:b/>
        </w:rPr>
        <w:t>3</w:t>
      </w:r>
      <w:r w:rsidRPr="000D314B">
        <w:rPr>
          <w:rFonts w:cstheme="minorHAnsi"/>
          <w:b/>
        </w:rPr>
        <w:t xml:space="preserve"> </w:t>
      </w:r>
      <w:r w:rsidR="00D95CD2" w:rsidRPr="000D314B">
        <w:rPr>
          <w:rFonts w:eastAsia="Times New Roman"/>
          <w:lang w:eastAsia="de-DE"/>
        </w:rPr>
        <w:t>and t</w:t>
      </w:r>
      <w:r w:rsidRPr="000D314B">
        <w:rPr>
          <w:rFonts w:eastAsia="Times New Roman"/>
          <w:lang w:eastAsia="de-DE"/>
        </w:rPr>
        <w:t xml:space="preserve">he resistance variation </w:t>
      </w:r>
      <w:r w:rsidRPr="000D314B">
        <w:rPr>
          <w:rFonts w:cstheme="minorHAnsi"/>
        </w:rPr>
        <w:t>for the CuO/Cu</w:t>
      </w:r>
      <w:r w:rsidRPr="000D314B">
        <w:rPr>
          <w:rFonts w:cstheme="minorHAnsi"/>
          <w:vertAlign w:val="subscript"/>
        </w:rPr>
        <w:t>2</w:t>
      </w:r>
      <w:r w:rsidRPr="000D314B">
        <w:rPr>
          <w:rFonts w:cstheme="minorHAnsi"/>
        </w:rPr>
        <w:t xml:space="preserve">O samples </w:t>
      </w:r>
      <w:r w:rsidR="004236B6" w:rsidRPr="000D314B">
        <w:rPr>
          <w:rFonts w:cstheme="minorHAnsi"/>
        </w:rPr>
        <w:t>TA</w:t>
      </w:r>
      <w:r w:rsidRPr="000D314B">
        <w:rPr>
          <w:rFonts w:cstheme="minorHAnsi"/>
        </w:rPr>
        <w:t xml:space="preserve"> at 425 </w:t>
      </w:r>
      <w:r w:rsidRPr="000D314B">
        <w:rPr>
          <w:rFonts w:cstheme="minorHAnsi"/>
          <w:vertAlign w:val="superscript"/>
        </w:rPr>
        <w:t>o</w:t>
      </w:r>
      <w:r w:rsidRPr="000D314B">
        <w:rPr>
          <w:rFonts w:cstheme="minorHAnsi"/>
        </w:rPr>
        <w:t xml:space="preserve">C for 2 h measured at different </w:t>
      </w:r>
      <w:r w:rsidR="004236B6" w:rsidRPr="000D314B">
        <w:rPr>
          <w:rFonts w:cstheme="minorHAnsi"/>
        </w:rPr>
        <w:t>work</w:t>
      </w:r>
      <w:r w:rsidRPr="000D314B">
        <w:rPr>
          <w:rFonts w:cstheme="minorHAnsi"/>
        </w:rPr>
        <w:t xml:space="preserve"> temperature</w:t>
      </w:r>
      <w:r w:rsidR="00B76843" w:rsidRPr="000D314B">
        <w:rPr>
          <w:rFonts w:cstheme="minorHAnsi"/>
        </w:rPr>
        <w:t>s</w:t>
      </w:r>
      <w:r w:rsidRPr="000D314B">
        <w:rPr>
          <w:rFonts w:cstheme="minorHAnsi"/>
        </w:rPr>
        <w:t xml:space="preserve"> to 100 ppm</w:t>
      </w:r>
      <w:r w:rsidR="004236B6" w:rsidRPr="000D314B">
        <w:rPr>
          <w:rFonts w:cstheme="minorHAnsi"/>
        </w:rPr>
        <w:t>s</w:t>
      </w:r>
      <w:r w:rsidRPr="000D314B">
        <w:rPr>
          <w:rFonts w:cstheme="minorHAnsi"/>
        </w:rPr>
        <w:t xml:space="preserve"> of ethanol vapors and hydrogen gas is </w:t>
      </w:r>
      <w:r w:rsidR="00D95CD2" w:rsidRPr="000D314B">
        <w:rPr>
          <w:rFonts w:cstheme="minorHAnsi"/>
        </w:rPr>
        <w:t>shown</w:t>
      </w:r>
      <w:r w:rsidRPr="000D314B">
        <w:rPr>
          <w:rFonts w:cstheme="minorHAnsi"/>
        </w:rPr>
        <w:t xml:space="preserve"> in </w:t>
      </w:r>
      <w:r w:rsidRPr="000D314B">
        <w:rPr>
          <w:rFonts w:cstheme="minorHAnsi"/>
          <w:b/>
        </w:rPr>
        <w:t>Figure S1</w:t>
      </w:r>
      <w:r w:rsidR="00E9510F" w:rsidRPr="000D314B">
        <w:rPr>
          <w:rFonts w:cstheme="minorHAnsi"/>
          <w:b/>
        </w:rPr>
        <w:t>4</w:t>
      </w:r>
      <w:r w:rsidRPr="000D314B">
        <w:rPr>
          <w:rFonts w:cstheme="minorHAnsi"/>
        </w:rPr>
        <w:t>.</w:t>
      </w:r>
    </w:p>
    <w:p w14:paraId="0BA03892" w14:textId="0C48EEEB" w:rsidR="005E00D3" w:rsidRPr="000D314B" w:rsidRDefault="005E00D3">
      <w:pPr>
        <w:spacing w:after="200" w:line="480" w:lineRule="auto"/>
        <w:ind w:firstLine="709"/>
        <w:jc w:val="both"/>
        <w:rPr>
          <w:lang w:val="en-US"/>
        </w:rPr>
      </w:pPr>
      <w:r w:rsidRPr="000D314B">
        <w:rPr>
          <w:b/>
          <w:lang w:val="en-US"/>
        </w:rPr>
        <w:t>Fig</w:t>
      </w:r>
      <w:r w:rsidR="00751618" w:rsidRPr="000D314B">
        <w:rPr>
          <w:b/>
          <w:lang w:val="en-US"/>
        </w:rPr>
        <w:t>ure</w:t>
      </w:r>
      <w:r w:rsidRPr="000D314B">
        <w:rPr>
          <w:b/>
          <w:lang w:val="en-US"/>
        </w:rPr>
        <w:t xml:space="preserve"> </w:t>
      </w:r>
      <w:r w:rsidR="006C554F" w:rsidRPr="000D314B">
        <w:rPr>
          <w:b/>
          <w:lang w:val="en-US"/>
        </w:rPr>
        <w:t>10</w:t>
      </w:r>
      <w:r w:rsidRPr="000D314B">
        <w:rPr>
          <w:b/>
          <w:lang w:val="en-US"/>
        </w:rPr>
        <w:t>a</w:t>
      </w:r>
      <w:r w:rsidRPr="000D314B">
        <w:rPr>
          <w:lang w:val="en-US"/>
        </w:rPr>
        <w:t xml:space="preserve"> shows the </w:t>
      </w:r>
      <w:r w:rsidR="005171E1" w:rsidRPr="000D314B">
        <w:rPr>
          <w:lang w:val="en-US"/>
        </w:rPr>
        <w:t>sensor</w:t>
      </w:r>
      <w:r w:rsidRPr="000D314B">
        <w:rPr>
          <w:lang w:val="en-US"/>
        </w:rPr>
        <w:t xml:space="preserve"> response to various gases (hydrogen, </w:t>
      </w:r>
      <w:r w:rsidRPr="000D314B">
        <w:rPr>
          <w:i/>
          <w:lang w:val="en-US"/>
        </w:rPr>
        <w:t>n</w:t>
      </w:r>
      <w:r w:rsidRPr="000D314B">
        <w:rPr>
          <w:lang w:val="en-US"/>
        </w:rPr>
        <w:t xml:space="preserve">-butanol, 2-propanol, ethanol, acetone, methane, carbon dioxide, </w:t>
      </w:r>
      <w:r w:rsidR="004F2722" w:rsidRPr="000D314B">
        <w:rPr>
          <w:lang w:val="en-US"/>
        </w:rPr>
        <w:t>nitrogen</w:t>
      </w:r>
      <w:r w:rsidRPr="000D314B">
        <w:rPr>
          <w:lang w:val="en-US"/>
        </w:rPr>
        <w:t xml:space="preserve"> and ammonia) with 100 ppm gas concentration versus operating temperature for CuO/Cu</w:t>
      </w:r>
      <w:r w:rsidRPr="000D314B">
        <w:rPr>
          <w:vertAlign w:val="subscript"/>
          <w:lang w:val="en-US"/>
        </w:rPr>
        <w:t>2</w:t>
      </w:r>
      <w:r w:rsidRPr="000D314B">
        <w:rPr>
          <w:lang w:val="en-US"/>
        </w:rPr>
        <w:t xml:space="preserve">O </w:t>
      </w:r>
      <w:r w:rsidR="00C90A26" w:rsidRPr="000D314B">
        <w:rPr>
          <w:lang w:val="en-US"/>
        </w:rPr>
        <w:t>specimens</w:t>
      </w:r>
      <w:r w:rsidRPr="000D314B">
        <w:rPr>
          <w:lang w:val="en-US"/>
        </w:rPr>
        <w:t xml:space="preserve"> annealed at 425 </w:t>
      </w:r>
      <w:r w:rsidRPr="000D314B">
        <w:rPr>
          <w:vertAlign w:val="superscript"/>
          <w:lang w:val="en-US"/>
        </w:rPr>
        <w:t>o</w:t>
      </w:r>
      <w:r w:rsidRPr="000D314B">
        <w:rPr>
          <w:lang w:val="en-US"/>
        </w:rPr>
        <w:t>C for 4</w:t>
      </w:r>
      <w:r w:rsidR="00592F42" w:rsidRPr="000D314B">
        <w:rPr>
          <w:lang w:val="en-US"/>
        </w:rPr>
        <w:t xml:space="preserve"> </w:t>
      </w:r>
      <w:r w:rsidRPr="000D314B">
        <w:rPr>
          <w:lang w:val="en-US"/>
        </w:rPr>
        <w:t xml:space="preserve">h. </w:t>
      </w:r>
      <w:r w:rsidR="005171E1" w:rsidRPr="000D314B">
        <w:rPr>
          <w:lang w:val="en-US"/>
        </w:rPr>
        <w:t xml:space="preserve">It can be seen </w:t>
      </w:r>
      <w:r w:rsidR="00180C4B" w:rsidRPr="000D314B">
        <w:rPr>
          <w:lang w:val="en-US"/>
        </w:rPr>
        <w:t>in</w:t>
      </w:r>
      <w:r w:rsidR="005171E1" w:rsidRPr="000D314B">
        <w:rPr>
          <w:lang w:val="en-US"/>
        </w:rPr>
        <w:t xml:space="preserve"> </w:t>
      </w:r>
      <w:r w:rsidR="005171E1" w:rsidRPr="000D314B">
        <w:rPr>
          <w:b/>
          <w:lang w:val="en-US"/>
        </w:rPr>
        <w:t>Figure 10a</w:t>
      </w:r>
      <w:r w:rsidR="005171E1" w:rsidRPr="000D314B">
        <w:rPr>
          <w:lang w:val="en-US"/>
        </w:rPr>
        <w:t xml:space="preserve"> that at low operating temperatures between 150 </w:t>
      </w:r>
      <w:r w:rsidR="005171E1" w:rsidRPr="000D314B">
        <w:rPr>
          <w:vertAlign w:val="superscript"/>
          <w:lang w:val="en-US"/>
        </w:rPr>
        <w:t>o</w:t>
      </w:r>
      <w:r w:rsidR="005171E1" w:rsidRPr="000D314B">
        <w:rPr>
          <w:lang w:val="en-US"/>
        </w:rPr>
        <w:t xml:space="preserve">C and 200 </w:t>
      </w:r>
      <w:r w:rsidR="005171E1" w:rsidRPr="000D314B">
        <w:rPr>
          <w:vertAlign w:val="superscript"/>
          <w:lang w:val="en-US"/>
        </w:rPr>
        <w:t>o</w:t>
      </w:r>
      <w:r w:rsidR="005171E1" w:rsidRPr="000D314B">
        <w:rPr>
          <w:lang w:val="en-US"/>
        </w:rPr>
        <w:t>C</w:t>
      </w:r>
      <w:r w:rsidR="005171E1" w:rsidRPr="000D314B">
        <w:rPr>
          <w:sz w:val="16"/>
          <w:szCs w:val="16"/>
          <w:lang w:val="en-US"/>
        </w:rPr>
        <w:t xml:space="preserve"> </w:t>
      </w:r>
      <w:r w:rsidR="005171E1" w:rsidRPr="000D314B">
        <w:rPr>
          <w:lang w:val="en-US"/>
        </w:rPr>
        <w:t>the CuO/Cu</w:t>
      </w:r>
      <w:r w:rsidR="005171E1" w:rsidRPr="000D314B">
        <w:rPr>
          <w:vertAlign w:val="subscript"/>
          <w:lang w:val="en-US"/>
        </w:rPr>
        <w:t>2</w:t>
      </w:r>
      <w:r w:rsidR="005171E1" w:rsidRPr="000D314B">
        <w:rPr>
          <w:lang w:val="en-US"/>
        </w:rPr>
        <w:t xml:space="preserve">O/Cu MW are selective to ethanol </w:t>
      </w:r>
      <w:r w:rsidRPr="000D314B">
        <w:rPr>
          <w:lang w:val="en-US"/>
        </w:rPr>
        <w:t xml:space="preserve">vapor and the highest response of 195% is </w:t>
      </w:r>
      <w:r w:rsidR="005171E1" w:rsidRPr="000D314B">
        <w:rPr>
          <w:lang w:val="en-US"/>
        </w:rPr>
        <w:t>at</w:t>
      </w:r>
      <w:r w:rsidRPr="000D314B">
        <w:rPr>
          <w:lang w:val="en-US"/>
        </w:rPr>
        <w:t xml:space="preserve"> the operating temperature of 175 </w:t>
      </w:r>
      <w:r w:rsidRPr="000D314B">
        <w:rPr>
          <w:vertAlign w:val="superscript"/>
          <w:lang w:val="en-US"/>
        </w:rPr>
        <w:t>o</w:t>
      </w:r>
      <w:r w:rsidRPr="000D314B">
        <w:rPr>
          <w:lang w:val="en-US"/>
        </w:rPr>
        <w:t xml:space="preserve">C. </w:t>
      </w:r>
      <w:r w:rsidR="00E65DB3" w:rsidRPr="000D314B">
        <w:rPr>
          <w:lang w:val="en-US"/>
        </w:rPr>
        <w:t>At</w:t>
      </w:r>
      <w:r w:rsidRPr="000D314B">
        <w:rPr>
          <w:lang w:val="en-US"/>
        </w:rPr>
        <w:t xml:space="preserve"> </w:t>
      </w:r>
      <w:r w:rsidR="00E65DB3" w:rsidRPr="000D314B">
        <w:rPr>
          <w:lang w:val="en-US"/>
        </w:rPr>
        <w:t xml:space="preserve">a </w:t>
      </w:r>
      <w:r w:rsidR="0075139C" w:rsidRPr="000D314B">
        <w:rPr>
          <w:lang w:val="en-US"/>
        </w:rPr>
        <w:t>working</w:t>
      </w:r>
      <w:r w:rsidRPr="000D314B">
        <w:rPr>
          <w:lang w:val="en-US"/>
        </w:rPr>
        <w:t xml:space="preserve"> temperature of 225 </w:t>
      </w:r>
      <w:r w:rsidRPr="000D314B">
        <w:rPr>
          <w:vertAlign w:val="superscript"/>
          <w:lang w:val="en-US"/>
        </w:rPr>
        <w:t>o</w:t>
      </w:r>
      <w:r w:rsidRPr="000D314B">
        <w:rPr>
          <w:lang w:val="en-US"/>
        </w:rPr>
        <w:t>C</w:t>
      </w:r>
      <w:r w:rsidR="00E65DB3" w:rsidRPr="000D314B">
        <w:rPr>
          <w:lang w:val="en-US"/>
        </w:rPr>
        <w:t>,</w:t>
      </w:r>
      <w:r w:rsidRPr="000D314B">
        <w:rPr>
          <w:lang w:val="en-US"/>
        </w:rPr>
        <w:t xml:space="preserve"> </w:t>
      </w:r>
      <w:r w:rsidR="00180C4B" w:rsidRPr="000D314B">
        <w:rPr>
          <w:lang w:val="en-US"/>
        </w:rPr>
        <w:t xml:space="preserve">the </w:t>
      </w:r>
      <w:r w:rsidR="005171E1" w:rsidRPr="000D314B">
        <w:rPr>
          <w:lang w:val="en-US"/>
        </w:rPr>
        <w:t>sensors</w:t>
      </w:r>
      <w:r w:rsidRPr="000D314B">
        <w:rPr>
          <w:lang w:val="en-US"/>
        </w:rPr>
        <w:t xml:space="preserve"> are selective </w:t>
      </w:r>
      <w:r w:rsidR="005171E1" w:rsidRPr="000D314B">
        <w:rPr>
          <w:lang w:val="en-US"/>
        </w:rPr>
        <w:t>to</w:t>
      </w:r>
      <w:r w:rsidRPr="000D314B">
        <w:rPr>
          <w:lang w:val="en-US"/>
        </w:rPr>
        <w:t xml:space="preserve"> 2-Propanol vapor with </w:t>
      </w:r>
      <w:r w:rsidR="00E65DB3" w:rsidRPr="000D314B">
        <w:rPr>
          <w:lang w:val="en-US"/>
        </w:rPr>
        <w:t xml:space="preserve">a </w:t>
      </w:r>
      <w:r w:rsidRPr="000D314B">
        <w:rPr>
          <w:lang w:val="en-US"/>
        </w:rPr>
        <w:t xml:space="preserve">response of 90%, </w:t>
      </w:r>
      <w:r w:rsidR="00180C4B" w:rsidRPr="000D314B">
        <w:rPr>
          <w:lang w:val="en-US"/>
        </w:rPr>
        <w:t xml:space="preserve">whereas </w:t>
      </w:r>
      <w:r w:rsidRPr="000D314B">
        <w:rPr>
          <w:lang w:val="en-US"/>
        </w:rPr>
        <w:t>at high operating temperatures from 250</w:t>
      </w:r>
      <w:r w:rsidRPr="000D314B">
        <w:rPr>
          <w:vertAlign w:val="superscript"/>
          <w:lang w:val="en-US"/>
        </w:rPr>
        <w:t xml:space="preserve"> o</w:t>
      </w:r>
      <w:r w:rsidRPr="000D314B">
        <w:rPr>
          <w:lang w:val="en-US"/>
        </w:rPr>
        <w:t>C up</w:t>
      </w:r>
      <w:r w:rsidR="005171E1" w:rsidRPr="000D314B">
        <w:rPr>
          <w:lang w:val="en-US"/>
        </w:rPr>
        <w:t xml:space="preserve"> to</w:t>
      </w:r>
      <w:r w:rsidRPr="000D314B">
        <w:rPr>
          <w:lang w:val="en-US"/>
        </w:rPr>
        <w:t xml:space="preserve"> 350</w:t>
      </w:r>
      <w:r w:rsidRPr="000D314B">
        <w:rPr>
          <w:vertAlign w:val="superscript"/>
          <w:lang w:val="en-US"/>
        </w:rPr>
        <w:t xml:space="preserve"> o</w:t>
      </w:r>
      <w:r w:rsidRPr="000D314B">
        <w:rPr>
          <w:lang w:val="en-US"/>
        </w:rPr>
        <w:t>C</w:t>
      </w:r>
      <w:r w:rsidR="00E65DB3" w:rsidRPr="000D314B">
        <w:rPr>
          <w:lang w:val="en-US"/>
        </w:rPr>
        <w:t>,</w:t>
      </w:r>
      <w:r w:rsidRPr="000D314B">
        <w:rPr>
          <w:lang w:val="en-US"/>
        </w:rPr>
        <w:t xml:space="preserve"> </w:t>
      </w:r>
      <w:r w:rsidR="00180C4B" w:rsidRPr="000D314B">
        <w:rPr>
          <w:lang w:val="en-US"/>
        </w:rPr>
        <w:t xml:space="preserve">the sensor selectivity is changed to hydrogen gas with the highest responses of 140% at a </w:t>
      </w:r>
      <w:r w:rsidR="004775CC" w:rsidRPr="000D314B">
        <w:rPr>
          <w:lang w:val="en-US"/>
        </w:rPr>
        <w:t>working</w:t>
      </w:r>
      <w:r w:rsidR="00180C4B" w:rsidRPr="000D314B">
        <w:rPr>
          <w:lang w:val="en-US"/>
        </w:rPr>
        <w:t xml:space="preserve"> temperature of </w:t>
      </w:r>
      <w:r w:rsidRPr="000D314B">
        <w:rPr>
          <w:lang w:val="en-US"/>
        </w:rPr>
        <w:t xml:space="preserve">300 </w:t>
      </w:r>
      <w:r w:rsidRPr="000D314B">
        <w:rPr>
          <w:vertAlign w:val="superscript"/>
          <w:lang w:val="en-US"/>
        </w:rPr>
        <w:t>o</w:t>
      </w:r>
      <w:r w:rsidRPr="000D314B">
        <w:rPr>
          <w:lang w:val="en-US"/>
        </w:rPr>
        <w:t>C. The dynamics of the response depend on the operating temperatures to ethanol vapor, 2-propanol vapor and hydrogen</w:t>
      </w:r>
      <w:r w:rsidR="00E65DB3" w:rsidRPr="000D314B">
        <w:rPr>
          <w:lang w:val="en-US"/>
        </w:rPr>
        <w:t>,</w:t>
      </w:r>
      <w:r w:rsidRPr="000D314B">
        <w:rPr>
          <w:lang w:val="en-US"/>
        </w:rPr>
        <w:t xml:space="preserve"> </w:t>
      </w:r>
      <w:r w:rsidR="00E16573" w:rsidRPr="000D314B">
        <w:rPr>
          <w:lang w:val="en-US"/>
        </w:rPr>
        <w:t>a</w:t>
      </w:r>
      <w:r w:rsidRPr="000D314B">
        <w:rPr>
          <w:lang w:val="en-US"/>
        </w:rPr>
        <w:t>s can be seen in the support information section (</w:t>
      </w:r>
      <w:r w:rsidRPr="000D314B">
        <w:rPr>
          <w:b/>
          <w:lang w:val="en-US"/>
        </w:rPr>
        <w:t>Fig</w:t>
      </w:r>
      <w:r w:rsidR="00751618" w:rsidRPr="000D314B">
        <w:rPr>
          <w:b/>
          <w:lang w:val="en-US"/>
        </w:rPr>
        <w:t>ure</w:t>
      </w:r>
      <w:r w:rsidRPr="000D314B">
        <w:rPr>
          <w:b/>
          <w:lang w:val="en-US"/>
        </w:rPr>
        <w:t xml:space="preserve"> S</w:t>
      </w:r>
      <w:r w:rsidR="00CB3B61" w:rsidRPr="000D314B">
        <w:rPr>
          <w:b/>
          <w:lang w:val="en-US"/>
        </w:rPr>
        <w:t>1</w:t>
      </w:r>
      <w:r w:rsidR="00E9510F" w:rsidRPr="000D314B">
        <w:rPr>
          <w:b/>
          <w:lang w:val="en-US"/>
        </w:rPr>
        <w:t>5</w:t>
      </w:r>
      <w:r w:rsidRPr="000D314B">
        <w:rPr>
          <w:lang w:val="en-US"/>
        </w:rPr>
        <w:t xml:space="preserve">). </w:t>
      </w:r>
    </w:p>
    <w:p w14:paraId="1CA6FA61" w14:textId="35A786B9" w:rsidR="005E00D3" w:rsidRPr="000D314B" w:rsidRDefault="005E00D3" w:rsidP="00F91A29">
      <w:pPr>
        <w:spacing w:after="200" w:line="480" w:lineRule="auto"/>
        <w:ind w:firstLine="709"/>
        <w:jc w:val="both"/>
        <w:rPr>
          <w:lang w:val="en-US"/>
        </w:rPr>
      </w:pPr>
      <w:r w:rsidRPr="000D314B">
        <w:rPr>
          <w:b/>
          <w:lang w:val="en-US"/>
        </w:rPr>
        <w:t>Fig</w:t>
      </w:r>
      <w:r w:rsidR="00751618" w:rsidRPr="000D314B">
        <w:rPr>
          <w:b/>
          <w:lang w:val="en-US"/>
        </w:rPr>
        <w:t>ure</w:t>
      </w:r>
      <w:r w:rsidRPr="000D314B">
        <w:rPr>
          <w:b/>
          <w:lang w:val="en-US"/>
        </w:rPr>
        <w:t xml:space="preserve"> </w:t>
      </w:r>
      <w:r w:rsidR="006C554F" w:rsidRPr="000D314B">
        <w:rPr>
          <w:b/>
          <w:lang w:val="en-US"/>
        </w:rPr>
        <w:t>10</w:t>
      </w:r>
      <w:r w:rsidRPr="000D314B">
        <w:rPr>
          <w:b/>
          <w:lang w:val="en-US"/>
        </w:rPr>
        <w:t>b</w:t>
      </w:r>
      <w:r w:rsidRPr="000D314B">
        <w:rPr>
          <w:lang w:val="en-US"/>
        </w:rPr>
        <w:t xml:space="preserve"> shows the current-voltage (I–V) characteristics for </w:t>
      </w:r>
      <w:r w:rsidR="005171E1" w:rsidRPr="000D314B">
        <w:rPr>
          <w:lang w:val="en-US"/>
        </w:rPr>
        <w:t>CuO/Cu</w:t>
      </w:r>
      <w:r w:rsidR="005171E1" w:rsidRPr="000D314B">
        <w:rPr>
          <w:vertAlign w:val="subscript"/>
          <w:lang w:val="en-US"/>
        </w:rPr>
        <w:t>2</w:t>
      </w:r>
      <w:r w:rsidR="005171E1" w:rsidRPr="000D314B">
        <w:rPr>
          <w:lang w:val="en-US"/>
        </w:rPr>
        <w:t xml:space="preserve">O/Cu MW </w:t>
      </w:r>
      <w:r w:rsidRPr="000D314B">
        <w:rPr>
          <w:lang w:val="en-US"/>
        </w:rPr>
        <w:t xml:space="preserve">annealed at 425 </w:t>
      </w:r>
      <w:r w:rsidRPr="000D314B">
        <w:rPr>
          <w:vertAlign w:val="superscript"/>
          <w:lang w:val="en-US"/>
        </w:rPr>
        <w:t>o</w:t>
      </w:r>
      <w:r w:rsidRPr="000D314B">
        <w:rPr>
          <w:lang w:val="en-US"/>
        </w:rPr>
        <w:t>C</w:t>
      </w:r>
      <w:r w:rsidR="003848EE" w:rsidRPr="000D314B">
        <w:rPr>
          <w:lang w:val="en-US"/>
        </w:rPr>
        <w:t xml:space="preserve"> for</w:t>
      </w:r>
      <w:r w:rsidRPr="000D314B">
        <w:rPr>
          <w:lang w:val="en-US"/>
        </w:rPr>
        <w:t xml:space="preserve"> 4 h </w:t>
      </w:r>
      <w:r w:rsidR="003848EE" w:rsidRPr="000D314B">
        <w:rPr>
          <w:lang w:val="en-US"/>
        </w:rPr>
        <w:t xml:space="preserve">measured </w:t>
      </w:r>
      <w:r w:rsidRPr="000D314B">
        <w:rPr>
          <w:lang w:val="en-US"/>
        </w:rPr>
        <w:t>at different operating temperatures.</w:t>
      </w:r>
      <w:r w:rsidRPr="000D314B">
        <w:rPr>
          <w:sz w:val="16"/>
          <w:szCs w:val="16"/>
          <w:lang w:val="en-US"/>
        </w:rPr>
        <w:t xml:space="preserve"> </w:t>
      </w:r>
      <w:r w:rsidR="000C7DC1" w:rsidRPr="000D314B">
        <w:rPr>
          <w:rFonts w:cstheme="minorHAnsi"/>
          <w:lang w:val="en-US"/>
        </w:rPr>
        <w:t xml:space="preserve">At </w:t>
      </w:r>
      <w:r w:rsidR="00DC3827" w:rsidRPr="000D314B">
        <w:rPr>
          <w:rFonts w:cstheme="minorHAnsi"/>
          <w:lang w:val="en-US"/>
        </w:rPr>
        <w:t>RT</w:t>
      </w:r>
      <w:r w:rsidR="000C7DC1" w:rsidRPr="000D314B">
        <w:rPr>
          <w:rFonts w:cstheme="minorHAnsi"/>
          <w:lang w:val="en-US"/>
        </w:rPr>
        <w:t xml:space="preserve"> (</w:t>
      </w:r>
      <w:r w:rsidR="000C7DC1" w:rsidRPr="000D314B">
        <w:rPr>
          <w:rFonts w:cstheme="minorHAnsi"/>
          <w:b/>
          <w:lang w:val="en-US"/>
        </w:rPr>
        <w:t>Figure S</w:t>
      </w:r>
      <w:r w:rsidR="00E9510F" w:rsidRPr="000D314B">
        <w:rPr>
          <w:rFonts w:cstheme="minorHAnsi"/>
          <w:b/>
          <w:lang w:val="en-US"/>
        </w:rPr>
        <w:t>10</w:t>
      </w:r>
      <w:r w:rsidR="000C7DC1" w:rsidRPr="000D314B">
        <w:rPr>
          <w:rFonts w:cstheme="minorHAnsi"/>
          <w:b/>
          <w:lang w:val="en-US"/>
        </w:rPr>
        <w:t xml:space="preserve"> curve 4</w:t>
      </w:r>
      <w:r w:rsidR="000C7DC1" w:rsidRPr="000D314B">
        <w:rPr>
          <w:rFonts w:cstheme="minorHAnsi"/>
          <w:lang w:val="en-US"/>
        </w:rPr>
        <w:t>) and low operating temperatures of 150</w:t>
      </w:r>
      <w:r w:rsidR="000C7DC1" w:rsidRPr="000D314B">
        <w:rPr>
          <w:rFonts w:cstheme="minorHAnsi"/>
          <w:vertAlign w:val="superscript"/>
          <w:lang w:val="en-US"/>
        </w:rPr>
        <w:t xml:space="preserve"> o</w:t>
      </w:r>
      <w:r w:rsidR="000C7DC1" w:rsidRPr="000D314B">
        <w:rPr>
          <w:rFonts w:cstheme="minorHAnsi"/>
          <w:lang w:val="en-US"/>
        </w:rPr>
        <w:t>C and 175</w:t>
      </w:r>
      <w:r w:rsidR="000C7DC1" w:rsidRPr="000D314B">
        <w:rPr>
          <w:rFonts w:cstheme="minorHAnsi"/>
          <w:vertAlign w:val="superscript"/>
          <w:lang w:val="en-US"/>
        </w:rPr>
        <w:t xml:space="preserve"> o</w:t>
      </w:r>
      <w:r w:rsidR="000C7DC1" w:rsidRPr="000D314B">
        <w:rPr>
          <w:rFonts w:cstheme="minorHAnsi"/>
          <w:lang w:val="en-US"/>
        </w:rPr>
        <w:t xml:space="preserve">C (see inset </w:t>
      </w:r>
      <w:r w:rsidR="000C7DC1" w:rsidRPr="000D314B">
        <w:rPr>
          <w:rFonts w:cstheme="minorHAnsi"/>
          <w:b/>
          <w:lang w:val="en-US"/>
        </w:rPr>
        <w:t>Figure 10b</w:t>
      </w:r>
      <w:r w:rsidR="000C7DC1" w:rsidRPr="000D314B">
        <w:rPr>
          <w:rFonts w:cstheme="minorHAnsi"/>
          <w:lang w:val="en-US"/>
        </w:rPr>
        <w:t xml:space="preserve">) the current-voltage characteristics </w:t>
      </w:r>
      <w:r w:rsidR="00FF52EF" w:rsidRPr="000D314B">
        <w:rPr>
          <w:rFonts w:cstheme="minorHAnsi"/>
          <w:lang w:val="en-US"/>
        </w:rPr>
        <w:t>are</w:t>
      </w:r>
      <w:r w:rsidR="000C7DC1" w:rsidRPr="000D314B">
        <w:rPr>
          <w:rFonts w:cstheme="minorHAnsi"/>
          <w:lang w:val="en-US"/>
        </w:rPr>
        <w:t xml:space="preserve"> non-linear, </w:t>
      </w:r>
      <w:r w:rsidR="00FF52EF" w:rsidRPr="000D314B">
        <w:rPr>
          <w:rFonts w:cstheme="minorHAnsi"/>
          <w:lang w:val="en-US"/>
        </w:rPr>
        <w:t xml:space="preserve">but </w:t>
      </w:r>
      <w:r w:rsidR="000C7DC1" w:rsidRPr="000D314B">
        <w:rPr>
          <w:rFonts w:cstheme="minorHAnsi"/>
          <w:lang w:val="en-US"/>
        </w:rPr>
        <w:t xml:space="preserve">when </w:t>
      </w:r>
      <w:r w:rsidR="00180C4B" w:rsidRPr="000D314B">
        <w:rPr>
          <w:rFonts w:cstheme="minorHAnsi"/>
          <w:lang w:val="en-US"/>
        </w:rPr>
        <w:t xml:space="preserve">the </w:t>
      </w:r>
      <w:r w:rsidR="00227DAD" w:rsidRPr="000D314B">
        <w:rPr>
          <w:rFonts w:cstheme="minorHAnsi"/>
          <w:lang w:val="en-US"/>
        </w:rPr>
        <w:t>working</w:t>
      </w:r>
      <w:r w:rsidR="000C7DC1" w:rsidRPr="000D314B">
        <w:rPr>
          <w:rFonts w:cstheme="minorHAnsi"/>
          <w:lang w:val="en-US"/>
        </w:rPr>
        <w:t xml:space="preserve"> temperature is raised from 200</w:t>
      </w:r>
      <w:r w:rsidR="000C7DC1" w:rsidRPr="000D314B">
        <w:rPr>
          <w:rFonts w:cstheme="minorHAnsi"/>
          <w:vertAlign w:val="superscript"/>
          <w:lang w:val="en-US"/>
        </w:rPr>
        <w:t xml:space="preserve"> o</w:t>
      </w:r>
      <w:r w:rsidR="000C7DC1" w:rsidRPr="000D314B">
        <w:rPr>
          <w:rFonts w:cstheme="minorHAnsi"/>
          <w:lang w:val="en-US"/>
        </w:rPr>
        <w:t xml:space="preserve">C up to </w:t>
      </w:r>
      <w:r w:rsidR="00180C4B" w:rsidRPr="000D314B">
        <w:rPr>
          <w:rFonts w:cstheme="minorHAnsi"/>
          <w:lang w:val="en-US"/>
        </w:rPr>
        <w:t>350</w:t>
      </w:r>
      <w:r w:rsidR="00180C4B" w:rsidRPr="000D314B">
        <w:rPr>
          <w:rFonts w:cstheme="minorHAnsi"/>
          <w:vertAlign w:val="superscript"/>
          <w:lang w:val="en-US"/>
        </w:rPr>
        <w:t xml:space="preserve"> </w:t>
      </w:r>
      <w:r w:rsidR="00180C4B" w:rsidRPr="000D314B">
        <w:rPr>
          <w:rFonts w:cstheme="minorHAnsi"/>
          <w:vertAlign w:val="superscript"/>
          <w:lang w:val="en-US"/>
        </w:rPr>
        <w:lastRenderedPageBreak/>
        <w:t>o</w:t>
      </w:r>
      <w:r w:rsidR="00180C4B" w:rsidRPr="000D314B">
        <w:rPr>
          <w:rFonts w:cstheme="minorHAnsi"/>
          <w:lang w:val="en-US"/>
        </w:rPr>
        <w:t xml:space="preserve">C. It can be seen from </w:t>
      </w:r>
      <w:r w:rsidR="00180C4B" w:rsidRPr="000D314B">
        <w:rPr>
          <w:rFonts w:cstheme="minorHAnsi"/>
          <w:b/>
          <w:lang w:val="en-US"/>
        </w:rPr>
        <w:t>Figure 10b</w:t>
      </w:r>
      <w:r w:rsidR="00180C4B" w:rsidRPr="000D314B">
        <w:rPr>
          <w:rFonts w:cstheme="minorHAnsi"/>
          <w:lang w:val="en-US"/>
        </w:rPr>
        <w:t xml:space="preserve"> that the curves indicate the formation of</w:t>
      </w:r>
      <w:r w:rsidR="00180C4B" w:rsidRPr="000D314B">
        <w:rPr>
          <w:lang w:val="en-US"/>
        </w:rPr>
        <w:t xml:space="preserve"> Ohmic contacts</w:t>
      </w:r>
      <w:r w:rsidR="00FF52EF" w:rsidRPr="000D314B">
        <w:rPr>
          <w:lang w:val="en-US"/>
        </w:rPr>
        <w:t xml:space="preserve"> </w:t>
      </w:r>
      <w:r w:rsidR="00C90A26" w:rsidRPr="000D314B">
        <w:rPr>
          <w:lang w:val="en-US"/>
        </w:rPr>
        <w:t>which does not affect</w:t>
      </w:r>
      <w:r w:rsidRPr="000D314B">
        <w:rPr>
          <w:lang w:val="en-US"/>
        </w:rPr>
        <w:t xml:space="preserve"> the </w:t>
      </w:r>
      <w:r w:rsidR="00C90A26" w:rsidRPr="000D314B">
        <w:rPr>
          <w:lang w:val="en-US"/>
        </w:rPr>
        <w:t xml:space="preserve">process of </w:t>
      </w:r>
      <w:r w:rsidRPr="000D314B">
        <w:rPr>
          <w:lang w:val="en-US"/>
        </w:rPr>
        <w:t xml:space="preserve">gas-sensing. </w:t>
      </w:r>
      <w:r w:rsidR="005D3BA4" w:rsidRPr="000D314B">
        <w:rPr>
          <w:rFonts w:cstheme="minorHAnsi"/>
          <w:lang w:val="en-US"/>
        </w:rPr>
        <w:t>T</w:t>
      </w:r>
      <w:r w:rsidR="005D3BA4" w:rsidRPr="000D314B">
        <w:rPr>
          <w:lang w:val="en-US"/>
        </w:rPr>
        <w:t xml:space="preserve">he </w:t>
      </w:r>
      <w:r w:rsidR="00227DAD" w:rsidRPr="000D314B">
        <w:rPr>
          <w:lang w:val="en-US"/>
        </w:rPr>
        <w:t>values of electrical</w:t>
      </w:r>
      <w:r w:rsidR="005D3BA4" w:rsidRPr="000D314B">
        <w:rPr>
          <w:lang w:val="en-US"/>
        </w:rPr>
        <w:t xml:space="preserve"> current </w:t>
      </w:r>
      <w:r w:rsidR="00674E1C" w:rsidRPr="000D314B">
        <w:rPr>
          <w:lang w:val="en-US"/>
        </w:rPr>
        <w:t>may</w:t>
      </w:r>
      <w:r w:rsidR="005D3BA4" w:rsidRPr="000D314B">
        <w:rPr>
          <w:lang w:val="en-US"/>
        </w:rPr>
        <w:t xml:space="preserve"> be </w:t>
      </w:r>
      <w:r w:rsidR="00227DAD" w:rsidRPr="000D314B">
        <w:rPr>
          <w:lang w:val="en-US"/>
        </w:rPr>
        <w:t>interpreted</w:t>
      </w:r>
      <w:r w:rsidR="005D3BA4" w:rsidRPr="000D314B">
        <w:rPr>
          <w:lang w:val="en-US"/>
        </w:rPr>
        <w:t xml:space="preserve"> based on the no</w:t>
      </w:r>
      <w:r w:rsidR="00FF52EF" w:rsidRPr="000D314B">
        <w:rPr>
          <w:lang w:val="en-US"/>
        </w:rPr>
        <w:t>n-</w:t>
      </w:r>
      <w:r w:rsidR="005D3BA4" w:rsidRPr="000D314B">
        <w:rPr>
          <w:lang w:val="en-US"/>
        </w:rPr>
        <w:t xml:space="preserve">oxidized Cu micro-wire and </w:t>
      </w:r>
      <w:r w:rsidR="00227DAD" w:rsidRPr="000D314B">
        <w:rPr>
          <w:lang w:val="en-US"/>
        </w:rPr>
        <w:t>MPs</w:t>
      </w:r>
      <w:r w:rsidR="005D3BA4" w:rsidRPr="000D314B">
        <w:rPr>
          <w:lang w:val="en-US"/>
        </w:rPr>
        <w:t xml:space="preserve"> </w:t>
      </w:r>
      <w:r w:rsidR="00227DAD" w:rsidRPr="000D314B">
        <w:rPr>
          <w:lang w:val="en-US"/>
        </w:rPr>
        <w:t>in</w:t>
      </w:r>
      <w:r w:rsidR="005D3BA4" w:rsidRPr="000D314B">
        <w:rPr>
          <w:lang w:val="en-US"/>
        </w:rPr>
        <w:t xml:space="preserve"> </w:t>
      </w:r>
      <w:r w:rsidR="00FF52EF" w:rsidRPr="000D314B">
        <w:rPr>
          <w:lang w:val="en-US"/>
        </w:rPr>
        <w:t xml:space="preserve">the </w:t>
      </w:r>
      <w:r w:rsidR="005D3BA4" w:rsidRPr="000D314B">
        <w:rPr>
          <w:lang w:val="en-US"/>
        </w:rPr>
        <w:t>cent</w:t>
      </w:r>
      <w:r w:rsidR="00227DAD" w:rsidRPr="000D314B">
        <w:rPr>
          <w:lang w:val="en-US"/>
        </w:rPr>
        <w:t>e</w:t>
      </w:r>
      <w:r w:rsidR="005D3BA4" w:rsidRPr="000D314B">
        <w:rPr>
          <w:lang w:val="en-US"/>
        </w:rPr>
        <w:t>r part</w:t>
      </w:r>
      <w:r w:rsidR="00227DAD" w:rsidRPr="000D314B">
        <w:rPr>
          <w:lang w:val="en-US"/>
        </w:rPr>
        <w:t>s</w:t>
      </w:r>
      <w:r w:rsidR="00FF52EF" w:rsidRPr="000D314B">
        <w:rPr>
          <w:lang w:val="en-US"/>
        </w:rPr>
        <w:t>,</w:t>
      </w:r>
      <w:r w:rsidR="005D3BA4" w:rsidRPr="000D314B">
        <w:rPr>
          <w:noProof/>
          <w:vertAlign w:val="superscript"/>
          <w:lang w:val="en-US"/>
        </w:rPr>
        <w:fldChar w:fldCharType="begin" w:fldLock="1"/>
      </w:r>
      <w:r w:rsidR="009F35F5" w:rsidRPr="000D314B">
        <w:rPr>
          <w:noProof/>
          <w:vertAlign w:val="superscript"/>
          <w:lang w:val="en-US"/>
        </w:rPr>
        <w:instrText>ADDIN CSL_CITATION {"citationItems":[{"id":"ITEM-1","itemData":{"DOI":"10.1021/acsami.9b04385","ISSN":"1944-8244","author":[{"dropping-particle":"","family":"Siebert","given":"Leonard","non-dropping-particle":"","parse-names":false,"suffix":""},{"dropping-particle":"","family":"Lupan","given":"Oleg","non-dropping-particle":"","parse-names":false,"suffix":""},{"dropping-particle":"","family":"Mirabelli","given":"Mattia","non-dropping-particle":"","parse-names":false,"suffix":""},{"dropping-particle":"","family":"Ababii","given":"Nicolai","non-dropping-particle":"","parse-names":false,"suffix":""},{"dropping-particle":"","family":"Terasa","given":"Maik-Ivo","non-dropping-particle":"","parse-names":false,"suffix":""},{"dropping-particle":"","family":"Kaps","given":"Sören","non-dropping-particle":"","parse-names":false,"suffix":""},{"dropping-particle":"","family":"Cretu","given":"Vasilii","non-dropping-particle":"","parse-names":false,"suffix":""},{"dropping-particle":"","family":"Vahl","given":"Alexander","non-dropping-particle":"","parse-names":false,"suffix":""},{"dropping-particle":"","family":"Faupel","given":"Franz","non-dropping-particle":"","parse-names":false,"suffix":""},{"dropping-particle":"","family":"Adelung","given":"Rainer","non-dropping-particle":"","parse-names":false,"suffix":""}],"container-title":"ACS Applied Materials &amp; Interfaces","id":"ITEM-1","issue":"28","issued":{"date-parts":[["2019","7","17"]]},"note":"doi: 10.1021/acsami.9b04385","page":"25508-25515","publisher":"American Chemical Society","title":"3D-Printed Chemiresistive Sensor Array on Nanowire CuO/Cu 2 O/Cu Heterojunction Nets","type":"article-journal","volume":"11"},"uris":["http://www.mendeley.com/documents/?uuid=baedea33-d8d5-4334-853a-ef9f2d166aaa"]}],"mendeley":{"formattedCitation":"&lt;sup&gt;9&lt;/sup&gt;","plainTextFormattedCitation":"9","previouslyFormattedCitation":"&lt;sup&gt;9&lt;/sup&gt;"},"properties":{"noteIndex":0},"schema":"https://github.com/citation-style-language/schema/raw/master/csl-citation.json"}</w:instrText>
      </w:r>
      <w:r w:rsidR="005D3BA4" w:rsidRPr="000D314B">
        <w:rPr>
          <w:noProof/>
          <w:vertAlign w:val="superscript"/>
          <w:lang w:val="en-US"/>
        </w:rPr>
        <w:fldChar w:fldCharType="separate"/>
      </w:r>
      <w:r w:rsidR="009F35F5" w:rsidRPr="000D314B">
        <w:rPr>
          <w:noProof/>
          <w:vertAlign w:val="superscript"/>
          <w:lang w:val="en-US"/>
        </w:rPr>
        <w:t>9</w:t>
      </w:r>
      <w:r w:rsidR="005D3BA4" w:rsidRPr="000D314B">
        <w:rPr>
          <w:noProof/>
          <w:vertAlign w:val="superscript"/>
          <w:lang w:val="en-US"/>
        </w:rPr>
        <w:fldChar w:fldCharType="end"/>
      </w:r>
      <w:r w:rsidR="005D3BA4" w:rsidRPr="000D314B">
        <w:rPr>
          <w:lang w:val="en-US"/>
        </w:rPr>
        <w:t xml:space="preserve"> </w:t>
      </w:r>
      <w:r w:rsidR="00FF52EF" w:rsidRPr="000D314B">
        <w:rPr>
          <w:lang w:val="en-US"/>
        </w:rPr>
        <w:t>as</w:t>
      </w:r>
      <w:r w:rsidR="003848EE" w:rsidRPr="000D314B">
        <w:rPr>
          <w:lang w:val="en-US"/>
        </w:rPr>
        <w:t xml:space="preserve"> </w:t>
      </w:r>
      <w:r w:rsidR="005D3BA4" w:rsidRPr="000D314B">
        <w:rPr>
          <w:lang w:val="en-US"/>
        </w:rPr>
        <w:t xml:space="preserve">confirmed from </w:t>
      </w:r>
      <w:r w:rsidR="00FF52EF" w:rsidRPr="000D314B">
        <w:rPr>
          <w:lang w:val="en-US"/>
        </w:rPr>
        <w:t xml:space="preserve">the </w:t>
      </w:r>
      <w:r w:rsidR="005D3BA4" w:rsidRPr="000D314B">
        <w:rPr>
          <w:lang w:val="en-US"/>
        </w:rPr>
        <w:t xml:space="preserve">XRD </w:t>
      </w:r>
      <w:r w:rsidR="00227DAD" w:rsidRPr="000D314B">
        <w:rPr>
          <w:lang w:val="en-US"/>
        </w:rPr>
        <w:t xml:space="preserve">and TEM </w:t>
      </w:r>
      <w:r w:rsidR="005D3BA4" w:rsidRPr="000D314B">
        <w:rPr>
          <w:lang w:val="en-US"/>
        </w:rPr>
        <w:t>data.</w:t>
      </w:r>
    </w:p>
    <w:p w14:paraId="4CE01DB3" w14:textId="7EC7C538" w:rsidR="005E00D3" w:rsidRPr="000D314B" w:rsidRDefault="005E00D3" w:rsidP="00F91A29">
      <w:pPr>
        <w:spacing w:after="200" w:line="480" w:lineRule="auto"/>
        <w:ind w:firstLine="709"/>
        <w:jc w:val="both"/>
        <w:rPr>
          <w:szCs w:val="28"/>
          <w:lang w:val="en-US"/>
        </w:rPr>
      </w:pPr>
      <w:r w:rsidRPr="000D314B">
        <w:rPr>
          <w:b/>
          <w:szCs w:val="28"/>
          <w:lang w:val="en-US"/>
        </w:rPr>
        <w:t>Fig</w:t>
      </w:r>
      <w:r w:rsidR="00751618" w:rsidRPr="000D314B">
        <w:rPr>
          <w:b/>
          <w:szCs w:val="28"/>
          <w:lang w:val="en-US"/>
        </w:rPr>
        <w:t>ure</w:t>
      </w:r>
      <w:r w:rsidRPr="000D314B">
        <w:rPr>
          <w:b/>
          <w:szCs w:val="28"/>
          <w:lang w:val="en-US"/>
        </w:rPr>
        <w:t xml:space="preserve"> </w:t>
      </w:r>
      <w:r w:rsidR="00D11157" w:rsidRPr="000D314B">
        <w:rPr>
          <w:b/>
          <w:szCs w:val="28"/>
          <w:lang w:val="en-US"/>
        </w:rPr>
        <w:t>10</w:t>
      </w:r>
      <w:r w:rsidRPr="000D314B">
        <w:rPr>
          <w:b/>
          <w:szCs w:val="28"/>
          <w:lang w:val="en-US"/>
        </w:rPr>
        <w:t>c</w:t>
      </w:r>
      <w:r w:rsidRPr="000D314B">
        <w:rPr>
          <w:szCs w:val="28"/>
          <w:lang w:val="en-US"/>
        </w:rPr>
        <w:t xml:space="preserve"> </w:t>
      </w:r>
      <w:r w:rsidR="00227DAD" w:rsidRPr="000D314B">
        <w:rPr>
          <w:szCs w:val="28"/>
          <w:lang w:val="en-US"/>
        </w:rPr>
        <w:t>presents</w:t>
      </w:r>
      <w:r w:rsidRPr="000D314B">
        <w:rPr>
          <w:szCs w:val="28"/>
          <w:lang w:val="en-US"/>
        </w:rPr>
        <w:t xml:space="preserve"> the typical dynamic response curves of the </w:t>
      </w:r>
      <w:r w:rsidRPr="000D314B">
        <w:rPr>
          <w:lang w:val="en-US"/>
        </w:rPr>
        <w:t>CuO/Cu</w:t>
      </w:r>
      <w:r w:rsidRPr="000D314B">
        <w:rPr>
          <w:vertAlign w:val="subscript"/>
          <w:lang w:val="en-US"/>
        </w:rPr>
        <w:t>2</w:t>
      </w:r>
      <w:r w:rsidRPr="000D314B">
        <w:rPr>
          <w:lang w:val="en-US"/>
        </w:rPr>
        <w:t xml:space="preserve">O </w:t>
      </w:r>
      <w:r w:rsidR="00C90A26" w:rsidRPr="000D314B">
        <w:rPr>
          <w:lang w:val="en-US"/>
        </w:rPr>
        <w:t>specimens</w:t>
      </w:r>
      <w:r w:rsidRPr="000D314B">
        <w:rPr>
          <w:lang w:val="en-US"/>
        </w:rPr>
        <w:t xml:space="preserve"> </w:t>
      </w:r>
      <w:r w:rsidR="00C90A26" w:rsidRPr="000D314B">
        <w:rPr>
          <w:lang w:val="en-US"/>
        </w:rPr>
        <w:t>treated</w:t>
      </w:r>
      <w:r w:rsidRPr="000D314B">
        <w:rPr>
          <w:lang w:val="en-US"/>
        </w:rPr>
        <w:t xml:space="preserve"> at 425 </w:t>
      </w:r>
      <w:r w:rsidRPr="000D314B">
        <w:rPr>
          <w:vertAlign w:val="superscript"/>
          <w:lang w:val="en-US"/>
        </w:rPr>
        <w:t>o</w:t>
      </w:r>
      <w:r w:rsidRPr="000D314B">
        <w:rPr>
          <w:lang w:val="en-US"/>
        </w:rPr>
        <w:t>C</w:t>
      </w:r>
      <w:r w:rsidR="00BE2FEB" w:rsidRPr="000D314B">
        <w:rPr>
          <w:lang w:val="en-US"/>
        </w:rPr>
        <w:t xml:space="preserve"> for</w:t>
      </w:r>
      <w:r w:rsidRPr="000D314B">
        <w:rPr>
          <w:lang w:val="en-US"/>
        </w:rPr>
        <w:t xml:space="preserve"> 4 h</w:t>
      </w:r>
      <w:r w:rsidR="00495A48" w:rsidRPr="000D314B">
        <w:rPr>
          <w:lang w:val="en-US"/>
        </w:rPr>
        <w:t>,</w:t>
      </w:r>
      <w:r w:rsidRPr="000D314B">
        <w:rPr>
          <w:lang w:val="en-US"/>
        </w:rPr>
        <w:t xml:space="preserve"> </w:t>
      </w:r>
      <w:r w:rsidR="00BE2FEB" w:rsidRPr="000D314B">
        <w:rPr>
          <w:lang w:val="en-US"/>
        </w:rPr>
        <w:t xml:space="preserve">measured </w:t>
      </w:r>
      <w:r w:rsidRPr="000D314B">
        <w:rPr>
          <w:lang w:val="en-US"/>
        </w:rPr>
        <w:t xml:space="preserve">at </w:t>
      </w:r>
      <w:r w:rsidR="00495A48" w:rsidRPr="000D314B">
        <w:rPr>
          <w:lang w:val="en-US"/>
        </w:rPr>
        <w:t xml:space="preserve">a </w:t>
      </w:r>
      <w:r w:rsidR="00C90A26" w:rsidRPr="000D314B">
        <w:rPr>
          <w:lang w:val="en-US"/>
        </w:rPr>
        <w:t>working</w:t>
      </w:r>
      <w:r w:rsidRPr="000D314B">
        <w:rPr>
          <w:lang w:val="en-US"/>
        </w:rPr>
        <w:t xml:space="preserve"> temperature of 175</w:t>
      </w:r>
      <w:r w:rsidRPr="000D314B">
        <w:rPr>
          <w:szCs w:val="28"/>
          <w:lang w:val="en-US"/>
        </w:rPr>
        <w:t xml:space="preserve"> </w:t>
      </w:r>
      <w:r w:rsidRPr="000D314B">
        <w:rPr>
          <w:vertAlign w:val="superscript"/>
          <w:lang w:val="en-US"/>
        </w:rPr>
        <w:t>o</w:t>
      </w:r>
      <w:r w:rsidRPr="000D314B">
        <w:rPr>
          <w:lang w:val="en-US"/>
        </w:rPr>
        <w:t>C</w:t>
      </w:r>
      <w:r w:rsidRPr="000D314B">
        <w:rPr>
          <w:szCs w:val="28"/>
          <w:lang w:val="en-US"/>
        </w:rPr>
        <w:t xml:space="preserve"> </w:t>
      </w:r>
      <w:r w:rsidR="00BE2FEB" w:rsidRPr="000D314B">
        <w:rPr>
          <w:szCs w:val="28"/>
          <w:lang w:val="en-US"/>
        </w:rPr>
        <w:t xml:space="preserve">when </w:t>
      </w:r>
      <w:r w:rsidRPr="000D314B">
        <w:rPr>
          <w:szCs w:val="28"/>
          <w:lang w:val="en-US"/>
        </w:rPr>
        <w:t xml:space="preserve">exposed to 100 ppm of ethanol vapor in air. </w:t>
      </w:r>
      <w:r w:rsidR="005171E1" w:rsidRPr="000D314B">
        <w:rPr>
          <w:szCs w:val="28"/>
          <w:lang w:val="en-US"/>
        </w:rPr>
        <w:t>It can be seen from th</w:t>
      </w:r>
      <w:r w:rsidR="00180C4B" w:rsidRPr="000D314B">
        <w:rPr>
          <w:szCs w:val="28"/>
          <w:lang w:val="en-US"/>
        </w:rPr>
        <w:t>e</w:t>
      </w:r>
      <w:r w:rsidR="005171E1" w:rsidRPr="000D314B">
        <w:rPr>
          <w:szCs w:val="28"/>
          <w:lang w:val="en-US"/>
        </w:rPr>
        <w:t xml:space="preserve"> figure that </w:t>
      </w:r>
      <w:r w:rsidR="00495A48" w:rsidRPr="000D314B">
        <w:rPr>
          <w:szCs w:val="28"/>
          <w:lang w:val="en-US"/>
        </w:rPr>
        <w:t>a</w:t>
      </w:r>
      <w:r w:rsidR="005171E1" w:rsidRPr="000D314B">
        <w:rPr>
          <w:szCs w:val="28"/>
          <w:lang w:val="en-US"/>
        </w:rPr>
        <w:t xml:space="preserve"> </w:t>
      </w:r>
      <w:r w:rsidRPr="000D314B">
        <w:rPr>
          <w:lang w:val="en-US"/>
        </w:rPr>
        <w:t xml:space="preserve">response of </w:t>
      </w:r>
      <w:r w:rsidR="00495A48" w:rsidRPr="000D314B">
        <w:rPr>
          <w:lang w:val="en-US"/>
        </w:rPr>
        <w:t>~</w:t>
      </w:r>
      <w:r w:rsidR="00180C4B" w:rsidRPr="000D314B">
        <w:rPr>
          <w:lang w:val="en-US"/>
        </w:rPr>
        <w:t xml:space="preserve">195% </w:t>
      </w:r>
      <w:r w:rsidR="00180C4B" w:rsidRPr="000D314B">
        <w:rPr>
          <w:szCs w:val="28"/>
          <w:lang w:val="en-US"/>
        </w:rPr>
        <w:t xml:space="preserve">with a time </w:t>
      </w:r>
      <w:r w:rsidR="00674E1C" w:rsidRPr="000D314B">
        <w:rPr>
          <w:szCs w:val="28"/>
          <w:lang w:val="en-US"/>
        </w:rPr>
        <w:t xml:space="preserve">for response </w:t>
      </w:r>
      <w:r w:rsidR="00180C4B" w:rsidRPr="000D314B">
        <w:rPr>
          <w:szCs w:val="28"/>
          <w:lang w:val="en-US"/>
        </w:rPr>
        <w:t xml:space="preserve">of </w:t>
      </w:r>
      <w:r w:rsidR="00180C4B" w:rsidRPr="000D314B">
        <w:rPr>
          <w:szCs w:val="28"/>
        </w:rPr>
        <w:t>τ</w:t>
      </w:r>
      <w:r w:rsidR="00180C4B" w:rsidRPr="000D314B">
        <w:rPr>
          <w:szCs w:val="28"/>
          <w:vertAlign w:val="subscript"/>
          <w:lang w:val="en-US"/>
        </w:rPr>
        <w:t>r</w:t>
      </w:r>
      <w:r w:rsidR="00180C4B" w:rsidRPr="000D314B">
        <w:rPr>
          <w:szCs w:val="28"/>
          <w:lang w:val="en-US"/>
        </w:rPr>
        <w:t xml:space="preserve"> = 21 s and recovery/decay time of </w:t>
      </w:r>
      <w:r w:rsidR="00180C4B" w:rsidRPr="000D314B">
        <w:rPr>
          <w:szCs w:val="28"/>
        </w:rPr>
        <w:t>τ</w:t>
      </w:r>
      <w:r w:rsidR="00180C4B" w:rsidRPr="000D314B">
        <w:rPr>
          <w:szCs w:val="28"/>
          <w:vertAlign w:val="subscript"/>
          <w:lang w:val="en-US"/>
        </w:rPr>
        <w:t>d</w:t>
      </w:r>
      <w:r w:rsidR="00180C4B" w:rsidRPr="000D314B">
        <w:rPr>
          <w:szCs w:val="28"/>
          <w:lang w:val="en-US"/>
        </w:rPr>
        <w:t xml:space="preserve"> </w:t>
      </w:r>
      <w:r w:rsidR="00180C4B" w:rsidRPr="000D314B">
        <w:rPr>
          <w:i/>
          <w:iCs/>
          <w:szCs w:val="28"/>
          <w:lang w:val="en-US"/>
        </w:rPr>
        <w:t xml:space="preserve">= </w:t>
      </w:r>
      <w:r w:rsidR="00180C4B" w:rsidRPr="000D314B">
        <w:rPr>
          <w:iCs/>
          <w:szCs w:val="28"/>
          <w:lang w:val="en-US"/>
        </w:rPr>
        <w:t>34</w:t>
      </w:r>
      <w:r w:rsidR="00180C4B" w:rsidRPr="000D314B">
        <w:rPr>
          <w:szCs w:val="28"/>
          <w:lang w:val="en-US"/>
        </w:rPr>
        <w:t xml:space="preserve"> s were obtained. It was also not</w:t>
      </w:r>
      <w:r w:rsidR="00495A48" w:rsidRPr="000D314B">
        <w:rPr>
          <w:szCs w:val="28"/>
          <w:lang w:val="en-US"/>
        </w:rPr>
        <w:t>ed</w:t>
      </w:r>
      <w:r w:rsidR="00180C4B" w:rsidRPr="000D314B">
        <w:rPr>
          <w:szCs w:val="28"/>
          <w:lang w:val="en-US"/>
        </w:rPr>
        <w:t xml:space="preserve"> that the responses do not return to the baseline</w:t>
      </w:r>
      <w:r w:rsidRPr="000D314B">
        <w:rPr>
          <w:szCs w:val="28"/>
          <w:lang w:val="en-US"/>
        </w:rPr>
        <w:t xml:space="preserve">, possibly due to </w:t>
      </w:r>
      <w:r w:rsidR="009D4A56" w:rsidRPr="000D314B">
        <w:rPr>
          <w:szCs w:val="28"/>
          <w:lang w:val="en-US"/>
        </w:rPr>
        <w:t xml:space="preserve">adsorption-desorption </w:t>
      </w:r>
      <w:r w:rsidRPr="000D314B">
        <w:rPr>
          <w:szCs w:val="28"/>
          <w:lang w:val="en-US"/>
        </w:rPr>
        <w:t xml:space="preserve">effects that occur on the </w:t>
      </w:r>
      <w:r w:rsidR="00C90A26" w:rsidRPr="000D314B">
        <w:rPr>
          <w:szCs w:val="28"/>
          <w:lang w:val="en-US"/>
        </w:rPr>
        <w:t>top</w:t>
      </w:r>
      <w:r w:rsidRPr="000D314B">
        <w:rPr>
          <w:szCs w:val="28"/>
          <w:lang w:val="en-US"/>
        </w:rPr>
        <w:t xml:space="preserve"> of the nano</w:t>
      </w:r>
      <w:r w:rsidR="00495A48" w:rsidRPr="000D314B">
        <w:rPr>
          <w:szCs w:val="28"/>
          <w:lang w:val="en-US"/>
        </w:rPr>
        <w:t>-</w:t>
      </w:r>
      <w:r w:rsidRPr="000D314B">
        <w:rPr>
          <w:szCs w:val="28"/>
          <w:lang w:val="en-US"/>
        </w:rPr>
        <w:t>wires during ethanol vapor exposure.</w:t>
      </w:r>
    </w:p>
    <w:p w14:paraId="528ACDA1" w14:textId="3059F50F" w:rsidR="00641B23" w:rsidRPr="000D314B" w:rsidRDefault="005E00D3" w:rsidP="00641B23">
      <w:pPr>
        <w:pStyle w:val="Acknowledgements"/>
        <w:spacing w:line="480" w:lineRule="auto"/>
        <w:ind w:firstLine="709"/>
        <w:jc w:val="both"/>
      </w:pPr>
      <w:r w:rsidRPr="000D314B">
        <w:rPr>
          <w:szCs w:val="28"/>
        </w:rPr>
        <w:t xml:space="preserve"> </w:t>
      </w:r>
      <w:r w:rsidR="00641B23" w:rsidRPr="000D314B">
        <w:rPr>
          <w:b/>
          <w:szCs w:val="28"/>
        </w:rPr>
        <w:t>Figure 10d</w:t>
      </w:r>
      <w:r w:rsidR="00495A48" w:rsidRPr="000D314B">
        <w:rPr>
          <w:szCs w:val="28"/>
        </w:rPr>
        <w:t xml:space="preserve"> shows</w:t>
      </w:r>
      <w:r w:rsidR="00641B23" w:rsidRPr="000D314B">
        <w:rPr>
          <w:szCs w:val="28"/>
        </w:rPr>
        <w:t xml:space="preserve"> the curves for </w:t>
      </w:r>
      <w:r w:rsidR="00495A48" w:rsidRPr="000D314B">
        <w:rPr>
          <w:szCs w:val="28"/>
        </w:rPr>
        <w:t xml:space="preserve">the </w:t>
      </w:r>
      <w:r w:rsidR="00641B23" w:rsidRPr="000D314B">
        <w:rPr>
          <w:szCs w:val="28"/>
        </w:rPr>
        <w:t xml:space="preserve">dynamic response of the </w:t>
      </w:r>
      <w:r w:rsidR="00641B23" w:rsidRPr="000D314B">
        <w:t>CuO/Cu</w:t>
      </w:r>
      <w:r w:rsidR="00641B23" w:rsidRPr="000D314B">
        <w:rPr>
          <w:vertAlign w:val="subscript"/>
        </w:rPr>
        <w:t>2</w:t>
      </w:r>
      <w:r w:rsidR="00641B23" w:rsidRPr="000D314B">
        <w:t xml:space="preserve">O/Cu MW annealed at 425 </w:t>
      </w:r>
      <w:r w:rsidR="00641B23" w:rsidRPr="000D314B">
        <w:rPr>
          <w:vertAlign w:val="superscript"/>
        </w:rPr>
        <w:t>o</w:t>
      </w:r>
      <w:r w:rsidR="00641B23" w:rsidRPr="000D314B">
        <w:t>C for 4 h</w:t>
      </w:r>
      <w:r w:rsidR="00495A48" w:rsidRPr="000D314B">
        <w:t xml:space="preserve"> and</w:t>
      </w:r>
      <w:r w:rsidR="00641B23" w:rsidRPr="000D314B">
        <w:t xml:space="preserve"> measured at 300 </w:t>
      </w:r>
      <w:r w:rsidR="00641B23" w:rsidRPr="000D314B">
        <w:rPr>
          <w:vertAlign w:val="superscript"/>
        </w:rPr>
        <w:t>o</w:t>
      </w:r>
      <w:r w:rsidR="00641B23" w:rsidRPr="000D314B">
        <w:t>C</w:t>
      </w:r>
      <w:r w:rsidR="00641B23" w:rsidRPr="000D314B">
        <w:rPr>
          <w:szCs w:val="28"/>
        </w:rPr>
        <w:t xml:space="preserve"> when exposed to 100 ppms of hydrogen gas in air. It </w:t>
      </w:r>
      <w:r w:rsidR="00495A48" w:rsidRPr="000D314B">
        <w:rPr>
          <w:szCs w:val="28"/>
        </w:rPr>
        <w:t>is</w:t>
      </w:r>
      <w:r w:rsidR="00641B23" w:rsidRPr="000D314B">
        <w:rPr>
          <w:szCs w:val="28"/>
        </w:rPr>
        <w:t xml:space="preserve"> </w:t>
      </w:r>
      <w:r w:rsidR="00495A48" w:rsidRPr="000D314B">
        <w:rPr>
          <w:szCs w:val="28"/>
        </w:rPr>
        <w:t>noted</w:t>
      </w:r>
      <w:r w:rsidR="00641B23" w:rsidRPr="000D314B">
        <w:rPr>
          <w:szCs w:val="28"/>
        </w:rPr>
        <w:t xml:space="preserve"> from this graph that </w:t>
      </w:r>
      <w:r w:rsidR="00495A48" w:rsidRPr="000D314B">
        <w:rPr>
          <w:szCs w:val="28"/>
        </w:rPr>
        <w:t>a</w:t>
      </w:r>
      <w:r w:rsidR="00641B23" w:rsidRPr="000D314B">
        <w:rPr>
          <w:szCs w:val="28"/>
        </w:rPr>
        <w:t xml:space="preserve"> sensor </w:t>
      </w:r>
      <w:r w:rsidR="00641B23" w:rsidRPr="000D314B">
        <w:t xml:space="preserve">response of 140% </w:t>
      </w:r>
      <w:r w:rsidR="00495A48" w:rsidRPr="000D314B">
        <w:t xml:space="preserve">was obtained, </w:t>
      </w:r>
      <w:r w:rsidR="00641B23" w:rsidRPr="000D314B">
        <w:rPr>
          <w:szCs w:val="28"/>
        </w:rPr>
        <w:t>with response and recovery/decay times of τ</w:t>
      </w:r>
      <w:r w:rsidR="00641B23" w:rsidRPr="000D314B">
        <w:rPr>
          <w:szCs w:val="28"/>
          <w:vertAlign w:val="subscript"/>
        </w:rPr>
        <w:t>r</w:t>
      </w:r>
      <w:r w:rsidR="00641B23" w:rsidRPr="000D314B">
        <w:rPr>
          <w:szCs w:val="28"/>
        </w:rPr>
        <w:t xml:space="preserve"> = 21 s and τ</w:t>
      </w:r>
      <w:r w:rsidR="00641B23" w:rsidRPr="000D314B">
        <w:rPr>
          <w:szCs w:val="28"/>
          <w:vertAlign w:val="subscript"/>
        </w:rPr>
        <w:t>d</w:t>
      </w:r>
      <w:r w:rsidR="00641B23" w:rsidRPr="000D314B">
        <w:rPr>
          <w:szCs w:val="28"/>
        </w:rPr>
        <w:t xml:space="preserve"> </w:t>
      </w:r>
      <w:r w:rsidR="00641B23" w:rsidRPr="000D314B">
        <w:rPr>
          <w:i/>
          <w:iCs/>
          <w:szCs w:val="28"/>
        </w:rPr>
        <w:t xml:space="preserve">= </w:t>
      </w:r>
      <w:r w:rsidR="00641B23" w:rsidRPr="000D314B">
        <w:rPr>
          <w:iCs/>
          <w:szCs w:val="28"/>
        </w:rPr>
        <w:t>14</w:t>
      </w:r>
      <w:r w:rsidR="00641B23" w:rsidRPr="000D314B">
        <w:rPr>
          <w:szCs w:val="28"/>
        </w:rPr>
        <w:t xml:space="preserve"> s, respectively</w:t>
      </w:r>
      <w:r w:rsidR="00495A48" w:rsidRPr="000D314B">
        <w:rPr>
          <w:szCs w:val="28"/>
        </w:rPr>
        <w:t>,</w:t>
      </w:r>
      <w:r w:rsidR="00641B23" w:rsidRPr="000D314B">
        <w:rPr>
          <w:szCs w:val="28"/>
        </w:rPr>
        <w:t xml:space="preserve"> </w:t>
      </w:r>
      <w:r w:rsidR="00495A48" w:rsidRPr="000D314B">
        <w:rPr>
          <w:szCs w:val="28"/>
        </w:rPr>
        <w:t>and we can also see</w:t>
      </w:r>
      <w:r w:rsidR="00641B23" w:rsidRPr="000D314B">
        <w:rPr>
          <w:szCs w:val="28"/>
        </w:rPr>
        <w:t xml:space="preserve"> from the figure</w:t>
      </w:r>
      <w:r w:rsidR="00495A48" w:rsidRPr="000D314B">
        <w:rPr>
          <w:szCs w:val="28"/>
        </w:rPr>
        <w:t xml:space="preserve"> </w:t>
      </w:r>
      <w:r w:rsidR="00641B23" w:rsidRPr="000D314B">
        <w:rPr>
          <w:szCs w:val="28"/>
        </w:rPr>
        <w:t>that the sample has a very good repeatability.</w:t>
      </w:r>
      <w:r w:rsidR="00641B23" w:rsidRPr="000D314B">
        <w:t xml:space="preserve"> </w:t>
      </w:r>
    </w:p>
    <w:p w14:paraId="31FF7B92" w14:textId="3618F90D" w:rsidR="00641B23" w:rsidRPr="000D314B" w:rsidRDefault="00641B23" w:rsidP="00641B23">
      <w:pPr>
        <w:spacing w:line="480" w:lineRule="auto"/>
        <w:ind w:firstLine="708"/>
        <w:jc w:val="both"/>
        <w:rPr>
          <w:rFonts w:eastAsia="Times New Roman"/>
          <w:lang w:val="en-US" w:eastAsia="de-DE"/>
        </w:rPr>
      </w:pPr>
      <w:r w:rsidRPr="000D314B">
        <w:rPr>
          <w:rFonts w:eastAsia="Times New Roman"/>
          <w:lang w:val="en-US" w:eastAsia="de-DE"/>
        </w:rPr>
        <w:t xml:space="preserve">According to the data </w:t>
      </w:r>
      <w:r w:rsidR="00495A48" w:rsidRPr="000D314B">
        <w:rPr>
          <w:rFonts w:eastAsia="Times New Roman"/>
          <w:lang w:val="en-US" w:eastAsia="de-DE"/>
        </w:rPr>
        <w:t>shown</w:t>
      </w:r>
      <w:r w:rsidRPr="000D314B">
        <w:rPr>
          <w:rFonts w:eastAsia="Times New Roman"/>
          <w:lang w:val="en-US" w:eastAsia="de-DE"/>
        </w:rPr>
        <w:t xml:space="preserve"> in </w:t>
      </w:r>
      <w:r w:rsidRPr="000D314B">
        <w:rPr>
          <w:rFonts w:eastAsia="Times New Roman"/>
          <w:b/>
          <w:lang w:val="en-US" w:eastAsia="de-DE"/>
        </w:rPr>
        <w:t>Figure 11</w:t>
      </w:r>
      <w:r w:rsidR="00495A48" w:rsidRPr="000D314B">
        <w:rPr>
          <w:rFonts w:eastAsia="Times New Roman"/>
          <w:lang w:val="en-US" w:eastAsia="de-DE"/>
        </w:rPr>
        <w:t>, i</w:t>
      </w:r>
      <w:r w:rsidRPr="000D314B">
        <w:rPr>
          <w:rFonts w:eastAsia="Times New Roman"/>
          <w:lang w:val="en-US" w:eastAsia="de-DE"/>
        </w:rPr>
        <w:t xml:space="preserve">n which the long-term response stability measurement of the developed sensors is presented within 162 days and a decrease of the response of </w:t>
      </w:r>
      <w:r w:rsidR="00495A48" w:rsidRPr="000D314B">
        <w:rPr>
          <w:rFonts w:eastAsia="Times New Roman"/>
          <w:lang w:val="en-US" w:eastAsia="de-DE"/>
        </w:rPr>
        <w:t xml:space="preserve">10% </w:t>
      </w:r>
      <w:r w:rsidRPr="000D314B">
        <w:rPr>
          <w:rFonts w:eastAsia="Times New Roman"/>
          <w:lang w:val="en-US" w:eastAsia="de-DE"/>
        </w:rPr>
        <w:t xml:space="preserve">maximum </w:t>
      </w:r>
      <w:r w:rsidR="00495A48" w:rsidRPr="000D314B">
        <w:rPr>
          <w:rFonts w:eastAsia="Times New Roman"/>
          <w:lang w:val="en-US" w:eastAsia="de-DE"/>
        </w:rPr>
        <w:t xml:space="preserve">is </w:t>
      </w:r>
      <w:r w:rsidRPr="000D314B">
        <w:rPr>
          <w:rFonts w:eastAsia="Times New Roman"/>
          <w:lang w:val="en-US" w:eastAsia="de-DE"/>
        </w:rPr>
        <w:t xml:space="preserve">observed, it can be stated that the shelf life of </w:t>
      </w:r>
      <w:r w:rsidR="00495A48" w:rsidRPr="000D314B">
        <w:rPr>
          <w:rFonts w:eastAsia="Times New Roman"/>
          <w:lang w:val="en-US" w:eastAsia="de-DE"/>
        </w:rPr>
        <w:t xml:space="preserve">the </w:t>
      </w:r>
      <w:r w:rsidRPr="000D314B">
        <w:rPr>
          <w:rFonts w:eastAsia="Times New Roman"/>
          <w:lang w:val="en-US" w:eastAsia="de-DE"/>
        </w:rPr>
        <w:t xml:space="preserve">as-fabricated sensor device is long. </w:t>
      </w:r>
      <w:r w:rsidR="00495A48" w:rsidRPr="000D314B">
        <w:rPr>
          <w:rFonts w:eastAsia="Times New Roman"/>
          <w:lang w:val="en-US" w:eastAsia="de-DE"/>
        </w:rPr>
        <w:t>S</w:t>
      </w:r>
      <w:r w:rsidRPr="000D314B">
        <w:rPr>
          <w:rFonts w:eastAsia="Times New Roman"/>
          <w:lang w:val="en-US" w:eastAsia="de-DE"/>
        </w:rPr>
        <w:t>ensor measurement</w:t>
      </w:r>
      <w:r w:rsidR="00495A48" w:rsidRPr="000D314B">
        <w:rPr>
          <w:rFonts w:eastAsia="Times New Roman"/>
          <w:lang w:val="en-US" w:eastAsia="de-DE"/>
        </w:rPr>
        <w:t>s</w:t>
      </w:r>
      <w:r w:rsidRPr="000D314B">
        <w:rPr>
          <w:rFonts w:eastAsia="Times New Roman"/>
          <w:lang w:val="en-US" w:eastAsia="de-DE"/>
        </w:rPr>
        <w:t xml:space="preserve"> by</w:t>
      </w:r>
      <w:r w:rsidR="00495A48" w:rsidRPr="000D314B">
        <w:rPr>
          <w:rFonts w:eastAsia="Times New Roman"/>
          <w:lang w:val="en-US" w:eastAsia="de-DE"/>
        </w:rPr>
        <w:t xml:space="preserve"> </w:t>
      </w:r>
      <w:r w:rsidRPr="000D314B">
        <w:rPr>
          <w:rFonts w:eastAsia="Times New Roman"/>
          <w:lang w:val="en-US" w:eastAsia="de-DE"/>
        </w:rPr>
        <w:t xml:space="preserve">type </w:t>
      </w:r>
      <w:r w:rsidR="00495A48" w:rsidRPr="000D314B">
        <w:rPr>
          <w:rFonts w:eastAsia="Times New Roman"/>
          <w:lang w:val="en-US" w:eastAsia="de-DE"/>
        </w:rPr>
        <w:t>for the s</w:t>
      </w:r>
      <w:r w:rsidRPr="000D314B">
        <w:rPr>
          <w:rFonts w:eastAsia="Times New Roman"/>
          <w:lang w:val="en-US" w:eastAsia="de-DE"/>
        </w:rPr>
        <w:t>tudied 3 types of samples were prepared for each duration of treatment.</w:t>
      </w:r>
    </w:p>
    <w:p w14:paraId="313460F6" w14:textId="77173CB0" w:rsidR="00641B23" w:rsidRPr="000D314B" w:rsidRDefault="00641B23" w:rsidP="00641B23">
      <w:pPr>
        <w:pStyle w:val="Acknowledgements"/>
        <w:spacing w:line="480" w:lineRule="auto"/>
        <w:ind w:firstLine="709"/>
        <w:jc w:val="both"/>
        <w:rPr>
          <w:szCs w:val="28"/>
        </w:rPr>
      </w:pPr>
      <w:r w:rsidRPr="000D314B">
        <w:rPr>
          <w:rFonts w:cstheme="minorHAnsi"/>
        </w:rPr>
        <w:t xml:space="preserve">The effect of relative humidity on the response properties of </w:t>
      </w:r>
      <w:r w:rsidR="00495A48" w:rsidRPr="000D314B">
        <w:rPr>
          <w:rFonts w:cstheme="minorHAnsi"/>
        </w:rPr>
        <w:t xml:space="preserve">the </w:t>
      </w:r>
      <w:r w:rsidRPr="000D314B">
        <w:rPr>
          <w:rFonts w:cstheme="minorHAnsi"/>
        </w:rPr>
        <w:t xml:space="preserve">sensor is </w:t>
      </w:r>
      <w:r w:rsidR="00495A48" w:rsidRPr="000D314B">
        <w:rPr>
          <w:rFonts w:cstheme="minorHAnsi"/>
        </w:rPr>
        <w:t>shown</w:t>
      </w:r>
      <w:r w:rsidRPr="000D314B">
        <w:rPr>
          <w:rFonts w:cstheme="minorHAnsi"/>
        </w:rPr>
        <w:t xml:space="preserve"> in </w:t>
      </w:r>
      <w:r w:rsidRPr="000D314B">
        <w:rPr>
          <w:rFonts w:cstheme="minorHAnsi"/>
          <w:b/>
        </w:rPr>
        <w:t>Figure 12</w:t>
      </w:r>
      <w:r w:rsidRPr="000D314B">
        <w:rPr>
          <w:rFonts w:cstheme="minorHAnsi"/>
        </w:rPr>
        <w:t>.</w:t>
      </w:r>
    </w:p>
    <w:p w14:paraId="41789DCD" w14:textId="77777777" w:rsidR="00641B23" w:rsidRPr="000D314B" w:rsidRDefault="00641B23" w:rsidP="00641B23">
      <w:pPr>
        <w:pStyle w:val="Acknowledgements"/>
        <w:spacing w:line="480" w:lineRule="auto"/>
        <w:jc w:val="both"/>
        <w:rPr>
          <w:szCs w:val="28"/>
        </w:rPr>
      </w:pPr>
    </w:p>
    <w:p w14:paraId="4B4A928B" w14:textId="77777777" w:rsidR="00641B23" w:rsidRPr="000D314B" w:rsidRDefault="00641B23" w:rsidP="00641B23">
      <w:pPr>
        <w:pStyle w:val="Acknowledgements"/>
        <w:spacing w:after="200" w:line="480" w:lineRule="auto"/>
        <w:jc w:val="both"/>
      </w:pPr>
      <w:r w:rsidRPr="000D314B">
        <w:rPr>
          <w:i/>
          <w:iCs/>
        </w:rPr>
        <w:t xml:space="preserve">3.7. </w:t>
      </w:r>
      <w:r w:rsidRPr="000D314B">
        <w:rPr>
          <w:i/>
        </w:rPr>
        <w:t xml:space="preserve">Gas Sensing Mechanism </w:t>
      </w:r>
    </w:p>
    <w:p w14:paraId="06E4CCDF" w14:textId="733EBA99" w:rsidR="00641B23" w:rsidRPr="000D314B" w:rsidRDefault="00641B23" w:rsidP="00641B23">
      <w:pPr>
        <w:widowControl w:val="0"/>
        <w:autoSpaceDE w:val="0"/>
        <w:autoSpaceDN w:val="0"/>
        <w:adjustRightInd w:val="0"/>
        <w:spacing w:after="200" w:line="480" w:lineRule="auto"/>
        <w:ind w:firstLine="709"/>
        <w:jc w:val="both"/>
        <w:rPr>
          <w:lang w:val="en-US"/>
        </w:rPr>
      </w:pPr>
      <w:r w:rsidRPr="000D314B">
        <w:rPr>
          <w:lang w:val="en-US"/>
        </w:rPr>
        <w:t xml:space="preserve">The proposed detection mechanism is </w:t>
      </w:r>
      <w:r w:rsidR="00674E1C" w:rsidRPr="000D314B">
        <w:rPr>
          <w:lang w:val="en-US"/>
        </w:rPr>
        <w:t>explained</w:t>
      </w:r>
      <w:r w:rsidRPr="000D314B">
        <w:rPr>
          <w:lang w:val="en-US"/>
        </w:rPr>
        <w:t xml:space="preserve"> </w:t>
      </w:r>
      <w:r w:rsidR="00512F32" w:rsidRPr="000D314B">
        <w:rPr>
          <w:lang w:val="en-US"/>
        </w:rPr>
        <w:t>by way of</w:t>
      </w:r>
      <w:r w:rsidRPr="000D314B">
        <w:rPr>
          <w:lang w:val="en-US"/>
        </w:rPr>
        <w:t xml:space="preserve"> ionosorption</w:t>
      </w:r>
      <w:r w:rsidR="00674E1C" w:rsidRPr="000D314B">
        <w:rPr>
          <w:lang w:val="en-US"/>
        </w:rPr>
        <w:t>,</w:t>
      </w:r>
      <w:r w:rsidRPr="000D314B">
        <w:rPr>
          <w:lang w:val="en-US"/>
        </w:rPr>
        <w:t xml:space="preserve"> decomposition </w:t>
      </w:r>
      <w:r w:rsidRPr="000D314B">
        <w:rPr>
          <w:lang w:val="en-US"/>
        </w:rPr>
        <w:lastRenderedPageBreak/>
        <w:t>and/or oxidation of species, as suggested in previous work</w:t>
      </w:r>
      <w:r w:rsidR="003B2017" w:rsidRPr="000D314B">
        <w:rPr>
          <w:lang w:val="en-US"/>
        </w:rPr>
        <w:t>.</w:t>
      </w:r>
      <w:r w:rsidRPr="000D314B">
        <w:rPr>
          <w:lang w:val="en-US"/>
        </w:rPr>
        <w:fldChar w:fldCharType="begin" w:fldLock="1"/>
      </w:r>
      <w:r w:rsidR="009F35F5" w:rsidRPr="000D314B">
        <w:rPr>
          <w:lang w:val="en-US"/>
        </w:rPr>
        <w:instrText xml:space="preserve">ADDIN CSL_CITATION {"citationItems":[{"id":"ITEM-1","itemData":{"DOI":"10.1002/pssr.201510414","ISSN":"18626254","abstract":"Development of high-performance p-type semiconductor based gas sensors exhibiting fast-response/recovery times with ultra-high response are of major importance for gas sensing applications. Recent reports demonstrated the excellent properties of p-type semiconducting oxide for various practical applications, especially for selective oxidation of volatile organic compounds (VOCs). In this work, sensors based on CuO nanowire (NW) networks have been successfully fabricated via a simple thermal oxidation process on pre-patterned Au/Cr pads. Our investigation demonstrates high impact of the process temperature on aspect ratio and density of copper oxide NWs. An optimal temperature for growth of thin and densely packed NWs was found to be at 425 °C. The fabricated sensors demonstrated ultra-high gas response by a factor of 313 to ethanol vapour (100 ppm) at an operating temperature of 250 °C. High stability and repeatability of these sensors indicate the efficiency of p-type oxide based gas sensors for selective detection of VOCs. A high-performance nanodevice was fabricated in a FIB-SEM system using a single CuO NW, demonstrating an ethanol response of 202 and rapid response and recovery of </w:instrText>
      </w:r>
      <w:r w:rsidR="009F35F5" w:rsidRPr="000D314B">
        <w:rPr>
          <w:rFonts w:ascii="Cambria Math" w:hAnsi="Cambria Math" w:cs="Cambria Math"/>
          <w:lang w:val="en-US"/>
        </w:rPr>
        <w:instrText>∼</w:instrText>
      </w:r>
      <w:r w:rsidR="009F35F5" w:rsidRPr="000D314B">
        <w:rPr>
          <w:lang w:val="en-US"/>
        </w:rPr>
        <w:instrText xml:space="preserve">198 ms at room temperature. The involved gas sensing mechanism of CuO NW networks has been described. We consider that the presented results will be of a great interest for the development of higher-performance p-type semiconductor based sensors and bottom-up nanotechnologies. (© 2016 WILEY-VCH Verlag GmbH &amp;Co. KGaA, Weinheim)","author":[{"dropping-particle":"","family":"Lupan","given":"Oleg","non-dropping-particle":"","parse-names":false,"suffix":""},{"dropping-particle":"","family":"Postica","given":"Vasile","non-dropping-particle":"","parse-names":false,"suffix":""},{"dropping-particle":"","family":"Cretu","given":"Vasilii","non-dropping-particle":"","parse-names":false,"suffix":""},{"dropping-particle":"","family":"Wolff","given":"Niklas","non-dropping-particle":"","parse-names":false,"suffix":""},{"dropping-particle":"","family":"Duppel","given":"Viola","non-dropping-particle":"","parse-names":false,"suffix":""},{"dropping-particle":"","family":"Kienle","given":"Lorenz","non-dropping-particle":"","parse-names":false,"suffix":""},{"dropping-particle":"","family":"Adelung","given":"Rainer","non-dropping-particle":"","parse-names":false,"suffix":""}],"container-title":"Physica Status Solidi (RRL) - Rapid Research Letters","id":"ITEM-1","issue":"3","issued":{"date-parts":[["2016","3"]]},"page":"260-266","title":"Single and networked CuO nanowires for highly sensitive p-type semiconductor gas sensor applications","type":"article-journal","volume":"10"},"uris":["http://www.mendeley.com/documents/?uuid=e84e0098-7b48-4c6b-86c0-ed3cde31d5c7"]},{"id":"ITEM-2","itemData":{"DOI":"10.1016/j.snb.2015.10.042","ISSN":"09254005","abstract":"© 2015 Elsevier B.V. All rights reserved. Copper oxide nanostructures are fascinating nanomaterials due to their remarkable electrical, optical, thermal, and sensing properties given that their tunability and the stabilization of specific phases are uniquely possible at the nanoscale dimensions. The present study reports on nano-crystalline copper oxide thin films via a simple synthesis from chemical solutions (SCS) followed by two types of thermal annealing, namely rapid thermal annealing (RTA) and conventional thermal annealing (TA). We report on the enhanced ethanol sensing performances of the device structures based on synthesized copper oxide nanocrystals with one and two distinctly different phases, namely Cu 2 O, CuO, as well as mixed phases CuO/Cu 2 O. A gradient in phase change of nano-crystals was observed for annealed samples starting from CuO on the top to Cu 2 O in their central region. RTA effects on the gas response of the Cu x O y nano-crystals have been identified as unprecedented selectivity and sensitivity to ethanol vapours at different temperatures. An increase in resistance value of about one order in magnitude was detected for samples treated by conventional-TA at 400 °C for 30 min at optimal operating temperature of 300 °C and RTA at 525 °C for 60 s at lower optimal operating temperature of 275 °C. It has been observed that the response and recovery times for pure copper oxide-based sensors can be significantly improved by Zn-doping, e.g. from </w:instrText>
      </w:r>
      <w:r w:rsidR="009F35F5" w:rsidRPr="000D314B">
        <w:rPr>
          <w:rFonts w:ascii="Cambria Math" w:hAnsi="Cambria Math" w:cs="Cambria Math"/>
          <w:lang w:val="en-US"/>
        </w:rPr>
        <w:instrText>∼</w:instrText>
      </w:r>
      <w:r w:rsidR="009F35F5" w:rsidRPr="000D314B">
        <w:rPr>
          <w:lang w:val="en-US"/>
        </w:rPr>
        <w:instrText xml:space="preserve">4.1 s and </w:instrText>
      </w:r>
      <w:r w:rsidR="009F35F5" w:rsidRPr="000D314B">
        <w:rPr>
          <w:rFonts w:ascii="Cambria Math" w:hAnsi="Cambria Math" w:cs="Cambria Math"/>
          <w:lang w:val="en-US"/>
        </w:rPr>
        <w:instrText>∼</w:instrText>
      </w:r>
      <w:r w:rsidR="009F35F5" w:rsidRPr="000D314B">
        <w:rPr>
          <w:lang w:val="en-US"/>
        </w:rPr>
        <w:instrText>10.5 s to about 3.3 s and 7.2 s, respectively. The obtained results were discussed in details and it provide an exciting alternative for fast, sensitive, and selective detection of trace gases, which could be of several benefits in the technologies dealing with public securities and environmental monitoring applications.","author":[{"dropping-particle":"","family":"Lupan","given":"Oleg","non-dropping-particle":"","parse-names":false,"suffix":""},{"dropping-particle":"","family":"Cretu","given":"Vasilii","non-dropping-particle":"","parse-names":false,"suffix":""},{"dropping-particle":"","family":"Postica","given":"Vasile","non-dropping-particle":"","parse-names":false,"suffix":""},{"dropping-particle":"","family":"Ababii","given":"Nicolai","non-dropping-particle":"","parse-names":false,"suffix":""},{"dropping-particle":"","family":"Polonskyi","given":"Oleksandr","non-dropping-particle":"","parse-names":false,"suffix":""},{"dropping-particle":"","family":"Kaidas","given":"Victor","non-dropping-particle":"","parse-names":false,"suffix":""},{"dropping-particle":"","family":"Schütt","given":"Fabian","non-dropping-particle":"","parse-names":false,"suffix":""},{"dropping-particle":"","family":"Mishra","given":"Yogendra K.","non-dropping-particle":"","parse-names":false,"suffix":""},{"dropping-particle":"","family":"Monaico","given":"Eduard","non-dropping-particle":"","parse-names":false,"suffix":""},{"dropping-particle":"","family":"Tiginyanu","given":"Ion","non-dropping-particle":"","parse-names":false,"suffix":""},{"dropping-particle":"","family":"Sontea","given":"Victor","non-dropping-particle":"","parse-names":false,"suffix":""},{"dropping-particle":"","family":"Strunskus","given":"Thomas","non-dropping-particle":"","parse-names":false,"suffix":""},{"dropping-particle":"","family":"Faupel","given":"Franz","non-dropping-particle":"","parse-names":false,"suffix":""},{"dropping-particle":"","family":"Adelung","given":"Rainer","non-dropping-particle":"","parse-names":false,"suffix":""}],"container-title":"Sensors and Actuators B: Chemical","id":"ITEM-2","issued":{"date-parts":[["2016","3"]]},"page":"434-448","title":"Enhanced ethanol vapour sensing performances of copper oxide nanocrystals with mixed phases","type":"article-journal","volume":"224"},"uris":["http://www.mendeley.com/documents/?uuid=24bceba9-7847-3b7d-9838-6c733e7977aa"]},{"id":"ITEM-3","itemData":{"DOI":"10.1021/acsami.9b04385","ISSN":"1944-8244","author":[{"dropping-particle":"","family":"Siebert","given":"Leonard","non-dropping-particle":"","parse-names":false,"suffix":""},{"dropping-particle":"","family":"Lupan","given":"Oleg","non-dropping-particle":"","parse-names":false,"suffix":""},{"dropping-particle":"","family":"Mirabelli","given":"Mattia","non-dropping-particle":"","parse-names":false,"suffix":""},{"dropping-particle":"","family":"Ababii","given":"Nicolai","non-dropping-particle":"","parse-names":false,"suffix":""},{"dropping-particle":"","family":"Terasa","given":"Maik-Ivo","non-dropping-particle":"","parse-names":false,"suffix":""},{"dropping-particle":"","family":"Kaps","given":"Sören","non-dropping-particle":"","parse-names":false,"suffix":""},{"dropping-particle":"","family":"Cretu","given":"Vasilii","non-dropping-particle":"","parse-names":false,"suffix":""},{"dropping-particle":"","family":"Vahl","given":"Alexander","non-dropping-particle":"","parse-names":false,"suffix":""},{"dropping-particle":"","family":"Faupel","given":"Franz","non-dropping-particle":"","parse-names":false,"suffix":""},{"dropping-particle":"","family":"Adelung","given":"Rainer","non-dropping-particle":"","parse-names":false,"suffix":""}],"container-title":"ACS Applied Materials &amp; Interfaces","id":"ITEM-3","issue":"28","issued":{"date-parts":[["2019","7","17"]]},"note":"doi: 10.1021/acsami.9b04385","page":"25508-25515","publisher":"American Chemical Society","title":"3D-Printed Chemiresistive Sensor Array on Nanowire CuO/Cu 2 O/Cu Heterojunction Nets","type":"article-journal","volume":"11"},"uris":["http://www.mendeley.com/documents/?uuid=baedea33-d8d5-4334-853a-ef9f2d166aaa"]}],"mendeley":{"formattedCitation":"&lt;sup&gt;9,10,19&lt;/sup&gt;","plainTextFormattedCitation":"9,10,19","previouslyFormattedCitation":"&lt;sup&gt;9,10,19&lt;/sup&gt;"},"properties":{"noteIndex":0},"schema":"https://github.com/citation-style-language/schema/raw/master/csl-citation.json"}</w:instrText>
      </w:r>
      <w:r w:rsidRPr="000D314B">
        <w:rPr>
          <w:lang w:val="en-US"/>
        </w:rPr>
        <w:fldChar w:fldCharType="separate"/>
      </w:r>
      <w:r w:rsidR="009F35F5" w:rsidRPr="000D314B">
        <w:rPr>
          <w:noProof/>
          <w:vertAlign w:val="superscript"/>
          <w:lang w:val="en-US"/>
        </w:rPr>
        <w:t>9,10,19</w:t>
      </w:r>
      <w:r w:rsidRPr="000D314B">
        <w:rPr>
          <w:lang w:val="en-US"/>
        </w:rPr>
        <w:fldChar w:fldCharType="end"/>
      </w:r>
      <w:r w:rsidRPr="000D314B">
        <w:rPr>
          <w:lang w:val="en-US"/>
        </w:rPr>
        <w:t xml:space="preserve"> Whereas in </w:t>
      </w:r>
      <w:r w:rsidRPr="000D314B">
        <w:rPr>
          <w:i/>
          <w:lang w:val="en-US"/>
        </w:rPr>
        <w:t>n</w:t>
      </w:r>
      <w:r w:rsidRPr="000D314B">
        <w:rPr>
          <w:lang w:val="en-US"/>
        </w:rPr>
        <w:t>-type semiconductors the response to gases in the network structure is explained by at least two mechanisms</w:t>
      </w:r>
      <w:r w:rsidR="00512F32" w:rsidRPr="000D314B">
        <w:rPr>
          <w:lang w:val="en-US"/>
        </w:rPr>
        <w:t>,</w:t>
      </w:r>
      <w:r w:rsidRPr="000D314B">
        <w:rPr>
          <w:lang w:val="en-US"/>
        </w:rPr>
        <w:t xml:space="preserve"> that simultaneously contribute to the transduction function of the sensor</w:t>
      </w:r>
      <w:r w:rsidR="003B2017" w:rsidRPr="000D314B">
        <w:rPr>
          <w:lang w:val="en-US"/>
        </w:rPr>
        <w:t>,</w:t>
      </w:r>
      <w:r w:rsidRPr="000D314B">
        <w:rPr>
          <w:lang w:val="en-US"/>
        </w:rPr>
        <w:fldChar w:fldCharType="begin" w:fldLock="1"/>
      </w:r>
      <w:r w:rsidR="009F35F5" w:rsidRPr="000D314B">
        <w:rPr>
          <w:lang w:val="en-US"/>
        </w:rPr>
        <w:instrText>ADDIN CSL_CITATION {"citationItems":[{"id":"ITEM-1","itemData":{"DOI":"10.1021/nl071815+","ISSN":"15306984","PMID":"17924710","abstract":"Fabrication, characterization, and tests of the practical gradient microarray electronic nose with SnO 2 nanowire gas-sensing elements are reported. This novel device has demonstrated an excellent performance as a gas sensor and e-nose system capable of promptly detecting and reliably discriminating between several reducing gases in air at a ppb level of concentration. It has been found that, in addition to the temperature gradient across the nanowire layer, the density and morphological inhomogeneities of nanowire mats define the discriminating power of the electronic nose. © 2007 American Chemical Society.","author":[{"dropping-particle":"V.","family":"Sysoev","given":"Victor","non-dropping-particle":"","parse-names":false,"suffix":""},{"dropping-particle":"","family":"Goschnick","given":"Joachim","non-dropping-particle":"","parse-names":false,"suffix":""},{"dropping-particle":"","family":"Schneider","given":"Thomas","non-dropping-particle":"","parse-names":false,"suffix":""},{"dropping-particle":"","family":"Strelcov","given":"Evghenii","non-dropping-particle":"","parse-names":false,"suffix":""},{"dropping-particle":"","family":"Kolmakov","given":"Andrei","non-dropping-particle":"","parse-names":false,"suffix":""}],"container-title":"Nano Letters","id":"ITEM-1","issue":"10","issued":{"date-parts":[["2007"]]},"page":"3182–3188","title":"A gradient microarray electronic nose based on percolating SnO2 nanowire sensing elements","type":"article-journal","volume":"7"},"uris":["http://www.mendeley.com/documents/?uuid=8e954d0e-abfa-4064-9966-74a6b550174f"]}],"mendeley":{"formattedCitation":"&lt;sup&gt;56&lt;/sup&gt;","plainTextFormattedCitation":"56","previouslyFormattedCitation":"&lt;sup&gt;57&lt;/sup&gt;"},"properties":{"noteIndex":0},"schema":"https://github.com/citation-style-language/schema/raw/master/csl-citation.json"}</w:instrText>
      </w:r>
      <w:r w:rsidRPr="000D314B">
        <w:rPr>
          <w:lang w:val="en-US"/>
        </w:rPr>
        <w:fldChar w:fldCharType="separate"/>
      </w:r>
      <w:r w:rsidR="009F35F5" w:rsidRPr="000D314B">
        <w:rPr>
          <w:noProof/>
          <w:vertAlign w:val="superscript"/>
          <w:lang w:val="en-US"/>
        </w:rPr>
        <w:t>56</w:t>
      </w:r>
      <w:r w:rsidRPr="000D314B">
        <w:rPr>
          <w:lang w:val="en-US"/>
        </w:rPr>
        <w:fldChar w:fldCharType="end"/>
      </w:r>
      <w:r w:rsidRPr="000D314B">
        <w:rPr>
          <w:lang w:val="en-US"/>
        </w:rPr>
        <w:t xml:space="preserve"> the </w:t>
      </w:r>
      <w:r w:rsidRPr="000D314B">
        <w:rPr>
          <w:i/>
          <w:lang w:val="en-US"/>
        </w:rPr>
        <w:t>p</w:t>
      </w:r>
      <w:r w:rsidRPr="000D314B">
        <w:rPr>
          <w:lang w:val="en-US"/>
        </w:rPr>
        <w:t>-type semiconducting behavior of oxides differ</w:t>
      </w:r>
      <w:r w:rsidR="00512F32" w:rsidRPr="000D314B">
        <w:rPr>
          <w:lang w:val="en-US"/>
        </w:rPr>
        <w:t>s</w:t>
      </w:r>
      <w:r w:rsidRPr="000D314B">
        <w:rPr>
          <w:lang w:val="en-US"/>
        </w:rPr>
        <w:t>. Here, the proposed detection</w:t>
      </w:r>
      <w:r w:rsidR="00512F32" w:rsidRPr="000D314B">
        <w:rPr>
          <w:lang w:val="en-US"/>
        </w:rPr>
        <w:t xml:space="preserve"> </w:t>
      </w:r>
      <w:r w:rsidRPr="000D314B">
        <w:rPr>
          <w:lang w:val="en-US"/>
        </w:rPr>
        <w:t>mechanism can be interpreted by modulating the hole accumulation layer (HAL) in</w:t>
      </w:r>
      <w:r w:rsidR="00512F32" w:rsidRPr="000D314B">
        <w:rPr>
          <w:lang w:val="en-US"/>
        </w:rPr>
        <w:t xml:space="preserve"> the</w:t>
      </w:r>
      <w:r w:rsidRPr="000D314B">
        <w:rPr>
          <w:lang w:val="en-US"/>
        </w:rPr>
        <w:t xml:space="preserve"> micro</w:t>
      </w:r>
      <w:r w:rsidR="00512F32" w:rsidRPr="000D314B">
        <w:rPr>
          <w:lang w:val="en-US"/>
        </w:rPr>
        <w:t>-</w:t>
      </w:r>
      <w:r w:rsidRPr="000D314B">
        <w:rPr>
          <w:lang w:val="en-US"/>
        </w:rPr>
        <w:t>wire</w:t>
      </w:r>
      <w:r w:rsidR="003B2017" w:rsidRPr="000D314B">
        <w:rPr>
          <w:lang w:val="en-US"/>
        </w:rPr>
        <w:t>.</w:t>
      </w:r>
      <w:r w:rsidRPr="000D314B">
        <w:rPr>
          <w:lang w:val="en-US"/>
        </w:rPr>
        <w:fldChar w:fldCharType="begin" w:fldLock="1"/>
      </w:r>
      <w:r w:rsidR="009F35F5" w:rsidRPr="000D314B">
        <w:rPr>
          <w:lang w:val="en-US"/>
        </w:rPr>
        <w:instrText>ADDIN CSL_CITATION {"citationItems":[{"id":"ITEM-1","itemData":{"DOI":"10.1039/C4TA02659D","ISSN":"2050-7488","abstract":"Particle size and morphology-dependent gas-detection sensitivity were studied, and the results indicated that the particle stacking mode is a key factor influencing gas sensing performance.","author":[{"dropping-particle":"","family":"Wan","given":"Xuejuan","non-dropping-particle":"","parse-names":false,"suffix":""},{"dropping-particle":"","family":"Wang","given":"Jilei","non-dropping-particle":"","parse-names":false,"suffix":""},{"dropping-particle":"","family":"Zhu","given":"Lianfeng","non-dropping-particle":"","parse-names":false,"suffix":""},{"dropping-particle":"","family":"Tang","given":"Jiaoning","non-dropping-particle":"","parse-names":false,"suffix":""}],"container-title":"J. Mater. Chem. A","id":"ITEM-1","issue":"33","issued":{"date-parts":[["2014"]]},"page":"13641-13647","publisher":"The Royal Society of Chemistry","title":"Gas sensing properties of Cu2O and its particle size and morphology-dependent gas-detection sensitivity","type":"article-journal","volume":"2"},"uris":["http://www.mendeley.com/documents/?uuid=ea6d3da6-736c-4929-b404-820803500473"]},{"id":"ITEM-2","itemData":{"DOI":"10.1007/s10832-009-9583-x","ISSN":"1385-3449","abstract":"The development of a quantitative model that correlates conduction in and sensing with p-type gas sensitive metal oxides is presented here. The theoretical results are confronted with the experimental data and found to be in very good agreement. The model also explains the differences between the performance of gas sensors based on n and p-type metal oxides and indicates the possible improvement routes.","author":[{"dropping-particle":"","family":"Barsan","given":"N","non-dropping-particle":"","parse-names":false,"suffix":""},{"dropping-particle":"","family":"Simion","given":"C","non-dropping-particle":"","parse-names":false,"suffix":""},{"dropping-particle":"","family":"Heine","given":"T","non-dropping-particle":"","parse-names":false,"suffix":""},{"dropping-particle":"","family":"Pokhrel","given":"S","non-dropping-particle":"","parse-names":false,"suffix":""},{"dropping-particle":"","family":"Weimar","given":"U","non-dropping-particle":"","parse-names":false,"suffix":""}],"container-title":"Journal of Electroceramics","id":"ITEM-2","issue":"1","issued":{"date-parts":[["2010","8","16"]]},"page":"11-19","title":"Modeling of sensing and transduction for p-type semiconducting metal oxide based gas sensors","type":"article-journal","volume":"25"},"uris":["http://www.mendeley.com/documents/?uuid=9ce38fde-897b-400b-897d-801efc4aafaf"]}],"mendeley":{"formattedCitation":"&lt;sup&gt;57,58&lt;/sup&gt;","plainTextFormattedCitation":"57,58","previouslyFormattedCitation":"&lt;sup&gt;58,59&lt;/sup&gt;"},"properties":{"noteIndex":0},"schema":"https://github.com/citation-style-language/schema/raw/master/csl-citation.json"}</w:instrText>
      </w:r>
      <w:r w:rsidRPr="000D314B">
        <w:rPr>
          <w:lang w:val="en-US"/>
        </w:rPr>
        <w:fldChar w:fldCharType="separate"/>
      </w:r>
      <w:r w:rsidR="009F35F5" w:rsidRPr="000D314B">
        <w:rPr>
          <w:noProof/>
          <w:vertAlign w:val="superscript"/>
          <w:lang w:val="en-US"/>
        </w:rPr>
        <w:t>57,58</w:t>
      </w:r>
      <w:r w:rsidRPr="000D314B">
        <w:rPr>
          <w:lang w:val="en-US"/>
        </w:rPr>
        <w:fldChar w:fldCharType="end"/>
      </w:r>
    </w:p>
    <w:p w14:paraId="1294297B" w14:textId="5D8518F0" w:rsidR="00641B23" w:rsidRPr="000D314B" w:rsidRDefault="00512F32" w:rsidP="00641B23">
      <w:pPr>
        <w:spacing w:line="480" w:lineRule="auto"/>
        <w:ind w:firstLine="708"/>
        <w:jc w:val="both"/>
        <w:rPr>
          <w:lang w:val="en-US"/>
        </w:rPr>
      </w:pPr>
      <w:r w:rsidRPr="000D314B">
        <w:rPr>
          <w:lang w:val="en-US"/>
        </w:rPr>
        <w:t>A s</w:t>
      </w:r>
      <w:r w:rsidR="00641B23" w:rsidRPr="000D314B">
        <w:rPr>
          <w:lang w:val="en-US"/>
        </w:rPr>
        <w:t xml:space="preserve">chematic illustration of </w:t>
      </w:r>
      <w:r w:rsidRPr="000D314B">
        <w:rPr>
          <w:lang w:val="en-US"/>
        </w:rPr>
        <w:t xml:space="preserve">the </w:t>
      </w:r>
      <w:r w:rsidR="00641B23" w:rsidRPr="000D314B">
        <w:rPr>
          <w:lang w:val="en-US"/>
        </w:rPr>
        <w:t xml:space="preserve">sensing mechanism of the </w:t>
      </w:r>
      <w:r w:rsidR="00641B23" w:rsidRPr="000D314B">
        <w:rPr>
          <w:szCs w:val="36"/>
          <w:lang w:val="en-US"/>
        </w:rPr>
        <w:t>single CuO/Cu</w:t>
      </w:r>
      <w:r w:rsidR="00641B23" w:rsidRPr="000D314B">
        <w:rPr>
          <w:szCs w:val="36"/>
          <w:vertAlign w:val="subscript"/>
          <w:lang w:val="en-US"/>
        </w:rPr>
        <w:t>2</w:t>
      </w:r>
      <w:r w:rsidR="00641B23" w:rsidRPr="000D314B">
        <w:rPr>
          <w:szCs w:val="36"/>
          <w:lang w:val="en-US"/>
        </w:rPr>
        <w:t>O/Cu micro</w:t>
      </w:r>
      <w:r w:rsidRPr="000D314B">
        <w:rPr>
          <w:szCs w:val="36"/>
          <w:lang w:val="en-US"/>
        </w:rPr>
        <w:t>-</w:t>
      </w:r>
      <w:r w:rsidR="00641B23" w:rsidRPr="000D314B">
        <w:rPr>
          <w:szCs w:val="36"/>
          <w:lang w:val="en-US"/>
        </w:rPr>
        <w:t>wire with networked CuO nano</w:t>
      </w:r>
      <w:r w:rsidRPr="000D314B">
        <w:rPr>
          <w:szCs w:val="36"/>
          <w:lang w:val="en-US"/>
        </w:rPr>
        <w:t>-</w:t>
      </w:r>
      <w:r w:rsidR="00641B23" w:rsidRPr="000D314B">
        <w:rPr>
          <w:szCs w:val="36"/>
          <w:lang w:val="en-US"/>
        </w:rPr>
        <w:t xml:space="preserve">wires is represented in </w:t>
      </w:r>
      <w:r w:rsidR="00641B23" w:rsidRPr="000D314B">
        <w:rPr>
          <w:rFonts w:cstheme="minorHAnsi"/>
          <w:b/>
          <w:lang w:val="en-US"/>
        </w:rPr>
        <w:t>Figure 13</w:t>
      </w:r>
      <w:r w:rsidR="00641B23" w:rsidRPr="000D314B">
        <w:rPr>
          <w:szCs w:val="36"/>
          <w:lang w:val="en-US"/>
        </w:rPr>
        <w:t xml:space="preserve">. </w:t>
      </w:r>
      <w:r w:rsidR="00641B23" w:rsidRPr="000D314B">
        <w:rPr>
          <w:lang w:val="en-US"/>
        </w:rPr>
        <w:t>Upon exposure of the MW to air at room temperature (</w:t>
      </w:r>
      <w:r w:rsidR="00641B23" w:rsidRPr="000D314B">
        <w:rPr>
          <w:rFonts w:cstheme="minorHAnsi"/>
          <w:b/>
          <w:lang w:val="en-US"/>
        </w:rPr>
        <w:t>Figure 13b</w:t>
      </w:r>
      <w:r w:rsidR="00641B23" w:rsidRPr="000D314B">
        <w:rPr>
          <w:lang w:val="en-US"/>
        </w:rPr>
        <w:t>), the HAL region is formed on its top, due to the absorption of oxygen molecules on the nano</w:t>
      </w:r>
      <w:r w:rsidRPr="000D314B">
        <w:rPr>
          <w:lang w:val="en-US"/>
        </w:rPr>
        <w:t>-</w:t>
      </w:r>
      <w:r w:rsidR="00641B23" w:rsidRPr="000D314B">
        <w:rPr>
          <w:lang w:val="en-US"/>
        </w:rPr>
        <w:t>wire surfaces and on the micro</w:t>
      </w:r>
      <w:r w:rsidRPr="000D314B">
        <w:rPr>
          <w:lang w:val="en-US"/>
        </w:rPr>
        <w:t>-</w:t>
      </w:r>
      <w:r w:rsidR="00641B23" w:rsidRPr="000D314B">
        <w:rPr>
          <w:lang w:val="en-US"/>
        </w:rPr>
        <w:t>wire/micro</w:t>
      </w:r>
      <w:r w:rsidRPr="000D314B">
        <w:rPr>
          <w:lang w:val="en-US"/>
        </w:rPr>
        <w:t>-</w:t>
      </w:r>
      <w:r w:rsidR="00641B23" w:rsidRPr="000D314B">
        <w:rPr>
          <w:lang w:val="en-US"/>
        </w:rPr>
        <w:t>particles</w:t>
      </w:r>
      <w:r w:rsidR="003B2017" w:rsidRPr="000D314B">
        <w:rPr>
          <w:lang w:val="en-US"/>
        </w:rPr>
        <w:t>:</w:t>
      </w:r>
      <w:r w:rsidR="00641B23" w:rsidRPr="000D314B">
        <w:rPr>
          <w:lang w:val="en-US"/>
        </w:rPr>
        <w:fldChar w:fldCharType="begin" w:fldLock="1"/>
      </w:r>
      <w:r w:rsidR="009F35F5" w:rsidRPr="000D314B">
        <w:rPr>
          <w:lang w:val="en-US"/>
        </w:rPr>
        <w:instrText xml:space="preserve">ADDIN CSL_CITATION {"citationItems":[{"id":"ITEM-1","itemData":{"DOI":"10.1016/j.snb.2015.10.042","ISSN":"09254005","abstract":"© 2015 Elsevier B.V. All rights reserved. Copper oxide nanostructures are fascinating nanomaterials due to their remarkable electrical, optical, thermal, and sensing properties given that their tunability and the stabilization of specific phases are uniquely possible at the nanoscale dimensions. The present study reports on nano-crystalline copper oxide thin films via a simple synthesis from chemical solutions (SCS) followed by two types of thermal annealing, namely rapid thermal annealing (RTA) and conventional thermal annealing (TA). We report on the enhanced ethanol sensing performances of the device structures based on synthesized copper oxide nanocrystals with one and two distinctly different phases, namely Cu 2 O, CuO, as well as mixed phases CuO/Cu 2 O. A gradient in phase change of nano-crystals was observed for annealed samples starting from CuO on the top to Cu 2 O in their central region. RTA effects on the gas response of the Cu x O y nano-crystals have been identified as unprecedented selectivity and sensitivity to ethanol vapours at different temperatures. An increase in resistance value of about one order in magnitude was detected for samples treated by conventional-TA at 400 °C for 30 min at optimal operating temperature of 300 °C and RTA at 525 °C for 60 s at lower optimal operating temperature of 275 °C. It has been observed that the response and recovery times for pure copper oxide-based sensors can be significantly improved by Zn-doping, e.g. from </w:instrText>
      </w:r>
      <w:r w:rsidR="009F35F5" w:rsidRPr="000D314B">
        <w:rPr>
          <w:rFonts w:ascii="Cambria Math" w:hAnsi="Cambria Math" w:cs="Cambria Math"/>
          <w:lang w:val="en-US"/>
        </w:rPr>
        <w:instrText>∼</w:instrText>
      </w:r>
      <w:r w:rsidR="009F35F5" w:rsidRPr="000D314B">
        <w:rPr>
          <w:lang w:val="en-US"/>
        </w:rPr>
        <w:instrText xml:space="preserve">4.1 s and </w:instrText>
      </w:r>
      <w:r w:rsidR="009F35F5" w:rsidRPr="000D314B">
        <w:rPr>
          <w:rFonts w:ascii="Cambria Math" w:hAnsi="Cambria Math" w:cs="Cambria Math"/>
          <w:lang w:val="en-US"/>
        </w:rPr>
        <w:instrText>∼</w:instrText>
      </w:r>
      <w:r w:rsidR="009F35F5" w:rsidRPr="000D314B">
        <w:rPr>
          <w:lang w:val="en-US"/>
        </w:rPr>
        <w:instrText>10.5 s to about 3.3 s and 7.2 s, respectively. The obtained results were discussed in details and it provide an exciting alternative for fast, sensitive, and selective detection of trace gases, which could be of several benefits in the technologies dealing with public securities and environmental monitoring applications.","author":[{"dropping-particle":"","family":"Lupan","given":"Oleg","non-dropping-particle":"","parse-names":false,"suffix":""},{"dropping-particle":"","family":"Cretu","given":"Vasilii","non-dropping-particle":"","parse-names":false,"suffix":""},{"dropping-particle":"","family":"Postica","given":"Vasile","non-dropping-particle":"","parse-names":false,"suffix":""},{"dropping-particle":"","family":"Ababii","given":"Nicolai","non-dropping-particle":"","parse-names":false,"suffix":""},{"dropping-particle":"","family":"Polonskyi","given":"Oleksandr","non-dropping-particle":"","parse-names":false,"suffix":""},{"dropping-particle":"","family":"Kaidas","given":"Victor","non-dropping-particle":"","parse-names":false,"suffix":""},{"dropping-particle":"","family":"Schütt","given":"Fabian","non-dropping-particle":"","parse-names":false,"suffix":""},{"dropping-particle":"","family":"Mishra","given":"Yogendra K.","non-dropping-particle":"","parse-names":false,"suffix":""},{"dropping-particle":"","family":"Monaico","given":"Eduard","non-dropping-particle":"","parse-names":false,"suffix":""},{"dropping-particle":"","family":"Tiginyanu","given":"Ion","non-dropping-particle":"","parse-names":false,"suffix":""},{"dropping-particle":"","family":"Sontea","given":"Victor","non-dropping-particle":"","parse-names":false,"suffix":""},{"dropping-particle":"","family":"Strunskus","given":"Thomas","non-dropping-particle":"","parse-names":false,"suffix":""},{"dropping-particle":"","family":"Faupel","given":"Franz","non-dropping-particle":"","parse-names":false,"suffix":""},{"dropping-particle":"","family":"Adelung","given":"Rainer","non-dropping-particle":"","parse-names":false,"suffix":""}],"container-title":"Sensors and Actuators B: Chemical","id":"ITEM-1","issued":{"date-parts":[["2016","3"]]},"page":"434-448","title":"Enhanced ethanol vapour sensing performances of copper oxide nanocrystals with mixed phases","type":"article-journal","volume":"224"},"uris":["http://www.mendeley.com/documents/?uuid=24bceba9-7847-3b7d-9838-6c733e7977aa"]},{"id":"ITEM-2","itemData":{"DOI":"10.1021/acsami.9b04385","ISSN":"1944-8244","author":[{"dropping-particle":"","family":"Siebert","given":"Leonard","non-dropping-particle":"","parse-names":false,"suffix":""},{"dropping-particle":"","family":"Lupan","given":"Oleg","non-dropping-particle":"","parse-names":false,"suffix":""},{"dropping-particle":"","family":"Mirabelli","given":"Mattia","non-dropping-particle":"","parse-names":false,"suffix":""},{"dropping-particle":"","family":"Ababii","given":"Nicolai","non-dropping-particle":"","parse-names":false,"suffix":""},{"dropping-particle":"","family":"Terasa","given":"Maik-Ivo","non-dropping-particle":"","parse-names":false,"suffix":""},{"dropping-particle":"","family":"Kaps","given":"Sören","non-dropping-particle":"","parse-names":false,"suffix":""},{"dropping-particle":"","family":"Cretu","given":"Vasilii","non-dropping-particle":"","parse-names":false,"suffix":""},{"dropping-particle":"","family":"Vahl","given":"Alexander","non-dropping-particle":"","parse-names":false,"suffix":""},{"dropping-particle":"","family":"Faupel","given":"Franz","non-dropping-particle":"","parse-names":false,"suffix":""},{"dropping-particle":"","family":"Adelung","given":"Rainer","non-dropping-particle":"","parse-names":false,"suffix":""}],"container-title":"ACS Applied Materials &amp; Interfaces","id":"ITEM-2","issue":"28","issued":{"date-parts":[["2019","7","17"]]},"note":"doi: 10.1021/acsami.9b04385","page":"25508-25515","publisher":"American Chemical Society","title":"3D-Printed Chemiresistive Sensor Array on Nanowire CuO/Cu 2 O/Cu Heterojunction Nets","type":"article-journal","volume":"11"},"uris":["http://www.mendeley.com/documents/?uuid=baedea33-d8d5-4334-853a-ef9f2d166aaa"]}],"mendeley":{"formattedCitation":"&lt;sup&gt;9,19&lt;/sup&gt;","plainTextFormattedCitation":"9,19","previouslyFormattedCitation":"&lt;sup&gt;9,19&lt;/sup&gt;"},"properties":{"noteIndex":0},"schema":"https://github.com/citation-style-language/schema/raw/master/csl-citation.json"}</w:instrText>
      </w:r>
      <w:r w:rsidR="00641B23" w:rsidRPr="000D314B">
        <w:rPr>
          <w:lang w:val="en-US"/>
        </w:rPr>
        <w:fldChar w:fldCharType="separate"/>
      </w:r>
      <w:r w:rsidR="009F35F5" w:rsidRPr="000D314B">
        <w:rPr>
          <w:noProof/>
          <w:vertAlign w:val="superscript"/>
          <w:lang w:val="en-US"/>
        </w:rPr>
        <w:t>9,19</w:t>
      </w:r>
      <w:r w:rsidR="00641B23" w:rsidRPr="000D314B">
        <w:rPr>
          <w:lang w:val="en-US"/>
        </w:rPr>
        <w:fldChar w:fldCharType="end"/>
      </w:r>
    </w:p>
    <w:p w14:paraId="59081C70" w14:textId="77777777" w:rsidR="00641B23" w:rsidRPr="000D314B" w:rsidRDefault="00641B23" w:rsidP="00641B23">
      <w:pPr>
        <w:spacing w:line="480" w:lineRule="auto"/>
        <w:jc w:val="both"/>
        <w:rPr>
          <w:szCs w:val="12"/>
          <w:lang w:val="en-US"/>
        </w:rPr>
      </w:pPr>
    </w:p>
    <w:p w14:paraId="2737DCD7" w14:textId="77777777" w:rsidR="00641B23" w:rsidRPr="000D314B" w:rsidRDefault="00641B23" w:rsidP="00641B23">
      <w:pPr>
        <w:tabs>
          <w:tab w:val="left" w:pos="851"/>
        </w:tabs>
        <w:spacing w:line="480" w:lineRule="auto"/>
        <w:jc w:val="both"/>
        <w:rPr>
          <w:lang w:val="en-US"/>
        </w:rPr>
      </w:pPr>
      <w:r w:rsidRPr="000D314B">
        <w:rPr>
          <w:lang w:val="en-US"/>
        </w:rPr>
        <w:tab/>
      </w:r>
      <m:oMath>
        <m:sSub>
          <m:sSubPr>
            <m:ctrlPr>
              <w:rPr>
                <w:rFonts w:ascii="Cambria Math" w:hAnsi="Cambria Math"/>
                <w:i/>
                <w:lang w:val="en-US"/>
              </w:rPr>
            </m:ctrlPr>
          </m:sSubPr>
          <m:e>
            <m:r>
              <w:rPr>
                <w:rFonts w:ascii="Cambria Math" w:hAnsi="Cambria Math"/>
                <w:lang w:val="en-US"/>
              </w:rPr>
              <m:t>O</m:t>
            </m:r>
          </m:e>
          <m:sub>
            <m:r>
              <w:rPr>
                <w:rFonts w:ascii="Cambria Math" w:hAnsi="Cambria Math" w:hint="eastAsia"/>
                <w:lang w:val="en-US"/>
              </w:rPr>
              <m:t>2</m:t>
            </m:r>
          </m:sub>
        </m:sSub>
        <m:d>
          <m:dPr>
            <m:ctrlPr>
              <w:rPr>
                <w:rFonts w:ascii="Cambria Math" w:hAnsi="Cambria Math"/>
                <w:i/>
                <w:lang w:val="en-US"/>
              </w:rPr>
            </m:ctrlPr>
          </m:dPr>
          <m:e>
            <m:r>
              <w:rPr>
                <w:rFonts w:ascii="Cambria Math" w:hAnsi="Cambria Math"/>
                <w:lang w:val="en-US"/>
              </w:rPr>
              <m:t>gas</m:t>
            </m:r>
          </m:e>
        </m:d>
        <m:r>
          <w:rPr>
            <w:rFonts w:ascii="Cambria Math" w:hAnsi="Cambria Math" w:hint="eastAsia"/>
            <w:lang w:val="en-US"/>
          </w:rPr>
          <m:t>+</m:t>
        </m:r>
        <m:sSup>
          <m:sSupPr>
            <m:ctrlPr>
              <w:rPr>
                <w:rFonts w:ascii="Cambria Math" w:hAnsi="Cambria Math"/>
                <w:i/>
                <w:lang w:val="en-US"/>
              </w:rPr>
            </m:ctrlPr>
          </m:sSupPr>
          <m:e>
            <m:r>
              <w:rPr>
                <w:rFonts w:ascii="Cambria Math" w:hAnsi="Cambria Math"/>
                <w:lang w:val="en-US"/>
              </w:rPr>
              <m:t>2e</m:t>
            </m:r>
          </m:e>
          <m:sup>
            <m:r>
              <w:rPr>
                <w:rFonts w:ascii="Cambria Math" w:hAnsi="Cambria Math"/>
                <w:lang w:val="en-US"/>
              </w:rPr>
              <m:t>-</m:t>
            </m:r>
          </m:sup>
        </m:sSup>
        <m:r>
          <w:rPr>
            <w:rFonts w:ascii="Cambria Math" w:hAnsi="Cambria Math" w:hint="eastAsia"/>
            <w:lang w:val="en-US"/>
          </w:rPr>
          <m:t>→</m:t>
        </m:r>
        <m:sSup>
          <m:sSupPr>
            <m:ctrlPr>
              <w:rPr>
                <w:rFonts w:ascii="Cambria Math" w:hAnsi="Cambria Math"/>
                <w:i/>
                <w:lang w:val="en-US"/>
              </w:rPr>
            </m:ctrlPr>
          </m:sSupPr>
          <m:e>
            <m:r>
              <w:rPr>
                <w:rFonts w:ascii="Cambria Math" w:hAnsi="Cambria Math"/>
                <w:lang w:val="en-US"/>
              </w:rPr>
              <m:t>2O</m:t>
            </m:r>
          </m:e>
          <m:sup>
            <m:r>
              <w:rPr>
                <w:rFonts w:ascii="Cambria Math" w:hAnsi="Cambria Math"/>
                <w:lang w:val="en-US"/>
              </w:rPr>
              <m:t>-</m:t>
            </m:r>
          </m:sup>
        </m:sSup>
        <m:r>
          <w:rPr>
            <w:rFonts w:ascii="Cambria Math" w:hAnsi="Cambria Math"/>
            <w:lang w:val="en-US"/>
          </w:rPr>
          <m:t>(ads)</m:t>
        </m:r>
      </m:oMath>
      <w:r w:rsidRPr="000D314B">
        <w:rPr>
          <w:lang w:val="en-US"/>
        </w:rPr>
        <w:t xml:space="preserve"> </w:t>
      </w:r>
      <w:r w:rsidRPr="000D314B">
        <w:rPr>
          <w:lang w:val="en-US"/>
        </w:rPr>
        <w:tab/>
      </w:r>
      <w:r w:rsidRPr="000D314B">
        <w:rPr>
          <w:lang w:val="en-US"/>
        </w:rPr>
        <w:tab/>
      </w:r>
      <w:r w:rsidRPr="000D314B">
        <w:rPr>
          <w:lang w:val="en-US"/>
        </w:rPr>
        <w:tab/>
      </w:r>
      <w:r w:rsidRPr="000D314B">
        <w:rPr>
          <w:lang w:val="en-US"/>
        </w:rPr>
        <w:tab/>
      </w:r>
      <w:r w:rsidRPr="000D314B">
        <w:rPr>
          <w:lang w:val="en-US"/>
        </w:rPr>
        <w:tab/>
      </w:r>
      <w:r w:rsidRPr="000D314B">
        <w:rPr>
          <w:lang w:val="en-US"/>
        </w:rPr>
        <w:tab/>
      </w:r>
      <w:r w:rsidRPr="000D314B">
        <w:rPr>
          <w:lang w:val="en-US"/>
        </w:rPr>
        <w:tab/>
        <w:t>(4)</w:t>
      </w:r>
    </w:p>
    <w:p w14:paraId="251FEA04" w14:textId="77777777" w:rsidR="00641B23" w:rsidRPr="000D314B" w:rsidRDefault="00641B23" w:rsidP="00641B23">
      <w:pPr>
        <w:tabs>
          <w:tab w:val="left" w:pos="851"/>
        </w:tabs>
        <w:spacing w:line="480" w:lineRule="auto"/>
        <w:jc w:val="both"/>
        <w:rPr>
          <w:rFonts w:eastAsiaTheme="minorEastAsia"/>
          <w:szCs w:val="12"/>
          <w:lang w:val="en-US"/>
        </w:rPr>
      </w:pPr>
    </w:p>
    <w:p w14:paraId="546160FC" w14:textId="561A9AEF" w:rsidR="00641B23" w:rsidRPr="000D314B" w:rsidRDefault="00641B23" w:rsidP="00641B23">
      <w:pPr>
        <w:tabs>
          <w:tab w:val="left" w:pos="851"/>
        </w:tabs>
        <w:spacing w:line="480" w:lineRule="auto"/>
        <w:ind w:firstLine="851"/>
        <w:jc w:val="both"/>
        <w:rPr>
          <w:lang w:val="en-US"/>
        </w:rPr>
      </w:pPr>
      <w:r w:rsidRPr="000D314B">
        <w:rPr>
          <w:lang w:val="en-US"/>
        </w:rPr>
        <w:t>Upon exposure of the sensor to propanol vapor at room temperature (</w:t>
      </w:r>
      <w:r w:rsidRPr="000D314B">
        <w:rPr>
          <w:rFonts w:cstheme="minorHAnsi"/>
          <w:b/>
          <w:lang w:val="en-US"/>
        </w:rPr>
        <w:t>Figure 13c</w:t>
      </w:r>
      <w:r w:rsidRPr="000D314B">
        <w:rPr>
          <w:lang w:val="en-US"/>
        </w:rPr>
        <w:t>), which comes into contact with the CuO/Cu</w:t>
      </w:r>
      <w:r w:rsidRPr="000D314B">
        <w:rPr>
          <w:vertAlign w:val="subscript"/>
          <w:lang w:val="en-US"/>
        </w:rPr>
        <w:t>2</w:t>
      </w:r>
      <w:r w:rsidRPr="000D314B">
        <w:rPr>
          <w:lang w:val="en-US"/>
        </w:rPr>
        <w:t>O/Cu nano</w:t>
      </w:r>
      <w:r w:rsidR="00512F32" w:rsidRPr="000D314B">
        <w:rPr>
          <w:lang w:val="en-US"/>
        </w:rPr>
        <w:t>-</w:t>
      </w:r>
      <w:r w:rsidRPr="000D314B">
        <w:rPr>
          <w:lang w:val="en-US"/>
        </w:rPr>
        <w:t>wires, the HAL width will decrease due to the donated electrons after oxidation of the gas molecules</w:t>
      </w:r>
      <w:r w:rsidR="003B2017" w:rsidRPr="000D314B">
        <w:rPr>
          <w:lang w:val="en-US"/>
        </w:rPr>
        <w:t>:</w:t>
      </w:r>
      <w:r w:rsidRPr="000D314B">
        <w:rPr>
          <w:lang w:val="en-US"/>
        </w:rPr>
        <w:fldChar w:fldCharType="begin" w:fldLock="1"/>
      </w:r>
      <w:r w:rsidR="009F35F5" w:rsidRPr="000D314B">
        <w:rPr>
          <w:lang w:val="en-US"/>
        </w:rPr>
        <w:instrText xml:space="preserve">ADDIN CSL_CITATION {"citationItems":[{"id":"ITEM-1","itemData":{"DOI":"10.1016/j.matpr.2016.04.035","ISSN":"22147853","abstract":"Nanostructured vanadium pentoxide (V2O5) thin films were deposited by dc reactive magnetron sputtering onto cleaned glass substrates. V2O5 thin films were deposited at a sputtering power of 70 W at room temperature and deposition the deposition time was varied from 10 to 30 min. Thickness value of V2O5 films increased from 180 to 320 nm with respect to deposition time. X-ray diffraction (XRD) patterns confirmed the formation of V2O5 with orthorhombic structure. Field-emission scanning electron microscope (FE-SEM) micrograph confirmed the formation of V2O5 nanosheets. V2O5 thin films exhibited response towards 5-200 ppm of 2-propanol at room temperature under the ambient atmosphere. V2O5 thin films showed excellent selectivity towards 2-propanol among various other target gases.","author":[{"dropping-particle":"","family":"Karthikeyan","given":"Pranav Shashidhar","non-dropping-particle":"","parse-names":false,"suffix":""},{"dropping-particle":"","family":"Dhivya","given":"P.","non-dropping-particle":"","parse-names":false,"suffix":""},{"dropping-particle":"","family":"Deepak Raj","given":"P.","non-dropping-particle":"","parse-names":false,"suffix":""},{"dropping-particle":"","family":"Sridharan","given":"M.","non-dropping-particle":"","parse-names":false,"suffix":""}],"container-title":"Materials Today: Proceedings","id":"ITEM-1","issue":"6","issued":{"date-parts":[["2016"]]},"page":"1510-1516","title":"V2O5 thin film for 2-Propanol vapor sensing","type":"article-journal","volume":"3"},"uris":["http://www.mendeley.com/documents/?uuid=f262fbae-c75a-4404-aa97-67ad230e6ef7"]},{"id":"ITEM-2","itemData":{"DOI":"10.1016/j.snb.2015.10.042","ISSN":"09254005","abstract":"© 2015 Elsevier B.V. All rights reserved. Copper oxide nanostructures are fascinating nanomaterials due to their remarkable electrical, optical, thermal, and sensing properties given that their tunability and the stabilization of specific phases are uniquely possible at the nanoscale dimensions. The present study reports on nano-crystalline copper oxide thin films via a simple synthesis from chemical solutions (SCS) followed by two types of thermal annealing, namely rapid thermal annealing (RTA) and conventional thermal annealing (TA). We report on the enhanced ethanol sensing performances of the device structures based on synthesized copper oxide nanocrystals with one and two distinctly different phases, namely Cu 2 O, CuO, as well as mixed phases CuO/Cu 2 O. A gradient in phase change of nano-crystals was observed for annealed samples starting from CuO on the top to Cu 2 O in their central region. RTA effects on the gas response of the Cu x O y nano-crystals have been identified as unprecedented selectivity and sensitivity to ethanol vapours at different temperatures. An increase in resistance value of about one order in magnitude was detected for samples treated by conventional-TA at 400 °C for 30 min at optimal operating temperature of 300 °C and RTA at 525 °C for 60 s at lower optimal operating temperature of 275 °C. It has been observed that the response and recovery times for pure copper oxide-based sensors can be significantly improved by Zn-doping, e.g. from </w:instrText>
      </w:r>
      <w:r w:rsidR="009F35F5" w:rsidRPr="000D314B">
        <w:rPr>
          <w:rFonts w:ascii="Cambria Math" w:hAnsi="Cambria Math" w:cs="Cambria Math"/>
          <w:lang w:val="en-US"/>
        </w:rPr>
        <w:instrText>∼</w:instrText>
      </w:r>
      <w:r w:rsidR="009F35F5" w:rsidRPr="000D314B">
        <w:rPr>
          <w:lang w:val="en-US"/>
        </w:rPr>
        <w:instrText xml:space="preserve">4.1 s and </w:instrText>
      </w:r>
      <w:r w:rsidR="009F35F5" w:rsidRPr="000D314B">
        <w:rPr>
          <w:rFonts w:ascii="Cambria Math" w:hAnsi="Cambria Math" w:cs="Cambria Math"/>
          <w:lang w:val="en-US"/>
        </w:rPr>
        <w:instrText>∼</w:instrText>
      </w:r>
      <w:r w:rsidR="009F35F5" w:rsidRPr="000D314B">
        <w:rPr>
          <w:lang w:val="en-US"/>
        </w:rPr>
        <w:instrText>10.5 s to about 3.3 s and 7.2 s, respectively. The obtained results were discussed in details and it provide an exciting alternative for fast, sensitive, and selective detection of trace gases, which could be of several benefits in the technologies dealing with public securities and environmental monitoring applications.","author":[{"dropping-particle":"","family":"Lupan","given":"Oleg","non-dropping-particle":"","parse-names":false,"suffix":""},{"dropping-particle":"","family":"Cretu","given":"Vasilii","non-dropping-particle":"","parse-names":false,"suffix":""},{"dropping-particle":"","family":"Postica","given":"Vasile","non-dropping-particle":"","parse-names":false,"suffix":""},{"dropping-particle":"","family":"Ababii","given":"Nicolai","non-dropping-particle":"","parse-names":false,"suffix":""},{"dropping-particle":"","family":"Polonskyi","given":"Oleksandr","non-dropping-particle":"","parse-names":false,"suffix":""},{"dropping-particle":"","family":"Kaidas","given":"Victor","non-dropping-particle":"","parse-names":false,"suffix":""},{"dropping-particle":"","family":"Schütt","given":"Fabian","non-dropping-particle":"","parse-names":false,"suffix":""},{"dropping-particle":"","family":"Mishra","given":"Yogendra K.","non-dropping-particle":"","parse-names":false,"suffix":""},{"dropping-particle":"","family":"Monaico","given":"Eduard","non-dropping-particle":"","parse-names":false,"suffix":""},{"dropping-particle":"","family":"Tiginyanu","given":"Ion","non-dropping-particle":"","parse-names":false,"suffix":""},{"dropping-particle":"","family":"Sontea","given":"Victor","non-dropping-particle":"","parse-names":false,"suffix":""},{"dropping-particle":"","family":"Strunskus","given":"Thomas","non-dropping-particle":"","parse-names":false,"suffix":""},{"dropping-particle":"","family":"Faupel","given":"Franz","non-dropping-particle":"","parse-names":false,"suffix":""},{"dropping-particle":"","family":"Adelung","given":"Rainer","non-dropping-particle":"","parse-names":false,"suffix":""}],"container-title":"Sensors and Actuators B: Chemical","id":"ITEM-2","issued":{"date-parts":[["2016","3"]]},"page":"434-448","title":"Enhanced ethanol vapour sensing performances of copper oxide nanocrystals with mixed phases","type":"article-journal","volume":"224"},"uris":["http://www.mendeley.com/documents/?uuid=24bceba9-7847-3b7d-9838-6c733e7977aa"]},{"id":"ITEM-3","itemData":{"DOI":"10.1109/JSEN.2013.2283885","ISSN":"1530-437X","abstract":"We report the growth of β-Ga2O3 nanowires using a vapor phase transport method and the fabrication of β-Ga 2O3 nanowire gas sensor. The β-Ga2O 3 nanowire sensor shows reversible response to isopropyl alcohol (IPA) gas at temperature as low as 100 C. With 300 ppm IPA gas introduced, it was found that measured responses were ?7.5%, 13.5%, and 23% when the sensor was operated at 100 C, 200 C, and 300 C, respectively. It was also found that the responses measured at 300 C were ?9%, 15.5%, 24%, and 33% when the injected IPA gas concentrations were 100, 200, 300, and 400 ppm, respectively. © 2013 IEEE.","author":[{"dropping-particle":"","family":"Wu","given":"Ya-Ling","non-dropping-particle":"","parse-names":false,"suffix":""},{"dropping-particle":"","family":"Luan","given":"Qiuping","non-dropping-particle":"","parse-names":false,"suffix":""},{"dropping-particle":"","family":"Chang","given":"Shoou-Jinn","non-dropping-particle":"","parse-names":false,"suffix":""},{"dropping-particle":"","family":"Jiao","given":"Zhiyong","non-dropping-particle":"","parse-names":false,"suffix":""},{"dropping-particle":"","family":"Weng","given":"Wen Yin","non-dropping-particle":"","parse-names":false,"suffix":""},{"dropping-particle":"","family":"Lin","given":"Yo-Hong","non-dropping-particle":"","parse-names":false,"suffix":""},{"dropping-particle":"","family":"Hsu","given":"Cheng Liang","non-dropping-particle":"","parse-names":false,"suffix":""}],"container-title":"IEEE Sensors Journal","id":"ITEM-3","issue":"2","issued":{"date-parts":[["2014","2"]]},"page":"401-405","title":"Highly Sensitive β-Ga2O3 Nanowire Nanowires Isopropyl Alcohol Sensor","type":"article-journal","volume":"14"},"uris":["http://www.mendeley.com/documents/?uuid=70a75c12-f0eb-46cb-814d-dac8300d94d8"]},{"id":"ITEM-4","itemData":{"DOI":"10.1016/j.snb.2013.05.042","ISSN":"09254005","abstract":"We report on ethanol (C2H5OH) vapour sensing devices based on nanostructured cupric oxide (CuO) and cuprous oxide (Cu2O) thin films, which are deposited using RF sputtering at relatively low temperature and power conditions: at 120 C, single stoichiometry CuO and Cu 2O films are deposited using the sputtering power of 200 and 250 W, respectively. At such sputtering conditions CuO films exhibit smaller nanocrystallite base dimensions (~30 nm), in comparison to Cu2O films (~85 nm), which significantly enhance surface area to volume ratio. Both nanostructured CuO and Cu2O gas sensors are able to detect ethanol vapour as low as several ppm and at relatively low operating temperatures of 180 and 260 C, respectively. The sensors showed high sensitivity and repeatability, as well as fast response and recovery towards ethanol vapour. © 2013 Elsevier B.V.","author":[{"dropping-particle":"","family":"Zoolfakar","given":"Ahmad Sabirin","non-dropping-particle":"","parse-names":false,"suffix":""},{"dropping-particle":"","family":"Ahmad","given":"Muhammad Zamharir","non-dropping-particle":"","parse-names":false,"suffix":""},{"dropping-particle":"","family":"Rani","given":"Rozina Abdul","non-dropping-particle":"","parse-names":false,"suffix":""},{"dropping-particle":"","family":"Ou","given":"Jian Zhen","non-dropping-particle":"","parse-names":false,"suffix":""},{"dropping-particle":"","family":"Balendhran","given":"Sivacarendran","non-dropping-particle":"","parse-names":false,"suffix":""},{"dropping-particle":"","family":"Zhuiykov","given":"Serge","non-dropping-particle":"","parse-names":false,"suffix":""},{"dropping-particle":"","family":"Latham","given":"Kay","non-dropping-particle":"","parse-names":false,"suffix":""},{"dropping-particle":"","family":"Wlodarski","given":"Wojtek","non-dropping-particle":"","parse-names":false,"suffix":""},{"dropping-particle":"","family":"Kalantar-zadeh","given":"Kourosh","non-dropping-particle":"","parse-names":false,"suffix":""}],"container-title":"Sensors and Actuators B: Chemical","id":"ITEM-4","issued":{"date-parts":[["2013","8"]]},"page":"620-627","title":"Nanostructured copper oxides as ethanol vapour sensors","type":"article-journal","volume":"185"},"uris":["http://www.mendeley.com/documents/?uuid=add44446-e55f-4e69-8597-2ec8478a5486"]},{"id":"ITEM-5","itemData":{"DOI":"10.1016/j.snb.2010.10.046","ISSN":"09254005","abstract":"A model for the detection of CO in the presence of humidity is proposed for thick porous film gas sensors based on p-type CuO. The sensing mechanism is investigated by means of simultaneous DC electrical resistance and work function changes measurements combined with appropriate modeling of the conduction in the polycrystalline sensing film. The experiments were performed at 150°C in dry and humid air backgrounds. The conclusion is that, very similarly to the case of undoped SnO2, the explanation of the cross-interference of water in the CO detection is the fact that both react with pre-adsorbed oxygen ions.","author":[{"dropping-particle":"","family":"Hübner","given":"M","non-dropping-particle":"","parse-names":false,"suffix":""},{"dropping-particle":"","family":"Simion","given":"C.E.","non-dropping-particle":"","parse-names":false,"suffix":""},{"dropping-particle":"","family":"Tomescu-Stănoiu","given":"A","non-dropping-particle":"","parse-names":false,"suffix":""},{"dropping-particle":"","family":"Pokhrel","given":"S","non-dropping-particle":"","parse-names":false,"suffix":""},{"dropping-particle":"","family":"Bârsan","given":"N","non-dropping-particle":"","parse-names":false,"suffix":""},{"dropping-particle":"","family":"Weimar","given":"U","non-dropping-particle":"","parse-names":false,"suffix":""}],"container-title":"Sensors and Actuators B: Chemical","id":"ITEM-5","issue":"2","issued":{"date-parts":[["2011","4"]]},"page":"347-353","title":"Influence of humidity on CO sensing with p-type CuO thick film gas sensors","type":"article-journal","volume":"153"},"uris":["http://www.mendeley.com/documents/?uuid=8aa64511-14e0-4cab-bc9f-d71de0ee8ea0"]}],"mendeley":{"formattedCitation":"&lt;sup&gt;19,59–62&lt;/sup&gt;","plainTextFormattedCitation":"19,59–62","previouslyFormattedCitation":"&lt;sup&gt;19,60–63&lt;/sup&gt;"},"properties":{"noteIndex":0},"schema":"https://github.com/citation-style-language/schema/raw/master/csl-citation.json"}</w:instrText>
      </w:r>
      <w:r w:rsidRPr="000D314B">
        <w:rPr>
          <w:lang w:val="en-US"/>
        </w:rPr>
        <w:fldChar w:fldCharType="separate"/>
      </w:r>
      <w:r w:rsidR="009F35F5" w:rsidRPr="000D314B">
        <w:rPr>
          <w:noProof/>
          <w:vertAlign w:val="superscript"/>
          <w:lang w:val="en-US"/>
        </w:rPr>
        <w:t>19,59–62</w:t>
      </w:r>
      <w:r w:rsidRPr="000D314B">
        <w:rPr>
          <w:lang w:val="en-US"/>
        </w:rPr>
        <w:fldChar w:fldCharType="end"/>
      </w:r>
    </w:p>
    <w:p w14:paraId="36D292F7" w14:textId="77777777" w:rsidR="00641B23" w:rsidRPr="000D314B" w:rsidRDefault="00641B23" w:rsidP="00641B23">
      <w:pPr>
        <w:tabs>
          <w:tab w:val="left" w:pos="2630"/>
        </w:tabs>
        <w:spacing w:line="480" w:lineRule="auto"/>
        <w:jc w:val="both"/>
        <w:rPr>
          <w:szCs w:val="12"/>
          <w:lang w:val="en-US"/>
        </w:rPr>
      </w:pPr>
    </w:p>
    <w:p w14:paraId="475CEB64" w14:textId="77777777" w:rsidR="00641B23" w:rsidRPr="000D314B" w:rsidRDefault="00641B23" w:rsidP="00641B23">
      <w:pPr>
        <w:tabs>
          <w:tab w:val="left" w:pos="851"/>
        </w:tabs>
        <w:spacing w:line="480" w:lineRule="auto"/>
        <w:jc w:val="both"/>
        <w:rPr>
          <w:lang w:val="en-US"/>
        </w:rPr>
      </w:pPr>
      <w:r w:rsidRPr="000D314B">
        <w:rPr>
          <w:lang w:val="en-US"/>
        </w:rPr>
        <w:tab/>
      </w:r>
      <m:oMath>
        <m:r>
          <w:rPr>
            <w:rFonts w:ascii="Cambria Math" w:hAnsi="Cambria Math" w:hint="eastAsia"/>
            <w:lang w:val="en-US"/>
          </w:rPr>
          <m:t>2</m:t>
        </m:r>
        <m:sSub>
          <m:sSubPr>
            <m:ctrlPr>
              <w:rPr>
                <w:rFonts w:ascii="Cambria Math" w:hAnsi="Cambria Math"/>
                <w:i/>
                <w:lang w:val="en-US"/>
              </w:rPr>
            </m:ctrlPr>
          </m:sSubPr>
          <m:e>
            <m:r>
              <w:rPr>
                <w:rFonts w:ascii="Cambria Math" w:hAnsi="Cambria Math"/>
                <w:lang w:val="en-US"/>
              </w:rPr>
              <m:t>C</m:t>
            </m:r>
          </m:e>
          <m:sub>
            <m:r>
              <w:rPr>
                <w:rFonts w:ascii="Cambria Math" w:hAnsi="Cambria Math" w:hint="eastAsia"/>
                <w:lang w:val="en-US"/>
              </w:rPr>
              <m:t>3</m:t>
            </m:r>
          </m:sub>
        </m:sSub>
        <m:sSub>
          <m:sSubPr>
            <m:ctrlPr>
              <w:rPr>
                <w:rFonts w:ascii="Cambria Math" w:hAnsi="Cambria Math"/>
                <w:i/>
                <w:lang w:val="en-US"/>
              </w:rPr>
            </m:ctrlPr>
          </m:sSubPr>
          <m:e>
            <m:r>
              <w:rPr>
                <w:rFonts w:ascii="Cambria Math" w:hAnsi="Cambria Math"/>
                <w:lang w:val="en-US"/>
              </w:rPr>
              <m:t>H</m:t>
            </m:r>
          </m:e>
          <m:sub>
            <m:r>
              <w:rPr>
                <w:rFonts w:ascii="Cambria Math" w:hAnsi="Cambria Math" w:hint="eastAsia"/>
                <w:lang w:val="en-US"/>
              </w:rPr>
              <m:t>8</m:t>
            </m:r>
          </m:sub>
        </m:sSub>
        <m:r>
          <w:rPr>
            <w:rFonts w:ascii="Cambria Math" w:hAnsi="Cambria Math"/>
            <w:lang w:val="en-US"/>
          </w:rPr>
          <m:t>O+9</m:t>
        </m:r>
        <m:d>
          <m:dPr>
            <m:begChr m:val="["/>
            <m:endChr m:val="]"/>
            <m:ctrlPr>
              <w:rPr>
                <w:rFonts w:ascii="Cambria Math" w:hAnsi="Cambria Math"/>
                <w:i/>
                <w:lang w:val="en-US"/>
              </w:rPr>
            </m:ctrlPr>
          </m:dPr>
          <m:e>
            <m:sSubSup>
              <m:sSubSupPr>
                <m:ctrlPr>
                  <w:rPr>
                    <w:rFonts w:ascii="Cambria Math" w:hAnsi="Cambria Math"/>
                    <w:i/>
                    <w:lang w:val="en-US"/>
                  </w:rPr>
                </m:ctrlPr>
              </m:sSubSupPr>
              <m:e>
                <m:r>
                  <w:rPr>
                    <w:rFonts w:ascii="Cambria Math" w:hAnsi="Cambria Math"/>
                    <w:lang w:val="en-US"/>
                  </w:rPr>
                  <m:t>O</m:t>
                </m:r>
              </m:e>
              <m:sub>
                <m:r>
                  <w:rPr>
                    <w:rFonts w:ascii="Cambria Math" w:hAnsi="Cambria Math"/>
                    <w:lang w:val="en-US"/>
                  </w:rPr>
                  <m:t>2(ads)</m:t>
                </m:r>
              </m:sub>
              <m:sup>
                <m:r>
                  <w:rPr>
                    <w:rFonts w:ascii="Cambria Math" w:hAnsi="Cambria Math"/>
                    <w:lang w:val="en-US"/>
                  </w:rPr>
                  <m:t>-</m:t>
                </m:r>
              </m:sup>
            </m:sSubSup>
          </m:e>
        </m:d>
        <m:r>
          <w:rPr>
            <w:rFonts w:ascii="Cambria Math" w:hAnsi="Cambria Math" w:hint="eastAsia"/>
            <w:lang w:val="en-US"/>
          </w:rPr>
          <m:t>→</m:t>
        </m:r>
        <m:r>
          <w:rPr>
            <w:rFonts w:ascii="Cambria Math" w:hAnsi="Cambria Math"/>
            <w:lang w:val="en-US"/>
          </w:rPr>
          <m:t>6C</m:t>
        </m:r>
        <m:sSub>
          <m:sSubPr>
            <m:ctrlPr>
              <w:rPr>
                <w:rFonts w:ascii="Cambria Math" w:hAnsi="Cambria Math"/>
                <w:i/>
                <w:lang w:val="en-US"/>
              </w:rPr>
            </m:ctrlPr>
          </m:sSubPr>
          <m:e>
            <m:r>
              <w:rPr>
                <w:rFonts w:ascii="Cambria Math" w:hAnsi="Cambria Math"/>
                <w:lang w:val="en-US"/>
              </w:rPr>
              <m:t>O</m:t>
            </m:r>
          </m:e>
          <m:sub>
            <m:r>
              <w:rPr>
                <w:rFonts w:ascii="Cambria Math" w:hAnsi="Cambria Math" w:hint="eastAsia"/>
                <w:lang w:val="en-US"/>
              </w:rPr>
              <m:t>2</m:t>
            </m:r>
            <m:r>
              <w:rPr>
                <w:rFonts w:ascii="Cambria Math" w:hAnsi="Cambria Math"/>
                <w:lang w:val="en-US"/>
              </w:rPr>
              <m:t>(gas)</m:t>
            </m:r>
          </m:sub>
        </m:sSub>
        <m:r>
          <w:rPr>
            <w:rFonts w:ascii="Cambria Math" w:hAnsi="Cambria Math" w:hint="eastAsia"/>
            <w:lang w:val="en-US"/>
          </w:rPr>
          <m:t>+8</m:t>
        </m:r>
        <m:sSub>
          <m:sSubPr>
            <m:ctrlPr>
              <w:rPr>
                <w:rFonts w:ascii="Cambria Math" w:hAnsi="Cambria Math"/>
                <w:i/>
                <w:lang w:val="en-US"/>
              </w:rPr>
            </m:ctrlPr>
          </m:sSubPr>
          <m:e>
            <m:r>
              <w:rPr>
                <w:rFonts w:ascii="Cambria Math" w:hAnsi="Cambria Math"/>
                <w:lang w:val="en-US"/>
              </w:rPr>
              <m:t>H</m:t>
            </m:r>
          </m:e>
          <m:sub>
            <m:r>
              <w:rPr>
                <w:rFonts w:ascii="Cambria Math" w:hAnsi="Cambria Math" w:hint="eastAsia"/>
                <w:lang w:val="en-US"/>
              </w:rPr>
              <m:t>2</m:t>
            </m:r>
          </m:sub>
        </m:sSub>
        <m:sSub>
          <m:sSubPr>
            <m:ctrlPr>
              <w:rPr>
                <w:rFonts w:ascii="Cambria Math" w:hAnsi="Cambria Math"/>
                <w:i/>
                <w:lang w:val="en-US"/>
              </w:rPr>
            </m:ctrlPr>
          </m:sSubPr>
          <m:e>
            <m:r>
              <w:rPr>
                <w:rFonts w:ascii="Cambria Math" w:hAnsi="Cambria Math"/>
                <w:lang w:val="en-US"/>
              </w:rPr>
              <m:t>O</m:t>
            </m:r>
          </m:e>
          <m:sub>
            <m:r>
              <w:rPr>
                <w:rFonts w:ascii="Cambria Math" w:hAnsi="Cambria Math"/>
                <w:lang w:val="en-US"/>
              </w:rPr>
              <m:t>(gas)</m:t>
            </m:r>
          </m:sub>
        </m:sSub>
        <m:r>
          <w:rPr>
            <w:rFonts w:ascii="Cambria Math" w:hAnsi="Cambria Math" w:hint="eastAsia"/>
            <w:lang w:val="en-US"/>
          </w:rPr>
          <m:t>+9</m:t>
        </m:r>
        <m:sSup>
          <m:sSupPr>
            <m:ctrlPr>
              <w:rPr>
                <w:rFonts w:ascii="Cambria Math" w:hAnsi="Cambria Math"/>
                <w:i/>
                <w:lang w:val="en-US"/>
              </w:rPr>
            </m:ctrlPr>
          </m:sSupPr>
          <m:e>
            <m:r>
              <w:rPr>
                <w:rFonts w:ascii="Cambria Math" w:hAnsi="Cambria Math"/>
                <w:lang w:val="en-US"/>
              </w:rPr>
              <m:t>e</m:t>
            </m:r>
          </m:e>
          <m:sup>
            <m:r>
              <w:rPr>
                <w:rFonts w:ascii="Cambria Math" w:hAnsi="Cambria Math"/>
                <w:lang w:val="en-US"/>
              </w:rPr>
              <m:t>-</m:t>
            </m:r>
          </m:sup>
        </m:sSup>
      </m:oMath>
      <w:r w:rsidRPr="000D314B">
        <w:rPr>
          <w:lang w:val="en-US"/>
        </w:rPr>
        <w:t xml:space="preserve"> </w:t>
      </w:r>
      <w:r w:rsidRPr="000D314B">
        <w:rPr>
          <w:lang w:val="en-US"/>
        </w:rPr>
        <w:tab/>
      </w:r>
      <w:r w:rsidRPr="000D314B">
        <w:rPr>
          <w:lang w:val="en-US"/>
        </w:rPr>
        <w:tab/>
      </w:r>
      <w:r w:rsidRPr="000D314B">
        <w:rPr>
          <w:lang w:val="en-US"/>
        </w:rPr>
        <w:tab/>
      </w:r>
      <w:r w:rsidRPr="000D314B">
        <w:rPr>
          <w:lang w:val="en-US"/>
        </w:rPr>
        <w:tab/>
        <w:t>(5)</w:t>
      </w:r>
    </w:p>
    <w:p w14:paraId="52BF371D" w14:textId="77777777" w:rsidR="00641B23" w:rsidRPr="000D314B" w:rsidRDefault="00641B23" w:rsidP="00641B23">
      <w:pPr>
        <w:tabs>
          <w:tab w:val="left" w:pos="2630"/>
        </w:tabs>
        <w:spacing w:line="480" w:lineRule="auto"/>
        <w:jc w:val="both"/>
        <w:rPr>
          <w:szCs w:val="12"/>
          <w:lang w:val="en-US"/>
        </w:rPr>
      </w:pPr>
    </w:p>
    <w:p w14:paraId="0CB240EF" w14:textId="55B6A44E" w:rsidR="00641B23" w:rsidRPr="000D314B" w:rsidRDefault="00512F32" w:rsidP="00641B23">
      <w:pPr>
        <w:pStyle w:val="Acknowledgements"/>
        <w:spacing w:after="200" w:line="480" w:lineRule="auto"/>
        <w:jc w:val="both"/>
      </w:pPr>
      <w:r w:rsidRPr="000D314B">
        <w:t>T</w:t>
      </w:r>
      <w:r w:rsidR="00641B23" w:rsidRPr="000D314B">
        <w:t>hus, CO</w:t>
      </w:r>
      <w:r w:rsidR="00641B23" w:rsidRPr="000D314B">
        <w:rPr>
          <w:vertAlign w:val="subscript"/>
        </w:rPr>
        <w:t>2</w:t>
      </w:r>
      <w:r w:rsidR="00641B23" w:rsidRPr="000D314B">
        <w:t xml:space="preserve"> and H</w:t>
      </w:r>
      <w:r w:rsidR="00641B23" w:rsidRPr="000D314B">
        <w:rPr>
          <w:vertAlign w:val="subscript"/>
        </w:rPr>
        <w:t>2</w:t>
      </w:r>
      <w:r w:rsidR="00641B23" w:rsidRPr="000D314B">
        <w:t>O are obtained and the electrical resistance of the top NWs and the shell of CuO/Cu</w:t>
      </w:r>
      <w:r w:rsidR="00641B23" w:rsidRPr="000D314B">
        <w:rPr>
          <w:vertAlign w:val="subscript"/>
        </w:rPr>
        <w:t>2</w:t>
      </w:r>
      <w:r w:rsidR="00641B23" w:rsidRPr="000D314B">
        <w:t>O/Cu MW-NW will increase considerably.</w:t>
      </w:r>
    </w:p>
    <w:p w14:paraId="2D71CBCB" w14:textId="5ACA2A3D" w:rsidR="00641B23" w:rsidRPr="000D314B" w:rsidRDefault="00641B23" w:rsidP="00641B23">
      <w:pPr>
        <w:pStyle w:val="Acknowledgements"/>
        <w:spacing w:line="480" w:lineRule="auto"/>
        <w:ind w:firstLine="708"/>
        <w:jc w:val="both"/>
      </w:pPr>
      <w:r w:rsidRPr="000D314B">
        <w:t>If operating temperatures rise to above ~149 °C, species from O</w:t>
      </w:r>
      <w:r w:rsidRPr="000D314B">
        <w:rPr>
          <w:vertAlign w:val="subscript"/>
        </w:rPr>
        <w:t>2</w:t>
      </w:r>
      <w:r w:rsidRPr="000D314B">
        <w:t xml:space="preserve"> </w:t>
      </w:r>
      <w:r w:rsidR="00512F32" w:rsidRPr="000D314B">
        <w:t xml:space="preserve">gas </w:t>
      </w:r>
      <w:r w:rsidRPr="000D314B">
        <w:t xml:space="preserve">are adsorbed on </w:t>
      </w:r>
      <w:r w:rsidR="00512F32" w:rsidRPr="000D314B">
        <w:t xml:space="preserve">the </w:t>
      </w:r>
      <w:r w:rsidRPr="000D314B">
        <w:t xml:space="preserve">surfaces of </w:t>
      </w:r>
      <w:r w:rsidR="00512F32" w:rsidRPr="000D314B">
        <w:t>the t</w:t>
      </w:r>
      <w:r w:rsidRPr="000D314B">
        <w:t>enorite NWs</w:t>
      </w:r>
      <w:r w:rsidR="003B2017" w:rsidRPr="000D314B">
        <w:t>:</w:t>
      </w:r>
      <w:r w:rsidRPr="000D314B">
        <w:fldChar w:fldCharType="begin" w:fldLock="1"/>
      </w:r>
      <w:r w:rsidR="009F35F5" w:rsidRPr="000D314B">
        <w:instrText xml:space="preserve">ADDIN CSL_CITATION {"citationItems":[{"id":"ITEM-1","itemData":{"DOI":"10.1016/j.snb.2015.10.042","ISSN":"09254005","abstract":"© 2015 Elsevier B.V. All rights reserved. Copper oxide nanostructures are fascinating nanomaterials due to their remarkable electrical, optical, thermal, and sensing properties given that their tunability and the stabilization of specific phases are uniquely possible at the nanoscale dimensions. The present study reports on nano-crystalline copper oxide thin films via a simple synthesis from chemical solutions (SCS) followed by two types of thermal annealing, namely rapid thermal annealing (RTA) and conventional thermal annealing (TA). We report on the enhanced ethanol sensing performances of the device structures based on synthesized copper oxide nanocrystals with one and two distinctly different phases, namely Cu 2 O, CuO, as well as mixed phases CuO/Cu 2 O. A gradient in phase change of nano-crystals was observed for annealed samples starting from CuO on the top to Cu 2 O in their central region. RTA effects on the gas response of the Cu x O y nano-crystals have been identified as unprecedented selectivity and sensitivity to ethanol vapours at different temperatures. An increase in resistance value of about one order in magnitude was detected for samples treated by conventional-TA at 400 °C for 30 min at optimal operating temperature of 300 °C and RTA at 525 °C for 60 s at lower optimal operating temperature of 275 °C. It has been observed that the response and recovery times for pure copper oxide-based sensors can be significantly improved by Zn-doping, e.g. from </w:instrText>
      </w:r>
      <w:r w:rsidR="009F35F5" w:rsidRPr="000D314B">
        <w:rPr>
          <w:rFonts w:ascii="Cambria Math" w:hAnsi="Cambria Math" w:cs="Cambria Math"/>
        </w:rPr>
        <w:instrText>∼</w:instrText>
      </w:r>
      <w:r w:rsidR="009F35F5" w:rsidRPr="000D314B">
        <w:instrText xml:space="preserve">4.1 s and </w:instrText>
      </w:r>
      <w:r w:rsidR="009F35F5" w:rsidRPr="000D314B">
        <w:rPr>
          <w:rFonts w:ascii="Cambria Math" w:hAnsi="Cambria Math" w:cs="Cambria Math"/>
        </w:rPr>
        <w:instrText>∼</w:instrText>
      </w:r>
      <w:r w:rsidR="009F35F5" w:rsidRPr="000D314B">
        <w:instrText>10.5 s to about 3.3 s and 7.2 s, respectively. The obtained results were discussed in details and it provide an exciting alternative for fast, sensitive, and selective detection of trace gases, which could be of several benefits in the technologies dealing with public securities and environmental monitoring applications.","author":[{"dropping-particle":"","family":"Lupan","given":"Oleg","non-dropping-particle":"","parse-names":false,"suffix":""},{"dropping-particle":"","family":"Cretu","given":"Vasilii","non-dropping-particle":"","parse-names":false,"suffix":""},{"dropping-particle":"","family":"Postica","given":"Vasile","non-dropping-particle":"","parse-names":false,"suffix":""},{"dropping-particle":"","family":"Ababii","given":"Nicolai","non-dropping-particle":"","parse-names":false,"suffix":""},{"dropping-particle":"","family":"Polonskyi","given":"Oleksandr","non-dropping-particle":"","parse-names":false,"suffix":""},{"dropping-particle":"","family":"Kaidas","given":"Victor","non-dropping-particle":"","parse-names":false,"suffix":""},{"dropping-particle":"","family":"Schütt","given":"Fabian","non-dropping-particle":"","parse-names":false,"suffix":""},{"dropping-particle":"","family":"Mishra","given":"Yogendra K.","non-dropping-particle":"","parse-names":false,"suffix":""},{"dropping-particle":"","family":"Monaico","given":"Eduard","non-dropping-particle":"","parse-names":false,"suffix":""},{"dropping-particle":"","family":"Tiginyanu","given":"Ion","non-dropping-particle":"","parse-names":false,"suffix":""},{"dropping-particle":"","family":"Sontea","given":"Victor","non-dropping-particle":"","parse-names":false,"suffix":""},{"dropping-particle":"","family":"Strunskus","given":"Thomas","non-dropping-particle":"","parse-names":false,"suffix":""},{"dropping-particle":"","family":"Faupel","given":"Franz","non-dropping-particle":"","parse-names":false,"suffix":""},{"dropping-particle":"","family":"Adelung","given":"Rainer","non-dropping-particle":"","parse-names":false,"suffix":""}],"container-title":"Sensors and Actuators B: Chemical","id":"ITEM-1","issued":{"date-parts":[["2016","3"]]},"page":"434-448","title":"Enhanced ethanol vapour sensing performances of copper oxide nanocrystals with mixed phases","type":"article-journal","volume":"224"},"uris":["http://www.mendeley.com/documents/?uuid=24bceba9-7847-3b7d-9838-6c733e7977aa"]},{"id":"ITEM-2","itemData":{"DOI":"10.1016/j.snb.2010.10.046","ISSN":"09254005","abstract":"A model for the detection of CO in the presence of humidity is proposed for thick porous film gas sensors based on p-type CuO. The sensing mechanism is investigated by means of simultaneous DC electrical resistance and work function changes measurements combined with appropriate modeling of the conduction in the polycrystalline sensing film. The experiments were performed at 150°C in dry and humid air backgrounds. The conclusion is that, very similarly to the case of undoped SnO2, the explanation of the cross-interference of water in the CO detection is the fact that both react with pre-adsorbed oxygen ions.","author":[{"dropping-particle":"","family":"Hübner","given":"M","non-dropping-particle":"","parse-names":false,"suffix":""},{"dropping-particle":"","family":"Simion","given":"C.E.","non-dropping-particle":"","parse-names":false,"suffix":""},{"dropping-particle":"","family":"Tomescu-Stănoiu","given":"A","non-dropping-particle":"","parse-names":false,"suffix":""},{"dropping-particle":"","family":"Pokhrel","given":"S","non-dropping-particle":"","parse-names":false,"suffix":""},{"dropping-particle":"","family":"Bârsan","given":"N","non-dropping-particle":"","parse-names":false,"suffix":""},{"dropping-particle":"","family":"Weimar","given":"U","non-dropping-particle":"","parse-names":false,"suffix":""}],"container-title":"Sensors and Actuators B: Chemical","id":"ITEM-2","issue":"2","issued":{"date-parts":[["2011","4"]]},"page":"347-353","title":"Influence of humidity on CO sensing with p-type CuO thick film gas sensors","type":"article-journal","volume":"153"},"uris":["http://www.mendeley.com/documents/?uuid=8aa64511-14e0-4cab-bc9f-d71de0ee8ea0"]},{"id":"ITEM-3","itemData":{"DOI":"10.1021/acsami.9b04385","ISSN":"1944-8244","author":[{"dropping-particle":"","family":"Siebert","given":"Leonard","non-dropping-particle":"","parse-names":false,"suffix":""},{"dropping-particle":"","family":"Lupan","given":"Oleg","non-dropping-particle":"","parse-names":false,"suffix":""},{"dropping-particle":"","family":"Mirabelli","given":"Mattia","non-dropping-particle":"","parse-names":false,"suffix":""},{"dropping-particle":"","family":"Ababii","given":"Nicolai","non-dropping-particle":"","parse-names":false,"suffix":""},{"dropping-particle":"","family":"Terasa","given":"Maik-Ivo","non-dropping-particle":"","parse-names":false,"suffix":""},{"dropping-particle":"","family":"Kaps","given":"Sören","non-dropping-particle":"","parse-names":false,"suffix":""},{"dropping-particle":"","family":"Cretu","given":"Vasilii","non-dropping-particle":"","parse-names":false,"suffix":""},{"dropping-particle":"","family":"Vahl","given":"Alexander","non-dropping-particle":"","parse-names":false,"suffix":""},{"dropping-particle":"","family":"Faupel","given":"Franz","non-dropping-particle":"","parse-names":false,"suffix":""},{"dropping-particle":"","family":"Adelung","given":"Rainer","non-dropping-particle":"","parse-names":false,"suffix":""}],"container-title":"ACS Applied Materials &amp; Interfaces","id":"ITEM-3","issue":"28","issued":{"date-parts":[["2019","7","17"]]},"note":"doi: 10.1021/acsami.9b04385","page":"25508-25515","publisher":"American Chemical Society","title":"3D-Printed Chemiresistive Sensor Array on Nanowire CuO/Cu 2 O/Cu Heterojunction Nets","type":"article-journal","volume":"11"},"uris":["http://www.mendeley.com/documents/?uuid=baedea33-d8d5-4334-853a-ef9f2d166aaa"]}],"mendeley":{"formattedCitation":"&lt;sup&gt;9,19,62&lt;/sup&gt;","plainTextFormattedCitation":"9,19,62","previouslyFormattedCitation":"&lt;sup&gt;9,19,63&lt;/sup&gt;"},"properties":{"noteIndex":0},"schema":"https://github.com/citation-style-language/schema/raw/master/csl-citation.json"}</w:instrText>
      </w:r>
      <w:r w:rsidRPr="000D314B">
        <w:fldChar w:fldCharType="separate"/>
      </w:r>
      <w:r w:rsidR="009F35F5" w:rsidRPr="000D314B">
        <w:rPr>
          <w:noProof/>
          <w:vertAlign w:val="superscript"/>
        </w:rPr>
        <w:t>9,19,62</w:t>
      </w:r>
      <w:r w:rsidRPr="000D314B">
        <w:fldChar w:fldCharType="end"/>
      </w:r>
    </w:p>
    <w:p w14:paraId="01A402B7" w14:textId="77777777" w:rsidR="00641B23" w:rsidRPr="000D314B" w:rsidRDefault="00641B23" w:rsidP="00641B23">
      <w:pPr>
        <w:pStyle w:val="Acknowledgements"/>
        <w:spacing w:line="480" w:lineRule="auto"/>
        <w:jc w:val="both"/>
        <w:rPr>
          <w:szCs w:val="12"/>
        </w:rPr>
      </w:pPr>
    </w:p>
    <w:p w14:paraId="0C08E367" w14:textId="77777777" w:rsidR="00641B23" w:rsidRPr="000D314B" w:rsidRDefault="00C35800" w:rsidP="00641B23">
      <w:pPr>
        <w:pStyle w:val="Acknowledgements"/>
        <w:spacing w:line="480" w:lineRule="auto"/>
        <w:ind w:firstLine="708"/>
        <w:jc w:val="both"/>
      </w:pPr>
      <m:oMath>
        <m:sSub>
          <m:sSubPr>
            <m:ctrlPr>
              <w:rPr>
                <w:rFonts w:ascii="Cambria Math" w:hAnsi="Cambria Math"/>
                <w:i/>
              </w:rPr>
            </m:ctrlPr>
          </m:sSubPr>
          <m:e>
            <m:f>
              <m:fPr>
                <m:ctrlPr>
                  <w:rPr>
                    <w:rFonts w:ascii="Cambria Math" w:hAnsi="Cambria Math"/>
                    <w:i/>
                  </w:rPr>
                </m:ctrlPr>
              </m:fPr>
              <m:num>
                <m:r>
                  <w:rPr>
                    <w:rFonts w:ascii="Cambria Math" w:hAnsi="Cambria Math" w:hint="eastAsia"/>
                  </w:rPr>
                  <m:t>1</m:t>
                </m:r>
              </m:num>
              <m:den>
                <m:r>
                  <w:rPr>
                    <w:rFonts w:ascii="Cambria Math" w:hAnsi="Cambria Math" w:hint="eastAsia"/>
                  </w:rPr>
                  <m:t>2</m:t>
                </m:r>
              </m:den>
            </m:f>
            <m:r>
              <w:rPr>
                <w:rFonts w:ascii="Cambria Math" w:hAnsi="Cambria Math"/>
              </w:rPr>
              <m:t>O</m:t>
            </m:r>
          </m:e>
          <m:sub>
            <m:r>
              <w:rPr>
                <w:rFonts w:ascii="Cambria Math" w:hAnsi="Cambria Math" w:hint="eastAsia"/>
              </w:rPr>
              <m:t>2</m:t>
            </m:r>
          </m:sub>
        </m:sSub>
        <m:d>
          <m:dPr>
            <m:ctrlPr>
              <w:rPr>
                <w:rFonts w:ascii="Cambria Math" w:hAnsi="Cambria Math"/>
                <w:i/>
              </w:rPr>
            </m:ctrlPr>
          </m:dPr>
          <m:e>
            <m:r>
              <w:rPr>
                <w:rFonts w:ascii="Cambria Math" w:hAnsi="Cambria Math"/>
              </w:rPr>
              <m:t>gas</m:t>
            </m:r>
          </m:e>
        </m:d>
        <m:box>
          <m:boxPr>
            <m:opEmu m:val="1"/>
            <m:ctrlPr>
              <w:rPr>
                <w:rFonts w:ascii="Cambria Math" w:hAnsi="Cambria Math"/>
                <w:i/>
              </w:rPr>
            </m:ctrlPr>
          </m:boxPr>
          <m:e>
            <m:groupChr>
              <m:groupChrPr>
                <m:chr m:val="↔"/>
                <m:vertJc m:val="bot"/>
                <m:ctrlPr>
                  <w:rPr>
                    <w:rFonts w:ascii="Cambria Math" w:hAnsi="Cambria Math"/>
                    <w:i/>
                  </w:rPr>
                </m:ctrlPr>
              </m:groupChrPr>
              <m:e>
                <m:r>
                  <w:rPr>
                    <w:rFonts w:ascii="Cambria Math" w:hAnsi="Cambria Math" w:hint="eastAsia"/>
                  </w:rPr>
                  <m:t>150</m:t>
                </m:r>
                <m:r>
                  <w:rPr>
                    <w:rFonts w:ascii="Cambria Math" w:hAnsi="Cambria Math" w:hint="eastAsia"/>
                  </w:rPr>
                  <m:t>℃</m:t>
                </m:r>
              </m:e>
            </m:groupChr>
          </m:e>
        </m:box>
        <m:sSup>
          <m:sSupPr>
            <m:ctrlPr>
              <w:rPr>
                <w:rFonts w:ascii="Cambria Math" w:hAnsi="Cambria Math"/>
                <w:i/>
              </w:rPr>
            </m:ctrlPr>
          </m:sSupPr>
          <m:e>
            <m:r>
              <w:rPr>
                <w:rFonts w:ascii="Cambria Math" w:hAnsi="Cambria Math"/>
              </w:rPr>
              <m:t>O</m:t>
            </m:r>
          </m:e>
          <m:sup>
            <m:r>
              <w:rPr>
                <w:rFonts w:ascii="Cambria Math" w:hAnsi="Cambria Math"/>
              </w:rPr>
              <m:t>-</m:t>
            </m:r>
          </m:sup>
        </m:sSup>
        <m:d>
          <m:dPr>
            <m:ctrlPr>
              <w:rPr>
                <w:rFonts w:ascii="Cambria Math" w:hAnsi="Cambria Math"/>
                <w:i/>
              </w:rPr>
            </m:ctrlPr>
          </m:dPr>
          <m:e>
            <m:r>
              <w:rPr>
                <w:rFonts w:ascii="Cambria Math" w:hAnsi="Cambria Math"/>
              </w:rPr>
              <m:t>ads</m:t>
            </m:r>
          </m:e>
        </m:d>
        <m:r>
          <w:rPr>
            <w:rFonts w:ascii="Cambria Math" w:hAnsi="Cambria Math" w:hint="eastAsia"/>
          </w:rPr>
          <m:t>+</m:t>
        </m:r>
        <m:sSup>
          <m:sSupPr>
            <m:ctrlPr>
              <w:rPr>
                <w:rFonts w:ascii="Cambria Math" w:hAnsi="Cambria Math"/>
                <w:i/>
              </w:rPr>
            </m:ctrlPr>
          </m:sSupPr>
          <m:e>
            <m:r>
              <w:rPr>
                <w:rFonts w:ascii="Cambria Math" w:hAnsi="Cambria Math"/>
              </w:rPr>
              <m:t>h</m:t>
            </m:r>
          </m:e>
          <m:sup>
            <m:r>
              <w:rPr>
                <w:rFonts w:ascii="Cambria Math" w:hAnsi="Cambria Math" w:hint="eastAsia"/>
              </w:rPr>
              <m:t>+</m:t>
            </m:r>
          </m:sup>
        </m:sSup>
      </m:oMath>
      <w:r w:rsidR="00641B23" w:rsidRPr="000D314B">
        <w:t xml:space="preserve"> </w:t>
      </w:r>
      <w:r w:rsidR="00641B23" w:rsidRPr="000D314B">
        <w:tab/>
      </w:r>
      <w:r w:rsidR="00641B23" w:rsidRPr="000D314B">
        <w:tab/>
      </w:r>
      <w:r w:rsidR="00641B23" w:rsidRPr="000D314B">
        <w:tab/>
      </w:r>
      <w:r w:rsidR="00641B23" w:rsidRPr="000D314B">
        <w:tab/>
      </w:r>
      <w:r w:rsidR="00641B23" w:rsidRPr="000D314B">
        <w:tab/>
      </w:r>
      <w:r w:rsidR="00641B23" w:rsidRPr="000D314B">
        <w:tab/>
      </w:r>
      <w:r w:rsidR="00641B23" w:rsidRPr="000D314B">
        <w:tab/>
        <w:t>(6)</w:t>
      </w:r>
    </w:p>
    <w:p w14:paraId="4C088D62" w14:textId="77777777" w:rsidR="00641B23" w:rsidRPr="000D314B" w:rsidRDefault="00641B23" w:rsidP="00641B23">
      <w:pPr>
        <w:pStyle w:val="Acknowledgements"/>
        <w:spacing w:line="480" w:lineRule="auto"/>
        <w:ind w:firstLine="708"/>
        <w:jc w:val="both"/>
        <w:rPr>
          <w:szCs w:val="12"/>
        </w:rPr>
      </w:pPr>
    </w:p>
    <w:p w14:paraId="7F24B8F5" w14:textId="04A46132" w:rsidR="00641B23" w:rsidRPr="000D314B" w:rsidRDefault="00512F32" w:rsidP="00641B23">
      <w:pPr>
        <w:spacing w:after="200" w:line="480" w:lineRule="auto"/>
        <w:jc w:val="both"/>
        <w:rPr>
          <w:rFonts w:eastAsiaTheme="minorEastAsia"/>
          <w:lang w:val="en-US"/>
        </w:rPr>
      </w:pPr>
      <w:r w:rsidRPr="000D314B">
        <w:rPr>
          <w:lang w:val="en-US"/>
        </w:rPr>
        <w:lastRenderedPageBreak/>
        <w:t xml:space="preserve">Where </w:t>
      </w:r>
      <m:oMath>
        <m:sSub>
          <m:sSubPr>
            <m:ctrlPr>
              <w:rPr>
                <w:rFonts w:ascii="Cambria Math" w:hAnsi="Cambria Math"/>
                <w:i/>
                <w:lang w:val="en-US"/>
              </w:rPr>
            </m:ctrlPr>
          </m:sSubPr>
          <m:e>
            <m:r>
              <w:rPr>
                <w:rFonts w:ascii="Cambria Math" w:hAnsi="Cambria Math"/>
                <w:lang w:val="en-US"/>
              </w:rPr>
              <m:t>O</m:t>
            </m:r>
          </m:e>
          <m:sub>
            <m:r>
              <w:rPr>
                <w:rFonts w:ascii="Cambria Math" w:hAnsi="Cambria Math" w:hint="eastAsia"/>
                <w:lang w:val="en-US"/>
              </w:rPr>
              <m:t>2</m:t>
            </m:r>
          </m:sub>
        </m:sSub>
        <m:d>
          <m:dPr>
            <m:ctrlPr>
              <w:rPr>
                <w:rFonts w:ascii="Cambria Math" w:hAnsi="Cambria Math"/>
                <w:i/>
                <w:lang w:val="en-US"/>
              </w:rPr>
            </m:ctrlPr>
          </m:dPr>
          <m:e>
            <m:r>
              <w:rPr>
                <w:rFonts w:ascii="Cambria Math" w:hAnsi="Cambria Math"/>
                <w:lang w:val="en-US"/>
              </w:rPr>
              <m:t>gas</m:t>
            </m:r>
          </m:e>
        </m:d>
        <m:r>
          <w:rPr>
            <w:rFonts w:ascii="Cambria Math" w:hAnsi="Cambria Math" w:hint="eastAsia"/>
            <w:lang w:val="en-US"/>
          </w:rPr>
          <m:t xml:space="preserve"> </m:t>
        </m:r>
      </m:oMath>
      <w:r w:rsidRPr="000D314B">
        <w:rPr>
          <w:rFonts w:eastAsiaTheme="minorEastAsia"/>
          <w:lang w:val="en-US"/>
        </w:rPr>
        <w:t xml:space="preserve">are </w:t>
      </w:r>
      <w:r w:rsidR="00641B23" w:rsidRPr="000D314B">
        <w:rPr>
          <w:rFonts w:eastAsiaTheme="minorEastAsia"/>
          <w:lang w:val="en-US"/>
        </w:rPr>
        <w:t xml:space="preserve">the molecules, </w:t>
      </w:r>
      <m:oMath>
        <m:sSup>
          <m:sSupPr>
            <m:ctrlPr>
              <w:rPr>
                <w:rFonts w:ascii="Cambria Math" w:hAnsi="Cambria Math"/>
                <w:i/>
                <w:lang w:val="en-US"/>
              </w:rPr>
            </m:ctrlPr>
          </m:sSupPr>
          <m:e>
            <m:r>
              <w:rPr>
                <w:rFonts w:ascii="Cambria Math" w:hAnsi="Cambria Math"/>
                <w:lang w:val="en-US"/>
              </w:rPr>
              <m:t>O</m:t>
            </m:r>
          </m:e>
          <m:sup>
            <m:r>
              <w:rPr>
                <w:rFonts w:ascii="Cambria Math" w:hAnsi="Cambria Math"/>
                <w:lang w:val="en-US"/>
              </w:rPr>
              <m:t>-</m:t>
            </m:r>
          </m:sup>
        </m:sSup>
        <m:d>
          <m:dPr>
            <m:ctrlPr>
              <w:rPr>
                <w:rFonts w:ascii="Cambria Math" w:hAnsi="Cambria Math"/>
                <w:i/>
                <w:lang w:val="en-US"/>
              </w:rPr>
            </m:ctrlPr>
          </m:dPr>
          <m:e>
            <m:r>
              <w:rPr>
                <w:rFonts w:ascii="Cambria Math" w:hAnsi="Cambria Math"/>
                <w:lang w:val="en-US"/>
              </w:rPr>
              <m:t>ads</m:t>
            </m:r>
          </m:e>
        </m:d>
      </m:oMath>
      <w:r w:rsidRPr="000D314B">
        <w:rPr>
          <w:rFonts w:eastAsiaTheme="minorEastAsia"/>
          <w:lang w:val="en-US"/>
        </w:rPr>
        <w:t xml:space="preserve">are </w:t>
      </w:r>
      <w:r w:rsidR="00641B23" w:rsidRPr="000D314B">
        <w:rPr>
          <w:rFonts w:eastAsiaTheme="minorEastAsia"/>
          <w:lang w:val="en-US"/>
        </w:rPr>
        <w:t xml:space="preserve">the adsorbed species and </w:t>
      </w:r>
      <m:oMath>
        <m:sSup>
          <m:sSupPr>
            <m:ctrlPr>
              <w:rPr>
                <w:rFonts w:ascii="Cambria Math" w:hAnsi="Cambria Math"/>
                <w:i/>
                <w:lang w:val="en-US"/>
              </w:rPr>
            </m:ctrlPr>
          </m:sSupPr>
          <m:e>
            <m:r>
              <w:rPr>
                <w:rFonts w:ascii="Cambria Math" w:hAnsi="Cambria Math"/>
                <w:lang w:val="en-US"/>
              </w:rPr>
              <m:t>h</m:t>
            </m:r>
          </m:e>
          <m:sup>
            <m:r>
              <w:rPr>
                <w:rFonts w:ascii="Cambria Math" w:hAnsi="Cambria Math" w:hint="eastAsia"/>
                <w:lang w:val="en-US"/>
              </w:rPr>
              <m:t>+</m:t>
            </m:r>
          </m:sup>
        </m:sSup>
      </m:oMath>
      <w:r w:rsidRPr="000D314B">
        <w:rPr>
          <w:rFonts w:eastAsiaTheme="minorEastAsia"/>
          <w:lang w:val="en-US"/>
        </w:rPr>
        <w:t xml:space="preserve">are </w:t>
      </w:r>
      <w:r w:rsidR="00641B23" w:rsidRPr="000D314B">
        <w:rPr>
          <w:rFonts w:eastAsiaTheme="minorEastAsia"/>
          <w:lang w:val="en-US"/>
        </w:rPr>
        <w:t xml:space="preserve">the holes in the </w:t>
      </w:r>
      <w:r w:rsidRPr="000D314B">
        <w:rPr>
          <w:lang w:val="en-US"/>
        </w:rPr>
        <w:t>t</w:t>
      </w:r>
      <w:r w:rsidR="00641B23" w:rsidRPr="000D314B">
        <w:rPr>
          <w:lang w:val="en-US"/>
        </w:rPr>
        <w:t xml:space="preserve">enorite NWs which cover </w:t>
      </w:r>
      <w:r w:rsidRPr="000D314B">
        <w:rPr>
          <w:lang w:val="en-US"/>
        </w:rPr>
        <w:t xml:space="preserve">the </w:t>
      </w:r>
      <w:r w:rsidR="00641B23" w:rsidRPr="000D314B">
        <w:rPr>
          <w:lang w:val="en-US"/>
        </w:rPr>
        <w:t xml:space="preserve">top of </w:t>
      </w:r>
      <w:r w:rsidRPr="000D314B">
        <w:rPr>
          <w:lang w:val="en-US"/>
        </w:rPr>
        <w:t xml:space="preserve">the </w:t>
      </w:r>
      <w:r w:rsidR="00641B23" w:rsidRPr="000D314B">
        <w:rPr>
          <w:lang w:val="en-US"/>
        </w:rPr>
        <w:t>MW</w:t>
      </w:r>
      <w:r w:rsidR="00641B23" w:rsidRPr="000D314B">
        <w:rPr>
          <w:rFonts w:eastAsiaTheme="minorEastAsia"/>
          <w:lang w:val="en-US"/>
        </w:rPr>
        <w:t>.</w:t>
      </w:r>
    </w:p>
    <w:p w14:paraId="3ED89B1F" w14:textId="2B4C286E" w:rsidR="00641B23" w:rsidRPr="000D314B" w:rsidRDefault="00641B23" w:rsidP="00641B23">
      <w:pPr>
        <w:pStyle w:val="Acknowledgements"/>
        <w:spacing w:line="480" w:lineRule="auto"/>
        <w:ind w:firstLine="708"/>
        <w:jc w:val="both"/>
      </w:pPr>
      <w:r w:rsidRPr="000D314B">
        <w:t xml:space="preserve">Following the exposure of the </w:t>
      </w:r>
      <w:r w:rsidR="00674E1C" w:rsidRPr="000D314B">
        <w:t>MW-NWs</w:t>
      </w:r>
      <w:r w:rsidRPr="000D314B">
        <w:t xml:space="preserve"> to </w:t>
      </w:r>
      <w:r w:rsidR="00674E1C" w:rsidRPr="000D314B">
        <w:t>C</w:t>
      </w:r>
      <w:r w:rsidR="00674E1C" w:rsidRPr="000D314B">
        <w:rPr>
          <w:vertAlign w:val="subscript"/>
        </w:rPr>
        <w:t>2</w:t>
      </w:r>
      <w:r w:rsidR="00674E1C" w:rsidRPr="000D314B">
        <w:t>H</w:t>
      </w:r>
      <w:r w:rsidR="00674E1C" w:rsidRPr="000D314B">
        <w:rPr>
          <w:vertAlign w:val="subscript"/>
        </w:rPr>
        <w:t>5</w:t>
      </w:r>
      <w:r w:rsidR="00674E1C" w:rsidRPr="000D314B">
        <w:t>OH</w:t>
      </w:r>
      <w:r w:rsidRPr="000D314B">
        <w:t xml:space="preserve"> vapors (</w:t>
      </w:r>
      <w:r w:rsidRPr="000D314B">
        <w:rPr>
          <w:rFonts w:cstheme="minorHAnsi"/>
          <w:b/>
        </w:rPr>
        <w:t>Figure 13d</w:t>
      </w:r>
      <w:r w:rsidRPr="000D314B">
        <w:t xml:space="preserve">), the interaction of the ethanol molecules with the adsorbed oxygen takes place on the </w:t>
      </w:r>
      <w:r w:rsidR="00512F32" w:rsidRPr="000D314B">
        <w:t>t</w:t>
      </w:r>
      <w:r w:rsidR="00C90A26" w:rsidRPr="000D314B">
        <w:t>enorite</w:t>
      </w:r>
      <w:r w:rsidRPr="000D314B">
        <w:t xml:space="preserve"> on top of NWs and on </w:t>
      </w:r>
      <w:r w:rsidR="00512F32" w:rsidRPr="000D314B">
        <w:t xml:space="preserve">the </w:t>
      </w:r>
      <w:r w:rsidRPr="000D314B">
        <w:t>shell of CuO/Cu</w:t>
      </w:r>
      <w:r w:rsidRPr="000D314B">
        <w:rPr>
          <w:vertAlign w:val="subscript"/>
        </w:rPr>
        <w:t>2</w:t>
      </w:r>
      <w:r w:rsidRPr="000D314B">
        <w:t>O/Cu MW-NW. Next, the C</w:t>
      </w:r>
      <w:r w:rsidRPr="000D314B">
        <w:rPr>
          <w:vertAlign w:val="subscript"/>
        </w:rPr>
        <w:t>2</w:t>
      </w:r>
      <w:r w:rsidRPr="000D314B">
        <w:t>H</w:t>
      </w:r>
      <w:r w:rsidRPr="000D314B">
        <w:rPr>
          <w:vertAlign w:val="subscript"/>
        </w:rPr>
        <w:t>5</w:t>
      </w:r>
      <w:r w:rsidRPr="000D314B">
        <w:t>OH are oxidized into CO</w:t>
      </w:r>
      <w:r w:rsidRPr="000D314B">
        <w:rPr>
          <w:vertAlign w:val="subscript"/>
        </w:rPr>
        <w:t>2</w:t>
      </w:r>
      <w:r w:rsidRPr="000D314B">
        <w:t xml:space="preserve"> and H</w:t>
      </w:r>
      <w:r w:rsidRPr="000D314B">
        <w:rPr>
          <w:vertAlign w:val="subscript"/>
        </w:rPr>
        <w:t>2</w:t>
      </w:r>
      <w:r w:rsidRPr="000D314B">
        <w:t>O according to the following</w:t>
      </w:r>
      <w:r w:rsidR="003B2017" w:rsidRPr="000D314B">
        <w:t>:</w:t>
      </w:r>
      <w:r w:rsidRPr="000D314B">
        <w:fldChar w:fldCharType="begin" w:fldLock="1"/>
      </w:r>
      <w:r w:rsidR="009F35F5" w:rsidRPr="000D314B">
        <w:instrText xml:space="preserve">ADDIN CSL_CITATION {"citationItems":[{"id":"ITEM-1","itemData":{"DOI":"10.1016/j.snb.2013.05.042","ISSN":"09254005","abstract":"We report on ethanol (C2H5OH) vapour sensing devices based on nanostructured cupric oxide (CuO) and cuprous oxide (Cu2O) thin films, which are deposited using RF sputtering at relatively low temperature and power conditions: at 120 C, single stoichiometry CuO and Cu 2O films are deposited using the sputtering power of 200 and 250 W, respectively. At such sputtering conditions CuO films exhibit smaller nanocrystallite base dimensions (~30 nm), in comparison to Cu2O films (~85 nm), which significantly enhance surface area to volume ratio. Both nanostructured CuO and Cu2O gas sensors are able to detect ethanol vapour as low as several ppm and at relatively low operating temperatures of 180 and 260 C, respectively. The sensors showed high sensitivity and repeatability, as well as fast response and recovery towards ethanol vapour. © 2013 Elsevier B.V.","author":[{"dropping-particle":"","family":"Zoolfakar","given":"Ahmad Sabirin","non-dropping-particle":"","parse-names":false,"suffix":""},{"dropping-particle":"","family":"Ahmad","given":"Muhammad Zamharir","non-dropping-particle":"","parse-names":false,"suffix":""},{"dropping-particle":"","family":"Rani","given":"Rozina Abdul","non-dropping-particle":"","parse-names":false,"suffix":""},{"dropping-particle":"","family":"Ou","given":"Jian Zhen","non-dropping-particle":"","parse-names":false,"suffix":""},{"dropping-particle":"","family":"Balendhran","given":"Sivacarendran","non-dropping-particle":"","parse-names":false,"suffix":""},{"dropping-particle":"","family":"Zhuiykov","given":"Serge","non-dropping-particle":"","parse-names":false,"suffix":""},{"dropping-particle":"","family":"Latham","given":"Kay","non-dropping-particle":"","parse-names":false,"suffix":""},{"dropping-particle":"","family":"Wlodarski","given":"Wojtek","non-dropping-particle":"","parse-names":false,"suffix":""},{"dropping-particle":"","family":"Kalantar-zadeh","given":"Kourosh","non-dropping-particle":"","parse-names":false,"suffix":""}],"container-title":"Sensors and Actuators B: Chemical","id":"ITEM-1","issued":{"date-parts":[["2013","8"]]},"page":"620-627","title":"Nanostructured copper oxides as ethanol vapour sensors","type":"article-journal","volume":"185"},"uris":["http://www.mendeley.com/documents/?uuid=add44446-e55f-4e69-8597-2ec8478a5486"]},{"id":"ITEM-2","itemData":{"DOI":"10.1039/c3tc31830c","ISSN":"2050-7526","abstract":"The ethanol sensing properties of porous Cr2O3 thin films deposited by the ultrasonic nebulized spray pyrolysis of an aqueous combustion mixture is reported. The impact of the precursor selection and various deposition parameters on the film crystallinity, surface morphology and stoichiometry are studied using thermo-gravimetric analysis, X-ray diffraction, scanning electron microscopy, transmission electron microscopy, X-ray photoelectron spectroscopy and atomic force microscopy techniques. The film morphology exhibits a highly porous nature, as a result of the exothermic combustion reaction during film deposition. The gas sensing properties of these films are investigated in the temperature range of 200–375 °C for ethanol. The films show two different regions of response for ethanol above and below 300 °C. A good relationship between the response and the ethanol concentration is observed, and is modeled using an empirical relation. The possible mechanism and the surface chemical reactions of ethanol over the chromium oxide surface are discussed. ER","author":[{"dropping-particle":"","family":"Kamble","given":"Vinayak B","non-dropping-particle":"","parse-names":false,"suffix":""},{"dropping-particle":"","family":"Umarji","given":"Arun M","non-dropping-particle":"","parse-names":false,"suffix":""}],"container-title":"Journal of Materials Chemistry C","id":"ITEM-2","issue":"48","issued":{"date-parts":[["2013"]]},"page":"8167","publisher":"The Royal Society of Chemistry","title":"Gas sensing response analysis of p-type porous chromium oxide thin films","type":"article-journal","volume":"1"},"uris":["http://www.mendeley.com/documents/?uuid=ca3be445-9c5e-44d1-874b-d43b78ed47a1"]},{"id":"ITEM-3","itemData":{"DOI":"10.1016/j.snb.2015.10.042","ISSN":"09254005","abstract":"© 2015 Elsevier B.V. All rights reserved. Copper oxide nanostructures are fascinating nanomaterials due to their remarkable electrical, optical, thermal, and sensing properties given that their tunability and the stabilization of specific phases are uniquely possible at the nanoscale dimensions. The present study reports on nano-crystalline copper oxide thin films via a simple synthesis from chemical solutions (SCS) followed by two types of thermal annealing, namely rapid thermal annealing (RTA) and conventional thermal annealing (TA). We report on the enhanced ethanol sensing performances of the device structures based on synthesized copper oxide nanocrystals with one and two distinctly different phases, namely Cu 2 O, CuO, as well as mixed phases CuO/Cu 2 O. A gradient in phase change of nano-crystals was observed for annealed samples starting from CuO on the top to Cu 2 O in their central region. RTA effects on the gas response of the Cu x O y nano-crystals have been identified as unprecedented selectivity and sensitivity to ethanol vapours at different temperatures. An increase in resistance value of about one order in magnitude was detected for samples treated by conventional-TA at 400 °C for 30 min at optimal operating temperature of 300 °C and RTA at 525 °C for 60 s at lower optimal operating temperature of 275 °C. It has been observed that the response and recovery times for pure copper oxide-based sensors can be significantly improved by Zn-doping, e.g. from </w:instrText>
      </w:r>
      <w:r w:rsidR="009F35F5" w:rsidRPr="000D314B">
        <w:rPr>
          <w:rFonts w:ascii="Cambria Math" w:hAnsi="Cambria Math" w:cs="Cambria Math"/>
        </w:rPr>
        <w:instrText>∼</w:instrText>
      </w:r>
      <w:r w:rsidR="009F35F5" w:rsidRPr="000D314B">
        <w:instrText xml:space="preserve">4.1 s and </w:instrText>
      </w:r>
      <w:r w:rsidR="009F35F5" w:rsidRPr="000D314B">
        <w:rPr>
          <w:rFonts w:ascii="Cambria Math" w:hAnsi="Cambria Math" w:cs="Cambria Math"/>
        </w:rPr>
        <w:instrText>∼</w:instrText>
      </w:r>
      <w:r w:rsidR="009F35F5" w:rsidRPr="000D314B">
        <w:instrText>10.5 s to about 3.3 s and 7.2 s, respectively. The obtained results were discussed in details and it provide an exciting alternative for fast, sensitive, and selective detection of trace gases, which could be of several benefits in the technologies dealing with public securities and environmental monitoring applications.","author":[{"dropping-particle":"","family":"Lupan","given":"Oleg","non-dropping-particle":"","parse-names":false,"suffix":""},{"dropping-particle":"","family":"Cretu","given":"Vasilii","non-dropping-particle":"","parse-names":false,"suffix":""},{"dropping-particle":"","family":"Postica","given":"Vasile","non-dropping-particle":"","parse-names":false,"suffix":""},{"dropping-particle":"","family":"Ababii","given":"Nicolai","non-dropping-particle":"","parse-names":false,"suffix":""},{"dropping-particle":"","family":"Polonskyi","given":"Oleksandr","non-dropping-particle":"","parse-names":false,"suffix":""},{"dropping-particle":"","family":"Kaidas","given":"Victor","non-dropping-particle":"","parse-names":false,"suffix":""},{"dropping-particle":"","family":"Schütt","given":"Fabian","non-dropping-particle":"","parse-names":false,"suffix":""},{"dropping-particle":"","family":"Mishra","given":"Yogendra K.","non-dropping-particle":"","parse-names":false,"suffix":""},{"dropping-particle":"","family":"Monaico","given":"Eduard","non-dropping-particle":"","parse-names":false,"suffix":""},{"dropping-particle":"","family":"Tiginyanu","given":"Ion","non-dropping-particle":"","parse-names":false,"suffix":""},{"dropping-particle":"","family":"Sontea","given":"Victor","non-dropping-particle":"","parse-names":false,"suffix":""},{"dropping-particle":"","family":"Strunskus","given":"Thomas","non-dropping-particle":"","parse-names":false,"suffix":""},{"dropping-particle":"","family":"Faupel","given":"Franz","non-dropping-particle":"","parse-names":false,"suffix":""},{"dropping-particle":"","family":"Adelung","given":"Rainer","non-dropping-particle":"","parse-names":false,"suffix":""}],"container-title":"Sensors and Actuators B: Chemical","id":"ITEM-3","issued":{"date-parts":[["2016","3"]]},"page":"434-448","title":"Enhanced ethanol vapour sensing performances of copper oxide nanocrystals with mixed phases","type":"article-journal","volume":"224"},"uris":["http://www.mendeley.com/documents/?uuid=24bceba9-7847-3b7d-9838-6c733e7977aa"]}],"mendeley":{"formattedCitation":"&lt;sup&gt;19,61,63&lt;/sup&gt;","plainTextFormattedCitation":"19,61,63","previouslyFormattedCitation":"&lt;sup&gt;19,62,64&lt;/sup&gt;"},"properties":{"noteIndex":0},"schema":"https://github.com/citation-style-language/schema/raw/master/csl-citation.json"}</w:instrText>
      </w:r>
      <w:r w:rsidRPr="000D314B">
        <w:fldChar w:fldCharType="separate"/>
      </w:r>
      <w:r w:rsidR="009F35F5" w:rsidRPr="000D314B">
        <w:rPr>
          <w:noProof/>
          <w:vertAlign w:val="superscript"/>
        </w:rPr>
        <w:t>19,61,63</w:t>
      </w:r>
      <w:r w:rsidRPr="000D314B">
        <w:fldChar w:fldCharType="end"/>
      </w:r>
    </w:p>
    <w:p w14:paraId="16C3C184" w14:textId="77777777" w:rsidR="00641B23" w:rsidRPr="000D314B" w:rsidRDefault="00641B23" w:rsidP="00641B23">
      <w:pPr>
        <w:pStyle w:val="Acknowledgements"/>
        <w:spacing w:line="480" w:lineRule="auto"/>
        <w:jc w:val="both"/>
        <w:rPr>
          <w:szCs w:val="12"/>
        </w:rPr>
      </w:pPr>
    </w:p>
    <w:p w14:paraId="6EE3A2D7" w14:textId="77777777" w:rsidR="00641B23" w:rsidRPr="000D314B" w:rsidRDefault="00C35800" w:rsidP="00641B23">
      <w:pPr>
        <w:pStyle w:val="Acknowledgements"/>
        <w:spacing w:line="480" w:lineRule="auto"/>
        <w:ind w:firstLine="708"/>
        <w:jc w:val="both"/>
      </w:pPr>
      <m:oMath>
        <m:sSub>
          <m:sSubPr>
            <m:ctrlPr>
              <w:rPr>
                <w:rFonts w:ascii="Cambria Math" w:hAnsi="Cambria Math"/>
                <w:i/>
              </w:rPr>
            </m:ctrlPr>
          </m:sSubPr>
          <m:e>
            <m:r>
              <w:rPr>
                <w:rFonts w:ascii="Cambria Math" w:hAnsi="Cambria Math"/>
              </w:rPr>
              <m:t>C</m:t>
            </m:r>
          </m:e>
          <m:sub>
            <m:r>
              <w:rPr>
                <w:rFonts w:ascii="Cambria Math" w:hAnsi="Cambria Math" w:hint="eastAsia"/>
              </w:rPr>
              <m:t>2</m:t>
            </m:r>
          </m:sub>
        </m:sSub>
        <m:sSub>
          <m:sSubPr>
            <m:ctrlPr>
              <w:rPr>
                <w:rFonts w:ascii="Cambria Math" w:hAnsi="Cambria Math"/>
                <w:i/>
              </w:rPr>
            </m:ctrlPr>
          </m:sSubPr>
          <m:e>
            <m:r>
              <w:rPr>
                <w:rFonts w:ascii="Cambria Math" w:hAnsi="Cambria Math"/>
              </w:rPr>
              <m:t>H</m:t>
            </m:r>
          </m:e>
          <m:sub>
            <m:r>
              <w:rPr>
                <w:rFonts w:ascii="Cambria Math" w:hAnsi="Cambria Math" w:hint="eastAsia"/>
              </w:rPr>
              <m:t>5</m:t>
            </m:r>
          </m:sub>
        </m:sSub>
        <m:r>
          <w:rPr>
            <w:rFonts w:ascii="Cambria Math" w:hAnsi="Cambria Math"/>
          </w:rPr>
          <m:t>OH+</m:t>
        </m:r>
        <m:r>
          <w:rPr>
            <w:rFonts w:ascii="Cambria Math" w:hAnsi="Cambria Math" w:hint="eastAsia"/>
          </w:rPr>
          <m:t>6</m:t>
        </m:r>
        <m:sSubSup>
          <m:sSubSupPr>
            <m:ctrlPr>
              <w:rPr>
                <w:rFonts w:ascii="Cambria Math" w:hAnsi="Cambria Math"/>
                <w:i/>
              </w:rPr>
            </m:ctrlPr>
          </m:sSubSupPr>
          <m:e>
            <m:r>
              <w:rPr>
                <w:rFonts w:ascii="Cambria Math" w:hAnsi="Cambria Math"/>
              </w:rPr>
              <m:t>O</m:t>
            </m:r>
          </m:e>
          <m:sub>
            <m:r>
              <w:rPr>
                <w:rFonts w:ascii="Cambria Math" w:hAnsi="Cambria Math"/>
              </w:rPr>
              <m:t>(ads)</m:t>
            </m:r>
          </m:sub>
          <m:sup>
            <m:r>
              <w:rPr>
                <w:rFonts w:ascii="Cambria Math" w:hAnsi="Cambria Math"/>
              </w:rPr>
              <m:t>-</m:t>
            </m:r>
          </m:sup>
        </m:sSubSup>
        <m:r>
          <w:rPr>
            <w:rFonts w:ascii="Cambria Math" w:hAnsi="Cambria Math" w:hint="eastAsia"/>
          </w:rPr>
          <m:t>+6</m:t>
        </m:r>
        <m:sSup>
          <m:sSupPr>
            <m:ctrlPr>
              <w:rPr>
                <w:rFonts w:ascii="Cambria Math" w:hAnsi="Cambria Math"/>
                <w:i/>
              </w:rPr>
            </m:ctrlPr>
          </m:sSupPr>
          <m:e>
            <m:r>
              <w:rPr>
                <w:rFonts w:ascii="Cambria Math" w:hAnsi="Cambria Math"/>
              </w:rPr>
              <m:t>h</m:t>
            </m:r>
          </m:e>
          <m:sup>
            <m:r>
              <w:rPr>
                <w:rFonts w:ascii="Cambria Math" w:hAnsi="Cambria Math" w:hint="eastAsia"/>
              </w:rPr>
              <m:t>+</m:t>
            </m:r>
          </m:sup>
        </m:sSup>
        <m:r>
          <w:rPr>
            <w:rFonts w:ascii="Cambria Math" w:hAnsi="Cambria Math" w:hint="eastAsia"/>
          </w:rPr>
          <m:t>→</m:t>
        </m:r>
        <m:r>
          <w:rPr>
            <w:rFonts w:ascii="Cambria Math" w:hAnsi="Cambria Math"/>
          </w:rPr>
          <m:t>2C</m:t>
        </m:r>
        <m:sSub>
          <m:sSubPr>
            <m:ctrlPr>
              <w:rPr>
                <w:rFonts w:ascii="Cambria Math" w:hAnsi="Cambria Math"/>
                <w:i/>
              </w:rPr>
            </m:ctrlPr>
          </m:sSubPr>
          <m:e>
            <m:r>
              <w:rPr>
                <w:rFonts w:ascii="Cambria Math" w:hAnsi="Cambria Math"/>
              </w:rPr>
              <m:t>O</m:t>
            </m:r>
          </m:e>
          <m:sub>
            <m:r>
              <w:rPr>
                <w:rFonts w:ascii="Cambria Math" w:hAnsi="Cambria Math"/>
              </w:rPr>
              <m:t>2(gas)</m:t>
            </m:r>
          </m:sub>
        </m:sSub>
        <m:r>
          <w:rPr>
            <w:rFonts w:ascii="Cambria Math" w:hAnsi="Cambria Math" w:hint="eastAsia"/>
          </w:rPr>
          <m:t>+3</m:t>
        </m:r>
        <m:sSub>
          <m:sSubPr>
            <m:ctrlPr>
              <w:rPr>
                <w:rFonts w:ascii="Cambria Math" w:hAnsi="Cambria Math"/>
                <w:i/>
              </w:rPr>
            </m:ctrlPr>
          </m:sSubPr>
          <m:e>
            <m:r>
              <w:rPr>
                <w:rFonts w:ascii="Cambria Math" w:hAnsi="Cambria Math"/>
              </w:rPr>
              <m:t>H</m:t>
            </m:r>
          </m:e>
          <m:sub>
            <m:r>
              <w:rPr>
                <w:rFonts w:ascii="Cambria Math" w:hAnsi="Cambria Math" w:hint="eastAsia"/>
              </w:rPr>
              <m:t>2</m:t>
            </m:r>
          </m:sub>
        </m:sSub>
        <m:sSub>
          <m:sSubPr>
            <m:ctrlPr>
              <w:rPr>
                <w:rFonts w:ascii="Cambria Math" w:hAnsi="Cambria Math"/>
                <w:i/>
              </w:rPr>
            </m:ctrlPr>
          </m:sSubPr>
          <m:e>
            <m:r>
              <w:rPr>
                <w:rFonts w:ascii="Cambria Math" w:hAnsi="Cambria Math"/>
              </w:rPr>
              <m:t>O</m:t>
            </m:r>
          </m:e>
          <m:sub>
            <m:r>
              <w:rPr>
                <w:rFonts w:ascii="Cambria Math" w:hAnsi="Cambria Math"/>
              </w:rPr>
              <m:t>(gas)</m:t>
            </m:r>
          </m:sub>
        </m:sSub>
      </m:oMath>
      <w:r w:rsidR="00641B23" w:rsidRPr="000D314B">
        <w:t xml:space="preserve"> </w:t>
      </w:r>
      <w:r w:rsidR="00641B23" w:rsidRPr="000D314B">
        <w:tab/>
      </w:r>
      <w:r w:rsidR="00641B23" w:rsidRPr="000D314B">
        <w:tab/>
      </w:r>
      <w:r w:rsidR="00641B23" w:rsidRPr="000D314B">
        <w:tab/>
      </w:r>
      <w:r w:rsidR="00641B23" w:rsidRPr="000D314B">
        <w:tab/>
        <w:t>(7)</w:t>
      </w:r>
    </w:p>
    <w:p w14:paraId="2DEB13A8" w14:textId="77777777" w:rsidR="00641B23" w:rsidRPr="000D314B" w:rsidRDefault="00641B23" w:rsidP="00641B23">
      <w:pPr>
        <w:pStyle w:val="Acknowledgements"/>
        <w:spacing w:line="480" w:lineRule="auto"/>
        <w:ind w:firstLine="708"/>
        <w:jc w:val="both"/>
        <w:rPr>
          <w:szCs w:val="12"/>
        </w:rPr>
      </w:pPr>
    </w:p>
    <w:p w14:paraId="2E5DF01F" w14:textId="5BC5812F" w:rsidR="00641B23" w:rsidRPr="000D314B" w:rsidRDefault="00641B23" w:rsidP="00641B23">
      <w:pPr>
        <w:pStyle w:val="Acknowledgements"/>
        <w:spacing w:after="200" w:line="480" w:lineRule="auto"/>
        <w:ind w:firstLine="709"/>
        <w:jc w:val="both"/>
      </w:pPr>
      <w:r w:rsidRPr="000D314B">
        <w:t>C</w:t>
      </w:r>
      <w:r w:rsidRPr="000D314B">
        <w:rPr>
          <w:vertAlign w:val="subscript"/>
        </w:rPr>
        <w:t>2</w:t>
      </w:r>
      <w:r w:rsidRPr="000D314B">
        <w:t>H</w:t>
      </w:r>
      <w:r w:rsidRPr="000D314B">
        <w:rPr>
          <w:vertAlign w:val="subscript"/>
        </w:rPr>
        <w:t>5</w:t>
      </w:r>
      <w:r w:rsidRPr="000D314B">
        <w:t>OH are interacting with six O</w:t>
      </w:r>
      <w:r w:rsidRPr="000D314B">
        <w:rPr>
          <w:vertAlign w:val="superscript"/>
        </w:rPr>
        <w:t>-</w:t>
      </w:r>
      <w:r w:rsidRPr="000D314B">
        <w:t xml:space="preserve">, and six electrons are injected into the oxide, which recombines with the holes from HAL and reduces the thickness of this region, </w:t>
      </w:r>
      <w:r w:rsidR="00512F32" w:rsidRPr="000D314B">
        <w:t xml:space="preserve">thereby </w:t>
      </w:r>
      <w:r w:rsidRPr="000D314B">
        <w:t>increasing the electrical resistance of the NWs.</w:t>
      </w:r>
    </w:p>
    <w:p w14:paraId="64D191CD" w14:textId="42F9CAC1" w:rsidR="00641B23" w:rsidRPr="000D314B" w:rsidRDefault="00641B23" w:rsidP="00641B23">
      <w:pPr>
        <w:pStyle w:val="Acknowledgements"/>
        <w:spacing w:line="480" w:lineRule="auto"/>
        <w:ind w:firstLine="708"/>
        <w:jc w:val="both"/>
      </w:pPr>
      <w:r w:rsidRPr="000D314B">
        <w:t>When exposed to hydrogen gas (</w:t>
      </w:r>
      <w:r w:rsidRPr="000D314B">
        <w:rPr>
          <w:rFonts w:cstheme="minorHAnsi"/>
          <w:b/>
        </w:rPr>
        <w:t>Figure 13e</w:t>
      </w:r>
      <w:r w:rsidRPr="000D314B">
        <w:t xml:space="preserve">), </w:t>
      </w:r>
      <w:r w:rsidR="00512F32" w:rsidRPr="000D314B">
        <w:t>owing to the</w:t>
      </w:r>
      <w:r w:rsidRPr="000D314B">
        <w:t xml:space="preserve"> electron </w:t>
      </w:r>
      <w:r w:rsidR="00C90A26" w:rsidRPr="000D314B">
        <w:t>release-</w:t>
      </w:r>
      <w:r w:rsidRPr="000D314B">
        <w:t xml:space="preserve">recombination with the </w:t>
      </w:r>
      <w:r w:rsidRPr="000D314B">
        <w:rPr>
          <w:i/>
        </w:rPr>
        <w:t>h</w:t>
      </w:r>
      <w:r w:rsidRPr="000D314B">
        <w:rPr>
          <w:vertAlign w:val="superscript"/>
        </w:rPr>
        <w:t>+</w:t>
      </w:r>
      <w:r w:rsidRPr="000D314B">
        <w:t xml:space="preserve"> in the HAL, the thickness will be reduced and the conductance will decrease considerably</w:t>
      </w:r>
      <w:r w:rsidR="00512F32" w:rsidRPr="000D314B">
        <w:t>,</w:t>
      </w:r>
      <w:r w:rsidRPr="000D314B">
        <w:t xml:space="preserve"> according to the reactions</w:t>
      </w:r>
      <w:r w:rsidR="003B2017" w:rsidRPr="000D314B">
        <w:t>:</w:t>
      </w:r>
      <w:r w:rsidRPr="000D314B">
        <w:fldChar w:fldCharType="begin" w:fldLock="1"/>
      </w:r>
      <w:r w:rsidR="009F35F5" w:rsidRPr="000D314B">
        <w:instrText>ADDIN CSL_CITATION {"citationItems":[{"id":"ITEM-1","itemData":{"DOI":"10.1016/j.snb.2012.12.096","ISSN":"09254005","abstract":"The p-type semiconducting CuO mesoporous films were fabricated with a novel ink solution formulated optimally with an organometallic precursor and a polymer additive. The films were calcined at 200–600°C in air and their crystallinity, morphology, pore structure and chemical composition were investigated by X-ray diffraction (XRD), focused ion beam scanning electron microscopy (FIB-SEM) and X-ray photoelectron spectroscopy (XPS). H2 and C2H5OH gas sensing properties of the films calcined above 400°C were investigated as a function of operating temperature, and were correlated with crystallinity, hole concentration and morphological factors of each film. The calcination-temperature dependence of the p-type gas sensing properties regarding the films suggested that higher hole concentration/crystallinity/surface-to-volume ratio and better crystallinity/lower grain boundary density in the sensing films lead to higher and faster p-type gas responses, respectively. In addition, to the best of our knowledge, the responses toward H2 and C2H5OH gases regarding these CuO gas sensors are comparable to the values previously reported.","author":[{"dropping-particle":"","family":"Choi","given":"Yun-Hyuk","non-dropping-particle":"","parse-names":false,"suffix":""},{"dropping-particle":"","family":"Kim","given":"Dai-Hong","non-dropping-particle":"","parse-names":false,"suffix":""},{"dropping-particle":"","family":"Hong","given":"Seong-Hyeon","non-dropping-particle":"","parse-names":false,"suffix":""},{"dropping-particle":"","family":"Hong","given":"Kug Sun","non-dropping-particle":"","parse-names":false,"suffix":""}],"container-title":"Sensors and Actuators B: Chemical","id":"ITEM-1","issued":{"date-parts":[["2013","3"]]},"page":"395-403","title":"H2 and C2H5OH sensing characteristics of mesoporous p-type CuO films prepared via a novel precursor-based ink solution route","type":"article-journal","volume":"178"},"uris":["http://www.mendeley.com/documents/?uuid=9a2be054-4778-4b10-8ae0-d49f6d9bdb95"]},{"id":"ITEM-2","itemData":{"DOI":"10.1016/j.snb.2016.02.089","ISSN":"09254005","PMID":"23938717","abstract":"The copper oxides are advanced materials due to their remarkable sensing, optical, electrical, thermal and magnetic performances. Nanostructuring and doping of copper oxides enhance further the possible features of these important and attractive materials for various applications. In this work, we report for the first time on enhanced performances of p-type semiconductor sensors due to Zn-doping in copper oxides and formation of two distinctly different phases of such nanocrystals, namely Cu2O:Zn, CuO:Zn, as well as mixed phases of CuO:Zn/Cu2O:Zn bi-layer structures. Zinc-doping in cuprite and tenorite (ZnxCu1-xOy) nanocrystallite layers has been identified by XPS and indicates that the bilayer CuO:Zn/Cu2O:Zn nano-heterojunction with mixed phases in nano-crystals has been obtained by rapid thermal annealing (RTA) at 525 °C in 60 s. By doping with Zn in copper oxide and forming a nano-heterojunction by RTA for 60 s it was possible to change the sensing properties from the ethanol vapour (pure copper oxide) to hydrogen gas (zinc-doped copper oxide). The gas sensing characteristics in dependence of the zinc-doping level and film thicknesses were evidenced and found a highly efficient nanomaterial based on 3.0 wt% Zn-doped CuO:Zn/Cu2O:Zn nanoscale p-p heterojunction. Relatively fast response and recovery times for hydrogen gas sensors based on ZnxCu1-xOybi-layers were obtained. The involved gas sensing mechanism of these nanostructures has been proposed and described. The obtained results will be of high interest for the development of p-type semiconductor based gas sensors.","author":[{"dropping-particle":"","family":"Lupan","given":"Oleg","non-dropping-particle":"","parse-names":false,"suffix":""},{"dropping-particle":"","family":"Cretu","given":"Vasilii","non-dropping-particle":"","parse-names":false,"suffix":""},{"dropping-particle":"","family":"Postica","given":"Vasile","non-dropping-particle":"","parse-names":false,"suffix":""},{"dropping-particle":"","family":"Polonskyi","given":"Oleksandr","non-dropping-particle":"","parse-names":false,"suffix":""},{"dropping-particle":"","family":"Ababii","given":"Nicolai","non-dropping-particle":"","parse-names":false,"suffix":""},{"dropping-particle":"","family":"Schütt","given":"Fabian","non-dropping-particle":"","parse-names":false,"suffix":""},{"dropping-particle":"","family":"Kaidas","given":"Victor","non-dropping-particle":"","parse-names":false,"suffix":""},{"dropping-particle":"","family":"Faupel","given":"Franz","non-dropping-particle":"","parse-names":false,"suffix":""},{"dropping-particle":"","family":"Adelung","given":"Rainer","non-dropping-particle":"","parse-names":false,"suffix":""}],"container-title":"Sensors and Actuators B: Chemical","id":"ITEM-2","issued":{"date-parts":[["2016","7"]]},"page":"832-843","publisher":"Elsevier B.V.","title":"Non-planar nanoscale p–p heterojunctions formation in Zn Cu1O nanocrystals by mixed phases for enhanced sensors","type":"article-journal","volume":"230"},"uris":["http://www.mendeley.com/documents/?uuid=1fdab35b-7703-4900-9c35-c951d84f26d0"]}],"mendeley":{"formattedCitation":"&lt;sup&gt;5,64&lt;/sup&gt;","plainTextFormattedCitation":"5,64","previouslyFormattedCitation":"&lt;sup&gt;5,65&lt;/sup&gt;"},"properties":{"noteIndex":0},"schema":"https://github.com/citation-style-language/schema/raw/master/csl-citation.json"}</w:instrText>
      </w:r>
      <w:r w:rsidRPr="000D314B">
        <w:fldChar w:fldCharType="separate"/>
      </w:r>
      <w:r w:rsidR="009F35F5" w:rsidRPr="000D314B">
        <w:rPr>
          <w:noProof/>
          <w:vertAlign w:val="superscript"/>
        </w:rPr>
        <w:t>5,64</w:t>
      </w:r>
      <w:r w:rsidRPr="000D314B">
        <w:fldChar w:fldCharType="end"/>
      </w:r>
    </w:p>
    <w:p w14:paraId="56D35CAF" w14:textId="77777777" w:rsidR="00641B23" w:rsidRPr="000D314B" w:rsidRDefault="00641B23" w:rsidP="00641B23">
      <w:pPr>
        <w:pStyle w:val="Acknowledgements"/>
        <w:spacing w:line="480" w:lineRule="auto"/>
        <w:jc w:val="both"/>
        <w:rPr>
          <w:szCs w:val="12"/>
        </w:rPr>
      </w:pPr>
    </w:p>
    <w:p w14:paraId="05977F0B" w14:textId="77777777" w:rsidR="00641B23" w:rsidRPr="000D314B" w:rsidRDefault="00C35800" w:rsidP="00641B23">
      <w:pPr>
        <w:pStyle w:val="Acknowledgements"/>
        <w:spacing w:line="480" w:lineRule="auto"/>
        <w:ind w:firstLine="708"/>
        <w:jc w:val="both"/>
      </w:pPr>
      <m:oMath>
        <m:sSub>
          <m:sSubPr>
            <m:ctrlPr>
              <w:rPr>
                <w:rFonts w:ascii="Cambria Math" w:hAnsi="Cambria Math"/>
                <w:i/>
              </w:rPr>
            </m:ctrlPr>
          </m:sSubPr>
          <m:e>
            <m:r>
              <w:rPr>
                <w:rFonts w:ascii="Cambria Math" w:hAnsi="Cambria Math"/>
              </w:rPr>
              <m:t>H</m:t>
            </m:r>
          </m:e>
          <m:sub>
            <m:r>
              <w:rPr>
                <w:rFonts w:ascii="Cambria Math" w:hAnsi="Cambria Math" w:hint="eastAsia"/>
              </w:rPr>
              <m:t>2</m:t>
            </m:r>
            <m:d>
              <m:dPr>
                <m:ctrlPr>
                  <w:rPr>
                    <w:rFonts w:ascii="Cambria Math" w:hAnsi="Cambria Math"/>
                    <w:i/>
                  </w:rPr>
                </m:ctrlPr>
              </m:dPr>
              <m:e>
                <m:r>
                  <w:rPr>
                    <w:rFonts w:ascii="Cambria Math" w:hAnsi="Cambria Math"/>
                  </w:rPr>
                  <m:t>gas</m:t>
                </m:r>
              </m:e>
            </m:d>
          </m:sub>
        </m:sSub>
        <m:r>
          <w:rPr>
            <w:rFonts w:ascii="Cambria Math" w:hAnsi="Cambria Math" w:hint="eastAsia"/>
          </w:rPr>
          <m:t>+</m:t>
        </m:r>
        <m:sSubSup>
          <m:sSubSupPr>
            <m:ctrlPr>
              <w:rPr>
                <w:rFonts w:ascii="Cambria Math" w:hAnsi="Cambria Math"/>
                <w:i/>
              </w:rPr>
            </m:ctrlPr>
          </m:sSubSupPr>
          <m:e>
            <m:r>
              <w:rPr>
                <w:rFonts w:ascii="Cambria Math" w:hAnsi="Cambria Math"/>
              </w:rPr>
              <m:t>O</m:t>
            </m:r>
          </m:e>
          <m:sub>
            <m:r>
              <w:rPr>
                <w:rFonts w:ascii="Cambria Math" w:hAnsi="Cambria Math"/>
              </w:rPr>
              <m:t>(ads)</m:t>
            </m:r>
          </m:sub>
          <m:sup>
            <m:r>
              <w:rPr>
                <w:rFonts w:ascii="Cambria Math" w:hAnsi="Cambria Math"/>
              </w:rPr>
              <m:t>-</m:t>
            </m:r>
          </m:sup>
        </m:sSubSup>
        <m:r>
          <w:rPr>
            <w:rFonts w:ascii="Cambria Math" w:hAnsi="Cambria Math" w:hint="eastAsia"/>
          </w:rPr>
          <m:t>+</m:t>
        </m:r>
        <m:sSup>
          <m:sSupPr>
            <m:ctrlPr>
              <w:rPr>
                <w:rFonts w:ascii="Cambria Math" w:hAnsi="Cambria Math"/>
                <w:i/>
              </w:rPr>
            </m:ctrlPr>
          </m:sSupPr>
          <m:e>
            <m:r>
              <w:rPr>
                <w:rFonts w:ascii="Cambria Math" w:hAnsi="Cambria Math"/>
              </w:rPr>
              <m:t>H</m:t>
            </m:r>
          </m:e>
          <m:sup>
            <m:r>
              <w:rPr>
                <w:rFonts w:ascii="Cambria Math" w:hAnsi="Cambria Math" w:hint="eastAsia"/>
              </w:rPr>
              <m:t>+</m:t>
            </m:r>
          </m:sup>
        </m:sSup>
        <m:r>
          <w:rPr>
            <w:rFonts w:ascii="Cambria Math" w:hAnsi="Cambria Math" w:hint="eastAsia"/>
          </w:rPr>
          <m:t>→</m:t>
        </m:r>
        <m:sSub>
          <m:sSubPr>
            <m:ctrlPr>
              <w:rPr>
                <w:rFonts w:ascii="Cambria Math" w:hAnsi="Cambria Math"/>
                <w:i/>
              </w:rPr>
            </m:ctrlPr>
          </m:sSubPr>
          <m:e>
            <m:r>
              <w:rPr>
                <w:rFonts w:ascii="Cambria Math" w:hAnsi="Cambria Math"/>
              </w:rPr>
              <m:t>H</m:t>
            </m:r>
          </m:e>
          <m:sub>
            <m:r>
              <w:rPr>
                <w:rFonts w:ascii="Cambria Math" w:hAnsi="Cambria Math" w:hint="eastAsia"/>
              </w:rPr>
              <m:t>2</m:t>
            </m:r>
          </m:sub>
        </m:sSub>
        <m:sSub>
          <m:sSubPr>
            <m:ctrlPr>
              <w:rPr>
                <w:rFonts w:ascii="Cambria Math" w:hAnsi="Cambria Math"/>
                <w:i/>
              </w:rPr>
            </m:ctrlPr>
          </m:sSubPr>
          <m:e>
            <m:r>
              <w:rPr>
                <w:rFonts w:ascii="Cambria Math" w:hAnsi="Cambria Math"/>
              </w:rPr>
              <m:t>O</m:t>
            </m:r>
          </m:e>
          <m:sub>
            <m:r>
              <w:rPr>
                <w:rFonts w:ascii="Cambria Math" w:hAnsi="Cambria Math"/>
              </w:rPr>
              <m:t>(gas)</m:t>
            </m:r>
          </m:sub>
        </m:sSub>
      </m:oMath>
      <w:r w:rsidR="00641B23" w:rsidRPr="000D314B">
        <w:t xml:space="preserve"> </w:t>
      </w:r>
      <w:r w:rsidR="00641B23" w:rsidRPr="000D314B">
        <w:tab/>
      </w:r>
      <w:r w:rsidR="00641B23" w:rsidRPr="000D314B">
        <w:tab/>
      </w:r>
      <w:r w:rsidR="00641B23" w:rsidRPr="000D314B">
        <w:tab/>
      </w:r>
      <w:r w:rsidR="00641B23" w:rsidRPr="000D314B">
        <w:tab/>
      </w:r>
      <w:r w:rsidR="00641B23" w:rsidRPr="000D314B">
        <w:tab/>
      </w:r>
      <w:r w:rsidR="00641B23" w:rsidRPr="000D314B">
        <w:tab/>
      </w:r>
      <w:r w:rsidR="00641B23" w:rsidRPr="000D314B">
        <w:tab/>
        <w:t>(8)</w:t>
      </w:r>
    </w:p>
    <w:p w14:paraId="1FF177D4" w14:textId="77777777" w:rsidR="00641B23" w:rsidRPr="000D314B" w:rsidRDefault="00641B23" w:rsidP="00641B23">
      <w:pPr>
        <w:pStyle w:val="Acknowledgements"/>
        <w:spacing w:line="480" w:lineRule="auto"/>
        <w:ind w:firstLine="708"/>
        <w:jc w:val="both"/>
        <w:rPr>
          <w:szCs w:val="12"/>
        </w:rPr>
      </w:pPr>
    </w:p>
    <w:p w14:paraId="0D8EC7A7" w14:textId="77777777" w:rsidR="00641B23" w:rsidRPr="000D314B" w:rsidRDefault="00C35800" w:rsidP="00641B23">
      <w:pPr>
        <w:pStyle w:val="Acknowledgements"/>
        <w:spacing w:line="480" w:lineRule="auto"/>
        <w:ind w:firstLine="708"/>
        <w:jc w:val="both"/>
      </w:pPr>
      <m:oMath>
        <m:sSub>
          <m:sSubPr>
            <m:ctrlPr>
              <w:rPr>
                <w:rFonts w:ascii="Cambria Math" w:hAnsi="Cambria Math"/>
                <w:i/>
              </w:rPr>
            </m:ctrlPr>
          </m:sSubPr>
          <m:e>
            <m:r>
              <w:rPr>
                <w:rFonts w:ascii="Cambria Math" w:hAnsi="Cambria Math"/>
              </w:rPr>
              <m:t>H</m:t>
            </m:r>
          </m:e>
          <m:sub>
            <m:r>
              <w:rPr>
                <w:rFonts w:ascii="Cambria Math" w:hAnsi="Cambria Math" w:hint="eastAsia"/>
              </w:rPr>
              <m:t>2</m:t>
            </m:r>
            <m:d>
              <m:dPr>
                <m:ctrlPr>
                  <w:rPr>
                    <w:rFonts w:ascii="Cambria Math" w:hAnsi="Cambria Math"/>
                    <w:i/>
                  </w:rPr>
                </m:ctrlPr>
              </m:dPr>
              <m:e>
                <m:r>
                  <w:rPr>
                    <w:rFonts w:ascii="Cambria Math" w:hAnsi="Cambria Math"/>
                  </w:rPr>
                  <m:t>gas</m:t>
                </m:r>
              </m:e>
            </m:d>
          </m:sub>
        </m:sSub>
        <m:r>
          <w:rPr>
            <w:rFonts w:ascii="Cambria Math" w:hAnsi="Cambria Math" w:hint="eastAsia"/>
          </w:rPr>
          <m:t>+2</m:t>
        </m:r>
        <m:sSup>
          <m:sSupPr>
            <m:ctrlPr>
              <w:rPr>
                <w:rFonts w:ascii="Cambria Math" w:hAnsi="Cambria Math"/>
                <w:i/>
              </w:rPr>
            </m:ctrlPr>
          </m:sSupPr>
          <m:e>
            <m:r>
              <w:rPr>
                <w:rFonts w:ascii="Cambria Math" w:hAnsi="Cambria Math"/>
              </w:rPr>
              <m:t>h</m:t>
            </m:r>
          </m:e>
          <m:sup>
            <m:r>
              <w:rPr>
                <w:rFonts w:ascii="Cambria Math" w:hAnsi="Cambria Math" w:hint="eastAsia"/>
              </w:rPr>
              <m:t>+</m:t>
            </m:r>
          </m:sup>
        </m:sSup>
        <m:r>
          <w:rPr>
            <w:rFonts w:ascii="Cambria Math" w:hAnsi="Cambria Math"/>
          </w:rPr>
          <m:t>↔</m:t>
        </m:r>
        <m:r>
          <w:rPr>
            <w:rFonts w:ascii="Cambria Math" w:hAnsi="Cambria Math" w:hint="eastAsia"/>
          </w:rPr>
          <m:t>2</m:t>
        </m:r>
        <m:sSubSup>
          <m:sSubSupPr>
            <m:ctrlPr>
              <w:rPr>
                <w:rFonts w:ascii="Cambria Math" w:hAnsi="Cambria Math"/>
                <w:i/>
              </w:rPr>
            </m:ctrlPr>
          </m:sSubSupPr>
          <m:e>
            <m:r>
              <w:rPr>
                <w:rFonts w:ascii="Cambria Math" w:hAnsi="Cambria Math"/>
              </w:rPr>
              <m:t>H</m:t>
            </m:r>
          </m:e>
          <m:sub>
            <m:r>
              <w:rPr>
                <w:rFonts w:ascii="Cambria Math" w:hAnsi="Cambria Math"/>
              </w:rPr>
              <m:t>(ads)</m:t>
            </m:r>
          </m:sub>
          <m:sup>
            <m:r>
              <w:rPr>
                <w:rFonts w:ascii="Cambria Math" w:hAnsi="Cambria Math" w:hint="eastAsia"/>
              </w:rPr>
              <m:t>+</m:t>
            </m:r>
          </m:sup>
        </m:sSubSup>
      </m:oMath>
      <w:r w:rsidR="00641B23" w:rsidRPr="000D314B">
        <w:t xml:space="preserve"> </w:t>
      </w:r>
      <w:r w:rsidR="00641B23" w:rsidRPr="000D314B">
        <w:tab/>
      </w:r>
      <w:r w:rsidR="00641B23" w:rsidRPr="000D314B">
        <w:tab/>
      </w:r>
      <w:r w:rsidR="00641B23" w:rsidRPr="000D314B">
        <w:tab/>
      </w:r>
      <w:r w:rsidR="00641B23" w:rsidRPr="000D314B">
        <w:tab/>
      </w:r>
      <w:r w:rsidR="00641B23" w:rsidRPr="000D314B">
        <w:tab/>
      </w:r>
      <w:r w:rsidR="00641B23" w:rsidRPr="000D314B">
        <w:tab/>
      </w:r>
      <w:r w:rsidR="00641B23" w:rsidRPr="000D314B">
        <w:tab/>
      </w:r>
      <w:r w:rsidR="00641B23" w:rsidRPr="000D314B">
        <w:tab/>
        <w:t>(9)</w:t>
      </w:r>
    </w:p>
    <w:p w14:paraId="398DF7A8" w14:textId="77777777" w:rsidR="00641B23" w:rsidRPr="000D314B" w:rsidRDefault="00641B23" w:rsidP="00641B23">
      <w:pPr>
        <w:pStyle w:val="Acknowledgements"/>
        <w:spacing w:line="480" w:lineRule="auto"/>
        <w:ind w:firstLine="708"/>
        <w:jc w:val="both"/>
        <w:rPr>
          <w:szCs w:val="12"/>
        </w:rPr>
      </w:pPr>
    </w:p>
    <w:p w14:paraId="1662C565" w14:textId="77777777" w:rsidR="00641B23" w:rsidRPr="000D314B" w:rsidRDefault="00C35800" w:rsidP="00641B23">
      <w:pPr>
        <w:pStyle w:val="Acknowledgements"/>
        <w:spacing w:line="480" w:lineRule="auto"/>
        <w:ind w:firstLine="708"/>
        <w:jc w:val="both"/>
      </w:pPr>
      <m:oMath>
        <m:sSubSup>
          <m:sSubSupPr>
            <m:ctrlPr>
              <w:rPr>
                <w:rFonts w:ascii="Cambria Math" w:hAnsi="Cambria Math"/>
                <w:i/>
              </w:rPr>
            </m:ctrlPr>
          </m:sSubSupPr>
          <m:e>
            <m:r>
              <w:rPr>
                <w:rFonts w:ascii="Cambria Math" w:hAnsi="Cambria Math"/>
              </w:rPr>
              <m:t>H</m:t>
            </m:r>
          </m:e>
          <m:sub>
            <m:r>
              <w:rPr>
                <w:rFonts w:ascii="Cambria Math" w:hAnsi="Cambria Math"/>
              </w:rPr>
              <m:t>(ads)</m:t>
            </m:r>
          </m:sub>
          <m:sup>
            <m:r>
              <w:rPr>
                <w:rFonts w:ascii="Cambria Math" w:hAnsi="Cambria Math" w:hint="eastAsia"/>
              </w:rPr>
              <m:t>+</m:t>
            </m:r>
          </m:sup>
        </m:sSubSup>
        <m:r>
          <w:rPr>
            <w:rFonts w:ascii="Cambria Math" w:hAnsi="Cambria Math" w:hint="eastAsia"/>
          </w:rPr>
          <m:t>+2</m:t>
        </m:r>
        <m:sSup>
          <m:sSupPr>
            <m:ctrlPr>
              <w:rPr>
                <w:rFonts w:ascii="Cambria Math" w:hAnsi="Cambria Math"/>
                <w:i/>
              </w:rPr>
            </m:ctrlPr>
          </m:sSupPr>
          <m:e>
            <m:r>
              <w:rPr>
                <w:rFonts w:ascii="Cambria Math" w:hAnsi="Cambria Math"/>
              </w:rPr>
              <m:t>h</m:t>
            </m:r>
          </m:e>
          <m:sup>
            <m:r>
              <w:rPr>
                <w:rFonts w:ascii="Cambria Math" w:hAnsi="Cambria Math" w:hint="eastAsia"/>
              </w:rPr>
              <m:t>+</m:t>
            </m:r>
          </m:sup>
        </m:sSup>
        <m:r>
          <w:rPr>
            <w:rFonts w:ascii="Cambria Math" w:hAnsi="Cambria Math"/>
          </w:rPr>
          <m:t>↔2</m:t>
        </m:r>
        <m:sSubSup>
          <m:sSubSupPr>
            <m:ctrlPr>
              <w:rPr>
                <w:rFonts w:ascii="Cambria Math" w:hAnsi="Cambria Math"/>
                <w:i/>
              </w:rPr>
            </m:ctrlPr>
          </m:sSubSupPr>
          <m:e>
            <m:r>
              <w:rPr>
                <w:rFonts w:ascii="Cambria Math" w:hAnsi="Cambria Math"/>
              </w:rPr>
              <m:t>H</m:t>
            </m:r>
          </m:e>
          <m:sub>
            <m:r>
              <w:rPr>
                <w:rFonts w:ascii="Cambria Math" w:hAnsi="Cambria Math"/>
              </w:rPr>
              <m:t>(ads)</m:t>
            </m:r>
          </m:sub>
          <m:sup>
            <m:r>
              <w:rPr>
                <w:rFonts w:ascii="Cambria Math" w:hAnsi="Cambria Math" w:hint="eastAsia"/>
              </w:rPr>
              <m:t>+</m:t>
            </m:r>
          </m:sup>
        </m:sSubSup>
      </m:oMath>
      <w:r w:rsidR="00641B23" w:rsidRPr="000D314B">
        <w:t xml:space="preserve"> </w:t>
      </w:r>
      <w:r w:rsidR="00641B23" w:rsidRPr="000D314B">
        <w:tab/>
      </w:r>
      <w:r w:rsidR="00641B23" w:rsidRPr="000D314B">
        <w:tab/>
      </w:r>
      <w:r w:rsidR="00641B23" w:rsidRPr="000D314B">
        <w:tab/>
      </w:r>
      <w:r w:rsidR="00641B23" w:rsidRPr="000D314B">
        <w:tab/>
      </w:r>
      <w:r w:rsidR="00641B23" w:rsidRPr="000D314B">
        <w:tab/>
      </w:r>
      <w:r w:rsidR="00641B23" w:rsidRPr="000D314B">
        <w:tab/>
      </w:r>
      <w:r w:rsidR="00641B23" w:rsidRPr="000D314B">
        <w:tab/>
      </w:r>
      <w:r w:rsidR="00641B23" w:rsidRPr="000D314B">
        <w:tab/>
        <w:t>(10)</w:t>
      </w:r>
    </w:p>
    <w:p w14:paraId="663B739A" w14:textId="77777777" w:rsidR="00641B23" w:rsidRPr="000D314B" w:rsidRDefault="00641B23" w:rsidP="00641B23">
      <w:pPr>
        <w:pStyle w:val="Acknowledgements"/>
        <w:spacing w:line="480" w:lineRule="auto"/>
        <w:ind w:firstLine="708"/>
        <w:jc w:val="both"/>
        <w:rPr>
          <w:szCs w:val="12"/>
        </w:rPr>
      </w:pPr>
    </w:p>
    <w:p w14:paraId="11CED8D4" w14:textId="64225EB2" w:rsidR="00641B23" w:rsidRPr="000D314B" w:rsidRDefault="00641B23" w:rsidP="00641B23">
      <w:pPr>
        <w:pStyle w:val="Acknowledgements"/>
        <w:spacing w:line="480" w:lineRule="auto"/>
        <w:ind w:firstLine="708"/>
        <w:jc w:val="both"/>
      </w:pPr>
      <w:r w:rsidRPr="000D314B">
        <w:t xml:space="preserve">After </w:t>
      </w:r>
      <w:r w:rsidR="00512F32" w:rsidRPr="000D314B">
        <w:t xml:space="preserve">a </w:t>
      </w:r>
      <w:r w:rsidRPr="000D314B">
        <w:t>time of percolation (τ</w:t>
      </w:r>
      <w:r w:rsidRPr="000D314B">
        <w:rPr>
          <w:vertAlign w:val="subscript"/>
        </w:rPr>
        <w:t>percol</w:t>
      </w:r>
      <w:r w:rsidRPr="000D314B">
        <w:t>)</w:t>
      </w:r>
      <w:r w:rsidR="00512F32" w:rsidRPr="000D314B">
        <w:t>,</w:t>
      </w:r>
      <w:r w:rsidRPr="000D314B">
        <w:t xml:space="preserve"> metallic copper layers</w:t>
      </w:r>
      <w:r w:rsidR="00512F32" w:rsidRPr="000D314B">
        <w:t xml:space="preserve"> </w:t>
      </w:r>
      <w:r w:rsidRPr="000D314B">
        <w:t xml:space="preserve">appear on top of </w:t>
      </w:r>
      <w:r w:rsidR="00512F32" w:rsidRPr="000D314B">
        <w:t xml:space="preserve">the </w:t>
      </w:r>
      <w:r w:rsidRPr="000D314B">
        <w:t>CuO nano</w:t>
      </w:r>
      <w:r w:rsidR="00512F32" w:rsidRPr="000D314B">
        <w:t>-</w:t>
      </w:r>
      <w:r w:rsidRPr="000D314B">
        <w:t>wires</w:t>
      </w:r>
      <w:r w:rsidR="003B2017" w:rsidRPr="000D314B">
        <w:t>:</w:t>
      </w:r>
      <w:r w:rsidRPr="000D314B">
        <w:fldChar w:fldCharType="begin" w:fldLock="1"/>
      </w:r>
      <w:r w:rsidR="009F35F5" w:rsidRPr="000D314B">
        <w:instrText>ADDIN CSL_CITATION {"citationItems":[{"id":"ITEM-1","itemData":{"DOI":"10.1039/C5CP02150B","ISSN":"1463-9076","abstract":"X-ray absorption near edge structure (XANES) and electrical measurements were used to elucidate the local structure and electronic changes of copper( ii ) oxide (CuO) nanostructures under working conditions.","author":[{"dropping-particle":"","family":"Volanti","given":"D. P.","non-dropping-particle":"","parse-names":false,"suffix":""},{"dropping-particle":"","family":"Felix","given":"A. A.","non-dropping-particle":"","parse-names":false,"suffix":""},{"dropping-particle":"","family":"Suman","given":"P. H.","non-dropping-particle":"","parse-names":false,"suffix":""},{"dropping-particle":"","family":"Longo","given":"E.","non-dropping-particle":"","parse-names":false,"suffix":""},{"dropping-particle":"","family":"Varela","given":"J. A.","non-dropping-particle":"","parse-names":false,"suffix":""},{"dropping-particle":"","family":"Orlandi","given":"M. O.","non-dropping-particle":"","parse-names":false,"suffix":""}],"container-title":"Physical Chemistry Chemical Physics","id":"ITEM-1","issue":"28","issued":{"date-parts":[["2015"]]},"page":"18761-18767","title":"Monitoring a CuO gas sensor at work: an advanced in situ X-ray absorption spectroscopy study","type":"article-journal","volume":"17"},"uris":["http://www.mendeley.com/documents/?uuid=05484dca-067c-43bf-bfab-d8f54e25df4b"]},{"id":"ITEM-2","itemData":{"DOI":"10.1021/ja0301673","ISSN":"0002-7863","abstract":"Time-resolved X-ray diffraction, X-ray absorption fine structure, and first-principles density functional calculations were used to investigate the reaction of CuO and Cu2O with H2 in detail. The mechanism for the reduction of CuO is complex, involving an induction period and the embedding of H into the bulk of the oxide. The in-situ experiments show that, under a normal supply of hydrogen, CuO reduces directly to metallic Cu without formation of an intermediate or suboxide (i.e., no Cu4O3 or Cu2O). The reduction of CuO is easier than the reduction of Cu2O. The apparent activation energy for the reduction of CuO is about 14.5 kcal/mol, while the value is 27.4 kcal/mol for Cu2O. During the reduction of CuO, the system can reach metastable states (MS) and react with hydrogen instead of</w:instrText>
      </w:r>
      <w:r w:rsidR="009F35F5" w:rsidRPr="000D314B">
        <w:rPr>
          <w:rFonts w:hint="eastAsia"/>
        </w:rPr>
        <w:instrText xml:space="preserve"> forming Cu2O. To see the formation of Cu2O, one has to limit the flow of hydrogen, slowing the rate of reduction to allow a MS </w:instrText>
      </w:r>
      <w:r w:rsidR="009F35F5" w:rsidRPr="000D314B">
        <w:rPr>
          <w:rFonts w:hint="eastAsia"/>
        </w:rPr>
        <w:instrText>→</w:instrText>
      </w:r>
      <w:r w:rsidR="009F35F5" w:rsidRPr="000D314B">
        <w:rPr>
          <w:rFonts w:hint="eastAsia"/>
        </w:rPr>
        <w:instrText xml:space="preserve"> Cu2O transformation. These results show the importance of kinetic effects for the formation of well-defined suboxides during </w:instrText>
      </w:r>
      <w:r w:rsidR="009F35F5" w:rsidRPr="000D314B">
        <w:instrText>a reduction process and the activation of oxide catalysts.","author":[{"dropping-particle":"","family":"Kim","given":"Jae Y.","non-dropping-particle":"","parse-names":false,"suffix":""},{"dropping-particle":"","family":"Rodriguez","given":"José A.","non-dropping-particle":"","parse-names":false,"suffix":""},{"dropping-particle":"","family":"Hanson","given":"Jonathan C.","non-dropping-particle":"","parse-names":false,"suffix":""},{"dropping-particle":"","family":"Frenkel","given":"Anatoly I.","non-dropping-particle":"","parse-names":false,"suffix":""},{"dropping-particle":"","family":"Lee","given":"Peter L.","non-dropping-particle":"","parse-names":false,"suffix":""}],"container-title":"Journal of the American Chemical Society","id":"ITEM-2","issue":"35","issued":{"date-parts":[["2003","9"]]},"page":"10684-10692","title":"Reduction of CuO and Cu2O with H2:H Embedding and Kinetic Effects in the Formation of Suboxides","type":"article-journal","volume":"125"},"uris":["http://www.mendeley.com/documents/?uuid=5c2262ae-0466-4870-9d26-7a1d822c943a"]}],"mendeley":{"formattedCitation":"&lt;sup&gt;65,66&lt;/sup&gt;","plainTextFormattedCitation":"65,66","previouslyFormattedCitation":"&lt;sup&gt;66,67&lt;/sup&gt;"},"properties":{"noteIndex":0},"schema":"https://github.com/citation-style-language/schema/raw/master/csl-citation.json"}</w:instrText>
      </w:r>
      <w:r w:rsidRPr="000D314B">
        <w:fldChar w:fldCharType="separate"/>
      </w:r>
      <w:r w:rsidR="009F35F5" w:rsidRPr="000D314B">
        <w:rPr>
          <w:noProof/>
          <w:vertAlign w:val="superscript"/>
        </w:rPr>
        <w:t>65,66</w:t>
      </w:r>
      <w:r w:rsidRPr="000D314B">
        <w:fldChar w:fldCharType="end"/>
      </w:r>
    </w:p>
    <w:p w14:paraId="4760F67C" w14:textId="77777777" w:rsidR="00641B23" w:rsidRPr="000D314B" w:rsidRDefault="00641B23" w:rsidP="00641B23">
      <w:pPr>
        <w:pStyle w:val="Acknowledgements"/>
        <w:spacing w:line="480" w:lineRule="auto"/>
        <w:jc w:val="both"/>
        <w:rPr>
          <w:szCs w:val="12"/>
        </w:rPr>
      </w:pPr>
    </w:p>
    <w:p w14:paraId="6DDCD919" w14:textId="77777777" w:rsidR="00641B23" w:rsidRPr="000D314B" w:rsidRDefault="00C35800" w:rsidP="00641B23">
      <w:pPr>
        <w:pStyle w:val="Acknowledgements"/>
        <w:spacing w:line="480" w:lineRule="auto"/>
        <w:ind w:firstLine="708"/>
        <w:jc w:val="both"/>
      </w:pPr>
      <m:oMath>
        <m:sSubSup>
          <m:sSubSupPr>
            <m:ctrlPr>
              <w:rPr>
                <w:rFonts w:ascii="Cambria Math" w:hAnsi="Cambria Math"/>
                <w:i/>
              </w:rPr>
            </m:ctrlPr>
          </m:sSubSupPr>
          <m:e>
            <m:r>
              <w:rPr>
                <w:rFonts w:ascii="Cambria Math" w:hAnsi="Cambria Math"/>
              </w:rPr>
              <m:t>H</m:t>
            </m:r>
          </m:e>
          <m:sub>
            <m:r>
              <w:rPr>
                <w:rFonts w:ascii="Cambria Math" w:hAnsi="Cambria Math"/>
              </w:rPr>
              <m:t>(ads)</m:t>
            </m:r>
          </m:sub>
          <m:sup>
            <m:r>
              <w:rPr>
                <w:rFonts w:ascii="Cambria Math" w:hAnsi="Cambria Math" w:hint="eastAsia"/>
              </w:rPr>
              <m:t>+</m:t>
            </m:r>
          </m:sup>
        </m:sSubSup>
        <m:r>
          <w:rPr>
            <w:rFonts w:ascii="Cambria Math" w:hAnsi="Cambria Math"/>
          </w:rPr>
          <m:t>+Cu</m:t>
        </m:r>
        <m:sSub>
          <m:sSubPr>
            <m:ctrlPr>
              <w:rPr>
                <w:rFonts w:ascii="Cambria Math" w:hAnsi="Cambria Math"/>
                <w:i/>
              </w:rPr>
            </m:ctrlPr>
          </m:sSubPr>
          <m:e>
            <m:r>
              <w:rPr>
                <w:rFonts w:ascii="Cambria Math" w:hAnsi="Cambria Math"/>
              </w:rPr>
              <m:t>O</m:t>
            </m:r>
          </m:e>
          <m:sub>
            <m:r>
              <w:rPr>
                <w:rFonts w:ascii="Cambria Math" w:hAnsi="Cambria Math"/>
              </w:rPr>
              <m:t>(s)</m:t>
            </m:r>
          </m:sub>
        </m:sSub>
        <m:r>
          <w:rPr>
            <w:rFonts w:ascii="Cambria Math" w:hAnsi="Cambria Math" w:hint="eastAsia"/>
          </w:rPr>
          <m:t>→</m:t>
        </m:r>
        <m:f>
          <m:fPr>
            <m:type m:val="skw"/>
            <m:ctrlPr>
              <w:rPr>
                <w:rFonts w:ascii="Cambria Math" w:hAnsi="Cambria Math"/>
                <w:i/>
              </w:rPr>
            </m:ctrlPr>
          </m:fPr>
          <m:num>
            <m:r>
              <w:rPr>
                <w:rFonts w:ascii="Cambria Math" w:hAnsi="Cambria Math" w:hint="eastAsia"/>
              </w:rPr>
              <m:t>1</m:t>
            </m:r>
          </m:num>
          <m:den>
            <m:r>
              <w:rPr>
                <w:rFonts w:ascii="Cambria Math" w:hAnsi="Cambria Math" w:hint="eastAsia"/>
              </w:rPr>
              <m:t>2</m:t>
            </m:r>
          </m:den>
        </m:f>
        <m:sSub>
          <m:sSubPr>
            <m:ctrlPr>
              <w:rPr>
                <w:rFonts w:ascii="Cambria Math" w:hAnsi="Cambria Math"/>
                <w:i/>
              </w:rPr>
            </m:ctrlPr>
          </m:sSubPr>
          <m:e>
            <m:r>
              <w:rPr>
                <w:rFonts w:ascii="Cambria Math" w:hAnsi="Cambria Math"/>
              </w:rPr>
              <m:t>Cu</m:t>
            </m:r>
          </m:e>
          <m:sub>
            <m:r>
              <w:rPr>
                <w:rFonts w:ascii="Cambria Math" w:hAnsi="Cambria Math" w:hint="eastAsia"/>
              </w:rPr>
              <m:t>2</m:t>
            </m:r>
          </m:sub>
        </m:sSub>
        <m:r>
          <w:rPr>
            <w:rFonts w:ascii="Cambria Math" w:hAnsi="Cambria Math"/>
          </w:rPr>
          <m:t>O+</m:t>
        </m:r>
        <m:f>
          <m:fPr>
            <m:type m:val="skw"/>
            <m:ctrlPr>
              <w:rPr>
                <w:rFonts w:ascii="Cambria Math" w:hAnsi="Cambria Math"/>
                <w:i/>
              </w:rPr>
            </m:ctrlPr>
          </m:fPr>
          <m:num>
            <m:r>
              <w:rPr>
                <w:rFonts w:ascii="Cambria Math" w:hAnsi="Cambria Math" w:hint="eastAsia"/>
              </w:rPr>
              <m:t>1</m:t>
            </m:r>
          </m:num>
          <m:den>
            <m:r>
              <w:rPr>
                <w:rFonts w:ascii="Cambria Math" w:hAnsi="Cambria Math" w:hint="eastAsia"/>
              </w:rPr>
              <m:t>2</m:t>
            </m:r>
          </m:den>
        </m:f>
        <m:sSub>
          <m:sSubPr>
            <m:ctrlPr>
              <w:rPr>
                <w:rFonts w:ascii="Cambria Math" w:hAnsi="Cambria Math"/>
                <w:i/>
              </w:rPr>
            </m:ctrlPr>
          </m:sSubPr>
          <m:e>
            <m:r>
              <w:rPr>
                <w:rFonts w:ascii="Cambria Math" w:hAnsi="Cambria Math"/>
              </w:rPr>
              <m:t>H</m:t>
            </m:r>
          </m:e>
          <m:sub>
            <m:r>
              <w:rPr>
                <w:rFonts w:ascii="Cambria Math" w:hAnsi="Cambria Math" w:hint="eastAsia"/>
              </w:rPr>
              <m:t>2</m:t>
            </m:r>
          </m:sub>
        </m:sSub>
        <m:sSub>
          <m:sSubPr>
            <m:ctrlPr>
              <w:rPr>
                <w:rFonts w:ascii="Cambria Math" w:hAnsi="Cambria Math"/>
                <w:i/>
              </w:rPr>
            </m:ctrlPr>
          </m:sSubPr>
          <m:e>
            <m:r>
              <w:rPr>
                <w:rFonts w:ascii="Cambria Math" w:hAnsi="Cambria Math"/>
              </w:rPr>
              <m:t>O</m:t>
            </m:r>
          </m:e>
          <m:sub>
            <m:r>
              <w:rPr>
                <w:rFonts w:ascii="Cambria Math" w:hAnsi="Cambria Math"/>
              </w:rPr>
              <m:t>(gas)</m:t>
            </m:r>
          </m:sub>
        </m:sSub>
        <m:r>
          <w:rPr>
            <w:rFonts w:ascii="Cambria Math" w:hAnsi="Cambria Math" w:hint="eastAsia"/>
          </w:rPr>
          <m:t xml:space="preserve"> </m:t>
        </m:r>
      </m:oMath>
      <w:r w:rsidR="00641B23" w:rsidRPr="000D314B">
        <w:t xml:space="preserve"> </w:t>
      </w:r>
      <w:r w:rsidR="00641B23" w:rsidRPr="000D314B">
        <w:tab/>
      </w:r>
      <w:r w:rsidR="00641B23" w:rsidRPr="000D314B">
        <w:tab/>
      </w:r>
      <w:r w:rsidR="00641B23" w:rsidRPr="000D314B">
        <w:tab/>
      </w:r>
      <w:r w:rsidR="00641B23" w:rsidRPr="000D314B">
        <w:tab/>
      </w:r>
      <w:r w:rsidR="00641B23" w:rsidRPr="000D314B">
        <w:tab/>
        <w:t>(11)</w:t>
      </w:r>
    </w:p>
    <w:p w14:paraId="4C817D0E" w14:textId="77777777" w:rsidR="00641B23" w:rsidRPr="000D314B" w:rsidRDefault="00641B23" w:rsidP="00641B23">
      <w:pPr>
        <w:pStyle w:val="Acknowledgements"/>
        <w:spacing w:line="480" w:lineRule="auto"/>
        <w:ind w:firstLine="708"/>
        <w:jc w:val="both"/>
        <w:rPr>
          <w:szCs w:val="12"/>
        </w:rPr>
      </w:pPr>
    </w:p>
    <w:p w14:paraId="1EA76E5C" w14:textId="77777777" w:rsidR="00641B23" w:rsidRPr="000D314B" w:rsidRDefault="00C35800" w:rsidP="00641B23">
      <w:pPr>
        <w:pStyle w:val="Acknowledgements"/>
        <w:spacing w:line="480" w:lineRule="auto"/>
        <w:ind w:firstLine="708"/>
        <w:jc w:val="both"/>
      </w:pPr>
      <m:oMath>
        <m:sSubSup>
          <m:sSubSupPr>
            <m:ctrlPr>
              <w:rPr>
                <w:rFonts w:ascii="Cambria Math" w:hAnsi="Cambria Math"/>
                <w:i/>
              </w:rPr>
            </m:ctrlPr>
          </m:sSubSupPr>
          <m:e>
            <m:r>
              <w:rPr>
                <w:rFonts w:ascii="Cambria Math" w:hAnsi="Cambria Math"/>
              </w:rPr>
              <m:t>H</m:t>
            </m:r>
          </m:e>
          <m:sub>
            <m:r>
              <w:rPr>
                <w:rFonts w:ascii="Cambria Math" w:hAnsi="Cambria Math"/>
              </w:rPr>
              <m:t>(ads)</m:t>
            </m:r>
          </m:sub>
          <m:sup>
            <m:r>
              <w:rPr>
                <w:rFonts w:ascii="Cambria Math" w:hAnsi="Cambria Math" w:hint="eastAsia"/>
              </w:rPr>
              <m:t>+</m:t>
            </m:r>
          </m:sup>
        </m:sSubSup>
        <m:r>
          <w:rPr>
            <w:rFonts w:ascii="Cambria Math" w:hAnsi="Cambria Math" w:hint="eastAsia"/>
          </w:rPr>
          <m:t>+</m:t>
        </m:r>
        <m:f>
          <m:fPr>
            <m:type m:val="skw"/>
            <m:ctrlPr>
              <w:rPr>
                <w:rFonts w:ascii="Cambria Math" w:hAnsi="Cambria Math"/>
                <w:i/>
              </w:rPr>
            </m:ctrlPr>
          </m:fPr>
          <m:num>
            <m:r>
              <w:rPr>
                <w:rFonts w:ascii="Cambria Math" w:hAnsi="Cambria Math" w:hint="eastAsia"/>
              </w:rPr>
              <m:t>1</m:t>
            </m:r>
          </m:num>
          <m:den>
            <m:r>
              <w:rPr>
                <w:rFonts w:ascii="Cambria Math" w:hAnsi="Cambria Math" w:hint="eastAsia"/>
              </w:rPr>
              <m:t>2</m:t>
            </m:r>
          </m:den>
        </m:f>
        <m:sSub>
          <m:sSubPr>
            <m:ctrlPr>
              <w:rPr>
                <w:rFonts w:ascii="Cambria Math" w:hAnsi="Cambria Math"/>
                <w:i/>
              </w:rPr>
            </m:ctrlPr>
          </m:sSubPr>
          <m:e>
            <m:r>
              <w:rPr>
                <w:rFonts w:ascii="Cambria Math" w:hAnsi="Cambria Math"/>
              </w:rPr>
              <m:t>Cu</m:t>
            </m:r>
          </m:e>
          <m:sub>
            <m:r>
              <w:rPr>
                <w:rFonts w:ascii="Cambria Math" w:hAnsi="Cambria Math" w:hint="eastAsia"/>
              </w:rPr>
              <m:t>2</m:t>
            </m:r>
          </m:sub>
        </m:sSub>
        <m:sSub>
          <m:sSubPr>
            <m:ctrlPr>
              <w:rPr>
                <w:rFonts w:ascii="Cambria Math" w:hAnsi="Cambria Math"/>
                <w:i/>
              </w:rPr>
            </m:ctrlPr>
          </m:sSubPr>
          <m:e>
            <m:r>
              <w:rPr>
                <w:rFonts w:ascii="Cambria Math" w:hAnsi="Cambria Math"/>
              </w:rPr>
              <m:t>O</m:t>
            </m:r>
          </m:e>
          <m:sub>
            <m:r>
              <w:rPr>
                <w:rFonts w:ascii="Cambria Math" w:hAnsi="Cambria Math"/>
              </w:rPr>
              <m:t>(s)</m:t>
            </m:r>
          </m:sub>
        </m:sSub>
        <m:r>
          <w:rPr>
            <w:rFonts w:ascii="Cambria Math" w:hAnsi="Cambria Math" w:hint="eastAsia"/>
          </w:rPr>
          <m:t>→</m:t>
        </m:r>
        <m:sSub>
          <m:sSubPr>
            <m:ctrlPr>
              <w:rPr>
                <w:rFonts w:ascii="Cambria Math" w:hAnsi="Cambria Math"/>
                <w:i/>
              </w:rPr>
            </m:ctrlPr>
          </m:sSubPr>
          <m:e>
            <m:r>
              <w:rPr>
                <w:rFonts w:ascii="Cambria Math" w:hAnsi="Cambria Math"/>
              </w:rPr>
              <m:t>Cu</m:t>
            </m:r>
          </m:e>
          <m:sub>
            <m:r>
              <w:rPr>
                <w:rFonts w:ascii="Cambria Math" w:hAnsi="Cambria Math"/>
              </w:rPr>
              <m:t>(s)</m:t>
            </m:r>
          </m:sub>
        </m:sSub>
        <m:r>
          <w:rPr>
            <w:rFonts w:ascii="Cambria Math" w:hAnsi="Cambria Math" w:hint="eastAsia"/>
          </w:rPr>
          <m:t>+</m:t>
        </m:r>
        <m:f>
          <m:fPr>
            <m:type m:val="skw"/>
            <m:ctrlPr>
              <w:rPr>
                <w:rFonts w:ascii="Cambria Math" w:hAnsi="Cambria Math"/>
                <w:i/>
              </w:rPr>
            </m:ctrlPr>
          </m:fPr>
          <m:num>
            <m:r>
              <w:rPr>
                <w:rFonts w:ascii="Cambria Math" w:hAnsi="Cambria Math" w:hint="eastAsia"/>
              </w:rPr>
              <m:t>1</m:t>
            </m:r>
          </m:num>
          <m:den>
            <m:r>
              <w:rPr>
                <w:rFonts w:ascii="Cambria Math" w:hAnsi="Cambria Math" w:hint="eastAsia"/>
              </w:rPr>
              <m:t>2</m:t>
            </m:r>
          </m:den>
        </m:f>
        <m:sSub>
          <m:sSubPr>
            <m:ctrlPr>
              <w:rPr>
                <w:rFonts w:ascii="Cambria Math" w:hAnsi="Cambria Math"/>
                <w:i/>
              </w:rPr>
            </m:ctrlPr>
          </m:sSubPr>
          <m:e>
            <m:r>
              <w:rPr>
                <w:rFonts w:ascii="Cambria Math" w:hAnsi="Cambria Math"/>
              </w:rPr>
              <m:t>H</m:t>
            </m:r>
          </m:e>
          <m:sub>
            <m:r>
              <w:rPr>
                <w:rFonts w:ascii="Cambria Math" w:hAnsi="Cambria Math" w:hint="eastAsia"/>
              </w:rPr>
              <m:t>2</m:t>
            </m:r>
          </m:sub>
        </m:sSub>
        <m:sSub>
          <m:sSubPr>
            <m:ctrlPr>
              <w:rPr>
                <w:rFonts w:ascii="Cambria Math" w:hAnsi="Cambria Math"/>
                <w:i/>
              </w:rPr>
            </m:ctrlPr>
          </m:sSubPr>
          <m:e>
            <m:r>
              <w:rPr>
                <w:rFonts w:ascii="Cambria Math" w:hAnsi="Cambria Math"/>
              </w:rPr>
              <m:t>O</m:t>
            </m:r>
          </m:e>
          <m:sub>
            <m:r>
              <w:rPr>
                <w:rFonts w:ascii="Cambria Math" w:hAnsi="Cambria Math"/>
              </w:rPr>
              <m:t>(gas)</m:t>
            </m:r>
          </m:sub>
        </m:sSub>
      </m:oMath>
      <w:r w:rsidR="00641B23" w:rsidRPr="000D314B">
        <w:t xml:space="preserve"> </w:t>
      </w:r>
      <w:r w:rsidR="00641B23" w:rsidRPr="000D314B">
        <w:tab/>
      </w:r>
      <w:r w:rsidR="00641B23" w:rsidRPr="000D314B">
        <w:tab/>
      </w:r>
      <w:r w:rsidR="00641B23" w:rsidRPr="000D314B">
        <w:tab/>
      </w:r>
      <w:r w:rsidR="00641B23" w:rsidRPr="000D314B">
        <w:tab/>
      </w:r>
      <w:r w:rsidR="00641B23" w:rsidRPr="000D314B">
        <w:tab/>
        <w:t>(12)</w:t>
      </w:r>
    </w:p>
    <w:p w14:paraId="184184F5" w14:textId="77777777" w:rsidR="00641B23" w:rsidRPr="000D314B" w:rsidRDefault="00641B23" w:rsidP="00641B23">
      <w:pPr>
        <w:pStyle w:val="Acknowledgements"/>
        <w:spacing w:line="480" w:lineRule="auto"/>
        <w:ind w:firstLine="708"/>
        <w:jc w:val="both"/>
        <w:rPr>
          <w:szCs w:val="12"/>
        </w:rPr>
      </w:pPr>
    </w:p>
    <w:p w14:paraId="24967410" w14:textId="53041022" w:rsidR="00641B23" w:rsidRPr="000D314B" w:rsidRDefault="00641B23" w:rsidP="00641B23">
      <w:pPr>
        <w:pStyle w:val="Acknowledgements"/>
        <w:spacing w:line="480" w:lineRule="auto"/>
        <w:ind w:firstLine="708"/>
        <w:jc w:val="both"/>
      </w:pPr>
      <w:r w:rsidRPr="000D314B">
        <w:t xml:space="preserve">Based </w:t>
      </w:r>
      <w:r w:rsidR="00512F32" w:rsidRPr="000D314B">
        <w:t>on</w:t>
      </w:r>
      <w:r w:rsidRPr="000D314B">
        <w:t xml:space="preserve"> XANES investigations by Orlandi </w:t>
      </w:r>
      <w:r w:rsidRPr="000D314B">
        <w:rPr>
          <w:i/>
        </w:rPr>
        <w:t>et al</w:t>
      </w:r>
      <w:r w:rsidRPr="000D314B">
        <w:t>.</w:t>
      </w:r>
      <w:r w:rsidR="003B2017" w:rsidRPr="000D314B">
        <w:t>,</w:t>
      </w:r>
      <w:r w:rsidRPr="000D314B">
        <w:fldChar w:fldCharType="begin" w:fldLock="1"/>
      </w:r>
      <w:r w:rsidR="009F35F5" w:rsidRPr="000D314B">
        <w:instrText>ADDIN CSL_CITATION {"citationItems":[{"id":"ITEM-1","itemData":{"DOI":"10.1039/C5CP02150B","ISSN":"1463-9076","abstract":"X-ray absorption near edge structure (XANES) and electrical measurements were used to elucidate the local structure and electronic changes of copper( ii ) oxide (CuO) nanostructures under working conditions.","author":[{"dropping-particle":"","family":"Volanti","given":"D. P.","non-dropping-particle":"","parse-names":false,"suffix":""},{"dropping-particle":"","family":"Felix","given":"A. A.","non-dropping-particle":"","parse-names":false,"suffix":""},{"dropping-particle":"","family":"Suman","given":"P. H.","non-dropping-particle":"","parse-names":false,"suffix":""},{"dropping-particle":"","family":"Longo","given":"E.","non-dropping-particle":"","parse-names":false,"suffix":""},{"dropping-particle":"","family":"Varela","given":"J. A.","non-dropping-particle":"","parse-names":false,"suffix":""},{"dropping-particle":"","family":"Orlandi","given":"M. O.","non-dropping-particle":"","parse-names":false,"suffix":""}],"container-title":"Physical Chemistry Chemical Physics","id":"ITEM-1","issue":"28","issued":{"date-parts":[["2015"]]},"page":"18761-18767","title":"Monitoring a CuO gas sensor at work: an advanced in situ X-ray absorption spectroscopy study","type":"article-journal","volume":"17"},"uris":["http://www.mendeley.com/documents/?uuid=05484dca-067c-43bf-bfab-d8f54e25df4b"]}],"mendeley":{"formattedCitation":"&lt;sup&gt;65&lt;/sup&gt;","plainTextFormattedCitation":"65","previouslyFormattedCitation":"&lt;sup&gt;66&lt;/sup&gt;"},"properties":{"noteIndex":0},"schema":"https://github.com/citation-style-language/schema/raw/master/csl-citation.json"}</w:instrText>
      </w:r>
      <w:r w:rsidRPr="000D314B">
        <w:fldChar w:fldCharType="separate"/>
      </w:r>
      <w:r w:rsidR="009F35F5" w:rsidRPr="000D314B">
        <w:rPr>
          <w:noProof/>
          <w:vertAlign w:val="superscript"/>
        </w:rPr>
        <w:t>65</w:t>
      </w:r>
      <w:r w:rsidRPr="000D314B">
        <w:fldChar w:fldCharType="end"/>
      </w:r>
      <w:r w:rsidRPr="000D314B">
        <w:t xml:space="preserve"> different oxidations </w:t>
      </w:r>
      <w:r w:rsidR="00512F32" w:rsidRPr="000D314B">
        <w:t>are</w:t>
      </w:r>
      <w:r w:rsidRPr="000D314B">
        <w:t xml:space="preserve"> possible</w:t>
      </w:r>
      <w:r w:rsidR="00512F32" w:rsidRPr="000D314B">
        <w:t xml:space="preserve"> depending on the work temperature, e.g. </w:t>
      </w:r>
      <w:r w:rsidRPr="000D314B">
        <w:t xml:space="preserve">direct oxidation of copper to </w:t>
      </w:r>
      <w:r w:rsidR="00512F32" w:rsidRPr="000D314B">
        <w:t>t</w:t>
      </w:r>
      <w:r w:rsidRPr="000D314B">
        <w:t>enorite</w:t>
      </w:r>
      <w:r w:rsidR="00512F32" w:rsidRPr="000D314B">
        <w:t xml:space="preserve"> without </w:t>
      </w:r>
      <w:r w:rsidRPr="000D314B">
        <w:t>intermediate phases (</w:t>
      </w:r>
      <w:r w:rsidRPr="000D314B">
        <w:rPr>
          <w:b/>
        </w:rPr>
        <w:t>Equation 13</w:t>
      </w:r>
      <w:r w:rsidRPr="000D314B">
        <w:t xml:space="preserve">) or fast conversion of copper to cuprite </w:t>
      </w:r>
      <w:r w:rsidR="00512F32" w:rsidRPr="000D314B">
        <w:t xml:space="preserve">followed by </w:t>
      </w:r>
      <w:r w:rsidRPr="000D314B">
        <w:t xml:space="preserve">oxidation to </w:t>
      </w:r>
      <w:r w:rsidR="00512F32" w:rsidRPr="000D314B">
        <w:t>t</w:t>
      </w:r>
      <w:r w:rsidRPr="000D314B">
        <w:t>enorite (</w:t>
      </w:r>
      <w:r w:rsidRPr="000D314B">
        <w:rPr>
          <w:b/>
        </w:rPr>
        <w:t>Equation 14</w:t>
      </w:r>
      <w:r w:rsidRPr="000D314B">
        <w:t xml:space="preserve"> and </w:t>
      </w:r>
      <w:r w:rsidRPr="000D314B">
        <w:rPr>
          <w:b/>
        </w:rPr>
        <w:t>15</w:t>
      </w:r>
      <w:r w:rsidRPr="000D314B">
        <w:t>)</w:t>
      </w:r>
      <w:r w:rsidR="003B2017" w:rsidRPr="000D314B">
        <w:t>:</w:t>
      </w:r>
      <w:r w:rsidRPr="000D314B">
        <w:fldChar w:fldCharType="begin" w:fldLock="1"/>
      </w:r>
      <w:r w:rsidR="009F35F5" w:rsidRPr="000D314B">
        <w:instrText>ADDIN CSL_CITATION {"citationItems":[{"id":"ITEM-1","itemData":{"DOI":"10.1039/C5CP02150B","ISSN":"1463-9076","abstract":"X-ray absorption near edge structure (XANES) and electrical measurements were used to elucidate the local structure and electronic changes of copper( ii ) oxide (CuO) nanostructures under working conditions.","author":[{"dropping-particle":"","family":"Volanti","given":"D. P.","non-dropping-particle":"","parse-names":false,"suffix":""},{"dropping-particle":"","family":"Felix","given":"A. A.","non-dropping-particle":"","parse-names":false,"suffix":""},{"dropping-particle":"","family":"Suman","given":"P. H.","non-dropping-particle":"","parse-names":false,"suffix":""},{"dropping-particle":"","family":"Longo","given":"E.","non-dropping-particle":"","parse-names":false,"suffix":""},{"dropping-particle":"","family":"Varela","given":"J. A.","non-dropping-particle":"","parse-names":false,"suffix":""},{"dropping-particle":"","family":"Orlandi","given":"M. O.","non-dropping-particle":"","parse-names":false,"suffix":""}],"container-title":"Physical Chemistry Chemical Physics","id":"ITEM-1","issue":"28","issued":{"date-parts":[["2015"]]},"page":"18761-18767","title":"Monitoring a CuO gas sensor at work: an advanced in situ X-ray absorption spectroscopy study","type":"article-journal","volume":"17"},"uris":["http://www.mendeley.com/documents/?uuid=05484dca-067c-43bf-bfab-d8f54e25df4b"]},{"id":"ITEM-2","itemData":{"DOI":"10.1021/ja0301673","ISSN":"0002-7863","abstract":"Time-resolved X-ray diffraction, X-ray absorption fine structure, and first-principles density functional calculations were used to investigate the reaction of CuO and Cu2O with H2 in detail. The mechanism for the reduction of CuO is complex, involving an induction period and the embedding of H into the bulk of the oxide. The in-situ experiments show that, under a normal supply of hydrogen, CuO reduces directly to metallic Cu without formation of an intermediate or suboxide (i.e., no Cu4O3 or Cu2O). The reduction of CuO is easier than the reduction of Cu2O. The apparent activation energy for the reduction of CuO is about 14.5 kcal/mol, while the value is 27.4 kcal/mol for Cu2O. During the reduction of CuO, the system can reach metastable states (MS) and react with hydrogen instead of</w:instrText>
      </w:r>
      <w:r w:rsidR="009F35F5" w:rsidRPr="000D314B">
        <w:rPr>
          <w:rFonts w:hint="eastAsia"/>
        </w:rPr>
        <w:instrText xml:space="preserve"> forming Cu2O. To see the formation of Cu2O, one has to limit the flow of hydrogen, slowing the rate of reduction to allow a MS </w:instrText>
      </w:r>
      <w:r w:rsidR="009F35F5" w:rsidRPr="000D314B">
        <w:rPr>
          <w:rFonts w:hint="eastAsia"/>
        </w:rPr>
        <w:instrText>→</w:instrText>
      </w:r>
      <w:r w:rsidR="009F35F5" w:rsidRPr="000D314B">
        <w:rPr>
          <w:rFonts w:hint="eastAsia"/>
        </w:rPr>
        <w:instrText xml:space="preserve"> Cu2O transformation. These results show the importance of kinetic effects for the formation of well-defined suboxides during </w:instrText>
      </w:r>
      <w:r w:rsidR="009F35F5" w:rsidRPr="000D314B">
        <w:instrText>a reduction process and the activation of oxide catalysts.","author":[{"dropping-particle":"","family":"Kim","given":"Jae Y.","non-dropping-particle":"","parse-names":false,"suffix":""},{"dropping-particle":"","family":"Rodriguez","given":"José A.","non-dropping-particle":"","parse-names":false,"suffix":""},{"dropping-particle":"","family":"Hanson","given":"Jonathan C.","non-dropping-particle":"","parse-names":false,"suffix":""},{"dropping-particle":"","family":"Frenkel","given":"Anatoly I.","non-dropping-particle":"","parse-names":false,"suffix":""},{"dropping-particle":"","family":"Lee","given":"Peter L.","non-dropping-particle":"","parse-names":false,"suffix":""}],"container-title":"Journal of the American Chemical Society","id":"ITEM-2","issue":"35","issued":{"date-parts":[["2003","9"]]},"page":"10684-10692","title":"Reduction of CuO and Cu2O with H2:H Embedding and Kinetic Effects in the Formation of Suboxides","type":"article-journal","volume":"125"},"uris":["http://www.mendeley.com/documents/?uuid=5c2262ae-0466-4870-9d26-7a1d822c943a"]}],"mendeley":{"formattedCitation":"&lt;sup&gt;65,66&lt;/sup&gt;","plainTextFormattedCitation":"65,66","previouslyFormattedCitation":"&lt;sup&gt;66,67&lt;/sup&gt;"},"properties":{"noteIndex":0},"schema":"https://github.com/citation-style-language/schema/raw/master/csl-citation.json"}</w:instrText>
      </w:r>
      <w:r w:rsidRPr="000D314B">
        <w:fldChar w:fldCharType="separate"/>
      </w:r>
      <w:r w:rsidR="009F35F5" w:rsidRPr="000D314B">
        <w:rPr>
          <w:noProof/>
          <w:vertAlign w:val="superscript"/>
        </w:rPr>
        <w:t>65,66</w:t>
      </w:r>
      <w:r w:rsidRPr="000D314B">
        <w:fldChar w:fldCharType="end"/>
      </w:r>
    </w:p>
    <w:p w14:paraId="3AEF411C" w14:textId="77777777" w:rsidR="00641B23" w:rsidRPr="000D314B" w:rsidRDefault="00641B23" w:rsidP="00641B23">
      <w:pPr>
        <w:pStyle w:val="Acknowledgements"/>
        <w:spacing w:line="480" w:lineRule="auto"/>
        <w:jc w:val="both"/>
        <w:rPr>
          <w:szCs w:val="12"/>
        </w:rPr>
      </w:pPr>
    </w:p>
    <w:p w14:paraId="07A1AAF6" w14:textId="77777777" w:rsidR="00641B23" w:rsidRPr="000D314B" w:rsidRDefault="00C35800" w:rsidP="00641B23">
      <w:pPr>
        <w:pStyle w:val="Acknowledgements"/>
        <w:spacing w:line="480" w:lineRule="auto"/>
        <w:ind w:firstLine="708"/>
        <w:jc w:val="both"/>
      </w:pPr>
      <m:oMath>
        <m:f>
          <m:fPr>
            <m:type m:val="skw"/>
            <m:ctrlPr>
              <w:rPr>
                <w:rFonts w:ascii="Cambria Math" w:hAnsi="Cambria Math"/>
                <w:i/>
              </w:rPr>
            </m:ctrlPr>
          </m:fPr>
          <m:num>
            <m:r>
              <w:rPr>
                <w:rFonts w:ascii="Cambria Math" w:hAnsi="Cambria Math" w:hint="eastAsia"/>
              </w:rPr>
              <m:t>1</m:t>
            </m:r>
          </m:num>
          <m:den>
            <m:r>
              <w:rPr>
                <w:rFonts w:ascii="Cambria Math" w:hAnsi="Cambria Math" w:hint="eastAsia"/>
              </w:rPr>
              <m:t>2</m:t>
            </m:r>
          </m:den>
        </m:f>
        <m:sSub>
          <m:sSubPr>
            <m:ctrlPr>
              <w:rPr>
                <w:rFonts w:ascii="Cambria Math" w:hAnsi="Cambria Math"/>
                <w:i/>
              </w:rPr>
            </m:ctrlPr>
          </m:sSubPr>
          <m:e>
            <m:r>
              <w:rPr>
                <w:rFonts w:ascii="Cambria Math" w:hAnsi="Cambria Math"/>
              </w:rPr>
              <m:t>O</m:t>
            </m:r>
          </m:e>
          <m:sub>
            <m:r>
              <w:rPr>
                <w:rFonts w:ascii="Cambria Math" w:hAnsi="Cambria Math"/>
              </w:rPr>
              <m:t>2(gas)</m:t>
            </m:r>
          </m:sub>
        </m:sSub>
        <m:r>
          <w:rPr>
            <w:rFonts w:ascii="Cambria Math" w:hAnsi="Cambria Math" w:hint="eastAsia"/>
          </w:rPr>
          <m:t>+</m:t>
        </m:r>
        <m:sSub>
          <m:sSubPr>
            <m:ctrlPr>
              <w:rPr>
                <w:rFonts w:ascii="Cambria Math" w:hAnsi="Cambria Math"/>
                <w:i/>
              </w:rPr>
            </m:ctrlPr>
          </m:sSubPr>
          <m:e>
            <m:r>
              <w:rPr>
                <w:rFonts w:ascii="Cambria Math" w:hAnsi="Cambria Math"/>
              </w:rPr>
              <m:t>Cu</m:t>
            </m:r>
          </m:e>
          <m:sub>
            <m:r>
              <w:rPr>
                <w:rFonts w:ascii="Cambria Math" w:hAnsi="Cambria Math"/>
              </w:rPr>
              <m:t>(s)</m:t>
            </m:r>
          </m:sub>
        </m:sSub>
        <m:r>
          <w:rPr>
            <w:rFonts w:ascii="Cambria Math" w:hAnsi="Cambria Math" w:hint="eastAsia"/>
          </w:rPr>
          <m:t>→</m:t>
        </m:r>
        <m:sSub>
          <m:sSubPr>
            <m:ctrlPr>
              <w:rPr>
                <w:rFonts w:ascii="Cambria Math" w:hAnsi="Cambria Math"/>
                <w:i/>
              </w:rPr>
            </m:ctrlPr>
          </m:sSubPr>
          <m:e>
            <m:r>
              <w:rPr>
                <w:rFonts w:ascii="Cambria Math" w:hAnsi="Cambria Math"/>
              </w:rPr>
              <m:t>CuO</m:t>
            </m:r>
          </m:e>
          <m:sub>
            <m:r>
              <w:rPr>
                <w:rFonts w:ascii="Cambria Math" w:hAnsi="Cambria Math"/>
              </w:rPr>
              <m:t>(s)</m:t>
            </m:r>
          </m:sub>
        </m:sSub>
      </m:oMath>
      <w:r w:rsidR="00641B23" w:rsidRPr="000D314B">
        <w:t xml:space="preserve"> </w:t>
      </w:r>
      <w:r w:rsidR="00641B23" w:rsidRPr="000D314B">
        <w:tab/>
      </w:r>
      <w:r w:rsidR="00641B23" w:rsidRPr="000D314B">
        <w:tab/>
      </w:r>
      <w:r w:rsidR="00641B23" w:rsidRPr="000D314B">
        <w:tab/>
      </w:r>
      <w:r w:rsidR="00641B23" w:rsidRPr="000D314B">
        <w:tab/>
      </w:r>
      <w:r w:rsidR="00641B23" w:rsidRPr="000D314B">
        <w:tab/>
      </w:r>
      <w:r w:rsidR="00641B23" w:rsidRPr="000D314B">
        <w:tab/>
      </w:r>
      <w:r w:rsidR="00641B23" w:rsidRPr="000D314B">
        <w:tab/>
        <w:t>(13)</w:t>
      </w:r>
    </w:p>
    <w:p w14:paraId="60286666" w14:textId="77777777" w:rsidR="00641B23" w:rsidRPr="000D314B" w:rsidRDefault="00641B23" w:rsidP="00641B23">
      <w:pPr>
        <w:pStyle w:val="Acknowledgements"/>
        <w:spacing w:line="480" w:lineRule="auto"/>
        <w:ind w:firstLine="708"/>
        <w:jc w:val="both"/>
        <w:rPr>
          <w:szCs w:val="12"/>
        </w:rPr>
      </w:pPr>
    </w:p>
    <w:p w14:paraId="08ED3864" w14:textId="77777777" w:rsidR="00641B23" w:rsidRPr="000D314B" w:rsidRDefault="00C35800" w:rsidP="00641B23">
      <w:pPr>
        <w:pStyle w:val="Acknowledgements"/>
        <w:spacing w:line="480" w:lineRule="auto"/>
        <w:ind w:firstLine="708"/>
        <w:jc w:val="both"/>
      </w:pPr>
      <m:oMath>
        <m:f>
          <m:fPr>
            <m:type m:val="skw"/>
            <m:ctrlPr>
              <w:rPr>
                <w:rFonts w:ascii="Cambria Math" w:hAnsi="Cambria Math"/>
                <w:i/>
              </w:rPr>
            </m:ctrlPr>
          </m:fPr>
          <m:num>
            <m:r>
              <w:rPr>
                <w:rFonts w:ascii="Cambria Math" w:hAnsi="Cambria Math" w:hint="eastAsia"/>
              </w:rPr>
              <m:t>1</m:t>
            </m:r>
          </m:num>
          <m:den>
            <m:r>
              <w:rPr>
                <w:rFonts w:ascii="Cambria Math" w:hAnsi="Cambria Math" w:hint="eastAsia"/>
              </w:rPr>
              <m:t>2</m:t>
            </m:r>
          </m:den>
        </m:f>
        <m:sSub>
          <m:sSubPr>
            <m:ctrlPr>
              <w:rPr>
                <w:rFonts w:ascii="Cambria Math" w:hAnsi="Cambria Math"/>
                <w:i/>
              </w:rPr>
            </m:ctrlPr>
          </m:sSubPr>
          <m:e>
            <m:r>
              <w:rPr>
                <w:rFonts w:ascii="Cambria Math" w:hAnsi="Cambria Math"/>
              </w:rPr>
              <m:t>O</m:t>
            </m:r>
          </m:e>
          <m:sub>
            <m:r>
              <w:rPr>
                <w:rFonts w:ascii="Cambria Math" w:hAnsi="Cambria Math"/>
              </w:rPr>
              <m:t>2(gas)</m:t>
            </m:r>
          </m:sub>
        </m:sSub>
        <m:r>
          <w:rPr>
            <w:rFonts w:ascii="Cambria Math" w:hAnsi="Cambria Math" w:hint="eastAsia"/>
          </w:rPr>
          <m:t>+</m:t>
        </m:r>
        <m:sSub>
          <m:sSubPr>
            <m:ctrlPr>
              <w:rPr>
                <w:rFonts w:ascii="Cambria Math" w:hAnsi="Cambria Math"/>
                <w:i/>
              </w:rPr>
            </m:ctrlPr>
          </m:sSubPr>
          <m:e>
            <m:r>
              <w:rPr>
                <w:rFonts w:ascii="Cambria Math" w:hAnsi="Cambria Math"/>
              </w:rPr>
              <m:t>Cu</m:t>
            </m:r>
          </m:e>
          <m:sub>
            <m:r>
              <w:rPr>
                <w:rFonts w:ascii="Cambria Math" w:hAnsi="Cambria Math" w:hint="eastAsia"/>
              </w:rPr>
              <m:t>2</m:t>
            </m:r>
          </m:sub>
        </m:sSub>
        <m:sSub>
          <m:sSubPr>
            <m:ctrlPr>
              <w:rPr>
                <w:rFonts w:ascii="Cambria Math" w:hAnsi="Cambria Math"/>
                <w:i/>
              </w:rPr>
            </m:ctrlPr>
          </m:sSubPr>
          <m:e>
            <m:r>
              <w:rPr>
                <w:rFonts w:ascii="Cambria Math" w:hAnsi="Cambria Math"/>
              </w:rPr>
              <m:t>O</m:t>
            </m:r>
          </m:e>
          <m:sub>
            <m:r>
              <w:rPr>
                <w:rFonts w:ascii="Cambria Math" w:hAnsi="Cambria Math"/>
              </w:rPr>
              <m:t>(s)</m:t>
            </m:r>
          </m:sub>
        </m:sSub>
        <m:r>
          <w:rPr>
            <w:rFonts w:ascii="Cambria Math" w:hAnsi="Cambria Math" w:hint="eastAsia"/>
          </w:rPr>
          <m:t>→</m:t>
        </m:r>
        <m:sSub>
          <m:sSubPr>
            <m:ctrlPr>
              <w:rPr>
                <w:rFonts w:ascii="Cambria Math" w:hAnsi="Cambria Math"/>
                <w:i/>
              </w:rPr>
            </m:ctrlPr>
          </m:sSubPr>
          <m:e>
            <m:r>
              <w:rPr>
                <w:rFonts w:ascii="Cambria Math" w:hAnsi="Cambria Math" w:hint="eastAsia"/>
              </w:rPr>
              <m:t>2</m:t>
            </m:r>
            <m:r>
              <w:rPr>
                <w:rFonts w:ascii="Cambria Math" w:hAnsi="Cambria Math"/>
              </w:rPr>
              <m:t>CuO</m:t>
            </m:r>
          </m:e>
          <m:sub>
            <m:r>
              <w:rPr>
                <w:rFonts w:ascii="Cambria Math" w:hAnsi="Cambria Math"/>
              </w:rPr>
              <m:t>(s)</m:t>
            </m:r>
          </m:sub>
        </m:sSub>
      </m:oMath>
      <w:r w:rsidR="00641B23" w:rsidRPr="000D314B">
        <w:t xml:space="preserve"> </w:t>
      </w:r>
      <w:r w:rsidR="00641B23" w:rsidRPr="000D314B">
        <w:tab/>
      </w:r>
      <w:r w:rsidR="00641B23" w:rsidRPr="000D314B">
        <w:tab/>
      </w:r>
      <w:r w:rsidR="00641B23" w:rsidRPr="000D314B">
        <w:tab/>
      </w:r>
      <w:r w:rsidR="00641B23" w:rsidRPr="000D314B">
        <w:tab/>
      </w:r>
      <w:r w:rsidR="00641B23" w:rsidRPr="000D314B">
        <w:tab/>
      </w:r>
      <w:r w:rsidR="00641B23" w:rsidRPr="000D314B">
        <w:tab/>
      </w:r>
      <w:r w:rsidR="00641B23" w:rsidRPr="000D314B">
        <w:tab/>
        <w:t>(14)</w:t>
      </w:r>
    </w:p>
    <w:p w14:paraId="0F9905EF" w14:textId="77777777" w:rsidR="00641B23" w:rsidRPr="000D314B" w:rsidRDefault="00641B23" w:rsidP="00641B23">
      <w:pPr>
        <w:pStyle w:val="Acknowledgements"/>
        <w:spacing w:line="480" w:lineRule="auto"/>
        <w:ind w:firstLine="708"/>
        <w:jc w:val="both"/>
        <w:rPr>
          <w:szCs w:val="12"/>
        </w:rPr>
      </w:pPr>
    </w:p>
    <w:p w14:paraId="7C855EBD" w14:textId="77777777" w:rsidR="00641B23" w:rsidRPr="000D314B" w:rsidRDefault="00C35800" w:rsidP="00641B23">
      <w:pPr>
        <w:pStyle w:val="Acknowledgements"/>
        <w:spacing w:line="480" w:lineRule="auto"/>
        <w:ind w:firstLine="708"/>
        <w:jc w:val="both"/>
      </w:pPr>
      <m:oMath>
        <m:f>
          <m:fPr>
            <m:type m:val="skw"/>
            <m:ctrlPr>
              <w:rPr>
                <w:rFonts w:ascii="Cambria Math" w:hAnsi="Cambria Math"/>
                <w:i/>
              </w:rPr>
            </m:ctrlPr>
          </m:fPr>
          <m:num>
            <m:r>
              <w:rPr>
                <w:rFonts w:ascii="Cambria Math" w:hAnsi="Cambria Math" w:hint="eastAsia"/>
              </w:rPr>
              <m:t>1</m:t>
            </m:r>
          </m:num>
          <m:den>
            <m:r>
              <w:rPr>
                <w:rFonts w:ascii="Cambria Math" w:hAnsi="Cambria Math" w:hint="eastAsia"/>
              </w:rPr>
              <m:t>2</m:t>
            </m:r>
          </m:den>
        </m:f>
        <m:sSub>
          <m:sSubPr>
            <m:ctrlPr>
              <w:rPr>
                <w:rFonts w:ascii="Cambria Math" w:hAnsi="Cambria Math"/>
                <w:i/>
              </w:rPr>
            </m:ctrlPr>
          </m:sSubPr>
          <m:e>
            <m:r>
              <w:rPr>
                <w:rFonts w:ascii="Cambria Math" w:hAnsi="Cambria Math"/>
              </w:rPr>
              <m:t>O</m:t>
            </m:r>
          </m:e>
          <m:sub>
            <m:r>
              <w:rPr>
                <w:rFonts w:ascii="Cambria Math" w:hAnsi="Cambria Math"/>
              </w:rPr>
              <m:t>2(gas)</m:t>
            </m:r>
          </m:sub>
        </m:sSub>
        <m:r>
          <w:rPr>
            <w:rFonts w:ascii="Cambria Math" w:hAnsi="Cambria Math" w:hint="eastAsia"/>
          </w:rPr>
          <m:t>+</m:t>
        </m:r>
        <m:sSub>
          <m:sSubPr>
            <m:ctrlPr>
              <w:rPr>
                <w:rFonts w:ascii="Cambria Math" w:hAnsi="Cambria Math"/>
                <w:i/>
              </w:rPr>
            </m:ctrlPr>
          </m:sSubPr>
          <m:e>
            <m:r>
              <w:rPr>
                <w:rFonts w:ascii="Cambria Math" w:hAnsi="Cambria Math" w:hint="eastAsia"/>
              </w:rPr>
              <m:t>2</m:t>
            </m:r>
            <m:r>
              <w:rPr>
                <w:rFonts w:ascii="Cambria Math" w:hAnsi="Cambria Math"/>
              </w:rPr>
              <m:t>Cu</m:t>
            </m:r>
          </m:e>
          <m:sub>
            <m:r>
              <w:rPr>
                <w:rFonts w:ascii="Cambria Math" w:hAnsi="Cambria Math"/>
              </w:rPr>
              <m:t>(s)</m:t>
            </m:r>
          </m:sub>
        </m:sSub>
        <m:r>
          <w:rPr>
            <w:rFonts w:ascii="Cambria Math" w:hAnsi="Cambria Math" w:hint="eastAsia"/>
          </w:rPr>
          <m:t>→</m:t>
        </m:r>
        <m:sSub>
          <m:sSubPr>
            <m:ctrlPr>
              <w:rPr>
                <w:rFonts w:ascii="Cambria Math" w:hAnsi="Cambria Math"/>
                <w:i/>
              </w:rPr>
            </m:ctrlPr>
          </m:sSubPr>
          <m:e>
            <m:r>
              <w:rPr>
                <w:rFonts w:ascii="Cambria Math" w:hAnsi="Cambria Math"/>
              </w:rPr>
              <m:t>Cu</m:t>
            </m:r>
          </m:e>
          <m:sub>
            <m:r>
              <w:rPr>
                <w:rFonts w:ascii="Cambria Math" w:hAnsi="Cambria Math" w:hint="eastAsia"/>
              </w:rPr>
              <m:t>2</m:t>
            </m:r>
          </m:sub>
        </m:sSub>
        <m:sSub>
          <m:sSubPr>
            <m:ctrlPr>
              <w:rPr>
                <w:rFonts w:ascii="Cambria Math" w:hAnsi="Cambria Math"/>
                <w:i/>
              </w:rPr>
            </m:ctrlPr>
          </m:sSubPr>
          <m:e>
            <m:r>
              <w:rPr>
                <w:rFonts w:ascii="Cambria Math" w:hAnsi="Cambria Math"/>
              </w:rPr>
              <m:t>O</m:t>
            </m:r>
          </m:e>
          <m:sub>
            <m:r>
              <w:rPr>
                <w:rFonts w:ascii="Cambria Math" w:hAnsi="Cambria Math"/>
              </w:rPr>
              <m:t>(s)</m:t>
            </m:r>
          </m:sub>
        </m:sSub>
      </m:oMath>
      <w:r w:rsidR="00641B23" w:rsidRPr="000D314B">
        <w:t xml:space="preserve"> </w:t>
      </w:r>
      <w:r w:rsidR="00641B23" w:rsidRPr="000D314B">
        <w:tab/>
      </w:r>
      <w:r w:rsidR="00641B23" w:rsidRPr="000D314B">
        <w:tab/>
      </w:r>
      <w:r w:rsidR="00641B23" w:rsidRPr="000D314B">
        <w:tab/>
      </w:r>
      <w:r w:rsidR="00641B23" w:rsidRPr="000D314B">
        <w:tab/>
      </w:r>
      <w:r w:rsidR="00641B23" w:rsidRPr="000D314B">
        <w:tab/>
      </w:r>
      <w:r w:rsidR="00641B23" w:rsidRPr="000D314B">
        <w:tab/>
      </w:r>
      <w:r w:rsidR="00641B23" w:rsidRPr="000D314B">
        <w:tab/>
        <w:t>(15)</w:t>
      </w:r>
    </w:p>
    <w:p w14:paraId="23906C5A" w14:textId="77777777" w:rsidR="00641B23" w:rsidRPr="000D314B" w:rsidRDefault="00641B23" w:rsidP="00641B23">
      <w:pPr>
        <w:pStyle w:val="Acknowledgements"/>
        <w:spacing w:line="480" w:lineRule="auto"/>
        <w:ind w:firstLine="708"/>
        <w:jc w:val="both"/>
        <w:rPr>
          <w:szCs w:val="12"/>
        </w:rPr>
      </w:pPr>
    </w:p>
    <w:p w14:paraId="76997D8D" w14:textId="1F1EC474" w:rsidR="00641B23" w:rsidRPr="000D314B" w:rsidRDefault="00641B23" w:rsidP="00641B23">
      <w:pPr>
        <w:pStyle w:val="Acknowledgements"/>
        <w:spacing w:after="200" w:line="480" w:lineRule="auto"/>
        <w:ind w:firstLine="709"/>
        <w:jc w:val="both"/>
      </w:pPr>
      <w:r w:rsidRPr="000D314B">
        <w:t xml:space="preserve">Tenorite reductions are more </w:t>
      </w:r>
      <w:r w:rsidR="00512F32" w:rsidRPr="000D314B">
        <w:t xml:space="preserve">favourable </w:t>
      </w:r>
      <w:r w:rsidRPr="000D314B">
        <w:t xml:space="preserve">than reduction of </w:t>
      </w:r>
      <w:r w:rsidR="00512F32" w:rsidRPr="000D314B">
        <w:t>c</w:t>
      </w:r>
      <w:r w:rsidRPr="000D314B">
        <w:t>uprite</w:t>
      </w:r>
      <w:r w:rsidR="00512F32" w:rsidRPr="000D314B">
        <w:t>,</w:t>
      </w:r>
      <w:r w:rsidRPr="000D314B">
        <w:t xml:space="preserve"> since </w:t>
      </w:r>
      <w:r w:rsidR="00512F32" w:rsidRPr="000D314B">
        <w:t xml:space="preserve">the </w:t>
      </w:r>
      <w:r w:rsidRPr="000D314B">
        <w:t xml:space="preserve">activation energies are lower, and </w:t>
      </w:r>
      <w:r w:rsidR="00512F32" w:rsidRPr="000D314B">
        <w:t>it can be achieved w</w:t>
      </w:r>
      <w:r w:rsidRPr="000D314B">
        <w:t xml:space="preserve">ithout </w:t>
      </w:r>
      <w:r w:rsidR="00512F32" w:rsidRPr="000D314B">
        <w:t xml:space="preserve">the </w:t>
      </w:r>
      <w:r w:rsidRPr="000D314B">
        <w:t>creation of sub</w:t>
      </w:r>
      <w:r w:rsidR="00512F32" w:rsidRPr="000D314B">
        <w:t>-</w:t>
      </w:r>
      <w:r w:rsidRPr="000D314B">
        <w:t>oxides</w:t>
      </w:r>
      <w:r w:rsidR="003B2017" w:rsidRPr="000D314B">
        <w:t>.</w:t>
      </w:r>
      <w:r w:rsidRPr="000D314B">
        <w:fldChar w:fldCharType="begin" w:fldLock="1"/>
      </w:r>
      <w:r w:rsidR="009F35F5" w:rsidRPr="000D314B">
        <w:instrText>ADDIN CSL_CITATION {"citationItems":[{"id":"ITEM-1","itemData":{"DOI":"10.1021/ja0301673","ISSN":"0002-7863","abstract":"Time-resolved X-ray diffraction, X-ray absorption fine structure, and first-principles density functional calculations were used to investigate the reaction of CuO and Cu2O with H2 in detail. The mechanism for the reduction of CuO is complex, involving an induction period and the embedding of H into the bulk of the oxide. The in-situ experiments show that, under a normal supply of hydrogen, CuO reduces directly to metallic Cu without formation of an intermediate or suboxide (i.e., no Cu4O3 or Cu2O). The reduction of CuO is easier than the reduction of Cu2O. The apparent activation energy for the reduction of CuO is about 14.5 kcal/mol, while the value is 27.4 kcal/mol for Cu2O. During the reduction of CuO, the system can reach metastable states (MS) and react with hydrogen instead of forming Cu2O. To see the formation of Cu2O, one has to limit the flow of hydrogen, slowing the rate of r</w:instrText>
      </w:r>
      <w:r w:rsidR="009F35F5" w:rsidRPr="000D314B">
        <w:rPr>
          <w:rFonts w:hint="eastAsia"/>
        </w:rPr>
        <w:instrText xml:space="preserve">eduction to allow a MS </w:instrText>
      </w:r>
      <w:r w:rsidR="009F35F5" w:rsidRPr="000D314B">
        <w:rPr>
          <w:rFonts w:hint="eastAsia"/>
        </w:rPr>
        <w:instrText>→</w:instrText>
      </w:r>
      <w:r w:rsidR="009F35F5" w:rsidRPr="000D314B">
        <w:rPr>
          <w:rFonts w:hint="eastAsia"/>
        </w:rPr>
        <w:instrText xml:space="preserve"> Cu2O transformation. These results show the importance of kinetic effects for the formation of well-defined suboxides during a reduction process and the activation of oxide catalysts.","author":[{"dropping-particle":"","family":"K</w:instrText>
      </w:r>
      <w:r w:rsidR="009F35F5" w:rsidRPr="000D314B">
        <w:instrText>im","given":"Jae Y.","non-dropping-particle":"","parse-names":false,"suffix":""},{"dropping-particle":"","family":"Rodriguez","given":"José A.","non-dropping-particle":"","parse-names":false,"suffix":""},{"dropping-particle":"","family":"Hanson","given":"Jonathan C.","non-dropping-particle":"","parse-names":false,"suffix":""},{"dropping-particle":"","family":"Frenkel","given":"Anatoly I.","non-dropping-particle":"","parse-names":false,"suffix":""},{"dropping-particle":"","family":"Lee","given":"Peter L.","non-dropping-particle":"","parse-names":false,"suffix":""}],"container-title":"Journal of the American Chemical Society","id":"ITEM-1","issue":"35","issued":{"date-parts":[["2003","9"]]},"page":"10684-10692","title":"Reduction of CuO and Cu2O with H2:H Embedding and Kinetic Effects in the Formation of Suboxides","type":"article-journal","volume":"125"},"uris":["http://www.mendeley.com/documents/?uuid=5c2262ae-0466-4870-9d26-7a1d822c943a"]}],"mendeley":{"formattedCitation":"&lt;sup&gt;66&lt;/sup&gt;","plainTextFormattedCitation":"66","previouslyFormattedCitation":"&lt;sup&gt;67&lt;/sup&gt;"},"properties":{"noteIndex":0},"schema":"https://github.com/citation-style-language/schema/raw/master/csl-citation.json"}</w:instrText>
      </w:r>
      <w:r w:rsidRPr="000D314B">
        <w:fldChar w:fldCharType="separate"/>
      </w:r>
      <w:r w:rsidR="009F35F5" w:rsidRPr="000D314B">
        <w:rPr>
          <w:noProof/>
          <w:vertAlign w:val="superscript"/>
        </w:rPr>
        <w:t>66</w:t>
      </w:r>
      <w:r w:rsidRPr="000D314B">
        <w:fldChar w:fldCharType="end"/>
      </w:r>
    </w:p>
    <w:p w14:paraId="797287A6" w14:textId="762953C4" w:rsidR="00641B23" w:rsidRPr="000D314B" w:rsidRDefault="00641B23" w:rsidP="00641B23">
      <w:pPr>
        <w:pStyle w:val="Acknowledgements"/>
        <w:spacing w:line="480" w:lineRule="auto"/>
        <w:ind w:firstLine="708"/>
        <w:jc w:val="both"/>
      </w:pPr>
      <w:r w:rsidRPr="000D314B">
        <w:t xml:space="preserve">For further </w:t>
      </w:r>
      <w:r w:rsidR="00086DED" w:rsidRPr="000D314B">
        <w:t xml:space="preserve">insight into </w:t>
      </w:r>
      <w:r w:rsidRPr="000D314B">
        <w:t xml:space="preserve">the </w:t>
      </w:r>
      <w:r w:rsidR="00086DED" w:rsidRPr="000D314B">
        <w:t xml:space="preserve">interaction of the </w:t>
      </w:r>
      <w:r w:rsidRPr="000D314B">
        <w:t>gas molecule</w:t>
      </w:r>
      <w:r w:rsidR="00086DED" w:rsidRPr="000D314B">
        <w:t xml:space="preserve">s with the surfaces, the </w:t>
      </w:r>
      <w:r w:rsidRPr="000D314B">
        <w:t>interaction of two highly interacting gases, namely ethanol and H</w:t>
      </w:r>
      <w:r w:rsidRPr="000D314B">
        <w:rPr>
          <w:vertAlign w:val="subscript"/>
        </w:rPr>
        <w:t>2</w:t>
      </w:r>
      <w:r w:rsidRPr="000D314B">
        <w:t xml:space="preserve">, </w:t>
      </w:r>
      <w:r w:rsidR="00086DED" w:rsidRPr="000D314B">
        <w:t>w</w:t>
      </w:r>
      <w:r w:rsidRPr="000D314B">
        <w:t>ith the most stable CuO surface</w:t>
      </w:r>
      <w:r w:rsidR="00086DED" w:rsidRPr="000D314B">
        <w:t xml:space="preserve"> is investigated by DFT calculations</w:t>
      </w:r>
      <w:r w:rsidRPr="000D314B">
        <w:t>, as presented in the next section.</w:t>
      </w:r>
    </w:p>
    <w:p w14:paraId="39CAEE35" w14:textId="77777777" w:rsidR="00641B23" w:rsidRPr="000D314B" w:rsidRDefault="00641B23" w:rsidP="00641B23">
      <w:pPr>
        <w:pStyle w:val="Acknowledgements"/>
        <w:spacing w:line="480" w:lineRule="auto"/>
        <w:jc w:val="both"/>
      </w:pPr>
    </w:p>
    <w:p w14:paraId="39212751" w14:textId="77777777" w:rsidR="00641B23" w:rsidRPr="000D314B" w:rsidRDefault="00641B23" w:rsidP="00641B23">
      <w:pPr>
        <w:pStyle w:val="Acknowledgements"/>
        <w:spacing w:after="200" w:line="480" w:lineRule="auto"/>
        <w:jc w:val="both"/>
        <w:rPr>
          <w:i/>
        </w:rPr>
      </w:pPr>
      <w:r w:rsidRPr="000D314B">
        <w:rPr>
          <w:i/>
          <w:iCs/>
        </w:rPr>
        <w:t xml:space="preserve">3.8. </w:t>
      </w:r>
      <w:r w:rsidRPr="000D314B">
        <w:rPr>
          <w:i/>
        </w:rPr>
        <w:t>DFT calculations: Ethanol, 2-propanol and H</w:t>
      </w:r>
      <w:r w:rsidRPr="000D314B">
        <w:rPr>
          <w:i/>
          <w:vertAlign w:val="subscript"/>
        </w:rPr>
        <w:t>2</w:t>
      </w:r>
      <w:r w:rsidRPr="000D314B">
        <w:rPr>
          <w:i/>
        </w:rPr>
        <w:t xml:space="preserve"> gas molecule interaction with CuO(111) surface</w:t>
      </w:r>
    </w:p>
    <w:p w14:paraId="47EE33E1" w14:textId="50D07B94" w:rsidR="00641B23" w:rsidRPr="000D314B" w:rsidRDefault="00641B23" w:rsidP="00641B23">
      <w:pPr>
        <w:pStyle w:val="Acknowledgements"/>
        <w:spacing w:after="200" w:line="480" w:lineRule="auto"/>
        <w:ind w:firstLine="708"/>
        <w:jc w:val="both"/>
      </w:pPr>
      <w:r w:rsidRPr="000D314B">
        <w:t>As mentioned earlier in th</w:t>
      </w:r>
      <w:r w:rsidR="00086DED" w:rsidRPr="000D314B">
        <w:t xml:space="preserve">e Supporting Information, </w:t>
      </w:r>
      <w:r w:rsidRPr="000D314B">
        <w:t xml:space="preserve">the (111) </w:t>
      </w:r>
      <w:r w:rsidR="00086DED" w:rsidRPr="000D314B">
        <w:t xml:space="preserve">plane </w:t>
      </w:r>
      <w:r w:rsidRPr="000D314B">
        <w:t xml:space="preserve">is the most stable CuO surface and in the present work, we </w:t>
      </w:r>
      <w:r w:rsidR="00086DED" w:rsidRPr="000D314B">
        <w:t xml:space="preserve">have therefore </w:t>
      </w:r>
      <w:r w:rsidRPr="000D314B">
        <w:t xml:space="preserve">performed DFT calculations to investigate the </w:t>
      </w:r>
      <w:r w:rsidRPr="000D314B">
        <w:lastRenderedPageBreak/>
        <w:t>interaction of ethanol, 2-propanol and H</w:t>
      </w:r>
      <w:r w:rsidRPr="000D314B">
        <w:rPr>
          <w:vertAlign w:val="subscript"/>
        </w:rPr>
        <w:t>2</w:t>
      </w:r>
      <w:r w:rsidRPr="000D314B">
        <w:t xml:space="preserve"> gas molecules with the </w:t>
      </w:r>
      <w:r w:rsidR="00086DED" w:rsidRPr="000D314B">
        <w:t>t</w:t>
      </w:r>
      <w:r w:rsidR="00674E1C" w:rsidRPr="000D314B">
        <w:t>enorite</w:t>
      </w:r>
      <w:r w:rsidRPr="000D314B">
        <w:t xml:space="preserve"> (111) surface. The top atomic layer of the CuO (111) surface consists of two 3- and two 4-coordinated copper and oxygen atoms (</w:t>
      </w:r>
      <w:r w:rsidRPr="000D314B">
        <w:rPr>
          <w:b/>
        </w:rPr>
        <w:t>Figure S16</w:t>
      </w:r>
      <w:r w:rsidRPr="000D314B">
        <w:t xml:space="preserve">). Of the oxygen atoms, </w:t>
      </w:r>
      <w:r w:rsidRPr="000D314B">
        <w:rPr>
          <w:i/>
        </w:rPr>
        <w:t>O</w:t>
      </w:r>
      <w:r w:rsidRPr="000D314B">
        <w:rPr>
          <w:i/>
          <w:vertAlign w:val="subscript"/>
        </w:rPr>
        <w:t>SUF</w:t>
      </w:r>
      <w:r w:rsidRPr="000D314B">
        <w:t xml:space="preserve"> are the most exposed 3-coordinated atoms, whereas</w:t>
      </w:r>
      <w:r w:rsidR="00086DED" w:rsidRPr="000D314B">
        <w:t xml:space="preserve"> the sub-surface oxygen atoms,</w:t>
      </w:r>
      <w:r w:rsidRPr="000D314B">
        <w:t xml:space="preserve"> </w:t>
      </w:r>
      <w:r w:rsidRPr="000D314B">
        <w:rPr>
          <w:i/>
        </w:rPr>
        <w:t>O</w:t>
      </w:r>
      <w:r w:rsidRPr="000D314B">
        <w:rPr>
          <w:i/>
          <w:vertAlign w:val="subscript"/>
        </w:rPr>
        <w:t>SUB</w:t>
      </w:r>
      <w:r w:rsidRPr="000D314B">
        <w:t xml:space="preserve">, are 4-coordinated. </w:t>
      </w:r>
      <w:r w:rsidR="00086DED" w:rsidRPr="000D314B">
        <w:t>Similarly, t</w:t>
      </w:r>
      <w:r w:rsidRPr="000D314B">
        <w:t xml:space="preserve">he top layer contains 3-coordinated </w:t>
      </w:r>
      <w:r w:rsidRPr="000D314B">
        <w:rPr>
          <w:i/>
        </w:rPr>
        <w:t>Cu</w:t>
      </w:r>
      <w:r w:rsidRPr="000D314B">
        <w:rPr>
          <w:i/>
          <w:vertAlign w:val="subscript"/>
        </w:rPr>
        <w:t>CUS</w:t>
      </w:r>
      <w:r w:rsidRPr="000D314B">
        <w:t xml:space="preserve"> (coordinatively unsaturated) </w:t>
      </w:r>
      <w:r w:rsidR="00086DED" w:rsidRPr="000D314B">
        <w:t xml:space="preserve">copper </w:t>
      </w:r>
      <w:r w:rsidRPr="000D314B">
        <w:t xml:space="preserve">atoms, and 4-coordinated </w:t>
      </w:r>
      <w:r w:rsidRPr="000D314B">
        <w:rPr>
          <w:i/>
        </w:rPr>
        <w:t>Cu</w:t>
      </w:r>
      <w:r w:rsidRPr="000D314B">
        <w:rPr>
          <w:i/>
          <w:vertAlign w:val="subscript"/>
        </w:rPr>
        <w:t>CSA</w:t>
      </w:r>
      <w:r w:rsidRPr="000D314B">
        <w:t xml:space="preserve"> (coordinatively saturated) copper atoms. We first relaxed the surface with the optimized geometry shown in </w:t>
      </w:r>
      <w:r w:rsidRPr="000D314B">
        <w:rPr>
          <w:b/>
        </w:rPr>
        <w:t>Figure S16</w:t>
      </w:r>
      <w:r w:rsidRPr="000D314B">
        <w:t xml:space="preserve">. </w:t>
      </w:r>
    </w:p>
    <w:p w14:paraId="18491655" w14:textId="6921B4F4" w:rsidR="00641B23" w:rsidRPr="000D314B" w:rsidRDefault="00641B23" w:rsidP="00641B23">
      <w:pPr>
        <w:autoSpaceDE w:val="0"/>
        <w:autoSpaceDN w:val="0"/>
        <w:adjustRightInd w:val="0"/>
        <w:spacing w:after="200" w:line="480" w:lineRule="auto"/>
        <w:ind w:firstLine="720"/>
        <w:jc w:val="both"/>
        <w:rPr>
          <w:lang w:val="en-US"/>
        </w:rPr>
      </w:pPr>
      <w:r w:rsidRPr="000D314B">
        <w:rPr>
          <w:lang w:val="en-US"/>
        </w:rPr>
        <w:t>In order to model the interactions of the ethanol molecule with the CuO (111) surface, a 2</w:t>
      </w:r>
      <w:r w:rsidRPr="000D314B">
        <w:rPr>
          <w:lang w:val="en-US"/>
        </w:rPr>
        <w:sym w:font="Symbol" w:char="F020"/>
      </w:r>
      <w:r w:rsidRPr="000D314B">
        <w:rPr>
          <w:lang w:val="en-US"/>
        </w:rPr>
        <w:sym w:font="Symbol" w:char="F0B4"/>
      </w:r>
      <w:r w:rsidRPr="000D314B">
        <w:rPr>
          <w:lang w:val="en-US"/>
        </w:rPr>
        <w:t xml:space="preserve"> 2 supercell consisting of 64 Cu and 64 O atoms was chosen. The ethanol molecule was placed on the surface near a range of different surface sites and in </w:t>
      </w:r>
      <w:r w:rsidR="00674E1C" w:rsidRPr="000D314B">
        <w:rPr>
          <w:lang w:val="en-US"/>
        </w:rPr>
        <w:t>various</w:t>
      </w:r>
      <w:r w:rsidRPr="000D314B">
        <w:rPr>
          <w:lang w:val="en-US"/>
        </w:rPr>
        <w:t xml:space="preserve"> orientations with respect to the surface. It was found that the ethanol molecule adsorbs strongly to the surface, binding through its O and H atoms to surface Cu and O atoms, respectively, with an adsorption energy of -102.9 kJ/mol. The oxygen atom of the molecule attaches to a surface copper atom (</w:t>
      </w:r>
      <w:r w:rsidRPr="000D314B">
        <w:rPr>
          <w:i/>
          <w:lang w:val="en-US"/>
        </w:rPr>
        <w:t>Cu</w:t>
      </w:r>
      <w:r w:rsidRPr="000D314B">
        <w:rPr>
          <w:i/>
          <w:vertAlign w:val="subscript"/>
          <w:lang w:val="en-US"/>
        </w:rPr>
        <w:t>CUS</w:t>
      </w:r>
      <w:r w:rsidRPr="000D314B">
        <w:rPr>
          <w:lang w:val="en-US"/>
        </w:rPr>
        <w:t xml:space="preserve">) with a bond length of 2.069 Å and the hydrogen atom binds to a surface </w:t>
      </w:r>
      <w:r w:rsidRPr="000D314B">
        <w:rPr>
          <w:i/>
          <w:lang w:val="en-US"/>
        </w:rPr>
        <w:t>O</w:t>
      </w:r>
      <w:r w:rsidRPr="000D314B">
        <w:rPr>
          <w:i/>
          <w:vertAlign w:val="subscript"/>
          <w:lang w:val="en-US"/>
        </w:rPr>
        <w:t>SUF</w:t>
      </w:r>
      <w:r w:rsidRPr="000D314B">
        <w:rPr>
          <w:lang w:val="en-US"/>
        </w:rPr>
        <w:t xml:space="preserve"> atom with a bond length of 1.717 Å. This interaction of the ethanol molecule to a low-coordinated Cu atom (</w:t>
      </w:r>
      <w:r w:rsidRPr="000D314B">
        <w:rPr>
          <w:i/>
          <w:lang w:val="en-US"/>
        </w:rPr>
        <w:t>Cu</w:t>
      </w:r>
      <w:r w:rsidRPr="000D314B">
        <w:rPr>
          <w:i/>
          <w:vertAlign w:val="subscript"/>
          <w:lang w:val="en-US"/>
        </w:rPr>
        <w:t>CUS</w:t>
      </w:r>
      <w:r w:rsidRPr="000D314B">
        <w:rPr>
          <w:lang w:val="en-US"/>
        </w:rPr>
        <w:t>) results in elongation of surface Cu</w:t>
      </w:r>
      <w:r w:rsidR="0010298F" w:rsidRPr="000D314B">
        <w:rPr>
          <w:lang w:val="en-US"/>
        </w:rPr>
        <w:t>-</w:t>
      </w:r>
      <w:r w:rsidRPr="000D314B">
        <w:rPr>
          <w:lang w:val="en-US"/>
        </w:rPr>
        <w:t xml:space="preserve">O bonds with two Cu-O bonds in the top layer stretching to 1.957 and 1.923 Å from their original values of 1.918 and 1.853 Å, respectively. This interaction also causes the Cu atom to move upwards out of the surface, thereby stretching the Cu-O bond with a second-layer oxygen from 1.927 to 1.954 Å. The ethanol molecule also interacts through its hydrogen atom, binding to the most exposed </w:t>
      </w:r>
      <w:r w:rsidRPr="000D314B">
        <w:rPr>
          <w:i/>
          <w:lang w:val="en-US"/>
        </w:rPr>
        <w:t>O</w:t>
      </w:r>
      <w:r w:rsidRPr="000D314B">
        <w:rPr>
          <w:i/>
          <w:vertAlign w:val="subscript"/>
          <w:lang w:val="en-US"/>
        </w:rPr>
        <w:t>SUF</w:t>
      </w:r>
      <w:r w:rsidRPr="000D314B">
        <w:rPr>
          <w:lang w:val="en-US"/>
        </w:rPr>
        <w:t xml:space="preserve"> surface atom and forming a hydrogen-bond of 1.717 Å, where the </w:t>
      </w:r>
      <w:r w:rsidRPr="000D314B">
        <w:rPr>
          <w:i/>
          <w:lang w:val="en-US"/>
        </w:rPr>
        <w:t>O</w:t>
      </w:r>
      <w:r w:rsidRPr="000D314B">
        <w:rPr>
          <w:i/>
          <w:vertAlign w:val="subscript"/>
          <w:lang w:val="en-US"/>
        </w:rPr>
        <w:t>SUF</w:t>
      </w:r>
      <w:r w:rsidRPr="000D314B">
        <w:rPr>
          <w:lang w:val="en-US"/>
        </w:rPr>
        <w:t xml:space="preserve"> atom moves upwards and its bonds with two surface </w:t>
      </w:r>
      <w:r w:rsidRPr="000D314B">
        <w:rPr>
          <w:i/>
          <w:lang w:val="en-US"/>
        </w:rPr>
        <w:t>Cu</w:t>
      </w:r>
      <w:r w:rsidRPr="000D314B">
        <w:rPr>
          <w:i/>
          <w:vertAlign w:val="subscript"/>
          <w:lang w:val="en-US"/>
        </w:rPr>
        <w:t>CSA</w:t>
      </w:r>
      <w:r w:rsidRPr="000D314B">
        <w:rPr>
          <w:i/>
          <w:lang w:val="en-US"/>
        </w:rPr>
        <w:t xml:space="preserve"> </w:t>
      </w:r>
      <w:r w:rsidRPr="000D314B">
        <w:rPr>
          <w:lang w:val="en-US"/>
        </w:rPr>
        <w:t>atoms</w:t>
      </w:r>
      <w:r w:rsidRPr="000D314B" w:rsidDel="006D0E14">
        <w:rPr>
          <w:lang w:val="en-US"/>
        </w:rPr>
        <w:t xml:space="preserve"> </w:t>
      </w:r>
      <w:r w:rsidRPr="000D314B">
        <w:rPr>
          <w:lang w:val="en-US"/>
        </w:rPr>
        <w:t xml:space="preserve">become elongated to 2.023 and 1.939 Å from 1.968 and 1.926 Å, respectively. At the same time, its bond with one </w:t>
      </w:r>
      <w:r w:rsidRPr="000D314B">
        <w:rPr>
          <w:i/>
          <w:lang w:val="en-US"/>
        </w:rPr>
        <w:t>Cu</w:t>
      </w:r>
      <w:r w:rsidRPr="000D314B">
        <w:rPr>
          <w:i/>
          <w:vertAlign w:val="subscript"/>
          <w:lang w:val="en-US"/>
        </w:rPr>
        <w:t>CUS</w:t>
      </w:r>
      <w:r w:rsidRPr="000D314B">
        <w:rPr>
          <w:lang w:val="en-US"/>
        </w:rPr>
        <w:t xml:space="preserve"> atom stretches to 1.894 Å from 1.853 Å. Changes in the geometry of the ethanol molecule were also observed, with the C-O bond length increasing from its original value of 1.438 Å to 1.456 Å, whereas the O-H bond length also increases by 0.02 Å. </w:t>
      </w:r>
    </w:p>
    <w:p w14:paraId="46EA7B51" w14:textId="4D27ECD3" w:rsidR="00641B23" w:rsidRPr="000D314B" w:rsidRDefault="00641B23" w:rsidP="00641B23">
      <w:pPr>
        <w:pStyle w:val="Acknowledgements"/>
        <w:spacing w:after="200" w:line="480" w:lineRule="auto"/>
        <w:ind w:firstLine="709"/>
        <w:jc w:val="both"/>
      </w:pPr>
      <w:r w:rsidRPr="000D314B">
        <w:lastRenderedPageBreak/>
        <w:t xml:space="preserve">Bader charge analysis shows that as a result of this interaction of ethanol with the CuO (111) surface, the hydrogen atom of </w:t>
      </w:r>
      <w:r w:rsidR="0097524A" w:rsidRPr="000D314B">
        <w:t xml:space="preserve">the </w:t>
      </w:r>
      <w:r w:rsidRPr="000D314B">
        <w:t>ethanol molecule loses electron density, as its charge increases from 0.669 to 0.678 e</w:t>
      </w:r>
      <w:r w:rsidRPr="000D314B">
        <w:rPr>
          <w:vertAlign w:val="superscript"/>
        </w:rPr>
        <w:t>-</w:t>
      </w:r>
      <w:r w:rsidRPr="000D314B">
        <w:t xml:space="preserve">, while the </w:t>
      </w:r>
      <w:r w:rsidRPr="000D314B">
        <w:rPr>
          <w:i/>
        </w:rPr>
        <w:t>O</w:t>
      </w:r>
      <w:r w:rsidRPr="000D314B">
        <w:rPr>
          <w:i/>
          <w:vertAlign w:val="subscript"/>
        </w:rPr>
        <w:t>SUF</w:t>
      </w:r>
      <w:r w:rsidRPr="000D314B">
        <w:rPr>
          <w:i/>
        </w:rPr>
        <w:t xml:space="preserve"> </w:t>
      </w:r>
      <w:r w:rsidRPr="000D314B">
        <w:t>surface atom which binds the ethanol proton gains electrons to increase its negative charge by about 0.042 e</w:t>
      </w:r>
      <w:r w:rsidRPr="000D314B">
        <w:rPr>
          <w:vertAlign w:val="superscript"/>
        </w:rPr>
        <w:t>-</w:t>
      </w:r>
      <w:r w:rsidRPr="000D314B">
        <w:t xml:space="preserve"> to a total charge of -1.0956 e</w:t>
      </w:r>
      <w:r w:rsidRPr="000D314B">
        <w:rPr>
          <w:vertAlign w:val="superscript"/>
        </w:rPr>
        <w:t>-</w:t>
      </w:r>
      <w:r w:rsidRPr="000D314B">
        <w:t>. The oxygen atom of the ethanol molecule that bonds to the surface copper atom loses 0.041 e</w:t>
      </w:r>
      <w:r w:rsidRPr="000D314B">
        <w:rPr>
          <w:vertAlign w:val="superscript"/>
        </w:rPr>
        <w:t>-</w:t>
      </w:r>
      <w:r w:rsidRPr="000D314B">
        <w:t xml:space="preserve"> charge, while the surface copper atom loses 0.06 e</w:t>
      </w:r>
      <w:r w:rsidRPr="000D314B">
        <w:rPr>
          <w:vertAlign w:val="superscript"/>
        </w:rPr>
        <w:t>-</w:t>
      </w:r>
      <w:r w:rsidRPr="000D314B">
        <w:t xml:space="preserve"> charge to become more positive</w:t>
      </w:r>
      <w:r w:rsidR="0097524A" w:rsidRPr="000D314B">
        <w:t>,</w:t>
      </w:r>
      <w:r w:rsidRPr="000D314B">
        <w:t xml:space="preserve"> with an overall charge of 1.057 e</w:t>
      </w:r>
      <w:r w:rsidRPr="000D314B">
        <w:rPr>
          <w:vertAlign w:val="superscript"/>
        </w:rPr>
        <w:t>-</w:t>
      </w:r>
      <w:r w:rsidRPr="000D314B">
        <w:t xml:space="preserve">. This transfer of charge is also reflected in the charge density difference plot shown in </w:t>
      </w:r>
      <w:r w:rsidRPr="000D314B">
        <w:rPr>
          <w:b/>
        </w:rPr>
        <w:t>Figure 14b</w:t>
      </w:r>
      <w:r w:rsidRPr="000D314B">
        <w:t>. A shift in Fermi energy level was also observed, as the Fermi energy changes from -1.553 eV to -1.356 eV and the band gap changes from 0.88 eV to 0.868 eV (</w:t>
      </w:r>
      <w:r w:rsidRPr="000D314B">
        <w:rPr>
          <w:b/>
        </w:rPr>
        <w:t xml:space="preserve">Figure S17 </w:t>
      </w:r>
      <w:r w:rsidRPr="000D314B">
        <w:t>and</w:t>
      </w:r>
      <w:r w:rsidRPr="000D314B">
        <w:rPr>
          <w:b/>
        </w:rPr>
        <w:t xml:space="preserve"> S18</w:t>
      </w:r>
      <w:r w:rsidRPr="000D314B">
        <w:t>).</w:t>
      </w:r>
    </w:p>
    <w:p w14:paraId="2C89B45C" w14:textId="37B1002B" w:rsidR="00641B23" w:rsidRPr="000D314B" w:rsidRDefault="00641B23" w:rsidP="00641B23">
      <w:pPr>
        <w:pStyle w:val="Acknowledgements"/>
        <w:spacing w:after="200" w:line="480" w:lineRule="auto"/>
        <w:ind w:firstLine="709"/>
        <w:jc w:val="both"/>
      </w:pPr>
      <w:r w:rsidRPr="000D314B">
        <w:t>Similarly, we placed the 2-propanol molecule in various orientations close to different potential surface adsorption sites on the CuO (111) surface. We found that the 2-propanol molecule binds in a similar way to ethanol, where the O atom of the molecule binds to the unsaturated surface copper atom, Cu</w:t>
      </w:r>
      <w:r w:rsidRPr="000D314B">
        <w:rPr>
          <w:vertAlign w:val="subscript"/>
        </w:rPr>
        <w:t>CUS</w:t>
      </w:r>
      <w:r w:rsidRPr="000D314B">
        <w:t xml:space="preserve"> (O-Cu</w:t>
      </w:r>
      <w:r w:rsidRPr="000D314B">
        <w:rPr>
          <w:vertAlign w:val="subscript"/>
        </w:rPr>
        <w:t xml:space="preserve">CUS </w:t>
      </w:r>
      <w:r w:rsidRPr="000D314B">
        <w:t>bond length of 2.103 Å) and the H atom binds to a surface oxygen atom, O</w:t>
      </w:r>
      <w:r w:rsidRPr="000D314B">
        <w:rPr>
          <w:vertAlign w:val="subscript"/>
        </w:rPr>
        <w:t xml:space="preserve">SUF </w:t>
      </w:r>
      <w:r w:rsidRPr="000D314B">
        <w:t>(H-O</w:t>
      </w:r>
      <w:r w:rsidRPr="000D314B">
        <w:rPr>
          <w:vertAlign w:val="subscript"/>
        </w:rPr>
        <w:t>SUF</w:t>
      </w:r>
      <w:r w:rsidRPr="000D314B">
        <w:t xml:space="preserve"> bond length of 1.56 Å), as shown in </w:t>
      </w:r>
      <w:r w:rsidRPr="000D314B">
        <w:rPr>
          <w:b/>
        </w:rPr>
        <w:t>Figure 15a</w:t>
      </w:r>
      <w:r w:rsidRPr="000D314B">
        <w:t>. We note that 2-propanol interacts more strongly with the CuO (111) surface</w:t>
      </w:r>
      <w:r w:rsidR="0097524A" w:rsidRPr="000D314B">
        <w:t>,</w:t>
      </w:r>
      <w:r w:rsidRPr="000D314B">
        <w:t xml:space="preserve"> with a binding energy of -116.97 kJ/mol. As a result of the bond formations with the surface, the C-O bond length of the 2-propanol molecule increases from 1.44 Å to 1.47 Å.  The interaction of 2-propanol with the CuO (111) surface is also reflected in charge redistribution, as shown in the charge density difference plot in </w:t>
      </w:r>
      <w:r w:rsidRPr="000D314B">
        <w:rPr>
          <w:b/>
        </w:rPr>
        <w:t>Figure 15b</w:t>
      </w:r>
      <w:r w:rsidRPr="000D314B">
        <w:t>, where the 2-propanol molecule loses Bader charge of 0.057 e</w:t>
      </w:r>
      <w:r w:rsidRPr="000D314B">
        <w:rPr>
          <w:vertAlign w:val="superscript"/>
        </w:rPr>
        <w:t>-</w:t>
      </w:r>
      <w:r w:rsidRPr="000D314B">
        <w:t xml:space="preserve"> to the CuO (111) surface. We analyzed the electronic density of states and found that </w:t>
      </w:r>
      <w:r w:rsidR="0097524A" w:rsidRPr="000D314B">
        <w:t xml:space="preserve">the </w:t>
      </w:r>
      <w:r w:rsidRPr="000D314B">
        <w:t>electronic band gap increases from 0.88 eV to 0.895 eV</w:t>
      </w:r>
      <w:r w:rsidR="0097524A" w:rsidRPr="000D314B">
        <w:t>,</w:t>
      </w:r>
      <w:r w:rsidRPr="000D314B">
        <w:t xml:space="preserve"> as a result of the interaction of the 2-propanol molecule with the surface</w:t>
      </w:r>
      <w:r w:rsidR="0097524A" w:rsidRPr="000D314B">
        <w:t>,</w:t>
      </w:r>
      <w:r w:rsidRPr="000D314B">
        <w:t xml:space="preserve"> and the Fermi energy shifts to -1.3179 eV from a value of -1.553 eV in the bare </w:t>
      </w:r>
      <w:r w:rsidR="0097524A" w:rsidRPr="000D314B">
        <w:t>t</w:t>
      </w:r>
      <w:r w:rsidRPr="000D314B">
        <w:t>enorite (111) top layer (</w:t>
      </w:r>
      <w:r w:rsidRPr="000D314B">
        <w:rPr>
          <w:b/>
        </w:rPr>
        <w:t>Figure S19</w:t>
      </w:r>
      <w:r w:rsidRPr="000D314B">
        <w:t>).</w:t>
      </w:r>
    </w:p>
    <w:p w14:paraId="39D8F069" w14:textId="566AAB46" w:rsidR="00641B23" w:rsidRPr="000D314B" w:rsidRDefault="0097524A" w:rsidP="00641B23">
      <w:pPr>
        <w:pStyle w:val="Acknowledgements"/>
        <w:spacing w:after="200" w:line="480" w:lineRule="auto"/>
        <w:ind w:firstLine="709"/>
        <w:jc w:val="both"/>
      </w:pPr>
      <w:r w:rsidRPr="000D314B">
        <w:t>Next</w:t>
      </w:r>
      <w:r w:rsidR="00641B23" w:rsidRPr="000D314B">
        <w:t xml:space="preserve">, the interaction of the hydrogen molecule with the </w:t>
      </w:r>
      <w:r w:rsidRPr="000D314B">
        <w:t>t</w:t>
      </w:r>
      <w:r w:rsidR="00641B23" w:rsidRPr="000D314B">
        <w:t xml:space="preserve">enorite (111) surface was studied by placing it initially near different surface sites in a variety of orientations. It was observed that </w:t>
      </w:r>
      <w:r w:rsidR="00641B23" w:rsidRPr="000D314B">
        <w:lastRenderedPageBreak/>
        <w:t>the H</w:t>
      </w:r>
      <w:r w:rsidR="00641B23" w:rsidRPr="000D314B">
        <w:rPr>
          <w:vertAlign w:val="subscript"/>
        </w:rPr>
        <w:t>2</w:t>
      </w:r>
      <w:r w:rsidR="00641B23" w:rsidRPr="000D314B">
        <w:t xml:space="preserve"> molecule moves away from the surface in all starting configurations, except when it is placed near the most exposed surface oxygen atom </w:t>
      </w:r>
      <w:r w:rsidR="00641B23" w:rsidRPr="000D314B">
        <w:rPr>
          <w:i/>
        </w:rPr>
        <w:t>O</w:t>
      </w:r>
      <w:r w:rsidR="00641B23" w:rsidRPr="000D314B">
        <w:rPr>
          <w:i/>
          <w:vertAlign w:val="subscript"/>
        </w:rPr>
        <w:t>SUF</w:t>
      </w:r>
      <w:r w:rsidR="00641B23" w:rsidRPr="000D314B">
        <w:t xml:space="preserve">. The </w:t>
      </w:r>
      <w:r w:rsidR="00641B23" w:rsidRPr="000D314B">
        <w:rPr>
          <w:i/>
        </w:rPr>
        <w:t>O</w:t>
      </w:r>
      <w:r w:rsidR="00641B23" w:rsidRPr="000D314B">
        <w:rPr>
          <w:i/>
          <w:vertAlign w:val="subscript"/>
        </w:rPr>
        <w:t>SUF</w:t>
      </w:r>
      <w:r w:rsidR="00641B23" w:rsidRPr="000D314B">
        <w:t xml:space="preserve"> atom, which was bonded to one 3-coordinated copper, </w:t>
      </w:r>
      <w:r w:rsidR="00641B23" w:rsidRPr="000D314B">
        <w:rPr>
          <w:i/>
        </w:rPr>
        <w:t>Cu</w:t>
      </w:r>
      <w:r w:rsidR="00641B23" w:rsidRPr="000D314B">
        <w:rPr>
          <w:i/>
          <w:vertAlign w:val="subscript"/>
        </w:rPr>
        <w:t>CUS</w:t>
      </w:r>
      <w:r w:rsidR="00641B23" w:rsidRPr="000D314B">
        <w:t xml:space="preserve">, and two 4-coordinated </w:t>
      </w:r>
      <w:r w:rsidR="00641B23" w:rsidRPr="000D314B">
        <w:rPr>
          <w:i/>
        </w:rPr>
        <w:t>Cu</w:t>
      </w:r>
      <w:r w:rsidR="00641B23" w:rsidRPr="000D314B">
        <w:rPr>
          <w:i/>
          <w:vertAlign w:val="subscript"/>
        </w:rPr>
        <w:t>CSA</w:t>
      </w:r>
      <w:r w:rsidR="00641B23" w:rsidRPr="000D314B">
        <w:t xml:space="preserve"> atoms, breaks these bonds to bind the H</w:t>
      </w:r>
      <w:r w:rsidR="00641B23" w:rsidRPr="000D314B">
        <w:rPr>
          <w:vertAlign w:val="subscript"/>
        </w:rPr>
        <w:t>2</w:t>
      </w:r>
      <w:r w:rsidR="00641B23" w:rsidRPr="000D314B">
        <w:t xml:space="preserve"> molecule </w:t>
      </w:r>
      <w:r w:rsidR="005D5128" w:rsidRPr="000D314B">
        <w:t>and</w:t>
      </w:r>
      <w:r w:rsidR="00641B23" w:rsidRPr="000D314B">
        <w:t xml:space="preserve"> form a </w:t>
      </w:r>
      <w:r w:rsidR="005D5128" w:rsidRPr="000D314B">
        <w:t xml:space="preserve">surface-bound </w:t>
      </w:r>
      <w:r w:rsidR="00641B23" w:rsidRPr="000D314B">
        <w:t>H</w:t>
      </w:r>
      <w:r w:rsidR="00641B23" w:rsidRPr="000D314B">
        <w:rPr>
          <w:vertAlign w:val="subscript"/>
        </w:rPr>
        <w:t>2</w:t>
      </w:r>
      <w:r w:rsidR="00641B23" w:rsidRPr="000D314B">
        <w:t xml:space="preserve">O molecule, retaining an </w:t>
      </w:r>
      <w:r w:rsidR="00641B23" w:rsidRPr="000D314B">
        <w:rPr>
          <w:i/>
        </w:rPr>
        <w:t>O</w:t>
      </w:r>
      <w:r w:rsidR="00641B23" w:rsidRPr="000D314B">
        <w:rPr>
          <w:i/>
          <w:vertAlign w:val="subscript"/>
        </w:rPr>
        <w:t>SUF</w:t>
      </w:r>
      <w:r w:rsidR="00641B23" w:rsidRPr="000D314B">
        <w:rPr>
          <w:i/>
        </w:rPr>
        <w:t>-Cu</w:t>
      </w:r>
      <w:r w:rsidR="00641B23" w:rsidRPr="000D314B">
        <w:rPr>
          <w:i/>
          <w:vertAlign w:val="subscript"/>
        </w:rPr>
        <w:t>CUS</w:t>
      </w:r>
      <w:r w:rsidR="00641B23" w:rsidRPr="000D314B">
        <w:t xml:space="preserve"> bond of 2.053 Å, as shown in </w:t>
      </w:r>
      <w:r w:rsidR="00641B23" w:rsidRPr="000D314B">
        <w:rPr>
          <w:b/>
        </w:rPr>
        <w:t>Figure 16a</w:t>
      </w:r>
      <w:r w:rsidR="00641B23" w:rsidRPr="000D314B">
        <w:t>. It was found that the adsorption energy for this H</w:t>
      </w:r>
      <w:r w:rsidR="00641B23" w:rsidRPr="000D314B">
        <w:rPr>
          <w:vertAlign w:val="subscript"/>
        </w:rPr>
        <w:t>2</w:t>
      </w:r>
      <w:r w:rsidR="00641B23" w:rsidRPr="000D314B">
        <w:t xml:space="preserve"> interaction is -58.8 kJ/mol. As a result of the formation of a surface-bound water molecule following the interaction of the H</w:t>
      </w:r>
      <w:r w:rsidR="00641B23" w:rsidRPr="000D314B">
        <w:rPr>
          <w:vertAlign w:val="subscript"/>
        </w:rPr>
        <w:t>2</w:t>
      </w:r>
      <w:r w:rsidR="00641B23" w:rsidRPr="000D314B">
        <w:t xml:space="preserve"> molecule and the breaking of the </w:t>
      </w:r>
      <w:r w:rsidR="00641B23" w:rsidRPr="000D314B">
        <w:rPr>
          <w:i/>
        </w:rPr>
        <w:t>O</w:t>
      </w:r>
      <w:r w:rsidR="00641B23" w:rsidRPr="000D314B">
        <w:rPr>
          <w:i/>
          <w:vertAlign w:val="subscript"/>
        </w:rPr>
        <w:t>SUF</w:t>
      </w:r>
      <w:r w:rsidR="00641B23" w:rsidRPr="000D314B">
        <w:rPr>
          <w:i/>
        </w:rPr>
        <w:t>-Cu</w:t>
      </w:r>
      <w:r w:rsidR="00641B23" w:rsidRPr="000D314B">
        <w:rPr>
          <w:i/>
          <w:vertAlign w:val="subscript"/>
        </w:rPr>
        <w:t>CSA</w:t>
      </w:r>
      <w:r w:rsidR="00641B23" w:rsidRPr="000D314B">
        <w:t xml:space="preserve"> bonds, these </w:t>
      </w:r>
      <w:r w:rsidR="00641B23" w:rsidRPr="000D314B">
        <w:rPr>
          <w:i/>
        </w:rPr>
        <w:t>Cu</w:t>
      </w:r>
      <w:r w:rsidR="00641B23" w:rsidRPr="000D314B">
        <w:rPr>
          <w:i/>
          <w:vertAlign w:val="subscript"/>
        </w:rPr>
        <w:t>CSA</w:t>
      </w:r>
      <w:r w:rsidR="00641B23" w:rsidRPr="000D314B">
        <w:t xml:space="preserve"> copper atoms strengthen their bonds with other surface oxygen atoms. The copper atoms </w:t>
      </w:r>
      <w:r w:rsidR="005D5128" w:rsidRPr="000D314B">
        <w:t xml:space="preserve">thereby </w:t>
      </w:r>
      <w:r w:rsidR="00641B23" w:rsidRPr="000D314B">
        <w:t>becom</w:t>
      </w:r>
      <w:r w:rsidR="005D5128" w:rsidRPr="000D314B">
        <w:t>e</w:t>
      </w:r>
      <w:r w:rsidR="00641B23" w:rsidRPr="000D314B">
        <w:t xml:space="preserve"> 3-coordinated, with the copper-oxygen bond lengths decreasing to 1.910 and 1.893 Å from their original values of 1.926 and 1.989 Å, respectively. The third </w:t>
      </w:r>
      <w:r w:rsidR="00641B23" w:rsidRPr="000D314B">
        <w:rPr>
          <w:i/>
        </w:rPr>
        <w:t>Cu</w:t>
      </w:r>
      <w:r w:rsidR="00641B23" w:rsidRPr="000D314B">
        <w:rPr>
          <w:i/>
          <w:vertAlign w:val="subscript"/>
        </w:rPr>
        <w:t>CUS</w:t>
      </w:r>
      <w:r w:rsidR="00641B23" w:rsidRPr="000D314B">
        <w:t xml:space="preserve"> copper atom, which binds the H</w:t>
      </w:r>
      <w:r w:rsidR="00641B23" w:rsidRPr="000D314B">
        <w:rPr>
          <w:vertAlign w:val="subscript"/>
        </w:rPr>
        <w:t>2</w:t>
      </w:r>
      <w:r w:rsidR="00641B23" w:rsidRPr="000D314B">
        <w:t>O molecule, stretches its bond to a lower oxygen atom to 2.019 Å</w:t>
      </w:r>
      <w:r w:rsidR="005D5128" w:rsidRPr="000D314B">
        <w:t>,</w:t>
      </w:r>
      <w:r w:rsidR="00641B23" w:rsidRPr="000D314B">
        <w:t xml:space="preserve"> from its former value of 1.927 Å. The water molecule formed on the surface has a </w:t>
      </w:r>
      <w:r w:rsidR="00641B23" w:rsidRPr="000D314B">
        <w:rPr>
          <w:rFonts w:ascii="Cambria Math" w:hAnsi="Cambria Math" w:cs="Cambria Math"/>
        </w:rPr>
        <w:t>∠</w:t>
      </w:r>
      <w:r w:rsidR="00641B23" w:rsidRPr="000D314B">
        <w:t>H1OH2 angle of 107.6°, with an O-H1 bond of 0.974 and an O-H2 bond of 1.005 Å (</w:t>
      </w:r>
      <w:r w:rsidR="00641B23" w:rsidRPr="000D314B">
        <w:rPr>
          <w:b/>
        </w:rPr>
        <w:t>Figure 16a</w:t>
      </w:r>
      <w:r w:rsidR="00641B23" w:rsidRPr="000D314B">
        <w:t xml:space="preserve">). The H1 atom is found to form a hydrogen-bond with another nearby surface oxygen atom at 1.91 Å, as shown in </w:t>
      </w:r>
      <w:r w:rsidR="00641B23" w:rsidRPr="000D314B">
        <w:rPr>
          <w:b/>
        </w:rPr>
        <w:t>Figure 16a</w:t>
      </w:r>
      <w:r w:rsidR="00641B23" w:rsidRPr="000D314B">
        <w:t xml:space="preserve">. </w:t>
      </w:r>
    </w:p>
    <w:p w14:paraId="528BAE75" w14:textId="4E1F5D24" w:rsidR="00641B23" w:rsidRPr="000D314B" w:rsidRDefault="00641B23" w:rsidP="00641B23">
      <w:pPr>
        <w:pStyle w:val="Acknowledgements"/>
        <w:spacing w:after="200" w:line="480" w:lineRule="auto"/>
        <w:ind w:firstLine="708"/>
        <w:jc w:val="both"/>
      </w:pPr>
      <w:r w:rsidRPr="000D314B">
        <w:t>Bader charge analysis indicates that the charges of the H atoms have become 0.621 and 0.646 e</w:t>
      </w:r>
      <w:r w:rsidRPr="000D314B">
        <w:rPr>
          <w:vertAlign w:val="superscript"/>
        </w:rPr>
        <w:t>-</w:t>
      </w:r>
      <w:r w:rsidRPr="000D314B">
        <w:t xml:space="preserve"> for H2 and H1, respectively, while the O atom of the surface-bound water molecule formed in the process possesses a charge of -1.236 e</w:t>
      </w:r>
      <w:r w:rsidRPr="000D314B">
        <w:rPr>
          <w:vertAlign w:val="superscript"/>
        </w:rPr>
        <w:t>-</w:t>
      </w:r>
      <w:r w:rsidRPr="000D314B">
        <w:t xml:space="preserve">. The charge density difference plot of the </w:t>
      </w:r>
      <w:r w:rsidR="00674E1C" w:rsidRPr="000D314B">
        <w:t>h</w:t>
      </w:r>
      <w:r w:rsidR="005D5128" w:rsidRPr="000D314B">
        <w:t>y</w:t>
      </w:r>
      <w:r w:rsidR="00674E1C" w:rsidRPr="000D314B">
        <w:t>drogen</w:t>
      </w:r>
      <w:r w:rsidRPr="000D314B">
        <w:t xml:space="preserve"> molecule interaction with the </w:t>
      </w:r>
      <w:r w:rsidR="005D5128" w:rsidRPr="000D314B">
        <w:t>t</w:t>
      </w:r>
      <w:r w:rsidR="00674E1C" w:rsidRPr="000D314B">
        <w:t>enorite</w:t>
      </w:r>
      <w:r w:rsidRPr="000D314B">
        <w:t xml:space="preserve"> (111) surface is shown in </w:t>
      </w:r>
      <w:r w:rsidRPr="000D314B">
        <w:rPr>
          <w:b/>
        </w:rPr>
        <w:t>Figure 16b</w:t>
      </w:r>
      <w:r w:rsidRPr="000D314B">
        <w:t>, where charge re-distribution is observed. Again, the Fermi level further shift</w:t>
      </w:r>
      <w:r w:rsidR="005D5128" w:rsidRPr="000D314B">
        <w:t>s</w:t>
      </w:r>
      <w:r w:rsidRPr="000D314B">
        <w:t xml:space="preserve"> to -1.283 eV</w:t>
      </w:r>
      <w:r w:rsidR="005D5128" w:rsidRPr="000D314B">
        <w:t xml:space="preserve">, owing to the interaction </w:t>
      </w:r>
      <w:r w:rsidRPr="000D314B">
        <w:t>of the H</w:t>
      </w:r>
      <w:r w:rsidRPr="000D314B">
        <w:rPr>
          <w:vertAlign w:val="subscript"/>
        </w:rPr>
        <w:t>2</w:t>
      </w:r>
      <w:r w:rsidRPr="000D314B">
        <w:t xml:space="preserve"> gas molecule with the surface.</w:t>
      </w:r>
    </w:p>
    <w:p w14:paraId="53B08ED3" w14:textId="2FBE1C34" w:rsidR="00641B23" w:rsidRPr="000D314B" w:rsidRDefault="00641B23" w:rsidP="00641B23">
      <w:pPr>
        <w:pStyle w:val="Acknowledgements"/>
        <w:spacing w:after="200" w:line="480" w:lineRule="auto"/>
        <w:ind w:firstLine="708"/>
        <w:jc w:val="both"/>
      </w:pPr>
      <w:r w:rsidRPr="000D314B">
        <w:t>Although the DFT calculations provide fundamental comparative data at 0 K, these are still relevant to provide insight into different properties at higher temperatures. Our calculations suggest that the 2-propanol molecule interacts strongly with the CuO (111) surface with a binding energy of -117 kJ/mol</w:t>
      </w:r>
      <w:r w:rsidR="005D5128" w:rsidRPr="000D314B">
        <w:t>,</w:t>
      </w:r>
      <w:r w:rsidRPr="000D314B">
        <w:t xml:space="preserve"> which is a higher than the binding energy of the ethanol molecule (-103 </w:t>
      </w:r>
      <w:r w:rsidRPr="000D314B">
        <w:lastRenderedPageBreak/>
        <w:t>kJ/mol) at the same CuO (111) surface. Moreover, this interaction is also reflected in significant charge transfer and changes to the band gap.</w:t>
      </w:r>
    </w:p>
    <w:p w14:paraId="37642A11" w14:textId="77777777" w:rsidR="00641B23" w:rsidRPr="000D314B" w:rsidRDefault="00641B23" w:rsidP="00641B23">
      <w:pPr>
        <w:pStyle w:val="Head1"/>
      </w:pPr>
    </w:p>
    <w:p w14:paraId="18AE99DB" w14:textId="77777777" w:rsidR="00641B23" w:rsidRPr="000D314B" w:rsidRDefault="00641B23" w:rsidP="00641B23">
      <w:pPr>
        <w:pStyle w:val="Head1"/>
        <w:rPr>
          <w:b/>
        </w:rPr>
      </w:pPr>
      <w:r w:rsidRPr="000D314B">
        <w:rPr>
          <w:b/>
        </w:rPr>
        <w:t xml:space="preserve">4. Conclusions </w:t>
      </w:r>
    </w:p>
    <w:p w14:paraId="7D512B90" w14:textId="7F88ADDF" w:rsidR="00641B23" w:rsidRPr="000D314B" w:rsidRDefault="00641B23" w:rsidP="00641B23">
      <w:pPr>
        <w:pStyle w:val="Head1"/>
        <w:rPr>
          <w:szCs w:val="28"/>
        </w:rPr>
      </w:pPr>
      <w:r w:rsidRPr="000D314B">
        <w:t>The non-planar hetero</w:t>
      </w:r>
      <w:r w:rsidR="00866C15" w:rsidRPr="000D314B">
        <w:t>-</w:t>
      </w:r>
      <w:r w:rsidRPr="000D314B">
        <w:t xml:space="preserve">structured cable morphology of </w:t>
      </w:r>
      <w:r w:rsidR="00866C15" w:rsidRPr="000D314B">
        <w:t xml:space="preserve">a </w:t>
      </w:r>
      <w:r w:rsidRPr="000D314B">
        <w:t>CuO/Cu</w:t>
      </w:r>
      <w:r w:rsidRPr="000D314B">
        <w:rPr>
          <w:vertAlign w:val="subscript"/>
        </w:rPr>
        <w:t>2</w:t>
      </w:r>
      <w:r w:rsidRPr="000D314B">
        <w:t>O/Cu micro</w:t>
      </w:r>
      <w:r w:rsidR="00866C15" w:rsidRPr="000D314B">
        <w:t>-</w:t>
      </w:r>
      <w:r w:rsidRPr="000D314B">
        <w:t>wire fixed with MPs converted to CuO/Cu</w:t>
      </w:r>
      <w:r w:rsidRPr="000D314B">
        <w:rPr>
          <w:vertAlign w:val="subscript"/>
        </w:rPr>
        <w:t>2</w:t>
      </w:r>
      <w:r w:rsidRPr="000D314B">
        <w:t xml:space="preserve">O crystals and fully surrounded with CuO NW-arrays was grown using a thermal-oxidation step assembly. </w:t>
      </w:r>
      <w:r w:rsidR="00866C15" w:rsidRPr="000D314B">
        <w:t>As such</w:t>
      </w:r>
      <w:r w:rsidRPr="000D314B">
        <w:t>, TA-oxidation of copper MW produce</w:t>
      </w:r>
      <w:r w:rsidR="00866C15" w:rsidRPr="000D314B">
        <w:t>d</w:t>
      </w:r>
      <w:r w:rsidRPr="000D314B">
        <w:t xml:space="preserve"> a shell-core Cu</w:t>
      </w:r>
      <w:r w:rsidRPr="000D314B">
        <w:rPr>
          <w:vertAlign w:val="subscript"/>
        </w:rPr>
        <w:t>2</w:t>
      </w:r>
      <w:r w:rsidRPr="000D314B">
        <w:t>O/Cu micro</w:t>
      </w:r>
      <w:r w:rsidR="00866C15" w:rsidRPr="000D314B">
        <w:t>-</w:t>
      </w:r>
      <w:r w:rsidRPr="000D314B">
        <w:t>wire fully covered with CuO NW</w:t>
      </w:r>
      <w:r w:rsidR="00866C15" w:rsidRPr="000D314B">
        <w:t>s</w:t>
      </w:r>
      <w:r w:rsidRPr="000D314B">
        <w:t xml:space="preserve">, thus forming </w:t>
      </w:r>
      <w:r w:rsidR="00866C15" w:rsidRPr="000D314B">
        <w:t xml:space="preserve">an </w:t>
      </w:r>
      <w:r w:rsidRPr="000D314B">
        <w:t xml:space="preserve">external shell on the MW surface. </w:t>
      </w:r>
      <w:bookmarkStart w:id="7" w:name="_Hlk41751613"/>
      <w:r w:rsidRPr="000D314B">
        <w:t>The conductometric-type detector using the CuO/Cu</w:t>
      </w:r>
      <w:r w:rsidRPr="000D314B">
        <w:rPr>
          <w:vertAlign w:val="subscript"/>
        </w:rPr>
        <w:t>2</w:t>
      </w:r>
      <w:r w:rsidRPr="000D314B">
        <w:t xml:space="preserve">O core/shell NWs/MW-hetero-structure presents a response to </w:t>
      </w:r>
      <w:r w:rsidRPr="000D314B">
        <w:rPr>
          <w:szCs w:val="28"/>
        </w:rPr>
        <w:t xml:space="preserve">2-propanol </w:t>
      </w:r>
      <w:r w:rsidRPr="000D314B">
        <w:t xml:space="preserve">even </w:t>
      </w:r>
      <w:r w:rsidRPr="000D314B">
        <w:rPr>
          <w:szCs w:val="28"/>
        </w:rPr>
        <w:t xml:space="preserve">at room temperature. </w:t>
      </w:r>
      <w:bookmarkEnd w:id="7"/>
      <w:r w:rsidR="00866C15" w:rsidRPr="000D314B">
        <w:rPr>
          <w:szCs w:val="28"/>
        </w:rPr>
        <w:t>This</w:t>
      </w:r>
      <w:r w:rsidRPr="000D314B">
        <w:t xml:space="preserve"> could be assigned to a better oxygen adsorption due to the </w:t>
      </w:r>
      <w:r w:rsidRPr="000D314B">
        <w:rPr>
          <w:i/>
        </w:rPr>
        <w:t>p</w:t>
      </w:r>
      <w:r w:rsidRPr="000D314B">
        <w:t>-</w:t>
      </w:r>
      <w:r w:rsidRPr="000D314B">
        <w:rPr>
          <w:i/>
        </w:rPr>
        <w:t>p</w:t>
      </w:r>
      <w:r w:rsidRPr="000D314B">
        <w:t xml:space="preserve"> non-planar hetero</w:t>
      </w:r>
      <w:r w:rsidR="00866C15" w:rsidRPr="000D314B">
        <w:t>-</w:t>
      </w:r>
      <w:r w:rsidRPr="000D314B">
        <w:t>junction</w:t>
      </w:r>
      <w:r w:rsidR="00866C15" w:rsidRPr="000D314B">
        <w:t>, whereas</w:t>
      </w:r>
      <w:r w:rsidRPr="000D314B">
        <w:t xml:space="preserve"> a response to H</w:t>
      </w:r>
      <w:r w:rsidRPr="000D314B">
        <w:rPr>
          <w:vertAlign w:val="subscript"/>
        </w:rPr>
        <w:t>2</w:t>
      </w:r>
      <w:r w:rsidRPr="000D314B">
        <w:t xml:space="preserve"> was also detected but suppressed</w:t>
      </w:r>
      <w:r w:rsidR="00866C15" w:rsidRPr="000D314B">
        <w:t>, as</w:t>
      </w:r>
      <w:r w:rsidRPr="000D314B">
        <w:t xml:space="preserve"> the catalytic performance of </w:t>
      </w:r>
      <w:r w:rsidR="00866C15" w:rsidRPr="000D314B">
        <w:t xml:space="preserve">the </w:t>
      </w:r>
      <w:r w:rsidRPr="000D314B">
        <w:t>Cu</w:t>
      </w:r>
      <w:r w:rsidRPr="000D314B">
        <w:rPr>
          <w:vertAlign w:val="subscript"/>
        </w:rPr>
        <w:t>2</w:t>
      </w:r>
      <w:r w:rsidRPr="000D314B">
        <w:t>O core to</w:t>
      </w:r>
      <w:r w:rsidR="00866C15" w:rsidRPr="000D314B">
        <w:t>ward</w:t>
      </w:r>
      <w:r w:rsidRPr="000D314B">
        <w:t xml:space="preserve"> H</w:t>
      </w:r>
      <w:r w:rsidRPr="000D314B">
        <w:rPr>
          <w:vertAlign w:val="subscript"/>
        </w:rPr>
        <w:t>2</w:t>
      </w:r>
      <w:r w:rsidRPr="000D314B">
        <w:t xml:space="preserve"> w</w:t>
      </w:r>
      <w:r w:rsidR="00866C15" w:rsidRPr="000D314B">
        <w:t>as</w:t>
      </w:r>
      <w:r w:rsidRPr="000D314B">
        <w:t xml:space="preserve"> </w:t>
      </w:r>
      <w:r w:rsidR="004831DF" w:rsidRPr="000D314B">
        <w:t xml:space="preserve">decreased </w:t>
      </w:r>
      <w:r w:rsidRPr="000D314B">
        <w:t>by the decorated CuO NW array-based shell.</w:t>
      </w:r>
      <w:r w:rsidRPr="000D314B">
        <w:rPr>
          <w:szCs w:val="28"/>
        </w:rPr>
        <w:t xml:space="preserve"> Additionally, it was demonstrated that it is </w:t>
      </w:r>
      <w:r w:rsidRPr="000D314B">
        <w:t xml:space="preserve">possible to fabricate a </w:t>
      </w:r>
      <w:r w:rsidRPr="000D314B">
        <w:rPr>
          <w:szCs w:val="28"/>
        </w:rPr>
        <w:t xml:space="preserve">2-propanol micro-sensor with a sufficiently high response and repeatability/reproducibility that can work at room temperature (only by thermal annealing at 425 </w:t>
      </w:r>
      <w:r w:rsidRPr="000D314B">
        <w:rPr>
          <w:szCs w:val="28"/>
          <w:vertAlign w:val="superscript"/>
        </w:rPr>
        <w:t>o</w:t>
      </w:r>
      <w:r w:rsidRPr="000D314B">
        <w:rPr>
          <w:szCs w:val="28"/>
        </w:rPr>
        <w:t xml:space="preserve">C for 4 h of a 30 µm Cu micro-wire), as well as </w:t>
      </w:r>
      <w:r w:rsidRPr="000D314B">
        <w:t>control domina</w:t>
      </w:r>
      <w:r w:rsidR="00866C15" w:rsidRPr="000D314B">
        <w:t>nt</w:t>
      </w:r>
      <w:r w:rsidRPr="000D314B">
        <w:t xml:space="preserve"> gas responses</w:t>
      </w:r>
      <w:r w:rsidR="00866C15" w:rsidRPr="000D314B">
        <w:t xml:space="preserve"> to </w:t>
      </w:r>
      <w:r w:rsidRPr="000D314B">
        <w:t>ethanol, 2-Propanol</w:t>
      </w:r>
      <w:r w:rsidR="00866C15" w:rsidRPr="000D314B">
        <w:t xml:space="preserve"> and</w:t>
      </w:r>
      <w:r w:rsidRPr="000D314B">
        <w:t xml:space="preserve"> hydrogen, namely to ethanol at </w:t>
      </w:r>
      <w:r w:rsidRPr="000D314B">
        <w:rPr>
          <w:szCs w:val="28"/>
        </w:rPr>
        <w:t xml:space="preserve">OPT of 150 - 200 </w:t>
      </w:r>
      <w:r w:rsidRPr="000D314B">
        <w:rPr>
          <w:szCs w:val="28"/>
          <w:vertAlign w:val="superscript"/>
        </w:rPr>
        <w:t>o</w:t>
      </w:r>
      <w:r w:rsidRPr="000D314B">
        <w:rPr>
          <w:szCs w:val="28"/>
        </w:rPr>
        <w:t xml:space="preserve">C, to 2-propanol at OPT of 225 </w:t>
      </w:r>
      <w:r w:rsidRPr="000D314B">
        <w:rPr>
          <w:szCs w:val="28"/>
          <w:vertAlign w:val="superscript"/>
        </w:rPr>
        <w:t>o</w:t>
      </w:r>
      <w:r w:rsidRPr="000D314B">
        <w:rPr>
          <w:szCs w:val="28"/>
        </w:rPr>
        <w:t xml:space="preserve">C and to hydrogen at operating temperatures higher than 250 - 350 </w:t>
      </w:r>
      <w:r w:rsidRPr="000D314B">
        <w:rPr>
          <w:szCs w:val="28"/>
          <w:vertAlign w:val="superscript"/>
        </w:rPr>
        <w:t>o</w:t>
      </w:r>
      <w:r w:rsidRPr="000D314B">
        <w:rPr>
          <w:szCs w:val="28"/>
        </w:rPr>
        <w:t xml:space="preserve">C. </w:t>
      </w:r>
      <w:r w:rsidR="00866C15" w:rsidRPr="000D314B">
        <w:rPr>
          <w:szCs w:val="28"/>
        </w:rPr>
        <w:t>T</w:t>
      </w:r>
      <w:r w:rsidRPr="000D314B">
        <w:rPr>
          <w:szCs w:val="28"/>
        </w:rPr>
        <w:t>his precise control is</w:t>
      </w:r>
      <w:r w:rsidR="00866C15" w:rsidRPr="000D314B">
        <w:rPr>
          <w:szCs w:val="28"/>
        </w:rPr>
        <w:t xml:space="preserve"> especially</w:t>
      </w:r>
      <w:r w:rsidRPr="000D314B">
        <w:rPr>
          <w:szCs w:val="28"/>
        </w:rPr>
        <w:t xml:space="preserve"> necessary to monitor gas evolution or electrolyte decompositions in a battery, as any temperature or environmental changes ha</w:t>
      </w:r>
      <w:r w:rsidR="00866C15" w:rsidRPr="000D314B">
        <w:rPr>
          <w:szCs w:val="28"/>
        </w:rPr>
        <w:t>ve</w:t>
      </w:r>
      <w:r w:rsidRPr="000D314B">
        <w:rPr>
          <w:szCs w:val="28"/>
        </w:rPr>
        <w:t xml:space="preserve"> a direct impact on the battery performance and long-term stability. With this simple and very reliable approach for the fabrication of a sensor, it is possible to integrate it into </w:t>
      </w:r>
      <w:r w:rsidR="00866C15" w:rsidRPr="000D314B">
        <w:rPr>
          <w:szCs w:val="28"/>
        </w:rPr>
        <w:t xml:space="preserve">a </w:t>
      </w:r>
      <w:r w:rsidRPr="000D314B">
        <w:rPr>
          <w:szCs w:val="28"/>
        </w:rPr>
        <w:t>classical battery pouch cell in order to monitor the health and remaining useful life</w:t>
      </w:r>
      <w:r w:rsidR="00866C15" w:rsidRPr="000D314B">
        <w:rPr>
          <w:szCs w:val="28"/>
        </w:rPr>
        <w:t>time</w:t>
      </w:r>
      <w:r w:rsidRPr="000D314B">
        <w:rPr>
          <w:szCs w:val="28"/>
        </w:rPr>
        <w:t xml:space="preserve"> of a lithium-ion battery.</w:t>
      </w:r>
    </w:p>
    <w:p w14:paraId="2E013EAE" w14:textId="0788C5C9" w:rsidR="00641B23" w:rsidRPr="000D314B" w:rsidRDefault="00641B23" w:rsidP="00641B23">
      <w:pPr>
        <w:pStyle w:val="Head1"/>
      </w:pPr>
      <w:r w:rsidRPr="000D314B">
        <w:rPr>
          <w:szCs w:val="28"/>
        </w:rPr>
        <w:t xml:space="preserve"> Following the research of the CuO/Cu</w:t>
      </w:r>
      <w:r w:rsidRPr="000D314B">
        <w:rPr>
          <w:szCs w:val="28"/>
          <w:vertAlign w:val="subscript"/>
        </w:rPr>
        <w:t>2</w:t>
      </w:r>
      <w:r w:rsidRPr="000D314B">
        <w:rPr>
          <w:szCs w:val="28"/>
        </w:rPr>
        <w:t xml:space="preserve">O samples annealed at 425 </w:t>
      </w:r>
      <w:r w:rsidRPr="000D314B">
        <w:rPr>
          <w:szCs w:val="28"/>
          <w:vertAlign w:val="superscript"/>
        </w:rPr>
        <w:t>o</w:t>
      </w:r>
      <w:r w:rsidRPr="000D314B">
        <w:rPr>
          <w:szCs w:val="28"/>
        </w:rPr>
        <w:t xml:space="preserve">C for 2 h, it </w:t>
      </w:r>
      <w:r w:rsidR="00866C15" w:rsidRPr="000D314B">
        <w:rPr>
          <w:szCs w:val="28"/>
        </w:rPr>
        <w:t>was</w:t>
      </w:r>
      <w:r w:rsidRPr="000D314B">
        <w:rPr>
          <w:szCs w:val="28"/>
        </w:rPr>
        <w:t xml:space="preserve"> demonstrated, that it is possible to obtain ethanol sensors for OPT of 175 - 275 </w:t>
      </w:r>
      <w:r w:rsidRPr="000D314B">
        <w:rPr>
          <w:szCs w:val="28"/>
          <w:vertAlign w:val="superscript"/>
        </w:rPr>
        <w:t>o</w:t>
      </w:r>
      <w:r w:rsidRPr="000D314B">
        <w:rPr>
          <w:szCs w:val="28"/>
        </w:rPr>
        <w:t>C</w:t>
      </w:r>
      <w:r w:rsidR="00866C15" w:rsidRPr="000D314B">
        <w:rPr>
          <w:szCs w:val="28"/>
        </w:rPr>
        <w:t>;</w:t>
      </w:r>
      <w:r w:rsidRPr="000D314B">
        <w:rPr>
          <w:szCs w:val="28"/>
        </w:rPr>
        <w:t xml:space="preserve"> 2-propanol sensors for OPT of 300 </w:t>
      </w:r>
      <w:r w:rsidRPr="000D314B">
        <w:rPr>
          <w:szCs w:val="28"/>
          <w:vertAlign w:val="superscript"/>
        </w:rPr>
        <w:t>o</w:t>
      </w:r>
      <w:r w:rsidRPr="000D314B">
        <w:rPr>
          <w:szCs w:val="28"/>
        </w:rPr>
        <w:t>C</w:t>
      </w:r>
      <w:r w:rsidR="00866C15" w:rsidRPr="000D314B">
        <w:rPr>
          <w:szCs w:val="28"/>
        </w:rPr>
        <w:t>;</w:t>
      </w:r>
      <w:r w:rsidRPr="000D314B">
        <w:rPr>
          <w:szCs w:val="28"/>
        </w:rPr>
        <w:t xml:space="preserve"> and hydrogen sensor</w:t>
      </w:r>
      <w:r w:rsidR="00866C15" w:rsidRPr="000D314B">
        <w:rPr>
          <w:szCs w:val="28"/>
        </w:rPr>
        <w:t>s</w:t>
      </w:r>
      <w:r w:rsidRPr="000D314B">
        <w:rPr>
          <w:szCs w:val="28"/>
        </w:rPr>
        <w:t xml:space="preserve"> for OPT around 325 - 350 </w:t>
      </w:r>
      <w:r w:rsidRPr="000D314B">
        <w:rPr>
          <w:szCs w:val="28"/>
          <w:vertAlign w:val="superscript"/>
        </w:rPr>
        <w:t>o</w:t>
      </w:r>
      <w:r w:rsidRPr="000D314B">
        <w:rPr>
          <w:szCs w:val="28"/>
        </w:rPr>
        <w:t>C. DFT calculations suggest that</w:t>
      </w:r>
      <w:r w:rsidR="00866C15" w:rsidRPr="000D314B">
        <w:rPr>
          <w:szCs w:val="28"/>
        </w:rPr>
        <w:t xml:space="preserve"> the</w:t>
      </w:r>
      <w:r w:rsidRPr="000D314B">
        <w:rPr>
          <w:szCs w:val="28"/>
        </w:rPr>
        <w:t xml:space="preserve"> </w:t>
      </w:r>
      <w:r w:rsidRPr="000D314B">
        <w:rPr>
          <w:szCs w:val="28"/>
        </w:rPr>
        <w:lastRenderedPageBreak/>
        <w:t xml:space="preserve">2-propanol molecule binds strongly </w:t>
      </w:r>
      <w:r w:rsidR="00866C15" w:rsidRPr="000D314B">
        <w:rPr>
          <w:szCs w:val="28"/>
        </w:rPr>
        <w:t>to</w:t>
      </w:r>
      <w:r w:rsidRPr="000D314B">
        <w:rPr>
          <w:szCs w:val="28"/>
        </w:rPr>
        <w:t xml:space="preserve"> the CuO surface</w:t>
      </w:r>
      <w:r w:rsidR="00866C15" w:rsidRPr="000D314B">
        <w:rPr>
          <w:szCs w:val="28"/>
        </w:rPr>
        <w:t>,</w:t>
      </w:r>
      <w:r w:rsidRPr="000D314B">
        <w:rPr>
          <w:szCs w:val="28"/>
        </w:rPr>
        <w:t xml:space="preserve"> whereas</w:t>
      </w:r>
      <w:r w:rsidR="00866C15" w:rsidRPr="000D314B">
        <w:rPr>
          <w:szCs w:val="28"/>
        </w:rPr>
        <w:t xml:space="preserve"> the adsorption of</w:t>
      </w:r>
      <w:r w:rsidRPr="000D314B">
        <w:rPr>
          <w:szCs w:val="28"/>
        </w:rPr>
        <w:t xml:space="preserve"> H</w:t>
      </w:r>
      <w:r w:rsidRPr="000D314B">
        <w:rPr>
          <w:szCs w:val="28"/>
          <w:vertAlign w:val="subscript"/>
        </w:rPr>
        <w:t>2</w:t>
      </w:r>
      <w:r w:rsidRPr="000D314B">
        <w:rPr>
          <w:szCs w:val="28"/>
        </w:rPr>
        <w:t xml:space="preserve"> molecules results in </w:t>
      </w:r>
      <w:r w:rsidR="00866C15" w:rsidRPr="000D314B">
        <w:rPr>
          <w:szCs w:val="28"/>
        </w:rPr>
        <w:t xml:space="preserve">the </w:t>
      </w:r>
      <w:r w:rsidRPr="000D314B">
        <w:rPr>
          <w:szCs w:val="28"/>
        </w:rPr>
        <w:t xml:space="preserve">reduction of the CuO </w:t>
      </w:r>
      <w:r w:rsidR="00866C15" w:rsidRPr="000D314B">
        <w:rPr>
          <w:szCs w:val="28"/>
        </w:rPr>
        <w:t xml:space="preserve">surface </w:t>
      </w:r>
      <w:r w:rsidRPr="000D314B">
        <w:rPr>
          <w:szCs w:val="28"/>
        </w:rPr>
        <w:t>to Cu</w:t>
      </w:r>
      <w:r w:rsidRPr="000D314B">
        <w:rPr>
          <w:szCs w:val="28"/>
          <w:vertAlign w:val="subscript"/>
        </w:rPr>
        <w:t>2</w:t>
      </w:r>
      <w:r w:rsidRPr="000D314B">
        <w:rPr>
          <w:szCs w:val="28"/>
        </w:rPr>
        <w:t xml:space="preserve">O/Cu through </w:t>
      </w:r>
      <w:r w:rsidR="00866C15" w:rsidRPr="000D314B">
        <w:rPr>
          <w:szCs w:val="28"/>
        </w:rPr>
        <w:t xml:space="preserve">the </w:t>
      </w:r>
      <w:r w:rsidRPr="000D314B">
        <w:rPr>
          <w:szCs w:val="28"/>
        </w:rPr>
        <w:t>formation of water molecules on the surface. The developed technological approach and experimental results clearly show the possibility to fabricate a 3-in-1 sensor from an individual Cu</w:t>
      </w:r>
      <w:r w:rsidR="00866C15" w:rsidRPr="000D314B">
        <w:rPr>
          <w:szCs w:val="28"/>
        </w:rPr>
        <w:t xml:space="preserve"> </w:t>
      </w:r>
      <w:r w:rsidRPr="000D314B">
        <w:rPr>
          <w:szCs w:val="28"/>
        </w:rPr>
        <w:t>micro</w:t>
      </w:r>
      <w:r w:rsidR="00866C15" w:rsidRPr="000D314B">
        <w:rPr>
          <w:szCs w:val="28"/>
        </w:rPr>
        <w:t>-</w:t>
      </w:r>
      <w:r w:rsidRPr="000D314B">
        <w:rPr>
          <w:szCs w:val="28"/>
        </w:rPr>
        <w:t xml:space="preserve">wire with </w:t>
      </w:r>
      <w:r w:rsidR="00866C15" w:rsidRPr="000D314B">
        <w:rPr>
          <w:szCs w:val="28"/>
        </w:rPr>
        <w:t xml:space="preserve">a </w:t>
      </w:r>
      <w:r w:rsidRPr="000D314B">
        <w:rPr>
          <w:szCs w:val="28"/>
        </w:rPr>
        <w:t>diameter of 30 µm by a simple technological approach proposed here.</w:t>
      </w:r>
      <w:r w:rsidRPr="000D314B">
        <w:t xml:space="preserve"> </w:t>
      </w:r>
      <w:r w:rsidRPr="000D314B">
        <w:rPr>
          <w:szCs w:val="28"/>
        </w:rPr>
        <w:t>The proposed cable hetero</w:t>
      </w:r>
      <w:r w:rsidR="00866C15" w:rsidRPr="000D314B">
        <w:rPr>
          <w:szCs w:val="28"/>
        </w:rPr>
        <w:t>-</w:t>
      </w:r>
      <w:r w:rsidRPr="000D314B">
        <w:rPr>
          <w:szCs w:val="28"/>
        </w:rPr>
        <w:t>structure and gas detector will ensure</w:t>
      </w:r>
      <w:r w:rsidR="00866C15" w:rsidRPr="000D314B">
        <w:rPr>
          <w:szCs w:val="28"/>
        </w:rPr>
        <w:t xml:space="preserve"> significant</w:t>
      </w:r>
      <w:r w:rsidRPr="000D314B">
        <w:rPr>
          <w:szCs w:val="28"/>
        </w:rPr>
        <w:t xml:space="preserve"> interest in the </w:t>
      </w:r>
      <w:r w:rsidR="00674E1C" w:rsidRPr="000D314B">
        <w:rPr>
          <w:szCs w:val="28"/>
        </w:rPr>
        <w:t>areas</w:t>
      </w:r>
      <w:r w:rsidRPr="000D314B">
        <w:rPr>
          <w:szCs w:val="28"/>
        </w:rPr>
        <w:t xml:space="preserve"> of applied physics</w:t>
      </w:r>
      <w:r w:rsidR="00700B00" w:rsidRPr="000D314B">
        <w:rPr>
          <w:szCs w:val="28"/>
        </w:rPr>
        <w:t xml:space="preserve"> </w:t>
      </w:r>
      <w:r w:rsidRPr="000D314B">
        <w:rPr>
          <w:szCs w:val="28"/>
        </w:rPr>
        <w:t>and industrial utilization.</w:t>
      </w:r>
    </w:p>
    <w:p w14:paraId="00CE6D5C" w14:textId="77777777" w:rsidR="00641B23" w:rsidRPr="000D314B" w:rsidRDefault="00641B23" w:rsidP="00641B23">
      <w:pPr>
        <w:pStyle w:val="Head1"/>
      </w:pPr>
    </w:p>
    <w:p w14:paraId="0A46153A" w14:textId="77777777" w:rsidR="00641B23" w:rsidRPr="000D314B" w:rsidRDefault="00641B23" w:rsidP="00641B23">
      <w:pPr>
        <w:pStyle w:val="NoSpacing"/>
        <w:spacing w:line="480" w:lineRule="auto"/>
        <w:rPr>
          <w:rFonts w:ascii="Times New Roman" w:hAnsi="Times New Roman" w:cs="Times New Roman"/>
          <w:b/>
          <w:sz w:val="24"/>
          <w:lang w:val="en-US"/>
        </w:rPr>
      </w:pPr>
      <w:r w:rsidRPr="000D314B">
        <w:rPr>
          <w:rFonts w:ascii="Times New Roman" w:hAnsi="Times New Roman" w:cs="Times New Roman"/>
          <w:b/>
          <w:sz w:val="24"/>
          <w:lang w:val="en-US"/>
        </w:rPr>
        <w:t>■ ASSOCIATED CONTENT</w:t>
      </w:r>
    </w:p>
    <w:p w14:paraId="3DA90B64" w14:textId="6DDF5C8D" w:rsidR="00641B23" w:rsidRPr="000D314B" w:rsidRDefault="00641B23" w:rsidP="00641B23">
      <w:pPr>
        <w:pStyle w:val="Head1"/>
        <w:rPr>
          <w:rStyle w:val="Hyperlink"/>
          <w:iCs/>
          <w:color w:val="auto"/>
        </w:rPr>
      </w:pPr>
      <w:r w:rsidRPr="000D314B">
        <w:rPr>
          <w:b/>
          <w:iCs/>
        </w:rPr>
        <w:t>Supporting Information</w:t>
      </w:r>
      <w:r w:rsidRPr="000D314B">
        <w:rPr>
          <w:iCs/>
        </w:rPr>
        <w:t xml:space="preserve">: </w:t>
      </w:r>
      <w:r w:rsidRPr="000D314B">
        <w:t xml:space="preserve">SEM of </w:t>
      </w:r>
      <w:r w:rsidRPr="000D314B">
        <w:rPr>
          <w:bCs/>
        </w:rPr>
        <w:t>CuO/Cu</w:t>
      </w:r>
      <w:r w:rsidRPr="000D314B">
        <w:rPr>
          <w:bCs/>
          <w:vertAlign w:val="subscript"/>
        </w:rPr>
        <w:t>2</w:t>
      </w:r>
      <w:r w:rsidRPr="000D314B">
        <w:rPr>
          <w:bCs/>
        </w:rPr>
        <w:t xml:space="preserve">O specimens annealed at 425 </w:t>
      </w:r>
      <w:r w:rsidRPr="000D314B">
        <w:rPr>
          <w:bCs/>
          <w:vertAlign w:val="superscript"/>
        </w:rPr>
        <w:t>o</w:t>
      </w:r>
      <w:r w:rsidRPr="000D314B">
        <w:rPr>
          <w:bCs/>
        </w:rPr>
        <w:t>C for durations of 1 – 5 h.</w:t>
      </w:r>
      <w:r w:rsidRPr="000D314B">
        <w:rPr>
          <w:rFonts w:eastAsia="MS Gothic"/>
        </w:rPr>
        <w:t xml:space="preserve"> </w:t>
      </w:r>
      <w:r w:rsidRPr="000D314B">
        <w:t xml:space="preserve">SEM images of </w:t>
      </w:r>
      <w:r w:rsidRPr="000D314B">
        <w:rPr>
          <w:bCs/>
        </w:rPr>
        <w:t>CuO/Cu</w:t>
      </w:r>
      <w:r w:rsidRPr="000D314B">
        <w:rPr>
          <w:bCs/>
          <w:vertAlign w:val="subscript"/>
        </w:rPr>
        <w:t>2</w:t>
      </w:r>
      <w:r w:rsidRPr="000D314B">
        <w:rPr>
          <w:bCs/>
        </w:rPr>
        <w:t xml:space="preserve">O TA at 425 </w:t>
      </w:r>
      <w:r w:rsidRPr="000D314B">
        <w:rPr>
          <w:bCs/>
          <w:vertAlign w:val="superscript"/>
        </w:rPr>
        <w:t>o</w:t>
      </w:r>
      <w:r w:rsidRPr="000D314B">
        <w:rPr>
          <w:bCs/>
        </w:rPr>
        <w:t>C for 2 h showing</w:t>
      </w:r>
      <w:r w:rsidRPr="000D314B">
        <w:t xml:space="preserve"> the contact between microwire and microparticles</w:t>
      </w:r>
      <w:r w:rsidRPr="000D314B">
        <w:rPr>
          <w:bCs/>
        </w:rPr>
        <w:t xml:space="preserve"> at</w:t>
      </w:r>
      <w:r w:rsidRPr="000D314B">
        <w:t xml:space="preserve"> low and</w:t>
      </w:r>
      <w:r w:rsidRPr="000D314B">
        <w:rPr>
          <w:bCs/>
        </w:rPr>
        <w:t xml:space="preserve"> </w:t>
      </w:r>
      <w:r w:rsidRPr="000D314B">
        <w:t>higher magnification, as well as nanowires that grow on their surface. XRD patterns of CuO/Cu</w:t>
      </w:r>
      <w:r w:rsidRPr="000D314B">
        <w:rPr>
          <w:vertAlign w:val="subscript"/>
        </w:rPr>
        <w:t>2</w:t>
      </w:r>
      <w:r w:rsidRPr="000D314B">
        <w:t xml:space="preserve">O to thermal annealing </w:t>
      </w:r>
      <w:r w:rsidR="00C90A26" w:rsidRPr="000D314B">
        <w:t>treated</w:t>
      </w:r>
      <w:r w:rsidRPr="000D314B">
        <w:t xml:space="preserve"> at 425 °C for </w:t>
      </w:r>
      <w:r w:rsidR="00C90A26" w:rsidRPr="000D314B">
        <w:t>2h</w:t>
      </w:r>
      <w:r w:rsidRPr="000D314B">
        <w:t xml:space="preserve">. Mapping of the </w:t>
      </w:r>
      <w:r w:rsidRPr="000D314B">
        <w:rPr>
          <w:i/>
        </w:rPr>
        <w:t>A</w:t>
      </w:r>
      <w:r w:rsidRPr="000D314B">
        <w:rPr>
          <w:vertAlign w:val="subscript"/>
        </w:rPr>
        <w:t>g</w:t>
      </w:r>
      <w:r w:rsidRPr="000D314B">
        <w:t xml:space="preserve"> Raman mode (281 cm</w:t>
      </w:r>
      <w:r w:rsidRPr="000D314B">
        <w:rPr>
          <w:vertAlign w:val="superscript"/>
        </w:rPr>
        <w:t>-1</w:t>
      </w:r>
      <w:r w:rsidRPr="000D314B">
        <w:t>) for nanowires CuO/Cu</w:t>
      </w:r>
      <w:r w:rsidRPr="000D314B">
        <w:rPr>
          <w:vertAlign w:val="subscript"/>
        </w:rPr>
        <w:t>2</w:t>
      </w:r>
      <w:r w:rsidRPr="000D314B">
        <w:t xml:space="preserve">O heterostructure and TA at 425 °C in air for 3 h. </w:t>
      </w:r>
      <w:r w:rsidRPr="000D314B">
        <w:rPr>
          <w:rFonts w:eastAsia="MS Gothic"/>
        </w:rPr>
        <w:t>Lattice parameters computed by DFT (</w:t>
      </w:r>
      <w:r w:rsidRPr="000D314B">
        <w:rPr>
          <w:rFonts w:eastAsia="MS Gothic"/>
          <w:i/>
        </w:rPr>
        <w:t>a</w:t>
      </w:r>
      <w:r w:rsidRPr="000D314B">
        <w:rPr>
          <w:rFonts w:eastAsia="MS Gothic"/>
        </w:rPr>
        <w:t xml:space="preserve">, </w:t>
      </w:r>
      <w:r w:rsidRPr="000D314B">
        <w:rPr>
          <w:rFonts w:eastAsia="MS Gothic"/>
          <w:i/>
        </w:rPr>
        <w:t>b</w:t>
      </w:r>
      <w:r w:rsidRPr="000D314B">
        <w:rPr>
          <w:rFonts w:eastAsia="MS Gothic"/>
        </w:rPr>
        <w:t xml:space="preserve">, </w:t>
      </w:r>
      <w:r w:rsidRPr="000D314B">
        <w:rPr>
          <w:rFonts w:eastAsia="MS Gothic"/>
          <w:i/>
        </w:rPr>
        <w:t>c</w:t>
      </w:r>
      <w:r w:rsidRPr="000D314B">
        <w:rPr>
          <w:rFonts w:eastAsia="MS Gothic"/>
        </w:rPr>
        <w:t xml:space="preserve"> in Å, α, β and γ in degrees). </w:t>
      </w:r>
      <w:r w:rsidRPr="000D314B">
        <w:rPr>
          <w:rFonts w:cstheme="minorHAnsi"/>
        </w:rPr>
        <w:t xml:space="preserve">Current-voltage I/V-characteristics for same samples annealed at 425 </w:t>
      </w:r>
      <w:r w:rsidRPr="000D314B">
        <w:rPr>
          <w:rFonts w:cstheme="minorHAnsi"/>
          <w:vertAlign w:val="superscript"/>
        </w:rPr>
        <w:t>o</w:t>
      </w:r>
      <w:r w:rsidRPr="000D314B">
        <w:rPr>
          <w:rFonts w:cstheme="minorHAnsi"/>
        </w:rPr>
        <w:t xml:space="preserve">C for 1 to 5 h measured at room temperature. </w:t>
      </w:r>
      <w:r w:rsidRPr="000D314B">
        <w:t>The dynamics of the response depending on the operating temperatures to ethanol vapor and hydrogen gas for CuO/Cu</w:t>
      </w:r>
      <w:r w:rsidRPr="000D314B">
        <w:rPr>
          <w:vertAlign w:val="subscript"/>
        </w:rPr>
        <w:t>2</w:t>
      </w:r>
      <w:r w:rsidRPr="000D314B">
        <w:t xml:space="preserve">O samples TA at 425 </w:t>
      </w:r>
      <w:r w:rsidRPr="000D314B">
        <w:rPr>
          <w:vertAlign w:val="superscript"/>
        </w:rPr>
        <w:t>o</w:t>
      </w:r>
      <w:r w:rsidRPr="000D314B">
        <w:t xml:space="preserve">C for 2 h. The </w:t>
      </w:r>
      <w:r w:rsidRPr="000D314B">
        <w:rPr>
          <w:rFonts w:cstheme="minorHAnsi"/>
        </w:rPr>
        <w:t xml:space="preserve">typical voltammogram of a Si anode cycled in a half cell </w:t>
      </w:r>
      <w:r w:rsidRPr="000D314B">
        <w:rPr>
          <w:rFonts w:cstheme="minorHAnsi"/>
          <w:i/>
        </w:rPr>
        <w:t>vs</w:t>
      </w:r>
      <w:r w:rsidRPr="000D314B">
        <w:rPr>
          <w:rFonts w:cstheme="minorHAnsi"/>
        </w:rPr>
        <w:t xml:space="preserve">. metallic lithium at 65 </w:t>
      </w:r>
      <w:r w:rsidRPr="000D314B">
        <w:rPr>
          <w:rFonts w:cstheme="minorHAnsi"/>
          <w:vertAlign w:val="superscript"/>
        </w:rPr>
        <w:t>o</w:t>
      </w:r>
      <w:r w:rsidRPr="000D314B">
        <w:rPr>
          <w:rFonts w:cstheme="minorHAnsi"/>
        </w:rPr>
        <w:t>C.</w:t>
      </w:r>
      <w:r w:rsidRPr="000D314B">
        <w:t xml:space="preserve"> The dynamics of the response depending on the operating temperatures to ethanol vapor, 2-Propanol vapor and hydrogen gas for CuO/Cu</w:t>
      </w:r>
      <w:r w:rsidRPr="000D314B">
        <w:rPr>
          <w:vertAlign w:val="subscript"/>
        </w:rPr>
        <w:t>2</w:t>
      </w:r>
      <w:r w:rsidRPr="000D314B">
        <w:t xml:space="preserve">O specimens TA at 425 </w:t>
      </w:r>
      <w:r w:rsidRPr="000D314B">
        <w:rPr>
          <w:vertAlign w:val="superscript"/>
        </w:rPr>
        <w:t>o</w:t>
      </w:r>
      <w:r w:rsidRPr="000D314B">
        <w:t>C for 4 h. Gas response to various gases (100 ppm) of CuO/Cu</w:t>
      </w:r>
      <w:r w:rsidRPr="000D314B">
        <w:rPr>
          <w:vertAlign w:val="subscript"/>
        </w:rPr>
        <w:t>2</w:t>
      </w:r>
      <w:r w:rsidRPr="000D314B">
        <w:t xml:space="preserve">O (Cu microparticles of 14-25 µm) specimens TA at 425 </w:t>
      </w:r>
      <w:r w:rsidRPr="000D314B">
        <w:rPr>
          <w:vertAlign w:val="superscript"/>
        </w:rPr>
        <w:t>o</w:t>
      </w:r>
      <w:r w:rsidRPr="000D314B">
        <w:t>C versus treatment time. Dynamic response for the CuO/Cu</w:t>
      </w:r>
      <w:r w:rsidRPr="000D314B">
        <w:rPr>
          <w:vertAlign w:val="subscript"/>
        </w:rPr>
        <w:t>2</w:t>
      </w:r>
      <w:r w:rsidRPr="000D314B">
        <w:t xml:space="preserve">O samples annealed at 425 </w:t>
      </w:r>
      <w:r w:rsidRPr="000D314B">
        <w:rPr>
          <w:vertAlign w:val="superscript"/>
        </w:rPr>
        <w:t>o</w:t>
      </w:r>
      <w:r w:rsidRPr="000D314B">
        <w:t xml:space="preserve">C, 4 h at working temperature of 150 </w:t>
      </w:r>
      <w:r w:rsidRPr="000D314B">
        <w:rPr>
          <w:vertAlign w:val="superscript"/>
        </w:rPr>
        <w:t>o</w:t>
      </w:r>
      <w:r w:rsidRPr="000D314B">
        <w:t>C to 100 ppms of methane, carbon dioxide and nitrogen. The CuO (111) surface model, electronic density of states of surfaces for CuO (111) without and with ethanol and 2-propanol molecules. Details of the H</w:t>
      </w:r>
      <w:r w:rsidRPr="000D314B">
        <w:rPr>
          <w:vertAlign w:val="subscript"/>
        </w:rPr>
        <w:t>2</w:t>
      </w:r>
      <w:r w:rsidRPr="000D314B">
        <w:t xml:space="preserve"> detectors formed on a single structure</w:t>
      </w:r>
      <w:r w:rsidRPr="000D314B">
        <w:rPr>
          <w:b/>
        </w:rPr>
        <w:t xml:space="preserve"> </w:t>
      </w:r>
      <w:r w:rsidRPr="000D314B">
        <w:t xml:space="preserve">of oxides compared to other nanomaterials. </w:t>
      </w:r>
      <w:r w:rsidRPr="000D314B">
        <w:rPr>
          <w:lang w:eastAsia="en-US"/>
        </w:rPr>
        <w:t xml:space="preserve">The </w:t>
      </w:r>
      <w:r w:rsidRPr="000D314B">
        <w:rPr>
          <w:lang w:eastAsia="en-US"/>
        </w:rPr>
        <w:lastRenderedPageBreak/>
        <w:t>Supporting Information i</w:t>
      </w:r>
      <w:r w:rsidRPr="000D314B">
        <w:rPr>
          <w:iCs/>
        </w:rPr>
        <w:t xml:space="preserve">s available free of charge on the ACS Publications website at </w:t>
      </w:r>
      <w:hyperlink r:id="rId14" w:history="1">
        <w:r w:rsidRPr="000D314B">
          <w:rPr>
            <w:rStyle w:val="Hyperlink"/>
            <w:iCs/>
            <w:color w:val="auto"/>
          </w:rPr>
          <w:t>http://pubs.acs.org</w:t>
        </w:r>
      </w:hyperlink>
    </w:p>
    <w:p w14:paraId="1926DEF3" w14:textId="77777777" w:rsidR="00641B23" w:rsidRPr="000D314B" w:rsidRDefault="00641B23" w:rsidP="00641B23">
      <w:pPr>
        <w:pStyle w:val="Head1"/>
      </w:pPr>
    </w:p>
    <w:p w14:paraId="0343C362" w14:textId="77777777" w:rsidR="00641B23" w:rsidRPr="000D314B" w:rsidRDefault="00641B23" w:rsidP="00641B23">
      <w:pPr>
        <w:pStyle w:val="NoSpacing"/>
        <w:spacing w:line="480" w:lineRule="auto"/>
        <w:rPr>
          <w:rFonts w:ascii="Times New Roman" w:hAnsi="Times New Roman" w:cs="Times New Roman"/>
          <w:b/>
          <w:sz w:val="24"/>
          <w:lang w:val="en-US"/>
        </w:rPr>
      </w:pPr>
      <w:r w:rsidRPr="000D314B">
        <w:rPr>
          <w:rFonts w:ascii="Times New Roman" w:hAnsi="Times New Roman" w:cs="Times New Roman"/>
          <w:b/>
          <w:sz w:val="24"/>
          <w:lang w:val="en-US"/>
        </w:rPr>
        <w:t>■ AUTHOR INFORMATION</w:t>
      </w:r>
    </w:p>
    <w:p w14:paraId="59AB356E" w14:textId="77777777" w:rsidR="00641B23" w:rsidRPr="000D314B" w:rsidRDefault="00641B23" w:rsidP="00641B23">
      <w:pPr>
        <w:pStyle w:val="NoSpacing"/>
        <w:spacing w:line="276" w:lineRule="auto"/>
        <w:rPr>
          <w:rFonts w:ascii="Times New Roman" w:hAnsi="Times New Roman" w:cs="Times New Roman"/>
          <w:sz w:val="24"/>
          <w:lang w:val="en-US"/>
        </w:rPr>
      </w:pPr>
      <w:r w:rsidRPr="000D314B">
        <w:rPr>
          <w:rFonts w:ascii="Times New Roman" w:hAnsi="Times New Roman" w:cs="Times New Roman"/>
          <w:b/>
          <w:sz w:val="24"/>
          <w:lang w:val="en-US"/>
        </w:rPr>
        <w:t>Corresponding Authors</w:t>
      </w:r>
    </w:p>
    <w:p w14:paraId="182DAAF6" w14:textId="25186F90" w:rsidR="00641B23" w:rsidRPr="000D314B" w:rsidRDefault="00641B23" w:rsidP="00641B23">
      <w:pPr>
        <w:pStyle w:val="Head1"/>
        <w:spacing w:line="276" w:lineRule="auto"/>
      </w:pPr>
      <w:r w:rsidRPr="000D314B">
        <w:t xml:space="preserve">*E-mails: </w:t>
      </w:r>
      <w:hyperlink r:id="rId15" w:history="1">
        <w:r w:rsidRPr="000D314B">
          <w:rPr>
            <w:rStyle w:val="Hyperlink"/>
            <w:color w:val="auto"/>
          </w:rPr>
          <w:t>ollu@tf.uni-kiel.de</w:t>
        </w:r>
      </w:hyperlink>
      <w:r w:rsidRPr="000D314B">
        <w:rPr>
          <w:rStyle w:val="Hyperlink"/>
          <w:color w:val="auto"/>
        </w:rPr>
        <w:t>,</w:t>
      </w:r>
      <w:r w:rsidRPr="000D314B">
        <w:t xml:space="preserve"> oleg.lupan@mib.utm.md  (O.L.); </w:t>
      </w:r>
      <w:hyperlink r:id="rId16" w:history="1">
        <w:r w:rsidRPr="000D314B">
          <w:rPr>
            <w:rStyle w:val="Hyperlink"/>
            <w:color w:val="auto"/>
            <w:lang w:val="es-PY"/>
          </w:rPr>
          <w:t>akmishra@ddn.upes.ac.in</w:t>
        </w:r>
      </w:hyperlink>
      <w:r w:rsidRPr="000D314B">
        <w:t xml:space="preserve"> (A.K.M.); </w:t>
      </w:r>
      <w:r w:rsidRPr="000D314B">
        <w:rPr>
          <w:rStyle w:val="Hyperlink"/>
          <w:color w:val="auto"/>
          <w:lang w:val="es-PY"/>
        </w:rPr>
        <w:t>lee.chow@ucf.edu</w:t>
      </w:r>
      <w:r w:rsidRPr="000D314B">
        <w:t xml:space="preserve"> (L.C.); </w:t>
      </w:r>
      <w:r w:rsidRPr="000D314B">
        <w:rPr>
          <w:rStyle w:val="Hyperlink"/>
          <w:color w:val="auto"/>
          <w:lang w:val="es-PY"/>
        </w:rPr>
        <w:t>lk@tf.uni-kiel.de</w:t>
      </w:r>
      <w:r w:rsidRPr="000D314B">
        <w:t xml:space="preserve"> (L.K.); </w:t>
      </w:r>
      <w:r w:rsidRPr="000D314B">
        <w:rPr>
          <w:rStyle w:val="Hyperlink"/>
          <w:color w:val="auto"/>
          <w:lang w:val="es-PY"/>
        </w:rPr>
        <w:t>ff@tf.uni-kiel.de</w:t>
      </w:r>
      <w:r w:rsidRPr="000D314B">
        <w:t xml:space="preserve"> (F.F.); </w:t>
      </w:r>
      <w:hyperlink r:id="rId17" w:history="1">
        <w:r w:rsidRPr="000D314B">
          <w:rPr>
            <w:rStyle w:val="Hyperlink"/>
            <w:color w:val="auto"/>
            <w:lang w:val="es-PY"/>
          </w:rPr>
          <w:t>ra@tf.uni-kiel.de</w:t>
        </w:r>
      </w:hyperlink>
      <w:r w:rsidRPr="000D314B">
        <w:t xml:space="preserve"> (R.A.); </w:t>
      </w:r>
      <w:r w:rsidRPr="000D314B">
        <w:rPr>
          <w:rStyle w:val="Hyperlink"/>
          <w:color w:val="auto"/>
          <w:lang w:val="es-PY"/>
        </w:rPr>
        <w:t>n.h.deleeuw@leeds.ac.uk</w:t>
      </w:r>
      <w:r w:rsidRPr="000D314B">
        <w:t xml:space="preserve"> (N.</w:t>
      </w:r>
      <w:r w:rsidR="008F0E6D" w:rsidRPr="000D314B">
        <w:t>H.d.</w:t>
      </w:r>
      <w:r w:rsidRPr="000D314B">
        <w:t xml:space="preserve">L.); </w:t>
      </w:r>
      <w:hyperlink r:id="rId18" w:history="1">
        <w:r w:rsidRPr="000D314B">
          <w:rPr>
            <w:rStyle w:val="Hyperlink"/>
            <w:color w:val="auto"/>
          </w:rPr>
          <w:t>sn@tf.uni-kiel.de</w:t>
        </w:r>
      </w:hyperlink>
      <w:r w:rsidRPr="000D314B">
        <w:t xml:space="preserve"> (S.H.)</w:t>
      </w:r>
    </w:p>
    <w:p w14:paraId="2B045C5C" w14:textId="77777777" w:rsidR="00641B23" w:rsidRPr="000D314B" w:rsidRDefault="00641B23" w:rsidP="00641B23">
      <w:pPr>
        <w:pStyle w:val="NoSpacing"/>
        <w:spacing w:line="276" w:lineRule="auto"/>
        <w:rPr>
          <w:rFonts w:ascii="Times New Roman" w:hAnsi="Times New Roman" w:cs="Times New Roman"/>
          <w:b/>
          <w:sz w:val="24"/>
          <w:lang w:val="en-US"/>
        </w:rPr>
      </w:pPr>
    </w:p>
    <w:p w14:paraId="615809B7" w14:textId="77777777" w:rsidR="00641B23" w:rsidRPr="000D314B" w:rsidRDefault="00641B23" w:rsidP="00641B23">
      <w:pPr>
        <w:pStyle w:val="NoSpacing"/>
        <w:spacing w:line="276" w:lineRule="auto"/>
        <w:rPr>
          <w:rFonts w:ascii="Times New Roman" w:hAnsi="Times New Roman" w:cs="Times New Roman"/>
          <w:b/>
          <w:sz w:val="24"/>
          <w:lang w:val="en-US"/>
        </w:rPr>
      </w:pPr>
      <w:r w:rsidRPr="000D314B">
        <w:rPr>
          <w:rFonts w:ascii="Times New Roman" w:hAnsi="Times New Roman" w:cs="Times New Roman"/>
          <w:b/>
          <w:sz w:val="24"/>
          <w:lang w:val="en-US"/>
        </w:rPr>
        <w:t>Notes</w:t>
      </w:r>
    </w:p>
    <w:p w14:paraId="09799896" w14:textId="77777777" w:rsidR="00641B23" w:rsidRPr="000D314B" w:rsidRDefault="00641B23" w:rsidP="00641B23">
      <w:pPr>
        <w:pStyle w:val="Addresses"/>
        <w:spacing w:line="276" w:lineRule="auto"/>
        <w:rPr>
          <w:lang w:eastAsia="en-US"/>
        </w:rPr>
      </w:pPr>
      <w:r w:rsidRPr="000D314B">
        <w:t>The authors declare no competing interest.</w:t>
      </w:r>
    </w:p>
    <w:p w14:paraId="18DF6393" w14:textId="77777777" w:rsidR="00641B23" w:rsidRPr="000D314B" w:rsidRDefault="00641B23" w:rsidP="00641B23">
      <w:pPr>
        <w:pStyle w:val="Head1"/>
        <w:spacing w:after="200"/>
        <w:rPr>
          <w:b/>
          <w:bCs/>
        </w:rPr>
      </w:pPr>
    </w:p>
    <w:p w14:paraId="4CFBB0E7" w14:textId="77777777" w:rsidR="00641B23" w:rsidRPr="000D314B" w:rsidRDefault="00641B23" w:rsidP="00641B23">
      <w:pPr>
        <w:pStyle w:val="Head1"/>
        <w:spacing w:after="200"/>
        <w:rPr>
          <w:b/>
          <w:bCs/>
        </w:rPr>
      </w:pPr>
      <w:bookmarkStart w:id="8" w:name="_Hlk41231853"/>
      <w:r w:rsidRPr="000D314B">
        <w:rPr>
          <w:b/>
          <w:bCs/>
        </w:rPr>
        <w:t>AUTHOR  CONTRIBUTIONS</w:t>
      </w:r>
    </w:p>
    <w:p w14:paraId="6EBE7817" w14:textId="0F2E6EA4" w:rsidR="00641B23" w:rsidRPr="000D314B" w:rsidRDefault="00641B23" w:rsidP="00641B23">
      <w:pPr>
        <w:pStyle w:val="Head1"/>
        <w:spacing w:after="200"/>
        <w:rPr>
          <w:b/>
          <w:bCs/>
        </w:rPr>
      </w:pPr>
      <w:r w:rsidRPr="000D314B">
        <w:t xml:space="preserve">O.L. and N.A. </w:t>
      </w:r>
      <w:r w:rsidR="008F0E6D" w:rsidRPr="000D314B">
        <w:t xml:space="preserve">have </w:t>
      </w:r>
      <w:r w:rsidRPr="000D314B">
        <w:t>grown the CuO/Cu</w:t>
      </w:r>
      <w:r w:rsidRPr="000D314B">
        <w:rPr>
          <w:vertAlign w:val="subscript"/>
        </w:rPr>
        <w:t>2</w:t>
      </w:r>
      <w:r w:rsidRPr="000D314B">
        <w:t>O/Cu nanomaterial</w:t>
      </w:r>
      <w:r w:rsidR="008F0E6D" w:rsidRPr="000D314B">
        <w:t>s</w:t>
      </w:r>
      <w:r w:rsidRPr="000D314B">
        <w:t xml:space="preserve"> and developed the synthesis methodology. A.V. and F.F. performed all XPS investigations and analyzed </w:t>
      </w:r>
      <w:r w:rsidR="008F0E6D" w:rsidRPr="000D314B">
        <w:t xml:space="preserve">the </w:t>
      </w:r>
      <w:r w:rsidRPr="000D314B">
        <w:t>XPS results. O.L., H.K., L.C. and S.N. fitted a technological procedure for micro-nanomaterial integration in</w:t>
      </w:r>
      <w:r w:rsidR="008F0E6D" w:rsidRPr="000D314B">
        <w:t>to</w:t>
      </w:r>
      <w:r w:rsidRPr="000D314B">
        <w:t xml:space="preserve"> the devices for detecting hazard in batteries. N.A. and O.L. realized the measurement of the detecting characteristics of the CuO/Cu</w:t>
      </w:r>
      <w:r w:rsidRPr="000D314B">
        <w:rPr>
          <w:vertAlign w:val="subscript"/>
        </w:rPr>
        <w:t>2</w:t>
      </w:r>
      <w:r w:rsidRPr="000D314B">
        <w:t xml:space="preserve">O/Cu materials and analyzed the data. O.G., U.S., V.D. and L.K. performed the TEM-HRTEM measurements. N.A., O.L., S.N., R.A., H.K. and S.H. analyzed the data from experiments and worked </w:t>
      </w:r>
      <w:r w:rsidR="008F0E6D" w:rsidRPr="000D314B">
        <w:t xml:space="preserve">on </w:t>
      </w:r>
      <w:r w:rsidRPr="000D314B">
        <w:t xml:space="preserve">the manuscript. </w:t>
      </w:r>
      <w:r w:rsidR="00997AF3" w:rsidRPr="000D314B">
        <w:t>A.K.M. performed</w:t>
      </w:r>
      <w:r w:rsidR="008F0E6D" w:rsidRPr="000D314B">
        <w:t xml:space="preserve"> and</w:t>
      </w:r>
      <w:r w:rsidR="00997AF3" w:rsidRPr="000D314B">
        <w:t xml:space="preserve"> analyzed the DFT computational results and </w:t>
      </w:r>
      <w:r w:rsidR="008F0E6D" w:rsidRPr="000D314B">
        <w:t xml:space="preserve">together with </w:t>
      </w:r>
      <w:r w:rsidR="00997AF3" w:rsidRPr="000D314B">
        <w:t xml:space="preserve">N.H.d.L. </w:t>
      </w:r>
      <w:r w:rsidR="008F0E6D" w:rsidRPr="000D314B">
        <w:t xml:space="preserve">wrote </w:t>
      </w:r>
      <w:r w:rsidR="00997AF3" w:rsidRPr="000D314B">
        <w:t>the computational part</w:t>
      </w:r>
      <w:r w:rsidR="008F0E6D" w:rsidRPr="000D314B">
        <w:t xml:space="preserve"> of the manuscript</w:t>
      </w:r>
      <w:r w:rsidR="00997AF3" w:rsidRPr="000D314B">
        <w:t xml:space="preserve">. </w:t>
      </w:r>
      <w:r w:rsidRPr="000D314B">
        <w:t xml:space="preserve">O.L., N.A., F.F., S.N., L.C. and R.A. performed the design and conception for the studies, and gave the final approval of the draft to be submitted. The work was written based on </w:t>
      </w:r>
      <w:r w:rsidR="008F0E6D" w:rsidRPr="000D314B">
        <w:t xml:space="preserve">contributions by </w:t>
      </w:r>
      <w:r w:rsidRPr="000D314B">
        <w:t>all authors</w:t>
      </w:r>
      <w:r w:rsidR="008F0E6D" w:rsidRPr="000D314B">
        <w:t xml:space="preserve">, who all </w:t>
      </w:r>
      <w:r w:rsidRPr="000D314B">
        <w:t>reviewed the manuscript. Leonard Siebert is acknowledged for fruitful discussions and his help in the proof-reading of the draft.</w:t>
      </w:r>
      <w:bookmarkEnd w:id="8"/>
    </w:p>
    <w:p w14:paraId="2CD71E98" w14:textId="27AB0BD3" w:rsidR="00641B23" w:rsidRPr="000D314B" w:rsidRDefault="00641B23" w:rsidP="00641B23">
      <w:pPr>
        <w:pStyle w:val="Head1"/>
        <w:spacing w:after="200"/>
        <w:rPr>
          <w:b/>
          <w:bCs/>
        </w:rPr>
      </w:pPr>
    </w:p>
    <w:p w14:paraId="53BD78AC" w14:textId="77777777" w:rsidR="00641B23" w:rsidRPr="000D314B" w:rsidRDefault="00641B23" w:rsidP="00641B23">
      <w:pPr>
        <w:pStyle w:val="Head1"/>
        <w:spacing w:after="200"/>
        <w:rPr>
          <w:b/>
          <w:bCs/>
        </w:rPr>
      </w:pPr>
      <w:r w:rsidRPr="000D314B">
        <w:rPr>
          <w:b/>
          <w:bCs/>
        </w:rPr>
        <w:t>FUNDING</w:t>
      </w:r>
    </w:p>
    <w:p w14:paraId="26CB34F4" w14:textId="77777777" w:rsidR="00641B23" w:rsidRPr="000D314B" w:rsidRDefault="00641B23" w:rsidP="00641B23">
      <w:pPr>
        <w:pStyle w:val="Head1"/>
        <w:spacing w:after="200"/>
      </w:pPr>
      <w:r w:rsidRPr="000D314B">
        <w:lastRenderedPageBreak/>
        <w:t>NATO Science for Peace and Security Programme (SPS) under grant G5634 „Advanced Electro-Optical Chemical Sensors” AMOXES. German Research Foundation (DFG- Deutsche Forschungsgemeinschaft) under the schemes SFB1261, FOR2093 &amp; AD 183/16-1 and by Project SFB859. Federal Ministry of Education and Research by the project “PorSSi” (03XP0126 B) and the EKSH for supporting this research by “3D strukturierte Kohlenstoff-Schwefel Gerüstmaterialien als neuartiges und nachhaltiges Kathodenmaterial für Hochenergie Lithium-Ionen Akkus”. Additionally, the authors thank the WTSH and the EUSH for partially funding this project BAEW with (LPW-E/1.1.2/1486).</w:t>
      </w:r>
    </w:p>
    <w:p w14:paraId="5CBB3FA4" w14:textId="77777777" w:rsidR="00641B23" w:rsidRPr="000D314B" w:rsidRDefault="00641B23" w:rsidP="00641B23">
      <w:pPr>
        <w:pStyle w:val="Head1"/>
        <w:spacing w:after="200"/>
        <w:rPr>
          <w:b/>
          <w:bCs/>
        </w:rPr>
      </w:pPr>
    </w:p>
    <w:p w14:paraId="16856FF7" w14:textId="77777777" w:rsidR="00641B23" w:rsidRPr="000D314B" w:rsidRDefault="00641B23" w:rsidP="00641B23">
      <w:pPr>
        <w:pStyle w:val="Head1"/>
        <w:spacing w:after="200"/>
      </w:pPr>
      <w:r w:rsidRPr="000D314B">
        <w:rPr>
          <w:b/>
          <w:bCs/>
        </w:rPr>
        <w:t>ACKNOWLEDGMENTS</w:t>
      </w:r>
    </w:p>
    <w:p w14:paraId="18251419" w14:textId="2D7E9D3E" w:rsidR="00641B23" w:rsidRPr="000D314B" w:rsidRDefault="00641B23" w:rsidP="00641B23">
      <w:pPr>
        <w:pStyle w:val="MainText"/>
        <w:jc w:val="both"/>
        <w:rPr>
          <w:rFonts w:ascii="TimesTen-Roman" w:hAnsi="TimesTen-Roman" w:cs="TimesTen-Roman"/>
          <w:szCs w:val="18"/>
        </w:rPr>
      </w:pPr>
      <w:r w:rsidRPr="000D314B">
        <w:t xml:space="preserve">This research was sponsored in part by the NATO Science for Peace and Security Programme (SPS) under grant G5634 „Advanced Electro-Optical Chemical Sensors” AMOXES. This research was sponsored partially by the German Research Foundation (DFG- Deutsche Forschungsgemeinschaft) under the schemes SFB1261, FOR2093 &amp; AD 183/16-1 and by Project SFB859. Author 1 and Author 2 contributed equally to this work. This work was supported by the Federal Ministry of Education and Research by the project “PorSSi” (03XP0126 B) and the EKSH for supporting this research by “3D strukturierte Kohlenstoff-Schwefel Gerüstmaterialien als neuartiges und nachhaltiges Kathodenmaterial für Hochenergie Lithium-Ionen Akkus”. </w:t>
      </w:r>
      <w:r w:rsidR="00997AF3" w:rsidRPr="000D314B">
        <w:rPr>
          <w:rFonts w:ascii="TimesTen-Roman" w:hAnsi="TimesTen-Roman" w:cs="TimesTen-Roman"/>
          <w:szCs w:val="18"/>
        </w:rPr>
        <w:t xml:space="preserve">AKM  acknowledges University of Petroleum and Energy Studies, Dehradun and this research was undertaken using the Supercomputing Facilities at Cardiff University operated by ARCCA on behalf of CSF and Supercomputing Wales. Also, </w:t>
      </w:r>
      <w:r w:rsidR="00960783" w:rsidRPr="000D314B">
        <w:rPr>
          <w:rFonts w:ascii="TimesTen-Roman" w:hAnsi="TimesTen-Roman" w:cs="TimesTen-Roman"/>
          <w:szCs w:val="18"/>
        </w:rPr>
        <w:t>v</w:t>
      </w:r>
      <w:r w:rsidR="00997AF3" w:rsidRPr="000D314B">
        <w:rPr>
          <w:rFonts w:ascii="TimesTen-Roman" w:hAnsi="TimesTen-Roman" w:cs="TimesTen-Roman"/>
          <w:szCs w:val="18"/>
        </w:rPr>
        <w:t>ia our membership of the UK's HEC Materials Chemistry Consortium, which is funded by EPSRC (EP/L000202, EP/R029431), this work used the ARCHER UK National Supercomputing Service (</w:t>
      </w:r>
      <w:hyperlink r:id="rId19" w:history="1">
        <w:r w:rsidR="00997AF3" w:rsidRPr="000D314B">
          <w:rPr>
            <w:rFonts w:ascii="TimesTen-Roman" w:hAnsi="TimesTen-Roman" w:cs="TimesTen-Roman"/>
            <w:szCs w:val="18"/>
          </w:rPr>
          <w:t>http://www.archer.ac.uk</w:t>
        </w:r>
      </w:hyperlink>
      <w:r w:rsidR="00997AF3" w:rsidRPr="000D314B">
        <w:rPr>
          <w:rFonts w:ascii="TimesTen-Roman" w:hAnsi="TimesTen-Roman" w:cs="TimesTen-Roman"/>
          <w:szCs w:val="18"/>
        </w:rPr>
        <w:t>). Additionally, the authors thank the WTSH and the EUSH for partially funding this project BAEW with (LPW-E/1.1.2/1486).</w:t>
      </w:r>
    </w:p>
    <w:p w14:paraId="6180D3DA" w14:textId="77777777" w:rsidR="00641B23" w:rsidRPr="000D314B" w:rsidRDefault="00641B23" w:rsidP="00641B23">
      <w:pPr>
        <w:pStyle w:val="MainText"/>
        <w:spacing w:after="200"/>
      </w:pPr>
    </w:p>
    <w:p w14:paraId="264C4B0E" w14:textId="77777777" w:rsidR="00641B23" w:rsidRPr="000D314B" w:rsidRDefault="00641B23" w:rsidP="00641B23">
      <w:pPr>
        <w:pStyle w:val="MainText"/>
        <w:spacing w:after="200"/>
      </w:pPr>
    </w:p>
    <w:p w14:paraId="57E83166" w14:textId="77777777" w:rsidR="00641B23" w:rsidRPr="000D314B" w:rsidRDefault="00641B23" w:rsidP="00641B23">
      <w:pPr>
        <w:pStyle w:val="MainText"/>
        <w:spacing w:after="200"/>
      </w:pPr>
    </w:p>
    <w:p w14:paraId="01BC03AE" w14:textId="77777777" w:rsidR="00641B23" w:rsidRPr="000D314B" w:rsidRDefault="00641B23" w:rsidP="00641B23">
      <w:pPr>
        <w:pStyle w:val="NoSpacing"/>
        <w:spacing w:line="480" w:lineRule="auto"/>
        <w:rPr>
          <w:rFonts w:ascii="Times New Roman" w:hAnsi="Times New Roman" w:cs="Times New Roman"/>
          <w:b/>
          <w:sz w:val="24"/>
          <w:lang w:val="en-US"/>
        </w:rPr>
      </w:pPr>
      <w:r w:rsidRPr="000D314B">
        <w:rPr>
          <w:rFonts w:ascii="Times New Roman" w:hAnsi="Times New Roman" w:cs="Times New Roman"/>
          <w:b/>
          <w:sz w:val="24"/>
          <w:lang w:val="en-US"/>
        </w:rPr>
        <w:t>■ References</w:t>
      </w:r>
    </w:p>
    <w:p w14:paraId="20FADBD2" w14:textId="34E6C5B9" w:rsidR="009F35F5" w:rsidRPr="000D314B" w:rsidRDefault="00641B23" w:rsidP="009F35F5">
      <w:pPr>
        <w:widowControl w:val="0"/>
        <w:autoSpaceDE w:val="0"/>
        <w:autoSpaceDN w:val="0"/>
        <w:adjustRightInd w:val="0"/>
        <w:ind w:left="640" w:hanging="640"/>
        <w:rPr>
          <w:rFonts w:ascii="Calibri" w:hAnsi="Calibri" w:cs="Calibri"/>
          <w:noProof/>
          <w:sz w:val="22"/>
          <w:lang w:val="en-US"/>
        </w:rPr>
      </w:pPr>
      <w:r w:rsidRPr="000D314B">
        <w:rPr>
          <w:rFonts w:asciiTheme="minorHAnsi" w:hAnsiTheme="minorHAnsi" w:cstheme="minorHAnsi"/>
          <w:sz w:val="22"/>
          <w:szCs w:val="22"/>
        </w:rPr>
        <w:fldChar w:fldCharType="begin" w:fldLock="1"/>
      </w:r>
      <w:r w:rsidRPr="000D314B">
        <w:rPr>
          <w:rFonts w:asciiTheme="minorHAnsi" w:hAnsiTheme="minorHAnsi" w:cstheme="minorHAnsi"/>
          <w:sz w:val="22"/>
          <w:szCs w:val="22"/>
          <w:lang w:val="en-US"/>
        </w:rPr>
        <w:instrText xml:space="preserve">ADDIN Mendeley Bibliography CSL_BIBLIOGRAPHY </w:instrText>
      </w:r>
      <w:r w:rsidRPr="000D314B">
        <w:rPr>
          <w:rFonts w:asciiTheme="minorHAnsi" w:hAnsiTheme="minorHAnsi" w:cstheme="minorHAnsi"/>
          <w:sz w:val="22"/>
          <w:szCs w:val="22"/>
        </w:rPr>
        <w:fldChar w:fldCharType="separate"/>
      </w:r>
      <w:r w:rsidR="009F35F5" w:rsidRPr="000D314B">
        <w:rPr>
          <w:rFonts w:ascii="Calibri" w:hAnsi="Calibri" w:cs="Calibri"/>
          <w:noProof/>
          <w:sz w:val="22"/>
          <w:lang w:val="en-US"/>
        </w:rPr>
        <w:t xml:space="preserve">(1) </w:t>
      </w:r>
      <w:r w:rsidR="009F35F5" w:rsidRPr="000D314B">
        <w:rPr>
          <w:rFonts w:ascii="Calibri" w:hAnsi="Calibri" w:cs="Calibri"/>
          <w:noProof/>
          <w:sz w:val="22"/>
          <w:lang w:val="en-US"/>
        </w:rPr>
        <w:tab/>
        <w:t xml:space="preserve">Cho, S.-Y.; Yoo, H.-W.; Kim, J. Y.; Jung, W.-B.; Jin, M. L.; Kim, J.-S.; Jeon, H.-J.; Jung, H.-T. High-Resolution p-Type Metal Oxide Semiconductor Nanowire Array as an Ultrasensitive Sensor for Volatile Organic Compounds. </w:t>
      </w:r>
      <w:r w:rsidR="009F35F5" w:rsidRPr="000D314B">
        <w:rPr>
          <w:rFonts w:ascii="Calibri" w:hAnsi="Calibri" w:cs="Calibri"/>
          <w:i/>
          <w:iCs/>
          <w:noProof/>
          <w:sz w:val="22"/>
          <w:lang w:val="en-US"/>
        </w:rPr>
        <w:t>Nano Lett.</w:t>
      </w:r>
      <w:r w:rsidR="009F35F5" w:rsidRPr="000D314B">
        <w:rPr>
          <w:rFonts w:ascii="Calibri" w:hAnsi="Calibri" w:cs="Calibri"/>
          <w:noProof/>
          <w:sz w:val="22"/>
          <w:lang w:val="en-US"/>
        </w:rPr>
        <w:t xml:space="preserve"> </w:t>
      </w:r>
      <w:r w:rsidR="009F35F5" w:rsidRPr="000D314B">
        <w:rPr>
          <w:rFonts w:ascii="Calibri" w:hAnsi="Calibri" w:cs="Calibri"/>
          <w:b/>
          <w:bCs/>
          <w:noProof/>
          <w:sz w:val="22"/>
          <w:lang w:val="en-US"/>
        </w:rPr>
        <w:t>2016</w:t>
      </w:r>
      <w:r w:rsidR="009F35F5" w:rsidRPr="000D314B">
        <w:rPr>
          <w:rFonts w:ascii="Calibri" w:hAnsi="Calibri" w:cs="Calibri"/>
          <w:noProof/>
          <w:sz w:val="22"/>
          <w:lang w:val="en-US"/>
        </w:rPr>
        <w:t xml:space="preserve">, </w:t>
      </w:r>
      <w:r w:rsidR="009F35F5" w:rsidRPr="000D314B">
        <w:rPr>
          <w:rFonts w:ascii="Calibri" w:hAnsi="Calibri" w:cs="Calibri"/>
          <w:i/>
          <w:iCs/>
          <w:noProof/>
          <w:sz w:val="22"/>
          <w:lang w:val="en-US"/>
        </w:rPr>
        <w:t>16</w:t>
      </w:r>
      <w:r w:rsidR="009F35F5" w:rsidRPr="000D314B">
        <w:rPr>
          <w:rFonts w:ascii="Calibri" w:hAnsi="Calibri" w:cs="Calibri"/>
          <w:noProof/>
          <w:sz w:val="22"/>
          <w:lang w:val="en-US"/>
        </w:rPr>
        <w:t xml:space="preserve"> (7), 4508–4515.</w:t>
      </w:r>
    </w:p>
    <w:p w14:paraId="52CFC195"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(2) </w:t>
      </w:r>
      <w:r w:rsidRPr="000D314B">
        <w:rPr>
          <w:rFonts w:ascii="Calibri" w:hAnsi="Calibri" w:cs="Calibri"/>
          <w:noProof/>
          <w:sz w:val="22"/>
          <w:lang w:val="en-US"/>
        </w:rPr>
        <w:tab/>
        <w:t xml:space="preserve">Steinhauer, S.; Brunet, E.; Maier, T.; Mutinati, G. C.; Köck, A. Suspended CuO Nanowires for Ppb Level H2S Sensing in Dry and Humid Atmosphere. </w:t>
      </w:r>
      <w:r w:rsidRPr="000D314B">
        <w:rPr>
          <w:rFonts w:ascii="Calibri" w:hAnsi="Calibri" w:cs="Calibri"/>
          <w:i/>
          <w:iCs/>
          <w:noProof/>
          <w:sz w:val="22"/>
          <w:lang w:val="en-US"/>
        </w:rPr>
        <w:t>Sensors Actuators B Chem.</w:t>
      </w:r>
      <w:r w:rsidRPr="000D314B">
        <w:rPr>
          <w:rFonts w:ascii="Calibri" w:hAnsi="Calibri" w:cs="Calibri"/>
          <w:noProof/>
          <w:sz w:val="22"/>
          <w:lang w:val="en-US"/>
        </w:rPr>
        <w:t xml:space="preserve"> </w:t>
      </w:r>
      <w:r w:rsidRPr="000D314B">
        <w:rPr>
          <w:rFonts w:ascii="Calibri" w:hAnsi="Calibri" w:cs="Calibri"/>
          <w:b/>
          <w:bCs/>
          <w:noProof/>
          <w:sz w:val="22"/>
          <w:lang w:val="en-US"/>
        </w:rPr>
        <w:t>2013</w:t>
      </w:r>
      <w:r w:rsidRPr="000D314B">
        <w:rPr>
          <w:rFonts w:ascii="Calibri" w:hAnsi="Calibri" w:cs="Calibri"/>
          <w:noProof/>
          <w:sz w:val="22"/>
          <w:lang w:val="en-US"/>
        </w:rPr>
        <w:t xml:space="preserve">, </w:t>
      </w:r>
      <w:r w:rsidRPr="000D314B">
        <w:rPr>
          <w:rFonts w:ascii="Calibri" w:hAnsi="Calibri" w:cs="Calibri"/>
          <w:i/>
          <w:iCs/>
          <w:noProof/>
          <w:sz w:val="22"/>
          <w:lang w:val="en-US"/>
        </w:rPr>
        <w:t>186</w:t>
      </w:r>
      <w:r w:rsidRPr="000D314B">
        <w:rPr>
          <w:rFonts w:ascii="Calibri" w:hAnsi="Calibri" w:cs="Calibri"/>
          <w:noProof/>
          <w:sz w:val="22"/>
          <w:lang w:val="en-US"/>
        </w:rPr>
        <w:t>, 550–556.</w:t>
      </w:r>
    </w:p>
    <w:p w14:paraId="0742571C"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(3) </w:t>
      </w:r>
      <w:r w:rsidRPr="000D314B">
        <w:rPr>
          <w:rFonts w:ascii="Calibri" w:hAnsi="Calibri" w:cs="Calibri"/>
          <w:noProof/>
          <w:sz w:val="22"/>
          <w:lang w:val="en-US"/>
        </w:rPr>
        <w:tab/>
        <w:t xml:space="preserve">Zhong, M. L.; Zeng, D. C.; Liu, Z. W.; Yu, H. Y.; Zhong, X. C.; Qiu, W. Q. Synthesis, Growth Mechanism and Gas-Sensing Properties of Large-Scale CuO Nanowires. </w:t>
      </w:r>
      <w:r w:rsidRPr="000D314B">
        <w:rPr>
          <w:rFonts w:ascii="Calibri" w:hAnsi="Calibri" w:cs="Calibri"/>
          <w:i/>
          <w:iCs/>
          <w:noProof/>
          <w:sz w:val="22"/>
          <w:lang w:val="en-US"/>
        </w:rPr>
        <w:t>Acta Mater.</w:t>
      </w:r>
      <w:r w:rsidRPr="000D314B">
        <w:rPr>
          <w:rFonts w:ascii="Calibri" w:hAnsi="Calibri" w:cs="Calibri"/>
          <w:noProof/>
          <w:sz w:val="22"/>
          <w:lang w:val="en-US"/>
        </w:rPr>
        <w:t xml:space="preserve"> </w:t>
      </w:r>
      <w:r w:rsidRPr="000D314B">
        <w:rPr>
          <w:rFonts w:ascii="Calibri" w:hAnsi="Calibri" w:cs="Calibri"/>
          <w:b/>
          <w:bCs/>
          <w:noProof/>
          <w:sz w:val="22"/>
          <w:lang w:val="en-US"/>
        </w:rPr>
        <w:t>2010</w:t>
      </w:r>
      <w:r w:rsidRPr="000D314B">
        <w:rPr>
          <w:rFonts w:ascii="Calibri" w:hAnsi="Calibri" w:cs="Calibri"/>
          <w:noProof/>
          <w:sz w:val="22"/>
          <w:lang w:val="en-US"/>
        </w:rPr>
        <w:t xml:space="preserve">, </w:t>
      </w:r>
      <w:r w:rsidRPr="000D314B">
        <w:rPr>
          <w:rFonts w:ascii="Calibri" w:hAnsi="Calibri" w:cs="Calibri"/>
          <w:i/>
          <w:iCs/>
          <w:noProof/>
          <w:sz w:val="22"/>
          <w:lang w:val="en-US"/>
        </w:rPr>
        <w:t>58</w:t>
      </w:r>
      <w:r w:rsidRPr="000D314B">
        <w:rPr>
          <w:rFonts w:ascii="Calibri" w:hAnsi="Calibri" w:cs="Calibri"/>
          <w:noProof/>
          <w:sz w:val="22"/>
          <w:lang w:val="en-US"/>
        </w:rPr>
        <w:t xml:space="preserve"> (18), 5926–5932.</w:t>
      </w:r>
    </w:p>
    <w:p w14:paraId="171488D1"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(4) </w:t>
      </w:r>
      <w:r w:rsidRPr="000D314B">
        <w:rPr>
          <w:rFonts w:ascii="Calibri" w:hAnsi="Calibri" w:cs="Calibri"/>
          <w:noProof/>
          <w:sz w:val="22"/>
          <w:lang w:val="en-US"/>
        </w:rPr>
        <w:tab/>
        <w:t xml:space="preserve">Tong, B.; Meng, G.; Deng, Z.; Gao, J.; Liu, H.; Dai, T.; Wang, S.; Shao, J.; Tao, R.; Kong, F.; et al. Sc-Doped NiO Nanoflowers Sensor with Rich Oxygen Vacancy Defects for Enhancing VOCs Sensing Performances. </w:t>
      </w:r>
      <w:r w:rsidRPr="000D314B">
        <w:rPr>
          <w:rFonts w:ascii="Calibri" w:hAnsi="Calibri" w:cs="Calibri"/>
          <w:i/>
          <w:iCs/>
          <w:noProof/>
          <w:sz w:val="22"/>
          <w:lang w:val="en-US"/>
        </w:rPr>
        <w:t>J. Alloys Compd.</w:t>
      </w:r>
      <w:r w:rsidRPr="000D314B">
        <w:rPr>
          <w:rFonts w:ascii="Calibri" w:hAnsi="Calibri" w:cs="Calibri"/>
          <w:noProof/>
          <w:sz w:val="22"/>
          <w:lang w:val="en-US"/>
        </w:rPr>
        <w:t xml:space="preserve"> </w:t>
      </w:r>
      <w:r w:rsidRPr="000D314B">
        <w:rPr>
          <w:rFonts w:ascii="Calibri" w:hAnsi="Calibri" w:cs="Calibri"/>
          <w:b/>
          <w:bCs/>
          <w:noProof/>
          <w:sz w:val="22"/>
          <w:lang w:val="en-US"/>
        </w:rPr>
        <w:t>2020</w:t>
      </w:r>
      <w:r w:rsidRPr="000D314B">
        <w:rPr>
          <w:rFonts w:ascii="Calibri" w:hAnsi="Calibri" w:cs="Calibri"/>
          <w:noProof/>
          <w:sz w:val="22"/>
          <w:lang w:val="en-US"/>
        </w:rPr>
        <w:t>, 155760.</w:t>
      </w:r>
    </w:p>
    <w:p w14:paraId="09D183E2" w14:textId="77777777" w:rsidR="009F35F5" w:rsidRPr="000D314B" w:rsidRDefault="009F35F5" w:rsidP="009F35F5">
      <w:pPr>
        <w:widowControl w:val="0"/>
        <w:autoSpaceDE w:val="0"/>
        <w:autoSpaceDN w:val="0"/>
        <w:adjustRightInd w:val="0"/>
        <w:ind w:left="640" w:hanging="640"/>
        <w:rPr>
          <w:rFonts w:ascii="Calibri" w:hAnsi="Calibri" w:cs="Calibri"/>
          <w:noProof/>
          <w:sz w:val="22"/>
        </w:rPr>
      </w:pPr>
      <w:r w:rsidRPr="000D314B">
        <w:rPr>
          <w:rFonts w:ascii="Calibri" w:hAnsi="Calibri" w:cs="Calibri"/>
          <w:noProof/>
          <w:sz w:val="22"/>
          <w:lang w:val="en-US"/>
        </w:rPr>
        <w:t xml:space="preserve">(5) </w:t>
      </w:r>
      <w:r w:rsidRPr="000D314B">
        <w:rPr>
          <w:rFonts w:ascii="Calibri" w:hAnsi="Calibri" w:cs="Calibri"/>
          <w:noProof/>
          <w:sz w:val="22"/>
          <w:lang w:val="en-US"/>
        </w:rPr>
        <w:tab/>
        <w:t xml:space="preserve">Choi, Y.-H.; Kim, D.-H.; Hong, S.-H.; Hong, K. S. H2 and C2H5OH Sensing Characteristics of Mesoporous P-Type CuO Films Prepared via a Novel Precursor-Based Ink Solution Route. </w:t>
      </w:r>
      <w:r w:rsidRPr="000D314B">
        <w:rPr>
          <w:rFonts w:ascii="Calibri" w:hAnsi="Calibri" w:cs="Calibri"/>
          <w:i/>
          <w:iCs/>
          <w:noProof/>
          <w:sz w:val="22"/>
        </w:rPr>
        <w:t>Sensors Actuators B Chem.</w:t>
      </w:r>
      <w:r w:rsidRPr="000D314B">
        <w:rPr>
          <w:rFonts w:ascii="Calibri" w:hAnsi="Calibri" w:cs="Calibri"/>
          <w:noProof/>
          <w:sz w:val="22"/>
        </w:rPr>
        <w:t xml:space="preserve"> </w:t>
      </w:r>
      <w:r w:rsidRPr="000D314B">
        <w:rPr>
          <w:rFonts w:ascii="Calibri" w:hAnsi="Calibri" w:cs="Calibri"/>
          <w:b/>
          <w:bCs/>
          <w:noProof/>
          <w:sz w:val="22"/>
        </w:rPr>
        <w:t>2013</w:t>
      </w:r>
      <w:r w:rsidRPr="000D314B">
        <w:rPr>
          <w:rFonts w:ascii="Calibri" w:hAnsi="Calibri" w:cs="Calibri"/>
          <w:noProof/>
          <w:sz w:val="22"/>
        </w:rPr>
        <w:t xml:space="preserve">, </w:t>
      </w:r>
      <w:r w:rsidRPr="000D314B">
        <w:rPr>
          <w:rFonts w:ascii="Calibri" w:hAnsi="Calibri" w:cs="Calibri"/>
          <w:i/>
          <w:iCs/>
          <w:noProof/>
          <w:sz w:val="22"/>
        </w:rPr>
        <w:t>178</w:t>
      </w:r>
      <w:r w:rsidRPr="000D314B">
        <w:rPr>
          <w:rFonts w:ascii="Calibri" w:hAnsi="Calibri" w:cs="Calibri"/>
          <w:noProof/>
          <w:sz w:val="22"/>
        </w:rPr>
        <w:t>, 395–403.</w:t>
      </w:r>
    </w:p>
    <w:p w14:paraId="45BD334B"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rPr>
        <w:t xml:space="preserve">(6) </w:t>
      </w:r>
      <w:r w:rsidRPr="000D314B">
        <w:rPr>
          <w:rFonts w:ascii="Calibri" w:hAnsi="Calibri" w:cs="Calibri"/>
          <w:noProof/>
          <w:sz w:val="22"/>
        </w:rPr>
        <w:tab/>
        <w:t xml:space="preserve">Siebert, L.; Wolff, N.; Ababii, N.; Terasa, M.-I.; Lupan, O.; Vahl, A.; Duppel, V.; Qiu, H.; Tienken, M.; Mirabelli, M.; et al. </w:t>
      </w:r>
      <w:r w:rsidRPr="000D314B">
        <w:rPr>
          <w:rFonts w:ascii="Calibri" w:hAnsi="Calibri" w:cs="Calibri"/>
          <w:noProof/>
          <w:sz w:val="22"/>
          <w:lang w:val="en-US"/>
        </w:rPr>
        <w:t xml:space="preserve">Facile Fabrication of Semiconducting Oxide Nanostructures by Direct Ink Writing of Readily Available Metal Microparticles and Their Application as Low Power Acetone Gas Sensors. </w:t>
      </w:r>
      <w:r w:rsidRPr="000D314B">
        <w:rPr>
          <w:rFonts w:ascii="Calibri" w:hAnsi="Calibri" w:cs="Calibri"/>
          <w:i/>
          <w:iCs/>
          <w:noProof/>
          <w:sz w:val="22"/>
          <w:lang w:val="en-US"/>
        </w:rPr>
        <w:t>Nano Energy</w:t>
      </w:r>
      <w:r w:rsidRPr="000D314B">
        <w:rPr>
          <w:rFonts w:ascii="Calibri" w:hAnsi="Calibri" w:cs="Calibri"/>
          <w:noProof/>
          <w:sz w:val="22"/>
          <w:lang w:val="en-US"/>
        </w:rPr>
        <w:t xml:space="preserve"> </w:t>
      </w:r>
      <w:r w:rsidRPr="000D314B">
        <w:rPr>
          <w:rFonts w:ascii="Calibri" w:hAnsi="Calibri" w:cs="Calibri"/>
          <w:b/>
          <w:bCs/>
          <w:noProof/>
          <w:sz w:val="22"/>
          <w:lang w:val="en-US"/>
        </w:rPr>
        <w:t>2020</w:t>
      </w:r>
      <w:r w:rsidRPr="000D314B">
        <w:rPr>
          <w:rFonts w:ascii="Calibri" w:hAnsi="Calibri" w:cs="Calibri"/>
          <w:noProof/>
          <w:sz w:val="22"/>
          <w:lang w:val="en-US"/>
        </w:rPr>
        <w:t xml:space="preserve">, </w:t>
      </w:r>
      <w:r w:rsidRPr="000D314B">
        <w:rPr>
          <w:rFonts w:ascii="Calibri" w:hAnsi="Calibri" w:cs="Calibri"/>
          <w:i/>
          <w:iCs/>
          <w:noProof/>
          <w:sz w:val="22"/>
          <w:lang w:val="en-US"/>
        </w:rPr>
        <w:t>70</w:t>
      </w:r>
      <w:r w:rsidRPr="000D314B">
        <w:rPr>
          <w:rFonts w:ascii="Calibri" w:hAnsi="Calibri" w:cs="Calibri"/>
          <w:noProof/>
          <w:sz w:val="22"/>
          <w:lang w:val="en-US"/>
        </w:rPr>
        <w:t>, 104420.</w:t>
      </w:r>
    </w:p>
    <w:p w14:paraId="066594F3"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(7) </w:t>
      </w:r>
      <w:r w:rsidRPr="000D314B">
        <w:rPr>
          <w:rFonts w:ascii="Calibri" w:hAnsi="Calibri" w:cs="Calibri"/>
          <w:noProof/>
          <w:sz w:val="22"/>
          <w:lang w:val="en-US"/>
        </w:rPr>
        <w:tab/>
        <w:t xml:space="preserve">Zhang, S. B.; Wei, S.-H.; Zunger, A. Stabilization of Ternary Compounds via Ordered Arrays of Defect Pairs. </w:t>
      </w:r>
      <w:r w:rsidRPr="000D314B">
        <w:rPr>
          <w:rFonts w:ascii="Calibri" w:hAnsi="Calibri" w:cs="Calibri"/>
          <w:i/>
          <w:iCs/>
          <w:noProof/>
          <w:sz w:val="22"/>
          <w:lang w:val="en-US"/>
        </w:rPr>
        <w:t>Phys. Rev. Lett.</w:t>
      </w:r>
      <w:r w:rsidRPr="000D314B">
        <w:rPr>
          <w:rFonts w:ascii="Calibri" w:hAnsi="Calibri" w:cs="Calibri"/>
          <w:noProof/>
          <w:sz w:val="22"/>
          <w:lang w:val="en-US"/>
        </w:rPr>
        <w:t xml:space="preserve"> </w:t>
      </w:r>
      <w:r w:rsidRPr="000D314B">
        <w:rPr>
          <w:rFonts w:ascii="Calibri" w:hAnsi="Calibri" w:cs="Calibri"/>
          <w:b/>
          <w:bCs/>
          <w:noProof/>
          <w:sz w:val="22"/>
          <w:lang w:val="en-US"/>
        </w:rPr>
        <w:t>1997</w:t>
      </w:r>
      <w:r w:rsidRPr="000D314B">
        <w:rPr>
          <w:rFonts w:ascii="Calibri" w:hAnsi="Calibri" w:cs="Calibri"/>
          <w:noProof/>
          <w:sz w:val="22"/>
          <w:lang w:val="en-US"/>
        </w:rPr>
        <w:t xml:space="preserve">, </w:t>
      </w:r>
      <w:r w:rsidRPr="000D314B">
        <w:rPr>
          <w:rFonts w:ascii="Calibri" w:hAnsi="Calibri" w:cs="Calibri"/>
          <w:i/>
          <w:iCs/>
          <w:noProof/>
          <w:sz w:val="22"/>
          <w:lang w:val="en-US"/>
        </w:rPr>
        <w:t>78</w:t>
      </w:r>
      <w:r w:rsidRPr="000D314B">
        <w:rPr>
          <w:rFonts w:ascii="Calibri" w:hAnsi="Calibri" w:cs="Calibri"/>
          <w:noProof/>
          <w:sz w:val="22"/>
          <w:lang w:val="en-US"/>
        </w:rPr>
        <w:t xml:space="preserve"> (21), 4059–4062.</w:t>
      </w:r>
    </w:p>
    <w:p w14:paraId="020FD372"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(8) </w:t>
      </w:r>
      <w:r w:rsidRPr="000D314B">
        <w:rPr>
          <w:rFonts w:ascii="Calibri" w:hAnsi="Calibri" w:cs="Calibri"/>
          <w:noProof/>
          <w:sz w:val="22"/>
          <w:lang w:val="en-US"/>
        </w:rPr>
        <w:tab/>
        <w:t xml:space="preserve">Fritz-Popovski, G.; Sosada-Ludwikowska, F.; Köck, A.; Keckes, J.; Maier, G. A. Study of CuO Nanowire Growth on Different Copper Surfaces. </w:t>
      </w:r>
      <w:r w:rsidRPr="000D314B">
        <w:rPr>
          <w:rFonts w:ascii="Calibri" w:hAnsi="Calibri" w:cs="Calibri"/>
          <w:i/>
          <w:iCs/>
          <w:noProof/>
          <w:sz w:val="22"/>
          <w:lang w:val="en-US"/>
        </w:rPr>
        <w:t>Sci. Rep.</w:t>
      </w:r>
      <w:r w:rsidRPr="000D314B">
        <w:rPr>
          <w:rFonts w:ascii="Calibri" w:hAnsi="Calibri" w:cs="Calibri"/>
          <w:noProof/>
          <w:sz w:val="22"/>
          <w:lang w:val="en-US"/>
        </w:rPr>
        <w:t xml:space="preserve"> </w:t>
      </w:r>
      <w:r w:rsidRPr="000D314B">
        <w:rPr>
          <w:rFonts w:ascii="Calibri" w:hAnsi="Calibri" w:cs="Calibri"/>
          <w:b/>
          <w:bCs/>
          <w:noProof/>
          <w:sz w:val="22"/>
          <w:lang w:val="en-US"/>
        </w:rPr>
        <w:t>2019</w:t>
      </w:r>
      <w:r w:rsidRPr="000D314B">
        <w:rPr>
          <w:rFonts w:ascii="Calibri" w:hAnsi="Calibri" w:cs="Calibri"/>
          <w:noProof/>
          <w:sz w:val="22"/>
          <w:lang w:val="en-US"/>
        </w:rPr>
        <w:t xml:space="preserve">, </w:t>
      </w:r>
      <w:r w:rsidRPr="000D314B">
        <w:rPr>
          <w:rFonts w:ascii="Calibri" w:hAnsi="Calibri" w:cs="Calibri"/>
          <w:i/>
          <w:iCs/>
          <w:noProof/>
          <w:sz w:val="22"/>
          <w:lang w:val="en-US"/>
        </w:rPr>
        <w:t>9</w:t>
      </w:r>
      <w:r w:rsidRPr="000D314B">
        <w:rPr>
          <w:rFonts w:ascii="Calibri" w:hAnsi="Calibri" w:cs="Calibri"/>
          <w:noProof/>
          <w:sz w:val="22"/>
          <w:lang w:val="en-US"/>
        </w:rPr>
        <w:t xml:space="preserve"> (1), 807.</w:t>
      </w:r>
    </w:p>
    <w:p w14:paraId="342F737D"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(9) </w:t>
      </w:r>
      <w:r w:rsidRPr="000D314B">
        <w:rPr>
          <w:rFonts w:ascii="Calibri" w:hAnsi="Calibri" w:cs="Calibri"/>
          <w:noProof/>
          <w:sz w:val="22"/>
          <w:lang w:val="en-US"/>
        </w:rPr>
        <w:tab/>
        <w:t xml:space="preserve">Siebert, L.; Lupan, O.; Mirabelli, M.; Ababii, N.; Terasa, M.-I.; Kaps, S.; Cretu, V.; Vahl, A.; Faupel, F.; Adelung, R. 3D-Printed Chemiresistive Sensor Array on Nanowire CuO/Cu 2 O/Cu Heterojunction Nets. </w:t>
      </w:r>
      <w:r w:rsidRPr="000D314B">
        <w:rPr>
          <w:rFonts w:ascii="Calibri" w:hAnsi="Calibri" w:cs="Calibri"/>
          <w:i/>
          <w:iCs/>
          <w:noProof/>
          <w:sz w:val="22"/>
          <w:lang w:val="en-US"/>
        </w:rPr>
        <w:t>ACS Appl. Mater. Interfaces</w:t>
      </w:r>
      <w:r w:rsidRPr="000D314B">
        <w:rPr>
          <w:rFonts w:ascii="Calibri" w:hAnsi="Calibri" w:cs="Calibri"/>
          <w:noProof/>
          <w:sz w:val="22"/>
          <w:lang w:val="en-US"/>
        </w:rPr>
        <w:t xml:space="preserve"> </w:t>
      </w:r>
      <w:r w:rsidRPr="000D314B">
        <w:rPr>
          <w:rFonts w:ascii="Calibri" w:hAnsi="Calibri" w:cs="Calibri"/>
          <w:b/>
          <w:bCs/>
          <w:noProof/>
          <w:sz w:val="22"/>
          <w:lang w:val="en-US"/>
        </w:rPr>
        <w:t>2019</w:t>
      </w:r>
      <w:r w:rsidRPr="000D314B">
        <w:rPr>
          <w:rFonts w:ascii="Calibri" w:hAnsi="Calibri" w:cs="Calibri"/>
          <w:noProof/>
          <w:sz w:val="22"/>
          <w:lang w:val="en-US"/>
        </w:rPr>
        <w:t xml:space="preserve">, </w:t>
      </w:r>
      <w:r w:rsidRPr="000D314B">
        <w:rPr>
          <w:rFonts w:ascii="Calibri" w:hAnsi="Calibri" w:cs="Calibri"/>
          <w:i/>
          <w:iCs/>
          <w:noProof/>
          <w:sz w:val="22"/>
          <w:lang w:val="en-US"/>
        </w:rPr>
        <w:t>11</w:t>
      </w:r>
      <w:r w:rsidRPr="000D314B">
        <w:rPr>
          <w:rFonts w:ascii="Calibri" w:hAnsi="Calibri" w:cs="Calibri"/>
          <w:noProof/>
          <w:sz w:val="22"/>
          <w:lang w:val="en-US"/>
        </w:rPr>
        <w:t xml:space="preserve"> (28), 25508–25515.</w:t>
      </w:r>
    </w:p>
    <w:p w14:paraId="1B6E494C"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(10) </w:t>
      </w:r>
      <w:r w:rsidRPr="000D314B">
        <w:rPr>
          <w:rFonts w:ascii="Calibri" w:hAnsi="Calibri" w:cs="Calibri"/>
          <w:noProof/>
          <w:sz w:val="22"/>
          <w:lang w:val="en-US"/>
        </w:rPr>
        <w:tab/>
        <w:t xml:space="preserve">Lupan, O.; Postica, V.; Cretu, V.; Wolff, N.; Duppel, V.; Kienle, L.; Adelung, R. Single and Networked CuO Nanowires for Highly Sensitive P-Type Semiconductor Gas Sensor Applications. </w:t>
      </w:r>
      <w:r w:rsidRPr="000D314B">
        <w:rPr>
          <w:rFonts w:ascii="Calibri" w:hAnsi="Calibri" w:cs="Calibri"/>
          <w:i/>
          <w:iCs/>
          <w:noProof/>
          <w:sz w:val="22"/>
          <w:lang w:val="en-US"/>
        </w:rPr>
        <w:t>Phys. Status Solidi - Rapid Res. Lett.</w:t>
      </w:r>
      <w:r w:rsidRPr="000D314B">
        <w:rPr>
          <w:rFonts w:ascii="Calibri" w:hAnsi="Calibri" w:cs="Calibri"/>
          <w:noProof/>
          <w:sz w:val="22"/>
          <w:lang w:val="en-US"/>
        </w:rPr>
        <w:t xml:space="preserve"> </w:t>
      </w:r>
      <w:r w:rsidRPr="000D314B">
        <w:rPr>
          <w:rFonts w:ascii="Calibri" w:hAnsi="Calibri" w:cs="Calibri"/>
          <w:b/>
          <w:bCs/>
          <w:noProof/>
          <w:sz w:val="22"/>
          <w:lang w:val="en-US"/>
        </w:rPr>
        <w:t>2016</w:t>
      </w:r>
      <w:r w:rsidRPr="000D314B">
        <w:rPr>
          <w:rFonts w:ascii="Calibri" w:hAnsi="Calibri" w:cs="Calibri"/>
          <w:noProof/>
          <w:sz w:val="22"/>
          <w:lang w:val="en-US"/>
        </w:rPr>
        <w:t xml:space="preserve">, </w:t>
      </w:r>
      <w:r w:rsidRPr="000D314B">
        <w:rPr>
          <w:rFonts w:ascii="Calibri" w:hAnsi="Calibri" w:cs="Calibri"/>
          <w:i/>
          <w:iCs/>
          <w:noProof/>
          <w:sz w:val="22"/>
          <w:lang w:val="en-US"/>
        </w:rPr>
        <w:t>10</w:t>
      </w:r>
      <w:r w:rsidRPr="000D314B">
        <w:rPr>
          <w:rFonts w:ascii="Calibri" w:hAnsi="Calibri" w:cs="Calibri"/>
          <w:noProof/>
          <w:sz w:val="22"/>
          <w:lang w:val="en-US"/>
        </w:rPr>
        <w:t xml:space="preserve"> (3), 260–266.</w:t>
      </w:r>
    </w:p>
    <w:p w14:paraId="70FEACA4"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(11) </w:t>
      </w:r>
      <w:r w:rsidRPr="000D314B">
        <w:rPr>
          <w:rFonts w:ascii="Calibri" w:hAnsi="Calibri" w:cs="Calibri"/>
          <w:noProof/>
          <w:sz w:val="22"/>
          <w:lang w:val="en-US"/>
        </w:rPr>
        <w:tab/>
        <w:t xml:space="preserve">Steinhauer, S.; Chapelle, A.; Menini, P.; Sowwan, M. Local CuO Nanowire Growth on Microhotplates: In Situ Electrical Measurements and Gas Sensing Application. </w:t>
      </w:r>
      <w:r w:rsidRPr="000D314B">
        <w:rPr>
          <w:rFonts w:ascii="Calibri" w:hAnsi="Calibri" w:cs="Calibri"/>
          <w:i/>
          <w:iCs/>
          <w:noProof/>
          <w:sz w:val="22"/>
          <w:lang w:val="en-US"/>
        </w:rPr>
        <w:t>ACS Sensors</w:t>
      </w:r>
      <w:r w:rsidRPr="000D314B">
        <w:rPr>
          <w:rFonts w:ascii="Calibri" w:hAnsi="Calibri" w:cs="Calibri"/>
          <w:noProof/>
          <w:sz w:val="22"/>
          <w:lang w:val="en-US"/>
        </w:rPr>
        <w:t xml:space="preserve"> </w:t>
      </w:r>
      <w:r w:rsidRPr="000D314B">
        <w:rPr>
          <w:rFonts w:ascii="Calibri" w:hAnsi="Calibri" w:cs="Calibri"/>
          <w:b/>
          <w:bCs/>
          <w:noProof/>
          <w:sz w:val="22"/>
          <w:lang w:val="en-US"/>
        </w:rPr>
        <w:t>2016</w:t>
      </w:r>
      <w:r w:rsidRPr="000D314B">
        <w:rPr>
          <w:rFonts w:ascii="Calibri" w:hAnsi="Calibri" w:cs="Calibri"/>
          <w:noProof/>
          <w:sz w:val="22"/>
          <w:lang w:val="en-US"/>
        </w:rPr>
        <w:t xml:space="preserve">, </w:t>
      </w:r>
      <w:r w:rsidRPr="000D314B">
        <w:rPr>
          <w:rFonts w:ascii="Calibri" w:hAnsi="Calibri" w:cs="Calibri"/>
          <w:i/>
          <w:iCs/>
          <w:noProof/>
          <w:sz w:val="22"/>
          <w:lang w:val="en-US"/>
        </w:rPr>
        <w:t>1</w:t>
      </w:r>
      <w:r w:rsidRPr="000D314B">
        <w:rPr>
          <w:rFonts w:ascii="Calibri" w:hAnsi="Calibri" w:cs="Calibri"/>
          <w:noProof/>
          <w:sz w:val="22"/>
          <w:lang w:val="en-US"/>
        </w:rPr>
        <w:t xml:space="preserve"> (5), 503–507.</w:t>
      </w:r>
    </w:p>
    <w:p w14:paraId="75320D15"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(12) </w:t>
      </w:r>
      <w:r w:rsidRPr="000D314B">
        <w:rPr>
          <w:rFonts w:ascii="Calibri" w:hAnsi="Calibri" w:cs="Calibri"/>
          <w:noProof/>
          <w:sz w:val="22"/>
          <w:lang w:val="en-US"/>
        </w:rPr>
        <w:tab/>
        <w:t xml:space="preserve">Li, X.; Wang, Y.; Lei, Y.; Gu, Z. Highly Sensitive H2S Sensor Based on Template-Synthesized CuO Nanowires. </w:t>
      </w:r>
      <w:r w:rsidRPr="000D314B">
        <w:rPr>
          <w:rFonts w:ascii="Calibri" w:hAnsi="Calibri" w:cs="Calibri"/>
          <w:i/>
          <w:iCs/>
          <w:noProof/>
          <w:sz w:val="22"/>
          <w:lang w:val="en-US"/>
        </w:rPr>
        <w:t>RSC Adv.</w:t>
      </w:r>
      <w:r w:rsidRPr="000D314B">
        <w:rPr>
          <w:rFonts w:ascii="Calibri" w:hAnsi="Calibri" w:cs="Calibri"/>
          <w:noProof/>
          <w:sz w:val="22"/>
          <w:lang w:val="en-US"/>
        </w:rPr>
        <w:t xml:space="preserve"> </w:t>
      </w:r>
      <w:r w:rsidRPr="000D314B">
        <w:rPr>
          <w:rFonts w:ascii="Calibri" w:hAnsi="Calibri" w:cs="Calibri"/>
          <w:b/>
          <w:bCs/>
          <w:noProof/>
          <w:sz w:val="22"/>
          <w:lang w:val="en-US"/>
        </w:rPr>
        <w:t>2012</w:t>
      </w:r>
      <w:r w:rsidRPr="000D314B">
        <w:rPr>
          <w:rFonts w:ascii="Calibri" w:hAnsi="Calibri" w:cs="Calibri"/>
          <w:noProof/>
          <w:sz w:val="22"/>
          <w:lang w:val="en-US"/>
        </w:rPr>
        <w:t xml:space="preserve">, </w:t>
      </w:r>
      <w:r w:rsidRPr="000D314B">
        <w:rPr>
          <w:rFonts w:ascii="Calibri" w:hAnsi="Calibri" w:cs="Calibri"/>
          <w:i/>
          <w:iCs/>
          <w:noProof/>
          <w:sz w:val="22"/>
          <w:lang w:val="en-US"/>
        </w:rPr>
        <w:t>2</w:t>
      </w:r>
      <w:r w:rsidRPr="000D314B">
        <w:rPr>
          <w:rFonts w:ascii="Calibri" w:hAnsi="Calibri" w:cs="Calibri"/>
          <w:noProof/>
          <w:sz w:val="22"/>
          <w:lang w:val="en-US"/>
        </w:rPr>
        <w:t xml:space="preserve"> (6), 2302.</w:t>
      </w:r>
    </w:p>
    <w:p w14:paraId="1C2CC210"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(13) </w:t>
      </w:r>
      <w:r w:rsidRPr="000D314B">
        <w:rPr>
          <w:rFonts w:ascii="Calibri" w:hAnsi="Calibri" w:cs="Calibri"/>
          <w:noProof/>
          <w:sz w:val="22"/>
          <w:lang w:val="en-US"/>
        </w:rPr>
        <w:tab/>
        <w:t xml:space="preserve">Wang, W.; Liu, Z.; Liu, Y.; Xu, C.; Zheng, C.; Wang, G. A Simple Wet-Chemical Synthesis and Characterization of CuO Nanorods. </w:t>
      </w:r>
      <w:r w:rsidRPr="000D314B">
        <w:rPr>
          <w:rFonts w:ascii="Calibri" w:hAnsi="Calibri" w:cs="Calibri"/>
          <w:i/>
          <w:iCs/>
          <w:noProof/>
          <w:sz w:val="22"/>
          <w:lang w:val="en-US"/>
        </w:rPr>
        <w:t>Appl. Phys. A Mater. Sci. Process.</w:t>
      </w:r>
      <w:r w:rsidRPr="000D314B">
        <w:rPr>
          <w:rFonts w:ascii="Calibri" w:hAnsi="Calibri" w:cs="Calibri"/>
          <w:noProof/>
          <w:sz w:val="22"/>
          <w:lang w:val="en-US"/>
        </w:rPr>
        <w:t xml:space="preserve"> </w:t>
      </w:r>
      <w:r w:rsidRPr="000D314B">
        <w:rPr>
          <w:rFonts w:ascii="Calibri" w:hAnsi="Calibri" w:cs="Calibri"/>
          <w:b/>
          <w:bCs/>
          <w:noProof/>
          <w:sz w:val="22"/>
          <w:lang w:val="en-US"/>
        </w:rPr>
        <w:t>2003</w:t>
      </w:r>
      <w:r w:rsidRPr="000D314B">
        <w:rPr>
          <w:rFonts w:ascii="Calibri" w:hAnsi="Calibri" w:cs="Calibri"/>
          <w:noProof/>
          <w:sz w:val="22"/>
          <w:lang w:val="en-US"/>
        </w:rPr>
        <w:t xml:space="preserve">, </w:t>
      </w:r>
      <w:r w:rsidRPr="000D314B">
        <w:rPr>
          <w:rFonts w:ascii="Calibri" w:hAnsi="Calibri" w:cs="Calibri"/>
          <w:i/>
          <w:iCs/>
          <w:noProof/>
          <w:sz w:val="22"/>
          <w:lang w:val="en-US"/>
        </w:rPr>
        <w:t>76</w:t>
      </w:r>
      <w:r w:rsidRPr="000D314B">
        <w:rPr>
          <w:rFonts w:ascii="Calibri" w:hAnsi="Calibri" w:cs="Calibri"/>
          <w:noProof/>
          <w:sz w:val="22"/>
          <w:lang w:val="en-US"/>
        </w:rPr>
        <w:t xml:space="preserve"> (3), 417–420.</w:t>
      </w:r>
    </w:p>
    <w:p w14:paraId="7C1D94C9"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(14) </w:t>
      </w:r>
      <w:r w:rsidRPr="000D314B">
        <w:rPr>
          <w:rFonts w:ascii="Calibri" w:hAnsi="Calibri" w:cs="Calibri"/>
          <w:noProof/>
          <w:sz w:val="22"/>
          <w:lang w:val="en-US"/>
        </w:rPr>
        <w:tab/>
        <w:t xml:space="preserve">Skřínský, J.; Ochodek, T. Explosion Characteristics of Propanol Isomer–Air Mixtures. </w:t>
      </w:r>
      <w:r w:rsidRPr="000D314B">
        <w:rPr>
          <w:rFonts w:ascii="Calibri" w:hAnsi="Calibri" w:cs="Calibri"/>
          <w:i/>
          <w:iCs/>
          <w:noProof/>
          <w:sz w:val="22"/>
          <w:lang w:val="en-US"/>
        </w:rPr>
        <w:t>Energies</w:t>
      </w:r>
      <w:r w:rsidRPr="000D314B">
        <w:rPr>
          <w:rFonts w:ascii="Calibri" w:hAnsi="Calibri" w:cs="Calibri"/>
          <w:noProof/>
          <w:sz w:val="22"/>
          <w:lang w:val="en-US"/>
        </w:rPr>
        <w:t xml:space="preserve"> </w:t>
      </w:r>
      <w:r w:rsidRPr="000D314B">
        <w:rPr>
          <w:rFonts w:ascii="Calibri" w:hAnsi="Calibri" w:cs="Calibri"/>
          <w:b/>
          <w:bCs/>
          <w:noProof/>
          <w:sz w:val="22"/>
          <w:lang w:val="en-US"/>
        </w:rPr>
        <w:t>2019</w:t>
      </w:r>
      <w:r w:rsidRPr="000D314B">
        <w:rPr>
          <w:rFonts w:ascii="Calibri" w:hAnsi="Calibri" w:cs="Calibri"/>
          <w:noProof/>
          <w:sz w:val="22"/>
          <w:lang w:val="en-US"/>
        </w:rPr>
        <w:t xml:space="preserve">, </w:t>
      </w:r>
      <w:r w:rsidRPr="000D314B">
        <w:rPr>
          <w:rFonts w:ascii="Calibri" w:hAnsi="Calibri" w:cs="Calibri"/>
          <w:i/>
          <w:iCs/>
          <w:noProof/>
          <w:sz w:val="22"/>
          <w:lang w:val="en-US"/>
        </w:rPr>
        <w:t>12</w:t>
      </w:r>
      <w:r w:rsidRPr="000D314B">
        <w:rPr>
          <w:rFonts w:ascii="Calibri" w:hAnsi="Calibri" w:cs="Calibri"/>
          <w:noProof/>
          <w:sz w:val="22"/>
          <w:lang w:val="en-US"/>
        </w:rPr>
        <w:t xml:space="preserve"> (8), 1574.</w:t>
      </w:r>
    </w:p>
    <w:p w14:paraId="15E1CCF9"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(15) </w:t>
      </w:r>
      <w:r w:rsidRPr="000D314B">
        <w:rPr>
          <w:rFonts w:ascii="Calibri" w:hAnsi="Calibri" w:cs="Calibri"/>
          <w:noProof/>
          <w:sz w:val="22"/>
          <w:lang w:val="en-US"/>
        </w:rPr>
        <w:tab/>
        <w:t xml:space="preserve">Skrinsky, J. Influence of Temperature and Vessel Volume on Explosion Characteristics of Propanol/Air Mixtures in Closed Spherical Vessels. </w:t>
      </w:r>
      <w:r w:rsidRPr="000D314B">
        <w:rPr>
          <w:rFonts w:ascii="Calibri" w:hAnsi="Calibri" w:cs="Calibri"/>
          <w:i/>
          <w:iCs/>
          <w:noProof/>
          <w:sz w:val="22"/>
          <w:lang w:val="en-US"/>
        </w:rPr>
        <w:t>Chem. Eng. Trans.</w:t>
      </w:r>
      <w:r w:rsidRPr="000D314B">
        <w:rPr>
          <w:rFonts w:ascii="Calibri" w:hAnsi="Calibri" w:cs="Calibri"/>
          <w:noProof/>
          <w:sz w:val="22"/>
          <w:lang w:val="en-US"/>
        </w:rPr>
        <w:t xml:space="preserve"> </w:t>
      </w:r>
      <w:r w:rsidRPr="000D314B">
        <w:rPr>
          <w:rFonts w:ascii="Calibri" w:hAnsi="Calibri" w:cs="Calibri"/>
          <w:b/>
          <w:bCs/>
          <w:noProof/>
          <w:sz w:val="22"/>
          <w:lang w:val="en-US"/>
        </w:rPr>
        <w:t>2018</w:t>
      </w:r>
      <w:r w:rsidRPr="000D314B">
        <w:rPr>
          <w:rFonts w:ascii="Calibri" w:hAnsi="Calibri" w:cs="Calibri"/>
          <w:noProof/>
          <w:sz w:val="22"/>
          <w:lang w:val="en-US"/>
        </w:rPr>
        <w:t xml:space="preserve">, </w:t>
      </w:r>
      <w:r w:rsidRPr="000D314B">
        <w:rPr>
          <w:rFonts w:ascii="Calibri" w:hAnsi="Calibri" w:cs="Calibri"/>
          <w:i/>
          <w:iCs/>
          <w:noProof/>
          <w:sz w:val="22"/>
          <w:lang w:val="en-US"/>
        </w:rPr>
        <w:t>70</w:t>
      </w:r>
      <w:r w:rsidRPr="000D314B">
        <w:rPr>
          <w:rFonts w:ascii="Calibri" w:hAnsi="Calibri" w:cs="Calibri"/>
          <w:noProof/>
          <w:sz w:val="22"/>
          <w:lang w:val="en-US"/>
        </w:rPr>
        <w:t>, 1351–1356.</w:t>
      </w:r>
    </w:p>
    <w:p w14:paraId="128119F1"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(16) </w:t>
      </w:r>
      <w:r w:rsidRPr="000D314B">
        <w:rPr>
          <w:rFonts w:ascii="Calibri" w:hAnsi="Calibri" w:cs="Calibri"/>
          <w:noProof/>
          <w:sz w:val="22"/>
          <w:lang w:val="en-US"/>
        </w:rPr>
        <w:tab/>
        <w:t xml:space="preserve">Melikoglu, M.; Singh, V.; Leu, S.-Y.; Webb, C.; Lin, C. S. K. Biochemical Production of Bioalcohols. In </w:t>
      </w:r>
      <w:r w:rsidRPr="000D314B">
        <w:rPr>
          <w:rFonts w:ascii="Calibri" w:hAnsi="Calibri" w:cs="Calibri"/>
          <w:i/>
          <w:iCs/>
          <w:noProof/>
          <w:sz w:val="22"/>
          <w:lang w:val="en-US"/>
        </w:rPr>
        <w:t>Handbook of Biofuels Production</w:t>
      </w:r>
      <w:r w:rsidRPr="000D314B">
        <w:rPr>
          <w:rFonts w:ascii="Calibri" w:hAnsi="Calibri" w:cs="Calibri"/>
          <w:noProof/>
          <w:sz w:val="22"/>
          <w:lang w:val="en-US"/>
        </w:rPr>
        <w:t>; Elsevier, 2016; pp 237–258.</w:t>
      </w:r>
    </w:p>
    <w:p w14:paraId="7DCCEFD7"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(17) </w:t>
      </w:r>
      <w:r w:rsidRPr="000D314B">
        <w:rPr>
          <w:rFonts w:ascii="Calibri" w:hAnsi="Calibri" w:cs="Calibri"/>
          <w:noProof/>
          <w:sz w:val="22"/>
          <w:lang w:val="en-US"/>
        </w:rPr>
        <w:tab/>
        <w:t xml:space="preserve">Abbasi, T.; Abbasi, S. The Boiling Liquid Expanding Vapour Explosion (BLEVE): Mechanism, Consequence Assessment, Management. </w:t>
      </w:r>
      <w:r w:rsidRPr="000D314B">
        <w:rPr>
          <w:rFonts w:ascii="Calibri" w:hAnsi="Calibri" w:cs="Calibri"/>
          <w:i/>
          <w:iCs/>
          <w:noProof/>
          <w:sz w:val="22"/>
          <w:lang w:val="en-US"/>
        </w:rPr>
        <w:t>J. Hazard. Mater.</w:t>
      </w:r>
      <w:r w:rsidRPr="000D314B">
        <w:rPr>
          <w:rFonts w:ascii="Calibri" w:hAnsi="Calibri" w:cs="Calibri"/>
          <w:noProof/>
          <w:sz w:val="22"/>
          <w:lang w:val="en-US"/>
        </w:rPr>
        <w:t xml:space="preserve"> </w:t>
      </w:r>
      <w:r w:rsidRPr="000D314B">
        <w:rPr>
          <w:rFonts w:ascii="Calibri" w:hAnsi="Calibri" w:cs="Calibri"/>
          <w:b/>
          <w:bCs/>
          <w:noProof/>
          <w:sz w:val="22"/>
          <w:lang w:val="en-US"/>
        </w:rPr>
        <w:t>2007</w:t>
      </w:r>
      <w:r w:rsidRPr="000D314B">
        <w:rPr>
          <w:rFonts w:ascii="Calibri" w:hAnsi="Calibri" w:cs="Calibri"/>
          <w:noProof/>
          <w:sz w:val="22"/>
          <w:lang w:val="en-US"/>
        </w:rPr>
        <w:t xml:space="preserve">, </w:t>
      </w:r>
      <w:r w:rsidRPr="000D314B">
        <w:rPr>
          <w:rFonts w:ascii="Calibri" w:hAnsi="Calibri" w:cs="Calibri"/>
          <w:i/>
          <w:iCs/>
          <w:noProof/>
          <w:sz w:val="22"/>
          <w:lang w:val="en-US"/>
        </w:rPr>
        <w:t>141</w:t>
      </w:r>
      <w:r w:rsidRPr="000D314B">
        <w:rPr>
          <w:rFonts w:ascii="Calibri" w:hAnsi="Calibri" w:cs="Calibri"/>
          <w:noProof/>
          <w:sz w:val="22"/>
          <w:lang w:val="en-US"/>
        </w:rPr>
        <w:t xml:space="preserve"> (3), 489–519.</w:t>
      </w:r>
    </w:p>
    <w:p w14:paraId="3A19FB46"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lastRenderedPageBreak/>
        <w:t xml:space="preserve">(18) </w:t>
      </w:r>
      <w:r w:rsidRPr="000D314B">
        <w:rPr>
          <w:rFonts w:ascii="Calibri" w:hAnsi="Calibri" w:cs="Calibri"/>
          <w:noProof/>
          <w:sz w:val="22"/>
          <w:lang w:val="en-US"/>
        </w:rPr>
        <w:tab/>
        <w:t xml:space="preserve">Gaidan, I.; Brabazon, D.; Ahad, I. Response of a Zn2TiO4 Gas Sensor to Propanol at Room Temperature. </w:t>
      </w:r>
      <w:r w:rsidRPr="000D314B">
        <w:rPr>
          <w:rFonts w:ascii="Calibri" w:hAnsi="Calibri" w:cs="Calibri"/>
          <w:i/>
          <w:iCs/>
          <w:noProof/>
          <w:sz w:val="22"/>
          <w:lang w:val="en-US"/>
        </w:rPr>
        <w:t>Sensors</w:t>
      </w:r>
      <w:r w:rsidRPr="000D314B">
        <w:rPr>
          <w:rFonts w:ascii="Calibri" w:hAnsi="Calibri" w:cs="Calibri"/>
          <w:noProof/>
          <w:sz w:val="22"/>
          <w:lang w:val="en-US"/>
        </w:rPr>
        <w:t xml:space="preserve"> </w:t>
      </w:r>
      <w:r w:rsidRPr="000D314B">
        <w:rPr>
          <w:rFonts w:ascii="Calibri" w:hAnsi="Calibri" w:cs="Calibri"/>
          <w:b/>
          <w:bCs/>
          <w:noProof/>
          <w:sz w:val="22"/>
          <w:lang w:val="en-US"/>
        </w:rPr>
        <w:t>2017</w:t>
      </w:r>
      <w:r w:rsidRPr="000D314B">
        <w:rPr>
          <w:rFonts w:ascii="Calibri" w:hAnsi="Calibri" w:cs="Calibri"/>
          <w:noProof/>
          <w:sz w:val="22"/>
          <w:lang w:val="en-US"/>
        </w:rPr>
        <w:t xml:space="preserve">, </w:t>
      </w:r>
      <w:r w:rsidRPr="000D314B">
        <w:rPr>
          <w:rFonts w:ascii="Calibri" w:hAnsi="Calibri" w:cs="Calibri"/>
          <w:i/>
          <w:iCs/>
          <w:noProof/>
          <w:sz w:val="22"/>
          <w:lang w:val="en-US"/>
        </w:rPr>
        <w:t>17</w:t>
      </w:r>
      <w:r w:rsidRPr="000D314B">
        <w:rPr>
          <w:rFonts w:ascii="Calibri" w:hAnsi="Calibri" w:cs="Calibri"/>
          <w:noProof/>
          <w:sz w:val="22"/>
          <w:lang w:val="en-US"/>
        </w:rPr>
        <w:t xml:space="preserve"> (9), 1995.</w:t>
      </w:r>
    </w:p>
    <w:p w14:paraId="11C98320"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(19) </w:t>
      </w:r>
      <w:r w:rsidRPr="000D314B">
        <w:rPr>
          <w:rFonts w:ascii="Calibri" w:hAnsi="Calibri" w:cs="Calibri"/>
          <w:noProof/>
          <w:sz w:val="22"/>
          <w:lang w:val="en-US"/>
        </w:rPr>
        <w:tab/>
        <w:t xml:space="preserve">Lupan, O.; Cretu, V.; Postica, V.; Ababii, N.; Polonskyi, O.; Kaidas, V.; Schütt, F.; Mishra, Y. K.; Monaico, E.; Tiginyanu, I.; et al. Enhanced Ethanol Vapour Sensing Performances of Copper Oxide Nanocrystals with Mixed Phases. </w:t>
      </w:r>
      <w:r w:rsidRPr="000D314B">
        <w:rPr>
          <w:rFonts w:ascii="Calibri" w:hAnsi="Calibri" w:cs="Calibri"/>
          <w:i/>
          <w:iCs/>
          <w:noProof/>
          <w:sz w:val="22"/>
          <w:lang w:val="en-US"/>
        </w:rPr>
        <w:t>Sensors Actuators B Chem.</w:t>
      </w:r>
      <w:r w:rsidRPr="000D314B">
        <w:rPr>
          <w:rFonts w:ascii="Calibri" w:hAnsi="Calibri" w:cs="Calibri"/>
          <w:noProof/>
          <w:sz w:val="22"/>
          <w:lang w:val="en-US"/>
        </w:rPr>
        <w:t xml:space="preserve"> </w:t>
      </w:r>
      <w:r w:rsidRPr="000D314B">
        <w:rPr>
          <w:rFonts w:ascii="Calibri" w:hAnsi="Calibri" w:cs="Calibri"/>
          <w:b/>
          <w:bCs/>
          <w:noProof/>
          <w:sz w:val="22"/>
          <w:lang w:val="en-US"/>
        </w:rPr>
        <w:t>2016</w:t>
      </w:r>
      <w:r w:rsidRPr="000D314B">
        <w:rPr>
          <w:rFonts w:ascii="Calibri" w:hAnsi="Calibri" w:cs="Calibri"/>
          <w:noProof/>
          <w:sz w:val="22"/>
          <w:lang w:val="en-US"/>
        </w:rPr>
        <w:t xml:space="preserve">, </w:t>
      </w:r>
      <w:r w:rsidRPr="000D314B">
        <w:rPr>
          <w:rFonts w:ascii="Calibri" w:hAnsi="Calibri" w:cs="Calibri"/>
          <w:i/>
          <w:iCs/>
          <w:noProof/>
          <w:sz w:val="22"/>
          <w:lang w:val="en-US"/>
        </w:rPr>
        <w:t>224</w:t>
      </w:r>
      <w:r w:rsidRPr="000D314B">
        <w:rPr>
          <w:rFonts w:ascii="Calibri" w:hAnsi="Calibri" w:cs="Calibri"/>
          <w:noProof/>
          <w:sz w:val="22"/>
          <w:lang w:val="en-US"/>
        </w:rPr>
        <w:t>, 434–448.</w:t>
      </w:r>
    </w:p>
    <w:p w14:paraId="7AB81C2B"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(20) </w:t>
      </w:r>
      <w:r w:rsidRPr="000D314B">
        <w:rPr>
          <w:rFonts w:ascii="Calibri" w:hAnsi="Calibri" w:cs="Calibri"/>
          <w:noProof/>
          <w:sz w:val="22"/>
          <w:lang w:val="en-US"/>
        </w:rPr>
        <w:tab/>
        <w:t xml:space="preserve">Ma, S.; Jiang, M.; Tao, P.; Song, C.; Wu, J.; Wang, J.; Deng, T.; Shang, W. Temperature Effect and Thermal Impact in Lithium-Ion Batteries: A Review. </w:t>
      </w:r>
      <w:r w:rsidRPr="000D314B">
        <w:rPr>
          <w:rFonts w:ascii="Calibri" w:hAnsi="Calibri" w:cs="Calibri"/>
          <w:i/>
          <w:iCs/>
          <w:noProof/>
          <w:sz w:val="22"/>
          <w:lang w:val="en-US"/>
        </w:rPr>
        <w:t>Prog. Nat. Sci. Mater. Int.</w:t>
      </w:r>
      <w:r w:rsidRPr="000D314B">
        <w:rPr>
          <w:rFonts w:ascii="Calibri" w:hAnsi="Calibri" w:cs="Calibri"/>
          <w:noProof/>
          <w:sz w:val="22"/>
          <w:lang w:val="en-US"/>
        </w:rPr>
        <w:t xml:space="preserve"> </w:t>
      </w:r>
      <w:r w:rsidRPr="000D314B">
        <w:rPr>
          <w:rFonts w:ascii="Calibri" w:hAnsi="Calibri" w:cs="Calibri"/>
          <w:b/>
          <w:bCs/>
          <w:noProof/>
          <w:sz w:val="22"/>
          <w:lang w:val="en-US"/>
        </w:rPr>
        <w:t>2018</w:t>
      </w:r>
      <w:r w:rsidRPr="000D314B">
        <w:rPr>
          <w:rFonts w:ascii="Calibri" w:hAnsi="Calibri" w:cs="Calibri"/>
          <w:noProof/>
          <w:sz w:val="22"/>
          <w:lang w:val="en-US"/>
        </w:rPr>
        <w:t xml:space="preserve">, </w:t>
      </w:r>
      <w:r w:rsidRPr="000D314B">
        <w:rPr>
          <w:rFonts w:ascii="Calibri" w:hAnsi="Calibri" w:cs="Calibri"/>
          <w:i/>
          <w:iCs/>
          <w:noProof/>
          <w:sz w:val="22"/>
          <w:lang w:val="en-US"/>
        </w:rPr>
        <w:t>28</w:t>
      </w:r>
      <w:r w:rsidRPr="000D314B">
        <w:rPr>
          <w:rFonts w:ascii="Calibri" w:hAnsi="Calibri" w:cs="Calibri"/>
          <w:noProof/>
          <w:sz w:val="22"/>
          <w:lang w:val="en-US"/>
        </w:rPr>
        <w:t xml:space="preserve"> (6), 653–666.</w:t>
      </w:r>
    </w:p>
    <w:p w14:paraId="041D8AA5"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(21) </w:t>
      </w:r>
      <w:r w:rsidRPr="000D314B">
        <w:rPr>
          <w:rFonts w:ascii="Calibri" w:hAnsi="Calibri" w:cs="Calibri"/>
          <w:noProof/>
          <w:sz w:val="22"/>
          <w:lang w:val="en-US"/>
        </w:rPr>
        <w:tab/>
        <w:t xml:space="preserve">Sturk, D.; Rosell, L.; Blomqvist, P.; Ahlberg Tidblad, A. Analysis of Li-Ion Battery Gases Vented in an Inert Atmosphere Thermal Test Chamber. </w:t>
      </w:r>
      <w:r w:rsidRPr="000D314B">
        <w:rPr>
          <w:rFonts w:ascii="Calibri" w:hAnsi="Calibri" w:cs="Calibri"/>
          <w:i/>
          <w:iCs/>
          <w:noProof/>
          <w:sz w:val="22"/>
          <w:lang w:val="en-US"/>
        </w:rPr>
        <w:t>Batteries</w:t>
      </w:r>
      <w:r w:rsidRPr="000D314B">
        <w:rPr>
          <w:rFonts w:ascii="Calibri" w:hAnsi="Calibri" w:cs="Calibri"/>
          <w:noProof/>
          <w:sz w:val="22"/>
          <w:lang w:val="en-US"/>
        </w:rPr>
        <w:t xml:space="preserve"> </w:t>
      </w:r>
      <w:r w:rsidRPr="000D314B">
        <w:rPr>
          <w:rFonts w:ascii="Calibri" w:hAnsi="Calibri" w:cs="Calibri"/>
          <w:b/>
          <w:bCs/>
          <w:noProof/>
          <w:sz w:val="22"/>
          <w:lang w:val="en-US"/>
        </w:rPr>
        <w:t>2019</w:t>
      </w:r>
      <w:r w:rsidRPr="000D314B">
        <w:rPr>
          <w:rFonts w:ascii="Calibri" w:hAnsi="Calibri" w:cs="Calibri"/>
          <w:noProof/>
          <w:sz w:val="22"/>
          <w:lang w:val="en-US"/>
        </w:rPr>
        <w:t xml:space="preserve">, </w:t>
      </w:r>
      <w:r w:rsidRPr="000D314B">
        <w:rPr>
          <w:rFonts w:ascii="Calibri" w:hAnsi="Calibri" w:cs="Calibri"/>
          <w:i/>
          <w:iCs/>
          <w:noProof/>
          <w:sz w:val="22"/>
          <w:lang w:val="en-US"/>
        </w:rPr>
        <w:t>5</w:t>
      </w:r>
      <w:r w:rsidRPr="000D314B">
        <w:rPr>
          <w:rFonts w:ascii="Calibri" w:hAnsi="Calibri" w:cs="Calibri"/>
          <w:noProof/>
          <w:sz w:val="22"/>
          <w:lang w:val="en-US"/>
        </w:rPr>
        <w:t xml:space="preserve"> (3), 61.</w:t>
      </w:r>
    </w:p>
    <w:p w14:paraId="7C5C9A81"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(22) </w:t>
      </w:r>
      <w:r w:rsidRPr="000D314B">
        <w:rPr>
          <w:rFonts w:ascii="Calibri" w:hAnsi="Calibri" w:cs="Calibri"/>
          <w:noProof/>
          <w:sz w:val="22"/>
          <w:lang w:val="en-US"/>
        </w:rPr>
        <w:tab/>
        <w:t xml:space="preserve">Wenger, M.; Waller, R.; Lorentz, V. R. H.; Marz, M.; Herold, M. Investigation of Gas Sensing in Large Lithium-Ion Battery Systems for Early Fault Detection and Safety Improvement. In </w:t>
      </w:r>
      <w:r w:rsidRPr="000D314B">
        <w:rPr>
          <w:rFonts w:ascii="Calibri" w:hAnsi="Calibri" w:cs="Calibri"/>
          <w:i/>
          <w:iCs/>
          <w:noProof/>
          <w:sz w:val="22"/>
          <w:lang w:val="en-US"/>
        </w:rPr>
        <w:t>IECON 2014 - 40th Annual Conference of the IEEE Industrial Electronics Society</w:t>
      </w:r>
      <w:r w:rsidRPr="000D314B">
        <w:rPr>
          <w:rFonts w:ascii="Calibri" w:hAnsi="Calibri" w:cs="Calibri"/>
          <w:noProof/>
          <w:sz w:val="22"/>
          <w:lang w:val="en-US"/>
        </w:rPr>
        <w:t>; IEEE, 2014; pp 5654–5659.</w:t>
      </w:r>
    </w:p>
    <w:p w14:paraId="07A03A68"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(23) </w:t>
      </w:r>
      <w:r w:rsidRPr="000D314B">
        <w:rPr>
          <w:rFonts w:ascii="Calibri" w:hAnsi="Calibri" w:cs="Calibri"/>
          <w:noProof/>
          <w:sz w:val="22"/>
          <w:lang w:val="en-US"/>
        </w:rPr>
        <w:tab/>
        <w:t xml:space="preserve">Stickle, W. F.; Sobol, P. E.; Bomben, K. D. Handbook of X-Ray Photoelectron Spectroscopy Eden Prairie. </w:t>
      </w:r>
      <w:r w:rsidRPr="000D314B">
        <w:rPr>
          <w:rFonts w:ascii="Calibri" w:hAnsi="Calibri" w:cs="Calibri"/>
          <w:i/>
          <w:iCs/>
          <w:noProof/>
          <w:sz w:val="22"/>
          <w:lang w:val="en-US"/>
        </w:rPr>
        <w:t>Perkin-Elmer Corp. Phys. Electron. Div.</w:t>
      </w:r>
      <w:r w:rsidRPr="000D314B">
        <w:rPr>
          <w:rFonts w:ascii="Calibri" w:hAnsi="Calibri" w:cs="Calibri"/>
          <w:noProof/>
          <w:sz w:val="22"/>
          <w:lang w:val="en-US"/>
        </w:rPr>
        <w:t xml:space="preserve"> </w:t>
      </w:r>
      <w:r w:rsidRPr="000D314B">
        <w:rPr>
          <w:rFonts w:ascii="Calibri" w:hAnsi="Calibri" w:cs="Calibri"/>
          <w:b/>
          <w:bCs/>
          <w:noProof/>
          <w:sz w:val="22"/>
          <w:lang w:val="en-US"/>
        </w:rPr>
        <w:t>1992</w:t>
      </w:r>
      <w:r w:rsidRPr="000D314B">
        <w:rPr>
          <w:rFonts w:ascii="Calibri" w:hAnsi="Calibri" w:cs="Calibri"/>
          <w:noProof/>
          <w:sz w:val="22"/>
          <w:lang w:val="en-US"/>
        </w:rPr>
        <w:t>.</w:t>
      </w:r>
    </w:p>
    <w:p w14:paraId="28ED5EDB"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(24) </w:t>
      </w:r>
      <w:r w:rsidRPr="000D314B">
        <w:rPr>
          <w:rFonts w:ascii="Calibri" w:hAnsi="Calibri" w:cs="Calibri"/>
          <w:noProof/>
          <w:sz w:val="22"/>
          <w:lang w:val="en-US"/>
        </w:rPr>
        <w:tab/>
        <w:t xml:space="preserve">Briggs, D. X‐ray Photoelectron Spectroscopy (XPS). In </w:t>
      </w:r>
      <w:r w:rsidRPr="000D314B">
        <w:rPr>
          <w:rFonts w:ascii="Calibri" w:hAnsi="Calibri" w:cs="Calibri"/>
          <w:i/>
          <w:iCs/>
          <w:noProof/>
          <w:sz w:val="22"/>
          <w:lang w:val="en-US"/>
        </w:rPr>
        <w:t>Handbook of Adhesion</w:t>
      </w:r>
      <w:r w:rsidRPr="000D314B">
        <w:rPr>
          <w:rFonts w:ascii="Calibri" w:hAnsi="Calibri" w:cs="Calibri"/>
          <w:noProof/>
          <w:sz w:val="22"/>
          <w:lang w:val="en-US"/>
        </w:rPr>
        <w:t>; John Wiley &amp; Sons, Ltd: Chichester, UK, 2005; pp 621–622.</w:t>
      </w:r>
    </w:p>
    <w:p w14:paraId="355CBE71"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(25) </w:t>
      </w:r>
      <w:r w:rsidRPr="000D314B">
        <w:rPr>
          <w:rFonts w:ascii="Calibri" w:hAnsi="Calibri" w:cs="Calibri"/>
          <w:noProof/>
          <w:sz w:val="22"/>
          <w:lang w:val="en-US"/>
        </w:rPr>
        <w:tab/>
        <w:t xml:space="preserve">Kresse, G.; Hafner, J. Ab Initio Molecular Dynamics for Liquid Metals. </w:t>
      </w:r>
      <w:r w:rsidRPr="000D314B">
        <w:rPr>
          <w:rFonts w:ascii="Calibri" w:hAnsi="Calibri" w:cs="Calibri"/>
          <w:i/>
          <w:iCs/>
          <w:noProof/>
          <w:sz w:val="22"/>
          <w:lang w:val="en-US"/>
        </w:rPr>
        <w:t>Phys. Rev. B</w:t>
      </w:r>
      <w:r w:rsidRPr="000D314B">
        <w:rPr>
          <w:rFonts w:ascii="Calibri" w:hAnsi="Calibri" w:cs="Calibri"/>
          <w:noProof/>
          <w:sz w:val="22"/>
          <w:lang w:val="en-US"/>
        </w:rPr>
        <w:t xml:space="preserve"> </w:t>
      </w:r>
      <w:r w:rsidRPr="000D314B">
        <w:rPr>
          <w:rFonts w:ascii="Calibri" w:hAnsi="Calibri" w:cs="Calibri"/>
          <w:b/>
          <w:bCs/>
          <w:noProof/>
          <w:sz w:val="22"/>
          <w:lang w:val="en-US"/>
        </w:rPr>
        <w:t>1993</w:t>
      </w:r>
      <w:r w:rsidRPr="000D314B">
        <w:rPr>
          <w:rFonts w:ascii="Calibri" w:hAnsi="Calibri" w:cs="Calibri"/>
          <w:noProof/>
          <w:sz w:val="22"/>
          <w:lang w:val="en-US"/>
        </w:rPr>
        <w:t xml:space="preserve">, </w:t>
      </w:r>
      <w:r w:rsidRPr="000D314B">
        <w:rPr>
          <w:rFonts w:ascii="Calibri" w:hAnsi="Calibri" w:cs="Calibri"/>
          <w:i/>
          <w:iCs/>
          <w:noProof/>
          <w:sz w:val="22"/>
          <w:lang w:val="en-US"/>
        </w:rPr>
        <w:t>47</w:t>
      </w:r>
      <w:r w:rsidRPr="000D314B">
        <w:rPr>
          <w:rFonts w:ascii="Calibri" w:hAnsi="Calibri" w:cs="Calibri"/>
          <w:noProof/>
          <w:sz w:val="22"/>
          <w:lang w:val="en-US"/>
        </w:rPr>
        <w:t xml:space="preserve"> (1), 558–561.</w:t>
      </w:r>
    </w:p>
    <w:p w14:paraId="4202C872"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(26) </w:t>
      </w:r>
      <w:r w:rsidRPr="000D314B">
        <w:rPr>
          <w:rFonts w:ascii="Calibri" w:hAnsi="Calibri" w:cs="Calibri"/>
          <w:noProof/>
          <w:sz w:val="22"/>
          <w:lang w:val="en-US"/>
        </w:rPr>
        <w:tab/>
        <w:t xml:space="preserve">Kresse, G.; Hafner, J. Ab Initio Molecular-Dynamics Simulation of the Liquid-Metal–Amorphous-Semiconductor Transition in Germanium. </w:t>
      </w:r>
      <w:r w:rsidRPr="000D314B">
        <w:rPr>
          <w:rFonts w:ascii="Calibri" w:hAnsi="Calibri" w:cs="Calibri"/>
          <w:i/>
          <w:iCs/>
          <w:noProof/>
          <w:sz w:val="22"/>
          <w:lang w:val="en-US"/>
        </w:rPr>
        <w:t>Phys. Rev. B</w:t>
      </w:r>
      <w:r w:rsidRPr="000D314B">
        <w:rPr>
          <w:rFonts w:ascii="Calibri" w:hAnsi="Calibri" w:cs="Calibri"/>
          <w:noProof/>
          <w:sz w:val="22"/>
          <w:lang w:val="en-US"/>
        </w:rPr>
        <w:t xml:space="preserve"> </w:t>
      </w:r>
      <w:r w:rsidRPr="000D314B">
        <w:rPr>
          <w:rFonts w:ascii="Calibri" w:hAnsi="Calibri" w:cs="Calibri"/>
          <w:b/>
          <w:bCs/>
          <w:noProof/>
          <w:sz w:val="22"/>
          <w:lang w:val="en-US"/>
        </w:rPr>
        <w:t>1994</w:t>
      </w:r>
      <w:r w:rsidRPr="000D314B">
        <w:rPr>
          <w:rFonts w:ascii="Calibri" w:hAnsi="Calibri" w:cs="Calibri"/>
          <w:noProof/>
          <w:sz w:val="22"/>
          <w:lang w:val="en-US"/>
        </w:rPr>
        <w:t xml:space="preserve">, </w:t>
      </w:r>
      <w:r w:rsidRPr="000D314B">
        <w:rPr>
          <w:rFonts w:ascii="Calibri" w:hAnsi="Calibri" w:cs="Calibri"/>
          <w:i/>
          <w:iCs/>
          <w:noProof/>
          <w:sz w:val="22"/>
          <w:lang w:val="en-US"/>
        </w:rPr>
        <w:t>49</w:t>
      </w:r>
      <w:r w:rsidRPr="000D314B">
        <w:rPr>
          <w:rFonts w:ascii="Calibri" w:hAnsi="Calibri" w:cs="Calibri"/>
          <w:noProof/>
          <w:sz w:val="22"/>
          <w:lang w:val="en-US"/>
        </w:rPr>
        <w:t xml:space="preserve"> (20), 14251–14269.</w:t>
      </w:r>
    </w:p>
    <w:p w14:paraId="7FD09D9E"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(27) </w:t>
      </w:r>
      <w:r w:rsidRPr="000D314B">
        <w:rPr>
          <w:rFonts w:ascii="Calibri" w:hAnsi="Calibri" w:cs="Calibri"/>
          <w:noProof/>
          <w:sz w:val="22"/>
          <w:lang w:val="en-US"/>
        </w:rPr>
        <w:tab/>
        <w:t xml:space="preserve">Kresse, G.; Furthmüller, J. Efficiency of Ab-Initio Total Energy Calculations for Metals and Semiconductors Using a Plane-Wave Basis Set. </w:t>
      </w:r>
      <w:r w:rsidRPr="000D314B">
        <w:rPr>
          <w:rFonts w:ascii="Calibri" w:hAnsi="Calibri" w:cs="Calibri"/>
          <w:i/>
          <w:iCs/>
          <w:noProof/>
          <w:sz w:val="22"/>
          <w:lang w:val="en-US"/>
        </w:rPr>
        <w:t>Comput. Mater. Sci.</w:t>
      </w:r>
      <w:r w:rsidRPr="000D314B">
        <w:rPr>
          <w:rFonts w:ascii="Calibri" w:hAnsi="Calibri" w:cs="Calibri"/>
          <w:noProof/>
          <w:sz w:val="22"/>
          <w:lang w:val="en-US"/>
        </w:rPr>
        <w:t xml:space="preserve"> </w:t>
      </w:r>
      <w:r w:rsidRPr="000D314B">
        <w:rPr>
          <w:rFonts w:ascii="Calibri" w:hAnsi="Calibri" w:cs="Calibri"/>
          <w:b/>
          <w:bCs/>
          <w:noProof/>
          <w:sz w:val="22"/>
          <w:lang w:val="en-US"/>
        </w:rPr>
        <w:t>1996</w:t>
      </w:r>
      <w:r w:rsidRPr="000D314B">
        <w:rPr>
          <w:rFonts w:ascii="Calibri" w:hAnsi="Calibri" w:cs="Calibri"/>
          <w:noProof/>
          <w:sz w:val="22"/>
          <w:lang w:val="en-US"/>
        </w:rPr>
        <w:t xml:space="preserve">, </w:t>
      </w:r>
      <w:r w:rsidRPr="000D314B">
        <w:rPr>
          <w:rFonts w:ascii="Calibri" w:hAnsi="Calibri" w:cs="Calibri"/>
          <w:i/>
          <w:iCs/>
          <w:noProof/>
          <w:sz w:val="22"/>
          <w:lang w:val="en-US"/>
        </w:rPr>
        <w:t>6</w:t>
      </w:r>
      <w:r w:rsidRPr="000D314B">
        <w:rPr>
          <w:rFonts w:ascii="Calibri" w:hAnsi="Calibri" w:cs="Calibri"/>
          <w:noProof/>
          <w:sz w:val="22"/>
          <w:lang w:val="en-US"/>
        </w:rPr>
        <w:t xml:space="preserve"> (1), 15–50.</w:t>
      </w:r>
    </w:p>
    <w:p w14:paraId="013BBF4C"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(28) </w:t>
      </w:r>
      <w:r w:rsidRPr="000D314B">
        <w:rPr>
          <w:rFonts w:ascii="Calibri" w:hAnsi="Calibri" w:cs="Calibri"/>
          <w:noProof/>
          <w:sz w:val="22"/>
          <w:lang w:val="en-US"/>
        </w:rPr>
        <w:tab/>
        <w:t xml:space="preserve">Kresse, G.; Furthmüller, J. Efficient Iterative Schemes for Ab Initio Total-Energy Calculations Using a Plane-Wave Basis Set. </w:t>
      </w:r>
      <w:r w:rsidRPr="000D314B">
        <w:rPr>
          <w:rFonts w:ascii="Calibri" w:hAnsi="Calibri" w:cs="Calibri"/>
          <w:i/>
          <w:iCs/>
          <w:noProof/>
          <w:sz w:val="22"/>
          <w:lang w:val="en-US"/>
        </w:rPr>
        <w:t>Phys. Rev. B</w:t>
      </w:r>
      <w:r w:rsidRPr="000D314B">
        <w:rPr>
          <w:rFonts w:ascii="Calibri" w:hAnsi="Calibri" w:cs="Calibri"/>
          <w:noProof/>
          <w:sz w:val="22"/>
          <w:lang w:val="en-US"/>
        </w:rPr>
        <w:t xml:space="preserve"> </w:t>
      </w:r>
      <w:r w:rsidRPr="000D314B">
        <w:rPr>
          <w:rFonts w:ascii="Calibri" w:hAnsi="Calibri" w:cs="Calibri"/>
          <w:b/>
          <w:bCs/>
          <w:noProof/>
          <w:sz w:val="22"/>
          <w:lang w:val="en-US"/>
        </w:rPr>
        <w:t>1996</w:t>
      </w:r>
      <w:r w:rsidRPr="000D314B">
        <w:rPr>
          <w:rFonts w:ascii="Calibri" w:hAnsi="Calibri" w:cs="Calibri"/>
          <w:noProof/>
          <w:sz w:val="22"/>
          <w:lang w:val="en-US"/>
        </w:rPr>
        <w:t xml:space="preserve">, </w:t>
      </w:r>
      <w:r w:rsidRPr="000D314B">
        <w:rPr>
          <w:rFonts w:ascii="Calibri" w:hAnsi="Calibri" w:cs="Calibri"/>
          <w:i/>
          <w:iCs/>
          <w:noProof/>
          <w:sz w:val="22"/>
          <w:lang w:val="en-US"/>
        </w:rPr>
        <w:t>54</w:t>
      </w:r>
      <w:r w:rsidRPr="000D314B">
        <w:rPr>
          <w:rFonts w:ascii="Calibri" w:hAnsi="Calibri" w:cs="Calibri"/>
          <w:noProof/>
          <w:sz w:val="22"/>
          <w:lang w:val="en-US"/>
        </w:rPr>
        <w:t xml:space="preserve"> (16), 11169–11186.</w:t>
      </w:r>
    </w:p>
    <w:p w14:paraId="6C2674B0"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(29) </w:t>
      </w:r>
      <w:r w:rsidRPr="000D314B">
        <w:rPr>
          <w:rFonts w:ascii="Calibri" w:hAnsi="Calibri" w:cs="Calibri"/>
          <w:noProof/>
          <w:sz w:val="22"/>
          <w:lang w:val="en-US"/>
        </w:rPr>
        <w:tab/>
        <w:t xml:space="preserve">Blöchl, P. E. Projector Augmented-Wave Method. </w:t>
      </w:r>
      <w:r w:rsidRPr="000D314B">
        <w:rPr>
          <w:rFonts w:ascii="Calibri" w:hAnsi="Calibri" w:cs="Calibri"/>
          <w:i/>
          <w:iCs/>
          <w:noProof/>
          <w:sz w:val="22"/>
          <w:lang w:val="en-US"/>
        </w:rPr>
        <w:t>Phys. Rev. B</w:t>
      </w:r>
      <w:r w:rsidRPr="000D314B">
        <w:rPr>
          <w:rFonts w:ascii="Calibri" w:hAnsi="Calibri" w:cs="Calibri"/>
          <w:noProof/>
          <w:sz w:val="22"/>
          <w:lang w:val="en-US"/>
        </w:rPr>
        <w:t xml:space="preserve"> </w:t>
      </w:r>
      <w:r w:rsidRPr="000D314B">
        <w:rPr>
          <w:rFonts w:ascii="Calibri" w:hAnsi="Calibri" w:cs="Calibri"/>
          <w:b/>
          <w:bCs/>
          <w:noProof/>
          <w:sz w:val="22"/>
          <w:lang w:val="en-US"/>
        </w:rPr>
        <w:t>1994</w:t>
      </w:r>
      <w:r w:rsidRPr="000D314B">
        <w:rPr>
          <w:rFonts w:ascii="Calibri" w:hAnsi="Calibri" w:cs="Calibri"/>
          <w:noProof/>
          <w:sz w:val="22"/>
          <w:lang w:val="en-US"/>
        </w:rPr>
        <w:t xml:space="preserve">, </w:t>
      </w:r>
      <w:r w:rsidRPr="000D314B">
        <w:rPr>
          <w:rFonts w:ascii="Calibri" w:hAnsi="Calibri" w:cs="Calibri"/>
          <w:i/>
          <w:iCs/>
          <w:noProof/>
          <w:sz w:val="22"/>
          <w:lang w:val="en-US"/>
        </w:rPr>
        <w:t>50</w:t>
      </w:r>
      <w:r w:rsidRPr="000D314B">
        <w:rPr>
          <w:rFonts w:ascii="Calibri" w:hAnsi="Calibri" w:cs="Calibri"/>
          <w:noProof/>
          <w:sz w:val="22"/>
          <w:lang w:val="en-US"/>
        </w:rPr>
        <w:t xml:space="preserve"> (24), 17953–17979.</w:t>
      </w:r>
    </w:p>
    <w:p w14:paraId="1A5778FB"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(30) </w:t>
      </w:r>
      <w:r w:rsidRPr="000D314B">
        <w:rPr>
          <w:rFonts w:ascii="Calibri" w:hAnsi="Calibri" w:cs="Calibri"/>
          <w:noProof/>
          <w:sz w:val="22"/>
          <w:lang w:val="en-US"/>
        </w:rPr>
        <w:tab/>
        <w:t xml:space="preserve">Kresse, G.; Joubert, D. From Ultrasoft Pseudopotentials to the Projector Augmented-Wave Method. </w:t>
      </w:r>
      <w:r w:rsidRPr="000D314B">
        <w:rPr>
          <w:rFonts w:ascii="Calibri" w:hAnsi="Calibri" w:cs="Calibri"/>
          <w:i/>
          <w:iCs/>
          <w:noProof/>
          <w:sz w:val="22"/>
          <w:lang w:val="en-US"/>
        </w:rPr>
        <w:t>Phys. Rev. B</w:t>
      </w:r>
      <w:r w:rsidRPr="000D314B">
        <w:rPr>
          <w:rFonts w:ascii="Calibri" w:hAnsi="Calibri" w:cs="Calibri"/>
          <w:noProof/>
          <w:sz w:val="22"/>
          <w:lang w:val="en-US"/>
        </w:rPr>
        <w:t xml:space="preserve"> </w:t>
      </w:r>
      <w:r w:rsidRPr="000D314B">
        <w:rPr>
          <w:rFonts w:ascii="Calibri" w:hAnsi="Calibri" w:cs="Calibri"/>
          <w:b/>
          <w:bCs/>
          <w:noProof/>
          <w:sz w:val="22"/>
          <w:lang w:val="en-US"/>
        </w:rPr>
        <w:t>1999</w:t>
      </w:r>
      <w:r w:rsidRPr="000D314B">
        <w:rPr>
          <w:rFonts w:ascii="Calibri" w:hAnsi="Calibri" w:cs="Calibri"/>
          <w:noProof/>
          <w:sz w:val="22"/>
          <w:lang w:val="en-US"/>
        </w:rPr>
        <w:t xml:space="preserve">, </w:t>
      </w:r>
      <w:r w:rsidRPr="000D314B">
        <w:rPr>
          <w:rFonts w:ascii="Calibri" w:hAnsi="Calibri" w:cs="Calibri"/>
          <w:i/>
          <w:iCs/>
          <w:noProof/>
          <w:sz w:val="22"/>
          <w:lang w:val="en-US"/>
        </w:rPr>
        <w:t>59</w:t>
      </w:r>
      <w:r w:rsidRPr="000D314B">
        <w:rPr>
          <w:rFonts w:ascii="Calibri" w:hAnsi="Calibri" w:cs="Calibri"/>
          <w:noProof/>
          <w:sz w:val="22"/>
          <w:lang w:val="en-US"/>
        </w:rPr>
        <w:t xml:space="preserve"> (3), 1758–1775.</w:t>
      </w:r>
    </w:p>
    <w:p w14:paraId="28C8E98F"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(31) </w:t>
      </w:r>
      <w:r w:rsidRPr="000D314B">
        <w:rPr>
          <w:rFonts w:ascii="Calibri" w:hAnsi="Calibri" w:cs="Calibri"/>
          <w:noProof/>
          <w:sz w:val="22"/>
          <w:lang w:val="en-US"/>
        </w:rPr>
        <w:tab/>
        <w:t xml:space="preserve">Perdew, J. P.; Burke, K.; Ernzerhof, M. Generalized Gradient Approximation Made Simple. </w:t>
      </w:r>
      <w:r w:rsidRPr="000D314B">
        <w:rPr>
          <w:rFonts w:ascii="Calibri" w:hAnsi="Calibri" w:cs="Calibri"/>
          <w:i/>
          <w:iCs/>
          <w:noProof/>
          <w:sz w:val="22"/>
          <w:lang w:val="en-US"/>
        </w:rPr>
        <w:t>Phys. Rev. Lett.</w:t>
      </w:r>
      <w:r w:rsidRPr="000D314B">
        <w:rPr>
          <w:rFonts w:ascii="Calibri" w:hAnsi="Calibri" w:cs="Calibri"/>
          <w:noProof/>
          <w:sz w:val="22"/>
          <w:lang w:val="en-US"/>
        </w:rPr>
        <w:t xml:space="preserve"> </w:t>
      </w:r>
      <w:r w:rsidRPr="000D314B">
        <w:rPr>
          <w:rFonts w:ascii="Calibri" w:hAnsi="Calibri" w:cs="Calibri"/>
          <w:b/>
          <w:bCs/>
          <w:noProof/>
          <w:sz w:val="22"/>
          <w:lang w:val="en-US"/>
        </w:rPr>
        <w:t>1997</w:t>
      </w:r>
      <w:r w:rsidRPr="000D314B">
        <w:rPr>
          <w:rFonts w:ascii="Calibri" w:hAnsi="Calibri" w:cs="Calibri"/>
          <w:noProof/>
          <w:sz w:val="22"/>
          <w:lang w:val="en-US"/>
        </w:rPr>
        <w:t xml:space="preserve">, </w:t>
      </w:r>
      <w:r w:rsidRPr="000D314B">
        <w:rPr>
          <w:rFonts w:ascii="Calibri" w:hAnsi="Calibri" w:cs="Calibri"/>
          <w:i/>
          <w:iCs/>
          <w:noProof/>
          <w:sz w:val="22"/>
          <w:lang w:val="en-US"/>
        </w:rPr>
        <w:t>78</w:t>
      </w:r>
      <w:r w:rsidRPr="000D314B">
        <w:rPr>
          <w:rFonts w:ascii="Calibri" w:hAnsi="Calibri" w:cs="Calibri"/>
          <w:noProof/>
          <w:sz w:val="22"/>
          <w:lang w:val="en-US"/>
        </w:rPr>
        <w:t xml:space="preserve"> (7), 1396–1396.</w:t>
      </w:r>
    </w:p>
    <w:p w14:paraId="3EB4EB84"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(32) </w:t>
      </w:r>
      <w:r w:rsidRPr="000D314B">
        <w:rPr>
          <w:rFonts w:ascii="Calibri" w:hAnsi="Calibri" w:cs="Calibri"/>
          <w:noProof/>
          <w:sz w:val="22"/>
          <w:lang w:val="en-US"/>
        </w:rPr>
        <w:tab/>
        <w:t xml:space="preserve">Dudarev, S. L.; Botton, G. A.; Savrasov, S. Y.; Humphreys, C. J.; Sutton, A. P. Electron-Energy-Loss Spectra and the Structural Stability of Nickel Oxide: An LSDA+U Study. </w:t>
      </w:r>
      <w:r w:rsidRPr="000D314B">
        <w:rPr>
          <w:rFonts w:ascii="Calibri" w:hAnsi="Calibri" w:cs="Calibri"/>
          <w:i/>
          <w:iCs/>
          <w:noProof/>
          <w:sz w:val="22"/>
          <w:lang w:val="en-US"/>
        </w:rPr>
        <w:t>Phys. Rev. B</w:t>
      </w:r>
      <w:r w:rsidRPr="000D314B">
        <w:rPr>
          <w:rFonts w:ascii="Calibri" w:hAnsi="Calibri" w:cs="Calibri"/>
          <w:noProof/>
          <w:sz w:val="22"/>
          <w:lang w:val="en-US"/>
        </w:rPr>
        <w:t xml:space="preserve"> </w:t>
      </w:r>
      <w:r w:rsidRPr="000D314B">
        <w:rPr>
          <w:rFonts w:ascii="Calibri" w:hAnsi="Calibri" w:cs="Calibri"/>
          <w:b/>
          <w:bCs/>
          <w:noProof/>
          <w:sz w:val="22"/>
          <w:lang w:val="en-US"/>
        </w:rPr>
        <w:t>1998</w:t>
      </w:r>
      <w:r w:rsidRPr="000D314B">
        <w:rPr>
          <w:rFonts w:ascii="Calibri" w:hAnsi="Calibri" w:cs="Calibri"/>
          <w:noProof/>
          <w:sz w:val="22"/>
          <w:lang w:val="en-US"/>
        </w:rPr>
        <w:t xml:space="preserve">, </w:t>
      </w:r>
      <w:r w:rsidRPr="000D314B">
        <w:rPr>
          <w:rFonts w:ascii="Calibri" w:hAnsi="Calibri" w:cs="Calibri"/>
          <w:i/>
          <w:iCs/>
          <w:noProof/>
          <w:sz w:val="22"/>
          <w:lang w:val="en-US"/>
        </w:rPr>
        <w:t>57</w:t>
      </w:r>
      <w:r w:rsidRPr="000D314B">
        <w:rPr>
          <w:rFonts w:ascii="Calibri" w:hAnsi="Calibri" w:cs="Calibri"/>
          <w:noProof/>
          <w:sz w:val="22"/>
          <w:lang w:val="en-US"/>
        </w:rPr>
        <w:t xml:space="preserve"> (3), 1505–1509.</w:t>
      </w:r>
    </w:p>
    <w:p w14:paraId="3DBBF541"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(33) </w:t>
      </w:r>
      <w:r w:rsidRPr="000D314B">
        <w:rPr>
          <w:rFonts w:ascii="Calibri" w:hAnsi="Calibri" w:cs="Calibri"/>
          <w:noProof/>
          <w:sz w:val="22"/>
          <w:lang w:val="en-US"/>
        </w:rPr>
        <w:tab/>
        <w:t xml:space="preserve">Mishra, A. K.; Roldan, A.; de Leeuw, N. H. CuO Surfaces and CO2 Activation: A Dispersion-Corrected DFT+ U Study. </w:t>
      </w:r>
      <w:r w:rsidRPr="000D314B">
        <w:rPr>
          <w:rFonts w:ascii="Calibri" w:hAnsi="Calibri" w:cs="Calibri"/>
          <w:i/>
          <w:iCs/>
          <w:noProof/>
          <w:sz w:val="22"/>
          <w:lang w:val="en-US"/>
        </w:rPr>
        <w:t>J. Phys. Chem. C</w:t>
      </w:r>
      <w:r w:rsidRPr="000D314B">
        <w:rPr>
          <w:rFonts w:ascii="Calibri" w:hAnsi="Calibri" w:cs="Calibri"/>
          <w:noProof/>
          <w:sz w:val="22"/>
          <w:lang w:val="en-US"/>
        </w:rPr>
        <w:t xml:space="preserve"> </w:t>
      </w:r>
      <w:r w:rsidRPr="000D314B">
        <w:rPr>
          <w:rFonts w:ascii="Calibri" w:hAnsi="Calibri" w:cs="Calibri"/>
          <w:b/>
          <w:bCs/>
          <w:noProof/>
          <w:sz w:val="22"/>
          <w:lang w:val="en-US"/>
        </w:rPr>
        <w:t>2016</w:t>
      </w:r>
      <w:r w:rsidRPr="000D314B">
        <w:rPr>
          <w:rFonts w:ascii="Calibri" w:hAnsi="Calibri" w:cs="Calibri"/>
          <w:noProof/>
          <w:sz w:val="22"/>
          <w:lang w:val="en-US"/>
        </w:rPr>
        <w:t xml:space="preserve">, </w:t>
      </w:r>
      <w:r w:rsidRPr="000D314B">
        <w:rPr>
          <w:rFonts w:ascii="Calibri" w:hAnsi="Calibri" w:cs="Calibri"/>
          <w:i/>
          <w:iCs/>
          <w:noProof/>
          <w:sz w:val="22"/>
          <w:lang w:val="en-US"/>
        </w:rPr>
        <w:t>120</w:t>
      </w:r>
      <w:r w:rsidRPr="000D314B">
        <w:rPr>
          <w:rFonts w:ascii="Calibri" w:hAnsi="Calibri" w:cs="Calibri"/>
          <w:noProof/>
          <w:sz w:val="22"/>
          <w:lang w:val="en-US"/>
        </w:rPr>
        <w:t xml:space="preserve"> (4), 2198–2214.</w:t>
      </w:r>
    </w:p>
    <w:p w14:paraId="6EBC9155"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(34) </w:t>
      </w:r>
      <w:r w:rsidRPr="000D314B">
        <w:rPr>
          <w:rFonts w:ascii="Calibri" w:hAnsi="Calibri" w:cs="Calibri"/>
          <w:noProof/>
          <w:sz w:val="22"/>
          <w:lang w:val="en-US"/>
        </w:rPr>
        <w:tab/>
        <w:t xml:space="preserve">Mishra, A. K.; Roldan, A.; de Leeuw, N. H. A Density Functional Theory Study of the Adsorption Behaviour of CO2 on Cu2O Surfaces. </w:t>
      </w:r>
      <w:r w:rsidRPr="000D314B">
        <w:rPr>
          <w:rFonts w:ascii="Calibri" w:hAnsi="Calibri" w:cs="Calibri"/>
          <w:i/>
          <w:iCs/>
          <w:noProof/>
          <w:sz w:val="22"/>
          <w:lang w:val="en-US"/>
        </w:rPr>
        <w:t>J. Chem. Phys.</w:t>
      </w:r>
      <w:r w:rsidRPr="000D314B">
        <w:rPr>
          <w:rFonts w:ascii="Calibri" w:hAnsi="Calibri" w:cs="Calibri"/>
          <w:noProof/>
          <w:sz w:val="22"/>
          <w:lang w:val="en-US"/>
        </w:rPr>
        <w:t xml:space="preserve"> </w:t>
      </w:r>
      <w:r w:rsidRPr="000D314B">
        <w:rPr>
          <w:rFonts w:ascii="Calibri" w:hAnsi="Calibri" w:cs="Calibri"/>
          <w:b/>
          <w:bCs/>
          <w:noProof/>
          <w:sz w:val="22"/>
          <w:lang w:val="en-US"/>
        </w:rPr>
        <w:t>2016</w:t>
      </w:r>
      <w:r w:rsidRPr="000D314B">
        <w:rPr>
          <w:rFonts w:ascii="Calibri" w:hAnsi="Calibri" w:cs="Calibri"/>
          <w:noProof/>
          <w:sz w:val="22"/>
          <w:lang w:val="en-US"/>
        </w:rPr>
        <w:t xml:space="preserve">, </w:t>
      </w:r>
      <w:r w:rsidRPr="000D314B">
        <w:rPr>
          <w:rFonts w:ascii="Calibri" w:hAnsi="Calibri" w:cs="Calibri"/>
          <w:i/>
          <w:iCs/>
          <w:noProof/>
          <w:sz w:val="22"/>
          <w:lang w:val="en-US"/>
        </w:rPr>
        <w:t>145</w:t>
      </w:r>
      <w:r w:rsidRPr="000D314B">
        <w:rPr>
          <w:rFonts w:ascii="Calibri" w:hAnsi="Calibri" w:cs="Calibri"/>
          <w:noProof/>
          <w:sz w:val="22"/>
          <w:lang w:val="en-US"/>
        </w:rPr>
        <w:t xml:space="preserve"> (4), 044709.</w:t>
      </w:r>
    </w:p>
    <w:p w14:paraId="53205819"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(35) </w:t>
      </w:r>
      <w:r w:rsidRPr="000D314B">
        <w:rPr>
          <w:rFonts w:ascii="Calibri" w:hAnsi="Calibri" w:cs="Calibri"/>
          <w:noProof/>
          <w:sz w:val="22"/>
          <w:lang w:val="en-US"/>
        </w:rPr>
        <w:tab/>
        <w:t xml:space="preserve">Cretu, V.; Postica, V.; Mishra, A. K.; Hoppe, M.; Tiginyanu, I.; Mishra, Y. K.; Chow, L.; de Leeuw, N. H.; Adelung, R.; Lupan, O. Synthesis, Characterization and DFT Studies of Zinc-Doped Copper Oxide Nanocrystals for Gas Sensing Applications. </w:t>
      </w:r>
      <w:r w:rsidRPr="000D314B">
        <w:rPr>
          <w:rFonts w:ascii="Calibri" w:hAnsi="Calibri" w:cs="Calibri"/>
          <w:i/>
          <w:iCs/>
          <w:noProof/>
          <w:sz w:val="22"/>
          <w:lang w:val="en-US"/>
        </w:rPr>
        <w:t>J. Mater. Chem. A</w:t>
      </w:r>
      <w:r w:rsidRPr="000D314B">
        <w:rPr>
          <w:rFonts w:ascii="Calibri" w:hAnsi="Calibri" w:cs="Calibri"/>
          <w:noProof/>
          <w:sz w:val="22"/>
          <w:lang w:val="en-US"/>
        </w:rPr>
        <w:t xml:space="preserve"> </w:t>
      </w:r>
      <w:r w:rsidRPr="000D314B">
        <w:rPr>
          <w:rFonts w:ascii="Calibri" w:hAnsi="Calibri" w:cs="Calibri"/>
          <w:b/>
          <w:bCs/>
          <w:noProof/>
          <w:sz w:val="22"/>
          <w:lang w:val="en-US"/>
        </w:rPr>
        <w:t>2016</w:t>
      </w:r>
      <w:r w:rsidRPr="000D314B">
        <w:rPr>
          <w:rFonts w:ascii="Calibri" w:hAnsi="Calibri" w:cs="Calibri"/>
          <w:noProof/>
          <w:sz w:val="22"/>
          <w:lang w:val="en-US"/>
        </w:rPr>
        <w:t xml:space="preserve">, </w:t>
      </w:r>
      <w:r w:rsidRPr="000D314B">
        <w:rPr>
          <w:rFonts w:ascii="Calibri" w:hAnsi="Calibri" w:cs="Calibri"/>
          <w:i/>
          <w:iCs/>
          <w:noProof/>
          <w:sz w:val="22"/>
          <w:lang w:val="en-US"/>
        </w:rPr>
        <w:t>4</w:t>
      </w:r>
      <w:r w:rsidRPr="000D314B">
        <w:rPr>
          <w:rFonts w:ascii="Calibri" w:hAnsi="Calibri" w:cs="Calibri"/>
          <w:noProof/>
          <w:sz w:val="22"/>
          <w:lang w:val="en-US"/>
        </w:rPr>
        <w:t xml:space="preserve"> (17), 6527–6539.</w:t>
      </w:r>
    </w:p>
    <w:p w14:paraId="1AE0986B"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(36) </w:t>
      </w:r>
      <w:r w:rsidRPr="000D314B">
        <w:rPr>
          <w:rFonts w:ascii="Calibri" w:hAnsi="Calibri" w:cs="Calibri"/>
          <w:noProof/>
          <w:sz w:val="22"/>
          <w:lang w:val="en-US"/>
        </w:rPr>
        <w:tab/>
        <w:t xml:space="preserve">Tran, T. H.; Nguyen, V. T. Copper Oxide Nanomaterials Prepared by Solution Methods, Some Properties, and Potential Applications: A Brief Review. </w:t>
      </w:r>
      <w:r w:rsidRPr="000D314B">
        <w:rPr>
          <w:rFonts w:ascii="Calibri" w:hAnsi="Calibri" w:cs="Calibri"/>
          <w:i/>
          <w:iCs/>
          <w:noProof/>
          <w:sz w:val="22"/>
          <w:lang w:val="en-US"/>
        </w:rPr>
        <w:t>Int. Sch. Res. Not.</w:t>
      </w:r>
      <w:r w:rsidRPr="000D314B">
        <w:rPr>
          <w:rFonts w:ascii="Calibri" w:hAnsi="Calibri" w:cs="Calibri"/>
          <w:noProof/>
          <w:sz w:val="22"/>
          <w:lang w:val="en-US"/>
        </w:rPr>
        <w:t xml:space="preserve"> </w:t>
      </w:r>
      <w:r w:rsidRPr="000D314B">
        <w:rPr>
          <w:rFonts w:ascii="Calibri" w:hAnsi="Calibri" w:cs="Calibri"/>
          <w:b/>
          <w:bCs/>
          <w:noProof/>
          <w:sz w:val="22"/>
          <w:lang w:val="en-US"/>
        </w:rPr>
        <w:t>2014</w:t>
      </w:r>
      <w:r w:rsidRPr="000D314B">
        <w:rPr>
          <w:rFonts w:ascii="Calibri" w:hAnsi="Calibri" w:cs="Calibri"/>
          <w:noProof/>
          <w:sz w:val="22"/>
          <w:lang w:val="en-US"/>
        </w:rPr>
        <w:t xml:space="preserve">, </w:t>
      </w:r>
      <w:r w:rsidRPr="000D314B">
        <w:rPr>
          <w:rFonts w:ascii="Calibri" w:hAnsi="Calibri" w:cs="Calibri"/>
          <w:i/>
          <w:iCs/>
          <w:noProof/>
          <w:sz w:val="22"/>
          <w:lang w:val="en-US"/>
        </w:rPr>
        <w:t>2014</w:t>
      </w:r>
      <w:r w:rsidRPr="000D314B">
        <w:rPr>
          <w:rFonts w:ascii="Calibri" w:hAnsi="Calibri" w:cs="Calibri"/>
          <w:noProof/>
          <w:sz w:val="22"/>
          <w:lang w:val="en-US"/>
        </w:rPr>
        <w:t>, 1–14.</w:t>
      </w:r>
    </w:p>
    <w:p w14:paraId="3543F279"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(37) </w:t>
      </w:r>
      <w:r w:rsidRPr="000D314B">
        <w:rPr>
          <w:rFonts w:ascii="Calibri" w:hAnsi="Calibri" w:cs="Calibri"/>
          <w:noProof/>
          <w:sz w:val="22"/>
          <w:lang w:val="en-US"/>
        </w:rPr>
        <w:tab/>
        <w:t xml:space="preserve">Zhang, Q.; Wang, J.; Xu, D.; Wang, Z.; Li, X.; Zhang, K. Facile Large-Scale Synthesis of Vertically Aligned CuO Nanowires on Nickel Foam: Growth Mechanism and Remarkable Electrochemical Performance. </w:t>
      </w:r>
      <w:r w:rsidRPr="000D314B">
        <w:rPr>
          <w:rFonts w:ascii="Calibri" w:hAnsi="Calibri" w:cs="Calibri"/>
          <w:i/>
          <w:iCs/>
          <w:noProof/>
          <w:sz w:val="22"/>
          <w:lang w:val="en-US"/>
        </w:rPr>
        <w:t>J. Mater. Chem. A</w:t>
      </w:r>
      <w:r w:rsidRPr="000D314B">
        <w:rPr>
          <w:rFonts w:ascii="Calibri" w:hAnsi="Calibri" w:cs="Calibri"/>
          <w:noProof/>
          <w:sz w:val="22"/>
          <w:lang w:val="en-US"/>
        </w:rPr>
        <w:t xml:space="preserve"> </w:t>
      </w:r>
      <w:r w:rsidRPr="000D314B">
        <w:rPr>
          <w:rFonts w:ascii="Calibri" w:hAnsi="Calibri" w:cs="Calibri"/>
          <w:b/>
          <w:bCs/>
          <w:noProof/>
          <w:sz w:val="22"/>
          <w:lang w:val="en-US"/>
        </w:rPr>
        <w:t>2014</w:t>
      </w:r>
      <w:r w:rsidRPr="000D314B">
        <w:rPr>
          <w:rFonts w:ascii="Calibri" w:hAnsi="Calibri" w:cs="Calibri"/>
          <w:noProof/>
          <w:sz w:val="22"/>
          <w:lang w:val="en-US"/>
        </w:rPr>
        <w:t xml:space="preserve">, </w:t>
      </w:r>
      <w:r w:rsidRPr="000D314B">
        <w:rPr>
          <w:rFonts w:ascii="Calibri" w:hAnsi="Calibri" w:cs="Calibri"/>
          <w:i/>
          <w:iCs/>
          <w:noProof/>
          <w:sz w:val="22"/>
          <w:lang w:val="en-US"/>
        </w:rPr>
        <w:t>2</w:t>
      </w:r>
      <w:r w:rsidRPr="000D314B">
        <w:rPr>
          <w:rFonts w:ascii="Calibri" w:hAnsi="Calibri" w:cs="Calibri"/>
          <w:noProof/>
          <w:sz w:val="22"/>
          <w:lang w:val="en-US"/>
        </w:rPr>
        <w:t xml:space="preserve"> (11), 3865.</w:t>
      </w:r>
    </w:p>
    <w:p w14:paraId="0AB9EF3E"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(38) </w:t>
      </w:r>
      <w:r w:rsidRPr="000D314B">
        <w:rPr>
          <w:rFonts w:ascii="Calibri" w:hAnsi="Calibri" w:cs="Calibri"/>
          <w:noProof/>
          <w:sz w:val="22"/>
          <w:lang w:val="en-US"/>
        </w:rPr>
        <w:tab/>
        <w:t xml:space="preserve">Choudhary, S.; Sarma, J. V. N.; Pande, S.; Ababou-Girard, S.; Turban, P.; Lepine, B.; Gangopadhyay, S. Oxidation Mechanism of Thin Cu Films: A Gateway towards the Formation of Single Oxide Phase. </w:t>
      </w:r>
      <w:r w:rsidRPr="000D314B">
        <w:rPr>
          <w:rFonts w:ascii="Calibri" w:hAnsi="Calibri" w:cs="Calibri"/>
          <w:i/>
          <w:iCs/>
          <w:noProof/>
          <w:sz w:val="22"/>
          <w:lang w:val="en-US"/>
        </w:rPr>
        <w:t>AIP Adv.</w:t>
      </w:r>
      <w:r w:rsidRPr="000D314B">
        <w:rPr>
          <w:rFonts w:ascii="Calibri" w:hAnsi="Calibri" w:cs="Calibri"/>
          <w:noProof/>
          <w:sz w:val="22"/>
          <w:lang w:val="en-US"/>
        </w:rPr>
        <w:t xml:space="preserve"> </w:t>
      </w:r>
      <w:r w:rsidRPr="000D314B">
        <w:rPr>
          <w:rFonts w:ascii="Calibri" w:hAnsi="Calibri" w:cs="Calibri"/>
          <w:b/>
          <w:bCs/>
          <w:noProof/>
          <w:sz w:val="22"/>
          <w:lang w:val="en-US"/>
        </w:rPr>
        <w:t>2018</w:t>
      </w:r>
      <w:r w:rsidRPr="000D314B">
        <w:rPr>
          <w:rFonts w:ascii="Calibri" w:hAnsi="Calibri" w:cs="Calibri"/>
          <w:noProof/>
          <w:sz w:val="22"/>
          <w:lang w:val="en-US"/>
        </w:rPr>
        <w:t xml:space="preserve">, </w:t>
      </w:r>
      <w:r w:rsidRPr="000D314B">
        <w:rPr>
          <w:rFonts w:ascii="Calibri" w:hAnsi="Calibri" w:cs="Calibri"/>
          <w:i/>
          <w:iCs/>
          <w:noProof/>
          <w:sz w:val="22"/>
          <w:lang w:val="en-US"/>
        </w:rPr>
        <w:t>8</w:t>
      </w:r>
      <w:r w:rsidRPr="000D314B">
        <w:rPr>
          <w:rFonts w:ascii="Calibri" w:hAnsi="Calibri" w:cs="Calibri"/>
          <w:noProof/>
          <w:sz w:val="22"/>
          <w:lang w:val="en-US"/>
        </w:rPr>
        <w:t xml:space="preserve"> (5), 055114.</w:t>
      </w:r>
    </w:p>
    <w:p w14:paraId="1A1BC47D"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(39) </w:t>
      </w:r>
      <w:r w:rsidRPr="000D314B">
        <w:rPr>
          <w:rFonts w:ascii="Calibri" w:hAnsi="Calibri" w:cs="Calibri"/>
          <w:noProof/>
          <w:sz w:val="22"/>
          <w:lang w:val="en-US"/>
        </w:rPr>
        <w:tab/>
        <w:t xml:space="preserve">Nerle, U. Thermal Oxidation of Copper for Favorable Formation of Cupric Oxide (CuO) Semiconductor. </w:t>
      </w:r>
      <w:r w:rsidRPr="000D314B">
        <w:rPr>
          <w:rFonts w:ascii="Calibri" w:hAnsi="Calibri" w:cs="Calibri"/>
          <w:i/>
          <w:iCs/>
          <w:noProof/>
          <w:sz w:val="22"/>
          <w:lang w:val="en-US"/>
        </w:rPr>
        <w:t>IOSR J. Appl. Phys.</w:t>
      </w:r>
      <w:r w:rsidRPr="000D314B">
        <w:rPr>
          <w:rFonts w:ascii="Calibri" w:hAnsi="Calibri" w:cs="Calibri"/>
          <w:noProof/>
          <w:sz w:val="22"/>
          <w:lang w:val="en-US"/>
        </w:rPr>
        <w:t xml:space="preserve"> </w:t>
      </w:r>
      <w:r w:rsidRPr="000D314B">
        <w:rPr>
          <w:rFonts w:ascii="Calibri" w:hAnsi="Calibri" w:cs="Calibri"/>
          <w:b/>
          <w:bCs/>
          <w:noProof/>
          <w:sz w:val="22"/>
          <w:lang w:val="en-US"/>
        </w:rPr>
        <w:t>2013</w:t>
      </w:r>
      <w:r w:rsidRPr="000D314B">
        <w:rPr>
          <w:rFonts w:ascii="Calibri" w:hAnsi="Calibri" w:cs="Calibri"/>
          <w:noProof/>
          <w:sz w:val="22"/>
          <w:lang w:val="en-US"/>
        </w:rPr>
        <w:t xml:space="preserve">, </w:t>
      </w:r>
      <w:r w:rsidRPr="000D314B">
        <w:rPr>
          <w:rFonts w:ascii="Calibri" w:hAnsi="Calibri" w:cs="Calibri"/>
          <w:i/>
          <w:iCs/>
          <w:noProof/>
          <w:sz w:val="22"/>
          <w:lang w:val="en-US"/>
        </w:rPr>
        <w:t>5</w:t>
      </w:r>
      <w:r w:rsidRPr="000D314B">
        <w:rPr>
          <w:rFonts w:ascii="Calibri" w:hAnsi="Calibri" w:cs="Calibri"/>
          <w:noProof/>
          <w:sz w:val="22"/>
          <w:lang w:val="en-US"/>
        </w:rPr>
        <w:t xml:space="preserve"> (1), 01–07.</w:t>
      </w:r>
    </w:p>
    <w:p w14:paraId="364DB445"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(40) </w:t>
      </w:r>
      <w:r w:rsidRPr="000D314B">
        <w:rPr>
          <w:rFonts w:ascii="Calibri" w:hAnsi="Calibri" w:cs="Calibri"/>
          <w:noProof/>
          <w:sz w:val="22"/>
          <w:lang w:val="en-US"/>
        </w:rPr>
        <w:tab/>
        <w:t xml:space="preserve">Debbichi, L.; Marco de Lucas, M. C.; Pierson, J. F.; Krüger, P. Vibrational Properties of CuO and Cu4O3 from First-Principles Calculations, and Raman and Infrared Spectroscopy. </w:t>
      </w:r>
      <w:r w:rsidRPr="000D314B">
        <w:rPr>
          <w:rFonts w:ascii="Calibri" w:hAnsi="Calibri" w:cs="Calibri"/>
          <w:i/>
          <w:iCs/>
          <w:noProof/>
          <w:sz w:val="22"/>
          <w:lang w:val="en-US"/>
        </w:rPr>
        <w:t>J. Phys. Chem. C</w:t>
      </w:r>
      <w:r w:rsidRPr="000D314B">
        <w:rPr>
          <w:rFonts w:ascii="Calibri" w:hAnsi="Calibri" w:cs="Calibri"/>
          <w:noProof/>
          <w:sz w:val="22"/>
          <w:lang w:val="en-US"/>
        </w:rPr>
        <w:t xml:space="preserve"> </w:t>
      </w:r>
      <w:r w:rsidRPr="000D314B">
        <w:rPr>
          <w:rFonts w:ascii="Calibri" w:hAnsi="Calibri" w:cs="Calibri"/>
          <w:b/>
          <w:bCs/>
          <w:noProof/>
          <w:sz w:val="22"/>
          <w:lang w:val="en-US"/>
        </w:rPr>
        <w:lastRenderedPageBreak/>
        <w:t>2012</w:t>
      </w:r>
      <w:r w:rsidRPr="000D314B">
        <w:rPr>
          <w:rFonts w:ascii="Calibri" w:hAnsi="Calibri" w:cs="Calibri"/>
          <w:noProof/>
          <w:sz w:val="22"/>
          <w:lang w:val="en-US"/>
        </w:rPr>
        <w:t xml:space="preserve">, </w:t>
      </w:r>
      <w:r w:rsidRPr="000D314B">
        <w:rPr>
          <w:rFonts w:ascii="Calibri" w:hAnsi="Calibri" w:cs="Calibri"/>
          <w:i/>
          <w:iCs/>
          <w:noProof/>
          <w:sz w:val="22"/>
          <w:lang w:val="en-US"/>
        </w:rPr>
        <w:t>116</w:t>
      </w:r>
      <w:r w:rsidRPr="000D314B">
        <w:rPr>
          <w:rFonts w:ascii="Calibri" w:hAnsi="Calibri" w:cs="Calibri"/>
          <w:noProof/>
          <w:sz w:val="22"/>
          <w:lang w:val="en-US"/>
        </w:rPr>
        <w:t xml:space="preserve"> (18), 10232–10237.</w:t>
      </w:r>
    </w:p>
    <w:p w14:paraId="5E099222"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(41) </w:t>
      </w:r>
      <w:r w:rsidRPr="000D314B">
        <w:rPr>
          <w:rFonts w:ascii="Calibri" w:hAnsi="Calibri" w:cs="Calibri"/>
          <w:noProof/>
          <w:sz w:val="22"/>
          <w:lang w:val="en-US"/>
        </w:rPr>
        <w:tab/>
        <w:t xml:space="preserve">Elliott, R. J. Symmetry of Excitons in Cu2O. </w:t>
      </w:r>
      <w:r w:rsidRPr="000D314B">
        <w:rPr>
          <w:rFonts w:ascii="Calibri" w:hAnsi="Calibri" w:cs="Calibri"/>
          <w:i/>
          <w:iCs/>
          <w:noProof/>
          <w:sz w:val="22"/>
          <w:lang w:val="en-US"/>
        </w:rPr>
        <w:t>Phys. Rev.</w:t>
      </w:r>
      <w:r w:rsidRPr="000D314B">
        <w:rPr>
          <w:rFonts w:ascii="Calibri" w:hAnsi="Calibri" w:cs="Calibri"/>
          <w:noProof/>
          <w:sz w:val="22"/>
          <w:lang w:val="en-US"/>
        </w:rPr>
        <w:t xml:space="preserve"> </w:t>
      </w:r>
      <w:r w:rsidRPr="000D314B">
        <w:rPr>
          <w:rFonts w:ascii="Calibri" w:hAnsi="Calibri" w:cs="Calibri"/>
          <w:b/>
          <w:bCs/>
          <w:noProof/>
          <w:sz w:val="22"/>
          <w:lang w:val="en-US"/>
        </w:rPr>
        <w:t>1961</w:t>
      </w:r>
      <w:r w:rsidRPr="000D314B">
        <w:rPr>
          <w:rFonts w:ascii="Calibri" w:hAnsi="Calibri" w:cs="Calibri"/>
          <w:noProof/>
          <w:sz w:val="22"/>
          <w:lang w:val="en-US"/>
        </w:rPr>
        <w:t xml:space="preserve">, </w:t>
      </w:r>
      <w:r w:rsidRPr="000D314B">
        <w:rPr>
          <w:rFonts w:ascii="Calibri" w:hAnsi="Calibri" w:cs="Calibri"/>
          <w:i/>
          <w:iCs/>
          <w:noProof/>
          <w:sz w:val="22"/>
          <w:lang w:val="en-US"/>
        </w:rPr>
        <w:t>124</w:t>
      </w:r>
      <w:r w:rsidRPr="000D314B">
        <w:rPr>
          <w:rFonts w:ascii="Calibri" w:hAnsi="Calibri" w:cs="Calibri"/>
          <w:noProof/>
          <w:sz w:val="22"/>
          <w:lang w:val="en-US"/>
        </w:rPr>
        <w:t xml:space="preserve"> (2), 340–345.</w:t>
      </w:r>
    </w:p>
    <w:p w14:paraId="3037FEBD"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(42) </w:t>
      </w:r>
      <w:r w:rsidRPr="000D314B">
        <w:rPr>
          <w:rFonts w:ascii="Calibri" w:hAnsi="Calibri" w:cs="Calibri"/>
          <w:noProof/>
          <w:sz w:val="22"/>
          <w:lang w:val="en-US"/>
        </w:rPr>
        <w:tab/>
        <w:t xml:space="preserve">Kliche, G.; Popovic, Z. V. Far-Infrared Spectroscopic Investigations on CuO. </w:t>
      </w:r>
      <w:r w:rsidRPr="000D314B">
        <w:rPr>
          <w:rFonts w:ascii="Calibri" w:hAnsi="Calibri" w:cs="Calibri"/>
          <w:i/>
          <w:iCs/>
          <w:noProof/>
          <w:sz w:val="22"/>
          <w:lang w:val="en-US"/>
        </w:rPr>
        <w:t>Phys. Rev. B</w:t>
      </w:r>
      <w:r w:rsidRPr="000D314B">
        <w:rPr>
          <w:rFonts w:ascii="Calibri" w:hAnsi="Calibri" w:cs="Calibri"/>
          <w:noProof/>
          <w:sz w:val="22"/>
          <w:lang w:val="en-US"/>
        </w:rPr>
        <w:t xml:space="preserve"> </w:t>
      </w:r>
      <w:r w:rsidRPr="000D314B">
        <w:rPr>
          <w:rFonts w:ascii="Calibri" w:hAnsi="Calibri" w:cs="Calibri"/>
          <w:b/>
          <w:bCs/>
          <w:noProof/>
          <w:sz w:val="22"/>
          <w:lang w:val="en-US"/>
        </w:rPr>
        <w:t>1990</w:t>
      </w:r>
      <w:r w:rsidRPr="000D314B">
        <w:rPr>
          <w:rFonts w:ascii="Calibri" w:hAnsi="Calibri" w:cs="Calibri"/>
          <w:noProof/>
          <w:sz w:val="22"/>
          <w:lang w:val="en-US"/>
        </w:rPr>
        <w:t xml:space="preserve">, </w:t>
      </w:r>
      <w:r w:rsidRPr="000D314B">
        <w:rPr>
          <w:rFonts w:ascii="Calibri" w:hAnsi="Calibri" w:cs="Calibri"/>
          <w:i/>
          <w:iCs/>
          <w:noProof/>
          <w:sz w:val="22"/>
          <w:lang w:val="en-US"/>
        </w:rPr>
        <w:t>42</w:t>
      </w:r>
      <w:r w:rsidRPr="000D314B">
        <w:rPr>
          <w:rFonts w:ascii="Calibri" w:hAnsi="Calibri" w:cs="Calibri"/>
          <w:noProof/>
          <w:sz w:val="22"/>
          <w:lang w:val="en-US"/>
        </w:rPr>
        <w:t xml:space="preserve"> (16), 10060–10066.</w:t>
      </w:r>
    </w:p>
    <w:p w14:paraId="6F347113"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(43) </w:t>
      </w:r>
      <w:r w:rsidRPr="000D314B">
        <w:rPr>
          <w:rFonts w:ascii="Calibri" w:hAnsi="Calibri" w:cs="Calibri"/>
          <w:noProof/>
          <w:sz w:val="22"/>
          <w:lang w:val="en-US"/>
        </w:rPr>
        <w:tab/>
        <w:t xml:space="preserve">Lupan, O.; Postica, V.; Ababii, N.; Hoppe, M.; Cretu, V.; Tiginyanu, I.; Sontea, V.; Pauporté, T.; Viana, B.; Adelung, R. Influence of CuO Nanostructures Morphology on Hydrogen Gas Sensing Performances. </w:t>
      </w:r>
      <w:r w:rsidRPr="000D314B">
        <w:rPr>
          <w:rFonts w:ascii="Calibri" w:hAnsi="Calibri" w:cs="Calibri"/>
          <w:i/>
          <w:iCs/>
          <w:noProof/>
          <w:sz w:val="22"/>
          <w:lang w:val="en-US"/>
        </w:rPr>
        <w:t>Microelectron. Eng.</w:t>
      </w:r>
      <w:r w:rsidRPr="000D314B">
        <w:rPr>
          <w:rFonts w:ascii="Calibri" w:hAnsi="Calibri" w:cs="Calibri"/>
          <w:noProof/>
          <w:sz w:val="22"/>
          <w:lang w:val="en-US"/>
        </w:rPr>
        <w:t xml:space="preserve"> </w:t>
      </w:r>
      <w:r w:rsidRPr="000D314B">
        <w:rPr>
          <w:rFonts w:ascii="Calibri" w:hAnsi="Calibri" w:cs="Calibri"/>
          <w:b/>
          <w:bCs/>
          <w:noProof/>
          <w:sz w:val="22"/>
          <w:lang w:val="en-US"/>
        </w:rPr>
        <w:t>2016</w:t>
      </w:r>
      <w:r w:rsidRPr="000D314B">
        <w:rPr>
          <w:rFonts w:ascii="Calibri" w:hAnsi="Calibri" w:cs="Calibri"/>
          <w:noProof/>
          <w:sz w:val="22"/>
          <w:lang w:val="en-US"/>
        </w:rPr>
        <w:t xml:space="preserve">, </w:t>
      </w:r>
      <w:r w:rsidRPr="000D314B">
        <w:rPr>
          <w:rFonts w:ascii="Calibri" w:hAnsi="Calibri" w:cs="Calibri"/>
          <w:i/>
          <w:iCs/>
          <w:noProof/>
          <w:sz w:val="22"/>
          <w:lang w:val="en-US"/>
        </w:rPr>
        <w:t>164</w:t>
      </w:r>
      <w:r w:rsidRPr="000D314B">
        <w:rPr>
          <w:rFonts w:ascii="Calibri" w:hAnsi="Calibri" w:cs="Calibri"/>
          <w:noProof/>
          <w:sz w:val="22"/>
          <w:lang w:val="en-US"/>
        </w:rPr>
        <w:t>, 63–70.</w:t>
      </w:r>
    </w:p>
    <w:p w14:paraId="49E2CCA1"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(44) </w:t>
      </w:r>
      <w:r w:rsidRPr="000D314B">
        <w:rPr>
          <w:rFonts w:ascii="Calibri" w:hAnsi="Calibri" w:cs="Calibri"/>
          <w:noProof/>
          <w:sz w:val="22"/>
          <w:lang w:val="en-US"/>
        </w:rPr>
        <w:tab/>
        <w:t xml:space="preserve">Alexander V. Naumkin, Anna Kraut-Vass, Stephen W. Gaarenstroom, C. J. P. NIST X-Ray Photoelectron Spectroscopy Database, National Institute of Standards and Technology, NIST Stand. Ref. Database Number 20. (2000) 20899. </w:t>
      </w:r>
      <w:r w:rsidRPr="000D314B">
        <w:rPr>
          <w:rFonts w:ascii="Calibri" w:hAnsi="Calibri" w:cs="Calibri"/>
          <w:i/>
          <w:iCs/>
          <w:noProof/>
          <w:sz w:val="22"/>
          <w:lang w:val="en-US"/>
        </w:rPr>
        <w:t>NIST X-ray Photoelectron Spectrosc. Database, NIST Stand. Ref. Database 20, Version 4.1</w:t>
      </w:r>
      <w:r w:rsidRPr="000D314B">
        <w:rPr>
          <w:rFonts w:ascii="Calibri" w:hAnsi="Calibri" w:cs="Calibri"/>
          <w:noProof/>
          <w:sz w:val="22"/>
          <w:lang w:val="en-US"/>
        </w:rPr>
        <w:t xml:space="preserve"> </w:t>
      </w:r>
      <w:r w:rsidRPr="000D314B">
        <w:rPr>
          <w:rFonts w:ascii="Calibri" w:hAnsi="Calibri" w:cs="Calibri"/>
          <w:b/>
          <w:bCs/>
          <w:noProof/>
          <w:sz w:val="22"/>
          <w:lang w:val="en-US"/>
        </w:rPr>
        <w:t>2000</w:t>
      </w:r>
      <w:r w:rsidRPr="000D314B">
        <w:rPr>
          <w:rFonts w:ascii="Calibri" w:hAnsi="Calibri" w:cs="Calibri"/>
          <w:noProof/>
          <w:sz w:val="22"/>
          <w:lang w:val="en-US"/>
        </w:rPr>
        <w:t>, Accessed: 2018-02-08.</w:t>
      </w:r>
    </w:p>
    <w:p w14:paraId="1CD11787"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(45) </w:t>
      </w:r>
      <w:r w:rsidRPr="000D314B">
        <w:rPr>
          <w:rFonts w:ascii="Calibri" w:hAnsi="Calibri" w:cs="Calibri"/>
          <w:noProof/>
          <w:sz w:val="22"/>
          <w:lang w:val="en-US"/>
        </w:rPr>
        <w:tab/>
        <w:t xml:space="preserve">Pauly, N.; Tougaard, S.; Yubero, F. Determination of the Cu 2p Primary Excitation Spectra for Cu, Cu2O and CuO. </w:t>
      </w:r>
      <w:r w:rsidRPr="000D314B">
        <w:rPr>
          <w:rFonts w:ascii="Calibri" w:hAnsi="Calibri" w:cs="Calibri"/>
          <w:i/>
          <w:iCs/>
          <w:noProof/>
          <w:sz w:val="22"/>
          <w:lang w:val="en-US"/>
        </w:rPr>
        <w:t>Surf. Sci.</w:t>
      </w:r>
      <w:r w:rsidRPr="000D314B">
        <w:rPr>
          <w:rFonts w:ascii="Calibri" w:hAnsi="Calibri" w:cs="Calibri"/>
          <w:noProof/>
          <w:sz w:val="22"/>
          <w:lang w:val="en-US"/>
        </w:rPr>
        <w:t xml:space="preserve"> </w:t>
      </w:r>
      <w:r w:rsidRPr="000D314B">
        <w:rPr>
          <w:rFonts w:ascii="Calibri" w:hAnsi="Calibri" w:cs="Calibri"/>
          <w:b/>
          <w:bCs/>
          <w:noProof/>
          <w:sz w:val="22"/>
          <w:lang w:val="en-US"/>
        </w:rPr>
        <w:t>2014</w:t>
      </w:r>
      <w:r w:rsidRPr="000D314B">
        <w:rPr>
          <w:rFonts w:ascii="Calibri" w:hAnsi="Calibri" w:cs="Calibri"/>
          <w:noProof/>
          <w:sz w:val="22"/>
          <w:lang w:val="en-US"/>
        </w:rPr>
        <w:t xml:space="preserve">, </w:t>
      </w:r>
      <w:r w:rsidRPr="000D314B">
        <w:rPr>
          <w:rFonts w:ascii="Calibri" w:hAnsi="Calibri" w:cs="Calibri"/>
          <w:i/>
          <w:iCs/>
          <w:noProof/>
          <w:sz w:val="22"/>
          <w:lang w:val="en-US"/>
        </w:rPr>
        <w:t>620</w:t>
      </w:r>
      <w:r w:rsidRPr="000D314B">
        <w:rPr>
          <w:rFonts w:ascii="Calibri" w:hAnsi="Calibri" w:cs="Calibri"/>
          <w:noProof/>
          <w:sz w:val="22"/>
          <w:lang w:val="en-US"/>
        </w:rPr>
        <w:t>, 17–22.</w:t>
      </w:r>
    </w:p>
    <w:p w14:paraId="1C80641F"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(46) </w:t>
      </w:r>
      <w:r w:rsidRPr="000D314B">
        <w:rPr>
          <w:rFonts w:ascii="Calibri" w:hAnsi="Calibri" w:cs="Calibri"/>
          <w:noProof/>
          <w:sz w:val="22"/>
          <w:lang w:val="en-US"/>
        </w:rPr>
        <w:tab/>
        <w:t xml:space="preserve">Vahl, A.; Dittmann, J.; Jetter, J.; Veziroglu, S.; Shree, S.; Ababii, N.; Lupan, O.; Aktas, O. C.; Strunskus, T.; Quandt, E.; et al. The Impact of O2/Ar Ratio on Morphology and Functional Properties in Reactive Sputtering of Metal Oxide Thin Films. </w:t>
      </w:r>
      <w:r w:rsidRPr="000D314B">
        <w:rPr>
          <w:rFonts w:ascii="Calibri" w:hAnsi="Calibri" w:cs="Calibri"/>
          <w:i/>
          <w:iCs/>
          <w:noProof/>
          <w:sz w:val="22"/>
          <w:lang w:val="en-US"/>
        </w:rPr>
        <w:t>Nanotechnology</w:t>
      </w:r>
      <w:r w:rsidRPr="000D314B">
        <w:rPr>
          <w:rFonts w:ascii="Calibri" w:hAnsi="Calibri" w:cs="Calibri"/>
          <w:noProof/>
          <w:sz w:val="22"/>
          <w:lang w:val="en-US"/>
        </w:rPr>
        <w:t xml:space="preserve"> </w:t>
      </w:r>
      <w:r w:rsidRPr="000D314B">
        <w:rPr>
          <w:rFonts w:ascii="Calibri" w:hAnsi="Calibri" w:cs="Calibri"/>
          <w:b/>
          <w:bCs/>
          <w:noProof/>
          <w:sz w:val="22"/>
          <w:lang w:val="en-US"/>
        </w:rPr>
        <w:t>2019</w:t>
      </w:r>
      <w:r w:rsidRPr="000D314B">
        <w:rPr>
          <w:rFonts w:ascii="Calibri" w:hAnsi="Calibri" w:cs="Calibri"/>
          <w:noProof/>
          <w:sz w:val="22"/>
          <w:lang w:val="en-US"/>
        </w:rPr>
        <w:t xml:space="preserve">, </w:t>
      </w:r>
      <w:r w:rsidRPr="000D314B">
        <w:rPr>
          <w:rFonts w:ascii="Calibri" w:hAnsi="Calibri" w:cs="Calibri"/>
          <w:i/>
          <w:iCs/>
          <w:noProof/>
          <w:sz w:val="22"/>
          <w:lang w:val="en-US"/>
        </w:rPr>
        <w:t>30</w:t>
      </w:r>
      <w:r w:rsidRPr="000D314B">
        <w:rPr>
          <w:rFonts w:ascii="Calibri" w:hAnsi="Calibri" w:cs="Calibri"/>
          <w:noProof/>
          <w:sz w:val="22"/>
          <w:lang w:val="en-US"/>
        </w:rPr>
        <w:t xml:space="preserve"> (23), 235603.</w:t>
      </w:r>
    </w:p>
    <w:p w14:paraId="048DB715"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(47) </w:t>
      </w:r>
      <w:r w:rsidRPr="000D314B">
        <w:rPr>
          <w:rFonts w:ascii="Calibri" w:hAnsi="Calibri" w:cs="Calibri"/>
          <w:noProof/>
          <w:sz w:val="22"/>
          <w:lang w:val="en-US"/>
        </w:rPr>
        <w:tab/>
        <w:t xml:space="preserve">Biesinger, M. C. Advanced Analysis of Copper X-Ray Photoelectron Spectra. </w:t>
      </w:r>
      <w:r w:rsidRPr="000D314B">
        <w:rPr>
          <w:rFonts w:ascii="Calibri" w:hAnsi="Calibri" w:cs="Calibri"/>
          <w:i/>
          <w:iCs/>
          <w:noProof/>
          <w:sz w:val="22"/>
          <w:lang w:val="en-US"/>
        </w:rPr>
        <w:t>Surf. Interface Anal.</w:t>
      </w:r>
      <w:r w:rsidRPr="000D314B">
        <w:rPr>
          <w:rFonts w:ascii="Calibri" w:hAnsi="Calibri" w:cs="Calibri"/>
          <w:noProof/>
          <w:sz w:val="22"/>
          <w:lang w:val="en-US"/>
        </w:rPr>
        <w:t xml:space="preserve"> </w:t>
      </w:r>
      <w:r w:rsidRPr="000D314B">
        <w:rPr>
          <w:rFonts w:ascii="Calibri" w:hAnsi="Calibri" w:cs="Calibri"/>
          <w:b/>
          <w:bCs/>
          <w:noProof/>
          <w:sz w:val="22"/>
          <w:lang w:val="en-US"/>
        </w:rPr>
        <w:t>2017</w:t>
      </w:r>
      <w:r w:rsidRPr="000D314B">
        <w:rPr>
          <w:rFonts w:ascii="Calibri" w:hAnsi="Calibri" w:cs="Calibri"/>
          <w:noProof/>
          <w:sz w:val="22"/>
          <w:lang w:val="en-US"/>
        </w:rPr>
        <w:t xml:space="preserve">, </w:t>
      </w:r>
      <w:r w:rsidRPr="000D314B">
        <w:rPr>
          <w:rFonts w:ascii="Calibri" w:hAnsi="Calibri" w:cs="Calibri"/>
          <w:i/>
          <w:iCs/>
          <w:noProof/>
          <w:sz w:val="22"/>
          <w:lang w:val="en-US"/>
        </w:rPr>
        <w:t>49</w:t>
      </w:r>
      <w:r w:rsidRPr="000D314B">
        <w:rPr>
          <w:rFonts w:ascii="Calibri" w:hAnsi="Calibri" w:cs="Calibri"/>
          <w:noProof/>
          <w:sz w:val="22"/>
          <w:lang w:val="en-US"/>
        </w:rPr>
        <w:t xml:space="preserve"> (13), 1325–1334.</w:t>
      </w:r>
    </w:p>
    <w:p w14:paraId="4BB54E7C"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(48) </w:t>
      </w:r>
      <w:r w:rsidRPr="000D314B">
        <w:rPr>
          <w:rFonts w:ascii="Calibri" w:hAnsi="Calibri" w:cs="Calibri"/>
          <w:noProof/>
          <w:sz w:val="22"/>
          <w:lang w:val="en-US"/>
        </w:rPr>
        <w:tab/>
        <w:t xml:space="preserve">Moliton, A. Electron Transport Propierties. In </w:t>
      </w:r>
      <w:r w:rsidRPr="000D314B">
        <w:rPr>
          <w:rFonts w:ascii="Calibri" w:hAnsi="Calibri" w:cs="Calibri"/>
          <w:i/>
          <w:iCs/>
          <w:noProof/>
          <w:sz w:val="22"/>
          <w:lang w:val="en-US"/>
        </w:rPr>
        <w:t>Optoelectronics of Molecules and Polymers</w:t>
      </w:r>
      <w:r w:rsidRPr="000D314B">
        <w:rPr>
          <w:rFonts w:ascii="Calibri" w:hAnsi="Calibri" w:cs="Calibri"/>
          <w:noProof/>
          <w:sz w:val="22"/>
          <w:lang w:val="en-US"/>
        </w:rPr>
        <w:t>; New York, NY : Springer-Verlag New York, 2006; p 133.</w:t>
      </w:r>
    </w:p>
    <w:p w14:paraId="0590CB2F"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(49) </w:t>
      </w:r>
      <w:r w:rsidRPr="000D314B">
        <w:rPr>
          <w:rFonts w:ascii="Calibri" w:hAnsi="Calibri" w:cs="Calibri"/>
          <w:noProof/>
          <w:sz w:val="22"/>
          <w:lang w:val="en-US"/>
        </w:rPr>
        <w:tab/>
        <w:t xml:space="preserve">Sajjad, R. N.; Chern, W.; Hoyt, J. L.; Antoniadis, D. A. Trap Assisted Tunneling and Its Effect on Subthreshold Swing of Tunnel FETs. </w:t>
      </w:r>
      <w:r w:rsidRPr="000D314B">
        <w:rPr>
          <w:rFonts w:ascii="Calibri" w:hAnsi="Calibri" w:cs="Calibri"/>
          <w:i/>
          <w:iCs/>
          <w:noProof/>
          <w:sz w:val="22"/>
          <w:lang w:val="en-US"/>
        </w:rPr>
        <w:t>IEEE Trans. Electron Devices</w:t>
      </w:r>
      <w:r w:rsidRPr="000D314B">
        <w:rPr>
          <w:rFonts w:ascii="Calibri" w:hAnsi="Calibri" w:cs="Calibri"/>
          <w:noProof/>
          <w:sz w:val="22"/>
          <w:lang w:val="en-US"/>
        </w:rPr>
        <w:t xml:space="preserve"> </w:t>
      </w:r>
      <w:r w:rsidRPr="000D314B">
        <w:rPr>
          <w:rFonts w:ascii="Calibri" w:hAnsi="Calibri" w:cs="Calibri"/>
          <w:b/>
          <w:bCs/>
          <w:noProof/>
          <w:sz w:val="22"/>
          <w:lang w:val="en-US"/>
        </w:rPr>
        <w:t>2016</w:t>
      </w:r>
      <w:r w:rsidRPr="000D314B">
        <w:rPr>
          <w:rFonts w:ascii="Calibri" w:hAnsi="Calibri" w:cs="Calibri"/>
          <w:noProof/>
          <w:sz w:val="22"/>
          <w:lang w:val="en-US"/>
        </w:rPr>
        <w:t xml:space="preserve">, </w:t>
      </w:r>
      <w:r w:rsidRPr="000D314B">
        <w:rPr>
          <w:rFonts w:ascii="Calibri" w:hAnsi="Calibri" w:cs="Calibri"/>
          <w:i/>
          <w:iCs/>
          <w:noProof/>
          <w:sz w:val="22"/>
          <w:lang w:val="en-US"/>
        </w:rPr>
        <w:t>63</w:t>
      </w:r>
      <w:r w:rsidRPr="000D314B">
        <w:rPr>
          <w:rFonts w:ascii="Calibri" w:hAnsi="Calibri" w:cs="Calibri"/>
          <w:noProof/>
          <w:sz w:val="22"/>
          <w:lang w:val="en-US"/>
        </w:rPr>
        <w:t xml:space="preserve"> (11), 4380–4387.</w:t>
      </w:r>
    </w:p>
    <w:p w14:paraId="1ECF7F47"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(50) </w:t>
      </w:r>
      <w:r w:rsidRPr="000D314B">
        <w:rPr>
          <w:rFonts w:ascii="Calibri" w:hAnsi="Calibri" w:cs="Calibri"/>
          <w:noProof/>
          <w:sz w:val="22"/>
          <w:lang w:val="en-US"/>
        </w:rPr>
        <w:tab/>
        <w:t xml:space="preserve">Nöhren, S.; Quiroga-González, E.; Carstensen, J.; Föll, H. Electrochemical Fabrication and Characterization of Silicon Microwire Anodes for Li Ion Batteries. </w:t>
      </w:r>
      <w:r w:rsidRPr="000D314B">
        <w:rPr>
          <w:rFonts w:ascii="Calibri" w:hAnsi="Calibri" w:cs="Calibri"/>
          <w:i/>
          <w:iCs/>
          <w:noProof/>
          <w:sz w:val="22"/>
          <w:lang w:val="en-US"/>
        </w:rPr>
        <w:t>J. Electrochem. Soc.</w:t>
      </w:r>
      <w:r w:rsidRPr="000D314B">
        <w:rPr>
          <w:rFonts w:ascii="Calibri" w:hAnsi="Calibri" w:cs="Calibri"/>
          <w:noProof/>
          <w:sz w:val="22"/>
          <w:lang w:val="en-US"/>
        </w:rPr>
        <w:t xml:space="preserve"> </w:t>
      </w:r>
      <w:r w:rsidRPr="000D314B">
        <w:rPr>
          <w:rFonts w:ascii="Calibri" w:hAnsi="Calibri" w:cs="Calibri"/>
          <w:b/>
          <w:bCs/>
          <w:noProof/>
          <w:sz w:val="22"/>
          <w:lang w:val="en-US"/>
        </w:rPr>
        <w:t>2016</w:t>
      </w:r>
      <w:r w:rsidRPr="000D314B">
        <w:rPr>
          <w:rFonts w:ascii="Calibri" w:hAnsi="Calibri" w:cs="Calibri"/>
          <w:noProof/>
          <w:sz w:val="22"/>
          <w:lang w:val="en-US"/>
        </w:rPr>
        <w:t xml:space="preserve">, </w:t>
      </w:r>
      <w:r w:rsidRPr="000D314B">
        <w:rPr>
          <w:rFonts w:ascii="Calibri" w:hAnsi="Calibri" w:cs="Calibri"/>
          <w:i/>
          <w:iCs/>
          <w:noProof/>
          <w:sz w:val="22"/>
          <w:lang w:val="en-US"/>
        </w:rPr>
        <w:t>163</w:t>
      </w:r>
      <w:r w:rsidRPr="000D314B">
        <w:rPr>
          <w:rFonts w:ascii="Calibri" w:hAnsi="Calibri" w:cs="Calibri"/>
          <w:noProof/>
          <w:sz w:val="22"/>
          <w:lang w:val="en-US"/>
        </w:rPr>
        <w:t xml:space="preserve"> (3), A373–A379.</w:t>
      </w:r>
    </w:p>
    <w:p w14:paraId="195278EC"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(51) </w:t>
      </w:r>
      <w:r w:rsidRPr="000D314B">
        <w:rPr>
          <w:rFonts w:ascii="Calibri" w:hAnsi="Calibri" w:cs="Calibri"/>
          <w:noProof/>
          <w:sz w:val="22"/>
          <w:lang w:val="en-US"/>
        </w:rPr>
        <w:tab/>
        <w:t xml:space="preserve">Quiroga-González, E.; Carstensen, J.; Föll, H. Optimal Conditions for Fast Charging and Long Cycling Stability of Silicon Microwire Anodes for Lithium Ion Batteries, and Comparison with the Performance of Other Si Anode Concepts. </w:t>
      </w:r>
      <w:r w:rsidRPr="000D314B">
        <w:rPr>
          <w:rFonts w:ascii="Calibri" w:hAnsi="Calibri" w:cs="Calibri"/>
          <w:i/>
          <w:iCs/>
          <w:noProof/>
          <w:sz w:val="22"/>
          <w:lang w:val="en-US"/>
        </w:rPr>
        <w:t>Energies</w:t>
      </w:r>
      <w:r w:rsidRPr="000D314B">
        <w:rPr>
          <w:rFonts w:ascii="Calibri" w:hAnsi="Calibri" w:cs="Calibri"/>
          <w:noProof/>
          <w:sz w:val="22"/>
          <w:lang w:val="en-US"/>
        </w:rPr>
        <w:t xml:space="preserve"> </w:t>
      </w:r>
      <w:r w:rsidRPr="000D314B">
        <w:rPr>
          <w:rFonts w:ascii="Calibri" w:hAnsi="Calibri" w:cs="Calibri"/>
          <w:b/>
          <w:bCs/>
          <w:noProof/>
          <w:sz w:val="22"/>
          <w:lang w:val="en-US"/>
        </w:rPr>
        <w:t>2013</w:t>
      </w:r>
      <w:r w:rsidRPr="000D314B">
        <w:rPr>
          <w:rFonts w:ascii="Calibri" w:hAnsi="Calibri" w:cs="Calibri"/>
          <w:noProof/>
          <w:sz w:val="22"/>
          <w:lang w:val="en-US"/>
        </w:rPr>
        <w:t xml:space="preserve">, </w:t>
      </w:r>
      <w:r w:rsidRPr="000D314B">
        <w:rPr>
          <w:rFonts w:ascii="Calibri" w:hAnsi="Calibri" w:cs="Calibri"/>
          <w:i/>
          <w:iCs/>
          <w:noProof/>
          <w:sz w:val="22"/>
          <w:lang w:val="en-US"/>
        </w:rPr>
        <w:t>6</w:t>
      </w:r>
      <w:r w:rsidRPr="000D314B">
        <w:rPr>
          <w:rFonts w:ascii="Calibri" w:hAnsi="Calibri" w:cs="Calibri"/>
          <w:noProof/>
          <w:sz w:val="22"/>
          <w:lang w:val="en-US"/>
        </w:rPr>
        <w:t xml:space="preserve"> (10), 5145–5156.</w:t>
      </w:r>
    </w:p>
    <w:p w14:paraId="0BF5BD12"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(52) </w:t>
      </w:r>
      <w:r w:rsidRPr="000D314B">
        <w:rPr>
          <w:rFonts w:ascii="Calibri" w:hAnsi="Calibri" w:cs="Calibri"/>
          <w:noProof/>
          <w:sz w:val="22"/>
          <w:lang w:val="en-US"/>
        </w:rPr>
        <w:tab/>
        <w:t xml:space="preserve">Hansen, S.; Quiroga-González, E.; Carstensen, J.; Adelung, R.; Föll, H. Size-Dependent Physicochemical and Mechanical Interactions in Battery Paste Anodes of Si-Microwires Revealed by Fast-Fourier-Transform Impedance Spectroscopy. </w:t>
      </w:r>
      <w:r w:rsidRPr="000D314B">
        <w:rPr>
          <w:rFonts w:ascii="Calibri" w:hAnsi="Calibri" w:cs="Calibri"/>
          <w:i/>
          <w:iCs/>
          <w:noProof/>
          <w:sz w:val="22"/>
          <w:lang w:val="en-US"/>
        </w:rPr>
        <w:t>J. Power Sources</w:t>
      </w:r>
      <w:r w:rsidRPr="000D314B">
        <w:rPr>
          <w:rFonts w:ascii="Calibri" w:hAnsi="Calibri" w:cs="Calibri"/>
          <w:noProof/>
          <w:sz w:val="22"/>
          <w:lang w:val="en-US"/>
        </w:rPr>
        <w:t xml:space="preserve"> </w:t>
      </w:r>
      <w:r w:rsidRPr="000D314B">
        <w:rPr>
          <w:rFonts w:ascii="Calibri" w:hAnsi="Calibri" w:cs="Calibri"/>
          <w:b/>
          <w:bCs/>
          <w:noProof/>
          <w:sz w:val="22"/>
          <w:lang w:val="en-US"/>
        </w:rPr>
        <w:t>2017</w:t>
      </w:r>
      <w:r w:rsidRPr="000D314B">
        <w:rPr>
          <w:rFonts w:ascii="Calibri" w:hAnsi="Calibri" w:cs="Calibri"/>
          <w:noProof/>
          <w:sz w:val="22"/>
          <w:lang w:val="en-US"/>
        </w:rPr>
        <w:t xml:space="preserve">, </w:t>
      </w:r>
      <w:r w:rsidRPr="000D314B">
        <w:rPr>
          <w:rFonts w:ascii="Calibri" w:hAnsi="Calibri" w:cs="Calibri"/>
          <w:i/>
          <w:iCs/>
          <w:noProof/>
          <w:sz w:val="22"/>
          <w:lang w:val="en-US"/>
        </w:rPr>
        <w:t>349</w:t>
      </w:r>
      <w:r w:rsidRPr="000D314B">
        <w:rPr>
          <w:rFonts w:ascii="Calibri" w:hAnsi="Calibri" w:cs="Calibri"/>
          <w:noProof/>
          <w:sz w:val="22"/>
          <w:lang w:val="en-US"/>
        </w:rPr>
        <w:t>, 1–10.</w:t>
      </w:r>
    </w:p>
    <w:p w14:paraId="6D630C04"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(53) </w:t>
      </w:r>
      <w:r w:rsidRPr="000D314B">
        <w:rPr>
          <w:rFonts w:ascii="Calibri" w:hAnsi="Calibri" w:cs="Calibri"/>
          <w:noProof/>
          <w:sz w:val="22"/>
          <w:lang w:val="en-US"/>
        </w:rPr>
        <w:tab/>
        <w:t xml:space="preserve">Campion, C. L.; Li, W.; Lucht, B. L. Thermal Decomposition of LiPF6-Based Electrolytes for Lithium-Ion Batteries. </w:t>
      </w:r>
      <w:r w:rsidRPr="000D314B">
        <w:rPr>
          <w:rFonts w:ascii="Calibri" w:hAnsi="Calibri" w:cs="Calibri"/>
          <w:i/>
          <w:iCs/>
          <w:noProof/>
          <w:sz w:val="22"/>
          <w:lang w:val="en-US"/>
        </w:rPr>
        <w:t>J. Electrochem. Soc.</w:t>
      </w:r>
      <w:r w:rsidRPr="000D314B">
        <w:rPr>
          <w:rFonts w:ascii="Calibri" w:hAnsi="Calibri" w:cs="Calibri"/>
          <w:noProof/>
          <w:sz w:val="22"/>
          <w:lang w:val="en-US"/>
        </w:rPr>
        <w:t xml:space="preserve"> </w:t>
      </w:r>
      <w:r w:rsidRPr="000D314B">
        <w:rPr>
          <w:rFonts w:ascii="Calibri" w:hAnsi="Calibri" w:cs="Calibri"/>
          <w:b/>
          <w:bCs/>
          <w:noProof/>
          <w:sz w:val="22"/>
          <w:lang w:val="en-US"/>
        </w:rPr>
        <w:t>2005</w:t>
      </w:r>
      <w:r w:rsidRPr="000D314B">
        <w:rPr>
          <w:rFonts w:ascii="Calibri" w:hAnsi="Calibri" w:cs="Calibri"/>
          <w:noProof/>
          <w:sz w:val="22"/>
          <w:lang w:val="en-US"/>
        </w:rPr>
        <w:t xml:space="preserve">, </w:t>
      </w:r>
      <w:r w:rsidRPr="000D314B">
        <w:rPr>
          <w:rFonts w:ascii="Calibri" w:hAnsi="Calibri" w:cs="Calibri"/>
          <w:i/>
          <w:iCs/>
          <w:noProof/>
          <w:sz w:val="22"/>
          <w:lang w:val="en-US"/>
        </w:rPr>
        <w:t>152</w:t>
      </w:r>
      <w:r w:rsidRPr="000D314B">
        <w:rPr>
          <w:rFonts w:ascii="Calibri" w:hAnsi="Calibri" w:cs="Calibri"/>
          <w:noProof/>
          <w:sz w:val="22"/>
          <w:lang w:val="en-US"/>
        </w:rPr>
        <w:t xml:space="preserve"> (12), A2327.</w:t>
      </w:r>
    </w:p>
    <w:p w14:paraId="0BD0E34D"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(54) </w:t>
      </w:r>
      <w:r w:rsidRPr="000D314B">
        <w:rPr>
          <w:rFonts w:ascii="Calibri" w:hAnsi="Calibri" w:cs="Calibri"/>
          <w:noProof/>
          <w:sz w:val="22"/>
          <w:lang w:val="en-US"/>
        </w:rPr>
        <w:tab/>
        <w:t xml:space="preserve">Suresh, P.; Shukla, A. K.; Munichandraiah, N. Temperature Dependence Studies of a.c. Impedance of Lithium-Ion Cells. </w:t>
      </w:r>
      <w:r w:rsidRPr="000D314B">
        <w:rPr>
          <w:rFonts w:ascii="Calibri" w:hAnsi="Calibri" w:cs="Calibri"/>
          <w:i/>
          <w:iCs/>
          <w:noProof/>
          <w:sz w:val="22"/>
          <w:lang w:val="en-US"/>
        </w:rPr>
        <w:t>J. Appl. Electrochem.</w:t>
      </w:r>
      <w:r w:rsidRPr="000D314B">
        <w:rPr>
          <w:rFonts w:ascii="Calibri" w:hAnsi="Calibri" w:cs="Calibri"/>
          <w:noProof/>
          <w:sz w:val="22"/>
          <w:lang w:val="en-US"/>
        </w:rPr>
        <w:t xml:space="preserve"> </w:t>
      </w:r>
      <w:r w:rsidRPr="000D314B">
        <w:rPr>
          <w:rFonts w:ascii="Calibri" w:hAnsi="Calibri" w:cs="Calibri"/>
          <w:b/>
          <w:bCs/>
          <w:noProof/>
          <w:sz w:val="22"/>
          <w:lang w:val="en-US"/>
        </w:rPr>
        <w:t>2002</w:t>
      </w:r>
      <w:r w:rsidRPr="000D314B">
        <w:rPr>
          <w:rFonts w:ascii="Calibri" w:hAnsi="Calibri" w:cs="Calibri"/>
          <w:noProof/>
          <w:sz w:val="22"/>
          <w:lang w:val="en-US"/>
        </w:rPr>
        <w:t xml:space="preserve">, </w:t>
      </w:r>
      <w:r w:rsidRPr="000D314B">
        <w:rPr>
          <w:rFonts w:ascii="Calibri" w:hAnsi="Calibri" w:cs="Calibri"/>
          <w:i/>
          <w:iCs/>
          <w:noProof/>
          <w:sz w:val="22"/>
          <w:lang w:val="en-US"/>
        </w:rPr>
        <w:t>32</w:t>
      </w:r>
      <w:r w:rsidRPr="000D314B">
        <w:rPr>
          <w:rFonts w:ascii="Calibri" w:hAnsi="Calibri" w:cs="Calibri"/>
          <w:noProof/>
          <w:sz w:val="22"/>
          <w:lang w:val="en-US"/>
        </w:rPr>
        <w:t>, 267–273.</w:t>
      </w:r>
    </w:p>
    <w:p w14:paraId="67ACBF89"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(55) </w:t>
      </w:r>
      <w:r w:rsidRPr="000D314B">
        <w:rPr>
          <w:rFonts w:ascii="Calibri" w:hAnsi="Calibri" w:cs="Calibri"/>
          <w:noProof/>
          <w:sz w:val="22"/>
          <w:lang w:val="en-US"/>
        </w:rPr>
        <w:tab/>
        <w:t xml:space="preserve">He, K.; Jin, Z.; Chu, X.; Bi, W.; Wang, W.; Wang, C.; Liu, S. Fast Response–Recovery Time toward Acetone by a Sensor Prepared with Pd Doped WO 3 Nanosheets. </w:t>
      </w:r>
      <w:r w:rsidRPr="000D314B">
        <w:rPr>
          <w:rFonts w:ascii="Calibri" w:hAnsi="Calibri" w:cs="Calibri"/>
          <w:i/>
          <w:iCs/>
          <w:noProof/>
          <w:sz w:val="22"/>
          <w:lang w:val="en-US"/>
        </w:rPr>
        <w:t>RSC Adv.</w:t>
      </w:r>
      <w:r w:rsidRPr="000D314B">
        <w:rPr>
          <w:rFonts w:ascii="Calibri" w:hAnsi="Calibri" w:cs="Calibri"/>
          <w:noProof/>
          <w:sz w:val="22"/>
          <w:lang w:val="en-US"/>
        </w:rPr>
        <w:t xml:space="preserve"> </w:t>
      </w:r>
      <w:r w:rsidRPr="000D314B">
        <w:rPr>
          <w:rFonts w:ascii="Calibri" w:hAnsi="Calibri" w:cs="Calibri"/>
          <w:b/>
          <w:bCs/>
          <w:noProof/>
          <w:sz w:val="22"/>
          <w:lang w:val="en-US"/>
        </w:rPr>
        <w:t>2019</w:t>
      </w:r>
      <w:r w:rsidRPr="000D314B">
        <w:rPr>
          <w:rFonts w:ascii="Calibri" w:hAnsi="Calibri" w:cs="Calibri"/>
          <w:noProof/>
          <w:sz w:val="22"/>
          <w:lang w:val="en-US"/>
        </w:rPr>
        <w:t xml:space="preserve">, </w:t>
      </w:r>
      <w:r w:rsidRPr="000D314B">
        <w:rPr>
          <w:rFonts w:ascii="Calibri" w:hAnsi="Calibri" w:cs="Calibri"/>
          <w:i/>
          <w:iCs/>
          <w:noProof/>
          <w:sz w:val="22"/>
          <w:lang w:val="en-US"/>
        </w:rPr>
        <w:t>9</w:t>
      </w:r>
      <w:r w:rsidRPr="000D314B">
        <w:rPr>
          <w:rFonts w:ascii="Calibri" w:hAnsi="Calibri" w:cs="Calibri"/>
          <w:noProof/>
          <w:sz w:val="22"/>
          <w:lang w:val="en-US"/>
        </w:rPr>
        <w:t xml:space="preserve"> (49), 28439–28450.</w:t>
      </w:r>
    </w:p>
    <w:p w14:paraId="693CDE4F"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(56) </w:t>
      </w:r>
      <w:r w:rsidRPr="000D314B">
        <w:rPr>
          <w:rFonts w:ascii="Calibri" w:hAnsi="Calibri" w:cs="Calibri"/>
          <w:noProof/>
          <w:sz w:val="22"/>
          <w:lang w:val="en-US"/>
        </w:rPr>
        <w:tab/>
        <w:t xml:space="preserve">Sysoev, V. V.; Goschnick, J.; Schneider, T.; Strelcov, E.; Kolmakov, A. A Gradient Microarray Electronic Nose Based on Percolating SnO2 Nanowire Sensing Elements. </w:t>
      </w:r>
      <w:r w:rsidRPr="000D314B">
        <w:rPr>
          <w:rFonts w:ascii="Calibri" w:hAnsi="Calibri" w:cs="Calibri"/>
          <w:i/>
          <w:iCs/>
          <w:noProof/>
          <w:sz w:val="22"/>
          <w:lang w:val="en-US"/>
        </w:rPr>
        <w:t>Nano Lett.</w:t>
      </w:r>
      <w:r w:rsidRPr="000D314B">
        <w:rPr>
          <w:rFonts w:ascii="Calibri" w:hAnsi="Calibri" w:cs="Calibri"/>
          <w:noProof/>
          <w:sz w:val="22"/>
          <w:lang w:val="en-US"/>
        </w:rPr>
        <w:t xml:space="preserve"> </w:t>
      </w:r>
      <w:r w:rsidRPr="000D314B">
        <w:rPr>
          <w:rFonts w:ascii="Calibri" w:hAnsi="Calibri" w:cs="Calibri"/>
          <w:b/>
          <w:bCs/>
          <w:noProof/>
          <w:sz w:val="22"/>
          <w:lang w:val="en-US"/>
        </w:rPr>
        <w:t>2007</w:t>
      </w:r>
      <w:r w:rsidRPr="000D314B">
        <w:rPr>
          <w:rFonts w:ascii="Calibri" w:hAnsi="Calibri" w:cs="Calibri"/>
          <w:noProof/>
          <w:sz w:val="22"/>
          <w:lang w:val="en-US"/>
        </w:rPr>
        <w:t xml:space="preserve">, </w:t>
      </w:r>
      <w:r w:rsidRPr="000D314B">
        <w:rPr>
          <w:rFonts w:ascii="Calibri" w:hAnsi="Calibri" w:cs="Calibri"/>
          <w:i/>
          <w:iCs/>
          <w:noProof/>
          <w:sz w:val="22"/>
          <w:lang w:val="en-US"/>
        </w:rPr>
        <w:t>7</w:t>
      </w:r>
      <w:r w:rsidRPr="000D314B">
        <w:rPr>
          <w:rFonts w:ascii="Calibri" w:hAnsi="Calibri" w:cs="Calibri"/>
          <w:noProof/>
          <w:sz w:val="22"/>
          <w:lang w:val="en-US"/>
        </w:rPr>
        <w:t xml:space="preserve"> (10), 3182–3188.</w:t>
      </w:r>
    </w:p>
    <w:p w14:paraId="5F2959FC"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(57) </w:t>
      </w:r>
      <w:r w:rsidRPr="000D314B">
        <w:rPr>
          <w:rFonts w:ascii="Calibri" w:hAnsi="Calibri" w:cs="Calibri"/>
          <w:noProof/>
          <w:sz w:val="22"/>
          <w:lang w:val="en-US"/>
        </w:rPr>
        <w:tab/>
        <w:t xml:space="preserve">Wan, X.; Wang, J.; Zhu, L.; Tang, J. Gas Sensing Properties of Cu2O and Its Particle Size and Morphology-Dependent Gas-Detection Sensitivity. </w:t>
      </w:r>
      <w:r w:rsidRPr="000D314B">
        <w:rPr>
          <w:rFonts w:ascii="Calibri" w:hAnsi="Calibri" w:cs="Calibri"/>
          <w:i/>
          <w:iCs/>
          <w:noProof/>
          <w:sz w:val="22"/>
          <w:lang w:val="en-US"/>
        </w:rPr>
        <w:t>J. Mater. Chem. A</w:t>
      </w:r>
      <w:r w:rsidRPr="000D314B">
        <w:rPr>
          <w:rFonts w:ascii="Calibri" w:hAnsi="Calibri" w:cs="Calibri"/>
          <w:noProof/>
          <w:sz w:val="22"/>
          <w:lang w:val="en-US"/>
        </w:rPr>
        <w:t xml:space="preserve"> </w:t>
      </w:r>
      <w:r w:rsidRPr="000D314B">
        <w:rPr>
          <w:rFonts w:ascii="Calibri" w:hAnsi="Calibri" w:cs="Calibri"/>
          <w:b/>
          <w:bCs/>
          <w:noProof/>
          <w:sz w:val="22"/>
          <w:lang w:val="en-US"/>
        </w:rPr>
        <w:t>2014</w:t>
      </w:r>
      <w:r w:rsidRPr="000D314B">
        <w:rPr>
          <w:rFonts w:ascii="Calibri" w:hAnsi="Calibri" w:cs="Calibri"/>
          <w:noProof/>
          <w:sz w:val="22"/>
          <w:lang w:val="en-US"/>
        </w:rPr>
        <w:t xml:space="preserve">, </w:t>
      </w:r>
      <w:r w:rsidRPr="000D314B">
        <w:rPr>
          <w:rFonts w:ascii="Calibri" w:hAnsi="Calibri" w:cs="Calibri"/>
          <w:i/>
          <w:iCs/>
          <w:noProof/>
          <w:sz w:val="22"/>
          <w:lang w:val="en-US"/>
        </w:rPr>
        <w:t>2</w:t>
      </w:r>
      <w:r w:rsidRPr="000D314B">
        <w:rPr>
          <w:rFonts w:ascii="Calibri" w:hAnsi="Calibri" w:cs="Calibri"/>
          <w:noProof/>
          <w:sz w:val="22"/>
          <w:lang w:val="en-US"/>
        </w:rPr>
        <w:t xml:space="preserve"> (33), 13641–13647.</w:t>
      </w:r>
    </w:p>
    <w:p w14:paraId="506DF7DB"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(58) </w:t>
      </w:r>
      <w:r w:rsidRPr="000D314B">
        <w:rPr>
          <w:rFonts w:ascii="Calibri" w:hAnsi="Calibri" w:cs="Calibri"/>
          <w:noProof/>
          <w:sz w:val="22"/>
          <w:lang w:val="en-US"/>
        </w:rPr>
        <w:tab/>
        <w:t xml:space="preserve">Barsan, N.; Simion, C.; Heine, T.; Pokhrel, S.; Weimar, U. Modeling of Sensing and Transduction for P-Type Semiconducting Metal Oxide Based Gas Sensors. </w:t>
      </w:r>
      <w:r w:rsidRPr="000D314B">
        <w:rPr>
          <w:rFonts w:ascii="Calibri" w:hAnsi="Calibri" w:cs="Calibri"/>
          <w:i/>
          <w:iCs/>
          <w:noProof/>
          <w:sz w:val="22"/>
          <w:lang w:val="en-US"/>
        </w:rPr>
        <w:t>J. Electroceramics</w:t>
      </w:r>
      <w:r w:rsidRPr="000D314B">
        <w:rPr>
          <w:rFonts w:ascii="Calibri" w:hAnsi="Calibri" w:cs="Calibri"/>
          <w:noProof/>
          <w:sz w:val="22"/>
          <w:lang w:val="en-US"/>
        </w:rPr>
        <w:t xml:space="preserve"> </w:t>
      </w:r>
      <w:r w:rsidRPr="000D314B">
        <w:rPr>
          <w:rFonts w:ascii="Calibri" w:hAnsi="Calibri" w:cs="Calibri"/>
          <w:b/>
          <w:bCs/>
          <w:noProof/>
          <w:sz w:val="22"/>
          <w:lang w:val="en-US"/>
        </w:rPr>
        <w:t>2010</w:t>
      </w:r>
      <w:r w:rsidRPr="000D314B">
        <w:rPr>
          <w:rFonts w:ascii="Calibri" w:hAnsi="Calibri" w:cs="Calibri"/>
          <w:noProof/>
          <w:sz w:val="22"/>
          <w:lang w:val="en-US"/>
        </w:rPr>
        <w:t xml:space="preserve">, </w:t>
      </w:r>
      <w:r w:rsidRPr="000D314B">
        <w:rPr>
          <w:rFonts w:ascii="Calibri" w:hAnsi="Calibri" w:cs="Calibri"/>
          <w:i/>
          <w:iCs/>
          <w:noProof/>
          <w:sz w:val="22"/>
          <w:lang w:val="en-US"/>
        </w:rPr>
        <w:t>25</w:t>
      </w:r>
      <w:r w:rsidRPr="000D314B">
        <w:rPr>
          <w:rFonts w:ascii="Calibri" w:hAnsi="Calibri" w:cs="Calibri"/>
          <w:noProof/>
          <w:sz w:val="22"/>
          <w:lang w:val="en-US"/>
        </w:rPr>
        <w:t xml:space="preserve"> (1), 11–19.</w:t>
      </w:r>
    </w:p>
    <w:p w14:paraId="25CA6833"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(59) </w:t>
      </w:r>
      <w:r w:rsidRPr="000D314B">
        <w:rPr>
          <w:rFonts w:ascii="Calibri" w:hAnsi="Calibri" w:cs="Calibri"/>
          <w:noProof/>
          <w:sz w:val="22"/>
          <w:lang w:val="en-US"/>
        </w:rPr>
        <w:tab/>
        <w:t xml:space="preserve">Karthikeyan, P. S.; Dhivya, P.; Deepak Raj, P.; Sridharan, M. V2O5 Thin Film for 2-Propanol Vapor Sensing. </w:t>
      </w:r>
      <w:r w:rsidRPr="000D314B">
        <w:rPr>
          <w:rFonts w:ascii="Calibri" w:hAnsi="Calibri" w:cs="Calibri"/>
          <w:i/>
          <w:iCs/>
          <w:noProof/>
          <w:sz w:val="22"/>
          <w:lang w:val="en-US"/>
        </w:rPr>
        <w:t>Mater. Today Proc.</w:t>
      </w:r>
      <w:r w:rsidRPr="000D314B">
        <w:rPr>
          <w:rFonts w:ascii="Calibri" w:hAnsi="Calibri" w:cs="Calibri"/>
          <w:noProof/>
          <w:sz w:val="22"/>
          <w:lang w:val="en-US"/>
        </w:rPr>
        <w:t xml:space="preserve"> </w:t>
      </w:r>
      <w:r w:rsidRPr="000D314B">
        <w:rPr>
          <w:rFonts w:ascii="Calibri" w:hAnsi="Calibri" w:cs="Calibri"/>
          <w:b/>
          <w:bCs/>
          <w:noProof/>
          <w:sz w:val="22"/>
          <w:lang w:val="en-US"/>
        </w:rPr>
        <w:t>2016</w:t>
      </w:r>
      <w:r w:rsidRPr="000D314B">
        <w:rPr>
          <w:rFonts w:ascii="Calibri" w:hAnsi="Calibri" w:cs="Calibri"/>
          <w:noProof/>
          <w:sz w:val="22"/>
          <w:lang w:val="en-US"/>
        </w:rPr>
        <w:t xml:space="preserve">, </w:t>
      </w:r>
      <w:r w:rsidRPr="000D314B">
        <w:rPr>
          <w:rFonts w:ascii="Calibri" w:hAnsi="Calibri" w:cs="Calibri"/>
          <w:i/>
          <w:iCs/>
          <w:noProof/>
          <w:sz w:val="22"/>
          <w:lang w:val="en-US"/>
        </w:rPr>
        <w:t>3</w:t>
      </w:r>
      <w:r w:rsidRPr="000D314B">
        <w:rPr>
          <w:rFonts w:ascii="Calibri" w:hAnsi="Calibri" w:cs="Calibri"/>
          <w:noProof/>
          <w:sz w:val="22"/>
          <w:lang w:val="en-US"/>
        </w:rPr>
        <w:t xml:space="preserve"> (6), 1510–1516.</w:t>
      </w:r>
    </w:p>
    <w:p w14:paraId="610C259F"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(60) </w:t>
      </w:r>
      <w:r w:rsidRPr="000D314B">
        <w:rPr>
          <w:rFonts w:ascii="Calibri" w:hAnsi="Calibri" w:cs="Calibri"/>
          <w:noProof/>
          <w:sz w:val="22"/>
          <w:lang w:val="en-US"/>
        </w:rPr>
        <w:tab/>
        <w:t xml:space="preserve">Wu, Y.-L.; Luan, Q.; Chang, S.-J.; Jiao, Z.; Weng, W. Y.; Lin, Y.-H.; Hsu, C. L. Highly Sensitive </w:t>
      </w:r>
      <w:r w:rsidRPr="000D314B">
        <w:rPr>
          <w:rFonts w:ascii="Calibri" w:hAnsi="Calibri" w:cs="Calibri"/>
          <w:noProof/>
          <w:sz w:val="22"/>
        </w:rPr>
        <w:t>β</w:t>
      </w:r>
      <w:r w:rsidRPr="000D314B">
        <w:rPr>
          <w:rFonts w:ascii="Calibri" w:hAnsi="Calibri" w:cs="Calibri"/>
          <w:noProof/>
          <w:sz w:val="22"/>
          <w:lang w:val="en-US"/>
        </w:rPr>
        <w:t xml:space="preserve">-Ga2O3 Nanowire Nanowires Isopropyl Alcohol Sensor. </w:t>
      </w:r>
      <w:r w:rsidRPr="000D314B">
        <w:rPr>
          <w:rFonts w:ascii="Calibri" w:hAnsi="Calibri" w:cs="Calibri"/>
          <w:i/>
          <w:iCs/>
          <w:noProof/>
          <w:sz w:val="22"/>
          <w:lang w:val="en-US"/>
        </w:rPr>
        <w:t>IEEE Sens. J.</w:t>
      </w:r>
      <w:r w:rsidRPr="000D314B">
        <w:rPr>
          <w:rFonts w:ascii="Calibri" w:hAnsi="Calibri" w:cs="Calibri"/>
          <w:noProof/>
          <w:sz w:val="22"/>
          <w:lang w:val="en-US"/>
        </w:rPr>
        <w:t xml:space="preserve"> </w:t>
      </w:r>
      <w:r w:rsidRPr="000D314B">
        <w:rPr>
          <w:rFonts w:ascii="Calibri" w:hAnsi="Calibri" w:cs="Calibri"/>
          <w:b/>
          <w:bCs/>
          <w:noProof/>
          <w:sz w:val="22"/>
          <w:lang w:val="en-US"/>
        </w:rPr>
        <w:t>2014</w:t>
      </w:r>
      <w:r w:rsidRPr="000D314B">
        <w:rPr>
          <w:rFonts w:ascii="Calibri" w:hAnsi="Calibri" w:cs="Calibri"/>
          <w:noProof/>
          <w:sz w:val="22"/>
          <w:lang w:val="en-US"/>
        </w:rPr>
        <w:t xml:space="preserve">, </w:t>
      </w:r>
      <w:r w:rsidRPr="000D314B">
        <w:rPr>
          <w:rFonts w:ascii="Calibri" w:hAnsi="Calibri" w:cs="Calibri"/>
          <w:i/>
          <w:iCs/>
          <w:noProof/>
          <w:sz w:val="22"/>
          <w:lang w:val="en-US"/>
        </w:rPr>
        <w:t>14</w:t>
      </w:r>
      <w:r w:rsidRPr="000D314B">
        <w:rPr>
          <w:rFonts w:ascii="Calibri" w:hAnsi="Calibri" w:cs="Calibri"/>
          <w:noProof/>
          <w:sz w:val="22"/>
          <w:lang w:val="en-US"/>
        </w:rPr>
        <w:t xml:space="preserve"> (2), 401–405.</w:t>
      </w:r>
    </w:p>
    <w:p w14:paraId="2A0C2E56"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(61) </w:t>
      </w:r>
      <w:r w:rsidRPr="000D314B">
        <w:rPr>
          <w:rFonts w:ascii="Calibri" w:hAnsi="Calibri" w:cs="Calibri"/>
          <w:noProof/>
          <w:sz w:val="22"/>
          <w:lang w:val="en-US"/>
        </w:rPr>
        <w:tab/>
        <w:t xml:space="preserve">Zoolfakar, A. S.; Ahmad, M. Z.; Rani, R. A.; Ou, J. Z.; Balendhran, S.; Zhuiykov, S.; Latham, K.; Wlodarski, W.; Kalantar-zadeh, K. Nanostructured Copper Oxides as Ethanol Vapour Sensors. </w:t>
      </w:r>
      <w:r w:rsidRPr="000D314B">
        <w:rPr>
          <w:rFonts w:ascii="Calibri" w:hAnsi="Calibri" w:cs="Calibri"/>
          <w:i/>
          <w:iCs/>
          <w:noProof/>
          <w:sz w:val="22"/>
          <w:lang w:val="en-US"/>
        </w:rPr>
        <w:lastRenderedPageBreak/>
        <w:t>Sensors Actuators B Chem.</w:t>
      </w:r>
      <w:r w:rsidRPr="000D314B">
        <w:rPr>
          <w:rFonts w:ascii="Calibri" w:hAnsi="Calibri" w:cs="Calibri"/>
          <w:noProof/>
          <w:sz w:val="22"/>
          <w:lang w:val="en-US"/>
        </w:rPr>
        <w:t xml:space="preserve"> </w:t>
      </w:r>
      <w:r w:rsidRPr="000D314B">
        <w:rPr>
          <w:rFonts w:ascii="Calibri" w:hAnsi="Calibri" w:cs="Calibri"/>
          <w:b/>
          <w:bCs/>
          <w:noProof/>
          <w:sz w:val="22"/>
          <w:lang w:val="en-US"/>
        </w:rPr>
        <w:t>2013</w:t>
      </w:r>
      <w:r w:rsidRPr="000D314B">
        <w:rPr>
          <w:rFonts w:ascii="Calibri" w:hAnsi="Calibri" w:cs="Calibri"/>
          <w:noProof/>
          <w:sz w:val="22"/>
          <w:lang w:val="en-US"/>
        </w:rPr>
        <w:t xml:space="preserve">, </w:t>
      </w:r>
      <w:r w:rsidRPr="000D314B">
        <w:rPr>
          <w:rFonts w:ascii="Calibri" w:hAnsi="Calibri" w:cs="Calibri"/>
          <w:i/>
          <w:iCs/>
          <w:noProof/>
          <w:sz w:val="22"/>
          <w:lang w:val="en-US"/>
        </w:rPr>
        <w:t>185</w:t>
      </w:r>
      <w:r w:rsidRPr="000D314B">
        <w:rPr>
          <w:rFonts w:ascii="Calibri" w:hAnsi="Calibri" w:cs="Calibri"/>
          <w:noProof/>
          <w:sz w:val="22"/>
          <w:lang w:val="en-US"/>
        </w:rPr>
        <w:t>, 620–627.</w:t>
      </w:r>
    </w:p>
    <w:p w14:paraId="305A7076"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(62) </w:t>
      </w:r>
      <w:r w:rsidRPr="000D314B">
        <w:rPr>
          <w:rFonts w:ascii="Calibri" w:hAnsi="Calibri" w:cs="Calibri"/>
          <w:noProof/>
          <w:sz w:val="22"/>
          <w:lang w:val="en-US"/>
        </w:rPr>
        <w:tab/>
        <w:t xml:space="preserve">Hübner, M.; Simion, C. E.; Tomescu-Stănoiu, A.; Pokhrel, S.; Bârsan, N.; Weimar, U. Influence of Humidity on CO Sensing with P-Type CuO Thick Film Gas Sensors. </w:t>
      </w:r>
      <w:r w:rsidRPr="000D314B">
        <w:rPr>
          <w:rFonts w:ascii="Calibri" w:hAnsi="Calibri" w:cs="Calibri"/>
          <w:i/>
          <w:iCs/>
          <w:noProof/>
          <w:sz w:val="22"/>
          <w:lang w:val="en-US"/>
        </w:rPr>
        <w:t>Sensors Actuators B Chem.</w:t>
      </w:r>
      <w:r w:rsidRPr="000D314B">
        <w:rPr>
          <w:rFonts w:ascii="Calibri" w:hAnsi="Calibri" w:cs="Calibri"/>
          <w:noProof/>
          <w:sz w:val="22"/>
          <w:lang w:val="en-US"/>
        </w:rPr>
        <w:t xml:space="preserve"> </w:t>
      </w:r>
      <w:r w:rsidRPr="000D314B">
        <w:rPr>
          <w:rFonts w:ascii="Calibri" w:hAnsi="Calibri" w:cs="Calibri"/>
          <w:b/>
          <w:bCs/>
          <w:noProof/>
          <w:sz w:val="22"/>
          <w:lang w:val="en-US"/>
        </w:rPr>
        <w:t>2011</w:t>
      </w:r>
      <w:r w:rsidRPr="000D314B">
        <w:rPr>
          <w:rFonts w:ascii="Calibri" w:hAnsi="Calibri" w:cs="Calibri"/>
          <w:noProof/>
          <w:sz w:val="22"/>
          <w:lang w:val="en-US"/>
        </w:rPr>
        <w:t xml:space="preserve">, </w:t>
      </w:r>
      <w:r w:rsidRPr="000D314B">
        <w:rPr>
          <w:rFonts w:ascii="Calibri" w:hAnsi="Calibri" w:cs="Calibri"/>
          <w:i/>
          <w:iCs/>
          <w:noProof/>
          <w:sz w:val="22"/>
          <w:lang w:val="en-US"/>
        </w:rPr>
        <w:t>153</w:t>
      </w:r>
      <w:r w:rsidRPr="000D314B">
        <w:rPr>
          <w:rFonts w:ascii="Calibri" w:hAnsi="Calibri" w:cs="Calibri"/>
          <w:noProof/>
          <w:sz w:val="22"/>
          <w:lang w:val="en-US"/>
        </w:rPr>
        <w:t xml:space="preserve"> (2), 347–353.</w:t>
      </w:r>
    </w:p>
    <w:p w14:paraId="189922D4"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(63) </w:t>
      </w:r>
      <w:r w:rsidRPr="000D314B">
        <w:rPr>
          <w:rFonts w:ascii="Calibri" w:hAnsi="Calibri" w:cs="Calibri"/>
          <w:noProof/>
          <w:sz w:val="22"/>
          <w:lang w:val="en-US"/>
        </w:rPr>
        <w:tab/>
        <w:t xml:space="preserve">Kamble, V. B.; Umarji, A. M. Gas Sensing Response Analysis of P-Type Porous Chromium Oxide Thin Films. </w:t>
      </w:r>
      <w:r w:rsidRPr="000D314B">
        <w:rPr>
          <w:rFonts w:ascii="Calibri" w:hAnsi="Calibri" w:cs="Calibri"/>
          <w:i/>
          <w:iCs/>
          <w:noProof/>
          <w:sz w:val="22"/>
          <w:lang w:val="en-US"/>
        </w:rPr>
        <w:t>J. Mater. Chem. C</w:t>
      </w:r>
      <w:r w:rsidRPr="000D314B">
        <w:rPr>
          <w:rFonts w:ascii="Calibri" w:hAnsi="Calibri" w:cs="Calibri"/>
          <w:noProof/>
          <w:sz w:val="22"/>
          <w:lang w:val="en-US"/>
        </w:rPr>
        <w:t xml:space="preserve"> </w:t>
      </w:r>
      <w:r w:rsidRPr="000D314B">
        <w:rPr>
          <w:rFonts w:ascii="Calibri" w:hAnsi="Calibri" w:cs="Calibri"/>
          <w:b/>
          <w:bCs/>
          <w:noProof/>
          <w:sz w:val="22"/>
          <w:lang w:val="en-US"/>
        </w:rPr>
        <w:t>2013</w:t>
      </w:r>
      <w:r w:rsidRPr="000D314B">
        <w:rPr>
          <w:rFonts w:ascii="Calibri" w:hAnsi="Calibri" w:cs="Calibri"/>
          <w:noProof/>
          <w:sz w:val="22"/>
          <w:lang w:val="en-US"/>
        </w:rPr>
        <w:t xml:space="preserve">, </w:t>
      </w:r>
      <w:r w:rsidRPr="000D314B">
        <w:rPr>
          <w:rFonts w:ascii="Calibri" w:hAnsi="Calibri" w:cs="Calibri"/>
          <w:i/>
          <w:iCs/>
          <w:noProof/>
          <w:sz w:val="22"/>
          <w:lang w:val="en-US"/>
        </w:rPr>
        <w:t>1</w:t>
      </w:r>
      <w:r w:rsidRPr="000D314B">
        <w:rPr>
          <w:rFonts w:ascii="Calibri" w:hAnsi="Calibri" w:cs="Calibri"/>
          <w:noProof/>
          <w:sz w:val="22"/>
          <w:lang w:val="en-US"/>
        </w:rPr>
        <w:t xml:space="preserve"> (48), 8167.</w:t>
      </w:r>
    </w:p>
    <w:p w14:paraId="45D9EF30"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(64) </w:t>
      </w:r>
      <w:r w:rsidRPr="000D314B">
        <w:rPr>
          <w:rFonts w:ascii="Calibri" w:hAnsi="Calibri" w:cs="Calibri"/>
          <w:noProof/>
          <w:sz w:val="22"/>
          <w:lang w:val="en-US"/>
        </w:rPr>
        <w:tab/>
        <w:t xml:space="preserve">Lupan, O.; Cretu, V.; Postica, V.; Polonskyi, O.; Ababii, N.; Schütt, F.; Kaidas, V.; Faupel, F.; Adelung, R. Non-Planar Nanoscale p–p Heterojunctions Formation in Zn Cu1O Nanocrystals by Mixed Phases for Enhanced Sensors. </w:t>
      </w:r>
      <w:r w:rsidRPr="000D314B">
        <w:rPr>
          <w:rFonts w:ascii="Calibri" w:hAnsi="Calibri" w:cs="Calibri"/>
          <w:i/>
          <w:iCs/>
          <w:noProof/>
          <w:sz w:val="22"/>
          <w:lang w:val="en-US"/>
        </w:rPr>
        <w:t>Sensors Actuators B Chem.</w:t>
      </w:r>
      <w:r w:rsidRPr="000D314B">
        <w:rPr>
          <w:rFonts w:ascii="Calibri" w:hAnsi="Calibri" w:cs="Calibri"/>
          <w:noProof/>
          <w:sz w:val="22"/>
          <w:lang w:val="en-US"/>
        </w:rPr>
        <w:t xml:space="preserve"> </w:t>
      </w:r>
      <w:r w:rsidRPr="000D314B">
        <w:rPr>
          <w:rFonts w:ascii="Calibri" w:hAnsi="Calibri" w:cs="Calibri"/>
          <w:b/>
          <w:bCs/>
          <w:noProof/>
          <w:sz w:val="22"/>
          <w:lang w:val="en-US"/>
        </w:rPr>
        <w:t>2016</w:t>
      </w:r>
      <w:r w:rsidRPr="000D314B">
        <w:rPr>
          <w:rFonts w:ascii="Calibri" w:hAnsi="Calibri" w:cs="Calibri"/>
          <w:noProof/>
          <w:sz w:val="22"/>
          <w:lang w:val="en-US"/>
        </w:rPr>
        <w:t xml:space="preserve">, </w:t>
      </w:r>
      <w:r w:rsidRPr="000D314B">
        <w:rPr>
          <w:rFonts w:ascii="Calibri" w:hAnsi="Calibri" w:cs="Calibri"/>
          <w:i/>
          <w:iCs/>
          <w:noProof/>
          <w:sz w:val="22"/>
          <w:lang w:val="en-US"/>
        </w:rPr>
        <w:t>230</w:t>
      </w:r>
      <w:r w:rsidRPr="000D314B">
        <w:rPr>
          <w:rFonts w:ascii="Calibri" w:hAnsi="Calibri" w:cs="Calibri"/>
          <w:noProof/>
          <w:sz w:val="22"/>
          <w:lang w:val="en-US"/>
        </w:rPr>
        <w:t>, 832–843.</w:t>
      </w:r>
    </w:p>
    <w:p w14:paraId="54B9EBEA" w14:textId="77777777" w:rsidR="009F35F5" w:rsidRPr="000D314B" w:rsidRDefault="009F35F5" w:rsidP="009F35F5">
      <w:pPr>
        <w:widowControl w:val="0"/>
        <w:autoSpaceDE w:val="0"/>
        <w:autoSpaceDN w:val="0"/>
        <w:adjustRightInd w:val="0"/>
        <w:ind w:left="640" w:hanging="640"/>
        <w:rPr>
          <w:rFonts w:ascii="Calibri" w:hAnsi="Calibri" w:cs="Calibri"/>
          <w:noProof/>
          <w:sz w:val="22"/>
          <w:lang w:val="en-US"/>
        </w:rPr>
      </w:pPr>
      <w:r w:rsidRPr="000D314B">
        <w:rPr>
          <w:rFonts w:ascii="Calibri" w:hAnsi="Calibri" w:cs="Calibri"/>
          <w:noProof/>
          <w:sz w:val="22"/>
          <w:lang w:val="en-US"/>
        </w:rPr>
        <w:t xml:space="preserve">(65) </w:t>
      </w:r>
      <w:r w:rsidRPr="000D314B">
        <w:rPr>
          <w:rFonts w:ascii="Calibri" w:hAnsi="Calibri" w:cs="Calibri"/>
          <w:noProof/>
          <w:sz w:val="22"/>
          <w:lang w:val="en-US"/>
        </w:rPr>
        <w:tab/>
        <w:t xml:space="preserve">Volanti, D. P.; Felix, A. A.; Suman, P. H.; Longo, E.; Varela, J. A.; Orlandi, M. O. Monitoring a CuO Gas Sensor at Work: An Advanced in Situ X-Ray Absorption Spectroscopy Study. </w:t>
      </w:r>
      <w:r w:rsidRPr="000D314B">
        <w:rPr>
          <w:rFonts w:ascii="Calibri" w:hAnsi="Calibri" w:cs="Calibri"/>
          <w:i/>
          <w:iCs/>
          <w:noProof/>
          <w:sz w:val="22"/>
          <w:lang w:val="en-US"/>
        </w:rPr>
        <w:t>Phys. Chem. Chem. Phys.</w:t>
      </w:r>
      <w:r w:rsidRPr="000D314B">
        <w:rPr>
          <w:rFonts w:ascii="Calibri" w:hAnsi="Calibri" w:cs="Calibri"/>
          <w:noProof/>
          <w:sz w:val="22"/>
          <w:lang w:val="en-US"/>
        </w:rPr>
        <w:t xml:space="preserve"> </w:t>
      </w:r>
      <w:r w:rsidRPr="000D314B">
        <w:rPr>
          <w:rFonts w:ascii="Calibri" w:hAnsi="Calibri" w:cs="Calibri"/>
          <w:b/>
          <w:bCs/>
          <w:noProof/>
          <w:sz w:val="22"/>
          <w:lang w:val="en-US"/>
        </w:rPr>
        <w:t>2015</w:t>
      </w:r>
      <w:r w:rsidRPr="000D314B">
        <w:rPr>
          <w:rFonts w:ascii="Calibri" w:hAnsi="Calibri" w:cs="Calibri"/>
          <w:noProof/>
          <w:sz w:val="22"/>
          <w:lang w:val="en-US"/>
        </w:rPr>
        <w:t xml:space="preserve">, </w:t>
      </w:r>
      <w:r w:rsidRPr="000D314B">
        <w:rPr>
          <w:rFonts w:ascii="Calibri" w:hAnsi="Calibri" w:cs="Calibri"/>
          <w:i/>
          <w:iCs/>
          <w:noProof/>
          <w:sz w:val="22"/>
          <w:lang w:val="en-US"/>
        </w:rPr>
        <w:t>17</w:t>
      </w:r>
      <w:r w:rsidRPr="000D314B">
        <w:rPr>
          <w:rFonts w:ascii="Calibri" w:hAnsi="Calibri" w:cs="Calibri"/>
          <w:noProof/>
          <w:sz w:val="22"/>
          <w:lang w:val="en-US"/>
        </w:rPr>
        <w:t xml:space="preserve"> (28), 18761–18767.</w:t>
      </w:r>
    </w:p>
    <w:p w14:paraId="7B9C43ED" w14:textId="77777777" w:rsidR="009F35F5" w:rsidRPr="000D314B" w:rsidRDefault="009F35F5" w:rsidP="009F35F5">
      <w:pPr>
        <w:widowControl w:val="0"/>
        <w:autoSpaceDE w:val="0"/>
        <w:autoSpaceDN w:val="0"/>
        <w:adjustRightInd w:val="0"/>
        <w:ind w:left="640" w:hanging="640"/>
        <w:rPr>
          <w:rFonts w:ascii="Calibri" w:hAnsi="Calibri" w:cs="Calibri"/>
          <w:noProof/>
          <w:sz w:val="22"/>
        </w:rPr>
      </w:pPr>
      <w:r w:rsidRPr="000D314B">
        <w:rPr>
          <w:rFonts w:ascii="Calibri" w:hAnsi="Calibri" w:cs="Calibri"/>
          <w:noProof/>
          <w:sz w:val="22"/>
          <w:lang w:val="en-US"/>
        </w:rPr>
        <w:t xml:space="preserve">(66) </w:t>
      </w:r>
      <w:r w:rsidRPr="000D314B">
        <w:rPr>
          <w:rFonts w:ascii="Calibri" w:hAnsi="Calibri" w:cs="Calibri"/>
          <w:noProof/>
          <w:sz w:val="22"/>
          <w:lang w:val="en-US"/>
        </w:rPr>
        <w:tab/>
        <w:t xml:space="preserve">Kim, J. Y.; Rodriguez, J. A.; Hanson, J. C.; Frenkel, A. I.; Lee, P. L. Reduction of CuO and Cu2O with H2:H Embedding and Kinetic Effects in the Formation of Suboxides. </w:t>
      </w:r>
      <w:r w:rsidRPr="000D314B">
        <w:rPr>
          <w:rFonts w:ascii="Calibri" w:hAnsi="Calibri" w:cs="Calibri"/>
          <w:i/>
          <w:iCs/>
          <w:noProof/>
          <w:sz w:val="22"/>
        </w:rPr>
        <w:t>J. Am. Chem. Soc.</w:t>
      </w:r>
      <w:r w:rsidRPr="000D314B">
        <w:rPr>
          <w:rFonts w:ascii="Calibri" w:hAnsi="Calibri" w:cs="Calibri"/>
          <w:noProof/>
          <w:sz w:val="22"/>
        </w:rPr>
        <w:t xml:space="preserve"> </w:t>
      </w:r>
      <w:r w:rsidRPr="000D314B">
        <w:rPr>
          <w:rFonts w:ascii="Calibri" w:hAnsi="Calibri" w:cs="Calibri"/>
          <w:b/>
          <w:bCs/>
          <w:noProof/>
          <w:sz w:val="22"/>
        </w:rPr>
        <w:t>2003</w:t>
      </w:r>
      <w:r w:rsidRPr="000D314B">
        <w:rPr>
          <w:rFonts w:ascii="Calibri" w:hAnsi="Calibri" w:cs="Calibri"/>
          <w:noProof/>
          <w:sz w:val="22"/>
        </w:rPr>
        <w:t xml:space="preserve">, </w:t>
      </w:r>
      <w:r w:rsidRPr="000D314B">
        <w:rPr>
          <w:rFonts w:ascii="Calibri" w:hAnsi="Calibri" w:cs="Calibri"/>
          <w:i/>
          <w:iCs/>
          <w:noProof/>
          <w:sz w:val="22"/>
        </w:rPr>
        <w:t>125</w:t>
      </w:r>
      <w:r w:rsidRPr="000D314B">
        <w:rPr>
          <w:rFonts w:ascii="Calibri" w:hAnsi="Calibri" w:cs="Calibri"/>
          <w:noProof/>
          <w:sz w:val="22"/>
        </w:rPr>
        <w:t xml:space="preserve"> (35), 10684–10692.</w:t>
      </w:r>
    </w:p>
    <w:p w14:paraId="35A8A880" w14:textId="126D4A83" w:rsidR="00641B23" w:rsidRPr="000D314B" w:rsidRDefault="00641B23" w:rsidP="009F35F5">
      <w:pPr>
        <w:widowControl w:val="0"/>
        <w:autoSpaceDE w:val="0"/>
        <w:autoSpaceDN w:val="0"/>
        <w:adjustRightInd w:val="0"/>
        <w:ind w:left="640" w:hanging="640"/>
        <w:rPr>
          <w:lang w:val="en-US"/>
        </w:rPr>
      </w:pPr>
      <w:r w:rsidRPr="000D314B">
        <w:rPr>
          <w:rFonts w:asciiTheme="minorHAnsi" w:hAnsiTheme="minorHAnsi" w:cstheme="minorHAnsi"/>
          <w:sz w:val="22"/>
          <w:szCs w:val="22"/>
        </w:rPr>
        <w:fldChar w:fldCharType="end"/>
      </w:r>
    </w:p>
    <w:p w14:paraId="2255028E" w14:textId="77777777" w:rsidR="00641B23" w:rsidRPr="000D314B" w:rsidRDefault="00641B23" w:rsidP="00641B23">
      <w:pPr>
        <w:rPr>
          <w:rFonts w:eastAsiaTheme="minorHAnsi"/>
          <w:lang w:val="en-GB" w:eastAsia="en-US"/>
        </w:rPr>
      </w:pPr>
      <w:r w:rsidRPr="000D314B">
        <w:rPr>
          <w:lang w:val="en-GB"/>
        </w:rPr>
        <w:br w:type="page"/>
      </w:r>
    </w:p>
    <w:p w14:paraId="324FC313" w14:textId="77777777" w:rsidR="00641B23" w:rsidRPr="000D314B" w:rsidRDefault="00641B23" w:rsidP="00641B23">
      <w:pPr>
        <w:pStyle w:val="NoSpacing"/>
        <w:spacing w:line="480" w:lineRule="auto"/>
        <w:jc w:val="center"/>
        <w:rPr>
          <w:rFonts w:ascii="Times New Roman" w:hAnsi="Times New Roman" w:cs="Times New Roman"/>
          <w:sz w:val="24"/>
          <w:szCs w:val="24"/>
          <w:lang w:val="en-GB"/>
        </w:rPr>
      </w:pPr>
      <w:r w:rsidRPr="000D314B">
        <w:rPr>
          <w:rFonts w:ascii="Times New Roman" w:hAnsi="Times New Roman" w:cs="Times New Roman"/>
          <w:noProof/>
          <w:sz w:val="24"/>
          <w:szCs w:val="24"/>
          <w:lang w:val="en-GB" w:eastAsia="en-GB"/>
        </w:rPr>
        <w:lastRenderedPageBreak/>
        <w:drawing>
          <wp:inline distT="0" distB="0" distL="0" distR="0" wp14:anchorId="4721348F" wp14:editId="5FEA3707">
            <wp:extent cx="5760000" cy="3257779"/>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_1.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000" cy="3257779"/>
                    </a:xfrm>
                    <a:prstGeom prst="rect">
                      <a:avLst/>
                    </a:prstGeom>
                  </pic:spPr>
                </pic:pic>
              </a:graphicData>
            </a:graphic>
          </wp:inline>
        </w:drawing>
      </w:r>
    </w:p>
    <w:p w14:paraId="38FB804D" w14:textId="77777777" w:rsidR="00641B23" w:rsidRPr="000D314B" w:rsidRDefault="00641B23" w:rsidP="00641B23">
      <w:pPr>
        <w:pStyle w:val="NoSpacing"/>
        <w:spacing w:line="480" w:lineRule="auto"/>
        <w:jc w:val="both"/>
        <w:rPr>
          <w:rFonts w:ascii="Times New Roman" w:hAnsi="Times New Roman" w:cs="Times New Roman"/>
          <w:b/>
          <w:sz w:val="24"/>
          <w:szCs w:val="24"/>
          <w:lang w:val="en-US"/>
        </w:rPr>
      </w:pPr>
    </w:p>
    <w:p w14:paraId="2375DFFE" w14:textId="77777777" w:rsidR="00641B23" w:rsidRPr="000D314B" w:rsidRDefault="00641B23" w:rsidP="00641B23">
      <w:pPr>
        <w:pStyle w:val="NoSpacing"/>
        <w:spacing w:line="480" w:lineRule="auto"/>
        <w:jc w:val="both"/>
        <w:rPr>
          <w:rFonts w:ascii="Times New Roman" w:hAnsi="Times New Roman" w:cs="Times New Roman"/>
          <w:sz w:val="24"/>
          <w:szCs w:val="24"/>
          <w:lang w:val="en-US"/>
        </w:rPr>
      </w:pPr>
      <w:r w:rsidRPr="000D314B">
        <w:rPr>
          <w:rFonts w:ascii="Times New Roman" w:hAnsi="Times New Roman" w:cs="Times New Roman"/>
          <w:b/>
          <w:sz w:val="24"/>
          <w:szCs w:val="24"/>
          <w:lang w:val="en-US"/>
        </w:rPr>
        <w:t>Figure 1.</w:t>
      </w:r>
      <w:r w:rsidRPr="000D314B">
        <w:rPr>
          <w:rFonts w:ascii="Times New Roman" w:hAnsi="Times New Roman" w:cs="Times New Roman"/>
          <w:sz w:val="24"/>
          <w:szCs w:val="24"/>
          <w:lang w:val="en-US"/>
        </w:rPr>
        <w:t xml:space="preserve"> Schematic representation of the technological flow for obtaining heterostructured microcable morphology CuO nanowire arrays with inset showing a SEM image of the final structure.</w:t>
      </w:r>
      <w:r w:rsidRPr="000D314B">
        <w:rPr>
          <w:lang w:val="en-US"/>
        </w:rPr>
        <w:t xml:space="preserve"> </w:t>
      </w:r>
      <w:r w:rsidRPr="000D314B">
        <w:rPr>
          <w:rFonts w:ascii="Times New Roman" w:hAnsi="Times New Roman" w:cs="Times New Roman"/>
          <w:sz w:val="24"/>
          <w:szCs w:val="24"/>
          <w:lang w:val="en-US"/>
        </w:rPr>
        <w:t xml:space="preserve">Step 1 sputtering of contacts/pads, Step 2 placing Cu microwire, Step 3 dropping and pressing Cu micro-particles at the end of the contacts, Step 4 annealing the sensor, Step 5 growth of nanowires. </w:t>
      </w:r>
    </w:p>
    <w:p w14:paraId="7C1EDAD4" w14:textId="77777777" w:rsidR="00641B23" w:rsidRPr="000D314B" w:rsidRDefault="00641B23" w:rsidP="00641B23">
      <w:pPr>
        <w:rPr>
          <w:lang w:val="en-US"/>
        </w:rPr>
      </w:pPr>
      <w:r w:rsidRPr="000D314B">
        <w:rPr>
          <w:lang w:val="en-US"/>
        </w:rPr>
        <w:br w:type="page"/>
      </w:r>
    </w:p>
    <w:p w14:paraId="46BDE2C3" w14:textId="77777777" w:rsidR="00641B23" w:rsidRPr="000D314B" w:rsidRDefault="00641B23" w:rsidP="00641B23">
      <w:pPr>
        <w:pStyle w:val="Acknowledgements"/>
        <w:spacing w:line="480" w:lineRule="auto"/>
        <w:jc w:val="center"/>
        <w:rPr>
          <w:i/>
        </w:rPr>
      </w:pPr>
      <w:r w:rsidRPr="000D314B">
        <w:rPr>
          <w:noProof/>
          <w:lang w:val="en-GB" w:eastAsia="en-GB"/>
        </w:rPr>
        <w:lastRenderedPageBreak/>
        <w:drawing>
          <wp:inline distT="0" distB="0" distL="0" distR="0" wp14:anchorId="374DE2A8" wp14:editId="41FD1C13">
            <wp:extent cx="3867490" cy="7920000"/>
            <wp:effectExtent l="0" t="0" r="0" b="5080"/>
            <wp:docPr id="12" name="Рисунок 1" descr="D:\Proiect\1 Raport Cu-Oxid-microfir\SEM\Fig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roiect\1 Raport Cu-Oxid-microfir\SEM\Fig_2.t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867490" cy="7920000"/>
                    </a:xfrm>
                    <a:prstGeom prst="rect">
                      <a:avLst/>
                    </a:prstGeom>
                    <a:noFill/>
                    <a:ln>
                      <a:noFill/>
                    </a:ln>
                  </pic:spPr>
                </pic:pic>
              </a:graphicData>
            </a:graphic>
          </wp:inline>
        </w:drawing>
      </w:r>
    </w:p>
    <w:p w14:paraId="7DB13478" w14:textId="6C5B564D" w:rsidR="00641B23" w:rsidRPr="000D314B" w:rsidRDefault="00641B23" w:rsidP="00641B23">
      <w:pPr>
        <w:pStyle w:val="Acknowledgements"/>
        <w:spacing w:line="480" w:lineRule="auto"/>
        <w:jc w:val="both"/>
      </w:pPr>
      <w:r w:rsidRPr="000D314B">
        <w:rPr>
          <w:b/>
        </w:rPr>
        <w:t>Figure 2.</w:t>
      </w:r>
      <w:r w:rsidRPr="000D314B">
        <w:t xml:space="preserve"> SEM images of a copper microwire and nanowires grown on top of the microwire as </w:t>
      </w:r>
      <w:r w:rsidRPr="000D314B">
        <w:rPr>
          <w:bCs/>
        </w:rPr>
        <w:t>CuO/Cu</w:t>
      </w:r>
      <w:r w:rsidRPr="000D314B">
        <w:rPr>
          <w:bCs/>
          <w:vertAlign w:val="subscript"/>
        </w:rPr>
        <w:t>2</w:t>
      </w:r>
      <w:r w:rsidRPr="000D314B">
        <w:rPr>
          <w:bCs/>
        </w:rPr>
        <w:t xml:space="preserve">O specimens after </w:t>
      </w:r>
      <w:r w:rsidR="00C90A26" w:rsidRPr="000D314B">
        <w:rPr>
          <w:bCs/>
        </w:rPr>
        <w:t>treatment</w:t>
      </w:r>
      <w:r w:rsidRPr="000D314B">
        <w:rPr>
          <w:bCs/>
        </w:rPr>
        <w:t xml:space="preserve"> at 425 </w:t>
      </w:r>
      <w:r w:rsidRPr="000D314B">
        <w:rPr>
          <w:bCs/>
          <w:vertAlign w:val="superscript"/>
        </w:rPr>
        <w:t>o</w:t>
      </w:r>
      <w:r w:rsidRPr="000D314B">
        <w:rPr>
          <w:bCs/>
        </w:rPr>
        <w:t>C for 2 h: (a) top surface; (b) entire micro-wire view; and (c) bottom surface</w:t>
      </w:r>
      <w:r w:rsidRPr="000D314B">
        <w:t>.</w:t>
      </w:r>
    </w:p>
    <w:p w14:paraId="1236D370" w14:textId="77777777" w:rsidR="00641B23" w:rsidRPr="000D314B" w:rsidRDefault="00641B23" w:rsidP="00641B23">
      <w:r w:rsidRPr="000D314B">
        <w:rPr>
          <w:lang w:val="en-US"/>
        </w:rPr>
        <w:br w:type="page"/>
      </w:r>
      <w:r w:rsidRPr="000D314B">
        <w:rPr>
          <w:noProof/>
          <w:lang w:val="en-GB" w:eastAsia="en-GB"/>
        </w:rPr>
        <w:lastRenderedPageBreak/>
        <w:drawing>
          <wp:inline distT="0" distB="0" distL="0" distR="0" wp14:anchorId="262AE4F6" wp14:editId="569E85F6">
            <wp:extent cx="5760720" cy="2905682"/>
            <wp:effectExtent l="0" t="0" r="0" b="9525"/>
            <wp:docPr id="9" name="Рисунок 9" descr="D:\NICOLAI\Lucru\Proiecte\De acasa\1 Raport Cu-Oxid-microfir\SEM\Fig_3_NEW.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ICOLAI\Lucru\Proiecte\De acasa\1 Raport Cu-Oxid-microfir\SEM\Fig_3_NEW.ti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2905682"/>
                    </a:xfrm>
                    <a:prstGeom prst="rect">
                      <a:avLst/>
                    </a:prstGeom>
                    <a:noFill/>
                    <a:ln>
                      <a:noFill/>
                    </a:ln>
                  </pic:spPr>
                </pic:pic>
              </a:graphicData>
            </a:graphic>
          </wp:inline>
        </w:drawing>
      </w:r>
    </w:p>
    <w:p w14:paraId="5C5A1C45" w14:textId="77777777" w:rsidR="00641B23" w:rsidRPr="000D314B" w:rsidRDefault="00641B23" w:rsidP="00641B23">
      <w:pPr>
        <w:pStyle w:val="Acknowledgements"/>
        <w:spacing w:line="480" w:lineRule="auto"/>
        <w:jc w:val="both"/>
      </w:pPr>
      <w:r w:rsidRPr="000D314B">
        <w:t xml:space="preserve"> </w:t>
      </w:r>
    </w:p>
    <w:p w14:paraId="07FB5FD5" w14:textId="6CEBFD9A" w:rsidR="00641B23" w:rsidRPr="000D314B" w:rsidRDefault="00641B23" w:rsidP="00641B23">
      <w:pPr>
        <w:pStyle w:val="Acknowledgements"/>
        <w:spacing w:line="480" w:lineRule="auto"/>
        <w:jc w:val="both"/>
      </w:pPr>
      <w:r w:rsidRPr="000D314B">
        <w:rPr>
          <w:b/>
        </w:rPr>
        <w:t>Figure 3.</w:t>
      </w:r>
      <w:r w:rsidRPr="000D314B">
        <w:t xml:space="preserve"> SEM images of microwire and CuO nanowires grown on top of microwire from</w:t>
      </w:r>
      <w:r w:rsidRPr="000D314B">
        <w:rPr>
          <w:bCs/>
        </w:rPr>
        <w:t xml:space="preserve"> specimens after</w:t>
      </w:r>
      <w:r w:rsidR="00C90A26" w:rsidRPr="000D314B">
        <w:rPr>
          <w:bCs/>
        </w:rPr>
        <w:t xml:space="preserve"> thermal</w:t>
      </w:r>
      <w:r w:rsidRPr="000D314B">
        <w:rPr>
          <w:bCs/>
        </w:rPr>
        <w:t xml:space="preserve"> </w:t>
      </w:r>
      <w:r w:rsidR="00C90A26" w:rsidRPr="000D314B">
        <w:rPr>
          <w:bCs/>
        </w:rPr>
        <w:t>treatment</w:t>
      </w:r>
      <w:r w:rsidRPr="000D314B">
        <w:rPr>
          <w:bCs/>
        </w:rPr>
        <w:t xml:space="preserve"> at 425 </w:t>
      </w:r>
      <w:r w:rsidRPr="000D314B">
        <w:rPr>
          <w:bCs/>
          <w:vertAlign w:val="superscript"/>
        </w:rPr>
        <w:t>o</w:t>
      </w:r>
      <w:r w:rsidRPr="000D314B">
        <w:rPr>
          <w:bCs/>
        </w:rPr>
        <w:t xml:space="preserve">C for 3 h (a-c), the edge of </w:t>
      </w:r>
      <w:r w:rsidRPr="000D314B">
        <w:t>microwire</w:t>
      </w:r>
      <w:r w:rsidRPr="000D314B">
        <w:rPr>
          <w:bCs/>
        </w:rPr>
        <w:t xml:space="preserve"> covered completely with CuO NWs after </w:t>
      </w:r>
      <w:r w:rsidR="00C90A26" w:rsidRPr="000D314B">
        <w:rPr>
          <w:bCs/>
        </w:rPr>
        <w:t>treatment</w:t>
      </w:r>
      <w:r w:rsidRPr="000D314B">
        <w:rPr>
          <w:bCs/>
        </w:rPr>
        <w:t xml:space="preserve"> at 425 </w:t>
      </w:r>
      <w:r w:rsidRPr="000D314B">
        <w:rPr>
          <w:bCs/>
          <w:vertAlign w:val="superscript"/>
        </w:rPr>
        <w:t>o</w:t>
      </w:r>
      <w:r w:rsidRPr="000D314B">
        <w:rPr>
          <w:bCs/>
        </w:rPr>
        <w:t xml:space="preserve">C for 3 h (d); and microparticles </w:t>
      </w:r>
      <w:r w:rsidRPr="000D314B">
        <w:t>of copper after</w:t>
      </w:r>
      <w:r w:rsidRPr="000D314B">
        <w:rPr>
          <w:bCs/>
        </w:rPr>
        <w:t xml:space="preserve"> </w:t>
      </w:r>
      <w:r w:rsidR="00C90A26" w:rsidRPr="000D314B">
        <w:rPr>
          <w:bCs/>
        </w:rPr>
        <w:t>treatment</w:t>
      </w:r>
      <w:r w:rsidRPr="000D314B">
        <w:rPr>
          <w:bCs/>
        </w:rPr>
        <w:t xml:space="preserve"> at 425 </w:t>
      </w:r>
      <w:r w:rsidRPr="000D314B">
        <w:rPr>
          <w:bCs/>
          <w:vertAlign w:val="superscript"/>
        </w:rPr>
        <w:t>o</w:t>
      </w:r>
      <w:r w:rsidRPr="000D314B">
        <w:rPr>
          <w:bCs/>
        </w:rPr>
        <w:t xml:space="preserve">C for 3 h (e) at low; and (f) at </w:t>
      </w:r>
      <w:r w:rsidRPr="000D314B">
        <w:t>higher magnifications.</w:t>
      </w:r>
    </w:p>
    <w:p w14:paraId="51981CE9" w14:textId="77777777" w:rsidR="00641B23" w:rsidRPr="000D314B" w:rsidRDefault="00641B23" w:rsidP="00641B23">
      <w:pPr>
        <w:rPr>
          <w:lang w:val="en-US"/>
        </w:rPr>
      </w:pPr>
      <w:r w:rsidRPr="000D314B">
        <w:rPr>
          <w:lang w:val="en-US"/>
        </w:rPr>
        <w:br w:type="page"/>
      </w:r>
    </w:p>
    <w:p w14:paraId="5399E8C4" w14:textId="77777777" w:rsidR="00641B23" w:rsidRPr="000D314B" w:rsidRDefault="00641B23" w:rsidP="00641B23">
      <w:pPr>
        <w:spacing w:line="480" w:lineRule="auto"/>
        <w:jc w:val="center"/>
        <w:rPr>
          <w:lang w:val="en-GB"/>
        </w:rPr>
      </w:pPr>
      <w:r w:rsidRPr="000D314B">
        <w:rPr>
          <w:noProof/>
          <w:lang w:val="en-GB" w:eastAsia="en-GB"/>
        </w:rPr>
        <w:lastRenderedPageBreak/>
        <w:drawing>
          <wp:inline distT="0" distB="0" distL="0" distR="0" wp14:anchorId="1A860AFB" wp14:editId="23600625">
            <wp:extent cx="5760000" cy="2480779"/>
            <wp:effectExtent l="0" t="0" r="0" b="0"/>
            <wp:docPr id="3" name="Рисунок 3" descr="D:\NICOLAI\Lucru\Proiecte\De acasa\1 Raport Cu-Oxid-microfir\FIGURES\Fig_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ICOLAI\Lucru\Proiecte\De acasa\1 Raport Cu-Oxid-microfir\FIGURES\Fig_4.tif"/>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000" cy="2480779"/>
                    </a:xfrm>
                    <a:prstGeom prst="rect">
                      <a:avLst/>
                    </a:prstGeom>
                    <a:noFill/>
                    <a:ln>
                      <a:noFill/>
                    </a:ln>
                  </pic:spPr>
                </pic:pic>
              </a:graphicData>
            </a:graphic>
          </wp:inline>
        </w:drawing>
      </w:r>
    </w:p>
    <w:p w14:paraId="5283840A" w14:textId="77777777" w:rsidR="00641B23" w:rsidRPr="000D314B" w:rsidRDefault="00641B23" w:rsidP="00641B23">
      <w:pPr>
        <w:spacing w:line="480" w:lineRule="auto"/>
        <w:jc w:val="both"/>
        <w:rPr>
          <w:b/>
          <w:lang w:val="en-US"/>
        </w:rPr>
      </w:pPr>
    </w:p>
    <w:p w14:paraId="1A6D4F7F" w14:textId="0C6F4061" w:rsidR="00641B23" w:rsidRPr="000D314B" w:rsidRDefault="00641B23" w:rsidP="00641B23">
      <w:pPr>
        <w:spacing w:line="480" w:lineRule="auto"/>
        <w:jc w:val="both"/>
        <w:rPr>
          <w:noProof/>
          <w:lang w:val="en-US" w:eastAsia="de-DE"/>
        </w:rPr>
      </w:pPr>
      <w:r w:rsidRPr="000D314B">
        <w:rPr>
          <w:b/>
          <w:lang w:val="en-US"/>
        </w:rPr>
        <w:t>Figure 4.</w:t>
      </w:r>
      <w:r w:rsidRPr="000D314B">
        <w:rPr>
          <w:lang w:val="en-GB"/>
        </w:rPr>
        <w:t xml:space="preserve"> </w:t>
      </w:r>
      <w:r w:rsidRPr="000D314B">
        <w:rPr>
          <w:lang w:val="en-US"/>
        </w:rPr>
        <w:t>XRD diffractograms of CuO/Cu</w:t>
      </w:r>
      <w:r w:rsidRPr="000D314B">
        <w:rPr>
          <w:vertAlign w:val="subscript"/>
          <w:lang w:val="en-US"/>
        </w:rPr>
        <w:t>2</w:t>
      </w:r>
      <w:r w:rsidRPr="000D314B">
        <w:rPr>
          <w:lang w:val="en-US"/>
        </w:rPr>
        <w:t xml:space="preserve">O microwires with nanowires on glass substrate annealed at 425 </w:t>
      </w:r>
      <w:r w:rsidRPr="000D314B">
        <w:rPr>
          <w:lang w:val="en-US"/>
        </w:rPr>
        <w:sym w:font="Symbol" w:char="F0B0"/>
      </w:r>
      <w:r w:rsidRPr="000D314B">
        <w:rPr>
          <w:lang w:val="en-US"/>
        </w:rPr>
        <w:t xml:space="preserve">C at different durations from 1 h to 5 h in </w:t>
      </w:r>
      <w:r w:rsidR="00C90A26" w:rsidRPr="000D314B">
        <w:rPr>
          <w:lang w:val="en-US"/>
        </w:rPr>
        <w:t>atmosphere</w:t>
      </w:r>
      <w:r w:rsidRPr="000D314B">
        <w:rPr>
          <w:lang w:val="en-US"/>
        </w:rPr>
        <w:t xml:space="preserve"> (a); and re-heated at 600 </w:t>
      </w:r>
      <w:r w:rsidRPr="000D314B">
        <w:rPr>
          <w:lang w:val="en-US"/>
        </w:rPr>
        <w:sym w:font="Symbol" w:char="F0B0"/>
      </w:r>
      <w:r w:rsidRPr="000D314B">
        <w:rPr>
          <w:lang w:val="en-US"/>
        </w:rPr>
        <w:t>C for 30 min (b).</w:t>
      </w:r>
      <w:r w:rsidRPr="000D314B">
        <w:rPr>
          <w:noProof/>
          <w:lang w:val="en-US" w:eastAsia="de-DE"/>
        </w:rPr>
        <w:t xml:space="preserve"> </w:t>
      </w:r>
    </w:p>
    <w:p w14:paraId="6E8F8922" w14:textId="77777777" w:rsidR="00641B23" w:rsidRPr="000D314B" w:rsidRDefault="00641B23" w:rsidP="00641B23">
      <w:pPr>
        <w:rPr>
          <w:lang w:val="en-US"/>
        </w:rPr>
      </w:pPr>
      <w:r w:rsidRPr="000D314B">
        <w:rPr>
          <w:lang w:val="en-US"/>
        </w:rPr>
        <w:br w:type="page"/>
      </w:r>
    </w:p>
    <w:p w14:paraId="138CE0EE" w14:textId="77777777" w:rsidR="00641B23" w:rsidRPr="000D314B" w:rsidRDefault="00641B23" w:rsidP="00641B23">
      <w:pPr>
        <w:pStyle w:val="test-locationinconferenceproceeding"/>
        <w:spacing w:before="240" w:beforeAutospacing="0" w:after="0" w:afterAutospacing="0" w:line="480" w:lineRule="auto"/>
        <w:jc w:val="center"/>
        <w:rPr>
          <w:b/>
        </w:rPr>
      </w:pPr>
      <w:r w:rsidRPr="000D314B">
        <w:rPr>
          <w:b/>
          <w:noProof/>
          <w:lang w:val="en-GB" w:eastAsia="en-GB"/>
        </w:rPr>
        <w:lastRenderedPageBreak/>
        <w:drawing>
          <wp:inline distT="0" distB="0" distL="0" distR="0" wp14:anchorId="35D86D71" wp14:editId="4AEB6423">
            <wp:extent cx="4973621" cy="6507126"/>
            <wp:effectExtent l="0" t="0" r="0" b="8255"/>
            <wp:docPr id="10"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991669" cy="6530739"/>
                    </a:xfrm>
                    <a:prstGeom prst="rect">
                      <a:avLst/>
                    </a:prstGeom>
                    <a:noFill/>
                    <a:ln>
                      <a:noFill/>
                    </a:ln>
                  </pic:spPr>
                </pic:pic>
              </a:graphicData>
            </a:graphic>
          </wp:inline>
        </w:drawing>
      </w:r>
    </w:p>
    <w:p w14:paraId="7BEA7A17" w14:textId="77777777" w:rsidR="004831DF" w:rsidRPr="000D314B" w:rsidRDefault="004831DF" w:rsidP="004831DF">
      <w:pPr>
        <w:spacing w:line="480" w:lineRule="auto"/>
        <w:jc w:val="both"/>
        <w:rPr>
          <w:lang w:val="en-US" w:eastAsia="de-DE"/>
        </w:rPr>
      </w:pPr>
      <w:r w:rsidRPr="000D314B">
        <w:rPr>
          <w:b/>
          <w:lang w:val="en-US"/>
        </w:rPr>
        <w:t>Figure 5.</w:t>
      </w:r>
      <w:r w:rsidRPr="000D314B">
        <w:rPr>
          <w:lang w:val="en-GB"/>
        </w:rPr>
        <w:t xml:space="preserve"> </w:t>
      </w:r>
      <w:r w:rsidRPr="000D314B">
        <w:rPr>
          <w:lang w:val="en-US"/>
        </w:rPr>
        <w:t>(a) Bright field image indicating c</w:t>
      </w:r>
      <w:r w:rsidRPr="000D314B">
        <w:rPr>
          <w:lang w:val="en-GB"/>
        </w:rPr>
        <w:t>ore-shell structure of the components as illustrated by dashed lines.</w:t>
      </w:r>
      <w:r w:rsidRPr="000D314B">
        <w:rPr>
          <w:lang w:val="en-US"/>
        </w:rPr>
        <w:t xml:space="preserve"> (b) Bright field image of the CuO-nanowires on the Cu-microwire. </w:t>
      </w:r>
      <w:r w:rsidRPr="000D314B">
        <w:rPr>
          <w:lang w:val="en-GB"/>
        </w:rPr>
        <w:t>. SAED patterns  of the Cu</w:t>
      </w:r>
      <w:r w:rsidRPr="000D314B">
        <w:rPr>
          <w:vertAlign w:val="subscript"/>
          <w:lang w:val="en-GB"/>
        </w:rPr>
        <w:t>2</w:t>
      </w:r>
      <w:r w:rsidRPr="000D314B">
        <w:rPr>
          <w:lang w:val="en-GB"/>
        </w:rPr>
        <w:t>O-shell in the [112] zone axis (c) and  of the CuO-NW in the [011] zone axis (d). (e) HRTEM micrograph recorded on a part of the CuO</w:t>
      </w:r>
      <w:r w:rsidRPr="000D314B">
        <w:rPr>
          <w:vertAlign w:val="subscript"/>
          <w:lang w:val="en-GB"/>
        </w:rPr>
        <w:t>2</w:t>
      </w:r>
      <w:r w:rsidRPr="000D314B">
        <w:rPr>
          <w:lang w:val="en-GB"/>
        </w:rPr>
        <w:t>-shell (same zone axis as SAED pattern in Figure 5 (c)), and (f) of a Cu</w:t>
      </w:r>
      <w:r w:rsidRPr="000D314B">
        <w:rPr>
          <w:vertAlign w:val="subscript"/>
          <w:lang w:val="en-GB"/>
        </w:rPr>
        <w:t>2</w:t>
      </w:r>
      <w:r w:rsidRPr="000D314B">
        <w:rPr>
          <w:lang w:val="en-GB"/>
        </w:rPr>
        <w:t>O-nanowire. The white arrow indicates the growing direction along the (31-1) planes.</w:t>
      </w:r>
      <w:r w:rsidRPr="000D314B">
        <w:rPr>
          <w:lang w:val="en-US" w:eastAsia="de-DE"/>
        </w:rPr>
        <w:t xml:space="preserve"> </w:t>
      </w:r>
    </w:p>
    <w:p w14:paraId="1E9DBC71" w14:textId="49CB4097" w:rsidR="00641B23" w:rsidRPr="000D314B" w:rsidRDefault="00641B23" w:rsidP="00641B23">
      <w:pPr>
        <w:pStyle w:val="test-locationinconferenceproceeding"/>
        <w:spacing w:before="240" w:beforeAutospacing="0" w:after="0" w:afterAutospacing="0" w:line="480" w:lineRule="auto"/>
        <w:jc w:val="both"/>
      </w:pPr>
    </w:p>
    <w:p w14:paraId="2452F473" w14:textId="77777777" w:rsidR="00641B23" w:rsidRPr="000D314B" w:rsidRDefault="00641B23" w:rsidP="00641B23">
      <w:pPr>
        <w:rPr>
          <w:lang w:val="en-GB"/>
        </w:rPr>
      </w:pPr>
    </w:p>
    <w:p w14:paraId="1D789880" w14:textId="77777777" w:rsidR="00641B23" w:rsidRPr="000D314B" w:rsidRDefault="00641B23" w:rsidP="00641B23">
      <w:pPr>
        <w:jc w:val="center"/>
        <w:rPr>
          <w:lang w:val="en-US"/>
        </w:rPr>
      </w:pPr>
      <w:r w:rsidRPr="000D314B">
        <w:rPr>
          <w:lang w:val="en-US"/>
        </w:rPr>
        <w:br w:type="page"/>
      </w:r>
      <w:r w:rsidRPr="000D314B">
        <w:rPr>
          <w:noProof/>
          <w:lang w:val="en-GB" w:eastAsia="en-GB"/>
        </w:rPr>
        <w:lastRenderedPageBreak/>
        <w:drawing>
          <wp:inline distT="0" distB="0" distL="0" distR="0" wp14:anchorId="436D759F" wp14:editId="5946259C">
            <wp:extent cx="5760000" cy="2462857"/>
            <wp:effectExtent l="0" t="0" r="0" b="0"/>
            <wp:docPr id="14" name="Рисунок 14" descr="D:\NICOLAI\Lucru\Proiecte\De acasa\1 Raport Cu-Oxid-microfir\FIGURES\Fig_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ICOLAI\Lucru\Proiecte\De acasa\1 Raport Cu-Oxid-microfir\FIGURES\Fig_6.tif"/>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000" cy="2462857"/>
                    </a:xfrm>
                    <a:prstGeom prst="rect">
                      <a:avLst/>
                    </a:prstGeom>
                    <a:noFill/>
                    <a:ln>
                      <a:noFill/>
                    </a:ln>
                  </pic:spPr>
                </pic:pic>
              </a:graphicData>
            </a:graphic>
          </wp:inline>
        </w:drawing>
      </w:r>
    </w:p>
    <w:p w14:paraId="367F2D3C" w14:textId="77777777" w:rsidR="00641B23" w:rsidRPr="000D314B" w:rsidRDefault="00641B23" w:rsidP="00641B23">
      <w:pPr>
        <w:spacing w:line="480" w:lineRule="auto"/>
        <w:jc w:val="both"/>
        <w:rPr>
          <w:b/>
          <w:lang w:val="en-US"/>
        </w:rPr>
      </w:pPr>
    </w:p>
    <w:p w14:paraId="47F71C41" w14:textId="54B37CE1" w:rsidR="00641B23" w:rsidRPr="000D314B" w:rsidRDefault="00641B23" w:rsidP="00641B23">
      <w:pPr>
        <w:spacing w:line="480" w:lineRule="auto"/>
        <w:jc w:val="both"/>
        <w:rPr>
          <w:lang w:val="en-US"/>
        </w:rPr>
      </w:pPr>
      <w:r w:rsidRPr="000D314B">
        <w:rPr>
          <w:b/>
          <w:lang w:val="en-US"/>
        </w:rPr>
        <w:t>Figure 6.</w:t>
      </w:r>
      <w:r w:rsidRPr="000D314B">
        <w:rPr>
          <w:lang w:val="en-US"/>
        </w:rPr>
        <w:t xml:space="preserve"> (a) Raman spectrum of the cable with nanowires CuO/Cu</w:t>
      </w:r>
      <w:r w:rsidRPr="000D314B">
        <w:rPr>
          <w:vertAlign w:val="subscript"/>
          <w:lang w:val="en-US"/>
        </w:rPr>
        <w:t>2</w:t>
      </w:r>
      <w:r w:rsidRPr="000D314B">
        <w:rPr>
          <w:lang w:val="en-US"/>
        </w:rPr>
        <w:t xml:space="preserve">O/Cu heterostructure after </w:t>
      </w:r>
      <w:r w:rsidR="00C90A26" w:rsidRPr="000D314B">
        <w:rPr>
          <w:lang w:val="en-US"/>
        </w:rPr>
        <w:t>treatment</w:t>
      </w:r>
      <w:r w:rsidRPr="000D314B">
        <w:rPr>
          <w:lang w:val="en-US"/>
        </w:rPr>
        <w:t xml:space="preserve"> at 425 °C in air for different durations; (b) mapping of the </w:t>
      </w:r>
      <w:r w:rsidRPr="000D314B">
        <w:rPr>
          <w:i/>
          <w:lang w:val="en-US"/>
        </w:rPr>
        <w:t>A</w:t>
      </w:r>
      <w:r w:rsidRPr="000D314B">
        <w:rPr>
          <w:vertAlign w:val="subscript"/>
          <w:lang w:val="en-US"/>
        </w:rPr>
        <w:t>g</w:t>
      </w:r>
      <w:r w:rsidRPr="000D314B">
        <w:rPr>
          <w:lang w:val="en-US"/>
        </w:rPr>
        <w:t xml:space="preserve"> Raman mode (281 cm</w:t>
      </w:r>
      <w:r w:rsidRPr="000D314B">
        <w:rPr>
          <w:vertAlign w:val="superscript"/>
          <w:lang w:val="en-US"/>
        </w:rPr>
        <w:t>-1</w:t>
      </w:r>
      <w:r w:rsidRPr="000D314B">
        <w:rPr>
          <w:lang w:val="en-US"/>
        </w:rPr>
        <w:t>) for nanowires-CuO/Cu</w:t>
      </w:r>
      <w:r w:rsidRPr="000D314B">
        <w:rPr>
          <w:vertAlign w:val="subscript"/>
          <w:lang w:val="en-US"/>
        </w:rPr>
        <w:t>2</w:t>
      </w:r>
      <w:r w:rsidRPr="000D314B">
        <w:rPr>
          <w:lang w:val="en-US"/>
        </w:rPr>
        <w:t xml:space="preserve">O/Cu heterostructure and </w:t>
      </w:r>
      <w:r w:rsidR="00C90A26" w:rsidRPr="000D314B">
        <w:rPr>
          <w:lang w:val="en-US"/>
        </w:rPr>
        <w:t xml:space="preserve">treatment </w:t>
      </w:r>
      <w:r w:rsidRPr="000D314B">
        <w:rPr>
          <w:lang w:val="en-US"/>
        </w:rPr>
        <w:t>at 425 °C in air for 4 h.</w:t>
      </w:r>
    </w:p>
    <w:p w14:paraId="6E03D210" w14:textId="77777777" w:rsidR="00641B23" w:rsidRPr="000D314B" w:rsidRDefault="00641B23" w:rsidP="00641B23">
      <w:pPr>
        <w:rPr>
          <w:lang w:val="en-US"/>
        </w:rPr>
      </w:pPr>
      <w:r w:rsidRPr="000D314B">
        <w:rPr>
          <w:lang w:val="en-US"/>
        </w:rPr>
        <w:br w:type="page"/>
      </w:r>
    </w:p>
    <w:p w14:paraId="239E9199" w14:textId="77777777" w:rsidR="00641B23" w:rsidRPr="000D314B" w:rsidRDefault="00641B23" w:rsidP="00641B23">
      <w:pPr>
        <w:pStyle w:val="Acknowledgements"/>
        <w:spacing w:line="480" w:lineRule="auto"/>
        <w:jc w:val="center"/>
      </w:pPr>
      <w:r w:rsidRPr="000D314B">
        <w:rPr>
          <w:noProof/>
          <w:lang w:val="en-GB" w:eastAsia="en-GB"/>
        </w:rPr>
        <w:lastRenderedPageBreak/>
        <w:drawing>
          <wp:inline distT="0" distB="0" distL="0" distR="0" wp14:anchorId="731DAB22" wp14:editId="543B32E8">
            <wp:extent cx="5760000" cy="5660202"/>
            <wp:effectExtent l="0" t="0" r="0" b="0"/>
            <wp:docPr id="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va_TF\AppData\Local\Microsoft\Windows\INetCache\Content.Word\XPS comparison AgNP.PNG"/>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5760000" cy="5660202"/>
                    </a:xfrm>
                    <a:prstGeom prst="rect">
                      <a:avLst/>
                    </a:prstGeom>
                    <a:noFill/>
                    <a:ln>
                      <a:noFill/>
                    </a:ln>
                  </pic:spPr>
                </pic:pic>
              </a:graphicData>
            </a:graphic>
          </wp:inline>
        </w:drawing>
      </w:r>
    </w:p>
    <w:p w14:paraId="15444FB6" w14:textId="77777777" w:rsidR="00641B23" w:rsidRPr="000D314B" w:rsidRDefault="00641B23" w:rsidP="00641B23">
      <w:pPr>
        <w:pStyle w:val="Acknowledgements"/>
        <w:spacing w:line="480" w:lineRule="auto"/>
        <w:rPr>
          <w:b/>
        </w:rPr>
      </w:pPr>
    </w:p>
    <w:p w14:paraId="78B2A446" w14:textId="701CB035" w:rsidR="00641B23" w:rsidRPr="000D314B" w:rsidRDefault="00641B23" w:rsidP="00641B23">
      <w:pPr>
        <w:pStyle w:val="Acknowledgements"/>
        <w:spacing w:line="480" w:lineRule="auto"/>
        <w:jc w:val="both"/>
      </w:pPr>
      <w:r w:rsidRPr="000D314B">
        <w:rPr>
          <w:b/>
        </w:rPr>
        <w:t>Figure 7</w:t>
      </w:r>
      <w:r w:rsidRPr="000D314B">
        <w:t>.  XPS spectra of CuO/Cu</w:t>
      </w:r>
      <w:r w:rsidRPr="000D314B">
        <w:rPr>
          <w:vertAlign w:val="subscript"/>
        </w:rPr>
        <w:t>2</w:t>
      </w:r>
      <w:r w:rsidRPr="000D314B">
        <w:t>O microwires - nanowires; (a) over</w:t>
      </w:r>
      <w:r w:rsidR="00674E1C" w:rsidRPr="000D314B">
        <w:t>al</w:t>
      </w:r>
      <w:r w:rsidRPr="000D314B">
        <w:t xml:space="preserve"> spectrum proving the existence of Cu, O and C; (b) spectra at higher resolutions of the C-1s line, the O-1s line, the Cu-2p lines (</w:t>
      </w:r>
      <w:r w:rsidR="00674E1C" w:rsidRPr="000D314B">
        <w:t>along with</w:t>
      </w:r>
      <w:r w:rsidRPr="000D314B">
        <w:t xml:space="preserve"> peak for satellites) and the Cu-LMM Auger lines. The positions of peaks are shown by dottedlines.</w:t>
      </w:r>
    </w:p>
    <w:p w14:paraId="7855033E" w14:textId="77777777" w:rsidR="00641B23" w:rsidRPr="000D314B" w:rsidRDefault="00641B23" w:rsidP="00641B23">
      <w:pPr>
        <w:rPr>
          <w:lang w:val="en-US"/>
        </w:rPr>
      </w:pPr>
    </w:p>
    <w:p w14:paraId="706A5E6D" w14:textId="77777777" w:rsidR="00641B23" w:rsidRPr="000D314B" w:rsidRDefault="00641B23" w:rsidP="00641B23">
      <w:pPr>
        <w:rPr>
          <w:lang w:val="en-US"/>
        </w:rPr>
      </w:pPr>
      <w:r w:rsidRPr="000D314B">
        <w:rPr>
          <w:lang w:val="en-US"/>
        </w:rPr>
        <w:br w:type="page"/>
      </w:r>
    </w:p>
    <w:p w14:paraId="3BB57402" w14:textId="77777777" w:rsidR="00641B23" w:rsidRPr="000D314B" w:rsidRDefault="00641B23" w:rsidP="00641B23">
      <w:pPr>
        <w:pStyle w:val="Acknowledgements"/>
        <w:spacing w:line="480" w:lineRule="auto"/>
        <w:jc w:val="center"/>
      </w:pPr>
      <w:r w:rsidRPr="000D314B">
        <w:rPr>
          <w:noProof/>
          <w:lang w:val="en-GB" w:eastAsia="en-GB"/>
        </w:rPr>
        <w:lastRenderedPageBreak/>
        <w:drawing>
          <wp:inline distT="0" distB="0" distL="0" distR="0" wp14:anchorId="7E1CDC59" wp14:editId="343E3C04">
            <wp:extent cx="5760000" cy="2277630"/>
            <wp:effectExtent l="0" t="0" r="0" b="8890"/>
            <wp:docPr id="16" name="Рисунок 16" descr="D:\NICOLAI\Lucru\Proiecte\De acasa\1 Raport Cu-Oxid-microfir\FIGURES\Fig_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ICOLAI\Lucru\Proiecte\De acasa\1 Raport Cu-Oxid-microfir\FIGURES\Fig_8.tif"/>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000" cy="2277630"/>
                    </a:xfrm>
                    <a:prstGeom prst="rect">
                      <a:avLst/>
                    </a:prstGeom>
                    <a:noFill/>
                    <a:ln>
                      <a:noFill/>
                    </a:ln>
                  </pic:spPr>
                </pic:pic>
              </a:graphicData>
            </a:graphic>
          </wp:inline>
        </w:drawing>
      </w:r>
    </w:p>
    <w:p w14:paraId="3B3046AC" w14:textId="77777777" w:rsidR="00641B23" w:rsidRPr="000D314B" w:rsidRDefault="00641B23" w:rsidP="00641B23">
      <w:pPr>
        <w:spacing w:line="480" w:lineRule="auto"/>
        <w:jc w:val="both"/>
        <w:rPr>
          <w:rFonts w:cstheme="minorHAnsi"/>
          <w:b/>
          <w:lang w:val="en-US"/>
        </w:rPr>
      </w:pPr>
    </w:p>
    <w:p w14:paraId="4613F513" w14:textId="010BC737" w:rsidR="00641B23" w:rsidRPr="000D314B" w:rsidRDefault="00641B23" w:rsidP="00641B23">
      <w:pPr>
        <w:spacing w:line="480" w:lineRule="auto"/>
        <w:jc w:val="both"/>
        <w:rPr>
          <w:rFonts w:cstheme="minorHAnsi"/>
          <w:lang w:val="en-US"/>
        </w:rPr>
      </w:pPr>
      <w:r w:rsidRPr="000D314B">
        <w:rPr>
          <w:rFonts w:cstheme="minorHAnsi"/>
          <w:b/>
          <w:lang w:val="en-US"/>
        </w:rPr>
        <w:t xml:space="preserve">Figure 8. </w:t>
      </w:r>
      <w:r w:rsidRPr="000D314B">
        <w:rPr>
          <w:rFonts w:cstheme="minorHAnsi"/>
          <w:lang w:val="en-US"/>
        </w:rPr>
        <w:t>(a) Gas response of CuO/Cu</w:t>
      </w:r>
      <w:r w:rsidRPr="000D314B">
        <w:rPr>
          <w:rFonts w:cstheme="minorHAnsi"/>
          <w:vertAlign w:val="subscript"/>
          <w:lang w:val="en-US"/>
        </w:rPr>
        <w:t>2</w:t>
      </w:r>
      <w:r w:rsidRPr="000D314B">
        <w:rPr>
          <w:rFonts w:cstheme="minorHAnsi"/>
          <w:lang w:val="en-US"/>
        </w:rPr>
        <w:t xml:space="preserve">O/Cu microwire fully covered with nanowires samples annealed at 425 </w:t>
      </w:r>
      <w:r w:rsidRPr="000D314B">
        <w:rPr>
          <w:rFonts w:cstheme="minorHAnsi"/>
          <w:vertAlign w:val="superscript"/>
          <w:lang w:val="en-US"/>
        </w:rPr>
        <w:t>o</w:t>
      </w:r>
      <w:r w:rsidRPr="000D314B">
        <w:rPr>
          <w:rFonts w:cstheme="minorHAnsi"/>
          <w:lang w:val="en-US"/>
        </w:rPr>
        <w:t>C to different gases (100 ppms) vs annealing time. (b) Dynamic response to 100 ppms of 2-Propanol vapor for CuO/Cu</w:t>
      </w:r>
      <w:r w:rsidRPr="000D314B">
        <w:rPr>
          <w:rFonts w:cstheme="minorHAnsi"/>
          <w:vertAlign w:val="subscript"/>
          <w:lang w:val="en-US"/>
        </w:rPr>
        <w:t>2</w:t>
      </w:r>
      <w:r w:rsidRPr="000D314B">
        <w:rPr>
          <w:rFonts w:cstheme="minorHAnsi"/>
          <w:lang w:val="en-US"/>
        </w:rPr>
        <w:t xml:space="preserve">O/Cu microwire fully covered with nanowires </w:t>
      </w:r>
      <w:r w:rsidR="00C90A26" w:rsidRPr="000D314B">
        <w:rPr>
          <w:rFonts w:cstheme="minorHAnsi"/>
          <w:lang w:val="en-US"/>
        </w:rPr>
        <w:t>specimens</w:t>
      </w:r>
      <w:r w:rsidRPr="000D314B">
        <w:rPr>
          <w:rFonts w:cstheme="minorHAnsi"/>
          <w:lang w:val="en-US"/>
        </w:rPr>
        <w:t xml:space="preserve"> </w:t>
      </w:r>
      <w:r w:rsidR="00C90A26" w:rsidRPr="000D314B">
        <w:rPr>
          <w:lang w:val="en-US"/>
        </w:rPr>
        <w:t xml:space="preserve">thermal treatment </w:t>
      </w:r>
      <w:r w:rsidRPr="000D314B">
        <w:rPr>
          <w:rFonts w:cstheme="minorHAnsi"/>
          <w:lang w:val="en-US"/>
        </w:rPr>
        <w:t xml:space="preserve">at 425 </w:t>
      </w:r>
      <w:r w:rsidRPr="000D314B">
        <w:rPr>
          <w:rFonts w:cstheme="minorHAnsi"/>
          <w:vertAlign w:val="superscript"/>
          <w:lang w:val="en-US"/>
        </w:rPr>
        <w:t>o</w:t>
      </w:r>
      <w:r w:rsidRPr="000D314B">
        <w:rPr>
          <w:rFonts w:cstheme="minorHAnsi"/>
          <w:lang w:val="en-US"/>
        </w:rPr>
        <w:t>C for 4 h investigated at room temperature.</w:t>
      </w:r>
    </w:p>
    <w:p w14:paraId="06ADA369" w14:textId="77777777" w:rsidR="00641B23" w:rsidRPr="000D314B" w:rsidRDefault="00641B23" w:rsidP="00641B23">
      <w:pPr>
        <w:rPr>
          <w:lang w:val="en-US"/>
        </w:rPr>
      </w:pPr>
    </w:p>
    <w:p w14:paraId="4E62ADE3" w14:textId="77777777" w:rsidR="00641B23" w:rsidRPr="000D314B" w:rsidRDefault="00641B23" w:rsidP="00641B23">
      <w:pPr>
        <w:rPr>
          <w:lang w:val="en-US"/>
        </w:rPr>
      </w:pPr>
      <w:r w:rsidRPr="000D314B">
        <w:rPr>
          <w:lang w:val="en-US"/>
        </w:rPr>
        <w:br w:type="page"/>
      </w:r>
    </w:p>
    <w:p w14:paraId="3AB5C6E4" w14:textId="77777777" w:rsidR="00641B23" w:rsidRPr="000D314B" w:rsidRDefault="00641B23" w:rsidP="00641B23">
      <w:pPr>
        <w:pStyle w:val="Acknowledgements"/>
        <w:spacing w:line="480" w:lineRule="auto"/>
        <w:jc w:val="center"/>
      </w:pPr>
      <w:r w:rsidRPr="000D314B">
        <w:rPr>
          <w:noProof/>
          <w:lang w:val="en-GB" w:eastAsia="en-GB"/>
        </w:rPr>
        <w:lastRenderedPageBreak/>
        <w:drawing>
          <wp:inline distT="0" distB="0" distL="0" distR="0" wp14:anchorId="52913EB1" wp14:editId="291EF2F4">
            <wp:extent cx="5760000" cy="4529759"/>
            <wp:effectExtent l="0" t="0" r="0" b="4445"/>
            <wp:docPr id="5" name="Рисунок 5" descr="C:\Users\Ababii\Desktop\Fig_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abii\Desktop\Fig_9.tif"/>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000" cy="4529759"/>
                    </a:xfrm>
                    <a:prstGeom prst="rect">
                      <a:avLst/>
                    </a:prstGeom>
                    <a:noFill/>
                    <a:ln>
                      <a:noFill/>
                    </a:ln>
                  </pic:spPr>
                </pic:pic>
              </a:graphicData>
            </a:graphic>
          </wp:inline>
        </w:drawing>
      </w:r>
    </w:p>
    <w:p w14:paraId="6A9BE21B" w14:textId="619382D2" w:rsidR="00641B23" w:rsidRPr="000D314B" w:rsidRDefault="00641B23" w:rsidP="00641B23">
      <w:pPr>
        <w:pStyle w:val="Acknowledgements"/>
        <w:spacing w:line="480" w:lineRule="auto"/>
        <w:jc w:val="both"/>
      </w:pPr>
      <w:r w:rsidRPr="000D314B">
        <w:rPr>
          <w:rFonts w:cstheme="minorHAnsi"/>
          <w:b/>
          <w:szCs w:val="28"/>
        </w:rPr>
        <w:t>Figure 9.</w:t>
      </w:r>
      <w:r w:rsidRPr="000D314B">
        <w:rPr>
          <w:rFonts w:cstheme="minorHAnsi"/>
          <w:szCs w:val="28"/>
        </w:rPr>
        <w:t xml:space="preserve"> </w:t>
      </w:r>
      <w:r w:rsidRPr="000D314B">
        <w:rPr>
          <w:rFonts w:cstheme="minorHAnsi"/>
        </w:rPr>
        <w:t>(a) Gas response to 100 ppm</w:t>
      </w:r>
      <w:r w:rsidR="00674E1C" w:rsidRPr="000D314B">
        <w:rPr>
          <w:rFonts w:cstheme="minorHAnsi"/>
        </w:rPr>
        <w:t>s compounds</w:t>
      </w:r>
      <w:r w:rsidRPr="000D314B">
        <w:rPr>
          <w:rFonts w:cstheme="minorHAnsi"/>
        </w:rPr>
        <w:t xml:space="preserve"> vs working temperature for the </w:t>
      </w:r>
      <w:r w:rsidRPr="000D314B">
        <w:t>CuO/Cu</w:t>
      </w:r>
      <w:r w:rsidRPr="000D314B">
        <w:rPr>
          <w:vertAlign w:val="subscript"/>
        </w:rPr>
        <w:t>2</w:t>
      </w:r>
      <w:r w:rsidRPr="000D314B">
        <w:t xml:space="preserve">O/Cu heterostructure </w:t>
      </w:r>
      <w:r w:rsidRPr="000D314B">
        <w:rPr>
          <w:rFonts w:cstheme="minorHAnsi"/>
        </w:rPr>
        <w:t xml:space="preserve">annealed at 425 </w:t>
      </w:r>
      <w:r w:rsidRPr="000D314B">
        <w:rPr>
          <w:rFonts w:cstheme="minorHAnsi"/>
          <w:vertAlign w:val="superscript"/>
        </w:rPr>
        <w:t>o</w:t>
      </w:r>
      <w:r w:rsidRPr="000D314B">
        <w:rPr>
          <w:rFonts w:cstheme="minorHAnsi"/>
        </w:rPr>
        <w:t>C, 2 h. (b) Current-voltage I/V-curves for various work temperatures for the CuO/Cu</w:t>
      </w:r>
      <w:r w:rsidRPr="000D314B">
        <w:rPr>
          <w:rFonts w:cstheme="minorHAnsi"/>
          <w:vertAlign w:val="subscript"/>
        </w:rPr>
        <w:t>2</w:t>
      </w:r>
      <w:r w:rsidRPr="000D314B">
        <w:rPr>
          <w:rFonts w:cstheme="minorHAnsi"/>
        </w:rPr>
        <w:t xml:space="preserve">O samples </w:t>
      </w:r>
      <w:r w:rsidR="00C90A26" w:rsidRPr="000D314B">
        <w:t xml:space="preserve">thermally </w:t>
      </w:r>
      <w:r w:rsidR="00674E1C" w:rsidRPr="000D314B">
        <w:t>oxidized</w:t>
      </w:r>
      <w:r w:rsidR="00C90A26" w:rsidRPr="000D314B">
        <w:t xml:space="preserve"> </w:t>
      </w:r>
      <w:r w:rsidRPr="000D314B">
        <w:rPr>
          <w:rFonts w:cstheme="minorHAnsi"/>
        </w:rPr>
        <w:t xml:space="preserve">at 425 </w:t>
      </w:r>
      <w:r w:rsidRPr="000D314B">
        <w:rPr>
          <w:rFonts w:cstheme="minorHAnsi"/>
          <w:vertAlign w:val="superscript"/>
        </w:rPr>
        <w:t>o</w:t>
      </w:r>
      <w:r w:rsidRPr="000D314B">
        <w:rPr>
          <w:rFonts w:cstheme="minorHAnsi"/>
        </w:rPr>
        <w:t xml:space="preserve">C for 2 h. Dynamic response for the </w:t>
      </w:r>
      <w:r w:rsidRPr="000D314B">
        <w:t>CuO/Cu</w:t>
      </w:r>
      <w:r w:rsidRPr="000D314B">
        <w:rPr>
          <w:vertAlign w:val="subscript"/>
        </w:rPr>
        <w:t>2</w:t>
      </w:r>
      <w:r w:rsidRPr="000D314B">
        <w:t xml:space="preserve">O/Cu heterostructure </w:t>
      </w:r>
      <w:r w:rsidR="00C90A26" w:rsidRPr="000D314B">
        <w:t xml:space="preserve">thermally </w:t>
      </w:r>
      <w:r w:rsidR="00674E1C" w:rsidRPr="000D314B">
        <w:t xml:space="preserve">oxidized </w:t>
      </w:r>
      <w:r w:rsidRPr="000D314B">
        <w:rPr>
          <w:rFonts w:cstheme="minorHAnsi"/>
        </w:rPr>
        <w:t xml:space="preserve">at 425 </w:t>
      </w:r>
      <w:r w:rsidRPr="000D314B">
        <w:rPr>
          <w:rFonts w:cstheme="minorHAnsi"/>
          <w:vertAlign w:val="superscript"/>
        </w:rPr>
        <w:t>o</w:t>
      </w:r>
      <w:r w:rsidRPr="000D314B">
        <w:rPr>
          <w:rFonts w:cstheme="minorHAnsi"/>
        </w:rPr>
        <w:t>C for 2 h measured at different work temperatures to 100 ppms of: (c) 2-Propanol vapors; and (d) hydrogen gas.</w:t>
      </w:r>
    </w:p>
    <w:p w14:paraId="793E185F" w14:textId="77777777" w:rsidR="00641B23" w:rsidRPr="000D314B" w:rsidRDefault="00641B23" w:rsidP="00641B23">
      <w:pPr>
        <w:rPr>
          <w:lang w:val="en-US"/>
        </w:rPr>
      </w:pPr>
    </w:p>
    <w:p w14:paraId="5E39EA4C" w14:textId="77777777" w:rsidR="00641B23" w:rsidRPr="000D314B" w:rsidRDefault="00641B23" w:rsidP="00641B23">
      <w:pPr>
        <w:rPr>
          <w:lang w:val="en-US"/>
        </w:rPr>
      </w:pPr>
      <w:r w:rsidRPr="000D314B">
        <w:rPr>
          <w:lang w:val="en-US"/>
        </w:rPr>
        <w:br w:type="page"/>
      </w:r>
    </w:p>
    <w:p w14:paraId="6EDE5420" w14:textId="77777777" w:rsidR="00641B23" w:rsidRPr="000D314B" w:rsidRDefault="00641B23" w:rsidP="00641B23">
      <w:pPr>
        <w:pStyle w:val="Acknowledgements"/>
        <w:spacing w:line="480" w:lineRule="auto"/>
        <w:jc w:val="center"/>
      </w:pPr>
      <w:r w:rsidRPr="000D314B">
        <w:rPr>
          <w:noProof/>
          <w:lang w:val="en-GB" w:eastAsia="en-GB"/>
        </w:rPr>
        <w:lastRenderedPageBreak/>
        <w:drawing>
          <wp:inline distT="0" distB="0" distL="0" distR="0" wp14:anchorId="235B4EA3" wp14:editId="00E48E72">
            <wp:extent cx="5760000" cy="4648150"/>
            <wp:effectExtent l="0" t="0" r="0" b="635"/>
            <wp:docPr id="6" name="Рисунок 6" descr="C:\Users\Ababii\Desktop\Fig_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abii\Desktop\Fig_10.tif"/>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0000" cy="4648150"/>
                    </a:xfrm>
                    <a:prstGeom prst="rect">
                      <a:avLst/>
                    </a:prstGeom>
                    <a:noFill/>
                    <a:ln>
                      <a:noFill/>
                    </a:ln>
                  </pic:spPr>
                </pic:pic>
              </a:graphicData>
            </a:graphic>
          </wp:inline>
        </w:drawing>
      </w:r>
    </w:p>
    <w:p w14:paraId="624E4CC1" w14:textId="481E966C" w:rsidR="00641B23" w:rsidRPr="000D314B" w:rsidRDefault="00641B23" w:rsidP="00641B23">
      <w:pPr>
        <w:pStyle w:val="Acknowledgements"/>
        <w:spacing w:line="480" w:lineRule="auto"/>
        <w:jc w:val="both"/>
      </w:pPr>
      <w:r w:rsidRPr="000D314B">
        <w:rPr>
          <w:b/>
          <w:szCs w:val="28"/>
        </w:rPr>
        <w:t>Figure 10.</w:t>
      </w:r>
      <w:r w:rsidRPr="000D314B">
        <w:rPr>
          <w:szCs w:val="28"/>
        </w:rPr>
        <w:t xml:space="preserve"> </w:t>
      </w:r>
      <w:r w:rsidRPr="000D314B">
        <w:t>(a) Sensor response to gases (100 ppms) vs work temperature for the CuO/Cu</w:t>
      </w:r>
      <w:r w:rsidRPr="000D314B">
        <w:rPr>
          <w:vertAlign w:val="subscript"/>
        </w:rPr>
        <w:t>2</w:t>
      </w:r>
      <w:r w:rsidRPr="000D314B">
        <w:t xml:space="preserve">O/Cu heterostructure </w:t>
      </w:r>
      <w:r w:rsidR="00C90A26" w:rsidRPr="000D314B">
        <w:t xml:space="preserve">thermally </w:t>
      </w:r>
      <w:r w:rsidR="00674E1C" w:rsidRPr="000D314B">
        <w:t xml:space="preserve">oxidized </w:t>
      </w:r>
      <w:r w:rsidRPr="000D314B">
        <w:t xml:space="preserve">at 425 </w:t>
      </w:r>
      <w:r w:rsidRPr="000D314B">
        <w:rPr>
          <w:vertAlign w:val="superscript"/>
        </w:rPr>
        <w:t>o</w:t>
      </w:r>
      <w:r w:rsidRPr="000D314B">
        <w:t>C for 4 h. (b) I/V-curves for various work temperatures for the CuO/Cu</w:t>
      </w:r>
      <w:r w:rsidRPr="000D314B">
        <w:rPr>
          <w:vertAlign w:val="subscript"/>
        </w:rPr>
        <w:t>2</w:t>
      </w:r>
      <w:r w:rsidRPr="000D314B">
        <w:t xml:space="preserve">O-heterostructure </w:t>
      </w:r>
      <w:r w:rsidR="005E588A" w:rsidRPr="000D314B">
        <w:t xml:space="preserve">thermally </w:t>
      </w:r>
      <w:r w:rsidR="00674E1C" w:rsidRPr="000D314B">
        <w:t xml:space="preserve">oxidized </w:t>
      </w:r>
      <w:r w:rsidRPr="000D314B">
        <w:t xml:space="preserve">at 425 </w:t>
      </w:r>
      <w:r w:rsidRPr="000D314B">
        <w:rPr>
          <w:vertAlign w:val="superscript"/>
        </w:rPr>
        <w:t>o</w:t>
      </w:r>
      <w:r w:rsidRPr="000D314B">
        <w:t>C for 4 h. (c) Dynamic response for the CuO/Cu</w:t>
      </w:r>
      <w:r w:rsidRPr="000D314B">
        <w:rPr>
          <w:vertAlign w:val="subscript"/>
        </w:rPr>
        <w:t>2</w:t>
      </w:r>
      <w:r w:rsidRPr="000D314B">
        <w:t xml:space="preserve">O </w:t>
      </w:r>
      <w:r w:rsidR="005E588A" w:rsidRPr="000D314B">
        <w:t xml:space="preserve">specimens thermally </w:t>
      </w:r>
      <w:r w:rsidR="00674E1C" w:rsidRPr="000D314B">
        <w:t xml:space="preserve">oxidized </w:t>
      </w:r>
      <w:r w:rsidRPr="000D314B">
        <w:t xml:space="preserve">at 425 </w:t>
      </w:r>
      <w:r w:rsidRPr="000D314B">
        <w:rPr>
          <w:vertAlign w:val="superscript"/>
        </w:rPr>
        <w:t>o</w:t>
      </w:r>
      <w:r w:rsidRPr="000D314B">
        <w:t xml:space="preserve">C for 4 h investigated at working temperature of 175 </w:t>
      </w:r>
      <w:r w:rsidRPr="000D314B">
        <w:rPr>
          <w:vertAlign w:val="superscript"/>
        </w:rPr>
        <w:t>o</w:t>
      </w:r>
      <w:r w:rsidRPr="000D314B">
        <w:t>C to 100 ppms of ethanol vapors. (d) Dynamic response for the CuO/Cu</w:t>
      </w:r>
      <w:r w:rsidRPr="000D314B">
        <w:rPr>
          <w:vertAlign w:val="subscript"/>
        </w:rPr>
        <w:t>2</w:t>
      </w:r>
      <w:r w:rsidRPr="000D314B">
        <w:t xml:space="preserve">O-heterostructure </w:t>
      </w:r>
      <w:r w:rsidR="005E588A" w:rsidRPr="000D314B">
        <w:t xml:space="preserve">thermally treated </w:t>
      </w:r>
      <w:r w:rsidRPr="000D314B">
        <w:t xml:space="preserve">at 425 </w:t>
      </w:r>
      <w:r w:rsidRPr="000D314B">
        <w:rPr>
          <w:vertAlign w:val="superscript"/>
        </w:rPr>
        <w:t>o</w:t>
      </w:r>
      <w:r w:rsidRPr="000D314B">
        <w:t xml:space="preserve">C for 4 h at working temperature of 300 </w:t>
      </w:r>
      <w:r w:rsidRPr="000D314B">
        <w:rPr>
          <w:vertAlign w:val="superscript"/>
        </w:rPr>
        <w:t>o</w:t>
      </w:r>
      <w:r w:rsidRPr="000D314B">
        <w:t>C to 100 ppm of hydrogen gas.</w:t>
      </w:r>
    </w:p>
    <w:p w14:paraId="70E36F23" w14:textId="77777777" w:rsidR="00641B23" w:rsidRPr="000D314B" w:rsidRDefault="00641B23" w:rsidP="00641B23">
      <w:pPr>
        <w:spacing w:after="240"/>
        <w:rPr>
          <w:lang w:val="en-US"/>
        </w:rPr>
      </w:pPr>
      <w:r w:rsidRPr="000D314B">
        <w:rPr>
          <w:lang w:val="en-US"/>
        </w:rPr>
        <w:br w:type="page"/>
      </w:r>
      <w:r w:rsidRPr="000D314B">
        <w:rPr>
          <w:noProof/>
          <w:lang w:val="en-GB" w:eastAsia="en-GB"/>
        </w:rPr>
        <w:lastRenderedPageBreak/>
        <w:drawing>
          <wp:inline distT="0" distB="0" distL="0" distR="0" wp14:anchorId="5B396CFA" wp14:editId="45168A30">
            <wp:extent cx="5939790" cy="2311834"/>
            <wp:effectExtent l="0" t="0" r="3810" b="0"/>
            <wp:docPr id="15" name="Рисунок 15" descr="D:\NICOLAI\Lucru\Proiecte\De acasa\1 Raport Cu-Oxid-microfir\REVIEW 1\Figures\Stabilitat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ICOLAI\Lucru\Proiecte\De acasa\1 Raport Cu-Oxid-microfir\REVIEW 1\Figures\Stabilitate.tif"/>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9790" cy="2311834"/>
                    </a:xfrm>
                    <a:prstGeom prst="rect">
                      <a:avLst/>
                    </a:prstGeom>
                    <a:noFill/>
                    <a:ln>
                      <a:noFill/>
                    </a:ln>
                  </pic:spPr>
                </pic:pic>
              </a:graphicData>
            </a:graphic>
          </wp:inline>
        </w:drawing>
      </w:r>
    </w:p>
    <w:p w14:paraId="602B888D" w14:textId="230CDC20" w:rsidR="00641B23" w:rsidRPr="000D314B" w:rsidRDefault="00641B23" w:rsidP="00641B23">
      <w:pPr>
        <w:spacing w:after="240" w:line="480" w:lineRule="auto"/>
        <w:jc w:val="both"/>
        <w:rPr>
          <w:b/>
          <w:szCs w:val="28"/>
          <w:lang w:val="en-US"/>
        </w:rPr>
      </w:pPr>
      <w:r w:rsidRPr="000D314B">
        <w:rPr>
          <w:b/>
          <w:szCs w:val="28"/>
          <w:lang w:val="en-US"/>
        </w:rPr>
        <w:t>Figure 11.</w:t>
      </w:r>
      <w:r w:rsidRPr="000D314B">
        <w:rPr>
          <w:rFonts w:eastAsia="Times New Roman"/>
          <w:lang w:val="en-US" w:eastAsia="de-DE"/>
        </w:rPr>
        <w:t xml:space="preserve"> Long-term response stability for </w:t>
      </w:r>
      <w:r w:rsidRPr="000D314B">
        <w:rPr>
          <w:lang w:val="en-US"/>
        </w:rPr>
        <w:t>the CuO/Cu</w:t>
      </w:r>
      <w:r w:rsidRPr="000D314B">
        <w:rPr>
          <w:vertAlign w:val="subscript"/>
          <w:lang w:val="en-US"/>
        </w:rPr>
        <w:t>2</w:t>
      </w:r>
      <w:r w:rsidRPr="000D314B">
        <w:rPr>
          <w:lang w:val="en-US"/>
        </w:rPr>
        <w:t xml:space="preserve">O-heterostructure annealed at 425 </w:t>
      </w:r>
      <w:r w:rsidRPr="000D314B">
        <w:rPr>
          <w:vertAlign w:val="superscript"/>
          <w:lang w:val="en-US"/>
        </w:rPr>
        <w:t>o</w:t>
      </w:r>
      <w:r w:rsidRPr="000D314B">
        <w:rPr>
          <w:lang w:val="en-US"/>
        </w:rPr>
        <w:t>C for: (a) 2 h; and (b) 4h.</w:t>
      </w:r>
    </w:p>
    <w:p w14:paraId="0122665D" w14:textId="77777777" w:rsidR="00641B23" w:rsidRPr="000D314B" w:rsidRDefault="00641B23" w:rsidP="00641B23">
      <w:pPr>
        <w:rPr>
          <w:b/>
          <w:szCs w:val="28"/>
          <w:lang w:val="en-US"/>
        </w:rPr>
      </w:pPr>
      <w:r w:rsidRPr="000D314B">
        <w:rPr>
          <w:b/>
          <w:szCs w:val="28"/>
          <w:lang w:val="en-US"/>
        </w:rPr>
        <w:br w:type="page"/>
      </w:r>
    </w:p>
    <w:p w14:paraId="1FBDA8CC" w14:textId="77777777" w:rsidR="00641B23" w:rsidRPr="000D314B" w:rsidRDefault="00641B23" w:rsidP="00641B23">
      <w:pPr>
        <w:rPr>
          <w:lang w:val="en-US"/>
        </w:rPr>
      </w:pPr>
    </w:p>
    <w:p w14:paraId="4A0157A0" w14:textId="77777777" w:rsidR="00641B23" w:rsidRPr="000D314B" w:rsidRDefault="00641B23" w:rsidP="00641B23">
      <w:pPr>
        <w:spacing w:after="240"/>
        <w:rPr>
          <w:lang w:val="en-US"/>
        </w:rPr>
      </w:pPr>
      <w:r w:rsidRPr="000D314B">
        <w:rPr>
          <w:noProof/>
          <w:lang w:val="en-GB" w:eastAsia="en-GB"/>
        </w:rPr>
        <w:drawing>
          <wp:inline distT="0" distB="0" distL="0" distR="0" wp14:anchorId="0CC030CD" wp14:editId="441CE863">
            <wp:extent cx="5939790" cy="4299208"/>
            <wp:effectExtent l="0" t="0" r="3810" b="6350"/>
            <wp:docPr id="7" name="Рисунок 7" descr="D:\NICOLAI\Lucru\Proiecte\De acasa\1 Raport Cu-Oxid-microfir\REVIEW 1\Figures\UMIDITAT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ICOLAI\Lucru\Proiecte\De acasa\1 Raport Cu-Oxid-microfir\REVIEW 1\Figures\UMIDITATE.tif"/>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39790" cy="4299208"/>
                    </a:xfrm>
                    <a:prstGeom prst="rect">
                      <a:avLst/>
                    </a:prstGeom>
                    <a:noFill/>
                    <a:ln>
                      <a:noFill/>
                    </a:ln>
                  </pic:spPr>
                </pic:pic>
              </a:graphicData>
            </a:graphic>
          </wp:inline>
        </w:drawing>
      </w:r>
    </w:p>
    <w:p w14:paraId="308B7F56" w14:textId="3F657C69" w:rsidR="00641B23" w:rsidRPr="000D314B" w:rsidRDefault="00641B23" w:rsidP="00641B23">
      <w:pPr>
        <w:spacing w:line="480" w:lineRule="auto"/>
        <w:jc w:val="both"/>
        <w:rPr>
          <w:b/>
          <w:szCs w:val="28"/>
          <w:lang w:val="en-US"/>
        </w:rPr>
      </w:pPr>
      <w:r w:rsidRPr="000D314B">
        <w:rPr>
          <w:b/>
          <w:szCs w:val="28"/>
          <w:lang w:val="en-US"/>
        </w:rPr>
        <w:t xml:space="preserve">Figure 12. </w:t>
      </w:r>
      <w:r w:rsidRPr="000D314B">
        <w:rPr>
          <w:rFonts w:eastAsia="Times New Roman"/>
          <w:lang w:val="en-US" w:eastAsia="de-DE"/>
        </w:rPr>
        <w:t xml:space="preserve">Dynamic response at </w:t>
      </w:r>
      <w:r w:rsidRPr="000D314B">
        <w:rPr>
          <w:lang w:val="en-US"/>
        </w:rPr>
        <w:t xml:space="preserve">low and high relative humidity </w:t>
      </w:r>
      <w:r w:rsidRPr="000D314B">
        <w:rPr>
          <w:rFonts w:eastAsia="Times New Roman"/>
          <w:lang w:val="en-US" w:eastAsia="de-DE"/>
        </w:rPr>
        <w:t xml:space="preserve">to 100 ppm of: (a) Ethanol vapors and (b) hydrogen gas for </w:t>
      </w:r>
      <w:r w:rsidRPr="000D314B">
        <w:rPr>
          <w:lang w:val="en-US"/>
        </w:rPr>
        <w:t>CuO/Cu</w:t>
      </w:r>
      <w:r w:rsidRPr="000D314B">
        <w:rPr>
          <w:vertAlign w:val="subscript"/>
          <w:lang w:val="en-US"/>
        </w:rPr>
        <w:t>2</w:t>
      </w:r>
      <w:r w:rsidRPr="000D314B">
        <w:rPr>
          <w:lang w:val="en-US"/>
        </w:rPr>
        <w:t xml:space="preserve">O/Cu-heterostructure </w:t>
      </w:r>
      <w:r w:rsidR="005E588A" w:rsidRPr="000D314B">
        <w:rPr>
          <w:lang w:val="en-US"/>
        </w:rPr>
        <w:t xml:space="preserve">thermally treated </w:t>
      </w:r>
      <w:r w:rsidRPr="000D314B">
        <w:rPr>
          <w:lang w:val="en-US"/>
        </w:rPr>
        <w:t xml:space="preserve">at 425 </w:t>
      </w:r>
      <w:r w:rsidRPr="000D314B">
        <w:rPr>
          <w:vertAlign w:val="superscript"/>
          <w:lang w:val="en-US"/>
        </w:rPr>
        <w:t>o</w:t>
      </w:r>
      <w:r w:rsidRPr="000D314B">
        <w:rPr>
          <w:lang w:val="en-US"/>
        </w:rPr>
        <w:t xml:space="preserve">C for </w:t>
      </w:r>
      <w:r w:rsidR="003B2017" w:rsidRPr="000D314B">
        <w:rPr>
          <w:lang w:val="en-US"/>
        </w:rPr>
        <w:t xml:space="preserve">   </w:t>
      </w:r>
      <w:r w:rsidRPr="000D314B">
        <w:rPr>
          <w:lang w:val="en-US"/>
        </w:rPr>
        <w:t>2 h</w:t>
      </w:r>
      <w:r w:rsidRPr="000D314B">
        <w:rPr>
          <w:rFonts w:eastAsia="Times New Roman"/>
          <w:lang w:val="en-US" w:eastAsia="de-DE"/>
        </w:rPr>
        <w:t xml:space="preserve">; and (c) Ethanol vapors and (d) hydrogen gas for </w:t>
      </w:r>
      <w:r w:rsidRPr="000D314B">
        <w:rPr>
          <w:lang w:val="en-US"/>
        </w:rPr>
        <w:t>CuO/Cu</w:t>
      </w:r>
      <w:r w:rsidRPr="000D314B">
        <w:rPr>
          <w:vertAlign w:val="subscript"/>
          <w:lang w:val="en-US"/>
        </w:rPr>
        <w:t>2</w:t>
      </w:r>
      <w:r w:rsidRPr="000D314B">
        <w:rPr>
          <w:lang w:val="en-US"/>
        </w:rPr>
        <w:t xml:space="preserve">O-heterostructure </w:t>
      </w:r>
      <w:r w:rsidR="005E588A" w:rsidRPr="000D314B">
        <w:rPr>
          <w:lang w:val="en-US"/>
        </w:rPr>
        <w:t xml:space="preserve">thermally treated </w:t>
      </w:r>
      <w:r w:rsidRPr="000D314B">
        <w:rPr>
          <w:lang w:val="en-US"/>
        </w:rPr>
        <w:t xml:space="preserve">at 425 </w:t>
      </w:r>
      <w:r w:rsidRPr="000D314B">
        <w:rPr>
          <w:vertAlign w:val="superscript"/>
          <w:lang w:val="en-US"/>
        </w:rPr>
        <w:t>o</w:t>
      </w:r>
      <w:r w:rsidRPr="000D314B">
        <w:rPr>
          <w:lang w:val="en-US"/>
        </w:rPr>
        <w:t>C for 4 h.</w:t>
      </w:r>
    </w:p>
    <w:p w14:paraId="72A0DF1B" w14:textId="77777777" w:rsidR="00641B23" w:rsidRPr="000D314B" w:rsidRDefault="00641B23" w:rsidP="00641B23">
      <w:pPr>
        <w:rPr>
          <w:b/>
          <w:szCs w:val="28"/>
          <w:lang w:val="en-US"/>
        </w:rPr>
      </w:pPr>
      <w:r w:rsidRPr="000D314B">
        <w:rPr>
          <w:b/>
          <w:szCs w:val="28"/>
          <w:lang w:val="en-US"/>
        </w:rPr>
        <w:br w:type="page"/>
      </w:r>
    </w:p>
    <w:p w14:paraId="209BF8FC" w14:textId="77777777" w:rsidR="00641B23" w:rsidRPr="000D314B" w:rsidRDefault="00641B23" w:rsidP="00641B23">
      <w:pPr>
        <w:rPr>
          <w:lang w:val="en-US"/>
        </w:rPr>
      </w:pPr>
    </w:p>
    <w:p w14:paraId="1AAB9DDC" w14:textId="77777777" w:rsidR="00641B23" w:rsidRPr="000D314B" w:rsidRDefault="00641B23" w:rsidP="00641B23">
      <w:pPr>
        <w:pStyle w:val="Acknowledgements"/>
        <w:spacing w:line="480" w:lineRule="auto"/>
        <w:jc w:val="center"/>
        <w:rPr>
          <w:szCs w:val="28"/>
        </w:rPr>
      </w:pPr>
      <w:r w:rsidRPr="000D314B">
        <w:rPr>
          <w:noProof/>
          <w:szCs w:val="28"/>
          <w:lang w:val="en-GB" w:eastAsia="en-GB"/>
        </w:rPr>
        <w:drawing>
          <wp:inline distT="0" distB="0" distL="0" distR="0" wp14:anchorId="240BF57C" wp14:editId="79D54F84">
            <wp:extent cx="5760720" cy="2239084"/>
            <wp:effectExtent l="0" t="0" r="0" b="8890"/>
            <wp:docPr id="8" name="Рисунок 8" descr="D:\NICOLAI\Lucru\Proiecte\De acasa\1 Raport Cu-Oxid-microfir\Mecanism\Figura\Mechanism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ICOLAI\Lucru\Proiecte\De acasa\1 Raport Cu-Oxid-microfir\Mecanism\Figura\Mechanism1+++++.tif"/>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720" cy="2239084"/>
                    </a:xfrm>
                    <a:prstGeom prst="rect">
                      <a:avLst/>
                    </a:prstGeom>
                    <a:noFill/>
                    <a:ln>
                      <a:noFill/>
                    </a:ln>
                  </pic:spPr>
                </pic:pic>
              </a:graphicData>
            </a:graphic>
          </wp:inline>
        </w:drawing>
      </w:r>
    </w:p>
    <w:p w14:paraId="44D3D13F" w14:textId="635F1EE6" w:rsidR="00641B23" w:rsidRPr="000D314B" w:rsidRDefault="00641B23" w:rsidP="00641B23">
      <w:pPr>
        <w:pStyle w:val="Acknowledgements"/>
        <w:spacing w:line="480" w:lineRule="auto"/>
        <w:jc w:val="both"/>
      </w:pPr>
      <w:r w:rsidRPr="000D314B">
        <w:rPr>
          <w:b/>
          <w:szCs w:val="28"/>
        </w:rPr>
        <w:t>Figure 13.</w:t>
      </w:r>
      <w:r w:rsidRPr="000D314B">
        <w:rPr>
          <w:szCs w:val="28"/>
        </w:rPr>
        <w:t xml:space="preserve"> </w:t>
      </w:r>
      <w:r w:rsidRPr="000D314B">
        <w:t xml:space="preserve">Schematic of the </w:t>
      </w:r>
      <w:r w:rsidRPr="000D314B">
        <w:rPr>
          <w:szCs w:val="36"/>
        </w:rPr>
        <w:t>single CuO/Cu</w:t>
      </w:r>
      <w:r w:rsidRPr="000D314B">
        <w:rPr>
          <w:szCs w:val="36"/>
          <w:vertAlign w:val="subscript"/>
        </w:rPr>
        <w:t>2</w:t>
      </w:r>
      <w:r w:rsidRPr="000D314B">
        <w:rPr>
          <w:szCs w:val="36"/>
        </w:rPr>
        <w:t xml:space="preserve">O/Cu microwire with networked CuO nanowires </w:t>
      </w:r>
      <w:r w:rsidRPr="000D314B">
        <w:t>(a)</w:t>
      </w:r>
      <w:r w:rsidRPr="000D314B">
        <w:rPr>
          <w:szCs w:val="36"/>
        </w:rPr>
        <w:t xml:space="preserve">, upon exposure in: (b) </w:t>
      </w:r>
      <w:r w:rsidRPr="000D314B">
        <w:t>air; (c) 2-Propanol vapors ; (d) Ethanol vapors and (e) hydrogen gas.</w:t>
      </w:r>
    </w:p>
    <w:p w14:paraId="0D0F2CF1" w14:textId="77777777" w:rsidR="00641B23" w:rsidRPr="000D314B" w:rsidRDefault="00641B23" w:rsidP="00641B23">
      <w:pPr>
        <w:rPr>
          <w:lang w:val="en-US"/>
        </w:rPr>
      </w:pPr>
    </w:p>
    <w:p w14:paraId="1A3BBEDE" w14:textId="77777777" w:rsidR="00641B23" w:rsidRPr="000D314B" w:rsidRDefault="00641B23" w:rsidP="00641B23">
      <w:pPr>
        <w:rPr>
          <w:lang w:val="en-US"/>
        </w:rPr>
      </w:pPr>
      <w:r w:rsidRPr="000D314B">
        <w:rPr>
          <w:lang w:val="en-US"/>
        </w:rPr>
        <w:br w:type="page"/>
      </w:r>
    </w:p>
    <w:p w14:paraId="01160FA9" w14:textId="77777777" w:rsidR="00641B23" w:rsidRPr="000D314B" w:rsidRDefault="00641B23" w:rsidP="00641B23">
      <w:pPr>
        <w:pStyle w:val="Acknowledgements"/>
        <w:spacing w:line="480" w:lineRule="auto"/>
        <w:jc w:val="center"/>
      </w:pPr>
      <w:r w:rsidRPr="000D314B">
        <w:rPr>
          <w:noProof/>
          <w:lang w:val="en-GB" w:eastAsia="en-GB"/>
        </w:rPr>
        <w:lastRenderedPageBreak/>
        <w:drawing>
          <wp:inline distT="0" distB="0" distL="0" distR="0" wp14:anchorId="07586102" wp14:editId="648E4C7C">
            <wp:extent cx="5760000" cy="6743274"/>
            <wp:effectExtent l="0" t="0" r="0" b="635"/>
            <wp:docPr id="1" name="Рисунок 1" descr="C:\Users\Ababii\Desktop\Fig_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abii\Desktop\Fig_12.tif"/>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000" cy="6743274"/>
                    </a:xfrm>
                    <a:prstGeom prst="rect">
                      <a:avLst/>
                    </a:prstGeom>
                    <a:noFill/>
                    <a:ln>
                      <a:noFill/>
                    </a:ln>
                  </pic:spPr>
                </pic:pic>
              </a:graphicData>
            </a:graphic>
          </wp:inline>
        </w:drawing>
      </w:r>
    </w:p>
    <w:p w14:paraId="46638509" w14:textId="77777777" w:rsidR="00641B23" w:rsidRPr="000D314B" w:rsidRDefault="00641B23" w:rsidP="00641B23">
      <w:pPr>
        <w:autoSpaceDE w:val="0"/>
        <w:autoSpaceDN w:val="0"/>
        <w:adjustRightInd w:val="0"/>
        <w:spacing w:line="480" w:lineRule="auto"/>
        <w:jc w:val="both"/>
        <w:rPr>
          <w:lang w:val="en-US"/>
        </w:rPr>
      </w:pPr>
      <w:r w:rsidRPr="000D314B">
        <w:rPr>
          <w:sz w:val="10"/>
          <w:lang w:val="en-US"/>
        </w:rPr>
        <w:t xml:space="preserve"> </w:t>
      </w:r>
      <w:r w:rsidRPr="000D314B">
        <w:rPr>
          <w:b/>
          <w:szCs w:val="28"/>
          <w:lang w:val="en-US"/>
        </w:rPr>
        <w:t xml:space="preserve">Figure 14. </w:t>
      </w:r>
      <w:r w:rsidRPr="000D314B">
        <w:rPr>
          <w:szCs w:val="28"/>
          <w:lang w:val="en-US"/>
        </w:rPr>
        <w:t>(</w:t>
      </w:r>
      <w:r w:rsidRPr="000D314B">
        <w:rPr>
          <w:lang w:val="en-US"/>
        </w:rPr>
        <w:t>a) Ethanol molecule interaction with the Tenorite (111) surface. Red, blue, brown and salmon-pink colours indicate oxygen, copper, carbon and hydrogen atoms, respectively. (b) Charge density difference plot of the ethanol molecule interaction with the Tenorite (111) surface, where positive and negative changes in charge densities (in e/Bohr</w:t>
      </w:r>
      <w:r w:rsidRPr="000D314B">
        <w:rPr>
          <w:vertAlign w:val="superscript"/>
          <w:lang w:val="en-US"/>
        </w:rPr>
        <w:t>3</w:t>
      </w:r>
      <w:r w:rsidRPr="000D314B">
        <w:rPr>
          <w:lang w:val="en-US"/>
        </w:rPr>
        <w:t>) are indicated by yellow and blue colors.  A positive change in charge value (yellow) indicates depletion of the Bader charge, whereas a negative change in charge value (blue) indicates a gain in Bader charge.</w:t>
      </w:r>
    </w:p>
    <w:p w14:paraId="72F37E6A" w14:textId="77777777" w:rsidR="00641B23" w:rsidRPr="000D314B" w:rsidRDefault="00641B23" w:rsidP="00641B23">
      <w:pPr>
        <w:spacing w:after="240"/>
      </w:pPr>
      <w:r w:rsidRPr="000D314B">
        <w:rPr>
          <w:lang w:val="en-US"/>
        </w:rPr>
        <w:br w:type="page"/>
      </w:r>
      <w:r w:rsidRPr="000D314B">
        <w:rPr>
          <w:noProof/>
          <w:lang w:val="en-GB" w:eastAsia="en-GB"/>
        </w:rPr>
        <w:lastRenderedPageBreak/>
        <w:drawing>
          <wp:inline distT="0" distB="0" distL="0" distR="0" wp14:anchorId="42192B2E" wp14:editId="5A9A6065">
            <wp:extent cx="5760000" cy="6749517"/>
            <wp:effectExtent l="0" t="0" r="0" b="0"/>
            <wp:docPr id="11" name="Рисунок 11" descr="D:\NICOLAI\Lucru\Proiecte\De acasa\1 Raport Cu-Oxid-microfir\DFT\Fig_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ICOLAI\Lucru\Proiecte\De acasa\1 Raport Cu-Oxid-microfir\DFT\Fig_13.tif"/>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000" cy="6749517"/>
                    </a:xfrm>
                    <a:prstGeom prst="rect">
                      <a:avLst/>
                    </a:prstGeom>
                    <a:noFill/>
                    <a:ln>
                      <a:noFill/>
                    </a:ln>
                  </pic:spPr>
                </pic:pic>
              </a:graphicData>
            </a:graphic>
          </wp:inline>
        </w:drawing>
      </w:r>
    </w:p>
    <w:p w14:paraId="02458D24" w14:textId="77777777" w:rsidR="00641B23" w:rsidRPr="000D314B" w:rsidRDefault="00641B23" w:rsidP="00641B23">
      <w:pPr>
        <w:autoSpaceDE w:val="0"/>
        <w:autoSpaceDN w:val="0"/>
        <w:adjustRightInd w:val="0"/>
        <w:spacing w:line="480" w:lineRule="auto"/>
        <w:jc w:val="both"/>
        <w:rPr>
          <w:lang w:val="en-US"/>
        </w:rPr>
      </w:pPr>
      <w:r w:rsidRPr="000D314B">
        <w:rPr>
          <w:b/>
          <w:sz w:val="22"/>
          <w:szCs w:val="22"/>
          <w:lang w:val="en-US"/>
        </w:rPr>
        <w:t>F</w:t>
      </w:r>
      <w:r w:rsidRPr="000D314B">
        <w:rPr>
          <w:b/>
          <w:szCs w:val="28"/>
          <w:lang w:val="en-US"/>
        </w:rPr>
        <w:t xml:space="preserve">igure 15. </w:t>
      </w:r>
      <w:r w:rsidRPr="000D314B">
        <w:rPr>
          <w:lang w:val="en-US"/>
        </w:rPr>
        <w:t>(a) 2-propanol molecule interaction with the Tenorite (111) surface. Red, blue, brown and salmon-pink colors indicate oxygen, copper, carbon and hydrogen atoms, respectively. (b) Charge density difference plot of the 2-propanol molecule interaction with the Tenorite (111) surface, where positive and negative changes in charge densities (in e/Bohr</w:t>
      </w:r>
      <w:r w:rsidRPr="000D314B">
        <w:rPr>
          <w:vertAlign w:val="superscript"/>
          <w:lang w:val="en-US"/>
        </w:rPr>
        <w:t>3</w:t>
      </w:r>
      <w:r w:rsidRPr="000D314B">
        <w:rPr>
          <w:lang w:val="en-US"/>
        </w:rPr>
        <w:t>) are indicated by yellow and blue colors.  A positive change in charge value (yellow) indicates depletion of the Bader charge, whereas a negative change in charge value (blue) indicates a gain in Bader charge.</w:t>
      </w:r>
    </w:p>
    <w:p w14:paraId="41444F75" w14:textId="77777777" w:rsidR="00641B23" w:rsidRPr="000D314B" w:rsidRDefault="00641B23" w:rsidP="00641B23">
      <w:pPr>
        <w:spacing w:after="200"/>
        <w:jc w:val="center"/>
      </w:pPr>
      <w:r w:rsidRPr="000D314B">
        <w:rPr>
          <w:noProof/>
          <w:lang w:val="en-GB" w:eastAsia="en-GB"/>
        </w:rPr>
        <w:lastRenderedPageBreak/>
        <w:drawing>
          <wp:inline distT="0" distB="0" distL="0" distR="0" wp14:anchorId="6F70F6FA" wp14:editId="5BBFD16D">
            <wp:extent cx="5760000" cy="5839460"/>
            <wp:effectExtent l="0" t="0" r="0" b="8890"/>
            <wp:docPr id="13" name="Рисунок 13" descr="C:\Users\Ababii\Desktop\Fig_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abii\Desktop\Fig_13.tif"/>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000" cy="5839460"/>
                    </a:xfrm>
                    <a:prstGeom prst="rect">
                      <a:avLst/>
                    </a:prstGeom>
                    <a:noFill/>
                    <a:ln>
                      <a:noFill/>
                    </a:ln>
                  </pic:spPr>
                </pic:pic>
              </a:graphicData>
            </a:graphic>
          </wp:inline>
        </w:drawing>
      </w:r>
    </w:p>
    <w:p w14:paraId="74A909E1" w14:textId="62711B37" w:rsidR="00641B23" w:rsidRPr="000D314B" w:rsidRDefault="00641B23" w:rsidP="00641B23">
      <w:pPr>
        <w:autoSpaceDE w:val="0"/>
        <w:autoSpaceDN w:val="0"/>
        <w:adjustRightInd w:val="0"/>
        <w:spacing w:line="480" w:lineRule="auto"/>
        <w:jc w:val="both"/>
        <w:rPr>
          <w:lang w:val="en-US"/>
        </w:rPr>
      </w:pPr>
      <w:r w:rsidRPr="000D314B">
        <w:rPr>
          <w:b/>
          <w:szCs w:val="28"/>
          <w:lang w:val="en-US"/>
        </w:rPr>
        <w:t xml:space="preserve">Figure 16. </w:t>
      </w:r>
      <w:r w:rsidRPr="000D314B">
        <w:rPr>
          <w:szCs w:val="28"/>
          <w:lang w:val="en-US"/>
        </w:rPr>
        <w:t>(a)</w:t>
      </w:r>
      <w:r w:rsidRPr="000D314B">
        <w:rPr>
          <w:b/>
          <w:szCs w:val="28"/>
          <w:lang w:val="en-US"/>
        </w:rPr>
        <w:t xml:space="preserve"> </w:t>
      </w:r>
      <w:r w:rsidRPr="000D314B">
        <w:rPr>
          <w:lang w:val="en-US"/>
        </w:rPr>
        <w:t>H</w:t>
      </w:r>
      <w:r w:rsidRPr="000D314B">
        <w:rPr>
          <w:vertAlign w:val="subscript"/>
          <w:lang w:val="en-US"/>
        </w:rPr>
        <w:t>2</w:t>
      </w:r>
      <w:r w:rsidRPr="000D314B">
        <w:rPr>
          <w:lang w:val="en-US"/>
        </w:rPr>
        <w:t xml:space="preserve"> molecule interaction on the Tenorite (111) </w:t>
      </w:r>
      <w:r w:rsidR="005E588A" w:rsidRPr="000D314B">
        <w:rPr>
          <w:lang w:val="en-US"/>
        </w:rPr>
        <w:t>top</w:t>
      </w:r>
      <w:r w:rsidRPr="000D314B">
        <w:rPr>
          <w:lang w:val="en-US"/>
        </w:rPr>
        <w:t xml:space="preserve">. Red, blue and salmon=pink colors show oxygen, copper and hydrogen atoms respectively. (b) Charge density difference plot of the </w:t>
      </w:r>
      <w:r w:rsidR="005E588A" w:rsidRPr="000D314B">
        <w:rPr>
          <w:lang w:val="en-US"/>
        </w:rPr>
        <w:t xml:space="preserve">molecule </w:t>
      </w:r>
      <w:r w:rsidRPr="000D314B">
        <w:rPr>
          <w:lang w:val="en-US"/>
        </w:rPr>
        <w:t>H</w:t>
      </w:r>
      <w:r w:rsidRPr="000D314B">
        <w:rPr>
          <w:vertAlign w:val="subscript"/>
          <w:lang w:val="en-US"/>
        </w:rPr>
        <w:t>2</w:t>
      </w:r>
      <w:r w:rsidRPr="000D314B">
        <w:rPr>
          <w:lang w:val="en-US"/>
        </w:rPr>
        <w:t xml:space="preserve"> interaction with the Tenorite (111) surface, where yellow and blue colors indicate positive and negative changes in charge densities (in e/Bohr3). A positive change in charge value (yellow) indicates depletion of the Bader charge, whereas a negative change in charge value (blue) indicates a gain in Bader charge.</w:t>
      </w:r>
    </w:p>
    <w:p w14:paraId="13ECED6F" w14:textId="77777777" w:rsidR="00641B23" w:rsidRPr="000D314B" w:rsidRDefault="00641B23" w:rsidP="00641B23">
      <w:pPr>
        <w:rPr>
          <w:lang w:val="en-US"/>
        </w:rPr>
      </w:pPr>
    </w:p>
    <w:p w14:paraId="035D75FF" w14:textId="77777777" w:rsidR="00641B23" w:rsidRPr="000D314B" w:rsidRDefault="00641B23" w:rsidP="00641B23">
      <w:pPr>
        <w:rPr>
          <w:lang w:val="en-US"/>
        </w:rPr>
      </w:pPr>
      <w:r w:rsidRPr="000D314B">
        <w:rPr>
          <w:lang w:val="en-US"/>
        </w:rPr>
        <w:br w:type="page"/>
      </w:r>
    </w:p>
    <w:p w14:paraId="338473BB" w14:textId="77777777" w:rsidR="00641B23" w:rsidRPr="000D314B" w:rsidRDefault="00641B23" w:rsidP="00641B23">
      <w:pPr>
        <w:rPr>
          <w:lang w:val="en-US"/>
        </w:rPr>
      </w:pPr>
    </w:p>
    <w:p w14:paraId="7B589A55" w14:textId="77777777" w:rsidR="00641B23" w:rsidRPr="000D314B" w:rsidRDefault="00641B23" w:rsidP="00641B23">
      <w:pPr>
        <w:pStyle w:val="Legend"/>
        <w:rPr>
          <w:b/>
        </w:rPr>
      </w:pPr>
      <w:r w:rsidRPr="000D314B">
        <w:rPr>
          <w:b/>
        </w:rPr>
        <w:t>Table of Contents</w:t>
      </w:r>
    </w:p>
    <w:p w14:paraId="1125A113" w14:textId="77777777" w:rsidR="00641B23" w:rsidRPr="000D314B" w:rsidRDefault="00641B23" w:rsidP="00641B23">
      <w:pPr>
        <w:pStyle w:val="Legend"/>
      </w:pPr>
    </w:p>
    <w:p w14:paraId="6BA1027B" w14:textId="77777777" w:rsidR="00641B23" w:rsidRPr="000D314B" w:rsidRDefault="00641B23" w:rsidP="00641B23">
      <w:pPr>
        <w:pStyle w:val="Title2"/>
        <w:jc w:val="center"/>
        <w:rPr>
          <w:b w:val="0"/>
        </w:rPr>
      </w:pPr>
    </w:p>
    <w:p w14:paraId="1AE92BD0" w14:textId="77777777" w:rsidR="00641B23" w:rsidRPr="000D314B" w:rsidRDefault="00641B23" w:rsidP="00641B23">
      <w:pPr>
        <w:pStyle w:val="Title2"/>
        <w:jc w:val="center"/>
        <w:rPr>
          <w:b w:val="0"/>
        </w:rPr>
      </w:pPr>
    </w:p>
    <w:p w14:paraId="7E42793D" w14:textId="77777777" w:rsidR="00641B23" w:rsidRPr="000D314B" w:rsidRDefault="00641B23" w:rsidP="00641B23">
      <w:pPr>
        <w:pStyle w:val="Title2"/>
        <w:jc w:val="center"/>
        <w:rPr>
          <w:b w:val="0"/>
        </w:rPr>
      </w:pPr>
    </w:p>
    <w:p w14:paraId="57321F95" w14:textId="77777777" w:rsidR="00641B23" w:rsidRPr="000D314B" w:rsidRDefault="00641B23" w:rsidP="00641B23">
      <w:pPr>
        <w:pStyle w:val="Tableofcontents"/>
      </w:pPr>
    </w:p>
    <w:p w14:paraId="38F26BE0" w14:textId="77777777" w:rsidR="00641B23" w:rsidRPr="000D314B" w:rsidRDefault="00641B23" w:rsidP="00641B23">
      <w:pPr>
        <w:pStyle w:val="Tableofcontents"/>
        <w:jc w:val="center"/>
      </w:pPr>
      <w:r w:rsidRPr="000D314B">
        <w:rPr>
          <w:noProof/>
          <w:lang w:val="en-GB" w:eastAsia="en-GB"/>
        </w:rPr>
        <w:drawing>
          <wp:inline distT="0" distB="0" distL="0" distR="0" wp14:anchorId="68D21F22" wp14:editId="600141B4">
            <wp:extent cx="2970000" cy="1736550"/>
            <wp:effectExtent l="0" t="0" r="1905" b="0"/>
            <wp:docPr id="20" name="Рисунок 20" descr="D:\NICOLAI\Lucru\Proiecte\De acasa\1 Raport Cu-Oxid-microfir\ToC\ToC_+++.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NICOLAI\Lucru\Proiecte\De acasa\1 Raport Cu-Oxid-microfir\ToC\ToC_+++.tif"/>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70000" cy="1736550"/>
                    </a:xfrm>
                    <a:prstGeom prst="rect">
                      <a:avLst/>
                    </a:prstGeom>
                    <a:noFill/>
                    <a:ln>
                      <a:noFill/>
                    </a:ln>
                  </pic:spPr>
                </pic:pic>
              </a:graphicData>
            </a:graphic>
          </wp:inline>
        </w:drawing>
      </w:r>
      <w:bookmarkStart w:id="9" w:name="_GoBack"/>
      <w:bookmarkEnd w:id="9"/>
    </w:p>
    <w:p w14:paraId="79C03EB3" w14:textId="2E6ACEC3" w:rsidR="00F93B39" w:rsidRPr="000D314B" w:rsidRDefault="00F93B39" w:rsidP="00641B23">
      <w:pPr>
        <w:pStyle w:val="Acknowledgements"/>
        <w:spacing w:line="480" w:lineRule="auto"/>
        <w:ind w:firstLine="709"/>
        <w:jc w:val="both"/>
      </w:pPr>
    </w:p>
    <w:sectPr w:rsidR="00F93B39" w:rsidRPr="000D314B" w:rsidSect="00194245">
      <w:headerReference w:type="default" r:id="rId37"/>
      <w:footerReference w:type="default" r:id="rId38"/>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AA5DBAF" w14:textId="77777777" w:rsidR="00C35800" w:rsidRDefault="00C35800">
      <w:r>
        <w:separator/>
      </w:r>
    </w:p>
  </w:endnote>
  <w:endnote w:type="continuationSeparator" w:id="0">
    <w:p w14:paraId="6F5AE584" w14:textId="77777777" w:rsidR="00C35800" w:rsidRDefault="00C358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MS Gothic">
    <w:altName w:val="ＭＳ ゴシック"/>
    <w:panose1 w:val="020B06090702050802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KglydbMinionPro-Regular">
    <w:altName w:val="MS Gothic"/>
    <w:panose1 w:val="00000000000000000000"/>
    <w:charset w:val="80"/>
    <w:family w:val="roman"/>
    <w:notTrueType/>
    <w:pitch w:val="default"/>
    <w:sig w:usb0="00000000" w:usb1="08070000" w:usb2="00000010" w:usb3="00000000" w:csb0="00020000" w:csb1="00000000"/>
  </w:font>
  <w:font w:name="MhpsbxEuclidSymbol">
    <w:altName w:val="MS Mincho"/>
    <w:panose1 w:val="00000000000000000000"/>
    <w:charset w:val="80"/>
    <w:family w:val="auto"/>
    <w:notTrueType/>
    <w:pitch w:val="default"/>
    <w:sig w:usb0="00000000" w:usb1="08070000" w:usb2="00000010" w:usb3="00000000" w:csb0="00020000" w:csb1="00000000"/>
  </w:font>
  <w:font w:name="AdvOT2e364b11">
    <w:altName w:val="Times New Roman"/>
    <w:charset w:val="00"/>
    <w:family w:val="roman"/>
    <w:pitch w:val="default"/>
    <w:sig w:usb0="00000003" w:usb1="00000000" w:usb2="00000000" w:usb3="00000000" w:csb0="00000001" w:csb1="00000000"/>
  </w:font>
  <w:font w:name="TimesTen-Roman">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118ABF" w14:textId="77777777" w:rsidR="0097524A" w:rsidRDefault="0097524A">
    <w:pPr>
      <w:pStyle w:val="Footer"/>
      <w:jc w:val="center"/>
    </w:pPr>
    <w:r>
      <w:fldChar w:fldCharType="begin"/>
    </w:r>
    <w:r>
      <w:instrText>PAGE   \* MERGEFORMAT</w:instrText>
    </w:r>
    <w:r>
      <w:fldChar w:fldCharType="separate"/>
    </w:r>
    <w:r w:rsidR="000D314B">
      <w:rPr>
        <w:noProof/>
      </w:rPr>
      <w:t>29</w:t>
    </w:r>
    <w:r>
      <w:fldChar w:fldCharType="end"/>
    </w:r>
  </w:p>
  <w:p w14:paraId="68047636" w14:textId="77777777" w:rsidR="0097524A" w:rsidRDefault="0097524A" w:rsidP="00881456">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1A690D9" w14:textId="77777777" w:rsidR="00C35800" w:rsidRDefault="00C35800">
      <w:r>
        <w:separator/>
      </w:r>
    </w:p>
  </w:footnote>
  <w:footnote w:type="continuationSeparator" w:id="0">
    <w:p w14:paraId="2CD1D575" w14:textId="77777777" w:rsidR="00C35800" w:rsidRDefault="00C3580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AF3ED5" w14:textId="7B4D0B6D" w:rsidR="0097524A" w:rsidRPr="009B44CC" w:rsidRDefault="0097524A" w:rsidP="009B44CC">
    <w:pPr>
      <w:pStyle w:val="Header"/>
      <w:tabs>
        <w:tab w:val="left" w:pos="5003"/>
      </w:tabs>
      <w:jc w:val="right"/>
      <w:rPr>
        <w:lang w:val="en-US"/>
      </w:rPr>
    </w:pPr>
    <w:r>
      <w:tab/>
      <w:t xml:space="preserve">  </w:t>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D425916"/>
    <w:multiLevelType w:val="hybridMultilevel"/>
    <w:tmpl w:val="42CCDC3A"/>
    <w:lvl w:ilvl="0" w:tplc="A9A4A5F6">
      <w:start w:val="1"/>
      <w:numFmt w:val="decimal"/>
      <w:lvlText w:val="%1)"/>
      <w:lvlJc w:val="left"/>
      <w:pPr>
        <w:ind w:left="720" w:hanging="360"/>
      </w:pPr>
      <w:rPr>
        <w:rFonts w:eastAsiaTheme="minorEastAsia"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60544F10"/>
    <w:multiLevelType w:val="hybridMultilevel"/>
    <w:tmpl w:val="ECDC3EA2"/>
    <w:lvl w:ilvl="0" w:tplc="9C08859A">
      <w:start w:val="4"/>
      <w:numFmt w:val="bullet"/>
      <w:lvlText w:val="-"/>
      <w:lvlJc w:val="left"/>
      <w:pPr>
        <w:ind w:left="720" w:hanging="360"/>
      </w:pPr>
      <w:rPr>
        <w:rFonts w:ascii="Times New Roman" w:eastAsia="MS Mincho"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16A0"/>
    <w:rsid w:val="000003BB"/>
    <w:rsid w:val="0000374D"/>
    <w:rsid w:val="000038EA"/>
    <w:rsid w:val="00004A23"/>
    <w:rsid w:val="00005458"/>
    <w:rsid w:val="00006005"/>
    <w:rsid w:val="00006A0A"/>
    <w:rsid w:val="0000703E"/>
    <w:rsid w:val="000112FC"/>
    <w:rsid w:val="000115A2"/>
    <w:rsid w:val="00011785"/>
    <w:rsid w:val="000118B0"/>
    <w:rsid w:val="00011F40"/>
    <w:rsid w:val="0001454A"/>
    <w:rsid w:val="0001683C"/>
    <w:rsid w:val="000172E7"/>
    <w:rsid w:val="000214A8"/>
    <w:rsid w:val="0002389B"/>
    <w:rsid w:val="00023F64"/>
    <w:rsid w:val="00027FB5"/>
    <w:rsid w:val="000314D2"/>
    <w:rsid w:val="0003318F"/>
    <w:rsid w:val="00035FC4"/>
    <w:rsid w:val="0004094E"/>
    <w:rsid w:val="00040B7B"/>
    <w:rsid w:val="000437F7"/>
    <w:rsid w:val="00050985"/>
    <w:rsid w:val="0005501E"/>
    <w:rsid w:val="00055883"/>
    <w:rsid w:val="0006044D"/>
    <w:rsid w:val="00062324"/>
    <w:rsid w:val="0006355D"/>
    <w:rsid w:val="00063C0E"/>
    <w:rsid w:val="00065555"/>
    <w:rsid w:val="00066317"/>
    <w:rsid w:val="00071C22"/>
    <w:rsid w:val="00072EA7"/>
    <w:rsid w:val="00076EAD"/>
    <w:rsid w:val="0008287E"/>
    <w:rsid w:val="00083031"/>
    <w:rsid w:val="00085633"/>
    <w:rsid w:val="00086DED"/>
    <w:rsid w:val="0008740B"/>
    <w:rsid w:val="000904D3"/>
    <w:rsid w:val="0009103E"/>
    <w:rsid w:val="0009309C"/>
    <w:rsid w:val="00093F1B"/>
    <w:rsid w:val="000A1F4B"/>
    <w:rsid w:val="000A21A9"/>
    <w:rsid w:val="000A33A9"/>
    <w:rsid w:val="000A3E93"/>
    <w:rsid w:val="000A45B1"/>
    <w:rsid w:val="000A472C"/>
    <w:rsid w:val="000A5773"/>
    <w:rsid w:val="000A6C06"/>
    <w:rsid w:val="000B05A0"/>
    <w:rsid w:val="000B14A4"/>
    <w:rsid w:val="000B1917"/>
    <w:rsid w:val="000B33EE"/>
    <w:rsid w:val="000B4293"/>
    <w:rsid w:val="000B7553"/>
    <w:rsid w:val="000B7FE4"/>
    <w:rsid w:val="000C049C"/>
    <w:rsid w:val="000C1EAE"/>
    <w:rsid w:val="000C259E"/>
    <w:rsid w:val="000C3E0C"/>
    <w:rsid w:val="000C6252"/>
    <w:rsid w:val="000C675C"/>
    <w:rsid w:val="000C6F8A"/>
    <w:rsid w:val="000C7DC1"/>
    <w:rsid w:val="000C7FEE"/>
    <w:rsid w:val="000D2D4B"/>
    <w:rsid w:val="000D314B"/>
    <w:rsid w:val="000D45F4"/>
    <w:rsid w:val="000D5AB4"/>
    <w:rsid w:val="000D66DB"/>
    <w:rsid w:val="000D71F5"/>
    <w:rsid w:val="000D7EBA"/>
    <w:rsid w:val="000E07D2"/>
    <w:rsid w:val="000E2D05"/>
    <w:rsid w:val="000E6F4C"/>
    <w:rsid w:val="000E7585"/>
    <w:rsid w:val="000E7A5B"/>
    <w:rsid w:val="000E7BBA"/>
    <w:rsid w:val="000F0037"/>
    <w:rsid w:val="000F1CD8"/>
    <w:rsid w:val="000F512F"/>
    <w:rsid w:val="001004C7"/>
    <w:rsid w:val="0010298F"/>
    <w:rsid w:val="001054D4"/>
    <w:rsid w:val="0010686C"/>
    <w:rsid w:val="00107C5F"/>
    <w:rsid w:val="00107CCC"/>
    <w:rsid w:val="00110011"/>
    <w:rsid w:val="001105BD"/>
    <w:rsid w:val="00111276"/>
    <w:rsid w:val="001163C6"/>
    <w:rsid w:val="00116C82"/>
    <w:rsid w:val="00116D17"/>
    <w:rsid w:val="00117469"/>
    <w:rsid w:val="00120E85"/>
    <w:rsid w:val="00123ADA"/>
    <w:rsid w:val="00125573"/>
    <w:rsid w:val="0012642A"/>
    <w:rsid w:val="00126D17"/>
    <w:rsid w:val="00126E94"/>
    <w:rsid w:val="0012753B"/>
    <w:rsid w:val="00127DE7"/>
    <w:rsid w:val="001305BF"/>
    <w:rsid w:val="00134B4F"/>
    <w:rsid w:val="001370B1"/>
    <w:rsid w:val="001377CA"/>
    <w:rsid w:val="00140B94"/>
    <w:rsid w:val="00144702"/>
    <w:rsid w:val="001450FB"/>
    <w:rsid w:val="0014658A"/>
    <w:rsid w:val="00147976"/>
    <w:rsid w:val="00147DB8"/>
    <w:rsid w:val="00151683"/>
    <w:rsid w:val="0015392F"/>
    <w:rsid w:val="0015563E"/>
    <w:rsid w:val="00155F66"/>
    <w:rsid w:val="00161A3F"/>
    <w:rsid w:val="00162D05"/>
    <w:rsid w:val="0016390D"/>
    <w:rsid w:val="00163BB5"/>
    <w:rsid w:val="00163F4B"/>
    <w:rsid w:val="00164057"/>
    <w:rsid w:val="00165B37"/>
    <w:rsid w:val="00167580"/>
    <w:rsid w:val="00170369"/>
    <w:rsid w:val="00170C6B"/>
    <w:rsid w:val="001726CE"/>
    <w:rsid w:val="00172A94"/>
    <w:rsid w:val="00173757"/>
    <w:rsid w:val="00174176"/>
    <w:rsid w:val="001802F6"/>
    <w:rsid w:val="00180C4B"/>
    <w:rsid w:val="00181A8E"/>
    <w:rsid w:val="00181D92"/>
    <w:rsid w:val="001823B6"/>
    <w:rsid w:val="001846BB"/>
    <w:rsid w:val="001848EB"/>
    <w:rsid w:val="001868C1"/>
    <w:rsid w:val="00187DB9"/>
    <w:rsid w:val="0019077D"/>
    <w:rsid w:val="0019194D"/>
    <w:rsid w:val="00194245"/>
    <w:rsid w:val="00194E9D"/>
    <w:rsid w:val="001A0769"/>
    <w:rsid w:val="001A4240"/>
    <w:rsid w:val="001A6821"/>
    <w:rsid w:val="001A734D"/>
    <w:rsid w:val="001A7ECD"/>
    <w:rsid w:val="001B4224"/>
    <w:rsid w:val="001B4EDE"/>
    <w:rsid w:val="001B71B0"/>
    <w:rsid w:val="001B7472"/>
    <w:rsid w:val="001C10AC"/>
    <w:rsid w:val="001C1124"/>
    <w:rsid w:val="001C3DA0"/>
    <w:rsid w:val="001C55FB"/>
    <w:rsid w:val="001D0152"/>
    <w:rsid w:val="001D0202"/>
    <w:rsid w:val="001D09C9"/>
    <w:rsid w:val="001D12BC"/>
    <w:rsid w:val="001D2621"/>
    <w:rsid w:val="001D561D"/>
    <w:rsid w:val="001D5E42"/>
    <w:rsid w:val="001E18CC"/>
    <w:rsid w:val="001E3CA3"/>
    <w:rsid w:val="001E3D2D"/>
    <w:rsid w:val="001E4605"/>
    <w:rsid w:val="001E5F4E"/>
    <w:rsid w:val="001F2378"/>
    <w:rsid w:val="001F2689"/>
    <w:rsid w:val="001F2AB7"/>
    <w:rsid w:val="001F3C9B"/>
    <w:rsid w:val="001F3E77"/>
    <w:rsid w:val="001F5110"/>
    <w:rsid w:val="001F5702"/>
    <w:rsid w:val="001F5DF5"/>
    <w:rsid w:val="002002FC"/>
    <w:rsid w:val="00201F71"/>
    <w:rsid w:val="00203934"/>
    <w:rsid w:val="002042EE"/>
    <w:rsid w:val="0020446B"/>
    <w:rsid w:val="00204BA7"/>
    <w:rsid w:val="002072AB"/>
    <w:rsid w:val="00210140"/>
    <w:rsid w:val="00210977"/>
    <w:rsid w:val="00211942"/>
    <w:rsid w:val="002147C9"/>
    <w:rsid w:val="00214AA0"/>
    <w:rsid w:val="00214D95"/>
    <w:rsid w:val="00215531"/>
    <w:rsid w:val="00215682"/>
    <w:rsid w:val="00215D50"/>
    <w:rsid w:val="00220933"/>
    <w:rsid w:val="00220C72"/>
    <w:rsid w:val="0022286A"/>
    <w:rsid w:val="002245ED"/>
    <w:rsid w:val="0022540C"/>
    <w:rsid w:val="002259FF"/>
    <w:rsid w:val="00226AA4"/>
    <w:rsid w:val="00227DAD"/>
    <w:rsid w:val="00230A4D"/>
    <w:rsid w:val="00232D5C"/>
    <w:rsid w:val="00233436"/>
    <w:rsid w:val="00233C8A"/>
    <w:rsid w:val="00236036"/>
    <w:rsid w:val="00237857"/>
    <w:rsid w:val="00240D90"/>
    <w:rsid w:val="002454CE"/>
    <w:rsid w:val="00250F21"/>
    <w:rsid w:val="00253CB1"/>
    <w:rsid w:val="002543F9"/>
    <w:rsid w:val="00256F59"/>
    <w:rsid w:val="00257ADD"/>
    <w:rsid w:val="00261AEA"/>
    <w:rsid w:val="00263CF8"/>
    <w:rsid w:val="00265635"/>
    <w:rsid w:val="00266389"/>
    <w:rsid w:val="002675F7"/>
    <w:rsid w:val="00267659"/>
    <w:rsid w:val="00267C4F"/>
    <w:rsid w:val="002725A5"/>
    <w:rsid w:val="0027314F"/>
    <w:rsid w:val="002744C2"/>
    <w:rsid w:val="00275313"/>
    <w:rsid w:val="00281308"/>
    <w:rsid w:val="0028289F"/>
    <w:rsid w:val="002839CE"/>
    <w:rsid w:val="00284157"/>
    <w:rsid w:val="00285631"/>
    <w:rsid w:val="00290C8A"/>
    <w:rsid w:val="00290D94"/>
    <w:rsid w:val="00291C2B"/>
    <w:rsid w:val="0029203C"/>
    <w:rsid w:val="00293301"/>
    <w:rsid w:val="00294873"/>
    <w:rsid w:val="00295925"/>
    <w:rsid w:val="002A2CC0"/>
    <w:rsid w:val="002A4A81"/>
    <w:rsid w:val="002A50EF"/>
    <w:rsid w:val="002A7CE8"/>
    <w:rsid w:val="002B0671"/>
    <w:rsid w:val="002B1FB6"/>
    <w:rsid w:val="002B262F"/>
    <w:rsid w:val="002B3553"/>
    <w:rsid w:val="002B3692"/>
    <w:rsid w:val="002B5E06"/>
    <w:rsid w:val="002C0CFF"/>
    <w:rsid w:val="002C52E4"/>
    <w:rsid w:val="002C736E"/>
    <w:rsid w:val="002D0190"/>
    <w:rsid w:val="002D16A0"/>
    <w:rsid w:val="002D2930"/>
    <w:rsid w:val="002D2DFF"/>
    <w:rsid w:val="002D780E"/>
    <w:rsid w:val="002E49F8"/>
    <w:rsid w:val="002E4E3E"/>
    <w:rsid w:val="002E67C4"/>
    <w:rsid w:val="002E76B2"/>
    <w:rsid w:val="002E797B"/>
    <w:rsid w:val="002E79A2"/>
    <w:rsid w:val="002E7D8A"/>
    <w:rsid w:val="002F1B6B"/>
    <w:rsid w:val="002F3500"/>
    <w:rsid w:val="002F378F"/>
    <w:rsid w:val="002F55FD"/>
    <w:rsid w:val="002F594C"/>
    <w:rsid w:val="00301984"/>
    <w:rsid w:val="00301AC1"/>
    <w:rsid w:val="00301B0B"/>
    <w:rsid w:val="00301E84"/>
    <w:rsid w:val="0030256A"/>
    <w:rsid w:val="003031F9"/>
    <w:rsid w:val="00303D1B"/>
    <w:rsid w:val="003046B7"/>
    <w:rsid w:val="0030750F"/>
    <w:rsid w:val="00310F72"/>
    <w:rsid w:val="0031543C"/>
    <w:rsid w:val="00317792"/>
    <w:rsid w:val="00317A57"/>
    <w:rsid w:val="00320A99"/>
    <w:rsid w:val="0032144B"/>
    <w:rsid w:val="00322D5B"/>
    <w:rsid w:val="00325AC2"/>
    <w:rsid w:val="00326A1C"/>
    <w:rsid w:val="0033041F"/>
    <w:rsid w:val="00334425"/>
    <w:rsid w:val="003351FD"/>
    <w:rsid w:val="003357C6"/>
    <w:rsid w:val="003360E3"/>
    <w:rsid w:val="003371D5"/>
    <w:rsid w:val="00337255"/>
    <w:rsid w:val="003376CD"/>
    <w:rsid w:val="003404B6"/>
    <w:rsid w:val="003452C3"/>
    <w:rsid w:val="003501A7"/>
    <w:rsid w:val="0035048A"/>
    <w:rsid w:val="00351B2D"/>
    <w:rsid w:val="00353189"/>
    <w:rsid w:val="0035474E"/>
    <w:rsid w:val="0035761F"/>
    <w:rsid w:val="00361DD7"/>
    <w:rsid w:val="0036263B"/>
    <w:rsid w:val="00363B62"/>
    <w:rsid w:val="003645B0"/>
    <w:rsid w:val="00364B2C"/>
    <w:rsid w:val="003664F1"/>
    <w:rsid w:val="00367C28"/>
    <w:rsid w:val="00367E3F"/>
    <w:rsid w:val="00370A72"/>
    <w:rsid w:val="00373247"/>
    <w:rsid w:val="00373CEB"/>
    <w:rsid w:val="003766C4"/>
    <w:rsid w:val="00377EA5"/>
    <w:rsid w:val="00377F77"/>
    <w:rsid w:val="00383073"/>
    <w:rsid w:val="0038438F"/>
    <w:rsid w:val="003848EE"/>
    <w:rsid w:val="00387C67"/>
    <w:rsid w:val="00387D98"/>
    <w:rsid w:val="00387EA9"/>
    <w:rsid w:val="00390B0F"/>
    <w:rsid w:val="00390B38"/>
    <w:rsid w:val="00390B6B"/>
    <w:rsid w:val="00391CFE"/>
    <w:rsid w:val="0039353B"/>
    <w:rsid w:val="00394424"/>
    <w:rsid w:val="00394F9E"/>
    <w:rsid w:val="00395426"/>
    <w:rsid w:val="00395B91"/>
    <w:rsid w:val="00396615"/>
    <w:rsid w:val="0039700D"/>
    <w:rsid w:val="00397089"/>
    <w:rsid w:val="003978A8"/>
    <w:rsid w:val="003A0AF9"/>
    <w:rsid w:val="003A0F30"/>
    <w:rsid w:val="003A4C44"/>
    <w:rsid w:val="003A50A0"/>
    <w:rsid w:val="003A5AD0"/>
    <w:rsid w:val="003A6CE3"/>
    <w:rsid w:val="003A7794"/>
    <w:rsid w:val="003A7899"/>
    <w:rsid w:val="003A7CBF"/>
    <w:rsid w:val="003B0343"/>
    <w:rsid w:val="003B15EE"/>
    <w:rsid w:val="003B1FE2"/>
    <w:rsid w:val="003B2017"/>
    <w:rsid w:val="003B517D"/>
    <w:rsid w:val="003B60EC"/>
    <w:rsid w:val="003B68F1"/>
    <w:rsid w:val="003B76AA"/>
    <w:rsid w:val="003C00ED"/>
    <w:rsid w:val="003C0891"/>
    <w:rsid w:val="003C1C0A"/>
    <w:rsid w:val="003C35DF"/>
    <w:rsid w:val="003C4A68"/>
    <w:rsid w:val="003C554F"/>
    <w:rsid w:val="003C61DD"/>
    <w:rsid w:val="003C7EEE"/>
    <w:rsid w:val="003D2A3A"/>
    <w:rsid w:val="003D63E7"/>
    <w:rsid w:val="003E0476"/>
    <w:rsid w:val="003E05F1"/>
    <w:rsid w:val="003E0E9D"/>
    <w:rsid w:val="003E113B"/>
    <w:rsid w:val="003E20AA"/>
    <w:rsid w:val="003E5092"/>
    <w:rsid w:val="003E6285"/>
    <w:rsid w:val="003E715D"/>
    <w:rsid w:val="003F0021"/>
    <w:rsid w:val="003F103E"/>
    <w:rsid w:val="003F2E48"/>
    <w:rsid w:val="003F440C"/>
    <w:rsid w:val="003F525A"/>
    <w:rsid w:val="003F7BE6"/>
    <w:rsid w:val="004006A9"/>
    <w:rsid w:val="00403333"/>
    <w:rsid w:val="004052AE"/>
    <w:rsid w:val="00406AF3"/>
    <w:rsid w:val="004118A5"/>
    <w:rsid w:val="00413672"/>
    <w:rsid w:val="00414041"/>
    <w:rsid w:val="00414465"/>
    <w:rsid w:val="00414729"/>
    <w:rsid w:val="00414C80"/>
    <w:rsid w:val="00414F4B"/>
    <w:rsid w:val="00415D81"/>
    <w:rsid w:val="00415EF9"/>
    <w:rsid w:val="00416629"/>
    <w:rsid w:val="00417DA1"/>
    <w:rsid w:val="00422808"/>
    <w:rsid w:val="00423478"/>
    <w:rsid w:val="004236B6"/>
    <w:rsid w:val="004254B3"/>
    <w:rsid w:val="00425B76"/>
    <w:rsid w:val="004260A2"/>
    <w:rsid w:val="00426FC6"/>
    <w:rsid w:val="004273BC"/>
    <w:rsid w:val="00427C35"/>
    <w:rsid w:val="00427C5F"/>
    <w:rsid w:val="004344B8"/>
    <w:rsid w:val="00436DDD"/>
    <w:rsid w:val="0044011D"/>
    <w:rsid w:val="00441CE8"/>
    <w:rsid w:val="00444B90"/>
    <w:rsid w:val="004507E5"/>
    <w:rsid w:val="004510ED"/>
    <w:rsid w:val="004519AD"/>
    <w:rsid w:val="00451C92"/>
    <w:rsid w:val="0045459A"/>
    <w:rsid w:val="00454D3C"/>
    <w:rsid w:val="0045700D"/>
    <w:rsid w:val="00460F76"/>
    <w:rsid w:val="00461577"/>
    <w:rsid w:val="00461A6E"/>
    <w:rsid w:val="00461D8E"/>
    <w:rsid w:val="00463050"/>
    <w:rsid w:val="0046340F"/>
    <w:rsid w:val="004646BD"/>
    <w:rsid w:val="00465632"/>
    <w:rsid w:val="00466168"/>
    <w:rsid w:val="00466ECF"/>
    <w:rsid w:val="004678A7"/>
    <w:rsid w:val="004700FB"/>
    <w:rsid w:val="004714D4"/>
    <w:rsid w:val="004736BE"/>
    <w:rsid w:val="00473D76"/>
    <w:rsid w:val="00475712"/>
    <w:rsid w:val="004775CC"/>
    <w:rsid w:val="00480A01"/>
    <w:rsid w:val="00480CCE"/>
    <w:rsid w:val="00481CF3"/>
    <w:rsid w:val="00482FAA"/>
    <w:rsid w:val="004831DF"/>
    <w:rsid w:val="00486539"/>
    <w:rsid w:val="0049075F"/>
    <w:rsid w:val="00490BFF"/>
    <w:rsid w:val="00492DA8"/>
    <w:rsid w:val="004944AA"/>
    <w:rsid w:val="00494529"/>
    <w:rsid w:val="00495A48"/>
    <w:rsid w:val="004966DC"/>
    <w:rsid w:val="00496F86"/>
    <w:rsid w:val="004A0882"/>
    <w:rsid w:val="004A0888"/>
    <w:rsid w:val="004A3140"/>
    <w:rsid w:val="004A43B6"/>
    <w:rsid w:val="004A70EE"/>
    <w:rsid w:val="004A774E"/>
    <w:rsid w:val="004A7D3E"/>
    <w:rsid w:val="004A7FF9"/>
    <w:rsid w:val="004B039F"/>
    <w:rsid w:val="004B379D"/>
    <w:rsid w:val="004B5F0C"/>
    <w:rsid w:val="004B6031"/>
    <w:rsid w:val="004C046E"/>
    <w:rsid w:val="004C1609"/>
    <w:rsid w:val="004C216B"/>
    <w:rsid w:val="004C5DD3"/>
    <w:rsid w:val="004D0FA0"/>
    <w:rsid w:val="004D0FCF"/>
    <w:rsid w:val="004D2AC7"/>
    <w:rsid w:val="004D30F9"/>
    <w:rsid w:val="004D4A32"/>
    <w:rsid w:val="004D5A4E"/>
    <w:rsid w:val="004D64AB"/>
    <w:rsid w:val="004E063B"/>
    <w:rsid w:val="004E35D4"/>
    <w:rsid w:val="004E7CE8"/>
    <w:rsid w:val="004F07B7"/>
    <w:rsid w:val="004F271D"/>
    <w:rsid w:val="004F2722"/>
    <w:rsid w:val="004F360A"/>
    <w:rsid w:val="004F5114"/>
    <w:rsid w:val="004F756C"/>
    <w:rsid w:val="00500C74"/>
    <w:rsid w:val="005019AF"/>
    <w:rsid w:val="0050488D"/>
    <w:rsid w:val="0050527A"/>
    <w:rsid w:val="0050535A"/>
    <w:rsid w:val="00506D75"/>
    <w:rsid w:val="00510A7F"/>
    <w:rsid w:val="00511192"/>
    <w:rsid w:val="005118AD"/>
    <w:rsid w:val="00512D3D"/>
    <w:rsid w:val="00512F32"/>
    <w:rsid w:val="00513844"/>
    <w:rsid w:val="005171E1"/>
    <w:rsid w:val="00517A92"/>
    <w:rsid w:val="00520E46"/>
    <w:rsid w:val="005220C2"/>
    <w:rsid w:val="00523369"/>
    <w:rsid w:val="0052398F"/>
    <w:rsid w:val="00526846"/>
    <w:rsid w:val="00532960"/>
    <w:rsid w:val="00532D7B"/>
    <w:rsid w:val="00544703"/>
    <w:rsid w:val="00545A73"/>
    <w:rsid w:val="00546DEB"/>
    <w:rsid w:val="00546F0F"/>
    <w:rsid w:val="005477E7"/>
    <w:rsid w:val="00550159"/>
    <w:rsid w:val="00551355"/>
    <w:rsid w:val="00551FFD"/>
    <w:rsid w:val="005551ED"/>
    <w:rsid w:val="00556419"/>
    <w:rsid w:val="005572B4"/>
    <w:rsid w:val="005572DD"/>
    <w:rsid w:val="00557FF3"/>
    <w:rsid w:val="00560564"/>
    <w:rsid w:val="00561F97"/>
    <w:rsid w:val="00562E2B"/>
    <w:rsid w:val="005637CB"/>
    <w:rsid w:val="00564513"/>
    <w:rsid w:val="00564668"/>
    <w:rsid w:val="00570353"/>
    <w:rsid w:val="005715F5"/>
    <w:rsid w:val="0057171E"/>
    <w:rsid w:val="00572666"/>
    <w:rsid w:val="0057267E"/>
    <w:rsid w:val="005726BD"/>
    <w:rsid w:val="00572AE7"/>
    <w:rsid w:val="00574A5A"/>
    <w:rsid w:val="00580DB1"/>
    <w:rsid w:val="00583ED5"/>
    <w:rsid w:val="00585D33"/>
    <w:rsid w:val="00586D6B"/>
    <w:rsid w:val="00587437"/>
    <w:rsid w:val="00590540"/>
    <w:rsid w:val="00592678"/>
    <w:rsid w:val="00592F42"/>
    <w:rsid w:val="00592F48"/>
    <w:rsid w:val="00594644"/>
    <w:rsid w:val="0059526F"/>
    <w:rsid w:val="00596F36"/>
    <w:rsid w:val="005A1741"/>
    <w:rsid w:val="005A1B5E"/>
    <w:rsid w:val="005A235F"/>
    <w:rsid w:val="005A2FC3"/>
    <w:rsid w:val="005A3485"/>
    <w:rsid w:val="005A4A28"/>
    <w:rsid w:val="005A751F"/>
    <w:rsid w:val="005A7719"/>
    <w:rsid w:val="005A77C2"/>
    <w:rsid w:val="005B291B"/>
    <w:rsid w:val="005B527A"/>
    <w:rsid w:val="005B6CA7"/>
    <w:rsid w:val="005B76C5"/>
    <w:rsid w:val="005B7AF0"/>
    <w:rsid w:val="005B7B8A"/>
    <w:rsid w:val="005C09C6"/>
    <w:rsid w:val="005C1478"/>
    <w:rsid w:val="005C2B08"/>
    <w:rsid w:val="005C458D"/>
    <w:rsid w:val="005C491E"/>
    <w:rsid w:val="005C4CC9"/>
    <w:rsid w:val="005C5E0A"/>
    <w:rsid w:val="005C6C0C"/>
    <w:rsid w:val="005D2276"/>
    <w:rsid w:val="005D25FD"/>
    <w:rsid w:val="005D2808"/>
    <w:rsid w:val="005D3BA4"/>
    <w:rsid w:val="005D5128"/>
    <w:rsid w:val="005E00D3"/>
    <w:rsid w:val="005E0858"/>
    <w:rsid w:val="005E13D0"/>
    <w:rsid w:val="005E2794"/>
    <w:rsid w:val="005E3CBF"/>
    <w:rsid w:val="005E588A"/>
    <w:rsid w:val="005E5BE3"/>
    <w:rsid w:val="005E6F9D"/>
    <w:rsid w:val="005E7B5A"/>
    <w:rsid w:val="005F01FC"/>
    <w:rsid w:val="005F0C89"/>
    <w:rsid w:val="005F1CDC"/>
    <w:rsid w:val="005F2D8A"/>
    <w:rsid w:val="005F3701"/>
    <w:rsid w:val="005F37C7"/>
    <w:rsid w:val="005F41DF"/>
    <w:rsid w:val="005F4521"/>
    <w:rsid w:val="005F5478"/>
    <w:rsid w:val="005F61B2"/>
    <w:rsid w:val="006006FC"/>
    <w:rsid w:val="00601D7D"/>
    <w:rsid w:val="006045BA"/>
    <w:rsid w:val="0060583A"/>
    <w:rsid w:val="00611649"/>
    <w:rsid w:val="00611A0E"/>
    <w:rsid w:val="00614154"/>
    <w:rsid w:val="006141CF"/>
    <w:rsid w:val="00614BD3"/>
    <w:rsid w:val="0062260C"/>
    <w:rsid w:val="00623A77"/>
    <w:rsid w:val="00623E94"/>
    <w:rsid w:val="006256F5"/>
    <w:rsid w:val="0062789D"/>
    <w:rsid w:val="006278F2"/>
    <w:rsid w:val="00627D27"/>
    <w:rsid w:val="0063097B"/>
    <w:rsid w:val="0063170D"/>
    <w:rsid w:val="006364B8"/>
    <w:rsid w:val="00636A64"/>
    <w:rsid w:val="00636B93"/>
    <w:rsid w:val="006376A5"/>
    <w:rsid w:val="00640550"/>
    <w:rsid w:val="00641B23"/>
    <w:rsid w:val="0064326A"/>
    <w:rsid w:val="006439E6"/>
    <w:rsid w:val="00644D5D"/>
    <w:rsid w:val="00646DC7"/>
    <w:rsid w:val="006511FB"/>
    <w:rsid w:val="00651A9D"/>
    <w:rsid w:val="00654EC0"/>
    <w:rsid w:val="00656092"/>
    <w:rsid w:val="0065741C"/>
    <w:rsid w:val="00660B85"/>
    <w:rsid w:val="00664F6D"/>
    <w:rsid w:val="006650B8"/>
    <w:rsid w:val="0066628F"/>
    <w:rsid w:val="00666329"/>
    <w:rsid w:val="006672EE"/>
    <w:rsid w:val="00667FD6"/>
    <w:rsid w:val="0067011F"/>
    <w:rsid w:val="0067015E"/>
    <w:rsid w:val="00674E1C"/>
    <w:rsid w:val="006778C4"/>
    <w:rsid w:val="00680453"/>
    <w:rsid w:val="00682526"/>
    <w:rsid w:val="00683555"/>
    <w:rsid w:val="00686014"/>
    <w:rsid w:val="00686F1D"/>
    <w:rsid w:val="00692F7A"/>
    <w:rsid w:val="00695E06"/>
    <w:rsid w:val="00696315"/>
    <w:rsid w:val="006A0D51"/>
    <w:rsid w:val="006A1C05"/>
    <w:rsid w:val="006A225B"/>
    <w:rsid w:val="006A30D2"/>
    <w:rsid w:val="006A3A43"/>
    <w:rsid w:val="006A3ABD"/>
    <w:rsid w:val="006A5A6A"/>
    <w:rsid w:val="006A5FE3"/>
    <w:rsid w:val="006A7FB5"/>
    <w:rsid w:val="006B23B2"/>
    <w:rsid w:val="006B4845"/>
    <w:rsid w:val="006B50F6"/>
    <w:rsid w:val="006B5AEF"/>
    <w:rsid w:val="006B635C"/>
    <w:rsid w:val="006C1708"/>
    <w:rsid w:val="006C1C29"/>
    <w:rsid w:val="006C3CDE"/>
    <w:rsid w:val="006C4745"/>
    <w:rsid w:val="006C554F"/>
    <w:rsid w:val="006D0EE8"/>
    <w:rsid w:val="006D3162"/>
    <w:rsid w:val="006D37E7"/>
    <w:rsid w:val="006D3E63"/>
    <w:rsid w:val="006D5146"/>
    <w:rsid w:val="006D59D6"/>
    <w:rsid w:val="006D5C04"/>
    <w:rsid w:val="006D7508"/>
    <w:rsid w:val="006E0F2F"/>
    <w:rsid w:val="006E19D7"/>
    <w:rsid w:val="006E3C8C"/>
    <w:rsid w:val="006E71B9"/>
    <w:rsid w:val="006F39B2"/>
    <w:rsid w:val="006F4879"/>
    <w:rsid w:val="006F4C15"/>
    <w:rsid w:val="006F5384"/>
    <w:rsid w:val="006F6604"/>
    <w:rsid w:val="006F71D8"/>
    <w:rsid w:val="006F7D1A"/>
    <w:rsid w:val="00700B00"/>
    <w:rsid w:val="00701130"/>
    <w:rsid w:val="0070346C"/>
    <w:rsid w:val="007051A0"/>
    <w:rsid w:val="00706496"/>
    <w:rsid w:val="00707D04"/>
    <w:rsid w:val="00710043"/>
    <w:rsid w:val="00711A12"/>
    <w:rsid w:val="00711F11"/>
    <w:rsid w:val="00712094"/>
    <w:rsid w:val="00715DB9"/>
    <w:rsid w:val="00716F0F"/>
    <w:rsid w:val="007218A0"/>
    <w:rsid w:val="00722BB4"/>
    <w:rsid w:val="007238AF"/>
    <w:rsid w:val="00723AC0"/>
    <w:rsid w:val="00726908"/>
    <w:rsid w:val="007270C7"/>
    <w:rsid w:val="00727CB7"/>
    <w:rsid w:val="00727EFD"/>
    <w:rsid w:val="007305A3"/>
    <w:rsid w:val="00730F3A"/>
    <w:rsid w:val="00735F34"/>
    <w:rsid w:val="00736B2B"/>
    <w:rsid w:val="007373A6"/>
    <w:rsid w:val="00737CFA"/>
    <w:rsid w:val="00741200"/>
    <w:rsid w:val="00741333"/>
    <w:rsid w:val="00742FF2"/>
    <w:rsid w:val="00744D6A"/>
    <w:rsid w:val="00746138"/>
    <w:rsid w:val="0074620A"/>
    <w:rsid w:val="0075139C"/>
    <w:rsid w:val="00751618"/>
    <w:rsid w:val="00751CDF"/>
    <w:rsid w:val="00751D50"/>
    <w:rsid w:val="007524F5"/>
    <w:rsid w:val="007527D5"/>
    <w:rsid w:val="00752F3C"/>
    <w:rsid w:val="00753741"/>
    <w:rsid w:val="00753B76"/>
    <w:rsid w:val="007561FC"/>
    <w:rsid w:val="00761D34"/>
    <w:rsid w:val="00762D2D"/>
    <w:rsid w:val="0076303C"/>
    <w:rsid w:val="007645AE"/>
    <w:rsid w:val="00764622"/>
    <w:rsid w:val="00764CAD"/>
    <w:rsid w:val="00770FA1"/>
    <w:rsid w:val="00773884"/>
    <w:rsid w:val="00774813"/>
    <w:rsid w:val="00775767"/>
    <w:rsid w:val="007763C0"/>
    <w:rsid w:val="00777A38"/>
    <w:rsid w:val="0078052A"/>
    <w:rsid w:val="007812FB"/>
    <w:rsid w:val="00782B1B"/>
    <w:rsid w:val="00784032"/>
    <w:rsid w:val="00786823"/>
    <w:rsid w:val="00786E79"/>
    <w:rsid w:val="00787925"/>
    <w:rsid w:val="0079005A"/>
    <w:rsid w:val="00790DDB"/>
    <w:rsid w:val="00790E31"/>
    <w:rsid w:val="00793B87"/>
    <w:rsid w:val="00794564"/>
    <w:rsid w:val="0079566E"/>
    <w:rsid w:val="00796509"/>
    <w:rsid w:val="0079691E"/>
    <w:rsid w:val="00797723"/>
    <w:rsid w:val="007A0EA7"/>
    <w:rsid w:val="007A15E9"/>
    <w:rsid w:val="007A31EA"/>
    <w:rsid w:val="007A650B"/>
    <w:rsid w:val="007A7402"/>
    <w:rsid w:val="007A754F"/>
    <w:rsid w:val="007B1EEE"/>
    <w:rsid w:val="007B249B"/>
    <w:rsid w:val="007B34A4"/>
    <w:rsid w:val="007B3A21"/>
    <w:rsid w:val="007B6D4D"/>
    <w:rsid w:val="007B7D8B"/>
    <w:rsid w:val="007C01BF"/>
    <w:rsid w:val="007C0F7A"/>
    <w:rsid w:val="007C5557"/>
    <w:rsid w:val="007C75BA"/>
    <w:rsid w:val="007D07B5"/>
    <w:rsid w:val="007D1547"/>
    <w:rsid w:val="007D24A9"/>
    <w:rsid w:val="007D27FA"/>
    <w:rsid w:val="007D30B5"/>
    <w:rsid w:val="007D6218"/>
    <w:rsid w:val="007D6699"/>
    <w:rsid w:val="007D7E30"/>
    <w:rsid w:val="007E0FEC"/>
    <w:rsid w:val="007E391F"/>
    <w:rsid w:val="007E6419"/>
    <w:rsid w:val="007E72D0"/>
    <w:rsid w:val="007F02CD"/>
    <w:rsid w:val="007F1118"/>
    <w:rsid w:val="007F26C5"/>
    <w:rsid w:val="007F5DF7"/>
    <w:rsid w:val="007F6815"/>
    <w:rsid w:val="00800EDF"/>
    <w:rsid w:val="0080398C"/>
    <w:rsid w:val="00803DA7"/>
    <w:rsid w:val="00805731"/>
    <w:rsid w:val="0080681B"/>
    <w:rsid w:val="0080738C"/>
    <w:rsid w:val="00810B77"/>
    <w:rsid w:val="00814EBC"/>
    <w:rsid w:val="0081588F"/>
    <w:rsid w:val="00816617"/>
    <w:rsid w:val="00817436"/>
    <w:rsid w:val="00821B67"/>
    <w:rsid w:val="0082542D"/>
    <w:rsid w:val="00826E24"/>
    <w:rsid w:val="00827834"/>
    <w:rsid w:val="00832835"/>
    <w:rsid w:val="00835110"/>
    <w:rsid w:val="008351FC"/>
    <w:rsid w:val="0083752F"/>
    <w:rsid w:val="0084000E"/>
    <w:rsid w:val="008408C3"/>
    <w:rsid w:val="00841F50"/>
    <w:rsid w:val="00843A0E"/>
    <w:rsid w:val="00845562"/>
    <w:rsid w:val="00845DFE"/>
    <w:rsid w:val="00846E17"/>
    <w:rsid w:val="00853F73"/>
    <w:rsid w:val="00854283"/>
    <w:rsid w:val="008573E3"/>
    <w:rsid w:val="00861E81"/>
    <w:rsid w:val="00863F0E"/>
    <w:rsid w:val="008645FF"/>
    <w:rsid w:val="00866C15"/>
    <w:rsid w:val="00866D42"/>
    <w:rsid w:val="00866E42"/>
    <w:rsid w:val="0087030E"/>
    <w:rsid w:val="00870AAC"/>
    <w:rsid w:val="00871F74"/>
    <w:rsid w:val="008734F7"/>
    <w:rsid w:val="00874E9F"/>
    <w:rsid w:val="00877842"/>
    <w:rsid w:val="008808E2"/>
    <w:rsid w:val="00881456"/>
    <w:rsid w:val="00881ACB"/>
    <w:rsid w:val="00882ED3"/>
    <w:rsid w:val="00883BC7"/>
    <w:rsid w:val="00885FC9"/>
    <w:rsid w:val="008870FD"/>
    <w:rsid w:val="00887743"/>
    <w:rsid w:val="00891328"/>
    <w:rsid w:val="00891A47"/>
    <w:rsid w:val="00892809"/>
    <w:rsid w:val="0089370F"/>
    <w:rsid w:val="008939AF"/>
    <w:rsid w:val="00893FED"/>
    <w:rsid w:val="0089449A"/>
    <w:rsid w:val="00894F15"/>
    <w:rsid w:val="00895E48"/>
    <w:rsid w:val="00895F89"/>
    <w:rsid w:val="00896687"/>
    <w:rsid w:val="008971F4"/>
    <w:rsid w:val="008A0E7D"/>
    <w:rsid w:val="008A3023"/>
    <w:rsid w:val="008A403F"/>
    <w:rsid w:val="008A4339"/>
    <w:rsid w:val="008A6815"/>
    <w:rsid w:val="008B0A9E"/>
    <w:rsid w:val="008B1031"/>
    <w:rsid w:val="008B124A"/>
    <w:rsid w:val="008B198C"/>
    <w:rsid w:val="008B2303"/>
    <w:rsid w:val="008B34A0"/>
    <w:rsid w:val="008B5740"/>
    <w:rsid w:val="008C0B84"/>
    <w:rsid w:val="008C321B"/>
    <w:rsid w:val="008C41DA"/>
    <w:rsid w:val="008C553A"/>
    <w:rsid w:val="008C588E"/>
    <w:rsid w:val="008C7226"/>
    <w:rsid w:val="008D31F9"/>
    <w:rsid w:val="008D4996"/>
    <w:rsid w:val="008D7A32"/>
    <w:rsid w:val="008D7B80"/>
    <w:rsid w:val="008E3F36"/>
    <w:rsid w:val="008E4184"/>
    <w:rsid w:val="008E549F"/>
    <w:rsid w:val="008E5C17"/>
    <w:rsid w:val="008E6301"/>
    <w:rsid w:val="008E6422"/>
    <w:rsid w:val="008E7382"/>
    <w:rsid w:val="008F0E6D"/>
    <w:rsid w:val="008F10BC"/>
    <w:rsid w:val="008F2052"/>
    <w:rsid w:val="008F26ED"/>
    <w:rsid w:val="008F2A38"/>
    <w:rsid w:val="008F3012"/>
    <w:rsid w:val="008F54B3"/>
    <w:rsid w:val="008F592B"/>
    <w:rsid w:val="008F694B"/>
    <w:rsid w:val="00901D89"/>
    <w:rsid w:val="00903775"/>
    <w:rsid w:val="009104CE"/>
    <w:rsid w:val="009109F7"/>
    <w:rsid w:val="00910F26"/>
    <w:rsid w:val="0091138D"/>
    <w:rsid w:val="00912137"/>
    <w:rsid w:val="009146CF"/>
    <w:rsid w:val="009151B5"/>
    <w:rsid w:val="00915BED"/>
    <w:rsid w:val="00916B64"/>
    <w:rsid w:val="0092145D"/>
    <w:rsid w:val="00922A1B"/>
    <w:rsid w:val="009245DE"/>
    <w:rsid w:val="009269BB"/>
    <w:rsid w:val="00927856"/>
    <w:rsid w:val="00927B0A"/>
    <w:rsid w:val="00930762"/>
    <w:rsid w:val="00930C0C"/>
    <w:rsid w:val="009329C4"/>
    <w:rsid w:val="00936B81"/>
    <w:rsid w:val="00942863"/>
    <w:rsid w:val="00944701"/>
    <w:rsid w:val="0094656F"/>
    <w:rsid w:val="00950ED1"/>
    <w:rsid w:val="0095444E"/>
    <w:rsid w:val="00955C67"/>
    <w:rsid w:val="00957B65"/>
    <w:rsid w:val="00960783"/>
    <w:rsid w:val="00960AFF"/>
    <w:rsid w:val="00961280"/>
    <w:rsid w:val="00963F62"/>
    <w:rsid w:val="00965EFC"/>
    <w:rsid w:val="009669D3"/>
    <w:rsid w:val="00970A02"/>
    <w:rsid w:val="00973FD9"/>
    <w:rsid w:val="0097524A"/>
    <w:rsid w:val="009762D2"/>
    <w:rsid w:val="009762F1"/>
    <w:rsid w:val="00976439"/>
    <w:rsid w:val="0097692D"/>
    <w:rsid w:val="009776D2"/>
    <w:rsid w:val="00977EA8"/>
    <w:rsid w:val="0098140D"/>
    <w:rsid w:val="00981CED"/>
    <w:rsid w:val="00986933"/>
    <w:rsid w:val="00986FAB"/>
    <w:rsid w:val="00987225"/>
    <w:rsid w:val="009878B8"/>
    <w:rsid w:val="00987E4F"/>
    <w:rsid w:val="00990870"/>
    <w:rsid w:val="00990DCF"/>
    <w:rsid w:val="00991342"/>
    <w:rsid w:val="009920F5"/>
    <w:rsid w:val="00992B56"/>
    <w:rsid w:val="00992CDA"/>
    <w:rsid w:val="00993342"/>
    <w:rsid w:val="00996AE8"/>
    <w:rsid w:val="00996CE4"/>
    <w:rsid w:val="00997AF3"/>
    <w:rsid w:val="009A04B2"/>
    <w:rsid w:val="009A3F36"/>
    <w:rsid w:val="009A45C0"/>
    <w:rsid w:val="009A48D8"/>
    <w:rsid w:val="009A6C59"/>
    <w:rsid w:val="009A7878"/>
    <w:rsid w:val="009B0888"/>
    <w:rsid w:val="009B0A87"/>
    <w:rsid w:val="009B33DF"/>
    <w:rsid w:val="009B4270"/>
    <w:rsid w:val="009B44CC"/>
    <w:rsid w:val="009B4E53"/>
    <w:rsid w:val="009B5651"/>
    <w:rsid w:val="009B62E4"/>
    <w:rsid w:val="009C05C7"/>
    <w:rsid w:val="009C4319"/>
    <w:rsid w:val="009C6DDA"/>
    <w:rsid w:val="009C7435"/>
    <w:rsid w:val="009D109E"/>
    <w:rsid w:val="009D1CD9"/>
    <w:rsid w:val="009D1F28"/>
    <w:rsid w:val="009D476F"/>
    <w:rsid w:val="009D4830"/>
    <w:rsid w:val="009D4A56"/>
    <w:rsid w:val="009D592E"/>
    <w:rsid w:val="009D797A"/>
    <w:rsid w:val="009E026A"/>
    <w:rsid w:val="009E13BB"/>
    <w:rsid w:val="009E3B56"/>
    <w:rsid w:val="009E49B5"/>
    <w:rsid w:val="009E551E"/>
    <w:rsid w:val="009E7066"/>
    <w:rsid w:val="009F1EF8"/>
    <w:rsid w:val="009F35F5"/>
    <w:rsid w:val="009F4B78"/>
    <w:rsid w:val="009F606B"/>
    <w:rsid w:val="00A02977"/>
    <w:rsid w:val="00A05DF7"/>
    <w:rsid w:val="00A06840"/>
    <w:rsid w:val="00A06EAD"/>
    <w:rsid w:val="00A107C9"/>
    <w:rsid w:val="00A11BA8"/>
    <w:rsid w:val="00A12152"/>
    <w:rsid w:val="00A1293C"/>
    <w:rsid w:val="00A14016"/>
    <w:rsid w:val="00A14A4A"/>
    <w:rsid w:val="00A14F9B"/>
    <w:rsid w:val="00A167F1"/>
    <w:rsid w:val="00A20D8A"/>
    <w:rsid w:val="00A20EC0"/>
    <w:rsid w:val="00A2150B"/>
    <w:rsid w:val="00A215D9"/>
    <w:rsid w:val="00A2292C"/>
    <w:rsid w:val="00A23FC3"/>
    <w:rsid w:val="00A30A1B"/>
    <w:rsid w:val="00A3288D"/>
    <w:rsid w:val="00A329DC"/>
    <w:rsid w:val="00A35BBE"/>
    <w:rsid w:val="00A41135"/>
    <w:rsid w:val="00A41FEB"/>
    <w:rsid w:val="00A43144"/>
    <w:rsid w:val="00A44DA6"/>
    <w:rsid w:val="00A50921"/>
    <w:rsid w:val="00A5160D"/>
    <w:rsid w:val="00A51D64"/>
    <w:rsid w:val="00A55446"/>
    <w:rsid w:val="00A56A55"/>
    <w:rsid w:val="00A56CA4"/>
    <w:rsid w:val="00A57DDB"/>
    <w:rsid w:val="00A60F11"/>
    <w:rsid w:val="00A65F04"/>
    <w:rsid w:val="00A65F2E"/>
    <w:rsid w:val="00A7165A"/>
    <w:rsid w:val="00A71AD5"/>
    <w:rsid w:val="00A727D0"/>
    <w:rsid w:val="00A73380"/>
    <w:rsid w:val="00A8073E"/>
    <w:rsid w:val="00A80883"/>
    <w:rsid w:val="00A81933"/>
    <w:rsid w:val="00A81BED"/>
    <w:rsid w:val="00A82FC6"/>
    <w:rsid w:val="00A85887"/>
    <w:rsid w:val="00A865F2"/>
    <w:rsid w:val="00A86F19"/>
    <w:rsid w:val="00A914B6"/>
    <w:rsid w:val="00A92270"/>
    <w:rsid w:val="00A94199"/>
    <w:rsid w:val="00A94C70"/>
    <w:rsid w:val="00A950F3"/>
    <w:rsid w:val="00AA10AE"/>
    <w:rsid w:val="00AA2051"/>
    <w:rsid w:val="00AA329F"/>
    <w:rsid w:val="00AA3D06"/>
    <w:rsid w:val="00AA7B6A"/>
    <w:rsid w:val="00AB498A"/>
    <w:rsid w:val="00AB593E"/>
    <w:rsid w:val="00AB5D37"/>
    <w:rsid w:val="00AC4A2E"/>
    <w:rsid w:val="00AC4C5C"/>
    <w:rsid w:val="00AC59D3"/>
    <w:rsid w:val="00AD1885"/>
    <w:rsid w:val="00AD4AA6"/>
    <w:rsid w:val="00AD50BA"/>
    <w:rsid w:val="00AD7165"/>
    <w:rsid w:val="00AE02E7"/>
    <w:rsid w:val="00AE0F1E"/>
    <w:rsid w:val="00AE0F75"/>
    <w:rsid w:val="00AE319E"/>
    <w:rsid w:val="00AE3B2C"/>
    <w:rsid w:val="00AE3B4E"/>
    <w:rsid w:val="00AE676F"/>
    <w:rsid w:val="00AE6D3A"/>
    <w:rsid w:val="00AE709C"/>
    <w:rsid w:val="00AE7DD9"/>
    <w:rsid w:val="00AF2B38"/>
    <w:rsid w:val="00B004C1"/>
    <w:rsid w:val="00B0168B"/>
    <w:rsid w:val="00B03458"/>
    <w:rsid w:val="00B04B8E"/>
    <w:rsid w:val="00B1072F"/>
    <w:rsid w:val="00B109DE"/>
    <w:rsid w:val="00B10F62"/>
    <w:rsid w:val="00B132D7"/>
    <w:rsid w:val="00B14955"/>
    <w:rsid w:val="00B15514"/>
    <w:rsid w:val="00B15820"/>
    <w:rsid w:val="00B215D8"/>
    <w:rsid w:val="00B2184C"/>
    <w:rsid w:val="00B2218A"/>
    <w:rsid w:val="00B22BD4"/>
    <w:rsid w:val="00B246ED"/>
    <w:rsid w:val="00B26DD0"/>
    <w:rsid w:val="00B27341"/>
    <w:rsid w:val="00B27A0D"/>
    <w:rsid w:val="00B333E8"/>
    <w:rsid w:val="00B338C8"/>
    <w:rsid w:val="00B341CC"/>
    <w:rsid w:val="00B34952"/>
    <w:rsid w:val="00B35321"/>
    <w:rsid w:val="00B35505"/>
    <w:rsid w:val="00B35CB3"/>
    <w:rsid w:val="00B35E0A"/>
    <w:rsid w:val="00B35ED9"/>
    <w:rsid w:val="00B37C1C"/>
    <w:rsid w:val="00B40124"/>
    <w:rsid w:val="00B40B86"/>
    <w:rsid w:val="00B42E03"/>
    <w:rsid w:val="00B443E2"/>
    <w:rsid w:val="00B46222"/>
    <w:rsid w:val="00B46955"/>
    <w:rsid w:val="00B50AF2"/>
    <w:rsid w:val="00B54092"/>
    <w:rsid w:val="00B5444C"/>
    <w:rsid w:val="00B5568B"/>
    <w:rsid w:val="00B557BF"/>
    <w:rsid w:val="00B56147"/>
    <w:rsid w:val="00B57179"/>
    <w:rsid w:val="00B5720A"/>
    <w:rsid w:val="00B604A0"/>
    <w:rsid w:val="00B60761"/>
    <w:rsid w:val="00B620A5"/>
    <w:rsid w:val="00B62BB1"/>
    <w:rsid w:val="00B63559"/>
    <w:rsid w:val="00B70B95"/>
    <w:rsid w:val="00B7389B"/>
    <w:rsid w:val="00B73979"/>
    <w:rsid w:val="00B751B0"/>
    <w:rsid w:val="00B762E0"/>
    <w:rsid w:val="00B763FB"/>
    <w:rsid w:val="00B76843"/>
    <w:rsid w:val="00B86C54"/>
    <w:rsid w:val="00B874C4"/>
    <w:rsid w:val="00B934E0"/>
    <w:rsid w:val="00B9587A"/>
    <w:rsid w:val="00B96142"/>
    <w:rsid w:val="00B97AA2"/>
    <w:rsid w:val="00B97B8E"/>
    <w:rsid w:val="00BA00A8"/>
    <w:rsid w:val="00BA0697"/>
    <w:rsid w:val="00BA25DA"/>
    <w:rsid w:val="00BA37A4"/>
    <w:rsid w:val="00BA4FB0"/>
    <w:rsid w:val="00BA6138"/>
    <w:rsid w:val="00BB18FF"/>
    <w:rsid w:val="00BB1930"/>
    <w:rsid w:val="00BB3478"/>
    <w:rsid w:val="00BC2247"/>
    <w:rsid w:val="00BC5572"/>
    <w:rsid w:val="00BC6391"/>
    <w:rsid w:val="00BD163E"/>
    <w:rsid w:val="00BD497C"/>
    <w:rsid w:val="00BD57EE"/>
    <w:rsid w:val="00BD62F1"/>
    <w:rsid w:val="00BE2FEB"/>
    <w:rsid w:val="00BE4CB9"/>
    <w:rsid w:val="00BE4E8A"/>
    <w:rsid w:val="00BE5553"/>
    <w:rsid w:val="00BF2A79"/>
    <w:rsid w:val="00BF375F"/>
    <w:rsid w:val="00C02372"/>
    <w:rsid w:val="00C044C3"/>
    <w:rsid w:val="00C10453"/>
    <w:rsid w:val="00C116A5"/>
    <w:rsid w:val="00C11F52"/>
    <w:rsid w:val="00C131F3"/>
    <w:rsid w:val="00C13BCA"/>
    <w:rsid w:val="00C141B9"/>
    <w:rsid w:val="00C158CF"/>
    <w:rsid w:val="00C16518"/>
    <w:rsid w:val="00C1787D"/>
    <w:rsid w:val="00C204F0"/>
    <w:rsid w:val="00C20F14"/>
    <w:rsid w:val="00C21A83"/>
    <w:rsid w:val="00C22B7C"/>
    <w:rsid w:val="00C22F3F"/>
    <w:rsid w:val="00C23FA0"/>
    <w:rsid w:val="00C24AFF"/>
    <w:rsid w:val="00C2714C"/>
    <w:rsid w:val="00C30A4D"/>
    <w:rsid w:val="00C3184D"/>
    <w:rsid w:val="00C331FD"/>
    <w:rsid w:val="00C34DCB"/>
    <w:rsid w:val="00C35800"/>
    <w:rsid w:val="00C35BE1"/>
    <w:rsid w:val="00C36D0C"/>
    <w:rsid w:val="00C3708D"/>
    <w:rsid w:val="00C4138A"/>
    <w:rsid w:val="00C440B4"/>
    <w:rsid w:val="00C446F9"/>
    <w:rsid w:val="00C44F48"/>
    <w:rsid w:val="00C462CB"/>
    <w:rsid w:val="00C46F39"/>
    <w:rsid w:val="00C47AFE"/>
    <w:rsid w:val="00C5067F"/>
    <w:rsid w:val="00C515C3"/>
    <w:rsid w:val="00C51AA2"/>
    <w:rsid w:val="00C52E43"/>
    <w:rsid w:val="00C5390D"/>
    <w:rsid w:val="00C55E73"/>
    <w:rsid w:val="00C56C89"/>
    <w:rsid w:val="00C609C3"/>
    <w:rsid w:val="00C60E16"/>
    <w:rsid w:val="00C60EF0"/>
    <w:rsid w:val="00C61996"/>
    <w:rsid w:val="00C65E4E"/>
    <w:rsid w:val="00C66610"/>
    <w:rsid w:val="00C66648"/>
    <w:rsid w:val="00C66FEF"/>
    <w:rsid w:val="00C67C50"/>
    <w:rsid w:val="00C70CB4"/>
    <w:rsid w:val="00C728D5"/>
    <w:rsid w:val="00C7441A"/>
    <w:rsid w:val="00C75119"/>
    <w:rsid w:val="00C75EDB"/>
    <w:rsid w:val="00C76DD6"/>
    <w:rsid w:val="00C84F2B"/>
    <w:rsid w:val="00C8699B"/>
    <w:rsid w:val="00C90243"/>
    <w:rsid w:val="00C90A26"/>
    <w:rsid w:val="00C90B62"/>
    <w:rsid w:val="00C91C08"/>
    <w:rsid w:val="00C93379"/>
    <w:rsid w:val="00C94E57"/>
    <w:rsid w:val="00C950F0"/>
    <w:rsid w:val="00C9588D"/>
    <w:rsid w:val="00C961B1"/>
    <w:rsid w:val="00C97F0E"/>
    <w:rsid w:val="00CA06AC"/>
    <w:rsid w:val="00CA1D9E"/>
    <w:rsid w:val="00CA242A"/>
    <w:rsid w:val="00CA27BD"/>
    <w:rsid w:val="00CA2AB6"/>
    <w:rsid w:val="00CA4BCC"/>
    <w:rsid w:val="00CB01D6"/>
    <w:rsid w:val="00CB311E"/>
    <w:rsid w:val="00CB3B61"/>
    <w:rsid w:val="00CB6B74"/>
    <w:rsid w:val="00CB6F57"/>
    <w:rsid w:val="00CB71E1"/>
    <w:rsid w:val="00CC0ED3"/>
    <w:rsid w:val="00CC1894"/>
    <w:rsid w:val="00CC2EE2"/>
    <w:rsid w:val="00CC3D03"/>
    <w:rsid w:val="00CC4579"/>
    <w:rsid w:val="00CC45DB"/>
    <w:rsid w:val="00CC4994"/>
    <w:rsid w:val="00CC73FF"/>
    <w:rsid w:val="00CD141E"/>
    <w:rsid w:val="00CD2DE9"/>
    <w:rsid w:val="00CD45DA"/>
    <w:rsid w:val="00CD5EBF"/>
    <w:rsid w:val="00CE240A"/>
    <w:rsid w:val="00CE25E8"/>
    <w:rsid w:val="00CE2EA4"/>
    <w:rsid w:val="00CE3FF8"/>
    <w:rsid w:val="00CE5714"/>
    <w:rsid w:val="00CE6138"/>
    <w:rsid w:val="00CE6F59"/>
    <w:rsid w:val="00CE7AAB"/>
    <w:rsid w:val="00CF042C"/>
    <w:rsid w:val="00CF1647"/>
    <w:rsid w:val="00CF1F51"/>
    <w:rsid w:val="00CF2673"/>
    <w:rsid w:val="00CF2DA1"/>
    <w:rsid w:val="00CF43B1"/>
    <w:rsid w:val="00D03856"/>
    <w:rsid w:val="00D0415D"/>
    <w:rsid w:val="00D060A3"/>
    <w:rsid w:val="00D06AD1"/>
    <w:rsid w:val="00D11157"/>
    <w:rsid w:val="00D125BE"/>
    <w:rsid w:val="00D12ED7"/>
    <w:rsid w:val="00D13CE9"/>
    <w:rsid w:val="00D15803"/>
    <w:rsid w:val="00D17549"/>
    <w:rsid w:val="00D17F37"/>
    <w:rsid w:val="00D24D97"/>
    <w:rsid w:val="00D26F2E"/>
    <w:rsid w:val="00D275F5"/>
    <w:rsid w:val="00D30BAB"/>
    <w:rsid w:val="00D319E9"/>
    <w:rsid w:val="00D32382"/>
    <w:rsid w:val="00D32CD4"/>
    <w:rsid w:val="00D376F1"/>
    <w:rsid w:val="00D4051D"/>
    <w:rsid w:val="00D42967"/>
    <w:rsid w:val="00D43CA8"/>
    <w:rsid w:val="00D4523D"/>
    <w:rsid w:val="00D4593F"/>
    <w:rsid w:val="00D45BD4"/>
    <w:rsid w:val="00D4725E"/>
    <w:rsid w:val="00D4775B"/>
    <w:rsid w:val="00D47AB8"/>
    <w:rsid w:val="00D47C39"/>
    <w:rsid w:val="00D51A95"/>
    <w:rsid w:val="00D52469"/>
    <w:rsid w:val="00D52C56"/>
    <w:rsid w:val="00D549B5"/>
    <w:rsid w:val="00D55D94"/>
    <w:rsid w:val="00D56566"/>
    <w:rsid w:val="00D647A4"/>
    <w:rsid w:val="00D6487A"/>
    <w:rsid w:val="00D64DA7"/>
    <w:rsid w:val="00D64E04"/>
    <w:rsid w:val="00D65A5E"/>
    <w:rsid w:val="00D669D1"/>
    <w:rsid w:val="00D7049A"/>
    <w:rsid w:val="00D704F6"/>
    <w:rsid w:val="00D722B1"/>
    <w:rsid w:val="00D74A82"/>
    <w:rsid w:val="00D753F6"/>
    <w:rsid w:val="00D763E6"/>
    <w:rsid w:val="00D7737D"/>
    <w:rsid w:val="00D80897"/>
    <w:rsid w:val="00D81375"/>
    <w:rsid w:val="00D8540E"/>
    <w:rsid w:val="00D85C4D"/>
    <w:rsid w:val="00D87304"/>
    <w:rsid w:val="00D8730B"/>
    <w:rsid w:val="00D9072A"/>
    <w:rsid w:val="00D94852"/>
    <w:rsid w:val="00D95CD2"/>
    <w:rsid w:val="00DA039C"/>
    <w:rsid w:val="00DA10B4"/>
    <w:rsid w:val="00DA3FCE"/>
    <w:rsid w:val="00DA6EBE"/>
    <w:rsid w:val="00DB0EB6"/>
    <w:rsid w:val="00DB27CC"/>
    <w:rsid w:val="00DB42A4"/>
    <w:rsid w:val="00DB4EF9"/>
    <w:rsid w:val="00DB63BE"/>
    <w:rsid w:val="00DB6A6A"/>
    <w:rsid w:val="00DB7898"/>
    <w:rsid w:val="00DC0920"/>
    <w:rsid w:val="00DC09C4"/>
    <w:rsid w:val="00DC29FE"/>
    <w:rsid w:val="00DC3827"/>
    <w:rsid w:val="00DC4144"/>
    <w:rsid w:val="00DC430C"/>
    <w:rsid w:val="00DC60FB"/>
    <w:rsid w:val="00DC7319"/>
    <w:rsid w:val="00DC742E"/>
    <w:rsid w:val="00DD0931"/>
    <w:rsid w:val="00DD2168"/>
    <w:rsid w:val="00DD35F0"/>
    <w:rsid w:val="00DD38DC"/>
    <w:rsid w:val="00DD43D9"/>
    <w:rsid w:val="00DD445E"/>
    <w:rsid w:val="00DD63FF"/>
    <w:rsid w:val="00DD70AD"/>
    <w:rsid w:val="00DD7199"/>
    <w:rsid w:val="00DE7E8E"/>
    <w:rsid w:val="00DF01B1"/>
    <w:rsid w:val="00DF2E31"/>
    <w:rsid w:val="00DF3145"/>
    <w:rsid w:val="00DF4454"/>
    <w:rsid w:val="00DF4B0E"/>
    <w:rsid w:val="00DF5CAE"/>
    <w:rsid w:val="00E01E4B"/>
    <w:rsid w:val="00E01F45"/>
    <w:rsid w:val="00E05A9D"/>
    <w:rsid w:val="00E062B0"/>
    <w:rsid w:val="00E0711E"/>
    <w:rsid w:val="00E0770C"/>
    <w:rsid w:val="00E11162"/>
    <w:rsid w:val="00E14DFA"/>
    <w:rsid w:val="00E16573"/>
    <w:rsid w:val="00E16632"/>
    <w:rsid w:val="00E17EA5"/>
    <w:rsid w:val="00E20A68"/>
    <w:rsid w:val="00E229DB"/>
    <w:rsid w:val="00E2571A"/>
    <w:rsid w:val="00E26EDC"/>
    <w:rsid w:val="00E2713C"/>
    <w:rsid w:val="00E30A2A"/>
    <w:rsid w:val="00E30B42"/>
    <w:rsid w:val="00E33F1A"/>
    <w:rsid w:val="00E342D7"/>
    <w:rsid w:val="00E35C26"/>
    <w:rsid w:val="00E36EDA"/>
    <w:rsid w:val="00E36F8A"/>
    <w:rsid w:val="00E410EA"/>
    <w:rsid w:val="00E41D5C"/>
    <w:rsid w:val="00E437F7"/>
    <w:rsid w:val="00E44887"/>
    <w:rsid w:val="00E4491B"/>
    <w:rsid w:val="00E45ABC"/>
    <w:rsid w:val="00E5441C"/>
    <w:rsid w:val="00E549F4"/>
    <w:rsid w:val="00E55017"/>
    <w:rsid w:val="00E551E3"/>
    <w:rsid w:val="00E55416"/>
    <w:rsid w:val="00E557D1"/>
    <w:rsid w:val="00E55FD5"/>
    <w:rsid w:val="00E56282"/>
    <w:rsid w:val="00E57D3D"/>
    <w:rsid w:val="00E57D88"/>
    <w:rsid w:val="00E616BF"/>
    <w:rsid w:val="00E64F15"/>
    <w:rsid w:val="00E658AA"/>
    <w:rsid w:val="00E65DB3"/>
    <w:rsid w:val="00E673CF"/>
    <w:rsid w:val="00E70D30"/>
    <w:rsid w:val="00E716BA"/>
    <w:rsid w:val="00E7478B"/>
    <w:rsid w:val="00E75977"/>
    <w:rsid w:val="00E76431"/>
    <w:rsid w:val="00E7686D"/>
    <w:rsid w:val="00E77A11"/>
    <w:rsid w:val="00E813BA"/>
    <w:rsid w:val="00E81AD3"/>
    <w:rsid w:val="00E82919"/>
    <w:rsid w:val="00E8590C"/>
    <w:rsid w:val="00E85F76"/>
    <w:rsid w:val="00E9026A"/>
    <w:rsid w:val="00E90EB2"/>
    <w:rsid w:val="00E93590"/>
    <w:rsid w:val="00E94506"/>
    <w:rsid w:val="00E9510F"/>
    <w:rsid w:val="00E95A7B"/>
    <w:rsid w:val="00E969E9"/>
    <w:rsid w:val="00EA01A0"/>
    <w:rsid w:val="00EA155A"/>
    <w:rsid w:val="00EA24D4"/>
    <w:rsid w:val="00EA2851"/>
    <w:rsid w:val="00EA2E4E"/>
    <w:rsid w:val="00EA2EB5"/>
    <w:rsid w:val="00EA3515"/>
    <w:rsid w:val="00EA3689"/>
    <w:rsid w:val="00EA55FE"/>
    <w:rsid w:val="00EB0B4F"/>
    <w:rsid w:val="00EB1B59"/>
    <w:rsid w:val="00EB4384"/>
    <w:rsid w:val="00EB6065"/>
    <w:rsid w:val="00EC0203"/>
    <w:rsid w:val="00EC0826"/>
    <w:rsid w:val="00EC4B0C"/>
    <w:rsid w:val="00EC4E99"/>
    <w:rsid w:val="00EC558A"/>
    <w:rsid w:val="00ED09E5"/>
    <w:rsid w:val="00ED0E24"/>
    <w:rsid w:val="00ED39BC"/>
    <w:rsid w:val="00ED3A21"/>
    <w:rsid w:val="00ED6982"/>
    <w:rsid w:val="00ED744B"/>
    <w:rsid w:val="00EE0218"/>
    <w:rsid w:val="00EE0E54"/>
    <w:rsid w:val="00EE1033"/>
    <w:rsid w:val="00EE3BE9"/>
    <w:rsid w:val="00EE70C0"/>
    <w:rsid w:val="00EF24BB"/>
    <w:rsid w:val="00EF24F4"/>
    <w:rsid w:val="00EF2B90"/>
    <w:rsid w:val="00EF32F6"/>
    <w:rsid w:val="00EF4114"/>
    <w:rsid w:val="00EF448F"/>
    <w:rsid w:val="00EF4634"/>
    <w:rsid w:val="00EF472E"/>
    <w:rsid w:val="00EF4A5A"/>
    <w:rsid w:val="00EF4C35"/>
    <w:rsid w:val="00EF4EC4"/>
    <w:rsid w:val="00EF66A9"/>
    <w:rsid w:val="00EF74D8"/>
    <w:rsid w:val="00F01898"/>
    <w:rsid w:val="00F03BC7"/>
    <w:rsid w:val="00F05EE0"/>
    <w:rsid w:val="00F06985"/>
    <w:rsid w:val="00F0718D"/>
    <w:rsid w:val="00F07DE8"/>
    <w:rsid w:val="00F156B3"/>
    <w:rsid w:val="00F15FD8"/>
    <w:rsid w:val="00F21A1A"/>
    <w:rsid w:val="00F22813"/>
    <w:rsid w:val="00F22FC8"/>
    <w:rsid w:val="00F26638"/>
    <w:rsid w:val="00F27F36"/>
    <w:rsid w:val="00F318B8"/>
    <w:rsid w:val="00F32B8C"/>
    <w:rsid w:val="00F33383"/>
    <w:rsid w:val="00F33D5B"/>
    <w:rsid w:val="00F4030B"/>
    <w:rsid w:val="00F41815"/>
    <w:rsid w:val="00F4238D"/>
    <w:rsid w:val="00F42F65"/>
    <w:rsid w:val="00F43E36"/>
    <w:rsid w:val="00F444F5"/>
    <w:rsid w:val="00F4602E"/>
    <w:rsid w:val="00F467A8"/>
    <w:rsid w:val="00F46BCF"/>
    <w:rsid w:val="00F47070"/>
    <w:rsid w:val="00F515AF"/>
    <w:rsid w:val="00F53E05"/>
    <w:rsid w:val="00F5550A"/>
    <w:rsid w:val="00F55A56"/>
    <w:rsid w:val="00F56088"/>
    <w:rsid w:val="00F560A6"/>
    <w:rsid w:val="00F56A1B"/>
    <w:rsid w:val="00F6031D"/>
    <w:rsid w:val="00F61303"/>
    <w:rsid w:val="00F63F8F"/>
    <w:rsid w:val="00F65606"/>
    <w:rsid w:val="00F66614"/>
    <w:rsid w:val="00F67764"/>
    <w:rsid w:val="00F708C6"/>
    <w:rsid w:val="00F71232"/>
    <w:rsid w:val="00F74001"/>
    <w:rsid w:val="00F74722"/>
    <w:rsid w:val="00F75F45"/>
    <w:rsid w:val="00F80F55"/>
    <w:rsid w:val="00F82957"/>
    <w:rsid w:val="00F83BD2"/>
    <w:rsid w:val="00F85516"/>
    <w:rsid w:val="00F857CA"/>
    <w:rsid w:val="00F90832"/>
    <w:rsid w:val="00F91A29"/>
    <w:rsid w:val="00F92C2B"/>
    <w:rsid w:val="00F93B39"/>
    <w:rsid w:val="00F94241"/>
    <w:rsid w:val="00F945CD"/>
    <w:rsid w:val="00F95ECF"/>
    <w:rsid w:val="00F9792C"/>
    <w:rsid w:val="00FA133A"/>
    <w:rsid w:val="00FA4AD8"/>
    <w:rsid w:val="00FA5B48"/>
    <w:rsid w:val="00FA6119"/>
    <w:rsid w:val="00FA678B"/>
    <w:rsid w:val="00FA71FD"/>
    <w:rsid w:val="00FB079A"/>
    <w:rsid w:val="00FB08B5"/>
    <w:rsid w:val="00FB2925"/>
    <w:rsid w:val="00FB3597"/>
    <w:rsid w:val="00FB4295"/>
    <w:rsid w:val="00FB53CA"/>
    <w:rsid w:val="00FB5BFB"/>
    <w:rsid w:val="00FB6F87"/>
    <w:rsid w:val="00FB7D35"/>
    <w:rsid w:val="00FC3750"/>
    <w:rsid w:val="00FC47A9"/>
    <w:rsid w:val="00FC487C"/>
    <w:rsid w:val="00FC51A5"/>
    <w:rsid w:val="00FC658E"/>
    <w:rsid w:val="00FC7030"/>
    <w:rsid w:val="00FD168A"/>
    <w:rsid w:val="00FD1A07"/>
    <w:rsid w:val="00FD21D2"/>
    <w:rsid w:val="00FD3643"/>
    <w:rsid w:val="00FD553C"/>
    <w:rsid w:val="00FD55F9"/>
    <w:rsid w:val="00FD618A"/>
    <w:rsid w:val="00FD6F5E"/>
    <w:rsid w:val="00FE087D"/>
    <w:rsid w:val="00FE133D"/>
    <w:rsid w:val="00FE2090"/>
    <w:rsid w:val="00FE359D"/>
    <w:rsid w:val="00FE47EA"/>
    <w:rsid w:val="00FE7BC4"/>
    <w:rsid w:val="00FF29D4"/>
    <w:rsid w:val="00FF388D"/>
    <w:rsid w:val="00FF4CA4"/>
    <w:rsid w:val="00FF52E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D7C849B"/>
  <w15:docId w15:val="{2EDF9F2D-4295-4149-80D6-B8F87FF952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MS Mincho"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04A23"/>
    <w:rPr>
      <w:sz w:val="24"/>
      <w:szCs w:val="24"/>
      <w:lang w:val="de-DE" w:eastAsia="ja-JP"/>
    </w:rPr>
  </w:style>
  <w:style w:type="paragraph" w:styleId="Heading1">
    <w:name w:val="heading 1"/>
    <w:basedOn w:val="Normal"/>
    <w:next w:val="Normal"/>
    <w:link w:val="Heading1Char"/>
    <w:uiPriority w:val="9"/>
    <w:qFormat/>
    <w:rsid w:val="005A4A28"/>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istory">
    <w:name w:val="History"/>
    <w:basedOn w:val="Normal"/>
    <w:rsid w:val="005B291B"/>
    <w:pPr>
      <w:spacing w:before="230" w:after="460" w:line="180" w:lineRule="exact"/>
      <w:jc w:val="right"/>
    </w:pPr>
    <w:rPr>
      <w:rFonts w:ascii="Arial" w:hAnsi="Arial"/>
      <w:sz w:val="14"/>
      <w:szCs w:val="16"/>
    </w:rPr>
  </w:style>
  <w:style w:type="paragraph" w:customStyle="1" w:styleId="References">
    <w:name w:val="References"/>
    <w:basedOn w:val="Normal"/>
    <w:rsid w:val="005B291B"/>
    <w:pPr>
      <w:spacing w:line="200" w:lineRule="exact"/>
      <w:ind w:left="425" w:hanging="425"/>
      <w:jc w:val="both"/>
    </w:pPr>
    <w:rPr>
      <w:sz w:val="15"/>
      <w:szCs w:val="14"/>
      <w:lang w:val="en-GB"/>
    </w:rPr>
  </w:style>
  <w:style w:type="paragraph" w:customStyle="1" w:styleId="HExperimentalSection">
    <w:name w:val="HExperimental_Section"/>
    <w:basedOn w:val="Normal"/>
    <w:rsid w:val="005B291B"/>
    <w:pPr>
      <w:spacing w:before="460" w:after="230" w:line="230" w:lineRule="atLeast"/>
    </w:pPr>
    <w:rPr>
      <w:i/>
      <w:szCs w:val="20"/>
    </w:rPr>
  </w:style>
  <w:style w:type="paragraph" w:customStyle="1" w:styleId="ExperimentalSection">
    <w:name w:val="ExperimentalSection"/>
    <w:basedOn w:val="Normal"/>
    <w:rsid w:val="005B291B"/>
    <w:pPr>
      <w:spacing w:after="240" w:line="200" w:lineRule="exact"/>
      <w:ind w:firstLine="170"/>
      <w:jc w:val="both"/>
    </w:pPr>
    <w:rPr>
      <w:sz w:val="16"/>
      <w:szCs w:val="14"/>
      <w:lang w:val="en-GB"/>
    </w:rPr>
  </w:style>
  <w:style w:type="paragraph" w:customStyle="1" w:styleId="FNB">
    <w:name w:val="FNB"/>
    <w:basedOn w:val="Normal"/>
    <w:link w:val="FNBChar"/>
    <w:rsid w:val="005B291B"/>
    <w:pPr>
      <w:widowControl w:val="0"/>
      <w:spacing w:after="40" w:line="160" w:lineRule="exact"/>
      <w:ind w:left="567" w:right="4434" w:hanging="567"/>
      <w:jc w:val="both"/>
    </w:pPr>
    <w:rPr>
      <w:rFonts w:ascii="Times" w:hAnsi="Times"/>
      <w:sz w:val="14"/>
      <w:szCs w:val="3276"/>
      <w:lang w:val="en-GB" w:eastAsia="de-DE"/>
    </w:rPr>
  </w:style>
  <w:style w:type="character" w:customStyle="1" w:styleId="FNBChar">
    <w:name w:val="FNB Char"/>
    <w:link w:val="FNB"/>
    <w:rsid w:val="005B291B"/>
    <w:rPr>
      <w:rFonts w:ascii="Times" w:hAnsi="Times"/>
      <w:sz w:val="14"/>
      <w:szCs w:val="3276"/>
      <w:lang w:val="en-GB" w:eastAsia="de-DE" w:bidi="ar-SA"/>
    </w:rPr>
  </w:style>
  <w:style w:type="paragraph" w:customStyle="1" w:styleId="Ack">
    <w:name w:val="Ack"/>
    <w:basedOn w:val="Normal"/>
    <w:rsid w:val="005B291B"/>
  </w:style>
  <w:style w:type="paragraph" w:customStyle="1" w:styleId="TableCaption">
    <w:name w:val="TableCaption"/>
    <w:basedOn w:val="Normal"/>
    <w:rsid w:val="006511FB"/>
    <w:pPr>
      <w:spacing w:after="120" w:line="190" w:lineRule="exact"/>
      <w:jc w:val="both"/>
    </w:pPr>
    <w:rPr>
      <w:rFonts w:ascii="Arial" w:hAnsi="Arial"/>
      <w:sz w:val="16"/>
      <w:szCs w:val="14"/>
      <w:lang w:val="en-GB"/>
    </w:rPr>
  </w:style>
  <w:style w:type="paragraph" w:customStyle="1" w:styleId="TableHead">
    <w:name w:val="TableHead"/>
    <w:basedOn w:val="TableCaption"/>
    <w:rsid w:val="006511FB"/>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rsid w:val="006511FB"/>
  </w:style>
  <w:style w:type="paragraph" w:customStyle="1" w:styleId="TableFoot">
    <w:name w:val="TableFoot"/>
    <w:basedOn w:val="TableBody"/>
    <w:rsid w:val="006511FB"/>
    <w:pPr>
      <w:spacing w:before="60" w:after="60"/>
    </w:pPr>
  </w:style>
  <w:style w:type="paragraph" w:customStyle="1" w:styleId="SchemeCaption">
    <w:name w:val="SchemeCaption"/>
    <w:basedOn w:val="Normal"/>
    <w:rsid w:val="006511FB"/>
    <w:pPr>
      <w:spacing w:before="230" w:after="460" w:line="190" w:lineRule="exact"/>
      <w:jc w:val="both"/>
    </w:pPr>
    <w:rPr>
      <w:rFonts w:ascii="Arial" w:hAnsi="Arial"/>
      <w:sz w:val="16"/>
      <w:szCs w:val="14"/>
      <w:lang w:val="en-GB"/>
    </w:rPr>
  </w:style>
  <w:style w:type="paragraph" w:styleId="FootnoteText">
    <w:name w:val="footnote text"/>
    <w:basedOn w:val="Normal"/>
    <w:semiHidden/>
    <w:rsid w:val="00D81375"/>
    <w:pPr>
      <w:keepLines/>
      <w:widowControl w:val="0"/>
      <w:jc w:val="both"/>
    </w:pPr>
    <w:rPr>
      <w:rFonts w:eastAsia="Times New Roman"/>
      <w:sz w:val="20"/>
      <w:szCs w:val="20"/>
      <w:lang w:val="en-GB" w:eastAsia="ro-RO"/>
    </w:rPr>
  </w:style>
  <w:style w:type="paragraph" w:customStyle="1" w:styleId="STOE">
    <w:name w:val="STOE"/>
    <w:basedOn w:val="Normal"/>
    <w:link w:val="STOEChar1"/>
    <w:rsid w:val="00D81375"/>
    <w:pPr>
      <w:widowControl w:val="0"/>
      <w:spacing w:line="236" w:lineRule="exact"/>
      <w:ind w:right="4434"/>
      <w:jc w:val="both"/>
    </w:pPr>
    <w:rPr>
      <w:rFonts w:ascii="Times" w:hAnsi="Times"/>
      <w:sz w:val="18"/>
      <w:szCs w:val="3276"/>
      <w:lang w:val="en-GB" w:eastAsia="de-DE"/>
    </w:rPr>
  </w:style>
  <w:style w:type="character" w:customStyle="1" w:styleId="STOEChar1">
    <w:name w:val="STOE Char1"/>
    <w:link w:val="STOE"/>
    <w:rsid w:val="00D81375"/>
    <w:rPr>
      <w:rFonts w:ascii="Times" w:hAnsi="Times"/>
      <w:sz w:val="18"/>
      <w:szCs w:val="3276"/>
      <w:lang w:val="en-GB" w:eastAsia="de-DE" w:bidi="ar-SA"/>
    </w:rPr>
  </w:style>
  <w:style w:type="paragraph" w:styleId="BalloonText">
    <w:name w:val="Balloon Text"/>
    <w:basedOn w:val="Normal"/>
    <w:semiHidden/>
    <w:rsid w:val="00D81375"/>
    <w:rPr>
      <w:rFonts w:ascii="Tahoma" w:hAnsi="Tahoma" w:cs="Tahoma"/>
      <w:sz w:val="16"/>
      <w:szCs w:val="16"/>
    </w:rPr>
  </w:style>
  <w:style w:type="paragraph" w:styleId="Header">
    <w:name w:val="header"/>
    <w:basedOn w:val="Normal"/>
    <w:link w:val="HeaderChar"/>
    <w:rsid w:val="00881456"/>
    <w:pPr>
      <w:tabs>
        <w:tab w:val="center" w:pos="4536"/>
        <w:tab w:val="right" w:pos="9072"/>
      </w:tabs>
    </w:pPr>
    <w:rPr>
      <w:lang w:val="x-none"/>
    </w:rPr>
  </w:style>
  <w:style w:type="paragraph" w:styleId="Footer">
    <w:name w:val="footer"/>
    <w:basedOn w:val="Normal"/>
    <w:link w:val="FooterChar"/>
    <w:uiPriority w:val="99"/>
    <w:rsid w:val="00881456"/>
    <w:pPr>
      <w:tabs>
        <w:tab w:val="center" w:pos="4536"/>
        <w:tab w:val="right" w:pos="9072"/>
      </w:tabs>
    </w:pPr>
  </w:style>
  <w:style w:type="paragraph" w:customStyle="1" w:styleId="Title1">
    <w:name w:val="Title1"/>
    <w:basedOn w:val="Normal"/>
    <w:rsid w:val="00004A23"/>
    <w:rPr>
      <w:b/>
      <w:lang w:val="en-US"/>
    </w:rPr>
  </w:style>
  <w:style w:type="paragraph" w:customStyle="1" w:styleId="AuthorsFull">
    <w:name w:val="Authors Full"/>
    <w:basedOn w:val="Normal"/>
    <w:rsid w:val="00004A23"/>
    <w:rPr>
      <w:i/>
      <w:lang w:val="en-US"/>
    </w:rPr>
  </w:style>
  <w:style w:type="paragraph" w:customStyle="1" w:styleId="dedication">
    <w:name w:val="dedication"/>
    <w:basedOn w:val="Normal"/>
    <w:rsid w:val="00004A23"/>
    <w:rPr>
      <w:i/>
      <w:lang w:val="en-US"/>
    </w:rPr>
  </w:style>
  <w:style w:type="paragraph" w:customStyle="1" w:styleId="Addresses">
    <w:name w:val="Addresses"/>
    <w:basedOn w:val="Normal"/>
    <w:rsid w:val="00004A23"/>
    <w:rPr>
      <w:lang w:val="en-US"/>
    </w:rPr>
  </w:style>
  <w:style w:type="paragraph" w:customStyle="1" w:styleId="Acknowledgements">
    <w:name w:val="Acknowledgements"/>
    <w:basedOn w:val="Normal"/>
    <w:rsid w:val="00004A23"/>
    <w:rPr>
      <w:lang w:val="en-US"/>
    </w:rPr>
  </w:style>
  <w:style w:type="paragraph" w:customStyle="1" w:styleId="Abstract">
    <w:name w:val="Abstract"/>
    <w:basedOn w:val="Normal"/>
    <w:autoRedefine/>
    <w:rsid w:val="00F80F55"/>
    <w:pPr>
      <w:spacing w:after="200" w:line="480" w:lineRule="auto"/>
      <w:jc w:val="both"/>
    </w:pPr>
    <w:rPr>
      <w:lang w:val="en-US"/>
    </w:rPr>
  </w:style>
  <w:style w:type="paragraph" w:customStyle="1" w:styleId="Head1">
    <w:name w:val="Head 1"/>
    <w:basedOn w:val="Normal"/>
    <w:autoRedefine/>
    <w:rsid w:val="00C30A4D"/>
    <w:pPr>
      <w:spacing w:line="480" w:lineRule="auto"/>
      <w:jc w:val="both"/>
    </w:pPr>
    <w:rPr>
      <w:lang w:val="en-US"/>
    </w:rPr>
  </w:style>
  <w:style w:type="paragraph" w:customStyle="1" w:styleId="Head2">
    <w:name w:val="Head 2"/>
    <w:basedOn w:val="Normal"/>
    <w:autoRedefine/>
    <w:rsid w:val="00004A23"/>
    <w:pPr>
      <w:spacing w:line="360" w:lineRule="auto"/>
    </w:pPr>
    <w:rPr>
      <w:i/>
      <w:lang w:val="en-US"/>
    </w:rPr>
  </w:style>
  <w:style w:type="paragraph" w:customStyle="1" w:styleId="dates">
    <w:name w:val="dates"/>
    <w:basedOn w:val="Normal"/>
    <w:rsid w:val="00004A23"/>
    <w:pPr>
      <w:jc w:val="right"/>
    </w:pPr>
    <w:rPr>
      <w:lang w:val="en-US"/>
    </w:rPr>
  </w:style>
  <w:style w:type="paragraph" w:customStyle="1" w:styleId="Literature">
    <w:name w:val="Literature"/>
    <w:basedOn w:val="Normal"/>
    <w:rsid w:val="00004A23"/>
    <w:pPr>
      <w:spacing w:line="480" w:lineRule="auto"/>
    </w:pPr>
  </w:style>
  <w:style w:type="paragraph" w:customStyle="1" w:styleId="Legend">
    <w:name w:val="Legend"/>
    <w:basedOn w:val="Normal"/>
    <w:rsid w:val="00004A23"/>
    <w:rPr>
      <w:lang w:val="en-US"/>
    </w:rPr>
  </w:style>
  <w:style w:type="paragraph" w:customStyle="1" w:styleId="MainText">
    <w:name w:val="Main Text"/>
    <w:basedOn w:val="Normal"/>
    <w:link w:val="MainTextChar"/>
    <w:rsid w:val="00004A23"/>
    <w:pPr>
      <w:spacing w:line="480" w:lineRule="auto"/>
    </w:pPr>
    <w:rPr>
      <w:lang w:val="en-US"/>
    </w:rPr>
  </w:style>
  <w:style w:type="paragraph" w:customStyle="1" w:styleId="Tableofcontents">
    <w:name w:val="Table of contents"/>
    <w:basedOn w:val="Normal"/>
    <w:link w:val="Tableofcontents0"/>
    <w:autoRedefine/>
    <w:rsid w:val="00004A23"/>
    <w:rPr>
      <w:lang w:val="en-US"/>
    </w:rPr>
  </w:style>
  <w:style w:type="paragraph" w:customStyle="1" w:styleId="ExperimentalText">
    <w:name w:val="Experimental Text"/>
    <w:basedOn w:val="Normal"/>
    <w:link w:val="ExperimentalTextChar"/>
    <w:rsid w:val="00004A23"/>
    <w:pPr>
      <w:spacing w:line="480" w:lineRule="auto"/>
    </w:pPr>
    <w:rPr>
      <w:lang w:val="en-US"/>
    </w:rPr>
  </w:style>
  <w:style w:type="character" w:customStyle="1" w:styleId="ExperimentalTextChar">
    <w:name w:val="Experimental Text Char"/>
    <w:link w:val="ExperimentalText"/>
    <w:rsid w:val="00004A23"/>
    <w:rPr>
      <w:rFonts w:eastAsia="MS Mincho"/>
      <w:sz w:val="24"/>
      <w:szCs w:val="24"/>
      <w:lang w:val="en-US" w:eastAsia="ja-JP" w:bidi="ar-SA"/>
    </w:rPr>
  </w:style>
  <w:style w:type="character" w:customStyle="1" w:styleId="MainTextChar">
    <w:name w:val="Main Text Char"/>
    <w:link w:val="MainText"/>
    <w:rsid w:val="00004A23"/>
    <w:rPr>
      <w:rFonts w:eastAsia="MS Mincho"/>
      <w:sz w:val="24"/>
      <w:szCs w:val="24"/>
      <w:lang w:val="en-US" w:eastAsia="ja-JP" w:bidi="ar-SA"/>
    </w:rPr>
  </w:style>
  <w:style w:type="paragraph" w:customStyle="1" w:styleId="Title2">
    <w:name w:val="Title2"/>
    <w:basedOn w:val="Normal"/>
    <w:rsid w:val="002D16A0"/>
    <w:rPr>
      <w:b/>
      <w:lang w:val="en-US"/>
    </w:rPr>
  </w:style>
  <w:style w:type="paragraph" w:customStyle="1" w:styleId="Dedication0">
    <w:name w:val="Dedication"/>
    <w:basedOn w:val="Normal"/>
    <w:autoRedefine/>
    <w:rsid w:val="00194245"/>
    <w:pPr>
      <w:tabs>
        <w:tab w:val="left" w:pos="709"/>
      </w:tabs>
    </w:pPr>
    <w:rPr>
      <w:lang w:val="en-US"/>
    </w:rPr>
  </w:style>
  <w:style w:type="paragraph" w:customStyle="1" w:styleId="Maintext0">
    <w:name w:val="Main text"/>
    <w:basedOn w:val="Normal"/>
    <w:link w:val="MaintextChar0"/>
    <w:autoRedefine/>
    <w:rsid w:val="002D16A0"/>
    <w:pPr>
      <w:spacing w:line="480" w:lineRule="auto"/>
    </w:pPr>
    <w:rPr>
      <w:lang w:val="en-US"/>
    </w:rPr>
  </w:style>
  <w:style w:type="character" w:customStyle="1" w:styleId="MaintextChar0">
    <w:name w:val="Main text Char"/>
    <w:link w:val="Maintext0"/>
    <w:rsid w:val="002D16A0"/>
    <w:rPr>
      <w:sz w:val="24"/>
      <w:szCs w:val="24"/>
      <w:lang w:val="en-US" w:eastAsia="ja-JP"/>
    </w:rPr>
  </w:style>
  <w:style w:type="paragraph" w:customStyle="1" w:styleId="Biography">
    <w:name w:val="Biography"/>
    <w:basedOn w:val="Normal"/>
    <w:autoRedefine/>
    <w:rsid w:val="00562E2B"/>
    <w:rPr>
      <w:i/>
      <w:lang w:val="en-US"/>
    </w:rPr>
  </w:style>
  <w:style w:type="character" w:customStyle="1" w:styleId="HeaderChar">
    <w:name w:val="Header Char"/>
    <w:link w:val="Header"/>
    <w:rsid w:val="00414465"/>
    <w:rPr>
      <w:sz w:val="24"/>
      <w:szCs w:val="24"/>
      <w:lang w:eastAsia="ja-JP"/>
    </w:rPr>
  </w:style>
  <w:style w:type="character" w:styleId="CommentReference">
    <w:name w:val="annotation reference"/>
    <w:uiPriority w:val="99"/>
    <w:semiHidden/>
    <w:unhideWhenUsed/>
    <w:rsid w:val="00664F6D"/>
    <w:rPr>
      <w:sz w:val="16"/>
      <w:szCs w:val="16"/>
    </w:rPr>
  </w:style>
  <w:style w:type="paragraph" w:styleId="CommentText">
    <w:name w:val="annotation text"/>
    <w:basedOn w:val="Normal"/>
    <w:link w:val="CommentTextChar"/>
    <w:uiPriority w:val="99"/>
    <w:unhideWhenUsed/>
    <w:rsid w:val="00664F6D"/>
    <w:rPr>
      <w:sz w:val="20"/>
      <w:szCs w:val="20"/>
      <w:lang w:val="x-none"/>
    </w:rPr>
  </w:style>
  <w:style w:type="character" w:customStyle="1" w:styleId="CommentTextChar">
    <w:name w:val="Comment Text Char"/>
    <w:link w:val="CommentText"/>
    <w:uiPriority w:val="99"/>
    <w:rsid w:val="00664F6D"/>
    <w:rPr>
      <w:lang w:eastAsia="ja-JP"/>
    </w:rPr>
  </w:style>
  <w:style w:type="paragraph" w:styleId="CommentSubject">
    <w:name w:val="annotation subject"/>
    <w:basedOn w:val="CommentText"/>
    <w:next w:val="CommentText"/>
    <w:link w:val="CommentSubjectChar"/>
    <w:uiPriority w:val="99"/>
    <w:semiHidden/>
    <w:unhideWhenUsed/>
    <w:rsid w:val="00664F6D"/>
    <w:rPr>
      <w:b/>
      <w:bCs/>
    </w:rPr>
  </w:style>
  <w:style w:type="character" w:customStyle="1" w:styleId="CommentSubjectChar">
    <w:name w:val="Comment Subject Char"/>
    <w:link w:val="CommentSubject"/>
    <w:uiPriority w:val="99"/>
    <w:semiHidden/>
    <w:rsid w:val="00664F6D"/>
    <w:rPr>
      <w:b/>
      <w:bCs/>
      <w:lang w:eastAsia="ja-JP"/>
    </w:rPr>
  </w:style>
  <w:style w:type="character" w:customStyle="1" w:styleId="FooterChar">
    <w:name w:val="Footer Char"/>
    <w:link w:val="Footer"/>
    <w:uiPriority w:val="99"/>
    <w:rsid w:val="00250F21"/>
    <w:rPr>
      <w:sz w:val="24"/>
      <w:szCs w:val="24"/>
      <w:lang w:eastAsia="ja-JP"/>
    </w:rPr>
  </w:style>
  <w:style w:type="paragraph" w:customStyle="1" w:styleId="Affiliation">
    <w:name w:val="Affiliation"/>
    <w:uiPriority w:val="99"/>
    <w:rsid w:val="003B0343"/>
    <w:pPr>
      <w:jc w:val="center"/>
    </w:pPr>
    <w:rPr>
      <w:rFonts w:ascii="Calibri" w:eastAsia="Times New Roman" w:hAnsi="Calibri" w:cs="Calibri"/>
      <w:lang w:val="en-US" w:eastAsia="en-US"/>
    </w:rPr>
  </w:style>
  <w:style w:type="character" w:customStyle="1" w:styleId="hps">
    <w:name w:val="hps"/>
    <w:basedOn w:val="DefaultParagraphFont"/>
    <w:uiPriority w:val="99"/>
    <w:rsid w:val="003B0343"/>
  </w:style>
  <w:style w:type="character" w:styleId="Hyperlink">
    <w:name w:val="Hyperlink"/>
    <w:uiPriority w:val="99"/>
    <w:unhideWhenUsed/>
    <w:rsid w:val="00532D7B"/>
    <w:rPr>
      <w:color w:val="0000FF"/>
      <w:u w:val="single"/>
    </w:rPr>
  </w:style>
  <w:style w:type="character" w:customStyle="1" w:styleId="11InlineHeading">
    <w:name w:val="11_Inline_Heading"/>
    <w:rsid w:val="00532D7B"/>
    <w:rPr>
      <w:rFonts w:ascii="Arial" w:hAnsi="Arial"/>
      <w:b/>
      <w:lang w:val="en-GB"/>
    </w:rPr>
  </w:style>
  <w:style w:type="character" w:customStyle="1" w:styleId="author">
    <w:name w:val="author"/>
    <w:basedOn w:val="DefaultParagraphFont"/>
    <w:rsid w:val="00532D7B"/>
  </w:style>
  <w:style w:type="character" w:customStyle="1" w:styleId="vol">
    <w:name w:val="vol"/>
    <w:basedOn w:val="DefaultParagraphFont"/>
    <w:rsid w:val="00532D7B"/>
  </w:style>
  <w:style w:type="character" w:customStyle="1" w:styleId="pagefirst">
    <w:name w:val="pagefirst"/>
    <w:basedOn w:val="DefaultParagraphFont"/>
    <w:rsid w:val="00532D7B"/>
  </w:style>
  <w:style w:type="character" w:customStyle="1" w:styleId="pagelast">
    <w:name w:val="pagelast"/>
    <w:basedOn w:val="DefaultParagraphFont"/>
    <w:rsid w:val="00532D7B"/>
  </w:style>
  <w:style w:type="character" w:customStyle="1" w:styleId="pubyear">
    <w:name w:val="pubyear"/>
    <w:basedOn w:val="DefaultParagraphFont"/>
    <w:rsid w:val="00532D7B"/>
  </w:style>
  <w:style w:type="paragraph" w:customStyle="1" w:styleId="Text">
    <w:name w:val="Text"/>
    <w:basedOn w:val="Normal"/>
    <w:link w:val="TextZchn"/>
    <w:qFormat/>
    <w:rsid w:val="00E90EB2"/>
    <w:pPr>
      <w:autoSpaceDE w:val="0"/>
      <w:autoSpaceDN w:val="0"/>
      <w:adjustRightInd w:val="0"/>
      <w:spacing w:line="480" w:lineRule="auto"/>
      <w:ind w:firstLine="720"/>
      <w:jc w:val="both"/>
    </w:pPr>
    <w:rPr>
      <w:rFonts w:asciiTheme="minorHAnsi" w:eastAsia="Batang" w:hAnsiTheme="minorHAnsi"/>
      <w:color w:val="000000"/>
      <w:szCs w:val="20"/>
      <w:lang w:val="en-US" w:eastAsia="de-DE"/>
    </w:rPr>
  </w:style>
  <w:style w:type="character" w:customStyle="1" w:styleId="TextZchn">
    <w:name w:val="Text Zchn"/>
    <w:basedOn w:val="DefaultParagraphFont"/>
    <w:link w:val="Text"/>
    <w:rsid w:val="00E90EB2"/>
    <w:rPr>
      <w:rFonts w:asciiTheme="minorHAnsi" w:eastAsia="Batang" w:hAnsiTheme="minorHAnsi"/>
      <w:color w:val="000000"/>
      <w:sz w:val="24"/>
      <w:lang w:val="en-US" w:eastAsia="de-DE"/>
    </w:rPr>
  </w:style>
  <w:style w:type="paragraph" w:styleId="NoSpacing">
    <w:name w:val="No Spacing"/>
    <w:link w:val="NoSpacingChar"/>
    <w:uiPriority w:val="1"/>
    <w:qFormat/>
    <w:rsid w:val="00E90EB2"/>
    <w:rPr>
      <w:rFonts w:asciiTheme="minorHAnsi" w:eastAsiaTheme="minorHAnsi" w:hAnsiTheme="minorHAnsi" w:cstheme="minorBidi"/>
      <w:sz w:val="22"/>
      <w:szCs w:val="22"/>
      <w:lang w:val="ru-RU" w:eastAsia="en-US"/>
    </w:rPr>
  </w:style>
  <w:style w:type="paragraph" w:customStyle="1" w:styleId="test-locationinconferenceproceeding">
    <w:name w:val="test-locationinconferenceproceeding"/>
    <w:basedOn w:val="Normal"/>
    <w:rsid w:val="00572AE7"/>
    <w:pPr>
      <w:spacing w:before="100" w:beforeAutospacing="1" w:after="100" w:afterAutospacing="1"/>
    </w:pPr>
    <w:rPr>
      <w:rFonts w:eastAsia="Times New Roman"/>
      <w:lang w:val="en-US" w:eastAsia="en-US"/>
    </w:rPr>
  </w:style>
  <w:style w:type="character" w:styleId="Emphasis">
    <w:name w:val="Emphasis"/>
    <w:basedOn w:val="DefaultParagraphFont"/>
    <w:qFormat/>
    <w:rsid w:val="00572AE7"/>
    <w:rPr>
      <w:i/>
      <w:iCs/>
    </w:rPr>
  </w:style>
  <w:style w:type="paragraph" w:styleId="ListParagraph">
    <w:name w:val="List Paragraph"/>
    <w:basedOn w:val="Normal"/>
    <w:uiPriority w:val="34"/>
    <w:qFormat/>
    <w:rsid w:val="007524F5"/>
    <w:pPr>
      <w:spacing w:after="200" w:line="276" w:lineRule="auto"/>
      <w:ind w:left="720"/>
      <w:contextualSpacing/>
    </w:pPr>
    <w:rPr>
      <w:rFonts w:asciiTheme="minorHAnsi" w:eastAsiaTheme="minorHAnsi" w:hAnsiTheme="minorHAnsi" w:cstheme="minorBidi"/>
      <w:sz w:val="22"/>
      <w:szCs w:val="22"/>
      <w:lang w:val="ru-RU" w:eastAsia="en-US"/>
    </w:rPr>
  </w:style>
  <w:style w:type="character" w:styleId="PlaceholderText">
    <w:name w:val="Placeholder Text"/>
    <w:basedOn w:val="DefaultParagraphFont"/>
    <w:uiPriority w:val="99"/>
    <w:semiHidden/>
    <w:rsid w:val="000E7585"/>
    <w:rPr>
      <w:color w:val="808080"/>
    </w:rPr>
  </w:style>
  <w:style w:type="character" w:customStyle="1" w:styleId="NoSpacingChar">
    <w:name w:val="No Spacing Char"/>
    <w:basedOn w:val="DefaultParagraphFont"/>
    <w:link w:val="NoSpacing"/>
    <w:uiPriority w:val="1"/>
    <w:rsid w:val="003766C4"/>
    <w:rPr>
      <w:rFonts w:asciiTheme="minorHAnsi" w:eastAsiaTheme="minorHAnsi" w:hAnsiTheme="minorHAnsi" w:cstheme="minorBidi"/>
      <w:sz w:val="22"/>
      <w:szCs w:val="22"/>
      <w:lang w:val="ru-RU" w:eastAsia="en-US"/>
    </w:rPr>
  </w:style>
  <w:style w:type="character" w:customStyle="1" w:styleId="NichtaufgelsteErwhnung1">
    <w:name w:val="Nicht aufgelöste Erwähnung1"/>
    <w:basedOn w:val="DefaultParagraphFont"/>
    <w:uiPriority w:val="99"/>
    <w:semiHidden/>
    <w:unhideWhenUsed/>
    <w:rsid w:val="005F37C7"/>
    <w:rPr>
      <w:color w:val="605E5C"/>
      <w:shd w:val="clear" w:color="auto" w:fill="E1DFDD"/>
    </w:rPr>
  </w:style>
  <w:style w:type="character" w:customStyle="1" w:styleId="NichtaufgelsteErwhnung2">
    <w:name w:val="Nicht aufgelöste Erwähnung2"/>
    <w:basedOn w:val="DefaultParagraphFont"/>
    <w:uiPriority w:val="99"/>
    <w:semiHidden/>
    <w:unhideWhenUsed/>
    <w:rsid w:val="001726CE"/>
    <w:rPr>
      <w:color w:val="605E5C"/>
      <w:shd w:val="clear" w:color="auto" w:fill="E1DFDD"/>
    </w:rPr>
  </w:style>
  <w:style w:type="paragraph" w:customStyle="1" w:styleId="RSCB04AHeadingSection">
    <w:name w:val="RSC B04 A Heading (Section)"/>
    <w:basedOn w:val="Normal"/>
    <w:link w:val="RSCB04AHeadingSectionChar"/>
    <w:qFormat/>
    <w:rsid w:val="00163F4B"/>
    <w:pPr>
      <w:spacing w:before="400" w:after="80"/>
    </w:pPr>
    <w:rPr>
      <w:rFonts w:asciiTheme="minorHAnsi" w:eastAsiaTheme="minorHAnsi" w:hAnsiTheme="minorHAnsi" w:cstheme="minorBidi"/>
      <w:b/>
      <w:szCs w:val="22"/>
      <w:lang w:val="en-GB" w:eastAsia="en-US"/>
    </w:rPr>
  </w:style>
  <w:style w:type="character" w:customStyle="1" w:styleId="RSCB04AHeadingSectionChar">
    <w:name w:val="RSC B04 A Heading (Section) Char"/>
    <w:basedOn w:val="DefaultParagraphFont"/>
    <w:link w:val="RSCB04AHeadingSection"/>
    <w:rsid w:val="00163F4B"/>
    <w:rPr>
      <w:rFonts w:asciiTheme="minorHAnsi" w:eastAsiaTheme="minorHAnsi" w:hAnsiTheme="minorHAnsi" w:cstheme="minorBidi"/>
      <w:b/>
      <w:sz w:val="24"/>
      <w:szCs w:val="22"/>
      <w:lang w:eastAsia="en-US"/>
    </w:rPr>
  </w:style>
  <w:style w:type="character" w:styleId="FollowedHyperlink">
    <w:name w:val="FollowedHyperlink"/>
    <w:basedOn w:val="DefaultParagraphFont"/>
    <w:uiPriority w:val="99"/>
    <w:semiHidden/>
    <w:unhideWhenUsed/>
    <w:rsid w:val="007C75BA"/>
    <w:rPr>
      <w:color w:val="954F72" w:themeColor="followedHyperlink"/>
      <w:u w:val="single"/>
    </w:rPr>
  </w:style>
  <w:style w:type="character" w:customStyle="1" w:styleId="Heading1Char">
    <w:name w:val="Heading 1 Char"/>
    <w:basedOn w:val="DefaultParagraphFont"/>
    <w:link w:val="Heading1"/>
    <w:uiPriority w:val="9"/>
    <w:rsid w:val="005A4A28"/>
    <w:rPr>
      <w:rFonts w:asciiTheme="majorHAnsi" w:eastAsiaTheme="majorEastAsia" w:hAnsiTheme="majorHAnsi" w:cstheme="majorBidi"/>
      <w:color w:val="2F5496" w:themeColor="accent1" w:themeShade="BF"/>
      <w:sz w:val="32"/>
      <w:szCs w:val="32"/>
      <w:lang w:val="de-DE" w:eastAsia="ja-JP"/>
    </w:rPr>
  </w:style>
  <w:style w:type="character" w:customStyle="1" w:styleId="Tableofcontents0">
    <w:name w:val="Table of contents Знак"/>
    <w:link w:val="Tableofcontents"/>
    <w:rsid w:val="00FF4CA4"/>
    <w:rPr>
      <w:sz w:val="24"/>
      <w:szCs w:val="24"/>
      <w:lang w:val="en-US"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43336639">
      <w:bodyDiv w:val="1"/>
      <w:marLeft w:val="0"/>
      <w:marRight w:val="0"/>
      <w:marTop w:val="0"/>
      <w:marBottom w:val="0"/>
      <w:divBdr>
        <w:top w:val="none" w:sz="0" w:space="0" w:color="auto"/>
        <w:left w:val="none" w:sz="0" w:space="0" w:color="auto"/>
        <w:bottom w:val="none" w:sz="0" w:space="0" w:color="auto"/>
        <w:right w:val="none" w:sz="0" w:space="0" w:color="auto"/>
      </w:divBdr>
    </w:div>
    <w:div w:id="10143852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mailto:oleg.lupan@mib.utm.md" TargetMode="External"/><Relationship Id="rId18" Type="http://schemas.openxmlformats.org/officeDocument/2006/relationships/hyperlink" Target="mailto:sn@tf.uni-kiel.de" TargetMode="External"/><Relationship Id="rId26" Type="http://schemas.openxmlformats.org/officeDocument/2006/relationships/image" Target="media/image7.png"/><Relationship Id="rId39" Type="http://schemas.openxmlformats.org/officeDocument/2006/relationships/fontTable" Target="fontTable.xml"/><Relationship Id="rId3" Type="http://schemas.openxmlformats.org/officeDocument/2006/relationships/numbering" Target="numbering.xml"/><Relationship Id="rId21" Type="http://schemas.openxmlformats.org/officeDocument/2006/relationships/image" Target="media/image2.tiff"/><Relationship Id="rId34" Type="http://schemas.openxmlformats.org/officeDocument/2006/relationships/image" Target="media/image15.tiff"/><Relationship Id="rId7" Type="http://schemas.openxmlformats.org/officeDocument/2006/relationships/footnotes" Target="footnotes.xml"/><Relationship Id="rId12" Type="http://schemas.openxmlformats.org/officeDocument/2006/relationships/hyperlink" Target="mailto:ra@tf.uni-kiel.de" TargetMode="External"/><Relationship Id="rId17" Type="http://schemas.openxmlformats.org/officeDocument/2006/relationships/hyperlink" Target="mailto:ra@tf.uni-kiel.de" TargetMode="External"/><Relationship Id="rId25" Type="http://schemas.openxmlformats.org/officeDocument/2006/relationships/image" Target="media/image6.tiff"/><Relationship Id="rId33" Type="http://schemas.openxmlformats.org/officeDocument/2006/relationships/image" Target="media/image14.tiff"/><Relationship Id="rId38"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yperlink" Target="mailto:akmishra@ddn.upes.ac.in" TargetMode="External"/><Relationship Id="rId20" Type="http://schemas.openxmlformats.org/officeDocument/2006/relationships/image" Target="media/image1.tiff"/><Relationship Id="rId29" Type="http://schemas.openxmlformats.org/officeDocument/2006/relationships/image" Target="media/image10.tif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akmishra@ddn.upes.ac.in" TargetMode="External"/><Relationship Id="rId24" Type="http://schemas.openxmlformats.org/officeDocument/2006/relationships/image" Target="media/image5.jpeg"/><Relationship Id="rId32" Type="http://schemas.openxmlformats.org/officeDocument/2006/relationships/image" Target="media/image13.tiff"/><Relationship Id="rId37" Type="http://schemas.openxmlformats.org/officeDocument/2006/relationships/header" Target="header1.xml"/><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mailto:ollu@tf.uni-kiel.de" TargetMode="External"/><Relationship Id="rId23" Type="http://schemas.openxmlformats.org/officeDocument/2006/relationships/image" Target="media/image4.tiff"/><Relationship Id="rId28" Type="http://schemas.openxmlformats.org/officeDocument/2006/relationships/image" Target="media/image9.tiff"/><Relationship Id="rId36" Type="http://schemas.openxmlformats.org/officeDocument/2006/relationships/image" Target="media/image17.tiff"/><Relationship Id="rId10" Type="http://schemas.openxmlformats.org/officeDocument/2006/relationships/hyperlink" Target="mailto:oleg.lupan@mib.utm.md" TargetMode="External"/><Relationship Id="rId19" Type="http://schemas.openxmlformats.org/officeDocument/2006/relationships/hyperlink" Target="http://www.archer.ac.uk" TargetMode="External"/><Relationship Id="rId31" Type="http://schemas.openxmlformats.org/officeDocument/2006/relationships/image" Target="media/image12.tiff"/><Relationship Id="rId4" Type="http://schemas.openxmlformats.org/officeDocument/2006/relationships/styles" Target="styles.xml"/><Relationship Id="rId9" Type="http://schemas.openxmlformats.org/officeDocument/2006/relationships/hyperlink" Target="mailto:ollu@tf.uni-kiel.de" TargetMode="External"/><Relationship Id="rId14" Type="http://schemas.openxmlformats.org/officeDocument/2006/relationships/hyperlink" Target="http://pubs.acs.org" TargetMode="External"/><Relationship Id="rId22" Type="http://schemas.openxmlformats.org/officeDocument/2006/relationships/image" Target="media/image3.tiff"/><Relationship Id="rId27" Type="http://schemas.openxmlformats.org/officeDocument/2006/relationships/image" Target="media/image8.tiff"/><Relationship Id="rId30" Type="http://schemas.openxmlformats.org/officeDocument/2006/relationships/image" Target="media/image11.tiff"/><Relationship Id="rId35" Type="http://schemas.openxmlformats.org/officeDocument/2006/relationships/image" Target="media/image16.tiff"/></Relationships>
</file>

<file path=word/_rels/settings.xml.rels><?xml version="1.0" encoding="UTF-8" standalone="yes"?>
<Relationships xmlns="http://schemas.openxmlformats.org/package/2006/relationships"><Relationship Id="rId1" Type="http://schemas.openxmlformats.org/officeDocument/2006/relationships/attachedTemplate" Target="file:///C:\Dokumente%20und%20Einstellungen\LWylie\Lokale%20Einstellungen\Anwendungsdaten\Chemistry%20Add-in%20for%20Word\Chemistry%20Gallery\Chem4Word.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ntrolsStorage xmlns="urn:schemas-microsoft-com.VSTO2008Demos.ControlsStorage">
  <Controls>AAEAAAD/////AQAAAAAAAAAMAgAAAEVDaGVtNFdvcmQuQ29yZSwgVmVyc2lvbj0xLjAuMC4wLCBDdWx0dXJlPW5ldXRyYWwsIFB1YmxpY0tleVRva2VuPW51bGwHAQAAAAABAAAAAAAAAAQgQ2hlbTRXb3JkLkNvcmUuQ29udHJvbFByb3BlcnRpZXMCAAAACw==</Controls>
</ControlsStorage>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B4991C-846D-49EA-BEE6-5408586D13C2}">
  <ds:schemaRefs>
    <ds:schemaRef ds:uri="urn:schemas-microsoft-com.VSTO2008Demos.ControlsStorage"/>
  </ds:schemaRefs>
</ds:datastoreItem>
</file>

<file path=customXml/itemProps2.xml><?xml version="1.0" encoding="utf-8"?>
<ds:datastoreItem xmlns:ds="http://schemas.openxmlformats.org/officeDocument/2006/customXml" ds:itemID="{60BD9ED2-B13A-4A8A-88C2-2FE435CF5B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Chem4Word</Template>
  <TotalTime>3</TotalTime>
  <Pages>49</Pages>
  <Words>50785</Words>
  <Characters>289475</Characters>
  <Application>Microsoft Office Word</Application>
  <DocSecurity>0</DocSecurity>
  <Lines>2412</Lines>
  <Paragraphs>679</Paragraphs>
  <ScaleCrop>false</ScaleCrop>
  <HeadingPairs>
    <vt:vector size="6" baseType="variant">
      <vt:variant>
        <vt:lpstr>Title</vt:lpstr>
      </vt:variant>
      <vt:variant>
        <vt:i4>1</vt:i4>
      </vt:variant>
      <vt:variant>
        <vt:lpstr>Titel</vt:lpstr>
      </vt:variant>
      <vt:variant>
        <vt:i4>1</vt:i4>
      </vt:variant>
      <vt:variant>
        <vt:lpstr>Название</vt:lpstr>
      </vt:variant>
      <vt:variant>
        <vt:i4>1</vt:i4>
      </vt:variant>
    </vt:vector>
  </HeadingPairs>
  <TitlesOfParts>
    <vt:vector size="3" baseType="lpstr">
      <vt:lpstr>DOI: 10</vt:lpstr>
      <vt:lpstr>DOI: 10</vt:lpstr>
      <vt:lpstr>DOI: 10</vt:lpstr>
    </vt:vector>
  </TitlesOfParts>
  <Company>WILEY-VCH Verlag GmbH &amp; Co. KGaA</Company>
  <LinksUpToDate>false</LinksUpToDate>
  <CharactersWithSpaces>339581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DOI: 10</dc:title>
  <dc:creator>ABoeer</dc:creator>
  <cp:lastModifiedBy>Nora de Leeuw</cp:lastModifiedBy>
  <cp:revision>3</cp:revision>
  <cp:lastPrinted>2020-03-05T14:16:00Z</cp:lastPrinted>
  <dcterms:created xsi:type="dcterms:W3CDTF">2020-08-19T19:49:00Z</dcterms:created>
  <dcterms:modified xsi:type="dcterms:W3CDTF">2020-08-19T19:52:00Z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http://csl.mendeley.com/styles/510383191/american-chemical-society-2</vt:lpwstr>
  </property>
  <property fmtid="{D5CDD505-2E9C-101B-9397-08002B2CF9AE}" pid="4" name="Mendeley Recent Style Id 0_1">
    <vt:lpwstr>http://www.zotero.org/styles/advanced-functional-materials</vt:lpwstr>
  </property>
  <property fmtid="{D5CDD505-2E9C-101B-9397-08002B2CF9AE}" pid="5" name="Mendeley Recent Style Name 0_1">
    <vt:lpwstr>Advanced Functional Materials</vt:lpwstr>
  </property>
  <property fmtid="{D5CDD505-2E9C-101B-9397-08002B2CF9AE}" pid="6" name="Mendeley Recent Style Id 1_1">
    <vt:lpwstr>http://csl.mendeley.com/styles/510383191/american-chemical-society-2</vt:lpwstr>
  </property>
  <property fmtid="{D5CDD505-2E9C-101B-9397-08002B2CF9AE}" pid="7" name="Mendeley Recent Style Name 1_1">
    <vt:lpwstr>American Chemical Society - Ababii Nicolai</vt:lpwstr>
  </property>
  <property fmtid="{D5CDD505-2E9C-101B-9397-08002B2CF9AE}" pid="8" name="Mendeley Recent Style Id 2_1">
    <vt:lpwstr>http://www.zotero.org/styles/american-sociological-association</vt:lpwstr>
  </property>
  <property fmtid="{D5CDD505-2E9C-101B-9397-08002B2CF9AE}" pid="9" name="Mendeley Recent Style Name 2_1">
    <vt:lpwstr>American Sociological Association</vt:lpwstr>
  </property>
  <property fmtid="{D5CDD505-2E9C-101B-9397-08002B2CF9AE}" pid="10" name="Mendeley Recent Style Id 3_1">
    <vt:lpwstr>http://www.zotero.org/styles/applied-physics-letters</vt:lpwstr>
  </property>
  <property fmtid="{D5CDD505-2E9C-101B-9397-08002B2CF9AE}" pid="11" name="Mendeley Recent Style Name 3_1">
    <vt:lpwstr>Applied Physics Letters</vt:lpwstr>
  </property>
  <property fmtid="{D5CDD505-2E9C-101B-9397-08002B2CF9AE}" pid="12" name="Mendeley Recent Style Id 4_1">
    <vt:lpwstr>http://www.zotero.org/styles/chicago-author-date</vt:lpwstr>
  </property>
  <property fmtid="{D5CDD505-2E9C-101B-9397-08002B2CF9AE}" pid="13" name="Mendeley Recent Style Name 4_1">
    <vt:lpwstr>Chicago Manual of Style 17th edition (author-date)</vt:lpwstr>
  </property>
  <property fmtid="{D5CDD505-2E9C-101B-9397-08002B2CF9AE}" pid="14" name="Mendeley Recent Style Id 5_1">
    <vt:lpwstr>http://www.zotero.org/styles/harvard-cite-them-right</vt:lpwstr>
  </property>
  <property fmtid="{D5CDD505-2E9C-101B-9397-08002B2CF9AE}" pid="15" name="Mendeley Recent Style Name 5_1">
    <vt:lpwstr>Cite Them Right 10th edition - Harvard</vt:lpwstr>
  </property>
  <property fmtid="{D5CDD505-2E9C-101B-9397-08002B2CF9AE}" pid="16" name="Mendeley Recent Style Id 6_1">
    <vt:lpwstr>http://www.zotero.org/styles/ieee</vt:lpwstr>
  </property>
  <property fmtid="{D5CDD505-2E9C-101B-9397-08002B2CF9AE}" pid="17" name="Mendeley Recent Style Name 6_1">
    <vt:lpwstr>IEEE</vt:lpwstr>
  </property>
  <property fmtid="{D5CDD505-2E9C-101B-9397-08002B2CF9AE}" pid="18" name="Mendeley Recent Style Id 7_1">
    <vt:lpwstr>http://www.zotero.org/styles/modern-humanities-research-association</vt:lpwstr>
  </property>
  <property fmtid="{D5CDD505-2E9C-101B-9397-08002B2CF9AE}" pid="19" name="Mendeley Recent Style Name 7_1">
    <vt:lpwstr>Modern Humanities Research Association 3rd edition (note with bibliography)</vt:lpwstr>
  </property>
  <property fmtid="{D5CDD505-2E9C-101B-9397-08002B2CF9AE}" pid="20" name="Mendeley Recent Style Id 8_1">
    <vt:lpwstr>http://www.zotero.org/styles/modern-language-association</vt:lpwstr>
  </property>
  <property fmtid="{D5CDD505-2E9C-101B-9397-08002B2CF9AE}" pid="21" name="Mendeley Recent Style Name 8_1">
    <vt:lpwstr>Modern Language Association 8th edition</vt:lpwstr>
  </property>
  <property fmtid="{D5CDD505-2E9C-101B-9397-08002B2CF9AE}" pid="22" name="Mendeley Recent Style Id 9_1">
    <vt:lpwstr>http://www.zotero.org/styles/sensors-and-actuators-b-chemical</vt:lpwstr>
  </property>
  <property fmtid="{D5CDD505-2E9C-101B-9397-08002B2CF9AE}" pid="23" name="Mendeley Recent Style Name 9_1">
    <vt:lpwstr>Sensors &amp; Actuators: B. Chemical</vt:lpwstr>
  </property>
  <property fmtid="{D5CDD505-2E9C-101B-9397-08002B2CF9AE}" pid="24" name="Mendeley Unique User Id_1">
    <vt:lpwstr>8df58b9d-fea2-364b-b3ca-a68cbb0f073f</vt:lpwstr>
  </property>
</Properties>
</file>