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887F5" w14:textId="7BA7226F" w:rsidR="000D5FE1" w:rsidRPr="00BC45B8" w:rsidRDefault="00E11D85" w:rsidP="00744957">
      <w:pPr>
        <w:widowControl/>
        <w:spacing w:after="10" w:line="480" w:lineRule="auto"/>
        <w:jc w:val="center"/>
        <w:rPr>
          <w:rFonts w:ascii="Arial" w:hAnsi="Arial" w:cs="Arial"/>
          <w:b/>
          <w:kern w:val="0"/>
          <w:sz w:val="22"/>
          <w:lang w:val="en-GB"/>
        </w:rPr>
      </w:pPr>
      <w:bookmarkStart w:id="0" w:name="_Hlk45626448"/>
      <w:r>
        <w:rPr>
          <w:rFonts w:ascii="Arial" w:hAnsi="Arial" w:cs="Arial"/>
          <w:b/>
          <w:kern w:val="0"/>
          <w:sz w:val="22"/>
          <w:lang w:val="en-GB"/>
        </w:rPr>
        <w:t>T</w:t>
      </w:r>
      <w:r w:rsidRPr="00E11D85">
        <w:rPr>
          <w:rFonts w:ascii="Arial" w:hAnsi="Arial" w:cs="Arial"/>
          <w:b/>
          <w:kern w:val="0"/>
          <w:sz w:val="22"/>
          <w:lang w:val="en-GB"/>
        </w:rPr>
        <w:t>ertiary hospital</w:t>
      </w:r>
      <w:r w:rsidR="005E177F">
        <w:rPr>
          <w:rFonts w:ascii="Arial" w:hAnsi="Arial" w:cs="Arial"/>
          <w:b/>
          <w:kern w:val="0"/>
          <w:sz w:val="22"/>
          <w:lang w:val="en-GB"/>
        </w:rPr>
        <w:t>s</w:t>
      </w:r>
      <w:r>
        <w:rPr>
          <w:rFonts w:ascii="Arial" w:hAnsi="Arial" w:cs="Arial"/>
          <w:b/>
          <w:kern w:val="0"/>
          <w:sz w:val="22"/>
          <w:lang w:val="en-GB"/>
        </w:rPr>
        <w:t xml:space="preserve"> or</w:t>
      </w:r>
      <w:r w:rsidRPr="00E11D85">
        <w:rPr>
          <w:rFonts w:ascii="Arial" w:hAnsi="Arial" w:cs="Arial"/>
          <w:b/>
          <w:kern w:val="0"/>
          <w:sz w:val="22"/>
          <w:lang w:val="en-GB"/>
        </w:rPr>
        <w:t xml:space="preserve"> community clinic</w:t>
      </w:r>
      <w:r w:rsidR="005E177F">
        <w:rPr>
          <w:rFonts w:ascii="Arial" w:hAnsi="Arial" w:cs="Arial"/>
          <w:b/>
          <w:kern w:val="0"/>
          <w:sz w:val="22"/>
          <w:lang w:val="en-GB"/>
        </w:rPr>
        <w:t>s?</w:t>
      </w:r>
      <w:r>
        <w:rPr>
          <w:rFonts w:ascii="Arial" w:hAnsi="Arial" w:cs="Arial"/>
          <w:b/>
          <w:kern w:val="0"/>
          <w:sz w:val="22"/>
          <w:lang w:val="en-GB"/>
        </w:rPr>
        <w:t xml:space="preserve"> An enquiry into</w:t>
      </w:r>
      <w:r w:rsidR="000D5FE1" w:rsidRPr="00BC45B8">
        <w:rPr>
          <w:rFonts w:ascii="Arial" w:hAnsi="Arial" w:cs="Arial"/>
          <w:b/>
          <w:kern w:val="0"/>
          <w:sz w:val="22"/>
          <w:lang w:val="en-GB"/>
        </w:rPr>
        <w:t xml:space="preserve"> </w:t>
      </w:r>
      <w:r>
        <w:rPr>
          <w:rFonts w:ascii="Arial" w:hAnsi="Arial" w:cs="Arial"/>
          <w:b/>
          <w:kern w:val="0"/>
          <w:sz w:val="22"/>
          <w:lang w:val="en-GB"/>
        </w:rPr>
        <w:t>the factors affect</w:t>
      </w:r>
      <w:r w:rsidR="00A92255">
        <w:rPr>
          <w:rFonts w:ascii="Arial" w:hAnsi="Arial" w:cs="Arial"/>
          <w:b/>
          <w:kern w:val="0"/>
          <w:sz w:val="22"/>
          <w:lang w:val="en-GB"/>
        </w:rPr>
        <w:t>ing patients’ choice for health</w:t>
      </w:r>
      <w:r>
        <w:rPr>
          <w:rFonts w:ascii="Arial" w:hAnsi="Arial" w:cs="Arial"/>
          <w:b/>
          <w:kern w:val="0"/>
          <w:sz w:val="22"/>
          <w:lang w:val="en-GB"/>
        </w:rPr>
        <w:t>care facilities in urban China</w:t>
      </w:r>
    </w:p>
    <w:bookmarkEnd w:id="0"/>
    <w:p w14:paraId="0683471B" w14:textId="77777777" w:rsidR="000D5FE1" w:rsidRPr="00BE3F59" w:rsidRDefault="000D5FE1" w:rsidP="00CE6F21">
      <w:pPr>
        <w:spacing w:after="10" w:line="480" w:lineRule="auto"/>
        <w:rPr>
          <w:rFonts w:ascii="Arial" w:hAnsi="Arial" w:cs="Arial"/>
          <w:b/>
          <w:sz w:val="22"/>
        </w:rPr>
      </w:pPr>
      <w:r w:rsidRPr="00BE3F59">
        <w:rPr>
          <w:rFonts w:ascii="Arial" w:hAnsi="Arial" w:cs="Arial"/>
          <w:b/>
          <w:sz w:val="22"/>
        </w:rPr>
        <w:t>Abstract</w:t>
      </w:r>
      <w:r w:rsidR="00E45D44">
        <w:rPr>
          <w:rFonts w:ascii="Arial" w:hAnsi="Arial" w:cs="Arial"/>
          <w:b/>
          <w:sz w:val="22"/>
        </w:rPr>
        <w:t xml:space="preserve"> </w:t>
      </w:r>
    </w:p>
    <w:p w14:paraId="754B9140" w14:textId="7687AF57" w:rsidR="00BD57E0" w:rsidRDefault="00CF11F0" w:rsidP="00CE6F21">
      <w:pPr>
        <w:spacing w:after="10" w:line="480" w:lineRule="auto"/>
        <w:rPr>
          <w:rFonts w:ascii="Arial" w:hAnsi="Arial" w:cs="Arial"/>
          <w:sz w:val="22"/>
        </w:rPr>
      </w:pPr>
      <w:r w:rsidRPr="00E56E0B">
        <w:rPr>
          <w:rFonts w:ascii="Arial" w:hAnsi="Arial" w:cs="Arial"/>
          <w:sz w:val="22"/>
        </w:rPr>
        <w:t xml:space="preserve">Most Chinese patients tend to seek </w:t>
      </w:r>
      <w:r w:rsidR="00605BDE">
        <w:rPr>
          <w:rFonts w:ascii="Arial" w:hAnsi="Arial" w:cs="Arial"/>
          <w:sz w:val="22"/>
        </w:rPr>
        <w:t xml:space="preserve">primary </w:t>
      </w:r>
      <w:r w:rsidRPr="00E56E0B">
        <w:rPr>
          <w:rFonts w:ascii="Arial" w:hAnsi="Arial" w:cs="Arial"/>
          <w:sz w:val="22"/>
        </w:rPr>
        <w:t xml:space="preserve">care </w:t>
      </w:r>
      <w:r w:rsidR="00605BDE">
        <w:rPr>
          <w:rFonts w:ascii="Arial" w:hAnsi="Arial" w:cs="Arial"/>
          <w:sz w:val="22"/>
        </w:rPr>
        <w:t xml:space="preserve">services </w:t>
      </w:r>
      <w:r w:rsidRPr="00E56E0B">
        <w:rPr>
          <w:rFonts w:ascii="Arial" w:hAnsi="Arial" w:cs="Arial"/>
          <w:sz w:val="22"/>
        </w:rPr>
        <w:t>in tertiary hospitals rather than community clinics</w:t>
      </w:r>
      <w:r w:rsidR="00F23503">
        <w:rPr>
          <w:rFonts w:ascii="Arial" w:hAnsi="Arial" w:cs="Arial"/>
          <w:sz w:val="22"/>
        </w:rPr>
        <w:t>,</w:t>
      </w:r>
      <w:r w:rsidR="00524D4B">
        <w:rPr>
          <w:rFonts w:ascii="Arial" w:hAnsi="Arial" w:cs="Arial"/>
          <w:sz w:val="22"/>
        </w:rPr>
        <w:t xml:space="preserve"> which has caused the malfunction of China’s </w:t>
      </w:r>
      <w:r w:rsidR="001A05D7">
        <w:rPr>
          <w:rFonts w:ascii="Arial" w:hAnsi="Arial" w:cs="Arial"/>
          <w:sz w:val="22"/>
        </w:rPr>
        <w:t xml:space="preserve">multi-tiered </w:t>
      </w:r>
      <w:r w:rsidR="00524D4B">
        <w:rPr>
          <w:rFonts w:ascii="Arial" w:hAnsi="Arial" w:cs="Arial"/>
          <w:sz w:val="22"/>
        </w:rPr>
        <w:t>health system</w:t>
      </w:r>
      <w:r w:rsidRPr="00E56E0B">
        <w:rPr>
          <w:rFonts w:ascii="Arial" w:hAnsi="Arial" w:cs="Arial"/>
          <w:sz w:val="22"/>
        </w:rPr>
        <w:t>. This study aimed t</w:t>
      </w:r>
      <w:r w:rsidR="000D5FE1" w:rsidRPr="00E56E0B">
        <w:rPr>
          <w:rFonts w:ascii="Arial" w:hAnsi="Arial" w:cs="Arial"/>
          <w:sz w:val="22"/>
        </w:rPr>
        <w:t xml:space="preserve">o </w:t>
      </w:r>
      <w:r w:rsidR="00605BDE">
        <w:rPr>
          <w:rFonts w:ascii="Arial" w:hAnsi="Arial" w:cs="Arial"/>
          <w:sz w:val="22"/>
        </w:rPr>
        <w:t>identify</w:t>
      </w:r>
      <w:r w:rsidR="000D5FE1" w:rsidRPr="00E56E0B">
        <w:rPr>
          <w:rFonts w:ascii="Arial" w:hAnsi="Arial" w:cs="Arial"/>
          <w:sz w:val="22"/>
        </w:rPr>
        <w:t xml:space="preserve"> the factors that</w:t>
      </w:r>
      <w:r w:rsidR="009004C5" w:rsidRPr="00E56E0B">
        <w:rPr>
          <w:rFonts w:ascii="Arial" w:hAnsi="Arial" w:cs="Arial"/>
          <w:sz w:val="22"/>
        </w:rPr>
        <w:t xml:space="preserve"> affected patients’ decisions when </w:t>
      </w:r>
      <w:r w:rsidR="00605BDE">
        <w:rPr>
          <w:rFonts w:ascii="Arial" w:hAnsi="Arial" w:cs="Arial"/>
          <w:sz w:val="22"/>
        </w:rPr>
        <w:t xml:space="preserve">selecting </w:t>
      </w:r>
      <w:r w:rsidR="004C535E">
        <w:rPr>
          <w:rFonts w:ascii="Arial" w:hAnsi="Arial" w:cs="Arial"/>
          <w:sz w:val="22"/>
        </w:rPr>
        <w:t>health</w:t>
      </w:r>
      <w:r w:rsidR="00605BDE">
        <w:rPr>
          <w:rFonts w:ascii="Arial" w:hAnsi="Arial" w:cs="Arial"/>
          <w:sz w:val="22"/>
        </w:rPr>
        <w:t>care facilities</w:t>
      </w:r>
      <w:r w:rsidR="00524D4B">
        <w:rPr>
          <w:rFonts w:ascii="Arial" w:hAnsi="Arial" w:cs="Arial"/>
          <w:sz w:val="22"/>
        </w:rPr>
        <w:t xml:space="preserve"> and use these to design policies to redirect patient flow from</w:t>
      </w:r>
      <w:r w:rsidR="00524D4B" w:rsidRPr="00524D4B">
        <w:rPr>
          <w:rFonts w:ascii="Arial" w:hAnsi="Arial" w:cs="Arial"/>
          <w:sz w:val="22"/>
        </w:rPr>
        <w:t xml:space="preserve"> </w:t>
      </w:r>
      <w:r w:rsidR="00524D4B" w:rsidRPr="00E56E0B">
        <w:rPr>
          <w:rFonts w:ascii="Arial" w:hAnsi="Arial" w:cs="Arial"/>
          <w:sz w:val="22"/>
        </w:rPr>
        <w:t>tertiary hospitals</w:t>
      </w:r>
      <w:r w:rsidR="00524D4B">
        <w:rPr>
          <w:rFonts w:ascii="Arial" w:hAnsi="Arial" w:cs="Arial"/>
          <w:sz w:val="22"/>
        </w:rPr>
        <w:t xml:space="preserve"> back to community clinics</w:t>
      </w:r>
      <w:r w:rsidR="006005FB">
        <w:rPr>
          <w:rFonts w:ascii="Arial" w:hAnsi="Arial" w:cs="Arial"/>
          <w:sz w:val="22"/>
        </w:rPr>
        <w:t xml:space="preserve">. </w:t>
      </w:r>
      <w:r w:rsidR="001E134B" w:rsidRPr="00E56E0B">
        <w:rPr>
          <w:rFonts w:ascii="Arial" w:hAnsi="Arial" w:cs="Arial"/>
          <w:sz w:val="22"/>
        </w:rPr>
        <w:t xml:space="preserve">A cross-sectional </w:t>
      </w:r>
      <w:r w:rsidR="00F34AC3">
        <w:rPr>
          <w:rFonts w:ascii="Arial" w:hAnsi="Arial" w:cs="Arial"/>
          <w:sz w:val="22"/>
        </w:rPr>
        <w:t>survey</w:t>
      </w:r>
      <w:r w:rsidR="001E134B" w:rsidRPr="00E56E0B">
        <w:rPr>
          <w:rFonts w:ascii="Arial" w:hAnsi="Arial" w:cs="Arial"/>
          <w:sz w:val="22"/>
        </w:rPr>
        <w:t xml:space="preserve"> was conducted </w:t>
      </w:r>
      <w:r w:rsidR="00F34AC3">
        <w:rPr>
          <w:rFonts w:ascii="Arial" w:hAnsi="Arial" w:cs="Arial"/>
          <w:sz w:val="22"/>
        </w:rPr>
        <w:t xml:space="preserve">in Shanghai </w:t>
      </w:r>
      <w:r w:rsidR="000606B0">
        <w:rPr>
          <w:rFonts w:ascii="Arial" w:hAnsi="Arial" w:cs="Arial"/>
          <w:sz w:val="22"/>
        </w:rPr>
        <w:t xml:space="preserve">in 2017 </w:t>
      </w:r>
      <w:r w:rsidR="001E134B" w:rsidRPr="00E56E0B">
        <w:rPr>
          <w:rFonts w:ascii="Arial" w:hAnsi="Arial" w:cs="Arial"/>
          <w:sz w:val="22"/>
        </w:rPr>
        <w:t>using the best-worst scaling</w:t>
      </w:r>
      <w:r w:rsidR="00657EB6">
        <w:rPr>
          <w:rFonts w:ascii="Arial" w:hAnsi="Arial" w:cs="Arial"/>
          <w:sz w:val="22"/>
        </w:rPr>
        <w:t xml:space="preserve"> </w:t>
      </w:r>
      <w:r w:rsidR="001E134B" w:rsidRPr="00E56E0B">
        <w:rPr>
          <w:rFonts w:ascii="Arial" w:hAnsi="Arial" w:cs="Arial"/>
          <w:sz w:val="22"/>
        </w:rPr>
        <w:t xml:space="preserve">experiment. </w:t>
      </w:r>
      <w:r w:rsidR="00F34AC3">
        <w:rPr>
          <w:rFonts w:ascii="Arial" w:hAnsi="Arial" w:cs="Arial"/>
          <w:sz w:val="22"/>
        </w:rPr>
        <w:t>A total of 202 respondents were included in the analysis</w:t>
      </w:r>
      <w:r w:rsidR="006B6D38">
        <w:rPr>
          <w:rFonts w:ascii="Arial" w:hAnsi="Arial" w:cs="Arial"/>
          <w:sz w:val="22"/>
        </w:rPr>
        <w:t>, including 97 community residents, 56 tertiary hospital patients, and 49 community clinic patients</w:t>
      </w:r>
      <w:r w:rsidR="006B6D38" w:rsidRPr="00BC45B8">
        <w:rPr>
          <w:rFonts w:ascii="Arial" w:hAnsi="Arial" w:cs="Arial"/>
          <w:sz w:val="22"/>
        </w:rPr>
        <w:t xml:space="preserve">. </w:t>
      </w:r>
      <w:r w:rsidR="006B6D38">
        <w:rPr>
          <w:rFonts w:ascii="Arial" w:hAnsi="Arial" w:cs="Arial"/>
          <w:sz w:val="22"/>
        </w:rPr>
        <w:t>The latter two had made their choices so the three samples were analyzed separately.</w:t>
      </w:r>
      <w:r w:rsidR="000606B0">
        <w:rPr>
          <w:rFonts w:ascii="Arial" w:hAnsi="Arial" w:cs="Arial"/>
          <w:sz w:val="22"/>
        </w:rPr>
        <w:t xml:space="preserve"> S</w:t>
      </w:r>
      <w:r w:rsidR="000D5FE1" w:rsidRPr="00E56E0B">
        <w:rPr>
          <w:rFonts w:ascii="Arial" w:hAnsi="Arial" w:cs="Arial"/>
          <w:sz w:val="22"/>
        </w:rPr>
        <w:t>even attributes</w:t>
      </w:r>
      <w:r w:rsidR="000606B0">
        <w:rPr>
          <w:rFonts w:ascii="Arial" w:hAnsi="Arial" w:cs="Arial"/>
          <w:sz w:val="22"/>
        </w:rPr>
        <w:t xml:space="preserve"> were used in the experiment with</w:t>
      </w:r>
      <w:r w:rsidR="000D5FE1" w:rsidRPr="00E56E0B">
        <w:rPr>
          <w:rFonts w:ascii="Arial" w:hAnsi="Arial" w:cs="Arial"/>
          <w:sz w:val="22"/>
        </w:rPr>
        <w:t xml:space="preserve"> </w:t>
      </w:r>
      <w:r w:rsidR="00D03606" w:rsidRPr="00E56E0B">
        <w:rPr>
          <w:rFonts w:ascii="Arial" w:hAnsi="Arial" w:cs="Arial"/>
          <w:sz w:val="22"/>
        </w:rPr>
        <w:t>e</w:t>
      </w:r>
      <w:r w:rsidR="000D5FE1" w:rsidRPr="00E56E0B">
        <w:rPr>
          <w:rFonts w:ascii="Arial" w:hAnsi="Arial" w:cs="Arial"/>
          <w:sz w:val="22"/>
        </w:rPr>
        <w:t xml:space="preserve">ach </w:t>
      </w:r>
      <w:r w:rsidR="00D03606" w:rsidRPr="00E56E0B">
        <w:rPr>
          <w:rFonts w:ascii="Arial" w:hAnsi="Arial" w:cs="Arial"/>
          <w:sz w:val="22"/>
        </w:rPr>
        <w:t>varying</w:t>
      </w:r>
      <w:r w:rsidR="000D5FE1" w:rsidRPr="00E56E0B">
        <w:rPr>
          <w:rFonts w:ascii="Arial" w:hAnsi="Arial" w:cs="Arial"/>
          <w:sz w:val="22"/>
        </w:rPr>
        <w:t xml:space="preserve"> across two or three levels to accommodate</w:t>
      </w:r>
      <w:r w:rsidR="000869C4">
        <w:rPr>
          <w:rFonts w:ascii="Arial" w:hAnsi="Arial" w:cs="Arial"/>
          <w:sz w:val="22"/>
        </w:rPr>
        <w:t xml:space="preserve"> the features of</w:t>
      </w:r>
      <w:r w:rsidR="000D5FE1" w:rsidRPr="00E56E0B">
        <w:rPr>
          <w:rFonts w:ascii="Arial" w:hAnsi="Arial" w:cs="Arial"/>
          <w:sz w:val="22"/>
        </w:rPr>
        <w:t xml:space="preserve"> </w:t>
      </w:r>
      <w:r w:rsidR="00605BDE">
        <w:rPr>
          <w:rFonts w:ascii="Arial" w:hAnsi="Arial" w:cs="Arial"/>
          <w:sz w:val="22"/>
        </w:rPr>
        <w:t xml:space="preserve">primary </w:t>
      </w:r>
      <w:r w:rsidR="000D5FE1" w:rsidRPr="00E56E0B">
        <w:rPr>
          <w:rFonts w:ascii="Arial" w:hAnsi="Arial" w:cs="Arial"/>
          <w:sz w:val="22"/>
        </w:rPr>
        <w:t>care services</w:t>
      </w:r>
      <w:r w:rsidR="00605BDE">
        <w:rPr>
          <w:rFonts w:ascii="Arial" w:hAnsi="Arial" w:cs="Arial"/>
          <w:sz w:val="22"/>
        </w:rPr>
        <w:t xml:space="preserve"> in Shanghai</w:t>
      </w:r>
      <w:r w:rsidR="000D5FE1" w:rsidRPr="00E56E0B">
        <w:rPr>
          <w:rFonts w:ascii="Arial" w:hAnsi="Arial" w:cs="Arial"/>
          <w:sz w:val="22"/>
        </w:rPr>
        <w:t>.</w:t>
      </w:r>
      <w:r w:rsidR="00225564" w:rsidRPr="00E56E0B">
        <w:rPr>
          <w:rFonts w:ascii="Arial" w:hAnsi="Arial" w:cs="Arial"/>
          <w:sz w:val="22"/>
        </w:rPr>
        <w:t xml:space="preserve"> </w:t>
      </w:r>
      <w:r w:rsidR="001E134B" w:rsidRPr="00E56E0B">
        <w:rPr>
          <w:rFonts w:ascii="Arial" w:hAnsi="Arial" w:cs="Arial"/>
          <w:sz w:val="22"/>
        </w:rPr>
        <w:t xml:space="preserve">The </w:t>
      </w:r>
      <w:r w:rsidR="000606B0">
        <w:rPr>
          <w:rFonts w:ascii="Arial" w:hAnsi="Arial" w:cs="Arial"/>
          <w:sz w:val="22"/>
        </w:rPr>
        <w:t xml:space="preserve">values </w:t>
      </w:r>
      <w:r w:rsidR="001E134B" w:rsidRPr="00E56E0B">
        <w:rPr>
          <w:rFonts w:ascii="Arial" w:hAnsi="Arial" w:cs="Arial"/>
          <w:sz w:val="22"/>
        </w:rPr>
        <w:t xml:space="preserve">of attribute levels were estimated </w:t>
      </w:r>
      <w:r w:rsidR="000869C4">
        <w:rPr>
          <w:rFonts w:ascii="Arial" w:hAnsi="Arial" w:cs="Arial"/>
          <w:sz w:val="22"/>
        </w:rPr>
        <w:t xml:space="preserve">using </w:t>
      </w:r>
      <w:r w:rsidR="000606B0">
        <w:rPr>
          <w:rFonts w:ascii="Arial" w:hAnsi="Arial" w:cs="Arial"/>
          <w:sz w:val="22"/>
        </w:rPr>
        <w:t>the mixed logit model</w:t>
      </w:r>
      <w:r w:rsidR="001E134B" w:rsidRPr="00E56E0B">
        <w:rPr>
          <w:rFonts w:ascii="Arial" w:hAnsi="Arial" w:cs="Arial"/>
          <w:sz w:val="22"/>
        </w:rPr>
        <w:t xml:space="preserve">. </w:t>
      </w:r>
      <w:r w:rsidR="000606B0">
        <w:rPr>
          <w:rFonts w:ascii="Arial" w:hAnsi="Arial" w:cs="Arial"/>
          <w:sz w:val="22"/>
        </w:rPr>
        <w:t xml:space="preserve">Relative importance across attributes </w:t>
      </w:r>
      <w:r w:rsidR="006B6D38">
        <w:rPr>
          <w:rFonts w:ascii="Arial" w:hAnsi="Arial" w:cs="Arial"/>
          <w:sz w:val="22"/>
        </w:rPr>
        <w:t xml:space="preserve">and attribute levels </w:t>
      </w:r>
      <w:r w:rsidR="000606B0">
        <w:rPr>
          <w:rFonts w:ascii="Arial" w:hAnsi="Arial" w:cs="Arial"/>
          <w:sz w:val="22"/>
        </w:rPr>
        <w:t>w</w:t>
      </w:r>
      <w:r w:rsidR="00925AC0">
        <w:rPr>
          <w:rFonts w:ascii="Arial" w:hAnsi="Arial" w:cs="Arial"/>
          <w:sz w:val="22"/>
        </w:rPr>
        <w:t>ere</w:t>
      </w:r>
      <w:r w:rsidR="000606B0">
        <w:rPr>
          <w:rFonts w:ascii="Arial" w:hAnsi="Arial" w:cs="Arial"/>
          <w:sz w:val="22"/>
        </w:rPr>
        <w:t xml:space="preserve"> </w:t>
      </w:r>
      <w:r w:rsidR="006B6D38">
        <w:rPr>
          <w:rFonts w:ascii="Arial" w:hAnsi="Arial" w:cs="Arial"/>
          <w:sz w:val="22"/>
        </w:rPr>
        <w:t>derived</w:t>
      </w:r>
      <w:r w:rsidR="000606B0">
        <w:rPr>
          <w:rFonts w:ascii="Arial" w:hAnsi="Arial" w:cs="Arial"/>
          <w:sz w:val="22"/>
        </w:rPr>
        <w:t xml:space="preserve"> and p</w:t>
      </w:r>
      <w:r w:rsidR="001E134B" w:rsidRPr="00E56E0B">
        <w:rPr>
          <w:rFonts w:ascii="Arial" w:hAnsi="Arial" w:cs="Arial"/>
          <w:sz w:val="22"/>
        </w:rPr>
        <w:t xml:space="preserve">olicy </w:t>
      </w:r>
      <w:r w:rsidR="000606B0">
        <w:rPr>
          <w:rFonts w:ascii="Arial" w:hAnsi="Arial" w:cs="Arial"/>
          <w:sz w:val="22"/>
        </w:rPr>
        <w:t>simulations</w:t>
      </w:r>
      <w:r w:rsidR="001E134B" w:rsidRPr="00E56E0B">
        <w:rPr>
          <w:rFonts w:ascii="Arial" w:hAnsi="Arial" w:cs="Arial"/>
          <w:sz w:val="22"/>
        </w:rPr>
        <w:t xml:space="preserve"> </w:t>
      </w:r>
      <w:r w:rsidR="00605BDE">
        <w:rPr>
          <w:rFonts w:ascii="Arial" w:hAnsi="Arial" w:cs="Arial"/>
          <w:sz w:val="22"/>
        </w:rPr>
        <w:t xml:space="preserve">were </w:t>
      </w:r>
      <w:r w:rsidR="000606B0">
        <w:rPr>
          <w:rFonts w:ascii="Arial" w:hAnsi="Arial" w:cs="Arial"/>
          <w:sz w:val="22"/>
        </w:rPr>
        <w:t>undertaken</w:t>
      </w:r>
      <w:r w:rsidR="00605BDE">
        <w:rPr>
          <w:rFonts w:ascii="Arial" w:hAnsi="Arial" w:cs="Arial"/>
          <w:sz w:val="22"/>
        </w:rPr>
        <w:t xml:space="preserve"> </w:t>
      </w:r>
      <w:r w:rsidR="001E134B" w:rsidRPr="00E56E0B">
        <w:rPr>
          <w:rFonts w:ascii="Arial" w:hAnsi="Arial" w:cs="Arial"/>
          <w:sz w:val="22"/>
        </w:rPr>
        <w:t>to</w:t>
      </w:r>
      <w:r w:rsidR="000606B0">
        <w:rPr>
          <w:rFonts w:ascii="Arial" w:hAnsi="Arial" w:cs="Arial"/>
          <w:sz w:val="22"/>
        </w:rPr>
        <w:t xml:space="preserve"> examine the impact of </w:t>
      </w:r>
      <w:r w:rsidR="004C535E">
        <w:rPr>
          <w:rFonts w:ascii="Arial" w:hAnsi="Arial" w:cs="Arial"/>
          <w:sz w:val="22"/>
        </w:rPr>
        <w:t>changing</w:t>
      </w:r>
      <w:r w:rsidR="000606B0">
        <w:rPr>
          <w:rFonts w:ascii="Arial" w:hAnsi="Arial" w:cs="Arial"/>
          <w:sz w:val="22"/>
        </w:rPr>
        <w:t xml:space="preserve"> attribute </w:t>
      </w:r>
      <w:r w:rsidR="004C535E">
        <w:rPr>
          <w:rFonts w:ascii="Arial" w:hAnsi="Arial" w:cs="Arial"/>
          <w:sz w:val="22"/>
        </w:rPr>
        <w:t xml:space="preserve">levels </w:t>
      </w:r>
      <w:r w:rsidR="000606B0">
        <w:rPr>
          <w:rFonts w:ascii="Arial" w:hAnsi="Arial" w:cs="Arial"/>
          <w:sz w:val="22"/>
        </w:rPr>
        <w:t>on choices</w:t>
      </w:r>
      <w:r w:rsidR="00605BDE">
        <w:rPr>
          <w:rFonts w:ascii="Arial" w:hAnsi="Arial" w:cs="Arial"/>
          <w:sz w:val="22"/>
        </w:rPr>
        <w:t>.</w:t>
      </w:r>
      <w:r w:rsidR="001F2007" w:rsidRPr="00E56E0B">
        <w:rPr>
          <w:rFonts w:ascii="Arial" w:hAnsi="Arial" w:cs="Arial"/>
          <w:sz w:val="22"/>
        </w:rPr>
        <w:t xml:space="preserve"> </w:t>
      </w:r>
      <w:r w:rsidR="000606B0">
        <w:rPr>
          <w:rFonts w:ascii="Arial" w:hAnsi="Arial" w:cs="Arial"/>
          <w:sz w:val="22"/>
        </w:rPr>
        <w:t xml:space="preserve">Results suggest that </w:t>
      </w:r>
      <w:r w:rsidR="006B6D38">
        <w:rPr>
          <w:rFonts w:ascii="Arial" w:hAnsi="Arial" w:cs="Arial"/>
          <w:sz w:val="22"/>
        </w:rPr>
        <w:t>the three sample</w:t>
      </w:r>
      <w:r w:rsidR="00657EB6">
        <w:rPr>
          <w:rFonts w:ascii="Arial" w:hAnsi="Arial" w:cs="Arial"/>
          <w:sz w:val="22"/>
        </w:rPr>
        <w:t>s</w:t>
      </w:r>
      <w:r w:rsidR="006B6D38">
        <w:rPr>
          <w:rFonts w:ascii="Arial" w:hAnsi="Arial" w:cs="Arial"/>
          <w:sz w:val="22"/>
        </w:rPr>
        <w:t xml:space="preserve"> are composed of different types of people </w:t>
      </w:r>
      <w:r w:rsidR="00925AC0">
        <w:rPr>
          <w:rFonts w:ascii="Arial" w:hAnsi="Arial" w:cs="Arial"/>
          <w:sz w:val="22"/>
        </w:rPr>
        <w:t xml:space="preserve">who </w:t>
      </w:r>
      <w:r w:rsidR="006B6D38">
        <w:rPr>
          <w:rFonts w:ascii="Arial" w:hAnsi="Arial" w:cs="Arial"/>
          <w:sz w:val="22"/>
        </w:rPr>
        <w:t xml:space="preserve">presented different preference patterns. The community residents are representative of the population and </w:t>
      </w:r>
      <w:r w:rsidR="004C535E">
        <w:rPr>
          <w:rFonts w:ascii="Arial" w:hAnsi="Arial" w:cs="Arial"/>
          <w:sz w:val="22"/>
        </w:rPr>
        <w:t xml:space="preserve">to them </w:t>
      </w:r>
      <w:r w:rsidR="000606B0" w:rsidRPr="00E13A1F">
        <w:rPr>
          <w:rFonts w:ascii="Arial" w:hAnsi="Arial" w:cs="Arial"/>
          <w:sz w:val="22"/>
        </w:rPr>
        <w:t>sufficient test and examinations</w:t>
      </w:r>
      <w:r w:rsidR="00A2616C">
        <w:rPr>
          <w:rFonts w:ascii="Arial" w:hAnsi="Arial" w:cs="Arial"/>
          <w:sz w:val="22"/>
        </w:rPr>
        <w:t>, doctors with expertise, and good service attitude</w:t>
      </w:r>
      <w:r w:rsidR="000606B0" w:rsidRPr="00E13A1F">
        <w:rPr>
          <w:rFonts w:ascii="Arial" w:hAnsi="Arial" w:cs="Arial"/>
          <w:sz w:val="22"/>
        </w:rPr>
        <w:t xml:space="preserve"> </w:t>
      </w:r>
      <w:r w:rsidR="004C535E">
        <w:rPr>
          <w:rFonts w:ascii="Arial" w:hAnsi="Arial" w:cs="Arial"/>
          <w:sz w:val="22"/>
        </w:rPr>
        <w:t xml:space="preserve">are </w:t>
      </w:r>
      <w:r w:rsidR="000606B0" w:rsidRPr="00E13A1F">
        <w:rPr>
          <w:rFonts w:ascii="Arial" w:hAnsi="Arial" w:cs="Arial"/>
          <w:sz w:val="22"/>
        </w:rPr>
        <w:t>the most desirable features for a healthcare facility</w:t>
      </w:r>
      <w:r w:rsidR="000606B0">
        <w:rPr>
          <w:rFonts w:ascii="Arial" w:hAnsi="Arial" w:cs="Arial"/>
          <w:sz w:val="22"/>
        </w:rPr>
        <w:t xml:space="preserve"> while</w:t>
      </w:r>
      <w:r w:rsidR="000606B0" w:rsidRPr="00E13A1F">
        <w:rPr>
          <w:rFonts w:ascii="Arial" w:hAnsi="Arial" w:cs="Arial"/>
          <w:sz w:val="22"/>
        </w:rPr>
        <w:t xml:space="preserve"> unfriendly practitioners and lengthy vi</w:t>
      </w:r>
      <w:r w:rsidR="000606B0">
        <w:rPr>
          <w:rFonts w:ascii="Arial" w:hAnsi="Arial" w:cs="Arial"/>
          <w:sz w:val="22"/>
        </w:rPr>
        <w:t xml:space="preserve">sit the </w:t>
      </w:r>
      <w:r w:rsidR="006B6D38">
        <w:rPr>
          <w:rFonts w:ascii="Arial" w:hAnsi="Arial" w:cs="Arial"/>
          <w:sz w:val="22"/>
        </w:rPr>
        <w:t>least</w:t>
      </w:r>
      <w:r w:rsidR="000606B0">
        <w:rPr>
          <w:rFonts w:ascii="Arial" w:hAnsi="Arial" w:cs="Arial"/>
          <w:sz w:val="22"/>
        </w:rPr>
        <w:t xml:space="preserve"> attractive features. </w:t>
      </w:r>
      <w:r w:rsidR="006B6D38">
        <w:rPr>
          <w:rFonts w:ascii="Arial" w:hAnsi="Arial" w:cs="Arial"/>
          <w:sz w:val="22"/>
        </w:rPr>
        <w:t>In terms of</w:t>
      </w:r>
      <w:r w:rsidR="000606B0">
        <w:rPr>
          <w:rFonts w:ascii="Arial" w:hAnsi="Arial" w:cs="Arial"/>
          <w:sz w:val="22"/>
        </w:rPr>
        <w:t xml:space="preserve"> attribute</w:t>
      </w:r>
      <w:r w:rsidR="006B6D38">
        <w:rPr>
          <w:rFonts w:ascii="Arial" w:hAnsi="Arial" w:cs="Arial"/>
          <w:sz w:val="22"/>
        </w:rPr>
        <w:t>s</w:t>
      </w:r>
      <w:r w:rsidR="000606B0">
        <w:rPr>
          <w:rFonts w:ascii="Arial" w:hAnsi="Arial" w:cs="Arial"/>
          <w:sz w:val="22"/>
        </w:rPr>
        <w:t xml:space="preserve">, friendliness of </w:t>
      </w:r>
      <w:r w:rsidR="006E793C">
        <w:rPr>
          <w:rFonts w:ascii="Arial" w:hAnsi="Arial" w:cs="Arial"/>
          <w:sz w:val="22"/>
        </w:rPr>
        <w:t xml:space="preserve">doctors </w:t>
      </w:r>
      <w:r w:rsidR="000606B0">
        <w:rPr>
          <w:rFonts w:ascii="Arial" w:hAnsi="Arial" w:cs="Arial"/>
          <w:sz w:val="22"/>
        </w:rPr>
        <w:t xml:space="preserve">and </w:t>
      </w:r>
      <w:r w:rsidR="00627047">
        <w:rPr>
          <w:rFonts w:ascii="Arial" w:hAnsi="Arial" w:cs="Arial"/>
          <w:sz w:val="22"/>
        </w:rPr>
        <w:t xml:space="preserve">the availability of tests and examinations </w:t>
      </w:r>
      <w:r w:rsidR="000606B0">
        <w:rPr>
          <w:rFonts w:ascii="Arial" w:hAnsi="Arial" w:cs="Arial"/>
          <w:sz w:val="22"/>
        </w:rPr>
        <w:t xml:space="preserve">are the two major drivers </w:t>
      </w:r>
      <w:r w:rsidR="004F521B">
        <w:rPr>
          <w:rFonts w:ascii="Arial" w:hAnsi="Arial" w:cs="Arial"/>
          <w:sz w:val="22"/>
        </w:rPr>
        <w:t xml:space="preserve">in selecting </w:t>
      </w:r>
      <w:r w:rsidR="003F6FB6">
        <w:rPr>
          <w:rFonts w:ascii="Arial" w:hAnsi="Arial" w:cs="Arial"/>
          <w:sz w:val="22"/>
        </w:rPr>
        <w:t>health</w:t>
      </w:r>
      <w:r w:rsidR="004F521B">
        <w:rPr>
          <w:rFonts w:ascii="Arial" w:hAnsi="Arial" w:cs="Arial"/>
          <w:sz w:val="22"/>
        </w:rPr>
        <w:t>care facilities</w:t>
      </w:r>
      <w:r w:rsidR="000606B0">
        <w:rPr>
          <w:rFonts w:ascii="Arial" w:hAnsi="Arial" w:cs="Arial"/>
          <w:sz w:val="22"/>
        </w:rPr>
        <w:t xml:space="preserve">. Our findings </w:t>
      </w:r>
      <w:r w:rsidR="00BD57E0" w:rsidRPr="00BD57E0">
        <w:rPr>
          <w:rFonts w:ascii="Arial" w:hAnsi="Arial" w:cs="Arial"/>
          <w:sz w:val="22"/>
        </w:rPr>
        <w:t xml:space="preserve">provide supportive evidence and </w:t>
      </w:r>
      <w:r w:rsidR="000606B0">
        <w:rPr>
          <w:rFonts w:ascii="Arial" w:hAnsi="Arial" w:cs="Arial"/>
          <w:sz w:val="22"/>
        </w:rPr>
        <w:t>useful inputs</w:t>
      </w:r>
      <w:r w:rsidR="00BD57E0" w:rsidRPr="00BD57E0">
        <w:rPr>
          <w:rFonts w:ascii="Arial" w:hAnsi="Arial" w:cs="Arial"/>
          <w:sz w:val="22"/>
        </w:rPr>
        <w:t xml:space="preserve"> to the </w:t>
      </w:r>
      <w:r w:rsidR="00BD57E0">
        <w:rPr>
          <w:rFonts w:ascii="Arial" w:hAnsi="Arial" w:cs="Arial"/>
          <w:sz w:val="22"/>
        </w:rPr>
        <w:t xml:space="preserve">ongoing </w:t>
      </w:r>
      <w:r w:rsidR="000606B0">
        <w:rPr>
          <w:rFonts w:ascii="Arial" w:hAnsi="Arial" w:cs="Arial"/>
          <w:sz w:val="22"/>
        </w:rPr>
        <w:t>healthcare reform in China</w:t>
      </w:r>
      <w:r w:rsidR="000869C4">
        <w:rPr>
          <w:rFonts w:ascii="Arial" w:hAnsi="Arial" w:cs="Arial"/>
          <w:sz w:val="22"/>
        </w:rPr>
        <w:t>.</w:t>
      </w:r>
    </w:p>
    <w:p w14:paraId="5C477D18" w14:textId="7AF6A63C" w:rsidR="007A2200" w:rsidRDefault="00941AD5" w:rsidP="00CE6F21">
      <w:pPr>
        <w:spacing w:after="10" w:line="480" w:lineRule="auto"/>
        <w:rPr>
          <w:rFonts w:ascii="Arial" w:hAnsi="Arial" w:cs="Arial"/>
          <w:sz w:val="22"/>
        </w:rPr>
      </w:pPr>
      <w:r w:rsidRPr="00A205DA">
        <w:rPr>
          <w:rFonts w:ascii="Arial" w:hAnsi="Arial" w:cs="Arial"/>
          <w:b/>
          <w:sz w:val="22"/>
        </w:rPr>
        <w:t>Key words:</w:t>
      </w:r>
      <w:r w:rsidR="000869C4">
        <w:rPr>
          <w:rFonts w:ascii="Arial" w:hAnsi="Arial" w:cs="Arial"/>
          <w:sz w:val="22"/>
        </w:rPr>
        <w:t xml:space="preserve"> B</w:t>
      </w:r>
      <w:r w:rsidRPr="00E56E0B">
        <w:rPr>
          <w:rFonts w:ascii="Arial" w:hAnsi="Arial" w:cs="Arial"/>
          <w:sz w:val="22"/>
        </w:rPr>
        <w:t xml:space="preserve">est-worst scaling; </w:t>
      </w:r>
      <w:r w:rsidR="000869C4">
        <w:rPr>
          <w:rFonts w:ascii="Arial" w:hAnsi="Arial" w:cs="Arial"/>
          <w:sz w:val="22"/>
        </w:rPr>
        <w:t xml:space="preserve">China healthcare reform; Community clinics; Patient choice; Primary care; Tertiary hospital </w:t>
      </w:r>
    </w:p>
    <w:p w14:paraId="103A91CE" w14:textId="5B90D4B9" w:rsidR="006E793C" w:rsidRDefault="000E09D3" w:rsidP="00CE6F21">
      <w:pPr>
        <w:spacing w:after="10" w:line="480" w:lineRule="auto"/>
        <w:rPr>
          <w:rFonts w:ascii="Arial" w:hAnsi="Arial" w:cs="Arial"/>
          <w:sz w:val="22"/>
        </w:rPr>
      </w:pPr>
      <w:r w:rsidRPr="000E09D3">
        <w:rPr>
          <w:rFonts w:ascii="Arial" w:hAnsi="Arial" w:cs="Arial"/>
          <w:b/>
          <w:bCs/>
          <w:sz w:val="22"/>
        </w:rPr>
        <w:t>JEL Classification:</w:t>
      </w:r>
      <w:r>
        <w:rPr>
          <w:rFonts w:ascii="Arial" w:hAnsi="Arial" w:cs="Arial"/>
          <w:b/>
          <w:bCs/>
          <w:sz w:val="22"/>
        </w:rPr>
        <w:t xml:space="preserve"> </w:t>
      </w:r>
      <w:r w:rsidR="000B1AE3">
        <w:rPr>
          <w:rFonts w:ascii="Arial" w:hAnsi="Arial" w:cs="Arial"/>
          <w:sz w:val="22"/>
        </w:rPr>
        <w:t>C35</w:t>
      </w:r>
      <w:r>
        <w:rPr>
          <w:rFonts w:ascii="Arial" w:hAnsi="Arial" w:cs="Arial"/>
          <w:sz w:val="22"/>
        </w:rPr>
        <w:t>,</w:t>
      </w:r>
      <w:r w:rsidR="00262658">
        <w:rPr>
          <w:rFonts w:ascii="Arial" w:hAnsi="Arial" w:cs="Arial"/>
          <w:sz w:val="22"/>
        </w:rPr>
        <w:t xml:space="preserve"> </w:t>
      </w:r>
      <w:r w:rsidR="00262658" w:rsidRPr="00262658">
        <w:rPr>
          <w:rFonts w:ascii="Arial" w:hAnsi="Arial" w:cs="Arial"/>
          <w:sz w:val="22"/>
        </w:rPr>
        <w:t>I18</w:t>
      </w:r>
      <w:r>
        <w:rPr>
          <w:rFonts w:ascii="Arial" w:hAnsi="Arial" w:cs="Arial"/>
          <w:sz w:val="22"/>
        </w:rPr>
        <w:t>,</w:t>
      </w:r>
      <w:r w:rsidR="00262658">
        <w:rPr>
          <w:rFonts w:ascii="Arial" w:hAnsi="Arial" w:cs="Arial"/>
          <w:sz w:val="22"/>
        </w:rPr>
        <w:t xml:space="preserve"> </w:t>
      </w:r>
      <w:r w:rsidR="000B1AE3">
        <w:rPr>
          <w:rFonts w:ascii="Arial" w:hAnsi="Arial" w:cs="Arial"/>
          <w:sz w:val="22"/>
        </w:rPr>
        <w:t>P35</w:t>
      </w:r>
    </w:p>
    <w:p w14:paraId="3FD163DA" w14:textId="77777777" w:rsidR="00BE2468" w:rsidRPr="00262658" w:rsidRDefault="00BE2468" w:rsidP="00CE6F21">
      <w:pPr>
        <w:spacing w:after="10" w:line="480" w:lineRule="auto"/>
        <w:rPr>
          <w:rFonts w:ascii="Arial" w:hAnsi="Arial" w:cs="Arial"/>
          <w:sz w:val="22"/>
        </w:rPr>
      </w:pPr>
    </w:p>
    <w:p w14:paraId="3D96F9D4" w14:textId="30B96332" w:rsidR="00C9360C" w:rsidRPr="00F643F9" w:rsidRDefault="00C9360C" w:rsidP="00F97BA7">
      <w:pPr>
        <w:pStyle w:val="Heading1"/>
        <w:numPr>
          <w:ilvl w:val="0"/>
          <w:numId w:val="5"/>
        </w:numPr>
        <w:spacing w:afterLines="50" w:after="120" w:line="480" w:lineRule="auto"/>
        <w:rPr>
          <w:rFonts w:ascii="Arial" w:eastAsiaTheme="minorEastAsia" w:hAnsi="Arial" w:cs="Arial"/>
          <w:b/>
          <w:sz w:val="22"/>
          <w:szCs w:val="22"/>
        </w:rPr>
      </w:pPr>
      <w:r w:rsidRPr="00F643F9">
        <w:rPr>
          <w:rFonts w:ascii="Arial" w:eastAsiaTheme="minorEastAsia" w:hAnsi="Arial" w:cs="Arial"/>
          <w:b/>
          <w:sz w:val="22"/>
          <w:szCs w:val="22"/>
        </w:rPr>
        <w:lastRenderedPageBreak/>
        <w:t>Introduction</w:t>
      </w:r>
    </w:p>
    <w:p w14:paraId="63FB1A5F" w14:textId="6E5DDC08" w:rsidR="00855380" w:rsidRDefault="00925AC0" w:rsidP="00855380">
      <w:pPr>
        <w:pStyle w:val="Heading1"/>
        <w:spacing w:before="0" w:after="10" w:line="480" w:lineRule="auto"/>
        <w:rPr>
          <w:rFonts w:ascii="Arial" w:hAnsi="Arial" w:cs="Arial"/>
          <w:sz w:val="22"/>
          <w:szCs w:val="22"/>
        </w:rPr>
      </w:pPr>
      <w:r>
        <w:rPr>
          <w:rFonts w:ascii="Arial" w:hAnsi="Arial" w:cs="Arial"/>
          <w:sz w:val="22"/>
          <w:szCs w:val="22"/>
        </w:rPr>
        <w:t>H</w:t>
      </w:r>
      <w:r w:rsidRPr="00BC45B8">
        <w:rPr>
          <w:rFonts w:ascii="Arial" w:hAnsi="Arial" w:cs="Arial"/>
          <w:sz w:val="22"/>
          <w:szCs w:val="22"/>
        </w:rPr>
        <w:t xml:space="preserve">ealthcare systems all over the world </w:t>
      </w:r>
      <w:r>
        <w:rPr>
          <w:rFonts w:ascii="Arial" w:hAnsi="Arial" w:cs="Arial"/>
          <w:sz w:val="22"/>
          <w:szCs w:val="22"/>
        </w:rPr>
        <w:t>aim to</w:t>
      </w:r>
      <w:r w:rsidRPr="00BC45B8">
        <w:rPr>
          <w:rFonts w:ascii="Arial" w:hAnsi="Arial" w:cs="Arial"/>
          <w:sz w:val="22"/>
          <w:szCs w:val="22"/>
        </w:rPr>
        <w:t xml:space="preserve"> </w:t>
      </w:r>
      <w:r w:rsidR="00855380" w:rsidRPr="00BC45B8">
        <w:rPr>
          <w:rFonts w:ascii="Arial" w:hAnsi="Arial" w:cs="Arial"/>
          <w:sz w:val="22"/>
          <w:szCs w:val="22"/>
        </w:rPr>
        <w:t xml:space="preserve">provide high-quality healthcare services in an accessible, affordable, </w:t>
      </w:r>
      <w:r w:rsidR="00361930" w:rsidRPr="00BC45B8">
        <w:rPr>
          <w:rFonts w:ascii="Arial" w:hAnsi="Arial" w:cs="Arial"/>
          <w:sz w:val="22"/>
          <w:szCs w:val="22"/>
        </w:rPr>
        <w:t>efficient,</w:t>
      </w:r>
      <w:r w:rsidR="00855380" w:rsidRPr="00BC45B8">
        <w:rPr>
          <w:rFonts w:ascii="Arial" w:hAnsi="Arial" w:cs="Arial"/>
          <w:sz w:val="22"/>
          <w:szCs w:val="22"/>
        </w:rPr>
        <w:t xml:space="preserve"> and sustainable way. An ideal </w:t>
      </w:r>
      <w:r w:rsidR="00855380">
        <w:rPr>
          <w:rFonts w:ascii="Arial" w:hAnsi="Arial" w:cs="Arial"/>
          <w:sz w:val="22"/>
          <w:szCs w:val="22"/>
        </w:rPr>
        <w:t>pathway</w:t>
      </w:r>
      <w:r w:rsidR="00855380" w:rsidRPr="00BC45B8">
        <w:rPr>
          <w:rFonts w:ascii="Arial" w:hAnsi="Arial" w:cs="Arial"/>
          <w:sz w:val="22"/>
          <w:szCs w:val="22"/>
        </w:rPr>
        <w:t xml:space="preserve"> for achieving this </w:t>
      </w:r>
      <w:r>
        <w:rPr>
          <w:rFonts w:ascii="Arial" w:hAnsi="Arial" w:cs="Arial"/>
          <w:sz w:val="22"/>
          <w:szCs w:val="22"/>
        </w:rPr>
        <w:t>aim</w:t>
      </w:r>
      <w:r w:rsidR="00855380" w:rsidRPr="00BC45B8">
        <w:rPr>
          <w:rFonts w:ascii="Arial" w:hAnsi="Arial" w:cs="Arial"/>
          <w:sz w:val="22"/>
          <w:szCs w:val="22"/>
        </w:rPr>
        <w:t xml:space="preserve"> is to provide healthcare services </w:t>
      </w:r>
      <w:r w:rsidR="00E45D44">
        <w:rPr>
          <w:rFonts w:ascii="Arial" w:hAnsi="Arial" w:cs="Arial"/>
          <w:sz w:val="22"/>
          <w:szCs w:val="22"/>
        </w:rPr>
        <w:t>with a multi-tiered system</w:t>
      </w:r>
      <w:r w:rsidR="00855380" w:rsidRPr="00BC45B8">
        <w:rPr>
          <w:rFonts w:ascii="Arial" w:hAnsi="Arial" w:cs="Arial"/>
          <w:sz w:val="22"/>
          <w:szCs w:val="22"/>
        </w:rPr>
        <w:t>, including primary care</w:t>
      </w:r>
      <w:r w:rsidR="00855380">
        <w:rPr>
          <w:rFonts w:ascii="Arial" w:hAnsi="Arial" w:cs="Arial"/>
          <w:sz w:val="22"/>
          <w:szCs w:val="22"/>
        </w:rPr>
        <w:t xml:space="preserve">, </w:t>
      </w:r>
      <w:r w:rsidR="00855380" w:rsidRPr="00BC45B8">
        <w:rPr>
          <w:rFonts w:ascii="Arial" w:hAnsi="Arial" w:cs="Arial"/>
          <w:sz w:val="22"/>
          <w:szCs w:val="22"/>
        </w:rPr>
        <w:t xml:space="preserve">secondary </w:t>
      </w:r>
      <w:r w:rsidR="00A35CCF" w:rsidRPr="00BC45B8">
        <w:rPr>
          <w:rFonts w:ascii="Arial" w:hAnsi="Arial" w:cs="Arial"/>
          <w:sz w:val="22"/>
          <w:szCs w:val="22"/>
        </w:rPr>
        <w:t>care,</w:t>
      </w:r>
      <w:r w:rsidR="00855380" w:rsidRPr="00BC45B8">
        <w:rPr>
          <w:rFonts w:ascii="Arial" w:hAnsi="Arial" w:cs="Arial"/>
          <w:sz w:val="22"/>
          <w:szCs w:val="22"/>
        </w:rPr>
        <w:t xml:space="preserve"> and tertiary care. Primary care is usually the first point of contact for people in need of healthcare, where </w:t>
      </w:r>
      <w:r w:rsidR="00855380">
        <w:rPr>
          <w:rFonts w:ascii="Arial" w:hAnsi="Arial" w:cs="Arial"/>
          <w:sz w:val="22"/>
          <w:szCs w:val="22"/>
        </w:rPr>
        <w:t xml:space="preserve">the </w:t>
      </w:r>
      <w:r w:rsidR="00855380" w:rsidRPr="00BC45B8">
        <w:rPr>
          <w:rFonts w:ascii="Arial" w:hAnsi="Arial" w:cs="Arial"/>
          <w:sz w:val="22"/>
          <w:szCs w:val="22"/>
        </w:rPr>
        <w:t xml:space="preserve">general practitioner (GP) makes referral to secondary or tertiary care when needed. </w:t>
      </w:r>
    </w:p>
    <w:p w14:paraId="332F9EFB" w14:textId="77777777" w:rsidR="00855380" w:rsidRPr="00F5542B" w:rsidRDefault="00855380" w:rsidP="00855380">
      <w:pPr>
        <w:spacing w:after="10" w:line="480" w:lineRule="auto"/>
      </w:pPr>
    </w:p>
    <w:p w14:paraId="44F2CF50" w14:textId="467F9547" w:rsidR="00855380" w:rsidRPr="00C33713" w:rsidRDefault="00855380" w:rsidP="00855380">
      <w:pPr>
        <w:pStyle w:val="Heading1"/>
        <w:spacing w:before="0" w:after="10" w:line="480" w:lineRule="auto"/>
        <w:rPr>
          <w:rFonts w:ascii="Arial" w:eastAsiaTheme="minorEastAsia" w:hAnsi="Arial" w:cs="Arial"/>
          <w:sz w:val="22"/>
          <w:szCs w:val="22"/>
        </w:rPr>
      </w:pPr>
      <w:r w:rsidRPr="00BC45B8">
        <w:rPr>
          <w:rFonts w:ascii="Arial" w:hAnsi="Arial" w:cs="Arial"/>
          <w:sz w:val="22"/>
          <w:szCs w:val="22"/>
        </w:rPr>
        <w:t xml:space="preserve">In China, the government is establishing a </w:t>
      </w:r>
      <w:r w:rsidR="00E45D44">
        <w:rPr>
          <w:rFonts w:ascii="Arial" w:hAnsi="Arial" w:cs="Arial"/>
          <w:sz w:val="22"/>
          <w:szCs w:val="22"/>
        </w:rPr>
        <w:t>multi-tiered</w:t>
      </w:r>
      <w:r w:rsidRPr="00BC45B8">
        <w:rPr>
          <w:rFonts w:ascii="Arial" w:hAnsi="Arial" w:cs="Arial"/>
          <w:sz w:val="22"/>
          <w:szCs w:val="22"/>
        </w:rPr>
        <w:t xml:space="preserve"> medical system with </w:t>
      </w:r>
      <w:r w:rsidR="00925AC0">
        <w:rPr>
          <w:rFonts w:ascii="Arial" w:hAnsi="Arial" w:cs="Arial"/>
          <w:sz w:val="22"/>
          <w:szCs w:val="22"/>
        </w:rPr>
        <w:t xml:space="preserve">a </w:t>
      </w:r>
      <w:r w:rsidRPr="00BC45B8">
        <w:rPr>
          <w:rFonts w:ascii="Arial" w:hAnsi="Arial" w:cs="Arial"/>
          <w:sz w:val="22"/>
          <w:szCs w:val="22"/>
        </w:rPr>
        <w:t xml:space="preserve">two-way referral mechanism, in order to allocate healthcare resources </w:t>
      </w:r>
      <w:r w:rsidR="00925AC0">
        <w:rPr>
          <w:rFonts w:ascii="Arial" w:hAnsi="Arial" w:cs="Arial"/>
          <w:sz w:val="22"/>
          <w:szCs w:val="22"/>
        </w:rPr>
        <w:t xml:space="preserve">more </w:t>
      </w:r>
      <w:r w:rsidRPr="00BC45B8">
        <w:rPr>
          <w:rFonts w:ascii="Arial" w:hAnsi="Arial" w:cs="Arial"/>
          <w:sz w:val="22"/>
          <w:szCs w:val="22"/>
        </w:rPr>
        <w:t xml:space="preserve">efficiently by </w:t>
      </w:r>
      <w:r w:rsidR="00925AC0">
        <w:rPr>
          <w:rFonts w:ascii="Arial" w:hAnsi="Arial" w:cs="Arial"/>
          <w:sz w:val="22"/>
          <w:szCs w:val="22"/>
        </w:rPr>
        <w:t xml:space="preserve">aligning them with </w:t>
      </w:r>
      <w:r w:rsidRPr="00BC45B8">
        <w:rPr>
          <w:rFonts w:ascii="Arial" w:hAnsi="Arial" w:cs="Arial"/>
          <w:sz w:val="22"/>
          <w:szCs w:val="22"/>
        </w:rPr>
        <w:t xml:space="preserve">clinical needs </w:t>
      </w:r>
      <w:r w:rsidRPr="00BC45B8">
        <w:rPr>
          <w:rFonts w:ascii="Arial" w:hAnsi="Arial" w:cs="Arial"/>
          <w:sz w:val="22"/>
          <w:szCs w:val="22"/>
        </w:rPr>
        <w:fldChar w:fldCharType="begin"/>
      </w:r>
      <w:r w:rsidR="00E75A24">
        <w:rPr>
          <w:rFonts w:ascii="Arial" w:hAnsi="Arial" w:cs="Arial"/>
          <w:sz w:val="22"/>
          <w:szCs w:val="22"/>
        </w:rPr>
        <w:instrText xml:space="preserve"> ADDIN EN.CITE &lt;EndNote&gt;&lt;Cite&gt;&lt;Author&gt;State Council of China&lt;/Author&gt;&lt;Year&gt;2009&lt;/Year&gt;&lt;RecNum&gt;1701&lt;/RecNum&gt;&lt;IDText&gt;Opinions of the Central Committee of the Communist Party of China and the State Council on Deepening the Reform of the Medical and Health System&lt;/IDText&gt;&lt;DisplayText&gt;(State Council of China, 2009)&lt;/DisplayText&gt;&lt;record&gt;&lt;rec-number&gt;1701&lt;/rec-number&gt;&lt;foreign-keys&gt;&lt;key app="EN" db-id="xfa5sd0pdtwfx1e20975ver8rrpsdxw2d5dp" timestamp="1550641073"&gt;1701&lt;/key&gt;&lt;/foreign-keys&gt;&lt;ref-type name="Generic"&gt;13&lt;/ref-type&gt;&lt;contributors&gt;&lt;authors&gt;&lt;author&gt;State Council of China,&lt;/author&gt;&lt;/authors&gt;&lt;/contributors&gt;&lt;titles&gt;&lt;title&gt;Opinions of the Central Committee of the Communist Party of China and the State Council on Deepening the Reform of the Medical and Health System&lt;/title&gt;&lt;/titles&gt;&lt;pages&gt;4-7&lt;/pages&gt;&lt;dates&gt;&lt;year&gt;2009&lt;/year&gt;&lt;/dates&gt;&lt;urls&gt;&lt;/urls&gt;&lt;/record&gt;&lt;/Cite&gt;&lt;/EndNote&gt;</w:instrText>
      </w:r>
      <w:r w:rsidRPr="00BC45B8">
        <w:rPr>
          <w:rFonts w:ascii="Arial" w:hAnsi="Arial" w:cs="Arial"/>
          <w:sz w:val="22"/>
          <w:szCs w:val="22"/>
        </w:rPr>
        <w:fldChar w:fldCharType="separate"/>
      </w:r>
      <w:r w:rsidR="007C4479">
        <w:rPr>
          <w:rFonts w:ascii="Arial" w:hAnsi="Arial" w:cs="Arial"/>
          <w:noProof/>
          <w:sz w:val="22"/>
          <w:szCs w:val="22"/>
        </w:rPr>
        <w:t>(State Council of China, 2009)</w:t>
      </w:r>
      <w:r w:rsidRPr="00BC45B8">
        <w:rPr>
          <w:rFonts w:ascii="Arial" w:hAnsi="Arial" w:cs="Arial"/>
          <w:sz w:val="22"/>
          <w:szCs w:val="22"/>
        </w:rPr>
        <w:fldChar w:fldCharType="end"/>
      </w:r>
      <w:r w:rsidRPr="00BC45B8">
        <w:rPr>
          <w:rFonts w:ascii="Arial" w:hAnsi="Arial" w:cs="Arial"/>
          <w:sz w:val="22"/>
          <w:szCs w:val="22"/>
        </w:rPr>
        <w:t xml:space="preserve">. </w:t>
      </w:r>
      <w:r>
        <w:rPr>
          <w:rFonts w:ascii="Arial" w:hAnsi="Arial" w:cs="Arial"/>
          <w:sz w:val="22"/>
          <w:szCs w:val="22"/>
        </w:rPr>
        <w:t>T</w:t>
      </w:r>
      <w:r w:rsidRPr="00BC45B8">
        <w:rPr>
          <w:rFonts w:ascii="Arial" w:hAnsi="Arial" w:cs="Arial"/>
          <w:sz w:val="22"/>
          <w:szCs w:val="22"/>
        </w:rPr>
        <w:t xml:space="preserve">he </w:t>
      </w:r>
      <w:r w:rsidR="00E45D44">
        <w:rPr>
          <w:rFonts w:ascii="Arial" w:hAnsi="Arial" w:cs="Arial"/>
          <w:sz w:val="22"/>
          <w:szCs w:val="22"/>
        </w:rPr>
        <w:t>multi-tiered</w:t>
      </w:r>
      <w:r w:rsidRPr="00BC45B8">
        <w:rPr>
          <w:rFonts w:ascii="Arial" w:hAnsi="Arial" w:cs="Arial"/>
          <w:sz w:val="22"/>
          <w:szCs w:val="22"/>
        </w:rPr>
        <w:t xml:space="preserve"> system </w:t>
      </w:r>
      <w:r>
        <w:rPr>
          <w:rFonts w:ascii="Arial" w:hAnsi="Arial" w:cs="Arial"/>
          <w:sz w:val="22"/>
          <w:szCs w:val="22"/>
        </w:rPr>
        <w:t xml:space="preserve">intends to </w:t>
      </w:r>
      <w:r w:rsidRPr="00BC45B8">
        <w:rPr>
          <w:rFonts w:ascii="Arial" w:hAnsi="Arial" w:cs="Arial"/>
          <w:sz w:val="22"/>
          <w:szCs w:val="22"/>
        </w:rPr>
        <w:t>provide pr</w:t>
      </w:r>
      <w:r>
        <w:rPr>
          <w:rFonts w:ascii="Arial" w:hAnsi="Arial" w:cs="Arial"/>
          <w:sz w:val="22"/>
          <w:szCs w:val="22"/>
        </w:rPr>
        <w:t xml:space="preserve">imary care in community clinics or </w:t>
      </w:r>
      <w:r w:rsidRPr="00BC45B8">
        <w:rPr>
          <w:rFonts w:ascii="Arial" w:hAnsi="Arial" w:cs="Arial"/>
          <w:sz w:val="22"/>
          <w:szCs w:val="22"/>
        </w:rPr>
        <w:t>health centers</w:t>
      </w:r>
      <w:r>
        <w:rPr>
          <w:rStyle w:val="FootnoteReference"/>
          <w:rFonts w:ascii="Arial" w:hAnsi="Arial" w:cs="Arial"/>
          <w:sz w:val="22"/>
          <w:szCs w:val="22"/>
        </w:rPr>
        <w:footnoteReference w:id="1"/>
      </w:r>
      <w:r w:rsidRPr="00BC45B8">
        <w:rPr>
          <w:rFonts w:ascii="Arial" w:hAnsi="Arial" w:cs="Arial"/>
          <w:sz w:val="22"/>
          <w:szCs w:val="22"/>
        </w:rPr>
        <w:t>, secondary care in district hospitals (known as secondary hospitals), and tertiary care in tertiary hospitals. In addition, the system generates referrals not only</w:t>
      </w:r>
      <w:r w:rsidR="000A0E5B">
        <w:rPr>
          <w:rFonts w:ascii="Arial" w:hAnsi="Arial" w:cs="Arial"/>
          <w:sz w:val="22"/>
          <w:szCs w:val="22"/>
        </w:rPr>
        <w:t xml:space="preserve"> from primary care providers to</w:t>
      </w:r>
      <w:r w:rsidRPr="00BC45B8">
        <w:rPr>
          <w:rFonts w:ascii="Arial" w:hAnsi="Arial" w:cs="Arial"/>
          <w:sz w:val="22"/>
          <w:szCs w:val="22"/>
        </w:rPr>
        <w:t xml:space="preserve"> hospitals, but also</w:t>
      </w:r>
      <w:r w:rsidR="00DE5119">
        <w:rPr>
          <w:rFonts w:ascii="Arial" w:hAnsi="Arial" w:cs="Arial"/>
          <w:sz w:val="22"/>
          <w:szCs w:val="22"/>
        </w:rPr>
        <w:t xml:space="preserve"> referrals </w:t>
      </w:r>
      <w:r w:rsidRPr="00BC45B8">
        <w:rPr>
          <w:rFonts w:ascii="Arial" w:hAnsi="Arial" w:cs="Arial"/>
          <w:sz w:val="22"/>
          <w:szCs w:val="22"/>
        </w:rPr>
        <w:t xml:space="preserve">in </w:t>
      </w:r>
      <w:r w:rsidR="00DE5119">
        <w:rPr>
          <w:rFonts w:ascii="Arial" w:hAnsi="Arial" w:cs="Arial"/>
          <w:sz w:val="22"/>
          <w:szCs w:val="22"/>
        </w:rPr>
        <w:t xml:space="preserve">the </w:t>
      </w:r>
      <w:r w:rsidRPr="00BC45B8">
        <w:rPr>
          <w:rFonts w:ascii="Arial" w:hAnsi="Arial" w:cs="Arial"/>
          <w:sz w:val="22"/>
          <w:szCs w:val="22"/>
        </w:rPr>
        <w:t xml:space="preserve">reverse direction. </w:t>
      </w:r>
      <w:r>
        <w:rPr>
          <w:rFonts w:ascii="Arial" w:hAnsi="Arial" w:cs="Arial"/>
          <w:sz w:val="22"/>
          <w:szCs w:val="22"/>
        </w:rPr>
        <w:t>R</w:t>
      </w:r>
      <w:r w:rsidRPr="00BC45B8">
        <w:rPr>
          <w:rFonts w:ascii="Arial" w:hAnsi="Arial" w:cs="Arial"/>
          <w:sz w:val="22"/>
          <w:szCs w:val="22"/>
        </w:rPr>
        <w:t xml:space="preserve">everse referrals back to primary care enable patients to obtain some care services, such as rehabilitation and chronic disease management, at an affordable cost. </w:t>
      </w:r>
    </w:p>
    <w:p w14:paraId="3207F885" w14:textId="77777777" w:rsidR="00855380" w:rsidRPr="009023E5" w:rsidRDefault="00855380" w:rsidP="00855380">
      <w:pPr>
        <w:spacing w:after="10" w:line="480" w:lineRule="auto"/>
      </w:pPr>
    </w:p>
    <w:p w14:paraId="76D5D297" w14:textId="278E8DB3" w:rsidR="00855380" w:rsidRDefault="00855380" w:rsidP="00855380">
      <w:pPr>
        <w:spacing w:after="10" w:line="480" w:lineRule="auto"/>
        <w:rPr>
          <w:rFonts w:ascii="Arial" w:hAnsi="Arial" w:cs="Arial"/>
          <w:sz w:val="22"/>
        </w:rPr>
      </w:pPr>
      <w:r>
        <w:rPr>
          <w:rFonts w:ascii="Arial" w:hAnsi="Arial" w:cs="Arial"/>
          <w:sz w:val="22"/>
        </w:rPr>
        <w:t xml:space="preserve">As there is no formal gatekeeper role, patients in China can access the system at any level and choose </w:t>
      </w:r>
      <w:r w:rsidR="00925AC0">
        <w:rPr>
          <w:rFonts w:ascii="Arial" w:hAnsi="Arial" w:cs="Arial"/>
          <w:sz w:val="22"/>
        </w:rPr>
        <w:t xml:space="preserve">a </w:t>
      </w:r>
      <w:r>
        <w:rPr>
          <w:rFonts w:ascii="Arial" w:hAnsi="Arial" w:cs="Arial"/>
          <w:sz w:val="22"/>
        </w:rPr>
        <w:t>healthcare facility freely. Hence, the success of this three-tier</w:t>
      </w:r>
      <w:r w:rsidR="00553540">
        <w:rPr>
          <w:rFonts w:ascii="Arial" w:hAnsi="Arial" w:cs="Arial"/>
          <w:sz w:val="22"/>
        </w:rPr>
        <w:t>ed</w:t>
      </w:r>
      <w:r>
        <w:rPr>
          <w:rFonts w:ascii="Arial" w:hAnsi="Arial" w:cs="Arial"/>
          <w:sz w:val="22"/>
        </w:rPr>
        <w:t xml:space="preserve"> hospital system crucially </w:t>
      </w:r>
      <w:r w:rsidRPr="001F16F1">
        <w:rPr>
          <w:rFonts w:ascii="Arial" w:hAnsi="Arial" w:cs="Arial"/>
          <w:sz w:val="22"/>
        </w:rPr>
        <w:t>depends on whether patients choose</w:t>
      </w:r>
      <w:r>
        <w:rPr>
          <w:rFonts w:ascii="Arial" w:hAnsi="Arial" w:cs="Arial"/>
          <w:sz w:val="22"/>
        </w:rPr>
        <w:t xml:space="preserve"> </w:t>
      </w:r>
      <w:r w:rsidR="00925AC0">
        <w:rPr>
          <w:rFonts w:ascii="Arial" w:hAnsi="Arial" w:cs="Arial"/>
          <w:sz w:val="22"/>
        </w:rPr>
        <w:t xml:space="preserve">a </w:t>
      </w:r>
      <w:r>
        <w:rPr>
          <w:rFonts w:ascii="Arial" w:hAnsi="Arial" w:cs="Arial"/>
          <w:sz w:val="22"/>
        </w:rPr>
        <w:t xml:space="preserve">facility based on their </w:t>
      </w:r>
      <w:r w:rsidR="00925AC0">
        <w:rPr>
          <w:rFonts w:ascii="Arial" w:hAnsi="Arial" w:cs="Arial"/>
          <w:sz w:val="22"/>
        </w:rPr>
        <w:t xml:space="preserve">healthcare </w:t>
      </w:r>
      <w:r>
        <w:rPr>
          <w:rFonts w:ascii="Arial" w:hAnsi="Arial" w:cs="Arial"/>
          <w:sz w:val="22"/>
        </w:rPr>
        <w:t xml:space="preserve">needs. Unfortunately, Chinese patients often prefer accessing higher level hospitals directly, </w:t>
      </w:r>
      <w:r w:rsidRPr="00BC45B8">
        <w:rPr>
          <w:rFonts w:ascii="Arial" w:hAnsi="Arial" w:cs="Arial"/>
          <w:sz w:val="22"/>
        </w:rPr>
        <w:t xml:space="preserve">in </w:t>
      </w:r>
      <w:r>
        <w:rPr>
          <w:rFonts w:ascii="Arial" w:hAnsi="Arial" w:cs="Arial"/>
          <w:sz w:val="22"/>
        </w:rPr>
        <w:t xml:space="preserve">particular </w:t>
      </w:r>
      <w:r w:rsidRPr="00BC45B8">
        <w:rPr>
          <w:rFonts w:ascii="Arial" w:hAnsi="Arial" w:cs="Arial"/>
          <w:sz w:val="22"/>
        </w:rPr>
        <w:t>tertiary hospitals</w:t>
      </w:r>
      <w:r>
        <w:rPr>
          <w:rFonts w:ascii="Arial" w:hAnsi="Arial" w:cs="Arial"/>
          <w:sz w:val="22"/>
        </w:rPr>
        <w:t xml:space="preserve">, </w:t>
      </w:r>
      <w:r w:rsidRPr="00BC45B8">
        <w:rPr>
          <w:rFonts w:ascii="Arial" w:hAnsi="Arial" w:cs="Arial"/>
          <w:sz w:val="22"/>
        </w:rPr>
        <w:t>even for simple care needs</w:t>
      </w:r>
      <w:r>
        <w:rPr>
          <w:rFonts w:ascii="Arial" w:hAnsi="Arial" w:cs="Arial"/>
          <w:sz w:val="22"/>
        </w:rPr>
        <w:t xml:space="preserve"> </w:t>
      </w:r>
      <w:r w:rsidR="0074013D">
        <w:rPr>
          <w:rFonts w:ascii="Arial" w:hAnsi="Arial" w:cs="Arial"/>
          <w:sz w:val="22"/>
        </w:rPr>
        <w:fldChar w:fldCharType="begin"/>
      </w:r>
      <w:r w:rsidR="00E75A24">
        <w:rPr>
          <w:rFonts w:ascii="Arial" w:hAnsi="Arial" w:cs="Arial"/>
          <w:sz w:val="22"/>
        </w:rPr>
        <w:instrText xml:space="preserve"> ADDIN EN.CITE &lt;EndNote&gt;&lt;Cite&gt;&lt;Author&gt;Wu&lt;/Author&gt;&lt;Year&gt;2016&lt;/Year&gt;&lt;RecNum&gt;2666&lt;/RecNum&gt;&lt;IDText&gt;Underuse of primary care in China: the scale, causes, and solutions&lt;/IDText&gt;&lt;DisplayText&gt;(Wu &amp;amp; Lam, 2016)&lt;/DisplayText&gt;&lt;record&gt;&lt;rec-number&gt;2666&lt;/rec-number&gt;&lt;foreign-keys&gt;&lt;key app="EN" db-id="xfa5sd0pdtwfx1e20975ver8rrpsdxw2d5dp" timestamp="1569881674"&gt;2666&lt;/key&gt;&lt;/foreign-keys&gt;&lt;ref-type name="Journal Article"&gt;17&lt;/ref-type&gt;&lt;contributors&gt;&lt;authors&gt;&lt;author&gt;Wu, Dan&lt;/author&gt;&lt;author&gt;Lam, Tai Pong&lt;/author&gt;&lt;/authors&gt;&lt;/contributors&gt;&lt;titles&gt;&lt;title&gt;Underuse of primary care in China: the scale, causes, and solutions&lt;/title&gt;&lt;secondary-title&gt;The Journal of the American Board of Family Medicine&lt;/secondary-title&gt;&lt;/titles&gt;&lt;periodical&gt;&lt;full-title&gt;The Journal of the American Board of Family Medicine&lt;/full-title&gt;&lt;/periodical&gt;&lt;pages&gt;240-247&lt;/pages&gt;&lt;volume&gt;29&lt;/volume&gt;&lt;number&gt;2&lt;/number&gt;&lt;dates&gt;&lt;year&gt;2016&lt;/year&gt;&lt;/dates&gt;&lt;isbn&gt;1557-2625&lt;/isbn&gt;&lt;urls&gt;&lt;/urls&gt;&lt;/record&gt;&lt;/Cite&gt;&lt;/EndNote&gt;</w:instrText>
      </w:r>
      <w:r w:rsidR="0074013D">
        <w:rPr>
          <w:rFonts w:ascii="Arial" w:hAnsi="Arial" w:cs="Arial"/>
          <w:sz w:val="22"/>
        </w:rPr>
        <w:fldChar w:fldCharType="separate"/>
      </w:r>
      <w:r w:rsidR="007C4479">
        <w:rPr>
          <w:rFonts w:ascii="Arial" w:hAnsi="Arial" w:cs="Arial"/>
          <w:noProof/>
          <w:sz w:val="22"/>
        </w:rPr>
        <w:t>(Wu &amp; Lam, 2016)</w:t>
      </w:r>
      <w:r w:rsidR="0074013D">
        <w:rPr>
          <w:rFonts w:ascii="Arial" w:hAnsi="Arial" w:cs="Arial"/>
          <w:sz w:val="22"/>
        </w:rPr>
        <w:fldChar w:fldCharType="end"/>
      </w:r>
      <w:r>
        <w:rPr>
          <w:rFonts w:ascii="Arial" w:hAnsi="Arial" w:cs="Arial"/>
          <w:sz w:val="22"/>
        </w:rPr>
        <w:t xml:space="preserve">. </w:t>
      </w:r>
      <w:r w:rsidRPr="00BC45B8">
        <w:rPr>
          <w:rFonts w:ascii="Arial" w:hAnsi="Arial" w:cs="Arial"/>
          <w:sz w:val="22"/>
        </w:rPr>
        <w:t>As a result, tertiary hospitals are often crowded and over utilized</w:t>
      </w:r>
      <w:r w:rsidR="00925AC0">
        <w:rPr>
          <w:rFonts w:ascii="Arial" w:hAnsi="Arial" w:cs="Arial"/>
          <w:sz w:val="22"/>
        </w:rPr>
        <w:t>,</w:t>
      </w:r>
      <w:r w:rsidRPr="00BC45B8">
        <w:rPr>
          <w:rFonts w:ascii="Arial" w:hAnsi="Arial" w:cs="Arial"/>
          <w:sz w:val="22"/>
        </w:rPr>
        <w:t xml:space="preserve"> while community clinics experience noticeable idle time</w:t>
      </w:r>
      <w:r w:rsidR="009A2132">
        <w:rPr>
          <w:rFonts w:ascii="Arial" w:hAnsi="Arial" w:cs="Arial"/>
          <w:sz w:val="22"/>
        </w:rPr>
        <w:t xml:space="preserve"> </w:t>
      </w:r>
      <w:r w:rsidR="009A2132">
        <w:rPr>
          <w:rFonts w:ascii="Arial" w:hAnsi="Arial" w:cs="Arial"/>
          <w:sz w:val="22"/>
        </w:rPr>
        <w:fldChar w:fldCharType="begin"/>
      </w:r>
      <w:r w:rsidR="007C4479">
        <w:rPr>
          <w:rFonts w:ascii="Arial" w:hAnsi="Arial" w:cs="Arial"/>
          <w:sz w:val="22"/>
        </w:rPr>
        <w:instrText xml:space="preserve"> ADDIN EN.CITE &lt;EndNote&gt;&lt;Cite&gt;&lt;Author&gt;Zhao&lt;/Author&gt;&lt;Year&gt;2009&lt;/Year&gt;&lt;RecNum&gt;0&lt;/RecNum&gt;&lt;IDText&gt;Residents&amp;apos; Care-Seeking Behavior and the Utilization of Community Health Centers&lt;/IDText&gt;&lt;DisplayText&gt;(Zhao, Chen, &amp;amp; Liu, 2009)&lt;/DisplayText&gt;&lt;record&gt;&lt;titles&gt;&lt;title&gt;Residents&amp;apos; Care-Seeking Behavior and the Utilization of Community Health Centers&lt;/title&gt;&lt;secondary-title&gt;Chinese Nursing Research&lt;/secondary-title&gt;&lt;/titles&gt;&lt;pages&gt;2058-2059&lt;/pages&gt;&lt;number&gt;8&lt;/number&gt;&lt;contributors&gt;&lt;authors&gt;&lt;author&gt;Zhao, Wenxiao&lt;/author&gt;&lt;author&gt;Chen, Lijun&lt;/author&gt;&lt;author&gt;Liu, Yanli&lt;/author&gt;&lt;/authors&gt;&lt;/contributors&gt;&lt;language&gt;Chinese&lt;/language&gt;&lt;added-date format="utc"&gt;1569346186&lt;/added-date&gt;&lt;ref-type name="Journal Article"&gt;17&lt;/ref-type&gt;&lt;dates&gt;&lt;year&gt;2009&lt;/year&gt;&lt;/dates&gt;&lt;rec-number&gt;2665&lt;/rec-number&gt;&lt;last-updated-date format="utc"&gt;1569881604&lt;/last-updated-date&gt;&lt;/record&gt;&lt;/Cite&gt;&lt;/EndNote&gt;</w:instrText>
      </w:r>
      <w:r w:rsidR="009A2132">
        <w:rPr>
          <w:rFonts w:ascii="Arial" w:hAnsi="Arial" w:cs="Arial"/>
          <w:sz w:val="22"/>
        </w:rPr>
        <w:fldChar w:fldCharType="separate"/>
      </w:r>
      <w:r w:rsidR="007C4479">
        <w:rPr>
          <w:rFonts w:ascii="Arial" w:hAnsi="Arial" w:cs="Arial"/>
          <w:noProof/>
          <w:sz w:val="22"/>
        </w:rPr>
        <w:t>(Zhao, Chen, &amp; Liu, 2009)</w:t>
      </w:r>
      <w:r w:rsidR="009A2132">
        <w:rPr>
          <w:rFonts w:ascii="Arial" w:hAnsi="Arial" w:cs="Arial"/>
          <w:sz w:val="22"/>
        </w:rPr>
        <w:fldChar w:fldCharType="end"/>
      </w:r>
      <w:r w:rsidRPr="00BC45B8">
        <w:rPr>
          <w:rFonts w:ascii="Arial" w:hAnsi="Arial" w:cs="Arial"/>
          <w:sz w:val="22"/>
        </w:rPr>
        <w:t>.</w:t>
      </w:r>
      <w:r>
        <w:rPr>
          <w:rFonts w:ascii="Arial" w:hAnsi="Arial" w:cs="Arial"/>
          <w:sz w:val="22"/>
        </w:rPr>
        <w:t xml:space="preserve"> </w:t>
      </w:r>
    </w:p>
    <w:p w14:paraId="03FCE79D" w14:textId="77777777" w:rsidR="00855380" w:rsidRDefault="00855380" w:rsidP="00855380">
      <w:pPr>
        <w:tabs>
          <w:tab w:val="left" w:pos="6084"/>
        </w:tabs>
        <w:spacing w:afterLines="50" w:after="120" w:line="480" w:lineRule="auto"/>
        <w:rPr>
          <w:rFonts w:ascii="Arial" w:hAnsi="Arial" w:cs="Arial"/>
          <w:sz w:val="22"/>
        </w:rPr>
      </w:pPr>
      <w:r>
        <w:rPr>
          <w:rFonts w:ascii="Arial" w:hAnsi="Arial" w:cs="Arial"/>
          <w:sz w:val="22"/>
        </w:rPr>
        <w:lastRenderedPageBreak/>
        <w:tab/>
      </w:r>
    </w:p>
    <w:p w14:paraId="184E3626" w14:textId="1FD4AA95" w:rsidR="00855380" w:rsidRDefault="00855380" w:rsidP="00855380">
      <w:pPr>
        <w:spacing w:afterLines="50" w:after="120" w:line="480" w:lineRule="auto"/>
        <w:rPr>
          <w:rFonts w:ascii="Arial" w:hAnsi="Arial" w:cs="Arial"/>
          <w:sz w:val="22"/>
        </w:rPr>
      </w:pPr>
      <w:r>
        <w:rPr>
          <w:rFonts w:ascii="Arial" w:hAnsi="Arial" w:cs="Arial"/>
          <w:sz w:val="22"/>
        </w:rPr>
        <w:t>In response to this problem, p</w:t>
      </w:r>
      <w:r w:rsidR="00227C29">
        <w:rPr>
          <w:rFonts w:ascii="Arial" w:hAnsi="Arial" w:cs="Arial"/>
          <w:sz w:val="22"/>
        </w:rPr>
        <w:t>romoting primary care has become</w:t>
      </w:r>
      <w:r>
        <w:rPr>
          <w:rFonts w:ascii="Arial" w:hAnsi="Arial" w:cs="Arial"/>
          <w:sz w:val="22"/>
        </w:rPr>
        <w:t xml:space="preserve"> a major target of the latest health</w:t>
      </w:r>
      <w:r w:rsidR="002B6DCA">
        <w:rPr>
          <w:rFonts w:ascii="Arial" w:hAnsi="Arial" w:cs="Arial"/>
          <w:sz w:val="22"/>
        </w:rPr>
        <w:t>care</w:t>
      </w:r>
      <w:r w:rsidR="00DE5119">
        <w:rPr>
          <w:rFonts w:ascii="Arial" w:hAnsi="Arial" w:cs="Arial"/>
          <w:sz w:val="22"/>
        </w:rPr>
        <w:t xml:space="preserve"> </w:t>
      </w:r>
      <w:r>
        <w:rPr>
          <w:rFonts w:ascii="Arial" w:hAnsi="Arial" w:cs="Arial"/>
          <w:sz w:val="22"/>
        </w:rPr>
        <w:t>reform launched in 2009. All levels of government</w:t>
      </w:r>
      <w:r w:rsidR="00332FEB">
        <w:rPr>
          <w:rFonts w:ascii="Arial" w:hAnsi="Arial" w:cs="Arial"/>
          <w:sz w:val="22"/>
        </w:rPr>
        <w:t xml:space="preserve"> in China</w:t>
      </w:r>
      <w:r>
        <w:rPr>
          <w:rFonts w:ascii="Arial" w:hAnsi="Arial" w:cs="Arial"/>
          <w:sz w:val="22"/>
        </w:rPr>
        <w:t xml:space="preserve"> have </w:t>
      </w:r>
      <w:r w:rsidRPr="007118C9">
        <w:rPr>
          <w:rFonts w:ascii="Arial" w:hAnsi="Arial" w:cs="Arial"/>
          <w:sz w:val="22"/>
        </w:rPr>
        <w:t>poured resources into primary care infrastructure construction, personnel training and other supporting programs</w:t>
      </w:r>
      <w:r w:rsidR="00CE1858">
        <w:rPr>
          <w:rFonts w:ascii="Arial" w:hAnsi="Arial" w:cs="Arial"/>
          <w:sz w:val="22"/>
        </w:rPr>
        <w:t xml:space="preserve"> </w:t>
      </w:r>
      <w:r w:rsidR="00CE1858">
        <w:rPr>
          <w:rFonts w:ascii="Arial" w:hAnsi="Arial" w:cs="Arial"/>
          <w:sz w:val="22"/>
        </w:rPr>
        <w:fldChar w:fldCharType="begin"/>
      </w:r>
      <w:r w:rsidR="003F7EE9">
        <w:rPr>
          <w:rFonts w:ascii="Arial" w:hAnsi="Arial" w:cs="Arial"/>
          <w:sz w:val="22"/>
        </w:rPr>
        <w:instrText xml:space="preserve"> ADDIN EN.CITE &lt;EndNote&gt;&lt;Cite&gt;&lt;Author&gt;Yip&lt;/Author&gt;&lt;Year&gt;2012&lt;/Year&gt;&lt;RecNum&gt;0&lt;/RecNum&gt;&lt;IDText&gt;Early appraisal of China&amp;apos;s huge and complex health-care reforms&lt;/IDText&gt;&lt;DisplayText&gt;(Yip, Hsiao, Chen et al., 2012)&lt;/DisplayText&gt;&lt;record&gt;&lt;isbn&gt;0140-6736&lt;/isbn&gt;&lt;titles&gt;&lt;title&gt;Early appraisal of China&amp;apos;s huge and complex health-care reforms&lt;/title&gt;&lt;secondary-title&gt;The Lancet&lt;/secondary-title&gt;&lt;/titles&gt;&lt;pages&gt;833-842&lt;/pages&gt;&lt;number&gt;9818&lt;/number&gt;&lt;contributors&gt;&lt;authors&gt;&lt;author&gt;Yip, Winnie Chi-Man&lt;/author&gt;&lt;author&gt;Hsiao, William C&lt;/author&gt;&lt;author&gt;Chen, Wen&lt;/author&gt;&lt;author&gt;Hu, Shanlian&lt;/author&gt;&lt;author&gt;Ma, Jin&lt;/author&gt;&lt;author&gt;Maynard, Alan&lt;/author&gt;&lt;/authors&gt;&lt;/contributors&gt;&lt;added-date format="utc"&gt;1444396467&lt;/added-date&gt;&lt;ref-type name="Journal Article"&gt;17&lt;/ref-type&gt;&lt;dates&gt;&lt;year&gt;2012&lt;/year&gt;&lt;/dates&gt;&lt;rec-number&gt;707&lt;/rec-number&gt;&lt;last-updated-date format="utc"&gt;1444396467&lt;/last-updated-date&gt;&lt;volume&gt;379&lt;/volume&gt;&lt;/record&gt;&lt;/Cite&gt;&lt;/EndNote&gt;</w:instrText>
      </w:r>
      <w:r w:rsidR="00CE1858">
        <w:rPr>
          <w:rFonts w:ascii="Arial" w:hAnsi="Arial" w:cs="Arial"/>
          <w:sz w:val="22"/>
        </w:rPr>
        <w:fldChar w:fldCharType="separate"/>
      </w:r>
      <w:r w:rsidR="003F7EE9">
        <w:rPr>
          <w:rFonts w:ascii="Arial" w:hAnsi="Arial" w:cs="Arial"/>
          <w:noProof/>
          <w:sz w:val="22"/>
        </w:rPr>
        <w:t>(Yip, Hsiao, Chen et al., 2012)</w:t>
      </w:r>
      <w:r w:rsidR="00CE1858">
        <w:rPr>
          <w:rFonts w:ascii="Arial" w:hAnsi="Arial" w:cs="Arial"/>
          <w:sz w:val="22"/>
        </w:rPr>
        <w:fldChar w:fldCharType="end"/>
      </w:r>
      <w:r w:rsidRPr="007118C9">
        <w:rPr>
          <w:rFonts w:ascii="Arial" w:hAnsi="Arial" w:cs="Arial"/>
          <w:sz w:val="22"/>
        </w:rPr>
        <w:t xml:space="preserve">. However, the investment </w:t>
      </w:r>
      <w:r w:rsidR="00925AC0">
        <w:rPr>
          <w:rFonts w:ascii="Arial" w:hAnsi="Arial" w:cs="Arial"/>
          <w:sz w:val="22"/>
        </w:rPr>
        <w:t xml:space="preserve">has not </w:t>
      </w:r>
      <w:r w:rsidR="005B224F">
        <w:rPr>
          <w:rFonts w:ascii="Arial" w:hAnsi="Arial" w:cs="Arial"/>
          <w:sz w:val="22"/>
        </w:rPr>
        <w:t>enticed</w:t>
      </w:r>
      <w:r>
        <w:rPr>
          <w:rFonts w:ascii="Arial" w:hAnsi="Arial" w:cs="Arial"/>
          <w:sz w:val="22"/>
        </w:rPr>
        <w:t xml:space="preserve"> patients with primary care needs away from tertiary hospitals. In fact, the situation has worsened </w:t>
      </w:r>
      <w:r w:rsidR="004C71EC">
        <w:rPr>
          <w:rFonts w:ascii="Arial" w:hAnsi="Arial" w:cs="Arial"/>
          <w:sz w:val="22"/>
        </w:rPr>
        <w:fldChar w:fldCharType="begin"/>
      </w:r>
      <w:r w:rsidR="00E75A24">
        <w:rPr>
          <w:rFonts w:ascii="Arial" w:hAnsi="Arial" w:cs="Arial"/>
          <w:sz w:val="22"/>
        </w:rPr>
        <w:instrText xml:space="preserve"> ADDIN EN.CITE &lt;EndNote&gt;&lt;Cite&gt;&lt;Author&gt;Wu&lt;/Author&gt;&lt;Year&gt;2016&lt;/Year&gt;&lt;RecNum&gt;2666&lt;/RecNum&gt;&lt;IDText&gt;Underuse of primary care in China: the scale, causes, and solutions&lt;/IDText&gt;&lt;DisplayText&gt;(Wu &amp;amp; Lam, 2016)&lt;/DisplayText&gt;&lt;record&gt;&lt;rec-number&gt;2666&lt;/rec-number&gt;&lt;foreign-keys&gt;&lt;key app="EN" db-id="xfa5sd0pdtwfx1e20975ver8rrpsdxw2d5dp" timestamp="1569881674"&gt;2666&lt;/key&gt;&lt;/foreign-keys&gt;&lt;ref-type name="Journal Article"&gt;17&lt;/ref-type&gt;&lt;contributors&gt;&lt;authors&gt;&lt;author&gt;Wu, Dan&lt;/author&gt;&lt;author&gt;Lam, Tai Pong&lt;/author&gt;&lt;/authors&gt;&lt;/contributors&gt;&lt;titles&gt;&lt;title&gt;Underuse of primary care in China: the scale, causes, and solutions&lt;/title&gt;&lt;secondary-title&gt;The Journal of the American Board of Family Medicine&lt;/secondary-title&gt;&lt;/titles&gt;&lt;periodical&gt;&lt;full-title&gt;The Journal of the American Board of Family Medicine&lt;/full-title&gt;&lt;/periodical&gt;&lt;pages&gt;240-247&lt;/pages&gt;&lt;volume&gt;29&lt;/volume&gt;&lt;number&gt;2&lt;/number&gt;&lt;dates&gt;&lt;year&gt;2016&lt;/year&gt;&lt;/dates&gt;&lt;isbn&gt;1557-2625&lt;/isbn&gt;&lt;urls&gt;&lt;/urls&gt;&lt;/record&gt;&lt;/Cite&gt;&lt;/EndNote&gt;</w:instrText>
      </w:r>
      <w:r w:rsidR="004C71EC">
        <w:rPr>
          <w:rFonts w:ascii="Arial" w:hAnsi="Arial" w:cs="Arial"/>
          <w:sz w:val="22"/>
        </w:rPr>
        <w:fldChar w:fldCharType="separate"/>
      </w:r>
      <w:r w:rsidR="007C4479">
        <w:rPr>
          <w:rFonts w:ascii="Arial" w:hAnsi="Arial" w:cs="Arial"/>
          <w:noProof/>
          <w:sz w:val="22"/>
        </w:rPr>
        <w:t>(Wu &amp; Lam, 2016)</w:t>
      </w:r>
      <w:r w:rsidR="004C71EC">
        <w:rPr>
          <w:rFonts w:ascii="Arial" w:hAnsi="Arial" w:cs="Arial"/>
          <w:sz w:val="22"/>
        </w:rPr>
        <w:fldChar w:fldCharType="end"/>
      </w:r>
      <w:r>
        <w:rPr>
          <w:rFonts w:ascii="Arial" w:hAnsi="Arial" w:cs="Arial"/>
          <w:sz w:val="22"/>
        </w:rPr>
        <w:t>.</w:t>
      </w:r>
    </w:p>
    <w:p w14:paraId="0B80078E" w14:textId="77777777" w:rsidR="00855380" w:rsidRDefault="00855380" w:rsidP="00855380">
      <w:pPr>
        <w:spacing w:afterLines="50" w:after="120" w:line="480" w:lineRule="auto"/>
        <w:rPr>
          <w:rFonts w:ascii="Arial" w:hAnsi="Arial" w:cs="Arial"/>
          <w:sz w:val="22"/>
        </w:rPr>
      </w:pPr>
    </w:p>
    <w:p w14:paraId="49AE8B75" w14:textId="11F8945F" w:rsidR="00855380" w:rsidRDefault="00855380" w:rsidP="00855380">
      <w:pPr>
        <w:spacing w:afterLines="50" w:after="120" w:line="480" w:lineRule="auto"/>
        <w:rPr>
          <w:rFonts w:ascii="Arial" w:hAnsi="Arial" w:cs="Arial"/>
          <w:sz w:val="22"/>
        </w:rPr>
      </w:pPr>
      <w:r>
        <w:rPr>
          <w:rFonts w:ascii="Arial" w:hAnsi="Arial" w:cs="Arial"/>
          <w:sz w:val="22"/>
        </w:rPr>
        <w:t xml:space="preserve">This phenomenon has generated substantial interest in </w:t>
      </w:r>
      <w:r w:rsidR="00DE5119">
        <w:rPr>
          <w:rFonts w:ascii="Arial" w:hAnsi="Arial" w:cs="Arial"/>
          <w:sz w:val="22"/>
        </w:rPr>
        <w:t>understanding the</w:t>
      </w:r>
      <w:r>
        <w:rPr>
          <w:rFonts w:ascii="Arial" w:hAnsi="Arial" w:cs="Arial"/>
          <w:sz w:val="22"/>
        </w:rPr>
        <w:t xml:space="preserve"> reasons that have caused the failure and </w:t>
      </w:r>
      <w:r w:rsidR="00DE5119">
        <w:rPr>
          <w:rFonts w:ascii="Arial" w:hAnsi="Arial" w:cs="Arial"/>
          <w:sz w:val="22"/>
        </w:rPr>
        <w:t xml:space="preserve">identifying </w:t>
      </w:r>
      <w:r>
        <w:rPr>
          <w:rFonts w:ascii="Arial" w:hAnsi="Arial" w:cs="Arial"/>
          <w:sz w:val="22"/>
        </w:rPr>
        <w:t xml:space="preserve">potential solutions. </w:t>
      </w:r>
      <w:r w:rsidR="009D64A1">
        <w:rPr>
          <w:rFonts w:ascii="Arial" w:hAnsi="Arial" w:cs="Arial"/>
          <w:sz w:val="22"/>
        </w:rPr>
        <w:fldChar w:fldCharType="begin"/>
      </w:r>
      <w:r w:rsidR="00E75A24">
        <w:rPr>
          <w:rFonts w:ascii="Arial" w:hAnsi="Arial" w:cs="Arial"/>
          <w:sz w:val="22"/>
        </w:rPr>
        <w:instrText xml:space="preserve"> ADDIN EN.CITE &lt;EndNote&gt;&lt;Cite AuthorYear="1"&gt;&lt;Author&gt;Wu&lt;/Author&gt;&lt;Year&gt;2016&lt;/Year&gt;&lt;RecNum&gt;2666&lt;/RecNum&gt;&lt;IDText&gt;Underuse of primary care in China: the scale, causes, and solutions&lt;/IDText&gt;&lt;DisplayText&gt;Wu and Lam (2016)&lt;/DisplayText&gt;&lt;record&gt;&lt;rec-number&gt;2666&lt;/rec-number&gt;&lt;foreign-keys&gt;&lt;key app="EN" db-id="xfa5sd0pdtwfx1e20975ver8rrpsdxw2d5dp" timestamp="1569881674"&gt;2666&lt;/key&gt;&lt;/foreign-keys&gt;&lt;ref-type name="Journal Article"&gt;17&lt;/ref-type&gt;&lt;contributors&gt;&lt;authors&gt;&lt;author&gt;Wu, Dan&lt;/author&gt;&lt;author&gt;Lam, Tai Pong&lt;/author&gt;&lt;/authors&gt;&lt;/contributors&gt;&lt;titles&gt;&lt;title&gt;Underuse of primary care in China: the scale, causes, and solutions&lt;/title&gt;&lt;secondary-title&gt;The Journal of the American Board of Family Medicine&lt;/secondary-title&gt;&lt;/titles&gt;&lt;periodical&gt;&lt;full-title&gt;The Journal of the American Board of Family Medicine&lt;/full-title&gt;&lt;/periodical&gt;&lt;pages&gt;240-247&lt;/pages&gt;&lt;volume&gt;29&lt;/volume&gt;&lt;number&gt;2&lt;/number&gt;&lt;dates&gt;&lt;year&gt;2016&lt;/year&gt;&lt;/dates&gt;&lt;isbn&gt;1557-2625&lt;/isbn&gt;&lt;urls&gt;&lt;/urls&gt;&lt;/record&gt;&lt;/Cite&gt;&lt;/EndNote&gt;</w:instrText>
      </w:r>
      <w:r w:rsidR="009D64A1">
        <w:rPr>
          <w:rFonts w:ascii="Arial" w:hAnsi="Arial" w:cs="Arial"/>
          <w:sz w:val="22"/>
        </w:rPr>
        <w:fldChar w:fldCharType="separate"/>
      </w:r>
      <w:r w:rsidR="00E75A24">
        <w:rPr>
          <w:rFonts w:ascii="Arial" w:hAnsi="Arial" w:cs="Arial"/>
          <w:noProof/>
          <w:sz w:val="22"/>
        </w:rPr>
        <w:t>Wu and Lam (2016)</w:t>
      </w:r>
      <w:r w:rsidR="009D64A1">
        <w:rPr>
          <w:rFonts w:ascii="Arial" w:hAnsi="Arial" w:cs="Arial"/>
          <w:sz w:val="22"/>
        </w:rPr>
        <w:fldChar w:fldCharType="end"/>
      </w:r>
      <w:r>
        <w:rPr>
          <w:rFonts w:ascii="Arial" w:hAnsi="Arial" w:cs="Arial"/>
          <w:sz w:val="22"/>
        </w:rPr>
        <w:t xml:space="preserve"> identified five interrelated causes including </w:t>
      </w:r>
      <w:r w:rsidRPr="004F0B2B">
        <w:rPr>
          <w:rFonts w:ascii="Arial" w:hAnsi="Arial" w:cs="Arial"/>
          <w:sz w:val="22"/>
        </w:rPr>
        <w:t>severe maldistribution of quality human resources, low educational attainment of primary care</w:t>
      </w:r>
      <w:r>
        <w:rPr>
          <w:rFonts w:ascii="Arial" w:hAnsi="Arial" w:cs="Arial"/>
          <w:sz w:val="22"/>
        </w:rPr>
        <w:t xml:space="preserve"> </w:t>
      </w:r>
      <w:r w:rsidR="005B224F">
        <w:rPr>
          <w:rFonts w:ascii="Arial" w:hAnsi="Arial" w:cs="Arial"/>
          <w:sz w:val="22"/>
        </w:rPr>
        <w:t>doctors</w:t>
      </w:r>
      <w:r>
        <w:rPr>
          <w:rFonts w:ascii="Arial" w:hAnsi="Arial" w:cs="Arial"/>
          <w:sz w:val="22"/>
        </w:rPr>
        <w:t>,</w:t>
      </w:r>
      <w:r w:rsidRPr="004F0B2B">
        <w:rPr>
          <w:rFonts w:ascii="Arial" w:hAnsi="Arial" w:cs="Arial"/>
          <w:sz w:val="22"/>
        </w:rPr>
        <w:t xml:space="preserve"> the public’s lack of trust in the quality of primary care, lack of a gatekeeping function, and the detrimental elements of health</w:t>
      </w:r>
      <w:r>
        <w:rPr>
          <w:rFonts w:ascii="Arial" w:hAnsi="Arial" w:cs="Arial"/>
          <w:sz w:val="22"/>
        </w:rPr>
        <w:t xml:space="preserve"> reform policies. A recent systematic review by</w:t>
      </w:r>
      <w:r w:rsidR="00CB1637">
        <w:rPr>
          <w:rFonts w:ascii="Arial" w:hAnsi="Arial" w:cs="Arial"/>
          <w:sz w:val="22"/>
        </w:rPr>
        <w:t xml:space="preserve"> </w:t>
      </w:r>
      <w:r w:rsidR="00CB1637">
        <w:rPr>
          <w:rFonts w:ascii="Arial" w:hAnsi="Arial" w:cs="Arial"/>
          <w:sz w:val="22"/>
        </w:rPr>
        <w:fldChar w:fldCharType="begin"/>
      </w:r>
      <w:r w:rsidR="003F7EE9">
        <w:rPr>
          <w:rFonts w:ascii="Arial" w:hAnsi="Arial" w:cs="Arial"/>
          <w:sz w:val="22"/>
        </w:rPr>
        <w:instrText xml:space="preserve"> ADDIN EN.CITE &lt;EndNote&gt;&lt;Cite AuthorYear="1"&gt;&lt;Author&gt;Liu&lt;/Author&gt;&lt;Year&gt;2018&lt;/Year&gt;&lt;RecNum&gt;4984&lt;/RecNum&gt;&lt;IDText&gt;Factors influencing choice of health system access level in China: a systematic review&lt;/IDText&gt;&lt;DisplayText&gt;Liu, Kong, Yuan et al. (2018)&lt;/DisplayText&gt;&lt;record&gt;&lt;rec-number&gt;4984&lt;/rec-number&gt;&lt;foreign-keys&gt;&lt;key app="EN" db-id="xfa5sd0pdtwfx1e20975ver8rrpsdxw2d5dp" timestamp="1594770198"&gt;4984&lt;/key&gt;&lt;/foreign-keys&gt;&lt;ref-type name="Journal Article"&gt;17&lt;/ref-type&gt;&lt;contributors&gt;&lt;authors&gt;&lt;author&gt;Liu, Yun&lt;/author&gt;&lt;author&gt;Kong, Qingxia&lt;/author&gt;&lt;author&gt;Yuan, Shasha&lt;/author&gt;&lt;author&gt;van de Klundert, Joris&lt;/author&gt;&lt;/authors&gt;&lt;/contributors&gt;&lt;titles&gt;&lt;title&gt;Factors influencing choice of health system access level in China: a systematic review&lt;/title&gt;&lt;secondary-title&gt;PLoS One&lt;/secondary-title&gt;&lt;/titles&gt;&lt;periodical&gt;&lt;full-title&gt;PloS one&lt;/full-title&gt;&lt;/periodical&gt;&lt;pages&gt;e0201887&lt;/pages&gt;&lt;volume&gt;13&lt;/volume&gt;&lt;number&gt;8&lt;/number&gt;&lt;dates&gt;&lt;year&gt;2018&lt;/year&gt;&lt;/dates&gt;&lt;isbn&gt;1932-6203&lt;/isbn&gt;&lt;urls&gt;&lt;/urls&gt;&lt;/record&gt;&lt;/Cite&gt;&lt;/EndNote&gt;</w:instrText>
      </w:r>
      <w:r w:rsidR="00CB1637">
        <w:rPr>
          <w:rFonts w:ascii="Arial" w:hAnsi="Arial" w:cs="Arial"/>
          <w:sz w:val="22"/>
        </w:rPr>
        <w:fldChar w:fldCharType="separate"/>
      </w:r>
      <w:r w:rsidR="003F7EE9">
        <w:rPr>
          <w:rFonts w:ascii="Arial" w:hAnsi="Arial" w:cs="Arial"/>
          <w:noProof/>
          <w:sz w:val="22"/>
        </w:rPr>
        <w:t>Liu, Kong, Yuan et al. (2018)</w:t>
      </w:r>
      <w:r w:rsidR="00CB1637">
        <w:rPr>
          <w:rFonts w:ascii="Arial" w:hAnsi="Arial" w:cs="Arial"/>
          <w:sz w:val="22"/>
        </w:rPr>
        <w:fldChar w:fldCharType="end"/>
      </w:r>
      <w:r>
        <w:rPr>
          <w:rFonts w:ascii="Arial" w:hAnsi="Arial" w:cs="Arial"/>
          <w:sz w:val="22"/>
        </w:rPr>
        <w:t xml:space="preserve"> identified 45 studies that investigate the factors that affect patients’ choice of health</w:t>
      </w:r>
      <w:r w:rsidR="005B224F">
        <w:rPr>
          <w:rFonts w:ascii="Arial" w:hAnsi="Arial" w:cs="Arial"/>
          <w:sz w:val="22"/>
        </w:rPr>
        <w:t>care providers</w:t>
      </w:r>
      <w:r>
        <w:rPr>
          <w:rFonts w:ascii="Arial" w:hAnsi="Arial" w:cs="Arial"/>
          <w:sz w:val="22"/>
        </w:rPr>
        <w:t xml:space="preserve"> in China. The</w:t>
      </w:r>
      <w:r w:rsidR="00DE5119">
        <w:rPr>
          <w:rFonts w:ascii="Arial" w:hAnsi="Arial" w:cs="Arial"/>
          <w:sz w:val="22"/>
        </w:rPr>
        <w:t xml:space="preserve">se included: </w:t>
      </w:r>
      <w:r>
        <w:rPr>
          <w:rFonts w:ascii="Arial" w:hAnsi="Arial" w:cs="Arial"/>
          <w:sz w:val="22"/>
        </w:rPr>
        <w:t>individual, provider, context</w:t>
      </w:r>
      <w:r w:rsidR="002967DC">
        <w:rPr>
          <w:rStyle w:val="FootnoteReference"/>
          <w:rFonts w:ascii="Arial" w:hAnsi="Arial" w:cs="Arial"/>
          <w:sz w:val="22"/>
        </w:rPr>
        <w:footnoteReference w:id="2"/>
      </w:r>
      <w:r>
        <w:rPr>
          <w:rFonts w:ascii="Arial" w:hAnsi="Arial" w:cs="Arial"/>
          <w:sz w:val="22"/>
        </w:rPr>
        <w:t xml:space="preserve"> and composite </w:t>
      </w:r>
      <w:r w:rsidR="002967DC">
        <w:rPr>
          <w:rFonts w:ascii="Arial" w:hAnsi="Arial" w:cs="Arial"/>
          <w:sz w:val="22"/>
        </w:rPr>
        <w:t xml:space="preserve">factors </w:t>
      </w:r>
      <w:r>
        <w:rPr>
          <w:rFonts w:ascii="Arial" w:hAnsi="Arial" w:cs="Arial"/>
          <w:sz w:val="22"/>
        </w:rPr>
        <w:t xml:space="preserve">(combined individual, provider, and/or context attributes) and suggested that the provider factor ‘drug variety’ and ‘equipment’, and composite factor ‘perceived quality’, may push patients from lower levels towards higher levels. </w:t>
      </w:r>
    </w:p>
    <w:p w14:paraId="4828DC2C" w14:textId="77777777" w:rsidR="00855380" w:rsidRDefault="00855380" w:rsidP="00855380">
      <w:pPr>
        <w:spacing w:afterLines="50" w:after="120" w:line="480" w:lineRule="auto"/>
        <w:rPr>
          <w:rFonts w:ascii="Arial" w:hAnsi="Arial" w:cs="Arial"/>
          <w:sz w:val="22"/>
        </w:rPr>
      </w:pPr>
    </w:p>
    <w:p w14:paraId="62936790" w14:textId="3364657B" w:rsidR="00855380" w:rsidRDefault="00855380" w:rsidP="00855380">
      <w:pPr>
        <w:spacing w:afterLines="50" w:after="120" w:line="480" w:lineRule="auto"/>
        <w:rPr>
          <w:rFonts w:ascii="Arial" w:hAnsi="Arial" w:cs="Arial"/>
          <w:sz w:val="22"/>
        </w:rPr>
      </w:pPr>
      <w:r>
        <w:rPr>
          <w:rFonts w:ascii="Arial" w:hAnsi="Arial" w:cs="Arial"/>
          <w:sz w:val="22"/>
        </w:rPr>
        <w:t xml:space="preserve">These studies, however, are mostly content with examining the association between a factor and patient choice. Few </w:t>
      </w:r>
      <w:r w:rsidR="00DE5119">
        <w:rPr>
          <w:rFonts w:ascii="Arial" w:hAnsi="Arial" w:cs="Arial"/>
          <w:sz w:val="22"/>
        </w:rPr>
        <w:t xml:space="preserve">studies have </w:t>
      </w:r>
      <w:r>
        <w:rPr>
          <w:rFonts w:ascii="Arial" w:hAnsi="Arial" w:cs="Arial"/>
          <w:sz w:val="22"/>
        </w:rPr>
        <w:t>estimated the value attached to these factors and thus their relative importance</w:t>
      </w:r>
      <w:r w:rsidR="00DE5119">
        <w:rPr>
          <w:rFonts w:ascii="Arial" w:hAnsi="Arial" w:cs="Arial"/>
          <w:sz w:val="22"/>
        </w:rPr>
        <w:t>,</w:t>
      </w:r>
      <w:r>
        <w:rPr>
          <w:rFonts w:ascii="Arial" w:hAnsi="Arial" w:cs="Arial"/>
          <w:sz w:val="22"/>
        </w:rPr>
        <w:t xml:space="preserve"> which</w:t>
      </w:r>
      <w:r w:rsidR="00DE5119">
        <w:rPr>
          <w:rFonts w:ascii="Arial" w:hAnsi="Arial" w:cs="Arial"/>
          <w:sz w:val="22"/>
        </w:rPr>
        <w:t xml:space="preserve"> is</w:t>
      </w:r>
      <w:r>
        <w:rPr>
          <w:rFonts w:ascii="Arial" w:hAnsi="Arial" w:cs="Arial"/>
          <w:sz w:val="22"/>
        </w:rPr>
        <w:t xml:space="preserve"> essential to understand</w:t>
      </w:r>
      <w:r w:rsidR="00DE5119">
        <w:rPr>
          <w:rFonts w:ascii="Arial" w:hAnsi="Arial" w:cs="Arial"/>
          <w:sz w:val="22"/>
        </w:rPr>
        <w:t>ing</w:t>
      </w:r>
      <w:r>
        <w:rPr>
          <w:rFonts w:ascii="Arial" w:hAnsi="Arial" w:cs="Arial"/>
          <w:sz w:val="22"/>
        </w:rPr>
        <w:t xml:space="preserve"> </w:t>
      </w:r>
      <w:r w:rsidR="00DE5119">
        <w:rPr>
          <w:rFonts w:ascii="Arial" w:hAnsi="Arial" w:cs="Arial"/>
          <w:sz w:val="22"/>
        </w:rPr>
        <w:t xml:space="preserve">those </w:t>
      </w:r>
      <w:r>
        <w:rPr>
          <w:rFonts w:ascii="Arial" w:hAnsi="Arial" w:cs="Arial"/>
          <w:sz w:val="22"/>
        </w:rPr>
        <w:t xml:space="preserve">factors </w:t>
      </w:r>
      <w:r w:rsidR="00DE5119">
        <w:rPr>
          <w:rFonts w:ascii="Arial" w:hAnsi="Arial" w:cs="Arial"/>
          <w:sz w:val="22"/>
        </w:rPr>
        <w:t xml:space="preserve">that </w:t>
      </w:r>
      <w:r>
        <w:rPr>
          <w:rFonts w:ascii="Arial" w:hAnsi="Arial" w:cs="Arial"/>
          <w:sz w:val="22"/>
        </w:rPr>
        <w:t xml:space="preserve">drive patients’ choice and facilitate more effective policy design. The only exception is </w:t>
      </w:r>
      <w:r w:rsidR="00EF3BFE">
        <w:rPr>
          <w:rFonts w:ascii="Arial" w:hAnsi="Arial" w:cs="Arial"/>
          <w:sz w:val="22"/>
        </w:rPr>
        <w:fldChar w:fldCharType="begin"/>
      </w:r>
      <w:r w:rsidR="00F97BA7">
        <w:rPr>
          <w:rFonts w:ascii="Arial" w:hAnsi="Arial" w:cs="Arial"/>
          <w:sz w:val="22"/>
        </w:rPr>
        <w:instrText xml:space="preserve"> ADDIN EN.CITE &lt;EndNote&gt;&lt;Cite AuthorYear="1"&gt;&lt;Author&gt;Liu&lt;/Author&gt;&lt;Year&gt;2019&lt;/Year&gt;&lt;RecNum&gt;10&lt;/RecNum&gt;&lt;DisplayText&gt;Liu, Kong, and de Bekker-Grob (2019)&lt;/DisplayText&gt;&lt;record&gt;&lt;rec-number&gt;10&lt;/rec-number&gt;&lt;foreign-keys&gt;&lt;key app="EN" db-id="fzatwpwp4vfx2wezfzjx0vryxe0xwfzpseds" timestamp="1569661214"&gt;10&lt;/key&gt;&lt;/foreign-keys&gt;&lt;ref-type name="Journal Article"&gt;17&lt;/ref-type&gt;&lt;contributors&gt;&lt;authors&gt;&lt;author&gt;Liu, Yun&lt;/author&gt;&lt;author&gt;Kong, Qingxia&lt;/author&gt;&lt;author&gt;de Bekker-Grob, Esther W&lt;/author&gt;&lt;/authors&gt;&lt;/contributors&gt;&lt;titles&gt;&lt;title&gt;Public preferences for health care facilities in rural China: A discrete choice experiment&lt;/title&gt;&lt;secondary-title&gt;Social Science &amp;amp; Medicine&lt;/secondary-title&gt;&lt;/titles&gt;&lt;periodical&gt;&lt;full-title&gt;Social Science &amp;amp; Medicine&lt;/full-title&gt;&lt;/periodical&gt;&lt;pages&gt;112396&lt;/pages&gt;&lt;volume&gt;237&lt;/volume&gt;&lt;dates&gt;&lt;year&gt;2019&lt;/year&gt;&lt;/dates&gt;&lt;isbn&gt;0277-9536&lt;/isbn&gt;&lt;urls&gt;&lt;/urls&gt;&lt;/record&gt;&lt;/Cite&gt;&lt;/EndNote&gt;</w:instrText>
      </w:r>
      <w:r w:rsidR="00EF3BFE">
        <w:rPr>
          <w:rFonts w:ascii="Arial" w:hAnsi="Arial" w:cs="Arial"/>
          <w:sz w:val="22"/>
        </w:rPr>
        <w:fldChar w:fldCharType="separate"/>
      </w:r>
      <w:r w:rsidR="00F97BA7">
        <w:rPr>
          <w:rFonts w:ascii="Arial" w:hAnsi="Arial" w:cs="Arial"/>
          <w:noProof/>
          <w:sz w:val="22"/>
        </w:rPr>
        <w:t xml:space="preserve">Liu, Kong, and de Bekker-Grob </w:t>
      </w:r>
      <w:r w:rsidR="00F97BA7">
        <w:rPr>
          <w:rFonts w:ascii="Arial" w:hAnsi="Arial" w:cs="Arial"/>
          <w:noProof/>
          <w:sz w:val="22"/>
        </w:rPr>
        <w:lastRenderedPageBreak/>
        <w:t>(2019)</w:t>
      </w:r>
      <w:r w:rsidR="00EF3BFE">
        <w:rPr>
          <w:rFonts w:ascii="Arial" w:hAnsi="Arial" w:cs="Arial"/>
          <w:sz w:val="22"/>
        </w:rPr>
        <w:fldChar w:fldCharType="end"/>
      </w:r>
      <w:r w:rsidR="00DE5119">
        <w:rPr>
          <w:rFonts w:ascii="Arial" w:hAnsi="Arial" w:cs="Arial"/>
          <w:sz w:val="22"/>
        </w:rPr>
        <w:t>,</w:t>
      </w:r>
      <w:r w:rsidR="00EF3BFE">
        <w:rPr>
          <w:rFonts w:ascii="Arial" w:hAnsi="Arial" w:cs="Arial"/>
          <w:sz w:val="22"/>
        </w:rPr>
        <w:t xml:space="preserve"> </w:t>
      </w:r>
      <w:r>
        <w:rPr>
          <w:rFonts w:ascii="Arial" w:hAnsi="Arial" w:cs="Arial"/>
          <w:sz w:val="22"/>
        </w:rPr>
        <w:t xml:space="preserve">which undertook a discrete choice experiment (DCE) to elicit the preference weights (or value) for </w:t>
      </w:r>
      <w:r w:rsidR="00DE5119">
        <w:rPr>
          <w:rFonts w:ascii="Arial" w:hAnsi="Arial" w:cs="Arial"/>
          <w:sz w:val="22"/>
        </w:rPr>
        <w:t>several</w:t>
      </w:r>
      <w:r>
        <w:rPr>
          <w:rFonts w:ascii="Arial" w:hAnsi="Arial" w:cs="Arial"/>
          <w:sz w:val="22"/>
        </w:rPr>
        <w:t xml:space="preserve"> selected attributes/factors </w:t>
      </w:r>
      <w:r w:rsidR="00DE5119">
        <w:rPr>
          <w:rFonts w:ascii="Arial" w:hAnsi="Arial" w:cs="Arial"/>
          <w:sz w:val="22"/>
        </w:rPr>
        <w:t xml:space="preserve">when choosing a </w:t>
      </w:r>
      <w:r>
        <w:rPr>
          <w:rFonts w:ascii="Arial" w:hAnsi="Arial" w:cs="Arial"/>
          <w:sz w:val="22"/>
        </w:rPr>
        <w:t xml:space="preserve">healthcare facility in rural areas of Chongqing. They found improvements to drug availability, medical professional skill and equipment in </w:t>
      </w:r>
      <w:r w:rsidR="00DE5119">
        <w:rPr>
          <w:rFonts w:ascii="Arial" w:hAnsi="Arial" w:cs="Arial"/>
          <w:sz w:val="22"/>
        </w:rPr>
        <w:t xml:space="preserve">the </w:t>
      </w:r>
      <w:r>
        <w:rPr>
          <w:rFonts w:ascii="Arial" w:hAnsi="Arial" w:cs="Arial"/>
          <w:sz w:val="22"/>
        </w:rPr>
        <w:t>rural primary care system may redirect patient flow from higher level hospitals to primary level.</w:t>
      </w:r>
    </w:p>
    <w:p w14:paraId="4BF8E883" w14:textId="77777777" w:rsidR="00422978" w:rsidRDefault="00422978" w:rsidP="00855380">
      <w:pPr>
        <w:spacing w:afterLines="50" w:after="120" w:line="480" w:lineRule="auto"/>
        <w:rPr>
          <w:rFonts w:ascii="Arial" w:hAnsi="Arial" w:cs="Arial"/>
          <w:sz w:val="22"/>
        </w:rPr>
      </w:pPr>
    </w:p>
    <w:p w14:paraId="26FCC454" w14:textId="363308A6" w:rsidR="00855380" w:rsidRDefault="00855380" w:rsidP="00855380">
      <w:pPr>
        <w:spacing w:afterLines="50" w:after="120" w:line="480" w:lineRule="auto"/>
        <w:rPr>
          <w:rFonts w:ascii="Arial" w:hAnsi="Arial" w:cs="Arial"/>
          <w:sz w:val="22"/>
        </w:rPr>
      </w:pPr>
      <w:r>
        <w:rPr>
          <w:rFonts w:ascii="Arial" w:hAnsi="Arial" w:cs="Arial"/>
          <w:sz w:val="22"/>
        </w:rPr>
        <w:t>This study</w:t>
      </w:r>
      <w:r w:rsidRPr="007659BF">
        <w:rPr>
          <w:rFonts w:ascii="Arial" w:hAnsi="Arial" w:cs="Arial"/>
          <w:sz w:val="22"/>
        </w:rPr>
        <w:t xml:space="preserve"> </w:t>
      </w:r>
      <w:r>
        <w:rPr>
          <w:rFonts w:ascii="Arial" w:hAnsi="Arial" w:cs="Arial"/>
          <w:sz w:val="22"/>
        </w:rPr>
        <w:t>uses a b</w:t>
      </w:r>
      <w:r w:rsidRPr="001A3F20">
        <w:rPr>
          <w:rFonts w:ascii="Arial" w:hAnsi="Arial" w:cs="Arial"/>
          <w:sz w:val="22"/>
        </w:rPr>
        <w:t>est-worst scaling</w:t>
      </w:r>
      <w:r>
        <w:rPr>
          <w:rFonts w:ascii="Arial" w:hAnsi="Arial" w:cs="Arial"/>
          <w:sz w:val="22"/>
        </w:rPr>
        <w:t xml:space="preserve"> (BWS)</w:t>
      </w:r>
      <w:r w:rsidRPr="001A3F20">
        <w:rPr>
          <w:rFonts w:ascii="Arial" w:hAnsi="Arial" w:cs="Arial"/>
          <w:sz w:val="22"/>
        </w:rPr>
        <w:t xml:space="preserve"> experiment</w:t>
      </w:r>
      <w:r>
        <w:rPr>
          <w:rFonts w:ascii="Arial" w:hAnsi="Arial" w:cs="Arial"/>
          <w:sz w:val="22"/>
        </w:rPr>
        <w:t xml:space="preserve"> to assess patients’ choice for healthcare facilities in Shanghai when their care need is simple (mild disease). Shanghai was selected as an example of </w:t>
      </w:r>
      <w:r w:rsidR="00DE5119">
        <w:rPr>
          <w:rFonts w:ascii="Arial" w:hAnsi="Arial" w:cs="Arial"/>
          <w:sz w:val="22"/>
        </w:rPr>
        <w:t>an</w:t>
      </w:r>
      <w:r>
        <w:rPr>
          <w:rFonts w:ascii="Arial" w:hAnsi="Arial" w:cs="Arial"/>
          <w:sz w:val="22"/>
        </w:rPr>
        <w:t xml:space="preserve"> urban area in China for two reasons. First, it is one of the biggest cities with its residents coming from all over the country. Second, its patients </w:t>
      </w:r>
      <w:r w:rsidR="00C16841">
        <w:rPr>
          <w:rFonts w:ascii="Arial" w:hAnsi="Arial" w:cs="Arial"/>
          <w:sz w:val="22"/>
        </w:rPr>
        <w:t xml:space="preserve">use </w:t>
      </w:r>
      <w:r>
        <w:rPr>
          <w:rFonts w:ascii="Arial" w:hAnsi="Arial" w:cs="Arial"/>
          <w:sz w:val="22"/>
        </w:rPr>
        <w:t>high level healthcare facilities (in particular tertiary hospitals) much more than other parts of China, mainly because the city has many large hospitals with world-class technology and experts in almost any discipline</w:t>
      </w:r>
      <w:r w:rsidR="00DD00E5">
        <w:rPr>
          <w:rFonts w:ascii="Arial" w:hAnsi="Arial" w:cs="Arial"/>
          <w:sz w:val="22"/>
        </w:rPr>
        <w:t xml:space="preserve"> </w:t>
      </w:r>
      <w:r w:rsidR="00D70904">
        <w:rPr>
          <w:rFonts w:ascii="Arial" w:hAnsi="Arial" w:cs="Arial"/>
          <w:sz w:val="22"/>
        </w:rPr>
        <w:fldChar w:fldCharType="begin"/>
      </w:r>
      <w:r w:rsidR="00E75A24">
        <w:rPr>
          <w:rFonts w:ascii="Arial" w:hAnsi="Arial" w:cs="Arial"/>
          <w:sz w:val="22"/>
        </w:rPr>
        <w:instrText xml:space="preserve"> ADDIN EN.CITE &lt;EndNote&gt;&lt;Cite&gt;&lt;Author&gt;Yang&lt;/Author&gt;&lt;Year&gt;2009&lt;/Year&gt;&lt;RecNum&gt;2668&lt;/RecNum&gt;&lt;IDText&gt;Community health service centers in China, not always trusted by the populations they serve?&lt;/IDText&gt;&lt;DisplayText&gt;(Yang &amp;amp; Yang, 2009)&lt;/DisplayText&gt;&lt;record&gt;&lt;rec-number&gt;2668&lt;/rec-number&gt;&lt;foreign-keys&gt;&lt;key app="EN" db-id="xfa5sd0pdtwfx1e20975ver8rrpsdxw2d5dp" timestamp="1569881674"&gt;2668&lt;/key&gt;&lt;/foreign-keys&gt;&lt;ref-type name="Journal Article"&gt;17&lt;/ref-type&gt;&lt;contributors&gt;&lt;authors&gt;&lt;author&gt;Yang, Yansui&lt;/author&gt;&lt;author&gt;Yang, Dan&lt;/author&gt;&lt;/authors&gt;&lt;/contributors&gt;&lt;titles&gt;&lt;title&gt;Community health service centers in China, not always trusted by the populations they serve?&lt;/title&gt;&lt;secondary-title&gt;China Economic Review&lt;/secondary-title&gt;&lt;/titles&gt;&lt;periodical&gt;&lt;full-title&gt;China Economic Review&lt;/full-title&gt;&lt;/periodical&gt;&lt;pages&gt;620-624&lt;/pages&gt;&lt;volume&gt;20&lt;/volume&gt;&lt;number&gt;4&lt;/number&gt;&lt;dates&gt;&lt;year&gt;2009&lt;/year&gt;&lt;/dates&gt;&lt;isbn&gt;1043-951X&lt;/isbn&gt;&lt;urls&gt;&lt;/urls&gt;&lt;/record&gt;&lt;/Cite&gt;&lt;/EndNote&gt;</w:instrText>
      </w:r>
      <w:r w:rsidR="00D70904">
        <w:rPr>
          <w:rFonts w:ascii="Arial" w:hAnsi="Arial" w:cs="Arial"/>
          <w:sz w:val="22"/>
        </w:rPr>
        <w:fldChar w:fldCharType="separate"/>
      </w:r>
      <w:r w:rsidR="007C4479">
        <w:rPr>
          <w:rFonts w:ascii="Arial" w:hAnsi="Arial" w:cs="Arial"/>
          <w:noProof/>
          <w:sz w:val="22"/>
        </w:rPr>
        <w:t>(Yang &amp; Yang, 2009)</w:t>
      </w:r>
      <w:r w:rsidR="00D70904">
        <w:rPr>
          <w:rFonts w:ascii="Arial" w:hAnsi="Arial" w:cs="Arial"/>
          <w:sz w:val="22"/>
        </w:rPr>
        <w:fldChar w:fldCharType="end"/>
      </w:r>
      <w:r>
        <w:rPr>
          <w:rFonts w:ascii="Arial" w:hAnsi="Arial" w:cs="Arial"/>
          <w:sz w:val="22"/>
        </w:rPr>
        <w:t>. In</w:t>
      </w:r>
      <w:r w:rsidR="004C47CE">
        <w:rPr>
          <w:rFonts w:ascii="Arial" w:hAnsi="Arial" w:cs="Arial"/>
          <w:sz w:val="22"/>
        </w:rPr>
        <w:t xml:space="preserve">deed, a </w:t>
      </w:r>
      <w:r w:rsidR="00FC13EC">
        <w:rPr>
          <w:rFonts w:ascii="Arial" w:hAnsi="Arial" w:cs="Arial"/>
          <w:sz w:val="22"/>
        </w:rPr>
        <w:t xml:space="preserve">survey </w:t>
      </w:r>
      <w:r w:rsidR="004C47CE">
        <w:rPr>
          <w:rFonts w:ascii="Arial" w:hAnsi="Arial" w:cs="Arial"/>
          <w:sz w:val="22"/>
        </w:rPr>
        <w:t xml:space="preserve">by </w:t>
      </w:r>
      <w:r w:rsidR="004C47CE">
        <w:rPr>
          <w:rFonts w:ascii="Arial" w:hAnsi="Arial" w:cs="Arial"/>
          <w:sz w:val="22"/>
        </w:rPr>
        <w:fldChar w:fldCharType="begin"/>
      </w:r>
      <w:r w:rsidR="00E75A24">
        <w:rPr>
          <w:rFonts w:ascii="Arial" w:hAnsi="Arial" w:cs="Arial"/>
          <w:sz w:val="22"/>
        </w:rPr>
        <w:instrText xml:space="preserve"> ADDIN EN.CITE &lt;EndNote&gt;&lt;Cite AuthorYear="1"&gt;&lt;Author&gt;Yu&lt;/Author&gt;&lt;Year&gt;2007&lt;/Year&gt;&lt;RecNum&gt;1704&lt;/RecNum&gt;&lt;DisplayText&gt;Yu, Liu, and Huang (2007)&lt;/DisplayText&gt;&lt;record&gt;&lt;rec-number&gt;1704&lt;/rec-number&gt;&lt;foreign-keys&gt;&lt;key app="EN" db-id="xfa5sd0pdtwfx1e20975ver8rrpsdxw2d5dp" timestamp="1550641073"&gt;1704&lt;/key&gt;&lt;/foreign-keys&gt;&lt;ref-type name="Journal Article"&gt;17&lt;/ref-type&gt;&lt;contributors&gt;&lt;authors&gt;&lt;author&gt;Guangjun Yu&lt;/author&gt;&lt;author&gt;Bao Liu&lt;/author&gt;&lt;author&gt;Cheng Huang&lt;/author&gt;&lt;/authors&gt;&lt;/contributors&gt;&lt;titles&gt;&lt;title&gt;An Empirical Study on Accessibility and Costs of Medical Services in China: Patients&amp;apos; Perspective (in Chinese)&lt;/title&gt;&lt;secondary-title&gt;Chinese Hospitals&lt;/secondary-title&gt;&lt;/titles&gt;&lt;periodical&gt;&lt;full-title&gt;Chinese Hospitals&lt;/full-title&gt;&lt;/periodical&gt;&lt;pages&gt;30-33&lt;/pages&gt;&lt;volume&gt;11&lt;/volume&gt;&lt;number&gt;9&lt;/number&gt;&lt;dates&gt;&lt;year&gt;2007&lt;/year&gt;&lt;/dates&gt;&lt;urls&gt;&lt;/urls&gt;&lt;/record&gt;&lt;/Cite&gt;&lt;/EndNote&gt;</w:instrText>
      </w:r>
      <w:r w:rsidR="004C47CE">
        <w:rPr>
          <w:rFonts w:ascii="Arial" w:hAnsi="Arial" w:cs="Arial"/>
          <w:sz w:val="22"/>
        </w:rPr>
        <w:fldChar w:fldCharType="separate"/>
      </w:r>
      <w:r w:rsidR="00E75A24">
        <w:rPr>
          <w:rFonts w:ascii="Arial" w:hAnsi="Arial" w:cs="Arial"/>
          <w:noProof/>
          <w:sz w:val="22"/>
        </w:rPr>
        <w:t>Yu, Liu, and Huang (2007)</w:t>
      </w:r>
      <w:r w:rsidR="004C47CE">
        <w:rPr>
          <w:rFonts w:ascii="Arial" w:hAnsi="Arial" w:cs="Arial"/>
          <w:sz w:val="22"/>
        </w:rPr>
        <w:fldChar w:fldCharType="end"/>
      </w:r>
      <w:r>
        <w:rPr>
          <w:rFonts w:ascii="Arial" w:hAnsi="Arial" w:cs="Arial"/>
          <w:sz w:val="22"/>
        </w:rPr>
        <w:t xml:space="preserve"> </w:t>
      </w:r>
      <w:r w:rsidR="00FC13EC">
        <w:rPr>
          <w:rFonts w:ascii="Arial" w:hAnsi="Arial" w:cs="Arial"/>
          <w:sz w:val="22"/>
        </w:rPr>
        <w:t xml:space="preserve">found </w:t>
      </w:r>
      <w:r>
        <w:rPr>
          <w:rFonts w:ascii="Arial" w:hAnsi="Arial" w:cs="Arial"/>
          <w:sz w:val="22"/>
        </w:rPr>
        <w:t xml:space="preserve">that almost half of the Shanghai respondents </w:t>
      </w:r>
      <w:r w:rsidR="004C47CE">
        <w:rPr>
          <w:rFonts w:ascii="Arial" w:hAnsi="Arial" w:cs="Arial"/>
          <w:sz w:val="22"/>
        </w:rPr>
        <w:t xml:space="preserve">stated they </w:t>
      </w:r>
      <w:r>
        <w:rPr>
          <w:rFonts w:ascii="Arial" w:hAnsi="Arial" w:cs="Arial"/>
          <w:sz w:val="22"/>
        </w:rPr>
        <w:t>would never choose community clinics under any circumstances.</w:t>
      </w:r>
    </w:p>
    <w:p w14:paraId="4A04A315" w14:textId="77777777" w:rsidR="00855380" w:rsidRDefault="00855380" w:rsidP="00855380">
      <w:pPr>
        <w:spacing w:afterLines="50" w:after="120" w:line="480" w:lineRule="auto"/>
        <w:rPr>
          <w:rFonts w:ascii="Arial" w:hAnsi="Arial" w:cs="Arial"/>
          <w:sz w:val="22"/>
        </w:rPr>
      </w:pPr>
    </w:p>
    <w:p w14:paraId="2EF12AEE" w14:textId="1D08E8B2" w:rsidR="00855380" w:rsidRDefault="00855380" w:rsidP="00855380">
      <w:pPr>
        <w:spacing w:afterLines="50" w:after="120" w:line="480" w:lineRule="auto"/>
        <w:rPr>
          <w:rFonts w:ascii="Arial" w:hAnsi="Arial" w:cs="Arial"/>
          <w:sz w:val="22"/>
        </w:rPr>
      </w:pPr>
      <w:r>
        <w:rPr>
          <w:rFonts w:ascii="Arial" w:hAnsi="Arial" w:cs="Arial"/>
          <w:sz w:val="22"/>
        </w:rPr>
        <w:t xml:space="preserve">Our paper makes </w:t>
      </w:r>
      <w:r w:rsidR="00FC13EC">
        <w:rPr>
          <w:rFonts w:ascii="Arial" w:hAnsi="Arial" w:cs="Arial"/>
          <w:sz w:val="22"/>
        </w:rPr>
        <w:t>several</w:t>
      </w:r>
      <w:r>
        <w:rPr>
          <w:rFonts w:ascii="Arial" w:hAnsi="Arial" w:cs="Arial"/>
          <w:sz w:val="22"/>
        </w:rPr>
        <w:t xml:space="preserve"> contributions. It </w:t>
      </w:r>
      <w:r w:rsidRPr="007659BF">
        <w:rPr>
          <w:rFonts w:ascii="Arial" w:hAnsi="Arial" w:cs="Arial"/>
          <w:sz w:val="22"/>
        </w:rPr>
        <w:t>e</w:t>
      </w:r>
      <w:r>
        <w:rPr>
          <w:rFonts w:ascii="Arial" w:hAnsi="Arial" w:cs="Arial"/>
          <w:sz w:val="22"/>
        </w:rPr>
        <w:t>licits</w:t>
      </w:r>
      <w:r w:rsidRPr="007659BF">
        <w:rPr>
          <w:rFonts w:ascii="Arial" w:hAnsi="Arial" w:cs="Arial"/>
          <w:sz w:val="22"/>
        </w:rPr>
        <w:t xml:space="preserve"> </w:t>
      </w:r>
      <w:r>
        <w:rPr>
          <w:rFonts w:ascii="Arial" w:hAnsi="Arial" w:cs="Arial"/>
          <w:sz w:val="22"/>
        </w:rPr>
        <w:t>public preference</w:t>
      </w:r>
      <w:r w:rsidR="00FC13EC">
        <w:rPr>
          <w:rFonts w:ascii="Arial" w:hAnsi="Arial" w:cs="Arial"/>
          <w:sz w:val="22"/>
        </w:rPr>
        <w:t>s</w:t>
      </w:r>
      <w:r>
        <w:rPr>
          <w:rFonts w:ascii="Arial" w:hAnsi="Arial" w:cs="Arial"/>
          <w:sz w:val="22"/>
        </w:rPr>
        <w:t xml:space="preserve"> for healthcare facilities in urban China</w:t>
      </w:r>
      <w:r w:rsidRPr="007659BF">
        <w:rPr>
          <w:rFonts w:ascii="Arial" w:hAnsi="Arial" w:cs="Arial"/>
          <w:sz w:val="22"/>
        </w:rPr>
        <w:t xml:space="preserve"> for the first time.</w:t>
      </w:r>
      <w:r>
        <w:rPr>
          <w:rFonts w:ascii="Arial" w:hAnsi="Arial" w:cs="Arial"/>
          <w:sz w:val="22"/>
        </w:rPr>
        <w:t xml:space="preserve"> BWS is a relatively new stated preference methodology</w:t>
      </w:r>
      <w:r w:rsidR="00FC13EC">
        <w:rPr>
          <w:rFonts w:ascii="Arial" w:hAnsi="Arial" w:cs="Arial"/>
          <w:sz w:val="22"/>
        </w:rPr>
        <w:t>,</w:t>
      </w:r>
      <w:r>
        <w:rPr>
          <w:rFonts w:ascii="Arial" w:hAnsi="Arial" w:cs="Arial"/>
          <w:sz w:val="22"/>
        </w:rPr>
        <w:t xml:space="preserve"> which does not only elicit relative importance across attributes but also across all attribute levels</w:t>
      </w:r>
      <w:r w:rsidR="00DA6BFB">
        <w:rPr>
          <w:rFonts w:ascii="Arial" w:hAnsi="Arial" w:cs="Arial"/>
          <w:sz w:val="22"/>
        </w:rPr>
        <w:t xml:space="preserve"> </w:t>
      </w:r>
      <w:r w:rsidR="00DA6BFB">
        <w:rPr>
          <w:rFonts w:ascii="Arial" w:hAnsi="Arial" w:cs="Arial"/>
          <w:sz w:val="22"/>
        </w:rPr>
        <w:fldChar w:fldCharType="begin"/>
      </w:r>
      <w:r w:rsidR="003F7EE9">
        <w:rPr>
          <w:rFonts w:ascii="Arial" w:hAnsi="Arial" w:cs="Arial"/>
          <w:sz w:val="22"/>
        </w:rPr>
        <w:instrText xml:space="preserve"> ADDIN EN.CITE &lt;EndNote&gt;&lt;Cite&gt;&lt;Author&gt;Flynn&lt;/Author&gt;&lt;Year&gt;2007&lt;/Year&gt;&lt;RecNum&gt;1169&lt;/RecNum&gt;&lt;DisplayText&gt;(Terry N Flynn, Louviere, Peters et al., 2007b)&lt;/DisplayText&gt;&lt;record&gt;&lt;rec-number&gt;1169&lt;/rec-number&gt;&lt;foreign-keys&gt;&lt;key app="EN" db-id="xfa5sd0pdtwfx1e20975ver8rrpsdxw2d5dp" timestamp="1533974399"&gt;1169&lt;/key&gt;&lt;/foreign-keys&gt;&lt;ref-type name="Journal Article"&gt;17&lt;/ref-type&gt;&lt;contributors&gt;&lt;authors&gt;&lt;author&gt;Flynn, Terry N&lt;/author&gt;&lt;author&gt;Louviere, Jordan J&lt;/author&gt;&lt;author&gt;Peters, Tim J&lt;/author&gt;&lt;author&gt;Coast, Joanna&lt;/author&gt;&lt;/authors&gt;&lt;/contributors&gt;&lt;titles&gt;&lt;title&gt;Best–worst scaling: what it can do for health care research and how to do it&lt;/title&gt;&lt;secondary-title&gt;Journal of health economics&lt;/secondary-title&gt;&lt;/titles&gt;&lt;periodical&gt;&lt;full-title&gt;Journal of health economics&lt;/full-title&gt;&lt;/periodical&gt;&lt;pages&gt;171-189&lt;/pages&gt;&lt;volume&gt;26&lt;/volume&gt;&lt;number&gt;1&lt;/number&gt;&lt;dates&gt;&lt;year&gt;2007&lt;/year&gt;&lt;/dates&gt;&lt;isbn&gt;0167-6296&lt;/isbn&gt;&lt;urls&gt;&lt;/urls&gt;&lt;/record&gt;&lt;/Cite&gt;&lt;/EndNote&gt;</w:instrText>
      </w:r>
      <w:r w:rsidR="00DA6BFB">
        <w:rPr>
          <w:rFonts w:ascii="Arial" w:hAnsi="Arial" w:cs="Arial"/>
          <w:sz w:val="22"/>
        </w:rPr>
        <w:fldChar w:fldCharType="separate"/>
      </w:r>
      <w:r w:rsidR="003F7EE9">
        <w:rPr>
          <w:rFonts w:ascii="Arial" w:hAnsi="Arial" w:cs="Arial"/>
          <w:noProof/>
          <w:sz w:val="22"/>
        </w:rPr>
        <w:t>(Terry N Flynn, Louviere, Peters et al., 2007b)</w:t>
      </w:r>
      <w:r w:rsidR="00DA6BFB">
        <w:rPr>
          <w:rFonts w:ascii="Arial" w:hAnsi="Arial" w:cs="Arial"/>
          <w:sz w:val="22"/>
        </w:rPr>
        <w:fldChar w:fldCharType="end"/>
      </w:r>
      <w:r>
        <w:rPr>
          <w:rFonts w:ascii="Arial" w:hAnsi="Arial" w:cs="Arial"/>
          <w:sz w:val="22"/>
        </w:rPr>
        <w:t>. This allows us to obtain a full ranking of attribute levels</w:t>
      </w:r>
      <w:r w:rsidR="00FC13EC">
        <w:rPr>
          <w:rFonts w:ascii="Arial" w:hAnsi="Arial" w:cs="Arial"/>
          <w:sz w:val="22"/>
        </w:rPr>
        <w:t>,</w:t>
      </w:r>
      <w:r>
        <w:rPr>
          <w:rFonts w:ascii="Arial" w:hAnsi="Arial" w:cs="Arial"/>
          <w:sz w:val="22"/>
        </w:rPr>
        <w:t xml:space="preserve"> which can be of great value for policy design. We </w:t>
      </w:r>
      <w:r w:rsidR="00FC13EC">
        <w:rPr>
          <w:rFonts w:ascii="Arial" w:hAnsi="Arial" w:cs="Arial"/>
          <w:sz w:val="22"/>
        </w:rPr>
        <w:t xml:space="preserve">notably </w:t>
      </w:r>
      <w:r>
        <w:rPr>
          <w:rFonts w:ascii="Arial" w:hAnsi="Arial" w:cs="Arial"/>
          <w:sz w:val="22"/>
        </w:rPr>
        <w:t xml:space="preserve">undertook a policy simulation task to examine potential channels on how to redirect patient flow from tertiary hospitals to community clinics for </w:t>
      </w:r>
      <w:r w:rsidR="00DA6BFB">
        <w:rPr>
          <w:rFonts w:ascii="Arial" w:hAnsi="Arial" w:cs="Arial"/>
          <w:sz w:val="22"/>
        </w:rPr>
        <w:t xml:space="preserve">their </w:t>
      </w:r>
      <w:r>
        <w:rPr>
          <w:rFonts w:ascii="Arial" w:hAnsi="Arial" w:cs="Arial"/>
          <w:sz w:val="22"/>
        </w:rPr>
        <w:t>primary care needs.</w:t>
      </w:r>
    </w:p>
    <w:p w14:paraId="7508BF2E" w14:textId="77777777" w:rsidR="00855380" w:rsidRDefault="00855380" w:rsidP="00855380">
      <w:pPr>
        <w:spacing w:afterLines="50" w:after="120" w:line="480" w:lineRule="auto"/>
        <w:rPr>
          <w:rFonts w:ascii="Arial" w:hAnsi="Arial" w:cs="Arial"/>
          <w:sz w:val="22"/>
        </w:rPr>
      </w:pPr>
    </w:p>
    <w:p w14:paraId="6B9B35EE" w14:textId="0309F6FC" w:rsidR="00855380" w:rsidRDefault="00FC13EC" w:rsidP="00855380">
      <w:pPr>
        <w:spacing w:afterLines="50" w:after="120" w:line="480" w:lineRule="auto"/>
        <w:rPr>
          <w:rFonts w:ascii="Arial" w:hAnsi="Arial" w:cs="Arial"/>
          <w:sz w:val="22"/>
        </w:rPr>
      </w:pPr>
      <w:r>
        <w:rPr>
          <w:rFonts w:ascii="Arial" w:hAnsi="Arial" w:cs="Arial"/>
          <w:sz w:val="22"/>
        </w:rPr>
        <w:t xml:space="preserve">Our paper </w:t>
      </w:r>
      <w:r w:rsidR="00855380">
        <w:rPr>
          <w:rFonts w:ascii="Arial" w:hAnsi="Arial" w:cs="Arial"/>
          <w:sz w:val="22"/>
        </w:rPr>
        <w:t xml:space="preserve">also adds to the broad literature on patient choice for healthcare providers from a </w:t>
      </w:r>
      <w:r w:rsidR="00855380">
        <w:rPr>
          <w:rFonts w:ascii="Arial" w:hAnsi="Arial" w:cs="Arial"/>
          <w:sz w:val="22"/>
        </w:rPr>
        <w:lastRenderedPageBreak/>
        <w:t>unique perspective. This literature is focused on</w:t>
      </w:r>
      <w:r w:rsidR="00C23536">
        <w:rPr>
          <w:rFonts w:ascii="Arial" w:hAnsi="Arial" w:cs="Arial"/>
          <w:sz w:val="22"/>
        </w:rPr>
        <w:t xml:space="preserve"> empirically</w:t>
      </w:r>
      <w:r w:rsidR="00855380">
        <w:rPr>
          <w:rFonts w:ascii="Arial" w:hAnsi="Arial" w:cs="Arial"/>
          <w:sz w:val="22"/>
        </w:rPr>
        <w:t xml:space="preserve"> testing the</w:t>
      </w:r>
      <w:r w:rsidR="00855380" w:rsidRPr="00AD64E5">
        <w:rPr>
          <w:rFonts w:ascii="Arial" w:hAnsi="Arial" w:cs="Arial"/>
          <w:sz w:val="22"/>
        </w:rPr>
        <w:t xml:space="preserve"> assumption that patient choice is influenced by </w:t>
      </w:r>
      <w:r>
        <w:rPr>
          <w:rFonts w:ascii="Arial" w:hAnsi="Arial" w:cs="Arial"/>
          <w:sz w:val="22"/>
        </w:rPr>
        <w:t xml:space="preserve">the </w:t>
      </w:r>
      <w:r w:rsidR="00855380" w:rsidRPr="00AD64E5">
        <w:rPr>
          <w:rFonts w:ascii="Arial" w:hAnsi="Arial" w:cs="Arial"/>
          <w:sz w:val="22"/>
        </w:rPr>
        <w:t>quality</w:t>
      </w:r>
      <w:r w:rsidR="00855380">
        <w:rPr>
          <w:rFonts w:ascii="Arial" w:hAnsi="Arial" w:cs="Arial"/>
          <w:sz w:val="22"/>
        </w:rPr>
        <w:t xml:space="preserve"> of healthcare providers</w:t>
      </w:r>
      <w:r w:rsidR="00D70904">
        <w:rPr>
          <w:rFonts w:ascii="Arial" w:hAnsi="Arial" w:cs="Arial"/>
          <w:sz w:val="22"/>
        </w:rPr>
        <w:t xml:space="preserve"> </w:t>
      </w:r>
      <w:r w:rsidR="003C0F4E">
        <w:rPr>
          <w:rFonts w:ascii="Arial" w:hAnsi="Arial" w:cs="Arial"/>
          <w:sz w:val="22"/>
        </w:rPr>
        <w:t xml:space="preserve">and flexible choice may improve care quality by inducing competition between healthcare providers </w:t>
      </w:r>
      <w:r w:rsidR="00D70904">
        <w:rPr>
          <w:rFonts w:ascii="Arial" w:hAnsi="Arial" w:cs="Arial"/>
          <w:sz w:val="22"/>
        </w:rPr>
        <w:fldChar w:fldCharType="begin"/>
      </w:r>
      <w:r w:rsidR="003F7EE9">
        <w:rPr>
          <w:rFonts w:ascii="Arial" w:hAnsi="Arial" w:cs="Arial"/>
          <w:sz w:val="22"/>
        </w:rPr>
        <w:instrText xml:space="preserve"> ADDIN EN.CITE &lt;EndNote&gt;&lt;Cite&gt;&lt;Author&gt;Brekke&lt;/Author&gt;&lt;Year&gt;2014&lt;/Year&gt;&lt;RecNum&gt;2669&lt;/RecNum&gt;&lt;IDText&gt;Patient choice, mobility and competition among health care providers&lt;/IDText&gt;&lt;DisplayText&gt;(Brekke, Gravelle, Siciliani et al., 2014)&lt;/DisplayText&gt;&lt;record&gt;&lt;rec-number&gt;2669&lt;/rec-number&gt;&lt;foreign-keys&gt;&lt;key app="EN" db-id="xfa5sd0pdtwfx1e20975ver8rrpsdxw2d5dp" timestamp="1569881674"&gt;2669&lt;/key&gt;&lt;/foreign-keys&gt;&lt;ref-type name="Book Section"&gt;5&lt;/ref-type&gt;&lt;contributors&gt;&lt;authors&gt;&lt;author&gt;Brekke, Kurt R&lt;/author&gt;&lt;author&gt;Gravelle, Hugh&lt;/author&gt;&lt;author&gt;Siciliani, Luigi&lt;/author&gt;&lt;author&gt;Straume, Odd Rune&lt;/author&gt;&lt;/authors&gt;&lt;/contributors&gt;&lt;titles&gt;&lt;title&gt;Patient choice, mobility and competition among health care providers&lt;/title&gt;&lt;secondary-title&gt;Health care provision and patient mobility&lt;/secondary-title&gt;&lt;/titles&gt;&lt;pages&gt;1-26&lt;/pages&gt;&lt;dates&gt;&lt;year&gt;2014&lt;/year&gt;&lt;/dates&gt;&lt;publisher&gt;Springer&lt;/publisher&gt;&lt;urls&gt;&lt;/urls&gt;&lt;/record&gt;&lt;/Cite&gt;&lt;/EndNote&gt;</w:instrText>
      </w:r>
      <w:r w:rsidR="00D70904">
        <w:rPr>
          <w:rFonts w:ascii="Arial" w:hAnsi="Arial" w:cs="Arial"/>
          <w:sz w:val="22"/>
        </w:rPr>
        <w:fldChar w:fldCharType="separate"/>
      </w:r>
      <w:r w:rsidR="003F7EE9">
        <w:rPr>
          <w:rFonts w:ascii="Arial" w:hAnsi="Arial" w:cs="Arial"/>
          <w:noProof/>
          <w:sz w:val="22"/>
        </w:rPr>
        <w:t>(Brekke, Gravelle, Siciliani et al., 2014)</w:t>
      </w:r>
      <w:r w:rsidR="00D70904">
        <w:rPr>
          <w:rFonts w:ascii="Arial" w:hAnsi="Arial" w:cs="Arial"/>
          <w:sz w:val="22"/>
        </w:rPr>
        <w:fldChar w:fldCharType="end"/>
      </w:r>
      <w:r w:rsidR="00855380" w:rsidRPr="00AD64E5">
        <w:rPr>
          <w:rFonts w:ascii="Arial" w:hAnsi="Arial" w:cs="Arial"/>
          <w:sz w:val="22"/>
        </w:rPr>
        <w:t>.</w:t>
      </w:r>
      <w:r w:rsidR="00855380">
        <w:rPr>
          <w:rFonts w:ascii="Arial" w:hAnsi="Arial" w:cs="Arial"/>
          <w:sz w:val="22"/>
        </w:rPr>
        <w:t xml:space="preserve"> </w:t>
      </w:r>
      <w:r w:rsidR="00396E7C">
        <w:rPr>
          <w:rFonts w:ascii="Arial" w:hAnsi="Arial" w:cs="Arial"/>
          <w:sz w:val="22"/>
        </w:rPr>
        <w:t xml:space="preserve">Such </w:t>
      </w:r>
      <w:r w:rsidR="00855380">
        <w:rPr>
          <w:rFonts w:ascii="Arial" w:hAnsi="Arial" w:cs="Arial"/>
          <w:sz w:val="22"/>
        </w:rPr>
        <w:t xml:space="preserve">competition </w:t>
      </w:r>
      <w:r w:rsidR="00396E7C">
        <w:rPr>
          <w:rFonts w:ascii="Arial" w:hAnsi="Arial" w:cs="Arial"/>
          <w:sz w:val="22"/>
        </w:rPr>
        <w:t xml:space="preserve">clearly exists </w:t>
      </w:r>
      <w:r w:rsidR="00855380">
        <w:rPr>
          <w:rFonts w:ascii="Arial" w:hAnsi="Arial" w:cs="Arial"/>
          <w:sz w:val="22"/>
        </w:rPr>
        <w:t xml:space="preserve">among different levels of hospitals in China </w:t>
      </w:r>
      <w:r w:rsidR="00396E7C">
        <w:rPr>
          <w:rFonts w:ascii="Arial" w:hAnsi="Arial" w:cs="Arial"/>
          <w:sz w:val="22"/>
        </w:rPr>
        <w:t xml:space="preserve">and </w:t>
      </w:r>
      <w:r w:rsidR="00855380">
        <w:rPr>
          <w:rFonts w:ascii="Arial" w:hAnsi="Arial" w:cs="Arial"/>
          <w:sz w:val="22"/>
        </w:rPr>
        <w:t xml:space="preserve">is primarily the reason behind the underuse of primary care facilities </w:t>
      </w:r>
      <w:r w:rsidR="00D70904">
        <w:rPr>
          <w:rFonts w:ascii="Arial" w:hAnsi="Arial" w:cs="Arial"/>
          <w:sz w:val="22"/>
        </w:rPr>
        <w:fldChar w:fldCharType="begin"/>
      </w:r>
      <w:r w:rsidR="00E75A24">
        <w:rPr>
          <w:rFonts w:ascii="Arial" w:hAnsi="Arial" w:cs="Arial"/>
          <w:sz w:val="22"/>
        </w:rPr>
        <w:instrText xml:space="preserve"> ADDIN EN.CITE &lt;EndNote&gt;&lt;Cite&gt;&lt;Author&gt;Wu&lt;/Author&gt;&lt;Year&gt;2016&lt;/Year&gt;&lt;RecNum&gt;2666&lt;/RecNum&gt;&lt;IDText&gt;Underuse of primary care in China: the scale, causes, and solutions&lt;/IDText&gt;&lt;DisplayText&gt;(Wu &amp;amp; Lam, 2016)&lt;/DisplayText&gt;&lt;record&gt;&lt;rec-number&gt;2666&lt;/rec-number&gt;&lt;foreign-keys&gt;&lt;key app="EN" db-id="xfa5sd0pdtwfx1e20975ver8rrpsdxw2d5dp" timestamp="1569881674"&gt;2666&lt;/key&gt;&lt;/foreign-keys&gt;&lt;ref-type name="Journal Article"&gt;17&lt;/ref-type&gt;&lt;contributors&gt;&lt;authors&gt;&lt;author&gt;Wu, Dan&lt;/author&gt;&lt;author&gt;Lam, Tai Pong&lt;/author&gt;&lt;/authors&gt;&lt;/contributors&gt;&lt;titles&gt;&lt;title&gt;Underuse of primary care in China: the scale, causes, and solutions&lt;/title&gt;&lt;secondary-title&gt;The Journal of the American Board of Family Medicine&lt;/secondary-title&gt;&lt;/titles&gt;&lt;periodical&gt;&lt;full-title&gt;The Journal of the American Board of Family Medicine&lt;/full-title&gt;&lt;/periodical&gt;&lt;pages&gt;240-247&lt;/pages&gt;&lt;volume&gt;29&lt;/volume&gt;&lt;number&gt;2&lt;/number&gt;&lt;dates&gt;&lt;year&gt;2016&lt;/year&gt;&lt;/dates&gt;&lt;isbn&gt;1557-2625&lt;/isbn&gt;&lt;urls&gt;&lt;/urls&gt;&lt;/record&gt;&lt;/Cite&gt;&lt;/EndNote&gt;</w:instrText>
      </w:r>
      <w:r w:rsidR="00D70904">
        <w:rPr>
          <w:rFonts w:ascii="Arial" w:hAnsi="Arial" w:cs="Arial"/>
          <w:sz w:val="22"/>
        </w:rPr>
        <w:fldChar w:fldCharType="separate"/>
      </w:r>
      <w:r w:rsidR="007C4479">
        <w:rPr>
          <w:rFonts w:ascii="Arial" w:hAnsi="Arial" w:cs="Arial"/>
          <w:noProof/>
          <w:sz w:val="22"/>
        </w:rPr>
        <w:t>(Wu &amp; Lam, 2016)</w:t>
      </w:r>
      <w:r w:rsidR="00D70904">
        <w:rPr>
          <w:rFonts w:ascii="Arial" w:hAnsi="Arial" w:cs="Arial"/>
          <w:sz w:val="22"/>
        </w:rPr>
        <w:fldChar w:fldCharType="end"/>
      </w:r>
      <w:r w:rsidR="00855380">
        <w:rPr>
          <w:rFonts w:ascii="Arial" w:hAnsi="Arial" w:cs="Arial"/>
          <w:sz w:val="22"/>
        </w:rPr>
        <w:t xml:space="preserve">. </w:t>
      </w:r>
      <w:r w:rsidR="00C35DD4">
        <w:rPr>
          <w:rFonts w:ascii="Arial" w:hAnsi="Arial" w:cs="Arial"/>
          <w:sz w:val="22"/>
        </w:rPr>
        <w:t>Since closing these facilities is not an option</w:t>
      </w:r>
      <w:r w:rsidR="00F97BA7">
        <w:rPr>
          <w:rFonts w:ascii="Arial" w:hAnsi="Arial" w:cs="Arial"/>
          <w:sz w:val="22"/>
        </w:rPr>
        <w:t xml:space="preserve"> and </w:t>
      </w:r>
      <w:r w:rsidR="00F97BA7" w:rsidRPr="00F97BA7">
        <w:rPr>
          <w:rFonts w:ascii="Arial" w:hAnsi="Arial" w:cs="Arial"/>
          <w:sz w:val="22"/>
        </w:rPr>
        <w:t>nudges are limited</w:t>
      </w:r>
      <w:r w:rsidR="00C35DD4">
        <w:rPr>
          <w:rFonts w:ascii="Arial" w:hAnsi="Arial" w:cs="Arial"/>
          <w:sz w:val="22"/>
        </w:rPr>
        <w:t xml:space="preserve">, </w:t>
      </w:r>
      <w:r w:rsidR="00784FCC">
        <w:rPr>
          <w:rFonts w:ascii="Arial" w:hAnsi="Arial" w:cs="Arial"/>
          <w:sz w:val="22"/>
        </w:rPr>
        <w:t>the mo</w:t>
      </w:r>
      <w:r w:rsidR="00E92DF3">
        <w:rPr>
          <w:rFonts w:ascii="Arial" w:hAnsi="Arial" w:cs="Arial"/>
          <w:sz w:val="22"/>
        </w:rPr>
        <w:t>st</w:t>
      </w:r>
      <w:r w:rsidR="00784FCC">
        <w:rPr>
          <w:rFonts w:ascii="Arial" w:hAnsi="Arial" w:cs="Arial"/>
          <w:sz w:val="22"/>
        </w:rPr>
        <w:t xml:space="preserve"> </w:t>
      </w:r>
      <w:r w:rsidR="007367C2">
        <w:rPr>
          <w:rFonts w:ascii="Arial" w:hAnsi="Arial" w:cs="Arial"/>
          <w:sz w:val="22"/>
        </w:rPr>
        <w:t>pragmatic</w:t>
      </w:r>
      <w:r w:rsidR="00784FCC">
        <w:rPr>
          <w:rFonts w:ascii="Arial" w:hAnsi="Arial" w:cs="Arial"/>
          <w:sz w:val="22"/>
        </w:rPr>
        <w:t xml:space="preserve"> way</w:t>
      </w:r>
      <w:r w:rsidR="00A57918">
        <w:rPr>
          <w:rFonts w:ascii="Arial" w:hAnsi="Arial" w:cs="Arial"/>
          <w:sz w:val="22"/>
        </w:rPr>
        <w:t xml:space="preserve"> to change this situation </w:t>
      </w:r>
      <w:r w:rsidR="00784FCC">
        <w:rPr>
          <w:rFonts w:ascii="Arial" w:hAnsi="Arial" w:cs="Arial"/>
          <w:sz w:val="22"/>
        </w:rPr>
        <w:t>might be</w:t>
      </w:r>
      <w:r w:rsidR="00A57918">
        <w:rPr>
          <w:rFonts w:ascii="Arial" w:hAnsi="Arial" w:cs="Arial"/>
          <w:sz w:val="22"/>
        </w:rPr>
        <w:t xml:space="preserve"> to </w:t>
      </w:r>
      <w:r w:rsidR="00484EB9">
        <w:rPr>
          <w:rFonts w:ascii="Arial" w:hAnsi="Arial" w:cs="Arial"/>
          <w:sz w:val="22"/>
        </w:rPr>
        <w:t>make these lower tier facilities more competitive</w:t>
      </w:r>
      <w:r w:rsidR="00784FCC">
        <w:rPr>
          <w:rFonts w:ascii="Arial" w:hAnsi="Arial" w:cs="Arial"/>
          <w:sz w:val="22"/>
        </w:rPr>
        <w:t>, and this requires them to</w:t>
      </w:r>
      <w:r w:rsidR="003C0F4E">
        <w:rPr>
          <w:rFonts w:ascii="Arial" w:hAnsi="Arial" w:cs="Arial"/>
          <w:sz w:val="22"/>
        </w:rPr>
        <w:t xml:space="preserve"> better meet patient preference</w:t>
      </w:r>
      <w:r w:rsidR="007B397B">
        <w:rPr>
          <w:rFonts w:ascii="Arial" w:hAnsi="Arial" w:cs="Arial"/>
          <w:sz w:val="22"/>
        </w:rPr>
        <w:t xml:space="preserve"> which will be explored in this paper</w:t>
      </w:r>
      <w:r w:rsidR="00484EB9">
        <w:rPr>
          <w:rFonts w:ascii="Arial" w:hAnsi="Arial" w:cs="Arial"/>
          <w:sz w:val="22"/>
        </w:rPr>
        <w:t xml:space="preserve">. </w:t>
      </w:r>
    </w:p>
    <w:p w14:paraId="3C70CCCB" w14:textId="77777777" w:rsidR="0045602D" w:rsidRDefault="0045602D" w:rsidP="00855380">
      <w:pPr>
        <w:spacing w:afterLines="50" w:after="120" w:line="480" w:lineRule="auto"/>
        <w:rPr>
          <w:rFonts w:ascii="Arial" w:hAnsi="Arial" w:cs="Arial"/>
          <w:sz w:val="22"/>
        </w:rPr>
      </w:pPr>
    </w:p>
    <w:p w14:paraId="4E6D5FC9" w14:textId="3D053C22" w:rsidR="00855380" w:rsidRPr="004F64C3" w:rsidRDefault="00855380" w:rsidP="004F64C3">
      <w:pPr>
        <w:pStyle w:val="ListParagraph"/>
        <w:numPr>
          <w:ilvl w:val="0"/>
          <w:numId w:val="5"/>
        </w:numPr>
        <w:spacing w:afterLines="50" w:after="120" w:line="480" w:lineRule="auto"/>
        <w:ind w:firstLineChars="0"/>
        <w:rPr>
          <w:rFonts w:ascii="Arial" w:hAnsi="Arial" w:cs="Arial"/>
          <w:b/>
          <w:sz w:val="22"/>
        </w:rPr>
      </w:pPr>
      <w:r w:rsidRPr="004F64C3">
        <w:rPr>
          <w:rFonts w:ascii="Arial" w:hAnsi="Arial" w:cs="Arial"/>
          <w:b/>
          <w:sz w:val="22"/>
        </w:rPr>
        <w:t>Methods</w:t>
      </w:r>
    </w:p>
    <w:p w14:paraId="55008C44" w14:textId="179CB692" w:rsidR="00855380" w:rsidRPr="00E41562" w:rsidRDefault="00B96991" w:rsidP="00855380">
      <w:pPr>
        <w:pStyle w:val="Heading2"/>
        <w:spacing w:afterLines="50" w:after="120" w:line="480" w:lineRule="auto"/>
        <w:rPr>
          <w:rFonts w:ascii="Arial" w:hAnsi="Arial" w:cs="Arial"/>
          <w:i/>
          <w:sz w:val="22"/>
          <w:szCs w:val="22"/>
        </w:rPr>
      </w:pPr>
      <w:r>
        <w:rPr>
          <w:rFonts w:ascii="Arial" w:hAnsi="Arial" w:cs="Arial"/>
          <w:i/>
          <w:sz w:val="22"/>
        </w:rPr>
        <w:t xml:space="preserve">2.1 </w:t>
      </w:r>
      <w:r w:rsidR="00855380">
        <w:rPr>
          <w:rFonts w:ascii="Arial" w:hAnsi="Arial" w:cs="Arial"/>
          <w:i/>
          <w:sz w:val="22"/>
        </w:rPr>
        <w:t>The BWS experiment</w:t>
      </w:r>
    </w:p>
    <w:p w14:paraId="1111FC46" w14:textId="29FE5792" w:rsidR="00B7335C" w:rsidRDefault="00DB61AB" w:rsidP="00855380">
      <w:pPr>
        <w:spacing w:afterLines="50" w:after="120" w:line="480" w:lineRule="auto"/>
        <w:rPr>
          <w:rFonts w:ascii="Arial" w:hAnsi="Arial" w:cs="Arial"/>
          <w:sz w:val="22"/>
        </w:rPr>
      </w:pPr>
      <w:r>
        <w:rPr>
          <w:rFonts w:ascii="Arial" w:hAnsi="Arial" w:cs="Arial"/>
          <w:sz w:val="22"/>
        </w:rPr>
        <w:t xml:space="preserve">Stated preference methods have become increasingly popular in economics research. One example is DCE, </w:t>
      </w:r>
      <w:r w:rsidR="00455DA7">
        <w:rPr>
          <w:rFonts w:ascii="Arial" w:hAnsi="Arial" w:cs="Arial"/>
          <w:sz w:val="22"/>
        </w:rPr>
        <w:t>which is</w:t>
      </w:r>
      <w:r>
        <w:rPr>
          <w:rFonts w:ascii="Arial" w:hAnsi="Arial" w:cs="Arial"/>
          <w:sz w:val="22"/>
        </w:rPr>
        <w:t xml:space="preserve"> </w:t>
      </w:r>
      <w:r w:rsidRPr="00DB61AB">
        <w:rPr>
          <w:rFonts w:ascii="Arial" w:hAnsi="Arial" w:cs="Arial"/>
          <w:sz w:val="22"/>
        </w:rPr>
        <w:t xml:space="preserve">particularly useful for evaluating markets with restricted choice, where characteristics driving choices are </w:t>
      </w:r>
      <w:r w:rsidR="00455DA7">
        <w:rPr>
          <w:rFonts w:ascii="Arial" w:hAnsi="Arial" w:cs="Arial"/>
          <w:sz w:val="22"/>
        </w:rPr>
        <w:t>un</w:t>
      </w:r>
      <w:r w:rsidRPr="00DB61AB">
        <w:rPr>
          <w:rFonts w:ascii="Arial" w:hAnsi="Arial" w:cs="Arial"/>
          <w:sz w:val="22"/>
        </w:rPr>
        <w:t>observed, or where product attributes are n</w:t>
      </w:r>
      <w:r w:rsidR="00115F51">
        <w:rPr>
          <w:rFonts w:ascii="Arial" w:hAnsi="Arial" w:cs="Arial"/>
          <w:sz w:val="22"/>
        </w:rPr>
        <w:t>ot measured or lack variation</w:t>
      </w:r>
      <w:r w:rsidR="00D70904">
        <w:rPr>
          <w:rFonts w:ascii="Arial" w:hAnsi="Arial" w:cs="Arial"/>
          <w:sz w:val="22"/>
        </w:rPr>
        <w:t xml:space="preserve"> </w:t>
      </w:r>
      <w:r w:rsidR="00D70904">
        <w:rPr>
          <w:rFonts w:ascii="Arial" w:hAnsi="Arial" w:cs="Arial"/>
          <w:sz w:val="22"/>
        </w:rPr>
        <w:fldChar w:fldCharType="begin"/>
      </w:r>
      <w:r w:rsidR="007C4479">
        <w:rPr>
          <w:rFonts w:ascii="Arial" w:hAnsi="Arial" w:cs="Arial" w:hint="eastAsia"/>
          <w:sz w:val="22"/>
        </w:rPr>
        <w:instrText xml:space="preserve"> ADDIN EN.CITE &lt;EndNote&gt;&lt;Cite&gt;&lt;Author&gt;de Bekker</w:instrText>
      </w:r>
      <w:r w:rsidR="007C4479">
        <w:rPr>
          <w:rFonts w:ascii="Arial" w:hAnsi="Arial" w:cs="Arial" w:hint="eastAsia"/>
          <w:sz w:val="22"/>
        </w:rPr>
        <w:instrText>‐</w:instrText>
      </w:r>
      <w:r w:rsidR="007C4479">
        <w:rPr>
          <w:rFonts w:ascii="Arial" w:hAnsi="Arial" w:cs="Arial" w:hint="eastAsia"/>
          <w:sz w:val="22"/>
        </w:rPr>
        <w:instrText>Grob&lt;/Author&gt;&lt;Year&gt;2012&lt;/Year&gt;&lt;RecNum&gt;0&lt;/RecNum&gt;&lt;IDText&gt;Discrete choice experiments in health economics: a review of the literature&lt;/IDText&gt;&lt;DisplayText&gt;(de Bekker</w:instrText>
      </w:r>
      <w:r w:rsidR="007C4479">
        <w:rPr>
          <w:rFonts w:ascii="Arial" w:hAnsi="Arial" w:cs="Arial" w:hint="eastAsia"/>
          <w:sz w:val="22"/>
        </w:rPr>
        <w:instrText>‐</w:instrText>
      </w:r>
      <w:r w:rsidR="007C4479">
        <w:rPr>
          <w:rFonts w:ascii="Arial" w:hAnsi="Arial" w:cs="Arial" w:hint="eastAsia"/>
          <w:sz w:val="22"/>
        </w:rPr>
        <w:instrText>Grob, Ryan, &amp;amp; Gerard, 2012)&lt;/DisplayTex</w:instrText>
      </w:r>
      <w:r w:rsidR="007C4479">
        <w:rPr>
          <w:rFonts w:ascii="Arial" w:hAnsi="Arial" w:cs="Arial"/>
          <w:sz w:val="22"/>
        </w:rPr>
        <w:instrText>t&gt;&lt;record&gt;&lt;isbn&gt;1099-1050&lt;/isbn&gt;&lt;titles&gt;&lt;title&gt;Discrete choice experiments in health economics: a review of the literature&lt;/title&gt;&lt;secondary-title&gt;Health economics&lt;/secondary-title&gt;&lt;/titles&gt;&lt;pages&gt;145-172&lt;/pages&gt;&lt;number&gt;2&lt;/number&gt;&lt;contributors&gt;&lt;authors&gt;&lt;a</w:instrText>
      </w:r>
      <w:r w:rsidR="007C4479">
        <w:rPr>
          <w:rFonts w:ascii="Arial" w:hAnsi="Arial" w:cs="Arial" w:hint="eastAsia"/>
          <w:sz w:val="22"/>
        </w:rPr>
        <w:instrText>uthor&gt;de Bekker</w:instrText>
      </w:r>
      <w:r w:rsidR="007C4479">
        <w:rPr>
          <w:rFonts w:ascii="Arial" w:hAnsi="Arial" w:cs="Arial" w:hint="eastAsia"/>
          <w:sz w:val="22"/>
        </w:rPr>
        <w:instrText>‐</w:instrText>
      </w:r>
      <w:r w:rsidR="007C4479">
        <w:rPr>
          <w:rFonts w:ascii="Arial" w:hAnsi="Arial" w:cs="Arial" w:hint="eastAsia"/>
          <w:sz w:val="22"/>
        </w:rPr>
        <w:instrText>Grob, Esther W&lt;/author&gt;&lt;author&gt;Ryan, Mandy&lt;/author&gt;&lt;author&gt;Gerard, Karen&lt;/author&gt;&lt;/authors&gt;&lt;/contributors&gt;&lt;added-date format="utc"&gt;1519302844&lt;/added-date&gt;&lt;ref-type name="Journal Article"&gt;17&lt;/ref-type&gt;&lt;dates&gt;&lt;year&gt;2012&lt;/year&gt;&lt;/dates&gt;&lt;rec-nu</w:instrText>
      </w:r>
      <w:r w:rsidR="007C4479">
        <w:rPr>
          <w:rFonts w:ascii="Arial" w:hAnsi="Arial" w:cs="Arial"/>
          <w:sz w:val="22"/>
        </w:rPr>
        <w:instrText>mber&gt;1513&lt;/rec-number&gt;&lt;last-updated-date format="utc"&gt;1519302844&lt;/last-updated-date&gt;&lt;volume&gt;21&lt;/volume&gt;&lt;/record&gt;&lt;/Cite&gt;&lt;/EndNote&gt;</w:instrText>
      </w:r>
      <w:r w:rsidR="00D70904">
        <w:rPr>
          <w:rFonts w:ascii="Arial" w:hAnsi="Arial" w:cs="Arial"/>
          <w:sz w:val="22"/>
        </w:rPr>
        <w:fldChar w:fldCharType="separate"/>
      </w:r>
      <w:r w:rsidR="007C4479">
        <w:rPr>
          <w:rFonts w:ascii="Arial" w:hAnsi="Arial" w:cs="Arial" w:hint="eastAsia"/>
          <w:noProof/>
          <w:sz w:val="22"/>
        </w:rPr>
        <w:t>(de Bekker</w:t>
      </w:r>
      <w:r w:rsidR="007C4479">
        <w:rPr>
          <w:rFonts w:ascii="Arial" w:hAnsi="Arial" w:cs="Arial" w:hint="eastAsia"/>
          <w:noProof/>
          <w:sz w:val="22"/>
        </w:rPr>
        <w:t>‐</w:t>
      </w:r>
      <w:r w:rsidR="007C4479">
        <w:rPr>
          <w:rFonts w:ascii="Arial" w:hAnsi="Arial" w:cs="Arial" w:hint="eastAsia"/>
          <w:noProof/>
          <w:sz w:val="22"/>
        </w:rPr>
        <w:t>Grob, Ryan, &amp; Gerard, 2012)</w:t>
      </w:r>
      <w:r w:rsidR="00D70904">
        <w:rPr>
          <w:rFonts w:ascii="Arial" w:hAnsi="Arial" w:cs="Arial"/>
          <w:sz w:val="22"/>
        </w:rPr>
        <w:fldChar w:fldCharType="end"/>
      </w:r>
      <w:r w:rsidR="00115F51">
        <w:rPr>
          <w:rFonts w:ascii="Arial" w:hAnsi="Arial" w:cs="Arial"/>
          <w:sz w:val="22"/>
        </w:rPr>
        <w:t>.</w:t>
      </w:r>
      <w:r w:rsidRPr="00DB61AB">
        <w:rPr>
          <w:rFonts w:ascii="Arial" w:hAnsi="Arial" w:cs="Arial"/>
          <w:sz w:val="22"/>
        </w:rPr>
        <w:t xml:space="preserve"> </w:t>
      </w:r>
      <w:r w:rsidR="002A3877">
        <w:rPr>
          <w:rFonts w:ascii="Arial" w:hAnsi="Arial" w:cs="Arial"/>
          <w:sz w:val="22"/>
        </w:rPr>
        <w:t xml:space="preserve">The </w:t>
      </w:r>
      <w:r w:rsidR="00855380" w:rsidRPr="00650782">
        <w:rPr>
          <w:rFonts w:ascii="Arial" w:hAnsi="Arial" w:cs="Arial"/>
          <w:sz w:val="22"/>
        </w:rPr>
        <w:t xml:space="preserve">BWS, devised by </w:t>
      </w:r>
      <w:r w:rsidR="00855380" w:rsidRPr="00650782">
        <w:rPr>
          <w:rFonts w:ascii="Arial" w:hAnsi="Arial" w:cs="Arial"/>
          <w:sz w:val="22"/>
        </w:rPr>
        <w:fldChar w:fldCharType="begin"/>
      </w:r>
      <w:r w:rsidR="00E75A24">
        <w:rPr>
          <w:rFonts w:ascii="Arial" w:hAnsi="Arial" w:cs="Arial"/>
          <w:sz w:val="22"/>
        </w:rPr>
        <w:instrText xml:space="preserve"> ADDIN EN.CITE &lt;EndNote&gt;&lt;Cite AuthorYear="1"&gt;&lt;Author&gt;Finn&lt;/Author&gt;&lt;Year&gt;1992&lt;/Year&gt;&lt;RecNum&gt;1064&lt;/RecNum&gt;&lt;IDText&gt;Determining the appropriate response to evidence of public concern: the case of food safety&lt;/IDText&gt;&lt;DisplayText&gt;Finn and Louviere (1992)&lt;/DisplayText&gt;&lt;record&gt;&lt;rec-number&gt;1064&lt;/rec-number&gt;&lt;foreign-keys&gt;&lt;key app="EN" db-id="xfa5sd0pdtwfx1e20975ver8rrpsdxw2d5dp" timestamp="1533974384"&gt;1064&lt;/key&gt;&lt;/foreign-keys&gt;&lt;ref-type name="Journal Article"&gt;17&lt;/ref-type&gt;&lt;contributors&gt;&lt;authors&gt;&lt;author&gt;Finn, Adam&lt;/author&gt;&lt;author&gt;Louviere, Jordan J&lt;/author&gt;&lt;/authors&gt;&lt;/contributors&gt;&lt;titles&gt;&lt;title&gt;Determining the appropriate response to evidence of public concern: the case of food safety&lt;/title&gt;&lt;secondary-title&gt;Journal of Public Policy &amp;amp; Marketing&lt;/secondary-title&gt;&lt;/titles&gt;&lt;periodical&gt;&lt;full-title&gt;Journal of Public Policy &amp;amp; Marketing&lt;/full-title&gt;&lt;/periodical&gt;&lt;pages&gt;12-25&lt;/pages&gt;&lt;dates&gt;&lt;year&gt;1992&lt;/year&gt;&lt;/dates&gt;&lt;isbn&gt;0743-9156&lt;/isbn&gt;&lt;urls&gt;&lt;/urls&gt;&lt;/record&gt;&lt;/Cite&gt;&lt;/EndNote&gt;</w:instrText>
      </w:r>
      <w:r w:rsidR="00855380" w:rsidRPr="00650782">
        <w:rPr>
          <w:rFonts w:ascii="Arial" w:hAnsi="Arial" w:cs="Arial"/>
          <w:sz w:val="22"/>
        </w:rPr>
        <w:fldChar w:fldCharType="separate"/>
      </w:r>
      <w:r w:rsidR="00E75A24">
        <w:rPr>
          <w:rFonts w:ascii="Arial" w:hAnsi="Arial" w:cs="Arial"/>
          <w:noProof/>
          <w:sz w:val="22"/>
        </w:rPr>
        <w:t>Finn and Louviere (1992)</w:t>
      </w:r>
      <w:r w:rsidR="00855380" w:rsidRPr="00650782">
        <w:rPr>
          <w:rFonts w:ascii="Arial" w:hAnsi="Arial" w:cs="Arial"/>
          <w:sz w:val="22"/>
        </w:rPr>
        <w:fldChar w:fldCharType="end"/>
      </w:r>
      <w:r w:rsidR="00855380" w:rsidRPr="00650782">
        <w:rPr>
          <w:rFonts w:ascii="Arial" w:hAnsi="Arial" w:cs="Arial"/>
          <w:sz w:val="22"/>
        </w:rPr>
        <w:t xml:space="preserve"> and introduced to healthcare research by </w:t>
      </w:r>
      <w:r w:rsidR="00855380" w:rsidRPr="00650782">
        <w:rPr>
          <w:rFonts w:ascii="Arial" w:hAnsi="Arial" w:cs="Arial"/>
          <w:sz w:val="22"/>
        </w:rPr>
        <w:fldChar w:fldCharType="begin"/>
      </w:r>
      <w:r w:rsidR="00E75A24">
        <w:rPr>
          <w:rFonts w:ascii="Arial" w:hAnsi="Arial" w:cs="Arial"/>
          <w:sz w:val="22"/>
        </w:rPr>
        <w:instrText xml:space="preserve"> ADDIN EN.CITE &lt;EndNote&gt;&lt;Cite AuthorYear="1"&gt;&lt;Author&gt;McIntosh&lt;/Author&gt;&lt;Year&gt;2002&lt;/Year&gt;&lt;RecNum&gt;14&lt;/RecNum&gt;&lt;IDText&gt;Separating weight and scale value: an exploration of best-attribute scaling in health economics&lt;/IDText&gt;&lt;DisplayText&gt;McIntosh and Louviere (2002)&lt;/DisplayText&gt;&lt;record&gt;&lt;rec-number&gt;14&lt;/rec-number&gt;&lt;foreign-keys&gt;&lt;key app="EN" db-id="fzatwpwp4vfx2wezfzjx0vryxe0xwfzpseds" timestamp="1569661214"&gt;14&lt;/key&gt;&lt;/foreign-keys&gt;&lt;ref-type name="Journal Article"&gt;17&lt;/ref-type&gt;&lt;contributors&gt;&lt;authors&gt;&lt;author&gt;McIntosh, Emma&lt;/author&gt;&lt;author&gt;Louviere, Jordan&lt;/author&gt;&lt;/authors&gt;&lt;/contributors&gt;&lt;titles&gt;&lt;title&gt;Separating weight and scale value: an exploration of best-attribute scaling in health economics&lt;/title&gt;&lt;secondary-title&gt;Health Economics Study Group. Odense, Denmark&lt;/secondary-title&gt;&lt;/titles&gt;&lt;periodical&gt;&lt;full-title&gt;Health Economics Study Group. Odense, Denmark&lt;/full-title&gt;&lt;/periodical&gt;&lt;dates&gt;&lt;year&gt;2002&lt;/year&gt;&lt;/dates&gt;&lt;urls&gt;&lt;/urls&gt;&lt;/record&gt;&lt;/Cite&gt;&lt;/EndNote&gt;</w:instrText>
      </w:r>
      <w:r w:rsidR="00855380" w:rsidRPr="00650782">
        <w:rPr>
          <w:rFonts w:ascii="Arial" w:hAnsi="Arial" w:cs="Arial"/>
          <w:sz w:val="22"/>
        </w:rPr>
        <w:fldChar w:fldCharType="separate"/>
      </w:r>
      <w:r w:rsidR="00E75A24">
        <w:rPr>
          <w:rFonts w:ascii="Arial" w:hAnsi="Arial" w:cs="Arial"/>
          <w:noProof/>
          <w:sz w:val="22"/>
        </w:rPr>
        <w:t>McIntosh and Louviere (2002)</w:t>
      </w:r>
      <w:r w:rsidR="00855380" w:rsidRPr="00650782">
        <w:rPr>
          <w:rFonts w:ascii="Arial" w:hAnsi="Arial" w:cs="Arial"/>
          <w:sz w:val="22"/>
        </w:rPr>
        <w:fldChar w:fldCharType="end"/>
      </w:r>
      <w:r w:rsidR="00855380" w:rsidRPr="00650782">
        <w:rPr>
          <w:rFonts w:ascii="Arial" w:hAnsi="Arial" w:cs="Arial"/>
          <w:sz w:val="22"/>
        </w:rPr>
        <w:t xml:space="preserve">, is an alternative choice-based stated preference elicitation method. There are </w:t>
      </w:r>
      <w:r w:rsidR="00B7335C">
        <w:rPr>
          <w:rFonts w:ascii="Arial" w:hAnsi="Arial" w:cs="Arial"/>
          <w:sz w:val="22"/>
        </w:rPr>
        <w:t>three</w:t>
      </w:r>
      <w:r w:rsidR="00855380" w:rsidRPr="00650782">
        <w:rPr>
          <w:rFonts w:ascii="Arial" w:hAnsi="Arial" w:cs="Arial"/>
          <w:sz w:val="22"/>
        </w:rPr>
        <w:t xml:space="preserve"> types of BWS</w:t>
      </w:r>
      <w:r w:rsidR="0007197F">
        <w:rPr>
          <w:rFonts w:ascii="Arial" w:hAnsi="Arial" w:cs="Arial"/>
          <w:sz w:val="22"/>
        </w:rPr>
        <w:t xml:space="preserve"> techniques</w:t>
      </w:r>
      <w:r w:rsidR="00855380" w:rsidRPr="00650782">
        <w:rPr>
          <w:rFonts w:ascii="Arial" w:hAnsi="Arial" w:cs="Arial"/>
          <w:sz w:val="22"/>
        </w:rPr>
        <w:t xml:space="preserve"> </w:t>
      </w:r>
      <w:r w:rsidR="00855380" w:rsidRPr="00650782">
        <w:rPr>
          <w:rFonts w:ascii="Arial" w:hAnsi="Arial" w:cs="Arial"/>
          <w:sz w:val="22"/>
        </w:rPr>
        <w:fldChar w:fldCharType="begin"/>
      </w:r>
      <w:r w:rsidR="00E75A24">
        <w:rPr>
          <w:rFonts w:ascii="Arial" w:hAnsi="Arial" w:cs="Arial"/>
          <w:sz w:val="22"/>
        </w:rPr>
        <w:instrText xml:space="preserve"> ADDIN EN.CITE &lt;EndNote&gt;&lt;Cite&gt;&lt;Author&gt;Louviere&lt;/Author&gt;&lt;Year&gt;2015&lt;/Year&gt;&lt;RecNum&gt;1492&lt;/RecNum&gt;&lt;IDText&gt;Best-worst scaling: Theory, methods and applications&lt;/IDText&gt;&lt;DisplayText&gt;(Louviere, Flynn, &amp;amp; Marley, 2015)&lt;/DisplayText&gt;&lt;record&gt;&lt;rec-number&gt;1492&lt;/rec-number&gt;&lt;foreign-keys&gt;&lt;key app="EN" db-id="xfa5sd0pdtwfx1e20975ver8rrpsdxw2d5dp" timestamp="1533974434"&gt;1492&lt;/key&gt;&lt;/foreign-keys&gt;&lt;ref-type name="Book"&gt;6&lt;/ref-type&gt;&lt;contributors&gt;&lt;authors&gt;&lt;author&gt;Louviere, Jordan J&lt;/author&gt;&lt;author&gt;Flynn, Terry N&lt;/author&gt;&lt;author&gt;Marley, Anthony Alfred John&lt;/author&gt;&lt;/authors&gt;&lt;/contributors&gt;&lt;titles&gt;&lt;title&gt;Best-worst scaling: Theory, methods and applications&lt;/title&gt;&lt;/titles&gt;&lt;dates&gt;&lt;year&gt;2015&lt;/year&gt;&lt;/dates&gt;&lt;publisher&gt;Cambridge University Press&lt;/publisher&gt;&lt;isbn&gt;1107043158&lt;/isbn&gt;&lt;urls&gt;&lt;/urls&gt;&lt;/record&gt;&lt;/Cite&gt;&lt;/EndNote&gt;</w:instrText>
      </w:r>
      <w:r w:rsidR="00855380" w:rsidRPr="00650782">
        <w:rPr>
          <w:rFonts w:ascii="Arial" w:hAnsi="Arial" w:cs="Arial"/>
          <w:sz w:val="22"/>
        </w:rPr>
        <w:fldChar w:fldCharType="separate"/>
      </w:r>
      <w:r w:rsidR="007C4479">
        <w:rPr>
          <w:rFonts w:ascii="Arial" w:hAnsi="Arial" w:cs="Arial"/>
          <w:noProof/>
          <w:sz w:val="22"/>
        </w:rPr>
        <w:t>(Louviere, Flynn, &amp; Marley, 2015)</w:t>
      </w:r>
      <w:r w:rsidR="00855380" w:rsidRPr="00650782">
        <w:rPr>
          <w:rFonts w:ascii="Arial" w:hAnsi="Arial" w:cs="Arial"/>
          <w:sz w:val="22"/>
        </w:rPr>
        <w:fldChar w:fldCharType="end"/>
      </w:r>
      <w:r w:rsidR="00855380" w:rsidRPr="00650782">
        <w:rPr>
          <w:rFonts w:ascii="Arial" w:hAnsi="Arial" w:cs="Arial"/>
          <w:sz w:val="22"/>
        </w:rPr>
        <w:t xml:space="preserve"> and the second type</w:t>
      </w:r>
      <w:r w:rsidR="00B7335C">
        <w:rPr>
          <w:rFonts w:ascii="Arial" w:hAnsi="Arial" w:cs="Arial"/>
          <w:sz w:val="22"/>
        </w:rPr>
        <w:t>, the p</w:t>
      </w:r>
      <w:r w:rsidR="00855380" w:rsidRPr="00650782">
        <w:rPr>
          <w:rFonts w:ascii="Arial" w:hAnsi="Arial" w:cs="Arial"/>
          <w:sz w:val="22"/>
        </w:rPr>
        <w:t>rofile</w:t>
      </w:r>
      <w:r w:rsidR="003C6ED3">
        <w:rPr>
          <w:rFonts w:ascii="Arial" w:hAnsi="Arial" w:cs="Arial"/>
          <w:sz w:val="22"/>
        </w:rPr>
        <w:t xml:space="preserve"> </w:t>
      </w:r>
      <w:r w:rsidR="00855380" w:rsidRPr="00650782">
        <w:rPr>
          <w:rFonts w:ascii="Arial" w:hAnsi="Arial" w:cs="Arial"/>
          <w:sz w:val="22"/>
        </w:rPr>
        <w:t>case</w:t>
      </w:r>
      <w:r w:rsidR="00B7335C">
        <w:rPr>
          <w:rFonts w:ascii="Arial" w:hAnsi="Arial" w:cs="Arial"/>
          <w:sz w:val="22"/>
        </w:rPr>
        <w:t xml:space="preserve">, has </w:t>
      </w:r>
      <w:r w:rsidR="00AA3815">
        <w:rPr>
          <w:rFonts w:ascii="Arial" w:hAnsi="Arial" w:cs="Arial"/>
          <w:sz w:val="22"/>
        </w:rPr>
        <w:t xml:space="preserve">recently </w:t>
      </w:r>
      <w:r w:rsidR="00B7335C">
        <w:rPr>
          <w:rFonts w:ascii="Arial" w:hAnsi="Arial" w:cs="Arial"/>
          <w:sz w:val="22"/>
        </w:rPr>
        <w:t xml:space="preserve">gained popularity in health economics research </w:t>
      </w:r>
      <w:r w:rsidR="00855380" w:rsidRPr="00650782">
        <w:rPr>
          <w:rFonts w:ascii="Arial" w:hAnsi="Arial" w:cs="Arial"/>
          <w:sz w:val="22"/>
        </w:rPr>
        <w:fldChar w:fldCharType="begin"/>
      </w:r>
      <w:r w:rsidR="003F7EE9">
        <w:rPr>
          <w:rFonts w:ascii="Arial" w:hAnsi="Arial" w:cs="Arial"/>
          <w:sz w:val="22"/>
        </w:rPr>
        <w:instrText xml:space="preserve"> ADDIN EN.CITE &lt;EndNote&gt;&lt;Cite&gt;&lt;Author&gt;Flynn&lt;/Author&gt;&lt;Year&gt;2007&lt;/Year&gt;&lt;RecNum&gt;0&lt;/RecNum&gt;&lt;IDText&gt;Best--worst scaling: What it can do for health care research and how to do it&lt;/IDText&gt;&lt;DisplayText&gt;(T. N. Flynn, Louviere, Peters et al., 2007a)&lt;/DisplayText&gt;&lt;record&gt;&lt;dates&gt;&lt;pub-dates&gt;&lt;date&gt;Jan&lt;/date&gt;&lt;/pub-dates&gt;&lt;year&gt;2007&lt;/year&gt;&lt;/dates&gt;&lt;keywords&gt;&lt;keyword&gt;*Consumer Behavior&lt;/keyword&gt;&lt;keyword&gt;Health Services Research/*methods&lt;/keyword&gt;&lt;keyword&gt;Humans&lt;/keyword&gt;&lt;keyword&gt;*Quality of Life&lt;/keyword&gt;&lt;keyword&gt;United Kingdom&lt;/keyword&gt;&lt;/keywords&gt;&lt;urls&gt;&lt;related-urls&gt;&lt;url&gt;https://www.ncbi.nlm.nih.gov/pubmed/16707175&lt;/url&gt;&lt;/related-urls&gt;&lt;/urls&gt;&lt;isbn&gt;0167-6296 (Print)&amp;#xD;0167-6296 (Linking)&lt;/isbn&gt;&lt;titles&gt;&lt;title&gt;Best--worst scaling: What it can do for health care research and how to do it&lt;/title&gt;&lt;secondary-title&gt;J Health Econ&lt;/secondary-title&gt;&lt;/titles&gt;&lt;pages&gt;171-89&lt;/pages&gt;&lt;number&gt;1&lt;/number&gt;&lt;contributors&gt;&lt;authors&gt;&lt;author&gt;Flynn, T. N.&lt;/author&gt;&lt;author&gt;Louviere, J. J.&lt;/author&gt;&lt;author&gt;Peters, T. J.&lt;/author&gt;&lt;author&gt;Coast, J.&lt;/author&gt;&lt;/authors&gt;&lt;/contributors&gt;&lt;added-date format="utc"&gt;1569346186&lt;/added-date&gt;&lt;ref-type name="Journal Article"&gt;17&lt;/ref-type&gt;&lt;auth-address&gt;MRC Health Services Research Collaboration, Department of Social Medicine, University of Bristol, UK. terry.flynn@bristol.ac.uk&lt;/auth-address&gt;&lt;rec-number&gt;2672&lt;/rec-number&gt;&lt;last-updated-date format="utc"&gt;1569346186&lt;/last-updated-date&gt;&lt;accession-num&gt;16707175&lt;/accession-num&gt;&lt;electronic-resource-num&gt;10.1016/j.jhealeco.2006.04.002&lt;/electronic-resource-num&gt;&lt;volume&gt;26&lt;/volume&gt;&lt;/record&gt;&lt;/Cite&gt;&lt;/EndNote&gt;</w:instrText>
      </w:r>
      <w:r w:rsidR="00855380" w:rsidRPr="00650782">
        <w:rPr>
          <w:rFonts w:ascii="Arial" w:hAnsi="Arial" w:cs="Arial"/>
          <w:sz w:val="22"/>
        </w:rPr>
        <w:fldChar w:fldCharType="separate"/>
      </w:r>
      <w:r w:rsidR="003F7EE9">
        <w:rPr>
          <w:rFonts w:ascii="Arial" w:hAnsi="Arial" w:cs="Arial"/>
          <w:noProof/>
          <w:sz w:val="22"/>
        </w:rPr>
        <w:t>(T. N. Flynn, Louviere, Peters et al., 2007a)</w:t>
      </w:r>
      <w:r w:rsidR="00855380" w:rsidRPr="00650782">
        <w:rPr>
          <w:rFonts w:ascii="Arial" w:hAnsi="Arial" w:cs="Arial"/>
          <w:sz w:val="22"/>
        </w:rPr>
        <w:fldChar w:fldCharType="end"/>
      </w:r>
      <w:r w:rsidR="00B7335C">
        <w:rPr>
          <w:rFonts w:ascii="Arial" w:hAnsi="Arial" w:cs="Arial"/>
          <w:sz w:val="22"/>
        </w:rPr>
        <w:t>.</w:t>
      </w:r>
      <w:r w:rsidR="00855380" w:rsidRPr="00650782">
        <w:rPr>
          <w:rFonts w:ascii="Arial" w:hAnsi="Arial" w:cs="Arial"/>
          <w:sz w:val="22"/>
        </w:rPr>
        <w:t xml:space="preserve"> </w:t>
      </w:r>
      <w:r w:rsidR="003C6ED3">
        <w:rPr>
          <w:rFonts w:ascii="Arial" w:hAnsi="Arial" w:cs="Arial"/>
          <w:sz w:val="22"/>
        </w:rPr>
        <w:t>Our study used this profile case and we call it BWS hereafter.</w:t>
      </w:r>
    </w:p>
    <w:p w14:paraId="7A07CEA9" w14:textId="77777777" w:rsidR="00207DED" w:rsidRDefault="00207DED" w:rsidP="00855380">
      <w:pPr>
        <w:spacing w:afterLines="50" w:after="120" w:line="480" w:lineRule="auto"/>
        <w:rPr>
          <w:rFonts w:ascii="Arial" w:hAnsi="Arial" w:cs="Arial"/>
          <w:sz w:val="22"/>
        </w:rPr>
      </w:pPr>
    </w:p>
    <w:p w14:paraId="1890234E" w14:textId="3656452A" w:rsidR="00855380" w:rsidRDefault="00855380" w:rsidP="00855380">
      <w:pPr>
        <w:spacing w:afterLines="50" w:after="120" w:line="480" w:lineRule="auto"/>
        <w:rPr>
          <w:rFonts w:ascii="Arial" w:hAnsi="Arial" w:cs="Arial"/>
          <w:sz w:val="22"/>
        </w:rPr>
      </w:pPr>
      <w:r w:rsidRPr="00526430">
        <w:rPr>
          <w:rFonts w:ascii="Arial" w:hAnsi="Arial" w:cs="Arial"/>
          <w:sz w:val="22"/>
        </w:rPr>
        <w:t xml:space="preserve">BWS presents one profile at a time, constituted by </w:t>
      </w:r>
      <w:r w:rsidR="00634A2F">
        <w:rPr>
          <w:rFonts w:ascii="Arial" w:hAnsi="Arial" w:cs="Arial"/>
          <w:sz w:val="22"/>
        </w:rPr>
        <w:t>several</w:t>
      </w:r>
      <w:r w:rsidRPr="00526430">
        <w:rPr>
          <w:rFonts w:ascii="Arial" w:hAnsi="Arial" w:cs="Arial"/>
          <w:sz w:val="22"/>
        </w:rPr>
        <w:t xml:space="preserve"> attributes of a health</w:t>
      </w:r>
      <w:r w:rsidR="00AA3815">
        <w:rPr>
          <w:rFonts w:ascii="Arial" w:hAnsi="Arial" w:cs="Arial"/>
          <w:sz w:val="22"/>
        </w:rPr>
        <w:t xml:space="preserve">care </w:t>
      </w:r>
      <w:r w:rsidRPr="00526430">
        <w:rPr>
          <w:rFonts w:ascii="Arial" w:hAnsi="Arial" w:cs="Arial"/>
          <w:sz w:val="22"/>
        </w:rPr>
        <w:t>service</w:t>
      </w:r>
      <w:r w:rsidR="00634A2F">
        <w:rPr>
          <w:rFonts w:ascii="Arial" w:hAnsi="Arial" w:cs="Arial"/>
          <w:sz w:val="22"/>
        </w:rPr>
        <w:t xml:space="preserve"> or product</w:t>
      </w:r>
      <w:r w:rsidR="00AA3815">
        <w:rPr>
          <w:rFonts w:ascii="Arial" w:hAnsi="Arial" w:cs="Arial"/>
          <w:sz w:val="22"/>
        </w:rPr>
        <w:t>,</w:t>
      </w:r>
      <w:r w:rsidR="00634A2F">
        <w:rPr>
          <w:rFonts w:ascii="Arial" w:hAnsi="Arial" w:cs="Arial"/>
          <w:sz w:val="22"/>
        </w:rPr>
        <w:t xml:space="preserve"> </w:t>
      </w:r>
      <w:r w:rsidRPr="00526430">
        <w:rPr>
          <w:rFonts w:ascii="Arial" w:hAnsi="Arial" w:cs="Arial"/>
          <w:sz w:val="22"/>
        </w:rPr>
        <w:t xml:space="preserve">with each taking a </w:t>
      </w:r>
      <w:r w:rsidR="00634A2F">
        <w:rPr>
          <w:rFonts w:ascii="Arial" w:hAnsi="Arial" w:cs="Arial"/>
          <w:sz w:val="22"/>
        </w:rPr>
        <w:t>specific</w:t>
      </w:r>
      <w:r w:rsidRPr="00526430">
        <w:rPr>
          <w:rFonts w:ascii="Arial" w:hAnsi="Arial" w:cs="Arial"/>
          <w:sz w:val="22"/>
        </w:rPr>
        <w:t xml:space="preserve"> level. In a BWS </w:t>
      </w:r>
      <w:r w:rsidR="00634A2F">
        <w:rPr>
          <w:rFonts w:ascii="Arial" w:hAnsi="Arial" w:cs="Arial"/>
          <w:sz w:val="22"/>
        </w:rPr>
        <w:t xml:space="preserve">choice </w:t>
      </w:r>
      <w:r w:rsidRPr="00526430">
        <w:rPr>
          <w:rFonts w:ascii="Arial" w:hAnsi="Arial" w:cs="Arial"/>
          <w:sz w:val="22"/>
        </w:rPr>
        <w:t xml:space="preserve">task, respondents are asked to </w:t>
      </w:r>
      <w:r w:rsidR="00455DA7">
        <w:rPr>
          <w:rFonts w:ascii="Arial" w:hAnsi="Arial" w:cs="Arial"/>
          <w:sz w:val="22"/>
        </w:rPr>
        <w:t>compare the attribute levels directly</w:t>
      </w:r>
      <w:r w:rsidRPr="00526430">
        <w:rPr>
          <w:rFonts w:ascii="Arial" w:hAnsi="Arial" w:cs="Arial"/>
          <w:sz w:val="22"/>
        </w:rPr>
        <w:t xml:space="preserve"> and select the best and worst ones when evaluating the </w:t>
      </w:r>
      <w:r w:rsidRPr="00526430">
        <w:rPr>
          <w:rFonts w:ascii="Arial" w:hAnsi="Arial" w:cs="Arial"/>
          <w:sz w:val="22"/>
        </w:rPr>
        <w:lastRenderedPageBreak/>
        <w:t>health</w:t>
      </w:r>
      <w:r w:rsidR="00455DA7">
        <w:rPr>
          <w:rFonts w:ascii="Arial" w:hAnsi="Arial" w:cs="Arial"/>
          <w:sz w:val="22"/>
        </w:rPr>
        <w:t xml:space="preserve">care </w:t>
      </w:r>
      <w:r w:rsidRPr="00526430">
        <w:rPr>
          <w:rFonts w:ascii="Arial" w:hAnsi="Arial" w:cs="Arial"/>
          <w:sz w:val="22"/>
        </w:rPr>
        <w:t>service</w:t>
      </w:r>
      <w:r w:rsidR="00634A2F">
        <w:rPr>
          <w:rFonts w:ascii="Arial" w:hAnsi="Arial" w:cs="Arial"/>
          <w:sz w:val="22"/>
        </w:rPr>
        <w:t xml:space="preserve"> or product</w:t>
      </w:r>
      <w:r w:rsidRPr="00526430">
        <w:rPr>
          <w:rFonts w:ascii="Arial" w:hAnsi="Arial" w:cs="Arial"/>
          <w:sz w:val="22"/>
        </w:rPr>
        <w:t xml:space="preserve"> described in the profile. </w:t>
      </w:r>
      <w:r w:rsidR="00634A2F">
        <w:rPr>
          <w:rFonts w:ascii="Arial" w:hAnsi="Arial" w:cs="Arial"/>
          <w:sz w:val="22"/>
        </w:rPr>
        <w:t>Through repeated choices</w:t>
      </w:r>
      <w:r w:rsidRPr="00650782">
        <w:rPr>
          <w:rFonts w:ascii="Arial" w:hAnsi="Arial" w:cs="Arial"/>
          <w:sz w:val="22"/>
        </w:rPr>
        <w:t xml:space="preserve">, the values that respondents place on different attribute levels </w:t>
      </w:r>
      <w:r w:rsidR="00455DA7">
        <w:rPr>
          <w:rFonts w:ascii="Arial" w:hAnsi="Arial" w:cs="Arial"/>
          <w:sz w:val="22"/>
        </w:rPr>
        <w:t>are</w:t>
      </w:r>
      <w:r w:rsidRPr="00650782">
        <w:rPr>
          <w:rFonts w:ascii="Arial" w:hAnsi="Arial" w:cs="Arial"/>
          <w:sz w:val="22"/>
        </w:rPr>
        <w:t xml:space="preserve"> elicited. BWS ha</w:t>
      </w:r>
      <w:r w:rsidR="00455DA7">
        <w:rPr>
          <w:rFonts w:ascii="Arial" w:hAnsi="Arial" w:cs="Arial"/>
          <w:sz w:val="22"/>
        </w:rPr>
        <w:t>s</w:t>
      </w:r>
      <w:r w:rsidRPr="00650782">
        <w:rPr>
          <w:rFonts w:ascii="Arial" w:hAnsi="Arial" w:cs="Arial"/>
          <w:sz w:val="22"/>
        </w:rPr>
        <w:t xml:space="preserve"> two </w:t>
      </w:r>
      <w:r w:rsidR="00455DA7">
        <w:rPr>
          <w:rFonts w:ascii="Arial" w:hAnsi="Arial" w:cs="Arial"/>
          <w:sz w:val="22"/>
        </w:rPr>
        <w:t xml:space="preserve">significant </w:t>
      </w:r>
      <w:r w:rsidRPr="00650782">
        <w:rPr>
          <w:rFonts w:ascii="Arial" w:hAnsi="Arial" w:cs="Arial"/>
          <w:sz w:val="22"/>
        </w:rPr>
        <w:t>advantages over DCE. First</w:t>
      </w:r>
      <w:r w:rsidR="009E30C3">
        <w:rPr>
          <w:rFonts w:ascii="Arial" w:hAnsi="Arial" w:cs="Arial"/>
          <w:sz w:val="22"/>
        </w:rPr>
        <w:t xml:space="preserve">, it </w:t>
      </w:r>
      <w:r w:rsidR="009E30C3" w:rsidRPr="009E30C3">
        <w:rPr>
          <w:rFonts w:ascii="Arial" w:hAnsi="Arial" w:cs="Arial"/>
          <w:sz w:val="22"/>
        </w:rPr>
        <w:t>compar</w:t>
      </w:r>
      <w:r w:rsidR="0007197F">
        <w:rPr>
          <w:rFonts w:ascii="Arial" w:hAnsi="Arial" w:cs="Arial"/>
          <w:sz w:val="22"/>
        </w:rPr>
        <w:t>es attribute levels directly since they</w:t>
      </w:r>
      <w:r w:rsidR="009E30C3" w:rsidRPr="009E30C3">
        <w:rPr>
          <w:rFonts w:ascii="Arial" w:hAnsi="Arial" w:cs="Arial"/>
          <w:sz w:val="22"/>
        </w:rPr>
        <w:t xml:space="preserve"> become the choice set</w:t>
      </w:r>
      <w:r w:rsidR="00455DA7">
        <w:rPr>
          <w:rFonts w:ascii="Arial" w:hAnsi="Arial" w:cs="Arial"/>
          <w:sz w:val="22"/>
        </w:rPr>
        <w:t>,</w:t>
      </w:r>
      <w:r w:rsidR="009E30C3" w:rsidRPr="009E30C3">
        <w:rPr>
          <w:rFonts w:ascii="Arial" w:hAnsi="Arial" w:cs="Arial"/>
          <w:sz w:val="22"/>
        </w:rPr>
        <w:t xml:space="preserve"> so respondent</w:t>
      </w:r>
      <w:r w:rsidR="00272B06">
        <w:rPr>
          <w:rFonts w:ascii="Arial" w:hAnsi="Arial" w:cs="Arial"/>
          <w:sz w:val="22"/>
        </w:rPr>
        <w:t>s</w:t>
      </w:r>
      <w:r w:rsidR="009E30C3" w:rsidRPr="009E30C3">
        <w:rPr>
          <w:rFonts w:ascii="Arial" w:hAnsi="Arial" w:cs="Arial"/>
          <w:sz w:val="22"/>
        </w:rPr>
        <w:t xml:space="preserve"> directly assess the relative attractiveness of levels across attributes. The task allows the relative utility of the levels of all attributes to be compared on the same scale, with a single level of a single attribute omitted as the base case.</w:t>
      </w:r>
      <w:r w:rsidRPr="00650782">
        <w:rPr>
          <w:rFonts w:ascii="Arial" w:hAnsi="Arial" w:cs="Arial"/>
          <w:sz w:val="22"/>
        </w:rPr>
        <w:t xml:space="preserve"> Second, </w:t>
      </w:r>
      <w:r w:rsidR="00634A2F">
        <w:rPr>
          <w:rFonts w:ascii="Arial" w:hAnsi="Arial" w:cs="Arial"/>
          <w:sz w:val="22"/>
        </w:rPr>
        <w:t xml:space="preserve">it </w:t>
      </w:r>
      <w:r w:rsidRPr="00650782">
        <w:rPr>
          <w:rFonts w:ascii="Arial" w:hAnsi="Arial" w:cs="Arial"/>
          <w:sz w:val="22"/>
        </w:rPr>
        <w:t xml:space="preserve">is less cognitively demanding than DCE, </w:t>
      </w:r>
      <w:r w:rsidRPr="00526430">
        <w:rPr>
          <w:rFonts w:ascii="Arial" w:hAnsi="Arial" w:cs="Arial"/>
          <w:sz w:val="22"/>
        </w:rPr>
        <w:t xml:space="preserve">because respondents </w:t>
      </w:r>
      <w:r w:rsidR="00455DA7">
        <w:rPr>
          <w:rFonts w:ascii="Arial" w:hAnsi="Arial" w:cs="Arial"/>
          <w:sz w:val="22"/>
        </w:rPr>
        <w:t>see</w:t>
      </w:r>
      <w:r w:rsidRPr="00526430">
        <w:rPr>
          <w:rFonts w:ascii="Arial" w:hAnsi="Arial" w:cs="Arial"/>
          <w:sz w:val="22"/>
        </w:rPr>
        <w:t xml:space="preserve"> only one profile at a time</w:t>
      </w:r>
      <w:r w:rsidR="00442FC5">
        <w:rPr>
          <w:rStyle w:val="FootnoteReference"/>
          <w:rFonts w:ascii="Arial" w:hAnsi="Arial" w:cs="Arial"/>
          <w:sz w:val="22"/>
        </w:rPr>
        <w:footnoteReference w:id="3"/>
      </w:r>
      <w:r w:rsidR="00634A2F">
        <w:rPr>
          <w:rFonts w:ascii="Arial" w:hAnsi="Arial" w:cs="Arial"/>
          <w:sz w:val="22"/>
        </w:rPr>
        <w:t xml:space="preserve"> </w:t>
      </w:r>
      <w:r w:rsidRPr="00526430">
        <w:rPr>
          <w:rFonts w:ascii="Arial" w:hAnsi="Arial" w:cs="Arial"/>
          <w:sz w:val="22"/>
        </w:rPr>
        <w:fldChar w:fldCharType="begin">
          <w:fldData xml:space="preserve">PEVuZE5vdGU+PENpdGU+PEF1dGhvcj5Db2FzdDwvQXV0aG9yPjxZZWFyPjIwMDg8L1llYXI+PFJl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</w:fldData>
        </w:fldChar>
      </w:r>
      <w:r w:rsidR="003F7EE9">
        <w:rPr>
          <w:rFonts w:ascii="Arial" w:hAnsi="Arial" w:cs="Arial"/>
          <w:sz w:val="22"/>
        </w:rPr>
        <w:instrText xml:space="preserve"> ADDIN EN.CITE </w:instrText>
      </w:r>
      <w:r w:rsidR="003F7EE9">
        <w:rPr>
          <w:rFonts w:ascii="Arial" w:hAnsi="Arial" w:cs="Arial"/>
          <w:sz w:val="22"/>
        </w:rPr>
        <w:fldChar w:fldCharType="begin">
          <w:fldData xml:space="preserve">PEVuZE5vdGU+PENpdGU+PEF1dGhvcj5Db2FzdDwvQXV0aG9yPjxZZWFyPjIwMDg8L1llYXI+PFJl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</w:fldData>
        </w:fldChar>
      </w:r>
      <w:r w:rsidR="003F7EE9">
        <w:rPr>
          <w:rFonts w:ascii="Arial" w:hAnsi="Arial" w:cs="Arial"/>
          <w:sz w:val="22"/>
        </w:rPr>
        <w:instrText xml:space="preserve"> ADDIN EN.CITE.DATA </w:instrText>
      </w:r>
      <w:r w:rsidR="003F7EE9">
        <w:rPr>
          <w:rFonts w:ascii="Arial" w:hAnsi="Arial" w:cs="Arial"/>
          <w:sz w:val="22"/>
        </w:rPr>
      </w:r>
      <w:r w:rsidR="003F7EE9">
        <w:rPr>
          <w:rFonts w:ascii="Arial" w:hAnsi="Arial" w:cs="Arial"/>
          <w:sz w:val="22"/>
        </w:rPr>
        <w:fldChar w:fldCharType="end"/>
      </w:r>
      <w:r w:rsidRPr="00526430">
        <w:rPr>
          <w:rFonts w:ascii="Arial" w:hAnsi="Arial" w:cs="Arial"/>
          <w:sz w:val="22"/>
        </w:rPr>
      </w:r>
      <w:r w:rsidRPr="00526430">
        <w:rPr>
          <w:rFonts w:ascii="Arial" w:hAnsi="Arial" w:cs="Arial"/>
          <w:sz w:val="22"/>
        </w:rPr>
        <w:fldChar w:fldCharType="separate"/>
      </w:r>
      <w:r w:rsidR="003F7EE9">
        <w:rPr>
          <w:rFonts w:ascii="Arial" w:hAnsi="Arial" w:cs="Arial"/>
          <w:noProof/>
          <w:sz w:val="22"/>
        </w:rPr>
        <w:t>(Cheung, Wijnen, Hollin et al., 2016; Coast, Flynn, Natarajan et al., 2008; Terry N Flynn et al., 2007b)</w:t>
      </w:r>
      <w:r w:rsidRPr="00526430">
        <w:rPr>
          <w:rFonts w:ascii="Arial" w:hAnsi="Arial" w:cs="Arial"/>
          <w:sz w:val="22"/>
        </w:rPr>
        <w:fldChar w:fldCharType="end"/>
      </w:r>
      <w:r w:rsidR="00634A2F">
        <w:rPr>
          <w:rFonts w:ascii="Arial" w:hAnsi="Arial" w:cs="Arial"/>
          <w:sz w:val="22"/>
        </w:rPr>
        <w:t>.</w:t>
      </w:r>
      <w:r w:rsidRPr="00526430">
        <w:rPr>
          <w:rFonts w:ascii="Arial" w:hAnsi="Arial" w:cs="Arial"/>
          <w:sz w:val="22"/>
        </w:rPr>
        <w:t xml:space="preserve"> </w:t>
      </w:r>
    </w:p>
    <w:p w14:paraId="6CA72F31" w14:textId="77777777" w:rsidR="00855380" w:rsidRDefault="00855380" w:rsidP="00855380">
      <w:pPr>
        <w:spacing w:afterLines="50" w:after="120" w:line="480" w:lineRule="auto"/>
        <w:rPr>
          <w:rFonts w:ascii="Arial" w:hAnsi="Arial" w:cs="Arial"/>
          <w:sz w:val="22"/>
        </w:rPr>
      </w:pPr>
    </w:p>
    <w:p w14:paraId="64CA4C0E" w14:textId="7C3A0346" w:rsidR="003221B0" w:rsidRPr="00E56E0B" w:rsidRDefault="00B96991" w:rsidP="003566B4">
      <w:pPr>
        <w:pStyle w:val="Heading2"/>
        <w:spacing w:afterLines="50" w:after="120" w:line="480" w:lineRule="auto"/>
        <w:rPr>
          <w:rFonts w:ascii="Arial" w:hAnsi="Arial" w:cs="Arial"/>
          <w:i/>
          <w:sz w:val="22"/>
          <w:szCs w:val="22"/>
        </w:rPr>
      </w:pPr>
      <w:r>
        <w:rPr>
          <w:rFonts w:ascii="Arial" w:hAnsi="Arial" w:cs="Arial"/>
          <w:i/>
          <w:sz w:val="22"/>
          <w:szCs w:val="22"/>
        </w:rPr>
        <w:t xml:space="preserve">2.2 </w:t>
      </w:r>
      <w:r w:rsidR="003221B0" w:rsidRPr="00E56E0B">
        <w:rPr>
          <w:rFonts w:ascii="Arial" w:hAnsi="Arial" w:cs="Arial"/>
          <w:i/>
          <w:sz w:val="22"/>
          <w:szCs w:val="22"/>
        </w:rPr>
        <w:t>Survey development</w:t>
      </w:r>
    </w:p>
    <w:p w14:paraId="3FD4AC99" w14:textId="16690A04" w:rsidR="007E0558" w:rsidRDefault="003221B0" w:rsidP="003566B4">
      <w:pPr>
        <w:spacing w:afterLines="50" w:after="120" w:line="480" w:lineRule="auto"/>
        <w:rPr>
          <w:rFonts w:ascii="Arial" w:hAnsi="Arial" w:cs="Arial"/>
          <w:sz w:val="22"/>
        </w:rPr>
      </w:pPr>
      <w:r w:rsidRPr="00BC45B8">
        <w:rPr>
          <w:rFonts w:ascii="Arial" w:hAnsi="Arial" w:cs="Arial"/>
          <w:sz w:val="22"/>
        </w:rPr>
        <w:t xml:space="preserve">A BWS </w:t>
      </w:r>
      <w:r w:rsidR="004A5F24">
        <w:rPr>
          <w:rFonts w:ascii="Arial" w:hAnsi="Arial" w:cs="Arial"/>
          <w:sz w:val="22"/>
        </w:rPr>
        <w:t>experiment</w:t>
      </w:r>
      <w:r w:rsidR="009F3435">
        <w:rPr>
          <w:rFonts w:ascii="Arial" w:hAnsi="Arial" w:cs="Arial"/>
          <w:sz w:val="22"/>
        </w:rPr>
        <w:t xml:space="preserve"> </w:t>
      </w:r>
      <w:r w:rsidRPr="00BC45B8">
        <w:rPr>
          <w:rFonts w:ascii="Arial" w:hAnsi="Arial" w:cs="Arial"/>
          <w:sz w:val="22"/>
        </w:rPr>
        <w:t xml:space="preserve">starts by </w:t>
      </w:r>
      <w:r w:rsidR="007E0558">
        <w:rPr>
          <w:rFonts w:ascii="Arial" w:hAnsi="Arial" w:cs="Arial"/>
          <w:sz w:val="22"/>
        </w:rPr>
        <w:t>defining the choice context. As this research is interested in patients’</w:t>
      </w:r>
      <w:r w:rsidR="007C5A40">
        <w:rPr>
          <w:rFonts w:ascii="Arial" w:hAnsi="Arial" w:cs="Arial"/>
          <w:sz w:val="22"/>
        </w:rPr>
        <w:t xml:space="preserve"> preference for</w:t>
      </w:r>
      <w:r w:rsidR="007E0558">
        <w:rPr>
          <w:rFonts w:ascii="Arial" w:hAnsi="Arial" w:cs="Arial"/>
          <w:sz w:val="22"/>
        </w:rPr>
        <w:t xml:space="preserve"> </w:t>
      </w:r>
      <w:r w:rsidR="007C5A40">
        <w:rPr>
          <w:rFonts w:ascii="Arial" w:hAnsi="Arial" w:cs="Arial"/>
          <w:sz w:val="22"/>
        </w:rPr>
        <w:t>heal</w:t>
      </w:r>
      <w:r w:rsidR="00F64223">
        <w:rPr>
          <w:rFonts w:ascii="Arial" w:hAnsi="Arial" w:cs="Arial"/>
          <w:sz w:val="22"/>
        </w:rPr>
        <w:t>th care facilities when their care need is simple</w:t>
      </w:r>
      <w:r w:rsidR="007C5A40">
        <w:rPr>
          <w:rFonts w:ascii="Arial" w:hAnsi="Arial" w:cs="Arial"/>
          <w:sz w:val="22"/>
        </w:rPr>
        <w:t>, we asked the respondents to imagine that the</w:t>
      </w:r>
      <w:r w:rsidR="00F64223">
        <w:rPr>
          <w:rFonts w:ascii="Arial" w:hAnsi="Arial" w:cs="Arial"/>
          <w:sz w:val="22"/>
        </w:rPr>
        <w:t xml:space="preserve">y have </w:t>
      </w:r>
      <w:r w:rsidR="00C81623">
        <w:rPr>
          <w:rFonts w:ascii="Arial" w:hAnsi="Arial" w:cs="Arial"/>
          <w:sz w:val="22"/>
        </w:rPr>
        <w:t xml:space="preserve">one </w:t>
      </w:r>
      <w:r w:rsidR="00F64223">
        <w:rPr>
          <w:rFonts w:ascii="Arial" w:hAnsi="Arial" w:cs="Arial"/>
          <w:sz w:val="22"/>
        </w:rPr>
        <w:t>mild disease</w:t>
      </w:r>
      <w:r w:rsidR="007C5A40">
        <w:rPr>
          <w:rFonts w:ascii="Arial" w:hAnsi="Arial" w:cs="Arial"/>
          <w:sz w:val="22"/>
        </w:rPr>
        <w:t>, e.g.,</w:t>
      </w:r>
      <w:r w:rsidR="002F24DF">
        <w:rPr>
          <w:rFonts w:ascii="Arial" w:hAnsi="Arial" w:cs="Arial"/>
          <w:sz w:val="22"/>
        </w:rPr>
        <w:t xml:space="preserve"> common cold, influenza, </w:t>
      </w:r>
      <w:r w:rsidR="002F24DF">
        <w:rPr>
          <w:rFonts w:ascii="Arial" w:hAnsi="Arial" w:cs="Arial" w:hint="eastAsia"/>
          <w:sz w:val="22"/>
        </w:rPr>
        <w:t>fever</w:t>
      </w:r>
      <w:r w:rsidR="002F24DF">
        <w:rPr>
          <w:rFonts w:ascii="Arial" w:hAnsi="Arial" w:cs="Arial"/>
          <w:sz w:val="22"/>
        </w:rPr>
        <w:t xml:space="preserve">, diarrhea, etc.  </w:t>
      </w:r>
      <w:r w:rsidR="007C5A40">
        <w:rPr>
          <w:rFonts w:ascii="Arial" w:hAnsi="Arial" w:cs="Arial"/>
          <w:sz w:val="22"/>
        </w:rPr>
        <w:t xml:space="preserve"> </w:t>
      </w:r>
    </w:p>
    <w:p w14:paraId="5CEE388E" w14:textId="77777777" w:rsidR="001A04F7" w:rsidRDefault="001A04F7" w:rsidP="003566B4">
      <w:pPr>
        <w:spacing w:afterLines="50" w:after="120" w:line="480" w:lineRule="auto"/>
        <w:rPr>
          <w:rFonts w:ascii="Arial" w:hAnsi="Arial" w:cs="Arial"/>
          <w:sz w:val="22"/>
        </w:rPr>
      </w:pPr>
    </w:p>
    <w:p w14:paraId="39FC8AA9" w14:textId="5111E65F" w:rsidR="003261BB" w:rsidRDefault="007E0558" w:rsidP="003566B4">
      <w:pPr>
        <w:spacing w:afterLines="50" w:after="120" w:line="480" w:lineRule="auto"/>
        <w:rPr>
          <w:rFonts w:ascii="Arial" w:hAnsi="Arial" w:cs="Arial"/>
          <w:sz w:val="22"/>
        </w:rPr>
      </w:pPr>
      <w:r>
        <w:rPr>
          <w:rFonts w:ascii="Arial" w:hAnsi="Arial" w:cs="Arial"/>
          <w:sz w:val="22"/>
        </w:rPr>
        <w:t xml:space="preserve">The second step and major focus of </w:t>
      </w:r>
      <w:r w:rsidR="00455DA7">
        <w:rPr>
          <w:rFonts w:ascii="Arial" w:hAnsi="Arial" w:cs="Arial"/>
          <w:sz w:val="22"/>
        </w:rPr>
        <w:t xml:space="preserve">the </w:t>
      </w:r>
      <w:r>
        <w:rPr>
          <w:rFonts w:ascii="Arial" w:hAnsi="Arial" w:cs="Arial"/>
          <w:sz w:val="22"/>
        </w:rPr>
        <w:t xml:space="preserve">BWS experiment is to </w:t>
      </w:r>
      <w:r w:rsidR="003221B0" w:rsidRPr="00BC45B8">
        <w:rPr>
          <w:rFonts w:ascii="Arial" w:hAnsi="Arial" w:cs="Arial"/>
          <w:sz w:val="22"/>
        </w:rPr>
        <w:t>identify</w:t>
      </w:r>
      <w:r w:rsidR="005E5898">
        <w:rPr>
          <w:rFonts w:ascii="Arial" w:hAnsi="Arial" w:cs="Arial"/>
          <w:sz w:val="22"/>
        </w:rPr>
        <w:t xml:space="preserve"> the characteristics or</w:t>
      </w:r>
      <w:r w:rsidR="003221B0" w:rsidRPr="00BC45B8">
        <w:rPr>
          <w:rFonts w:ascii="Arial" w:hAnsi="Arial" w:cs="Arial"/>
          <w:sz w:val="22"/>
        </w:rPr>
        <w:t xml:space="preserve"> attributes of </w:t>
      </w:r>
      <w:r w:rsidR="00455DA7">
        <w:rPr>
          <w:rFonts w:ascii="Arial" w:hAnsi="Arial" w:cs="Arial"/>
          <w:sz w:val="22"/>
        </w:rPr>
        <w:t>the health care facility</w:t>
      </w:r>
      <w:r w:rsidR="003221B0" w:rsidRPr="00BC45B8">
        <w:rPr>
          <w:rFonts w:ascii="Arial" w:hAnsi="Arial" w:cs="Arial"/>
          <w:sz w:val="22"/>
        </w:rPr>
        <w:t xml:space="preserve">. </w:t>
      </w:r>
      <w:r w:rsidR="005E5898">
        <w:rPr>
          <w:rFonts w:ascii="Arial" w:hAnsi="Arial" w:cs="Arial"/>
          <w:sz w:val="22"/>
        </w:rPr>
        <w:t>A</w:t>
      </w:r>
      <w:r w:rsidR="00A22096" w:rsidRPr="00BC45B8">
        <w:rPr>
          <w:rFonts w:ascii="Arial" w:hAnsi="Arial" w:cs="Arial"/>
          <w:sz w:val="22"/>
        </w:rPr>
        <w:t xml:space="preserve"> comprehensive literature review</w:t>
      </w:r>
      <w:r w:rsidR="00937E5D">
        <w:rPr>
          <w:rFonts w:ascii="Arial" w:hAnsi="Arial" w:cs="Arial"/>
          <w:sz w:val="22"/>
        </w:rPr>
        <w:t xml:space="preserve"> </w:t>
      </w:r>
      <w:r w:rsidR="005E5898">
        <w:rPr>
          <w:rFonts w:ascii="Arial" w:hAnsi="Arial" w:cs="Arial"/>
          <w:sz w:val="22"/>
        </w:rPr>
        <w:t>was first undertaken (up</w:t>
      </w:r>
      <w:r w:rsidR="00937E5D">
        <w:rPr>
          <w:rFonts w:ascii="Arial" w:hAnsi="Arial" w:cs="Arial"/>
          <w:sz w:val="22"/>
        </w:rPr>
        <w:t xml:space="preserve"> to March 2017</w:t>
      </w:r>
      <w:r w:rsidR="005E5898">
        <w:rPr>
          <w:rFonts w:ascii="Arial" w:hAnsi="Arial" w:cs="Arial"/>
          <w:sz w:val="22"/>
        </w:rPr>
        <w:t>) which led to</w:t>
      </w:r>
      <w:r w:rsidR="00A22096" w:rsidRPr="00BC45B8">
        <w:rPr>
          <w:rFonts w:ascii="Arial" w:hAnsi="Arial" w:cs="Arial"/>
          <w:sz w:val="22"/>
        </w:rPr>
        <w:t xml:space="preserve"> </w:t>
      </w:r>
      <w:r w:rsidR="00A22096" w:rsidRPr="002D5DF3">
        <w:rPr>
          <w:rFonts w:ascii="Arial" w:hAnsi="Arial" w:cs="Arial"/>
          <w:sz w:val="22"/>
        </w:rPr>
        <w:t>f</w:t>
      </w:r>
      <w:r w:rsidR="005E5898" w:rsidRPr="002D5DF3">
        <w:rPr>
          <w:rFonts w:ascii="Arial" w:hAnsi="Arial" w:cs="Arial"/>
          <w:sz w:val="22"/>
        </w:rPr>
        <w:t>our groups of</w:t>
      </w:r>
      <w:r w:rsidR="005E5898">
        <w:rPr>
          <w:rFonts w:ascii="Arial" w:hAnsi="Arial" w:cs="Arial"/>
          <w:sz w:val="22"/>
        </w:rPr>
        <w:t xml:space="preserve"> attributes </w:t>
      </w:r>
      <w:r w:rsidR="00E225B1">
        <w:rPr>
          <w:rFonts w:ascii="Arial" w:hAnsi="Arial" w:cs="Arial"/>
          <w:sz w:val="22"/>
        </w:rPr>
        <w:t>measuring</w:t>
      </w:r>
      <w:r w:rsidR="003221B0" w:rsidRPr="00BC45B8">
        <w:rPr>
          <w:rFonts w:ascii="Arial" w:hAnsi="Arial" w:cs="Arial"/>
          <w:sz w:val="22"/>
        </w:rPr>
        <w:t xml:space="preserve"> cost, quality, </w:t>
      </w:r>
      <w:r w:rsidR="005E5898">
        <w:rPr>
          <w:rFonts w:ascii="Arial" w:hAnsi="Arial" w:cs="Arial"/>
          <w:sz w:val="22"/>
        </w:rPr>
        <w:t>access</w:t>
      </w:r>
      <w:r w:rsidR="003221B0" w:rsidRPr="00BC45B8">
        <w:rPr>
          <w:rFonts w:ascii="Arial" w:hAnsi="Arial" w:cs="Arial"/>
          <w:sz w:val="22"/>
        </w:rPr>
        <w:t xml:space="preserve"> </w:t>
      </w:r>
      <w:r w:rsidR="00D758A0">
        <w:rPr>
          <w:rFonts w:ascii="Arial" w:hAnsi="Arial" w:cs="Arial"/>
          <w:sz w:val="22"/>
        </w:rPr>
        <w:t>to</w:t>
      </w:r>
      <w:r w:rsidR="003221B0" w:rsidRPr="00BC45B8">
        <w:rPr>
          <w:rFonts w:ascii="Arial" w:hAnsi="Arial" w:cs="Arial"/>
          <w:sz w:val="22"/>
        </w:rPr>
        <w:t xml:space="preserve"> service</w:t>
      </w:r>
      <w:r w:rsidR="005E5898">
        <w:rPr>
          <w:rFonts w:ascii="Arial" w:hAnsi="Arial" w:cs="Arial"/>
          <w:sz w:val="22"/>
        </w:rPr>
        <w:t>s</w:t>
      </w:r>
      <w:r w:rsidR="00455DA7">
        <w:rPr>
          <w:rFonts w:ascii="Arial" w:hAnsi="Arial" w:cs="Arial"/>
          <w:sz w:val="22"/>
        </w:rPr>
        <w:t>, and</w:t>
      </w:r>
      <w:r w:rsidR="005E5898">
        <w:rPr>
          <w:rFonts w:ascii="Arial" w:hAnsi="Arial" w:cs="Arial"/>
          <w:sz w:val="22"/>
        </w:rPr>
        <w:t xml:space="preserve"> friendliness of doctors</w:t>
      </w:r>
      <w:r w:rsidR="00455DA7">
        <w:rPr>
          <w:rFonts w:ascii="Arial" w:hAnsi="Arial" w:cs="Arial"/>
          <w:sz w:val="22"/>
        </w:rPr>
        <w:t>.</w:t>
      </w:r>
      <w:bookmarkStart w:id="1" w:name="_Hlk29980353"/>
      <w:r w:rsidR="00455DA7">
        <w:rPr>
          <w:rFonts w:ascii="Arial" w:hAnsi="Arial" w:cs="Arial"/>
          <w:sz w:val="22"/>
        </w:rPr>
        <w:t xml:space="preserve"> Q</w:t>
      </w:r>
      <w:r w:rsidR="00D758A0" w:rsidRPr="00D758A0">
        <w:rPr>
          <w:rFonts w:ascii="Arial" w:hAnsi="Arial" w:cs="Arial"/>
          <w:sz w:val="22"/>
        </w:rPr>
        <w:t xml:space="preserve">uality is measured by </w:t>
      </w:r>
      <w:r w:rsidR="00455DA7">
        <w:rPr>
          <w:rFonts w:ascii="Arial" w:hAnsi="Arial" w:cs="Arial"/>
          <w:sz w:val="22"/>
        </w:rPr>
        <w:t xml:space="preserve">the </w:t>
      </w:r>
      <w:r w:rsidR="00D758A0" w:rsidRPr="00D758A0">
        <w:rPr>
          <w:rFonts w:ascii="Arial" w:hAnsi="Arial" w:cs="Arial"/>
          <w:sz w:val="22"/>
        </w:rPr>
        <w:t>type of physician, tests/examination availability and medication</w:t>
      </w:r>
      <w:r w:rsidR="00455DA7">
        <w:rPr>
          <w:rFonts w:ascii="Arial" w:hAnsi="Arial" w:cs="Arial"/>
          <w:sz w:val="22"/>
        </w:rPr>
        <w:t xml:space="preserve"> variety,</w:t>
      </w:r>
      <w:r w:rsidR="00D758A0">
        <w:rPr>
          <w:rFonts w:ascii="Arial" w:hAnsi="Arial" w:cs="Arial"/>
          <w:sz w:val="22"/>
        </w:rPr>
        <w:t xml:space="preserve"> while</w:t>
      </w:r>
      <w:r w:rsidR="00D758A0" w:rsidRPr="00D758A0">
        <w:rPr>
          <w:rFonts w:ascii="Arial" w:hAnsi="Arial" w:cs="Arial"/>
          <w:sz w:val="22"/>
        </w:rPr>
        <w:t xml:space="preserve"> </w:t>
      </w:r>
      <w:r w:rsidR="00D758A0">
        <w:rPr>
          <w:rFonts w:ascii="Arial" w:hAnsi="Arial" w:cs="Arial"/>
          <w:sz w:val="22"/>
        </w:rPr>
        <w:t>a</w:t>
      </w:r>
      <w:r w:rsidR="00D758A0" w:rsidRPr="00D758A0">
        <w:rPr>
          <w:rFonts w:ascii="Arial" w:hAnsi="Arial" w:cs="Arial"/>
          <w:sz w:val="22"/>
        </w:rPr>
        <w:t xml:space="preserve">ccess </w:t>
      </w:r>
      <w:r w:rsidR="00D758A0">
        <w:rPr>
          <w:rFonts w:ascii="Arial" w:hAnsi="Arial" w:cs="Arial"/>
          <w:sz w:val="22"/>
        </w:rPr>
        <w:t>to</w:t>
      </w:r>
      <w:r w:rsidR="00D758A0" w:rsidRPr="00D758A0">
        <w:rPr>
          <w:rFonts w:ascii="Arial" w:hAnsi="Arial" w:cs="Arial"/>
          <w:sz w:val="22"/>
        </w:rPr>
        <w:t xml:space="preserve"> services is measured by travel time and </w:t>
      </w:r>
      <w:r w:rsidR="00D758A0">
        <w:rPr>
          <w:rFonts w:ascii="Arial" w:hAnsi="Arial" w:cs="Arial"/>
          <w:sz w:val="22"/>
        </w:rPr>
        <w:t xml:space="preserve">total </w:t>
      </w:r>
      <w:r w:rsidR="00D758A0" w:rsidRPr="00D758A0">
        <w:rPr>
          <w:rFonts w:ascii="Arial" w:hAnsi="Arial" w:cs="Arial"/>
          <w:sz w:val="22"/>
        </w:rPr>
        <w:t xml:space="preserve">visit time. </w:t>
      </w:r>
      <w:r w:rsidR="00455DA7">
        <w:rPr>
          <w:rFonts w:ascii="Arial" w:hAnsi="Arial" w:cs="Arial"/>
          <w:sz w:val="22"/>
        </w:rPr>
        <w:t>L</w:t>
      </w:r>
      <w:r w:rsidR="00C07C6A">
        <w:rPr>
          <w:rFonts w:ascii="Arial" w:hAnsi="Arial" w:cs="Arial"/>
          <w:sz w:val="22"/>
        </w:rPr>
        <w:t xml:space="preserve">iterature review </w:t>
      </w:r>
      <w:r w:rsidR="00455DA7">
        <w:rPr>
          <w:rFonts w:ascii="Arial" w:hAnsi="Arial" w:cs="Arial"/>
          <w:sz w:val="22"/>
        </w:rPr>
        <w:t xml:space="preserve">details </w:t>
      </w:r>
      <w:r w:rsidR="00C07C6A">
        <w:rPr>
          <w:rFonts w:ascii="Arial" w:hAnsi="Arial" w:cs="Arial"/>
          <w:sz w:val="22"/>
        </w:rPr>
        <w:t>are documented in the Appendix</w:t>
      </w:r>
      <w:r w:rsidR="00837EFB">
        <w:rPr>
          <w:rFonts w:ascii="Arial" w:hAnsi="Arial" w:cs="Arial"/>
          <w:sz w:val="22"/>
        </w:rPr>
        <w:t xml:space="preserve"> </w:t>
      </w:r>
      <w:r w:rsidR="00115B09">
        <w:rPr>
          <w:rFonts w:ascii="Arial" w:hAnsi="Arial" w:cs="Arial"/>
          <w:sz w:val="22"/>
        </w:rPr>
        <w:t>A</w:t>
      </w:r>
      <w:r w:rsidR="00C07C6A">
        <w:rPr>
          <w:rFonts w:ascii="Arial" w:hAnsi="Arial" w:cs="Arial"/>
          <w:sz w:val="22"/>
        </w:rPr>
        <w:t>.</w:t>
      </w:r>
    </w:p>
    <w:p w14:paraId="28603E87" w14:textId="77777777" w:rsidR="003261BB" w:rsidRDefault="003261BB" w:rsidP="003566B4">
      <w:pPr>
        <w:spacing w:afterLines="50" w:after="120" w:line="480" w:lineRule="auto"/>
        <w:rPr>
          <w:rFonts w:ascii="Arial" w:hAnsi="Arial" w:cs="Arial"/>
          <w:sz w:val="22"/>
        </w:rPr>
      </w:pPr>
    </w:p>
    <w:p w14:paraId="0F4B7F50" w14:textId="1949ED76" w:rsidR="00060E71" w:rsidRDefault="00D33E10" w:rsidP="003566B4">
      <w:pPr>
        <w:spacing w:afterLines="50" w:after="120" w:line="480" w:lineRule="auto"/>
        <w:rPr>
          <w:rFonts w:ascii="Arial" w:hAnsi="Arial" w:cs="Arial"/>
          <w:sz w:val="22"/>
        </w:rPr>
      </w:pPr>
      <w:r>
        <w:rPr>
          <w:rFonts w:ascii="Arial" w:hAnsi="Arial" w:cs="Arial"/>
          <w:sz w:val="22"/>
        </w:rPr>
        <w:t xml:space="preserve">This was followed by </w:t>
      </w:r>
      <w:r w:rsidR="00685010">
        <w:rPr>
          <w:rFonts w:ascii="Arial" w:hAnsi="Arial" w:cs="Arial"/>
          <w:sz w:val="22"/>
        </w:rPr>
        <w:t xml:space="preserve">two </w:t>
      </w:r>
      <w:r w:rsidR="003221B0" w:rsidRPr="00BC45B8">
        <w:rPr>
          <w:rFonts w:ascii="Arial" w:hAnsi="Arial" w:cs="Arial"/>
          <w:sz w:val="22"/>
        </w:rPr>
        <w:t>semi-structured interviews</w:t>
      </w:r>
      <w:r w:rsidR="00733ACF" w:rsidRPr="00BC45B8">
        <w:rPr>
          <w:rFonts w:ascii="Arial" w:hAnsi="Arial" w:cs="Arial"/>
          <w:sz w:val="22"/>
        </w:rPr>
        <w:t xml:space="preserve"> (</w:t>
      </w:r>
      <w:r w:rsidR="00566248">
        <w:rPr>
          <w:rFonts w:ascii="Arial" w:hAnsi="Arial" w:cs="Arial"/>
          <w:sz w:val="22"/>
        </w:rPr>
        <w:t>five</w:t>
      </w:r>
      <w:r w:rsidR="001A3EB3">
        <w:rPr>
          <w:rFonts w:ascii="Arial" w:hAnsi="Arial" w:cs="Arial"/>
          <w:sz w:val="22"/>
        </w:rPr>
        <w:t xml:space="preserve"> participants each</w:t>
      </w:r>
      <w:r w:rsidR="00733ACF" w:rsidRPr="00BC45B8">
        <w:rPr>
          <w:rFonts w:ascii="Arial" w:hAnsi="Arial" w:cs="Arial"/>
          <w:sz w:val="22"/>
        </w:rPr>
        <w:t>)</w:t>
      </w:r>
      <w:r w:rsidR="003221B0" w:rsidRPr="00BC45B8">
        <w:rPr>
          <w:rFonts w:ascii="Arial" w:hAnsi="Arial" w:cs="Arial"/>
          <w:sz w:val="22"/>
        </w:rPr>
        <w:t xml:space="preserve"> </w:t>
      </w:r>
      <w:r w:rsidR="00937E5D">
        <w:rPr>
          <w:rFonts w:ascii="Arial" w:hAnsi="Arial" w:cs="Arial"/>
          <w:sz w:val="22"/>
        </w:rPr>
        <w:t xml:space="preserve">in April 2017 </w:t>
      </w:r>
      <w:r w:rsidR="003221B0" w:rsidRPr="00BC45B8">
        <w:rPr>
          <w:rFonts w:ascii="Arial" w:hAnsi="Arial" w:cs="Arial"/>
          <w:sz w:val="22"/>
        </w:rPr>
        <w:t xml:space="preserve">and </w:t>
      </w:r>
      <w:r w:rsidR="00685010">
        <w:rPr>
          <w:rFonts w:ascii="Arial" w:hAnsi="Arial" w:cs="Arial"/>
          <w:sz w:val="22"/>
        </w:rPr>
        <w:t xml:space="preserve">two </w:t>
      </w:r>
      <w:r w:rsidR="003221B0" w:rsidRPr="00BC45B8">
        <w:rPr>
          <w:rFonts w:ascii="Arial" w:hAnsi="Arial" w:cs="Arial"/>
          <w:sz w:val="22"/>
        </w:rPr>
        <w:lastRenderedPageBreak/>
        <w:t>focus group</w:t>
      </w:r>
      <w:r w:rsidR="00733ACF" w:rsidRPr="00BC45B8">
        <w:rPr>
          <w:rFonts w:ascii="Arial" w:hAnsi="Arial" w:cs="Arial"/>
          <w:sz w:val="22"/>
        </w:rPr>
        <w:t xml:space="preserve"> </w:t>
      </w:r>
      <w:r w:rsidR="003221B0" w:rsidRPr="00BC45B8">
        <w:rPr>
          <w:rFonts w:ascii="Arial" w:hAnsi="Arial" w:cs="Arial"/>
          <w:sz w:val="22"/>
        </w:rPr>
        <w:t xml:space="preserve">meetings </w:t>
      </w:r>
      <w:r w:rsidR="00837EFB" w:rsidRPr="00BC45B8">
        <w:rPr>
          <w:rFonts w:ascii="Arial" w:hAnsi="Arial" w:cs="Arial"/>
          <w:sz w:val="22"/>
        </w:rPr>
        <w:t>(</w:t>
      </w:r>
      <w:r w:rsidR="00566248">
        <w:rPr>
          <w:rFonts w:ascii="Arial" w:hAnsi="Arial" w:cs="Arial"/>
          <w:sz w:val="22"/>
        </w:rPr>
        <w:t>five</w:t>
      </w:r>
      <w:r w:rsidR="00837EFB">
        <w:rPr>
          <w:rFonts w:ascii="Arial" w:hAnsi="Arial" w:cs="Arial"/>
          <w:sz w:val="22"/>
        </w:rPr>
        <w:t xml:space="preserve"> </w:t>
      </w:r>
      <w:r w:rsidR="00EC2912">
        <w:rPr>
          <w:rFonts w:ascii="Arial" w:hAnsi="Arial" w:cs="Arial"/>
          <w:sz w:val="22"/>
        </w:rPr>
        <w:t>participants</w:t>
      </w:r>
      <w:r w:rsidR="00837EFB">
        <w:rPr>
          <w:rFonts w:ascii="Arial" w:hAnsi="Arial" w:cs="Arial"/>
          <w:sz w:val="22"/>
        </w:rPr>
        <w:t xml:space="preserve"> each</w:t>
      </w:r>
      <w:r w:rsidR="00837EFB" w:rsidRPr="00BC45B8">
        <w:rPr>
          <w:rFonts w:ascii="Arial" w:hAnsi="Arial" w:cs="Arial"/>
          <w:sz w:val="22"/>
        </w:rPr>
        <w:t xml:space="preserve">) </w:t>
      </w:r>
      <w:r w:rsidR="00937E5D">
        <w:rPr>
          <w:rFonts w:ascii="Arial" w:hAnsi="Arial" w:cs="Arial"/>
          <w:sz w:val="22"/>
        </w:rPr>
        <w:t>in May 2017</w:t>
      </w:r>
      <w:r>
        <w:rPr>
          <w:rFonts w:ascii="Arial" w:hAnsi="Arial" w:cs="Arial"/>
          <w:sz w:val="22"/>
        </w:rPr>
        <w:t xml:space="preserve"> </w:t>
      </w:r>
      <w:r w:rsidR="00986FD0">
        <w:rPr>
          <w:rFonts w:ascii="Arial" w:hAnsi="Arial" w:cs="Arial"/>
          <w:sz w:val="22"/>
        </w:rPr>
        <w:t xml:space="preserve">to </w:t>
      </w:r>
      <w:r w:rsidR="00D758A0">
        <w:rPr>
          <w:rFonts w:ascii="Arial" w:hAnsi="Arial" w:cs="Arial"/>
          <w:sz w:val="22"/>
        </w:rPr>
        <w:t>validate</w:t>
      </w:r>
      <w:r w:rsidR="003221B0" w:rsidRPr="00BC45B8">
        <w:rPr>
          <w:rFonts w:ascii="Arial" w:hAnsi="Arial" w:cs="Arial"/>
          <w:sz w:val="22"/>
        </w:rPr>
        <w:t xml:space="preserve"> the </w:t>
      </w:r>
      <w:r w:rsidR="00685010">
        <w:rPr>
          <w:rFonts w:ascii="Arial" w:hAnsi="Arial" w:cs="Arial"/>
          <w:sz w:val="22"/>
        </w:rPr>
        <w:t xml:space="preserve">attributes and </w:t>
      </w:r>
      <w:r w:rsidR="00D758A0">
        <w:rPr>
          <w:rFonts w:ascii="Arial" w:hAnsi="Arial" w:cs="Arial"/>
          <w:sz w:val="22"/>
        </w:rPr>
        <w:t xml:space="preserve">finalize their </w:t>
      </w:r>
      <w:r w:rsidR="00685010">
        <w:rPr>
          <w:rFonts w:ascii="Arial" w:hAnsi="Arial" w:cs="Arial"/>
          <w:sz w:val="22"/>
        </w:rPr>
        <w:t>levels</w:t>
      </w:r>
      <w:r w:rsidR="003221B0" w:rsidRPr="00BC45B8">
        <w:rPr>
          <w:rFonts w:ascii="Arial" w:hAnsi="Arial" w:cs="Arial"/>
          <w:sz w:val="22"/>
        </w:rPr>
        <w:t xml:space="preserve">. </w:t>
      </w:r>
      <w:r w:rsidR="00C36742">
        <w:rPr>
          <w:rFonts w:ascii="Arial" w:hAnsi="Arial" w:cs="Arial"/>
          <w:sz w:val="22"/>
        </w:rPr>
        <w:t>One</w:t>
      </w:r>
      <w:r w:rsidR="00BD1637">
        <w:rPr>
          <w:rFonts w:ascii="Arial" w:hAnsi="Arial" w:cs="Arial"/>
          <w:sz w:val="22"/>
        </w:rPr>
        <w:t xml:space="preserve"> interview</w:t>
      </w:r>
      <w:r w:rsidR="00C36742">
        <w:rPr>
          <w:rFonts w:ascii="Arial" w:hAnsi="Arial" w:cs="Arial"/>
          <w:sz w:val="22"/>
        </w:rPr>
        <w:t xml:space="preserve"> and one focus group </w:t>
      </w:r>
      <w:r w:rsidR="00455DA7">
        <w:rPr>
          <w:rFonts w:ascii="Arial" w:hAnsi="Arial" w:cs="Arial"/>
          <w:sz w:val="22"/>
        </w:rPr>
        <w:t>w</w:t>
      </w:r>
      <w:r w:rsidR="00A35CCF">
        <w:rPr>
          <w:rFonts w:ascii="Arial" w:hAnsi="Arial" w:cs="Arial"/>
          <w:sz w:val="22"/>
        </w:rPr>
        <w:t>ere</w:t>
      </w:r>
      <w:r w:rsidR="00455DA7">
        <w:rPr>
          <w:rFonts w:ascii="Arial" w:hAnsi="Arial" w:cs="Arial"/>
          <w:sz w:val="22"/>
        </w:rPr>
        <w:t xml:space="preserve"> </w:t>
      </w:r>
      <w:r w:rsidR="00BD1637">
        <w:rPr>
          <w:rFonts w:ascii="Arial" w:hAnsi="Arial" w:cs="Arial"/>
          <w:sz w:val="22"/>
        </w:rPr>
        <w:t xml:space="preserve">conducted </w:t>
      </w:r>
      <w:r w:rsidR="000E3F94">
        <w:rPr>
          <w:rFonts w:ascii="Arial" w:hAnsi="Arial" w:cs="Arial"/>
          <w:sz w:val="22"/>
        </w:rPr>
        <w:t xml:space="preserve">among patients </w:t>
      </w:r>
      <w:r w:rsidR="00C36742">
        <w:rPr>
          <w:rFonts w:ascii="Arial" w:hAnsi="Arial" w:cs="Arial"/>
          <w:sz w:val="22"/>
        </w:rPr>
        <w:t>at</w:t>
      </w:r>
      <w:r w:rsidR="00BD1637">
        <w:rPr>
          <w:rFonts w:ascii="Arial" w:hAnsi="Arial" w:cs="Arial"/>
          <w:sz w:val="22"/>
        </w:rPr>
        <w:t xml:space="preserve"> a tertiary hospital</w:t>
      </w:r>
      <w:r w:rsidR="00455DA7">
        <w:rPr>
          <w:rFonts w:ascii="Arial" w:hAnsi="Arial" w:cs="Arial"/>
          <w:sz w:val="22"/>
        </w:rPr>
        <w:t>,</w:t>
      </w:r>
      <w:r w:rsidR="00BD1637">
        <w:rPr>
          <w:rFonts w:ascii="Arial" w:hAnsi="Arial" w:cs="Arial"/>
          <w:sz w:val="22"/>
        </w:rPr>
        <w:t xml:space="preserve"> </w:t>
      </w:r>
      <w:r w:rsidR="00C36742">
        <w:rPr>
          <w:rFonts w:ascii="Arial" w:hAnsi="Arial" w:cs="Arial"/>
          <w:sz w:val="22"/>
        </w:rPr>
        <w:t xml:space="preserve">while the </w:t>
      </w:r>
      <w:r w:rsidR="00455DA7">
        <w:rPr>
          <w:rFonts w:ascii="Arial" w:hAnsi="Arial" w:cs="Arial"/>
          <w:sz w:val="22"/>
        </w:rPr>
        <w:t xml:space="preserve">other interview and focus group meeting were conducted </w:t>
      </w:r>
      <w:r w:rsidR="0009640A">
        <w:rPr>
          <w:rFonts w:ascii="Arial" w:hAnsi="Arial" w:cs="Arial"/>
          <w:sz w:val="22"/>
        </w:rPr>
        <w:t xml:space="preserve">among patients </w:t>
      </w:r>
      <w:r w:rsidR="00C36742">
        <w:rPr>
          <w:rFonts w:ascii="Arial" w:hAnsi="Arial" w:cs="Arial"/>
          <w:sz w:val="22"/>
        </w:rPr>
        <w:t>at</w:t>
      </w:r>
      <w:r w:rsidR="00BD1637">
        <w:rPr>
          <w:rFonts w:ascii="Arial" w:hAnsi="Arial" w:cs="Arial"/>
          <w:sz w:val="22"/>
        </w:rPr>
        <w:t xml:space="preserve"> a community </w:t>
      </w:r>
      <w:r w:rsidR="001473CA">
        <w:rPr>
          <w:rFonts w:ascii="Arial" w:hAnsi="Arial" w:cs="Arial"/>
          <w:sz w:val="22"/>
        </w:rPr>
        <w:t>clinic</w:t>
      </w:r>
      <w:r w:rsidR="000D6875">
        <w:rPr>
          <w:rFonts w:ascii="Arial" w:hAnsi="Arial" w:cs="Arial"/>
          <w:sz w:val="22"/>
        </w:rPr>
        <w:t xml:space="preserve"> (</w:t>
      </w:r>
      <w:r w:rsidR="00D758A0">
        <w:rPr>
          <w:rFonts w:ascii="Arial" w:hAnsi="Arial" w:cs="Arial"/>
          <w:sz w:val="22"/>
        </w:rPr>
        <w:t xml:space="preserve">details documented in the </w:t>
      </w:r>
      <w:r w:rsidR="000D6875">
        <w:rPr>
          <w:rFonts w:ascii="Arial" w:hAnsi="Arial" w:cs="Arial"/>
          <w:sz w:val="22"/>
        </w:rPr>
        <w:t xml:space="preserve">Appendix </w:t>
      </w:r>
      <w:r w:rsidR="00115B09">
        <w:rPr>
          <w:rFonts w:ascii="Arial" w:hAnsi="Arial" w:cs="Arial"/>
          <w:sz w:val="22"/>
        </w:rPr>
        <w:t>B</w:t>
      </w:r>
      <w:r w:rsidR="000D6875">
        <w:rPr>
          <w:rFonts w:ascii="Arial" w:hAnsi="Arial" w:cs="Arial"/>
          <w:sz w:val="22"/>
        </w:rPr>
        <w:t>)</w:t>
      </w:r>
      <w:r w:rsidR="00BD1637">
        <w:rPr>
          <w:rFonts w:ascii="Arial" w:hAnsi="Arial" w:cs="Arial"/>
          <w:sz w:val="22"/>
        </w:rPr>
        <w:t xml:space="preserve">. </w:t>
      </w:r>
      <w:r w:rsidR="004A5F24">
        <w:rPr>
          <w:rFonts w:ascii="Arial" w:hAnsi="Arial" w:cs="Arial"/>
          <w:sz w:val="22"/>
        </w:rPr>
        <w:t xml:space="preserve">This process </w:t>
      </w:r>
      <w:r w:rsidR="00731CA3">
        <w:rPr>
          <w:rFonts w:ascii="Arial" w:hAnsi="Arial" w:cs="Arial"/>
          <w:sz w:val="22"/>
        </w:rPr>
        <w:t xml:space="preserve">did not lead to additional attributes but helped us </w:t>
      </w:r>
      <w:r w:rsidR="00566248">
        <w:rPr>
          <w:rFonts w:ascii="Arial" w:hAnsi="Arial" w:cs="Arial"/>
          <w:sz w:val="22"/>
        </w:rPr>
        <w:t xml:space="preserve">refine </w:t>
      </w:r>
      <w:r w:rsidR="00731CA3">
        <w:rPr>
          <w:rFonts w:ascii="Arial" w:hAnsi="Arial" w:cs="Arial"/>
          <w:sz w:val="22"/>
        </w:rPr>
        <w:t xml:space="preserve">the definition and </w:t>
      </w:r>
      <w:r w:rsidR="00566248">
        <w:rPr>
          <w:rFonts w:ascii="Arial" w:hAnsi="Arial" w:cs="Arial"/>
          <w:sz w:val="22"/>
        </w:rPr>
        <w:t xml:space="preserve">identify appropriate </w:t>
      </w:r>
      <w:r w:rsidR="00731CA3">
        <w:rPr>
          <w:rFonts w:ascii="Arial" w:hAnsi="Arial" w:cs="Arial"/>
          <w:sz w:val="22"/>
        </w:rPr>
        <w:t xml:space="preserve">levels </w:t>
      </w:r>
      <w:r w:rsidR="00566248">
        <w:rPr>
          <w:rFonts w:ascii="Arial" w:hAnsi="Arial" w:cs="Arial"/>
          <w:sz w:val="22"/>
        </w:rPr>
        <w:t>for</w:t>
      </w:r>
      <w:r w:rsidR="00BC1CFF">
        <w:rPr>
          <w:rFonts w:ascii="Arial" w:hAnsi="Arial" w:cs="Arial"/>
          <w:sz w:val="22"/>
        </w:rPr>
        <w:t xml:space="preserve"> </w:t>
      </w:r>
      <w:r w:rsidR="00731CA3">
        <w:rPr>
          <w:rFonts w:ascii="Arial" w:hAnsi="Arial" w:cs="Arial"/>
          <w:sz w:val="22"/>
        </w:rPr>
        <w:t xml:space="preserve">the </w:t>
      </w:r>
      <w:r w:rsidR="003221B0" w:rsidRPr="00BC45B8">
        <w:rPr>
          <w:rFonts w:ascii="Arial" w:hAnsi="Arial" w:cs="Arial"/>
          <w:sz w:val="22"/>
        </w:rPr>
        <w:t xml:space="preserve">seven attributes </w:t>
      </w:r>
      <w:r w:rsidR="00A864FB">
        <w:rPr>
          <w:rFonts w:ascii="Arial" w:hAnsi="Arial" w:cs="Arial"/>
          <w:sz w:val="22"/>
        </w:rPr>
        <w:t>(Table</w:t>
      </w:r>
      <w:r w:rsidR="00E225B1">
        <w:rPr>
          <w:rFonts w:ascii="Arial" w:hAnsi="Arial" w:cs="Arial"/>
          <w:sz w:val="22"/>
        </w:rPr>
        <w:t xml:space="preserve"> </w:t>
      </w:r>
      <w:r w:rsidR="002E161B">
        <w:rPr>
          <w:rFonts w:ascii="Arial" w:hAnsi="Arial" w:cs="Arial"/>
          <w:sz w:val="22"/>
        </w:rPr>
        <w:t>1)</w:t>
      </w:r>
      <w:r w:rsidR="003221B0" w:rsidRPr="00BC45B8">
        <w:rPr>
          <w:rFonts w:ascii="Arial" w:hAnsi="Arial" w:cs="Arial"/>
          <w:sz w:val="22"/>
        </w:rPr>
        <w:t xml:space="preserve">. </w:t>
      </w:r>
    </w:p>
    <w:bookmarkEnd w:id="1"/>
    <w:p w14:paraId="5E5FD15D" w14:textId="77777777" w:rsidR="00540C3E" w:rsidRDefault="00540C3E" w:rsidP="003566B4">
      <w:pPr>
        <w:spacing w:afterLines="50" w:after="120" w:line="480" w:lineRule="auto"/>
        <w:rPr>
          <w:rFonts w:ascii="Arial" w:hAnsi="Arial" w:cs="Arial"/>
          <w:sz w:val="22"/>
        </w:rPr>
      </w:pPr>
    </w:p>
    <w:p w14:paraId="1CEFCA8F" w14:textId="77777777" w:rsidR="00430527" w:rsidRPr="00B1118B" w:rsidRDefault="00430527" w:rsidP="00E67943">
      <w:pPr>
        <w:spacing w:afterLines="50" w:after="120"/>
        <w:rPr>
          <w:rFonts w:ascii="Arial" w:hAnsi="Arial" w:cs="Arial"/>
          <w:b/>
          <w:sz w:val="22"/>
        </w:rPr>
      </w:pPr>
      <w:bookmarkStart w:id="2" w:name="_Hlk29981871"/>
      <w:r w:rsidRPr="00B1118B">
        <w:rPr>
          <w:rFonts w:ascii="Arial" w:hAnsi="Arial" w:cs="Arial"/>
          <w:b/>
          <w:sz w:val="22"/>
        </w:rPr>
        <w:t>Table 1. Attributes, levels and explanations</w:t>
      </w:r>
    </w:p>
    <w:tbl>
      <w:tblPr>
        <w:tblW w:w="5000" w:type="pct"/>
        <w:tblLook w:val="04A0" w:firstRow="1" w:lastRow="0" w:firstColumn="1" w:lastColumn="0" w:noHBand="0" w:noVBand="1"/>
      </w:tblPr>
      <w:tblGrid>
        <w:gridCol w:w="2421"/>
        <w:gridCol w:w="744"/>
        <w:gridCol w:w="2359"/>
        <w:gridCol w:w="3836"/>
      </w:tblGrid>
      <w:tr w:rsidR="00430527" w:rsidRPr="00B1118B" w14:paraId="2C6CCBFC" w14:textId="77777777" w:rsidTr="00E67943">
        <w:trPr>
          <w:trHeight w:val="382"/>
        </w:trPr>
        <w:tc>
          <w:tcPr>
            <w:tcW w:w="1293" w:type="pct"/>
            <w:tcBorders>
              <w:top w:val="single" w:sz="4" w:space="0" w:color="auto"/>
              <w:left w:val="nil"/>
              <w:bottom w:val="single" w:sz="4" w:space="0" w:color="auto"/>
              <w:right w:val="nil"/>
            </w:tcBorders>
            <w:shd w:val="clear" w:color="000000" w:fill="FFFFFF"/>
            <w:vAlign w:val="center"/>
            <w:hideMark/>
          </w:tcPr>
          <w:p w14:paraId="363A8766"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Attribute</w:t>
            </w:r>
          </w:p>
        </w:tc>
        <w:tc>
          <w:tcPr>
            <w:tcW w:w="397" w:type="pct"/>
            <w:tcBorders>
              <w:top w:val="single" w:sz="4" w:space="0" w:color="auto"/>
              <w:left w:val="nil"/>
              <w:bottom w:val="single" w:sz="4" w:space="0" w:color="auto"/>
              <w:right w:val="nil"/>
            </w:tcBorders>
            <w:shd w:val="clear" w:color="000000" w:fill="FFFFFF"/>
            <w:vAlign w:val="center"/>
            <w:hideMark/>
          </w:tcPr>
          <w:p w14:paraId="7E691769"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1260" w:type="pct"/>
            <w:tcBorders>
              <w:top w:val="single" w:sz="4" w:space="0" w:color="auto"/>
              <w:left w:val="nil"/>
              <w:bottom w:val="single" w:sz="4" w:space="0" w:color="auto"/>
              <w:right w:val="nil"/>
            </w:tcBorders>
            <w:shd w:val="clear" w:color="000000" w:fill="FFFFFF"/>
            <w:vAlign w:val="center"/>
            <w:hideMark/>
          </w:tcPr>
          <w:p w14:paraId="20B422AA"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Level</w:t>
            </w:r>
          </w:p>
        </w:tc>
        <w:tc>
          <w:tcPr>
            <w:tcW w:w="2049" w:type="pct"/>
            <w:tcBorders>
              <w:top w:val="single" w:sz="4" w:space="0" w:color="auto"/>
              <w:left w:val="nil"/>
              <w:bottom w:val="single" w:sz="4" w:space="0" w:color="auto"/>
              <w:right w:val="nil"/>
            </w:tcBorders>
            <w:shd w:val="clear" w:color="000000" w:fill="FFFFFF"/>
            <w:vAlign w:val="center"/>
            <w:hideMark/>
          </w:tcPr>
          <w:p w14:paraId="39A28FA0" w14:textId="77777777" w:rsidR="00430527" w:rsidRPr="00B1118B" w:rsidRDefault="00430527" w:rsidP="0018118E">
            <w:pPr>
              <w:widowControl/>
              <w:jc w:val="center"/>
              <w:rPr>
                <w:rFonts w:ascii="Arial" w:eastAsia="SimSun" w:hAnsi="Arial" w:cs="Arial"/>
                <w:color w:val="000000"/>
                <w:kern w:val="0"/>
                <w:sz w:val="20"/>
                <w:szCs w:val="20"/>
              </w:rPr>
            </w:pPr>
            <w:r w:rsidRPr="00B1118B">
              <w:rPr>
                <w:rFonts w:ascii="Arial" w:eastAsia="SimSun" w:hAnsi="Arial" w:cs="Arial"/>
                <w:color w:val="000000"/>
                <w:kern w:val="0"/>
                <w:sz w:val="20"/>
                <w:szCs w:val="20"/>
              </w:rPr>
              <w:t>Explanation</w:t>
            </w:r>
          </w:p>
        </w:tc>
      </w:tr>
      <w:tr w:rsidR="00430527" w:rsidRPr="00B1118B" w14:paraId="45D30E67" w14:textId="77777777" w:rsidTr="00E67943">
        <w:trPr>
          <w:trHeight w:val="240"/>
        </w:trPr>
        <w:tc>
          <w:tcPr>
            <w:tcW w:w="1293" w:type="pct"/>
            <w:tcBorders>
              <w:top w:val="nil"/>
              <w:left w:val="nil"/>
              <w:bottom w:val="nil"/>
              <w:right w:val="nil"/>
            </w:tcBorders>
            <w:shd w:val="clear" w:color="000000" w:fill="FFFFFF"/>
            <w:hideMark/>
          </w:tcPr>
          <w:p w14:paraId="64DA5ABC"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Cost</w:t>
            </w:r>
          </w:p>
        </w:tc>
        <w:tc>
          <w:tcPr>
            <w:tcW w:w="397" w:type="pct"/>
            <w:tcBorders>
              <w:top w:val="nil"/>
              <w:left w:val="nil"/>
              <w:bottom w:val="nil"/>
              <w:right w:val="nil"/>
            </w:tcBorders>
            <w:shd w:val="clear" w:color="000000" w:fill="FFFFFF"/>
            <w:hideMark/>
          </w:tcPr>
          <w:p w14:paraId="27D7D67C"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1</w:t>
            </w:r>
          </w:p>
        </w:tc>
        <w:tc>
          <w:tcPr>
            <w:tcW w:w="1260" w:type="pct"/>
            <w:tcBorders>
              <w:top w:val="nil"/>
              <w:left w:val="nil"/>
              <w:bottom w:val="nil"/>
              <w:right w:val="nil"/>
            </w:tcBorders>
            <w:shd w:val="clear" w:color="000000" w:fill="FFFFFF"/>
            <w:hideMark/>
          </w:tcPr>
          <w:p w14:paraId="1E4C1403"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CNY 100</w:t>
            </w:r>
          </w:p>
        </w:tc>
        <w:tc>
          <w:tcPr>
            <w:tcW w:w="2049" w:type="pct"/>
            <w:vMerge w:val="restart"/>
            <w:tcBorders>
              <w:top w:val="nil"/>
              <w:left w:val="nil"/>
              <w:bottom w:val="nil"/>
              <w:right w:val="nil"/>
            </w:tcBorders>
            <w:shd w:val="clear" w:color="000000" w:fill="FFFFFF"/>
            <w:hideMark/>
          </w:tcPr>
          <w:p w14:paraId="67A87D12" w14:textId="28E977F6"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The </w:t>
            </w:r>
            <w:r w:rsidR="00200999" w:rsidRPr="00B1118B">
              <w:rPr>
                <w:rFonts w:ascii="Arial" w:eastAsia="SimSun" w:hAnsi="Arial" w:cs="Arial"/>
                <w:color w:val="000000"/>
                <w:kern w:val="0"/>
                <w:sz w:val="20"/>
                <w:szCs w:val="20"/>
              </w:rPr>
              <w:t>out-of-pocket cost for medical and drug fees</w:t>
            </w:r>
          </w:p>
        </w:tc>
      </w:tr>
      <w:tr w:rsidR="00430527" w:rsidRPr="00B1118B" w14:paraId="4C35A68E" w14:textId="77777777" w:rsidTr="00E67943">
        <w:trPr>
          <w:trHeight w:val="240"/>
        </w:trPr>
        <w:tc>
          <w:tcPr>
            <w:tcW w:w="1293" w:type="pct"/>
            <w:tcBorders>
              <w:top w:val="nil"/>
              <w:left w:val="nil"/>
              <w:bottom w:val="nil"/>
              <w:right w:val="nil"/>
            </w:tcBorders>
            <w:shd w:val="clear" w:color="000000" w:fill="FFFFFF"/>
            <w:hideMark/>
          </w:tcPr>
          <w:p w14:paraId="4CDC70B7"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3FDCFA84"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2</w:t>
            </w:r>
          </w:p>
        </w:tc>
        <w:tc>
          <w:tcPr>
            <w:tcW w:w="1260" w:type="pct"/>
            <w:tcBorders>
              <w:top w:val="nil"/>
              <w:left w:val="nil"/>
              <w:bottom w:val="nil"/>
              <w:right w:val="nil"/>
            </w:tcBorders>
            <w:shd w:val="clear" w:color="000000" w:fill="FFFFFF"/>
            <w:hideMark/>
          </w:tcPr>
          <w:p w14:paraId="1B837239"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CNY 325</w:t>
            </w:r>
          </w:p>
        </w:tc>
        <w:tc>
          <w:tcPr>
            <w:tcW w:w="2049" w:type="pct"/>
            <w:vMerge/>
            <w:tcBorders>
              <w:top w:val="nil"/>
              <w:left w:val="nil"/>
              <w:bottom w:val="nil"/>
              <w:right w:val="nil"/>
            </w:tcBorders>
            <w:vAlign w:val="center"/>
            <w:hideMark/>
          </w:tcPr>
          <w:p w14:paraId="1CC1A723" w14:textId="77777777" w:rsidR="00430527" w:rsidRPr="00B1118B" w:rsidRDefault="00430527" w:rsidP="0018118E">
            <w:pPr>
              <w:widowControl/>
              <w:jc w:val="left"/>
              <w:rPr>
                <w:rFonts w:ascii="Arial" w:eastAsia="SimSun" w:hAnsi="Arial" w:cs="Arial"/>
                <w:color w:val="000000"/>
                <w:kern w:val="0"/>
                <w:sz w:val="20"/>
                <w:szCs w:val="20"/>
              </w:rPr>
            </w:pPr>
          </w:p>
        </w:tc>
      </w:tr>
      <w:tr w:rsidR="00430527" w:rsidRPr="00B1118B" w14:paraId="6CAB22AC" w14:textId="77777777" w:rsidTr="00E67943">
        <w:trPr>
          <w:trHeight w:val="240"/>
        </w:trPr>
        <w:tc>
          <w:tcPr>
            <w:tcW w:w="1293" w:type="pct"/>
            <w:tcBorders>
              <w:top w:val="nil"/>
              <w:left w:val="nil"/>
              <w:bottom w:val="nil"/>
              <w:right w:val="nil"/>
            </w:tcBorders>
            <w:shd w:val="clear" w:color="000000" w:fill="FFFFFF"/>
            <w:hideMark/>
          </w:tcPr>
          <w:p w14:paraId="4143824F"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55EAD9AE"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3</w:t>
            </w:r>
          </w:p>
        </w:tc>
        <w:tc>
          <w:tcPr>
            <w:tcW w:w="1260" w:type="pct"/>
            <w:tcBorders>
              <w:top w:val="nil"/>
              <w:left w:val="nil"/>
              <w:bottom w:val="nil"/>
              <w:right w:val="nil"/>
            </w:tcBorders>
            <w:shd w:val="clear" w:color="000000" w:fill="FFFFFF"/>
            <w:hideMark/>
          </w:tcPr>
          <w:p w14:paraId="2DADBEE8"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CNY 500</w:t>
            </w:r>
          </w:p>
        </w:tc>
        <w:tc>
          <w:tcPr>
            <w:tcW w:w="2049" w:type="pct"/>
            <w:vMerge/>
            <w:tcBorders>
              <w:top w:val="nil"/>
              <w:left w:val="nil"/>
              <w:bottom w:val="nil"/>
              <w:right w:val="nil"/>
            </w:tcBorders>
            <w:vAlign w:val="center"/>
            <w:hideMark/>
          </w:tcPr>
          <w:p w14:paraId="7D8183D3" w14:textId="77777777" w:rsidR="00430527" w:rsidRPr="00B1118B" w:rsidRDefault="00430527" w:rsidP="0018118E">
            <w:pPr>
              <w:widowControl/>
              <w:jc w:val="left"/>
              <w:rPr>
                <w:rFonts w:ascii="Arial" w:eastAsia="SimSun" w:hAnsi="Arial" w:cs="Arial"/>
                <w:color w:val="000000"/>
                <w:kern w:val="0"/>
                <w:sz w:val="20"/>
                <w:szCs w:val="20"/>
              </w:rPr>
            </w:pPr>
          </w:p>
        </w:tc>
      </w:tr>
      <w:tr w:rsidR="00430527" w:rsidRPr="00B1118B" w14:paraId="7B344E2A" w14:textId="77777777" w:rsidTr="00E67943">
        <w:trPr>
          <w:trHeight w:val="240"/>
        </w:trPr>
        <w:tc>
          <w:tcPr>
            <w:tcW w:w="1293" w:type="pct"/>
            <w:tcBorders>
              <w:top w:val="nil"/>
              <w:left w:val="nil"/>
              <w:bottom w:val="nil"/>
              <w:right w:val="nil"/>
            </w:tcBorders>
            <w:shd w:val="clear" w:color="000000" w:fill="FFFFFF"/>
            <w:hideMark/>
          </w:tcPr>
          <w:p w14:paraId="7C5E0569"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3E0280C2"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1260" w:type="pct"/>
            <w:tcBorders>
              <w:top w:val="nil"/>
              <w:left w:val="nil"/>
              <w:bottom w:val="nil"/>
              <w:right w:val="nil"/>
            </w:tcBorders>
            <w:shd w:val="clear" w:color="000000" w:fill="FFFFFF"/>
            <w:hideMark/>
          </w:tcPr>
          <w:p w14:paraId="011276CF"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2049" w:type="pct"/>
            <w:tcBorders>
              <w:top w:val="nil"/>
              <w:left w:val="nil"/>
              <w:bottom w:val="nil"/>
              <w:right w:val="nil"/>
            </w:tcBorders>
            <w:shd w:val="clear" w:color="000000" w:fill="FFFFFF"/>
            <w:hideMark/>
          </w:tcPr>
          <w:p w14:paraId="3C649EFE"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r>
      <w:tr w:rsidR="00430527" w:rsidRPr="00B1118B" w14:paraId="475FA7F2" w14:textId="77777777" w:rsidTr="00E67943">
        <w:trPr>
          <w:trHeight w:val="240"/>
        </w:trPr>
        <w:tc>
          <w:tcPr>
            <w:tcW w:w="1293" w:type="pct"/>
            <w:tcBorders>
              <w:top w:val="nil"/>
              <w:left w:val="nil"/>
              <w:bottom w:val="nil"/>
              <w:right w:val="nil"/>
            </w:tcBorders>
            <w:shd w:val="clear" w:color="000000" w:fill="FFFFFF"/>
            <w:hideMark/>
          </w:tcPr>
          <w:p w14:paraId="20A78909"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Type of physician</w:t>
            </w:r>
          </w:p>
        </w:tc>
        <w:tc>
          <w:tcPr>
            <w:tcW w:w="397" w:type="pct"/>
            <w:tcBorders>
              <w:top w:val="nil"/>
              <w:left w:val="nil"/>
              <w:bottom w:val="nil"/>
              <w:right w:val="nil"/>
            </w:tcBorders>
            <w:shd w:val="clear" w:color="000000" w:fill="FFFFFF"/>
            <w:hideMark/>
          </w:tcPr>
          <w:p w14:paraId="5640E7C6"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1</w:t>
            </w:r>
          </w:p>
        </w:tc>
        <w:tc>
          <w:tcPr>
            <w:tcW w:w="1260" w:type="pct"/>
            <w:tcBorders>
              <w:top w:val="nil"/>
              <w:left w:val="nil"/>
              <w:bottom w:val="nil"/>
              <w:right w:val="nil"/>
            </w:tcBorders>
            <w:shd w:val="clear" w:color="000000" w:fill="FFFFFF"/>
            <w:hideMark/>
          </w:tcPr>
          <w:p w14:paraId="1308780A"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General practitioner</w:t>
            </w:r>
          </w:p>
        </w:tc>
        <w:tc>
          <w:tcPr>
            <w:tcW w:w="2049" w:type="pct"/>
            <w:vMerge w:val="restart"/>
            <w:tcBorders>
              <w:top w:val="nil"/>
              <w:left w:val="nil"/>
              <w:bottom w:val="nil"/>
              <w:right w:val="nil"/>
            </w:tcBorders>
            <w:shd w:val="clear" w:color="000000" w:fill="FFFFFF"/>
            <w:hideMark/>
          </w:tcPr>
          <w:p w14:paraId="46F1DAB2"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Physicians are </w:t>
            </w:r>
            <w:r w:rsidR="00C801A5" w:rsidRPr="00B1118B">
              <w:rPr>
                <w:rFonts w:ascii="Arial" w:eastAsia="SimSun" w:hAnsi="Arial" w:cs="Arial"/>
                <w:color w:val="000000"/>
                <w:kern w:val="0"/>
                <w:sz w:val="20"/>
                <w:szCs w:val="20"/>
              </w:rPr>
              <w:t>categorized</w:t>
            </w:r>
            <w:r w:rsidRPr="00B1118B">
              <w:rPr>
                <w:rFonts w:ascii="Arial" w:eastAsia="SimSun" w:hAnsi="Arial" w:cs="Arial"/>
                <w:color w:val="000000"/>
                <w:kern w:val="0"/>
                <w:sz w:val="20"/>
                <w:szCs w:val="20"/>
              </w:rPr>
              <w:t xml:space="preserve"> as general practitioner and specialist to reflect the </w:t>
            </w:r>
            <w:r w:rsidR="00E45D44" w:rsidRPr="00B1118B">
              <w:rPr>
                <w:rFonts w:ascii="Arial" w:eastAsia="SimSun" w:hAnsi="Arial" w:cs="Arial"/>
                <w:color w:val="000000"/>
                <w:kern w:val="0"/>
                <w:sz w:val="20"/>
                <w:szCs w:val="20"/>
              </w:rPr>
              <w:t>multi-tiered</w:t>
            </w:r>
            <w:r w:rsidRPr="00B1118B">
              <w:rPr>
                <w:rFonts w:ascii="Arial" w:eastAsia="SimSun" w:hAnsi="Arial" w:cs="Arial"/>
                <w:color w:val="000000"/>
                <w:kern w:val="0"/>
                <w:sz w:val="20"/>
                <w:szCs w:val="20"/>
              </w:rPr>
              <w:t xml:space="preserve"> healthcare system</w:t>
            </w:r>
          </w:p>
        </w:tc>
      </w:tr>
      <w:tr w:rsidR="00430527" w:rsidRPr="00B1118B" w14:paraId="64DEBE1B" w14:textId="77777777" w:rsidTr="00E67943">
        <w:trPr>
          <w:trHeight w:val="240"/>
        </w:trPr>
        <w:tc>
          <w:tcPr>
            <w:tcW w:w="1293" w:type="pct"/>
            <w:tcBorders>
              <w:top w:val="nil"/>
              <w:left w:val="nil"/>
              <w:bottom w:val="nil"/>
              <w:right w:val="nil"/>
            </w:tcBorders>
            <w:shd w:val="clear" w:color="000000" w:fill="FFFFFF"/>
            <w:hideMark/>
          </w:tcPr>
          <w:p w14:paraId="3BBABB1E"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05A93D54"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2</w:t>
            </w:r>
          </w:p>
        </w:tc>
        <w:tc>
          <w:tcPr>
            <w:tcW w:w="1260" w:type="pct"/>
            <w:tcBorders>
              <w:top w:val="nil"/>
              <w:left w:val="nil"/>
              <w:bottom w:val="nil"/>
              <w:right w:val="nil"/>
            </w:tcBorders>
            <w:shd w:val="clear" w:color="000000" w:fill="FFFFFF"/>
            <w:hideMark/>
          </w:tcPr>
          <w:p w14:paraId="48A2614F"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Specialist </w:t>
            </w:r>
          </w:p>
        </w:tc>
        <w:tc>
          <w:tcPr>
            <w:tcW w:w="2049" w:type="pct"/>
            <w:vMerge/>
            <w:tcBorders>
              <w:top w:val="nil"/>
              <w:left w:val="nil"/>
              <w:bottom w:val="nil"/>
              <w:right w:val="nil"/>
            </w:tcBorders>
            <w:vAlign w:val="center"/>
            <w:hideMark/>
          </w:tcPr>
          <w:p w14:paraId="187BEA78" w14:textId="77777777" w:rsidR="00430527" w:rsidRPr="00B1118B" w:rsidRDefault="00430527" w:rsidP="0018118E">
            <w:pPr>
              <w:widowControl/>
              <w:jc w:val="left"/>
              <w:rPr>
                <w:rFonts w:ascii="Arial" w:eastAsia="SimSun" w:hAnsi="Arial" w:cs="Arial"/>
                <w:color w:val="000000"/>
                <w:kern w:val="0"/>
                <w:sz w:val="20"/>
                <w:szCs w:val="20"/>
              </w:rPr>
            </w:pPr>
          </w:p>
        </w:tc>
      </w:tr>
      <w:tr w:rsidR="00430527" w:rsidRPr="00B1118B" w14:paraId="6B4C9463" w14:textId="77777777" w:rsidTr="00E67943">
        <w:trPr>
          <w:trHeight w:val="240"/>
        </w:trPr>
        <w:tc>
          <w:tcPr>
            <w:tcW w:w="1293" w:type="pct"/>
            <w:tcBorders>
              <w:top w:val="nil"/>
              <w:left w:val="nil"/>
              <w:bottom w:val="nil"/>
              <w:right w:val="nil"/>
            </w:tcBorders>
            <w:shd w:val="clear" w:color="000000" w:fill="FFFFFF"/>
            <w:hideMark/>
          </w:tcPr>
          <w:p w14:paraId="502FFAB5"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5BB1D6FB"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1260" w:type="pct"/>
            <w:tcBorders>
              <w:top w:val="nil"/>
              <w:left w:val="nil"/>
              <w:bottom w:val="nil"/>
              <w:right w:val="nil"/>
            </w:tcBorders>
            <w:shd w:val="clear" w:color="000000" w:fill="FFFFFF"/>
            <w:hideMark/>
          </w:tcPr>
          <w:p w14:paraId="5091443B"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2049" w:type="pct"/>
            <w:tcBorders>
              <w:top w:val="nil"/>
              <w:left w:val="nil"/>
              <w:bottom w:val="nil"/>
              <w:right w:val="nil"/>
            </w:tcBorders>
            <w:shd w:val="clear" w:color="000000" w:fill="FFFFFF"/>
            <w:hideMark/>
          </w:tcPr>
          <w:p w14:paraId="6FF37E99"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r>
      <w:tr w:rsidR="00430527" w:rsidRPr="00B1118B" w14:paraId="35373A62" w14:textId="77777777" w:rsidTr="00E67943">
        <w:trPr>
          <w:trHeight w:val="240"/>
        </w:trPr>
        <w:tc>
          <w:tcPr>
            <w:tcW w:w="1293" w:type="pct"/>
            <w:tcBorders>
              <w:top w:val="nil"/>
              <w:left w:val="nil"/>
              <w:bottom w:val="nil"/>
              <w:right w:val="nil"/>
            </w:tcBorders>
            <w:shd w:val="clear" w:color="000000" w:fill="FFFFFF"/>
            <w:hideMark/>
          </w:tcPr>
          <w:p w14:paraId="73E58DE0"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Tests/examinations availability</w:t>
            </w:r>
          </w:p>
        </w:tc>
        <w:tc>
          <w:tcPr>
            <w:tcW w:w="397" w:type="pct"/>
            <w:tcBorders>
              <w:top w:val="nil"/>
              <w:left w:val="nil"/>
              <w:bottom w:val="nil"/>
              <w:right w:val="nil"/>
            </w:tcBorders>
            <w:shd w:val="clear" w:color="000000" w:fill="FFFFFF"/>
            <w:hideMark/>
          </w:tcPr>
          <w:p w14:paraId="4880CA94"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1</w:t>
            </w:r>
          </w:p>
        </w:tc>
        <w:tc>
          <w:tcPr>
            <w:tcW w:w="1260" w:type="pct"/>
            <w:tcBorders>
              <w:top w:val="nil"/>
              <w:left w:val="nil"/>
              <w:bottom w:val="nil"/>
              <w:right w:val="nil"/>
            </w:tcBorders>
            <w:shd w:val="clear" w:color="000000" w:fill="FFFFFF"/>
            <w:hideMark/>
          </w:tcPr>
          <w:p w14:paraId="0FE86184"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Few (reference)</w:t>
            </w:r>
          </w:p>
        </w:tc>
        <w:tc>
          <w:tcPr>
            <w:tcW w:w="2049" w:type="pct"/>
            <w:vMerge w:val="restart"/>
            <w:tcBorders>
              <w:top w:val="nil"/>
              <w:left w:val="nil"/>
              <w:bottom w:val="nil"/>
              <w:right w:val="nil"/>
            </w:tcBorders>
            <w:shd w:val="clear" w:color="000000" w:fill="FFFFFF"/>
            <w:hideMark/>
          </w:tcPr>
          <w:p w14:paraId="60F1BEF2"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It reflects the general condition of equipment in a healthcare facility and therefore the capability of diagnosis</w:t>
            </w:r>
          </w:p>
        </w:tc>
      </w:tr>
      <w:tr w:rsidR="00430527" w:rsidRPr="00B1118B" w14:paraId="567AB86D" w14:textId="77777777" w:rsidTr="00E67943">
        <w:trPr>
          <w:trHeight w:val="240"/>
        </w:trPr>
        <w:tc>
          <w:tcPr>
            <w:tcW w:w="1293" w:type="pct"/>
            <w:tcBorders>
              <w:top w:val="nil"/>
              <w:left w:val="nil"/>
              <w:bottom w:val="nil"/>
              <w:right w:val="nil"/>
            </w:tcBorders>
            <w:shd w:val="clear" w:color="000000" w:fill="FFFFFF"/>
            <w:hideMark/>
          </w:tcPr>
          <w:p w14:paraId="22C78DBB"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5C950763"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2</w:t>
            </w:r>
          </w:p>
        </w:tc>
        <w:tc>
          <w:tcPr>
            <w:tcW w:w="1260" w:type="pct"/>
            <w:tcBorders>
              <w:top w:val="nil"/>
              <w:left w:val="nil"/>
              <w:bottom w:val="nil"/>
              <w:right w:val="nil"/>
            </w:tcBorders>
            <w:shd w:val="clear" w:color="000000" w:fill="FFFFFF"/>
            <w:hideMark/>
          </w:tcPr>
          <w:p w14:paraId="5C49539B"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Many</w:t>
            </w:r>
          </w:p>
        </w:tc>
        <w:tc>
          <w:tcPr>
            <w:tcW w:w="2049" w:type="pct"/>
            <w:vMerge/>
            <w:tcBorders>
              <w:top w:val="nil"/>
              <w:left w:val="nil"/>
              <w:bottom w:val="nil"/>
              <w:right w:val="nil"/>
            </w:tcBorders>
            <w:vAlign w:val="center"/>
            <w:hideMark/>
          </w:tcPr>
          <w:p w14:paraId="041937B4" w14:textId="77777777" w:rsidR="00430527" w:rsidRPr="00B1118B" w:rsidRDefault="00430527" w:rsidP="0018118E">
            <w:pPr>
              <w:widowControl/>
              <w:jc w:val="left"/>
              <w:rPr>
                <w:rFonts w:ascii="Arial" w:eastAsia="SimSun" w:hAnsi="Arial" w:cs="Arial"/>
                <w:color w:val="000000"/>
                <w:kern w:val="0"/>
                <w:sz w:val="20"/>
                <w:szCs w:val="20"/>
              </w:rPr>
            </w:pPr>
          </w:p>
        </w:tc>
      </w:tr>
      <w:tr w:rsidR="00430527" w:rsidRPr="00B1118B" w14:paraId="775C27D9" w14:textId="77777777" w:rsidTr="00E67943">
        <w:trPr>
          <w:trHeight w:val="240"/>
        </w:trPr>
        <w:tc>
          <w:tcPr>
            <w:tcW w:w="1293" w:type="pct"/>
            <w:tcBorders>
              <w:top w:val="nil"/>
              <w:left w:val="nil"/>
              <w:bottom w:val="nil"/>
              <w:right w:val="nil"/>
            </w:tcBorders>
            <w:shd w:val="clear" w:color="000000" w:fill="FFFFFF"/>
            <w:hideMark/>
          </w:tcPr>
          <w:p w14:paraId="3D0204BD"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117CAA05"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1260" w:type="pct"/>
            <w:tcBorders>
              <w:top w:val="nil"/>
              <w:left w:val="nil"/>
              <w:bottom w:val="nil"/>
              <w:right w:val="nil"/>
            </w:tcBorders>
            <w:shd w:val="clear" w:color="000000" w:fill="FFFFFF"/>
            <w:hideMark/>
          </w:tcPr>
          <w:p w14:paraId="76932FBF"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2049" w:type="pct"/>
            <w:tcBorders>
              <w:top w:val="nil"/>
              <w:left w:val="nil"/>
              <w:bottom w:val="nil"/>
              <w:right w:val="nil"/>
            </w:tcBorders>
            <w:shd w:val="clear" w:color="000000" w:fill="FFFFFF"/>
            <w:hideMark/>
          </w:tcPr>
          <w:p w14:paraId="079B997E"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r>
      <w:tr w:rsidR="00430527" w:rsidRPr="00B1118B" w14:paraId="7E0655A7" w14:textId="77777777" w:rsidTr="00E67943">
        <w:trPr>
          <w:trHeight w:val="240"/>
        </w:trPr>
        <w:tc>
          <w:tcPr>
            <w:tcW w:w="1293" w:type="pct"/>
            <w:tcBorders>
              <w:top w:val="nil"/>
              <w:left w:val="nil"/>
              <w:bottom w:val="nil"/>
              <w:right w:val="nil"/>
            </w:tcBorders>
            <w:shd w:val="clear" w:color="000000" w:fill="FFFFFF"/>
            <w:hideMark/>
          </w:tcPr>
          <w:p w14:paraId="2571AF10"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Variety of medications</w:t>
            </w:r>
          </w:p>
        </w:tc>
        <w:tc>
          <w:tcPr>
            <w:tcW w:w="397" w:type="pct"/>
            <w:tcBorders>
              <w:top w:val="nil"/>
              <w:left w:val="nil"/>
              <w:bottom w:val="nil"/>
              <w:right w:val="nil"/>
            </w:tcBorders>
            <w:shd w:val="clear" w:color="000000" w:fill="FFFFFF"/>
            <w:hideMark/>
          </w:tcPr>
          <w:p w14:paraId="1555BCC7"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1</w:t>
            </w:r>
          </w:p>
        </w:tc>
        <w:tc>
          <w:tcPr>
            <w:tcW w:w="1260" w:type="pct"/>
            <w:tcBorders>
              <w:top w:val="nil"/>
              <w:left w:val="nil"/>
              <w:bottom w:val="nil"/>
              <w:right w:val="nil"/>
            </w:tcBorders>
            <w:shd w:val="clear" w:color="000000" w:fill="FFFFFF"/>
            <w:hideMark/>
          </w:tcPr>
          <w:p w14:paraId="1537C81B"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Limited</w:t>
            </w:r>
          </w:p>
        </w:tc>
        <w:tc>
          <w:tcPr>
            <w:tcW w:w="2049" w:type="pct"/>
            <w:vMerge w:val="restart"/>
            <w:tcBorders>
              <w:top w:val="nil"/>
              <w:left w:val="nil"/>
              <w:bottom w:val="nil"/>
              <w:right w:val="nil"/>
            </w:tcBorders>
            <w:shd w:val="clear" w:color="000000" w:fill="FFFFFF"/>
            <w:hideMark/>
          </w:tcPr>
          <w:p w14:paraId="180474ED"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The availability of commonly used medicine in a healthcare facility</w:t>
            </w:r>
          </w:p>
        </w:tc>
      </w:tr>
      <w:tr w:rsidR="00430527" w:rsidRPr="00B1118B" w14:paraId="71265AB0" w14:textId="77777777" w:rsidTr="00E67943">
        <w:trPr>
          <w:trHeight w:val="240"/>
        </w:trPr>
        <w:tc>
          <w:tcPr>
            <w:tcW w:w="1293" w:type="pct"/>
            <w:tcBorders>
              <w:top w:val="nil"/>
              <w:left w:val="nil"/>
              <w:bottom w:val="nil"/>
              <w:right w:val="nil"/>
            </w:tcBorders>
            <w:shd w:val="clear" w:color="000000" w:fill="FFFFFF"/>
            <w:hideMark/>
          </w:tcPr>
          <w:p w14:paraId="5410D24A"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24604D02"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2</w:t>
            </w:r>
          </w:p>
        </w:tc>
        <w:tc>
          <w:tcPr>
            <w:tcW w:w="1260" w:type="pct"/>
            <w:tcBorders>
              <w:top w:val="nil"/>
              <w:left w:val="nil"/>
              <w:bottom w:val="nil"/>
              <w:right w:val="nil"/>
            </w:tcBorders>
            <w:shd w:val="clear" w:color="000000" w:fill="FFFFFF"/>
            <w:hideMark/>
          </w:tcPr>
          <w:p w14:paraId="1D76FD53"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Great</w:t>
            </w:r>
          </w:p>
        </w:tc>
        <w:tc>
          <w:tcPr>
            <w:tcW w:w="2049" w:type="pct"/>
            <w:vMerge/>
            <w:tcBorders>
              <w:top w:val="nil"/>
              <w:left w:val="nil"/>
              <w:bottom w:val="nil"/>
              <w:right w:val="nil"/>
            </w:tcBorders>
            <w:vAlign w:val="center"/>
            <w:hideMark/>
          </w:tcPr>
          <w:p w14:paraId="78E12A72" w14:textId="77777777" w:rsidR="00430527" w:rsidRPr="00B1118B" w:rsidRDefault="00430527" w:rsidP="0018118E">
            <w:pPr>
              <w:widowControl/>
              <w:jc w:val="left"/>
              <w:rPr>
                <w:rFonts w:ascii="Arial" w:eastAsia="SimSun" w:hAnsi="Arial" w:cs="Arial"/>
                <w:color w:val="000000"/>
                <w:kern w:val="0"/>
                <w:sz w:val="20"/>
                <w:szCs w:val="20"/>
              </w:rPr>
            </w:pPr>
          </w:p>
        </w:tc>
      </w:tr>
      <w:tr w:rsidR="00430527" w:rsidRPr="00B1118B" w14:paraId="0D4421A6" w14:textId="77777777" w:rsidTr="00E67943">
        <w:trPr>
          <w:trHeight w:val="240"/>
        </w:trPr>
        <w:tc>
          <w:tcPr>
            <w:tcW w:w="1293" w:type="pct"/>
            <w:tcBorders>
              <w:top w:val="nil"/>
              <w:left w:val="nil"/>
              <w:bottom w:val="nil"/>
              <w:right w:val="nil"/>
            </w:tcBorders>
            <w:shd w:val="clear" w:color="000000" w:fill="FFFFFF"/>
            <w:hideMark/>
          </w:tcPr>
          <w:p w14:paraId="6771F4C4"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19C7F386"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1260" w:type="pct"/>
            <w:tcBorders>
              <w:top w:val="nil"/>
              <w:left w:val="nil"/>
              <w:bottom w:val="nil"/>
              <w:right w:val="nil"/>
            </w:tcBorders>
            <w:shd w:val="clear" w:color="000000" w:fill="FFFFFF"/>
            <w:hideMark/>
          </w:tcPr>
          <w:p w14:paraId="26D619DF"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2049" w:type="pct"/>
            <w:tcBorders>
              <w:top w:val="nil"/>
              <w:left w:val="nil"/>
              <w:bottom w:val="nil"/>
              <w:right w:val="nil"/>
            </w:tcBorders>
            <w:shd w:val="clear" w:color="000000" w:fill="FFFFFF"/>
            <w:hideMark/>
          </w:tcPr>
          <w:p w14:paraId="7EAB50B5"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r>
      <w:tr w:rsidR="00430527" w:rsidRPr="00B1118B" w14:paraId="01EE5BB2" w14:textId="77777777" w:rsidTr="00E67943">
        <w:trPr>
          <w:trHeight w:val="240"/>
        </w:trPr>
        <w:tc>
          <w:tcPr>
            <w:tcW w:w="1293" w:type="pct"/>
            <w:tcBorders>
              <w:top w:val="nil"/>
              <w:left w:val="nil"/>
              <w:bottom w:val="nil"/>
              <w:right w:val="nil"/>
            </w:tcBorders>
            <w:shd w:val="clear" w:color="000000" w:fill="FFFFFF"/>
            <w:hideMark/>
          </w:tcPr>
          <w:p w14:paraId="09CB9461"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Travel time to </w:t>
            </w:r>
            <w:r w:rsidR="00494BA3" w:rsidRPr="00B1118B">
              <w:rPr>
                <w:rFonts w:ascii="Arial" w:eastAsia="SimSun" w:hAnsi="Arial" w:cs="Arial"/>
                <w:color w:val="000000"/>
                <w:kern w:val="0"/>
                <w:sz w:val="20"/>
                <w:szCs w:val="20"/>
              </w:rPr>
              <w:t>healthcare facility</w:t>
            </w:r>
          </w:p>
        </w:tc>
        <w:tc>
          <w:tcPr>
            <w:tcW w:w="397" w:type="pct"/>
            <w:tcBorders>
              <w:top w:val="nil"/>
              <w:left w:val="nil"/>
              <w:bottom w:val="nil"/>
              <w:right w:val="nil"/>
            </w:tcBorders>
            <w:shd w:val="clear" w:color="000000" w:fill="FFFFFF"/>
            <w:hideMark/>
          </w:tcPr>
          <w:p w14:paraId="6208141E"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1</w:t>
            </w:r>
          </w:p>
        </w:tc>
        <w:tc>
          <w:tcPr>
            <w:tcW w:w="1260" w:type="pct"/>
            <w:tcBorders>
              <w:top w:val="nil"/>
              <w:left w:val="nil"/>
              <w:bottom w:val="nil"/>
              <w:right w:val="nil"/>
            </w:tcBorders>
            <w:shd w:val="clear" w:color="000000" w:fill="FFFFFF"/>
            <w:hideMark/>
          </w:tcPr>
          <w:p w14:paraId="6AF8BCA8"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20 mins</w:t>
            </w:r>
          </w:p>
        </w:tc>
        <w:tc>
          <w:tcPr>
            <w:tcW w:w="2049" w:type="pct"/>
            <w:vMerge w:val="restart"/>
            <w:tcBorders>
              <w:top w:val="nil"/>
              <w:left w:val="nil"/>
              <w:bottom w:val="nil"/>
              <w:right w:val="nil"/>
            </w:tcBorders>
            <w:shd w:val="clear" w:color="000000" w:fill="FFFFFF"/>
            <w:hideMark/>
          </w:tcPr>
          <w:p w14:paraId="636A593D"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The total time needed for travelling from home to the healthcare facility using public transportation </w:t>
            </w:r>
          </w:p>
        </w:tc>
      </w:tr>
      <w:tr w:rsidR="00430527" w:rsidRPr="00B1118B" w14:paraId="22BA19BD" w14:textId="77777777" w:rsidTr="00E67943">
        <w:trPr>
          <w:trHeight w:val="240"/>
        </w:trPr>
        <w:tc>
          <w:tcPr>
            <w:tcW w:w="1293" w:type="pct"/>
            <w:tcBorders>
              <w:top w:val="nil"/>
              <w:left w:val="nil"/>
              <w:bottom w:val="nil"/>
              <w:right w:val="nil"/>
            </w:tcBorders>
            <w:shd w:val="clear" w:color="000000" w:fill="FFFFFF"/>
            <w:hideMark/>
          </w:tcPr>
          <w:p w14:paraId="304069AC"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3222B332"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2</w:t>
            </w:r>
          </w:p>
        </w:tc>
        <w:tc>
          <w:tcPr>
            <w:tcW w:w="1260" w:type="pct"/>
            <w:tcBorders>
              <w:top w:val="nil"/>
              <w:left w:val="nil"/>
              <w:bottom w:val="nil"/>
              <w:right w:val="nil"/>
            </w:tcBorders>
            <w:shd w:val="clear" w:color="000000" w:fill="FFFFFF"/>
            <w:hideMark/>
          </w:tcPr>
          <w:p w14:paraId="7841491F"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40 mins</w:t>
            </w:r>
          </w:p>
        </w:tc>
        <w:tc>
          <w:tcPr>
            <w:tcW w:w="2049" w:type="pct"/>
            <w:vMerge/>
            <w:tcBorders>
              <w:top w:val="nil"/>
              <w:left w:val="nil"/>
              <w:bottom w:val="nil"/>
              <w:right w:val="nil"/>
            </w:tcBorders>
            <w:vAlign w:val="center"/>
            <w:hideMark/>
          </w:tcPr>
          <w:p w14:paraId="7B9F20CC" w14:textId="77777777" w:rsidR="00430527" w:rsidRPr="00B1118B" w:rsidRDefault="00430527" w:rsidP="0018118E">
            <w:pPr>
              <w:widowControl/>
              <w:jc w:val="left"/>
              <w:rPr>
                <w:rFonts w:ascii="Arial" w:eastAsia="SimSun" w:hAnsi="Arial" w:cs="Arial"/>
                <w:color w:val="000000"/>
                <w:kern w:val="0"/>
                <w:sz w:val="20"/>
                <w:szCs w:val="20"/>
              </w:rPr>
            </w:pPr>
          </w:p>
        </w:tc>
      </w:tr>
      <w:tr w:rsidR="00430527" w:rsidRPr="00B1118B" w14:paraId="06AA6721" w14:textId="77777777" w:rsidTr="00E67943">
        <w:trPr>
          <w:trHeight w:val="240"/>
        </w:trPr>
        <w:tc>
          <w:tcPr>
            <w:tcW w:w="1293" w:type="pct"/>
            <w:tcBorders>
              <w:top w:val="nil"/>
              <w:left w:val="nil"/>
              <w:bottom w:val="nil"/>
              <w:right w:val="nil"/>
            </w:tcBorders>
            <w:shd w:val="clear" w:color="000000" w:fill="FFFFFF"/>
            <w:hideMark/>
          </w:tcPr>
          <w:p w14:paraId="587A233A"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60A6516B"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3</w:t>
            </w:r>
          </w:p>
        </w:tc>
        <w:tc>
          <w:tcPr>
            <w:tcW w:w="1260" w:type="pct"/>
            <w:tcBorders>
              <w:top w:val="nil"/>
              <w:left w:val="nil"/>
              <w:bottom w:val="nil"/>
              <w:right w:val="nil"/>
            </w:tcBorders>
            <w:shd w:val="clear" w:color="000000" w:fill="FFFFFF"/>
            <w:hideMark/>
          </w:tcPr>
          <w:p w14:paraId="678E5E8B"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60 mins</w:t>
            </w:r>
          </w:p>
        </w:tc>
        <w:tc>
          <w:tcPr>
            <w:tcW w:w="2049" w:type="pct"/>
            <w:vMerge/>
            <w:tcBorders>
              <w:top w:val="nil"/>
              <w:left w:val="nil"/>
              <w:bottom w:val="nil"/>
              <w:right w:val="nil"/>
            </w:tcBorders>
            <w:vAlign w:val="center"/>
            <w:hideMark/>
          </w:tcPr>
          <w:p w14:paraId="5BCDF12E" w14:textId="77777777" w:rsidR="00430527" w:rsidRPr="00B1118B" w:rsidRDefault="00430527" w:rsidP="0018118E">
            <w:pPr>
              <w:widowControl/>
              <w:jc w:val="left"/>
              <w:rPr>
                <w:rFonts w:ascii="Arial" w:eastAsia="SimSun" w:hAnsi="Arial" w:cs="Arial"/>
                <w:color w:val="000000"/>
                <w:kern w:val="0"/>
                <w:sz w:val="20"/>
                <w:szCs w:val="20"/>
              </w:rPr>
            </w:pPr>
          </w:p>
        </w:tc>
      </w:tr>
      <w:tr w:rsidR="00430527" w:rsidRPr="00B1118B" w14:paraId="5255A01C" w14:textId="77777777" w:rsidTr="00E67943">
        <w:trPr>
          <w:trHeight w:val="240"/>
        </w:trPr>
        <w:tc>
          <w:tcPr>
            <w:tcW w:w="1293" w:type="pct"/>
            <w:tcBorders>
              <w:top w:val="nil"/>
              <w:left w:val="nil"/>
              <w:bottom w:val="nil"/>
              <w:right w:val="nil"/>
            </w:tcBorders>
            <w:shd w:val="clear" w:color="000000" w:fill="FFFFFF"/>
            <w:hideMark/>
          </w:tcPr>
          <w:p w14:paraId="5243024D"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6FBC2F58"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1260" w:type="pct"/>
            <w:tcBorders>
              <w:top w:val="nil"/>
              <w:left w:val="nil"/>
              <w:bottom w:val="nil"/>
              <w:right w:val="nil"/>
            </w:tcBorders>
            <w:shd w:val="clear" w:color="000000" w:fill="FFFFFF"/>
            <w:hideMark/>
          </w:tcPr>
          <w:p w14:paraId="217127F9"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2049" w:type="pct"/>
            <w:tcBorders>
              <w:top w:val="nil"/>
              <w:left w:val="nil"/>
              <w:bottom w:val="nil"/>
              <w:right w:val="nil"/>
            </w:tcBorders>
            <w:shd w:val="clear" w:color="000000" w:fill="FFFFFF"/>
            <w:hideMark/>
          </w:tcPr>
          <w:p w14:paraId="0D174F9B"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r>
      <w:tr w:rsidR="00430527" w:rsidRPr="00B1118B" w14:paraId="3EBB10EE" w14:textId="77777777" w:rsidTr="00E67943">
        <w:trPr>
          <w:trHeight w:val="240"/>
        </w:trPr>
        <w:tc>
          <w:tcPr>
            <w:tcW w:w="1293" w:type="pct"/>
            <w:tcBorders>
              <w:top w:val="nil"/>
              <w:left w:val="nil"/>
              <w:bottom w:val="nil"/>
              <w:right w:val="nil"/>
            </w:tcBorders>
            <w:shd w:val="clear" w:color="000000" w:fill="FFFFFF"/>
            <w:hideMark/>
          </w:tcPr>
          <w:p w14:paraId="39EC31DB"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Total visit time in </w:t>
            </w:r>
            <w:r w:rsidR="00494BA3" w:rsidRPr="00B1118B">
              <w:rPr>
                <w:rFonts w:ascii="Arial" w:eastAsia="SimSun" w:hAnsi="Arial" w:cs="Arial"/>
                <w:color w:val="000000"/>
                <w:kern w:val="0"/>
                <w:sz w:val="20"/>
                <w:szCs w:val="20"/>
              </w:rPr>
              <w:t>healthcare facility</w:t>
            </w:r>
          </w:p>
        </w:tc>
        <w:tc>
          <w:tcPr>
            <w:tcW w:w="397" w:type="pct"/>
            <w:tcBorders>
              <w:top w:val="nil"/>
              <w:left w:val="nil"/>
              <w:bottom w:val="nil"/>
              <w:right w:val="nil"/>
            </w:tcBorders>
            <w:shd w:val="clear" w:color="000000" w:fill="FFFFFF"/>
            <w:hideMark/>
          </w:tcPr>
          <w:p w14:paraId="354176AD"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1</w:t>
            </w:r>
          </w:p>
        </w:tc>
        <w:tc>
          <w:tcPr>
            <w:tcW w:w="1260" w:type="pct"/>
            <w:tcBorders>
              <w:top w:val="nil"/>
              <w:left w:val="nil"/>
              <w:bottom w:val="nil"/>
              <w:right w:val="nil"/>
            </w:tcBorders>
            <w:shd w:val="clear" w:color="000000" w:fill="FFFFFF"/>
            <w:hideMark/>
          </w:tcPr>
          <w:p w14:paraId="2B7295B4"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1 hour</w:t>
            </w:r>
          </w:p>
        </w:tc>
        <w:tc>
          <w:tcPr>
            <w:tcW w:w="2049" w:type="pct"/>
            <w:vMerge w:val="restart"/>
            <w:tcBorders>
              <w:top w:val="nil"/>
              <w:left w:val="nil"/>
              <w:bottom w:val="nil"/>
              <w:right w:val="nil"/>
            </w:tcBorders>
            <w:shd w:val="clear" w:color="000000" w:fill="FFFFFF"/>
            <w:hideMark/>
          </w:tcPr>
          <w:p w14:paraId="65E5DF79"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The total time taken from entering a healthcare facility to leaving the facility. </w:t>
            </w:r>
          </w:p>
        </w:tc>
      </w:tr>
      <w:tr w:rsidR="00430527" w:rsidRPr="00B1118B" w14:paraId="2EF0A6F7" w14:textId="77777777" w:rsidTr="00E67943">
        <w:trPr>
          <w:trHeight w:val="240"/>
        </w:trPr>
        <w:tc>
          <w:tcPr>
            <w:tcW w:w="1293" w:type="pct"/>
            <w:tcBorders>
              <w:top w:val="nil"/>
              <w:left w:val="nil"/>
              <w:bottom w:val="nil"/>
              <w:right w:val="nil"/>
            </w:tcBorders>
            <w:shd w:val="clear" w:color="000000" w:fill="FFFFFF"/>
            <w:hideMark/>
          </w:tcPr>
          <w:p w14:paraId="29854A7C"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79875095"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2</w:t>
            </w:r>
          </w:p>
        </w:tc>
        <w:tc>
          <w:tcPr>
            <w:tcW w:w="1260" w:type="pct"/>
            <w:tcBorders>
              <w:top w:val="nil"/>
              <w:left w:val="nil"/>
              <w:bottom w:val="nil"/>
              <w:right w:val="nil"/>
            </w:tcBorders>
            <w:shd w:val="clear" w:color="000000" w:fill="FFFFFF"/>
            <w:hideMark/>
          </w:tcPr>
          <w:p w14:paraId="572B66A7"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3 hours</w:t>
            </w:r>
          </w:p>
        </w:tc>
        <w:tc>
          <w:tcPr>
            <w:tcW w:w="2049" w:type="pct"/>
            <w:vMerge/>
            <w:tcBorders>
              <w:top w:val="nil"/>
              <w:left w:val="nil"/>
              <w:bottom w:val="nil"/>
              <w:right w:val="nil"/>
            </w:tcBorders>
            <w:vAlign w:val="center"/>
            <w:hideMark/>
          </w:tcPr>
          <w:p w14:paraId="370DFEB1" w14:textId="77777777" w:rsidR="00430527" w:rsidRPr="00B1118B" w:rsidRDefault="00430527" w:rsidP="0018118E">
            <w:pPr>
              <w:widowControl/>
              <w:jc w:val="left"/>
              <w:rPr>
                <w:rFonts w:ascii="Arial" w:eastAsia="SimSun" w:hAnsi="Arial" w:cs="Arial"/>
                <w:color w:val="000000"/>
                <w:kern w:val="0"/>
                <w:sz w:val="20"/>
                <w:szCs w:val="20"/>
              </w:rPr>
            </w:pPr>
          </w:p>
        </w:tc>
      </w:tr>
      <w:tr w:rsidR="00430527" w:rsidRPr="00B1118B" w14:paraId="3905144E" w14:textId="77777777" w:rsidTr="00E67943">
        <w:trPr>
          <w:trHeight w:val="240"/>
        </w:trPr>
        <w:tc>
          <w:tcPr>
            <w:tcW w:w="1293" w:type="pct"/>
            <w:tcBorders>
              <w:top w:val="nil"/>
              <w:left w:val="nil"/>
              <w:bottom w:val="nil"/>
              <w:right w:val="nil"/>
            </w:tcBorders>
            <w:shd w:val="clear" w:color="000000" w:fill="FFFFFF"/>
            <w:hideMark/>
          </w:tcPr>
          <w:p w14:paraId="61422353"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41521FF0"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3</w:t>
            </w:r>
          </w:p>
        </w:tc>
        <w:tc>
          <w:tcPr>
            <w:tcW w:w="1260" w:type="pct"/>
            <w:tcBorders>
              <w:top w:val="nil"/>
              <w:left w:val="nil"/>
              <w:bottom w:val="nil"/>
              <w:right w:val="nil"/>
            </w:tcBorders>
            <w:shd w:val="clear" w:color="000000" w:fill="FFFFFF"/>
            <w:hideMark/>
          </w:tcPr>
          <w:p w14:paraId="06A00C8A"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5 hours</w:t>
            </w:r>
          </w:p>
        </w:tc>
        <w:tc>
          <w:tcPr>
            <w:tcW w:w="2049" w:type="pct"/>
            <w:vMerge/>
            <w:tcBorders>
              <w:top w:val="nil"/>
              <w:left w:val="nil"/>
              <w:bottom w:val="nil"/>
              <w:right w:val="nil"/>
            </w:tcBorders>
            <w:vAlign w:val="center"/>
            <w:hideMark/>
          </w:tcPr>
          <w:p w14:paraId="450DAF26" w14:textId="77777777" w:rsidR="00430527" w:rsidRPr="00B1118B" w:rsidRDefault="00430527" w:rsidP="0018118E">
            <w:pPr>
              <w:widowControl/>
              <w:jc w:val="left"/>
              <w:rPr>
                <w:rFonts w:ascii="Arial" w:eastAsia="SimSun" w:hAnsi="Arial" w:cs="Arial"/>
                <w:color w:val="000000"/>
                <w:kern w:val="0"/>
                <w:sz w:val="20"/>
                <w:szCs w:val="20"/>
              </w:rPr>
            </w:pPr>
          </w:p>
        </w:tc>
      </w:tr>
      <w:tr w:rsidR="00430527" w:rsidRPr="00B1118B" w14:paraId="1BA06EAC" w14:textId="77777777" w:rsidTr="00E67943">
        <w:trPr>
          <w:trHeight w:val="240"/>
        </w:trPr>
        <w:tc>
          <w:tcPr>
            <w:tcW w:w="1293" w:type="pct"/>
            <w:tcBorders>
              <w:top w:val="nil"/>
              <w:left w:val="nil"/>
              <w:bottom w:val="nil"/>
              <w:right w:val="nil"/>
            </w:tcBorders>
            <w:shd w:val="clear" w:color="000000" w:fill="FFFFFF"/>
            <w:hideMark/>
          </w:tcPr>
          <w:p w14:paraId="12E8C377"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nil"/>
              <w:right w:val="nil"/>
            </w:tcBorders>
            <w:shd w:val="clear" w:color="000000" w:fill="FFFFFF"/>
            <w:hideMark/>
          </w:tcPr>
          <w:p w14:paraId="069F5884"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1260" w:type="pct"/>
            <w:tcBorders>
              <w:top w:val="nil"/>
              <w:left w:val="nil"/>
              <w:bottom w:val="nil"/>
              <w:right w:val="nil"/>
            </w:tcBorders>
            <w:shd w:val="clear" w:color="000000" w:fill="FFFFFF"/>
            <w:hideMark/>
          </w:tcPr>
          <w:p w14:paraId="2A1380D8"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2049" w:type="pct"/>
            <w:tcBorders>
              <w:top w:val="nil"/>
              <w:left w:val="nil"/>
              <w:bottom w:val="nil"/>
              <w:right w:val="nil"/>
            </w:tcBorders>
            <w:shd w:val="clear" w:color="000000" w:fill="FFFFFF"/>
            <w:hideMark/>
          </w:tcPr>
          <w:p w14:paraId="49429D7C"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r>
      <w:tr w:rsidR="00430527" w:rsidRPr="00B1118B" w14:paraId="7BAA5471" w14:textId="77777777" w:rsidTr="00E67943">
        <w:trPr>
          <w:trHeight w:val="482"/>
        </w:trPr>
        <w:tc>
          <w:tcPr>
            <w:tcW w:w="1293" w:type="pct"/>
            <w:tcBorders>
              <w:top w:val="nil"/>
              <w:left w:val="nil"/>
              <w:bottom w:val="nil"/>
              <w:right w:val="nil"/>
            </w:tcBorders>
            <w:shd w:val="clear" w:color="000000" w:fill="FFFFFF"/>
            <w:hideMark/>
          </w:tcPr>
          <w:p w14:paraId="74C2810A"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Friendliness of </w:t>
            </w:r>
            <w:r w:rsidR="009D6B28" w:rsidRPr="00B1118B">
              <w:rPr>
                <w:rFonts w:ascii="Arial" w:eastAsia="SimSun" w:hAnsi="Arial" w:cs="Arial"/>
                <w:color w:val="000000"/>
                <w:kern w:val="0"/>
                <w:sz w:val="20"/>
                <w:szCs w:val="20"/>
              </w:rPr>
              <w:t>doctors</w:t>
            </w:r>
          </w:p>
        </w:tc>
        <w:tc>
          <w:tcPr>
            <w:tcW w:w="397" w:type="pct"/>
            <w:tcBorders>
              <w:top w:val="nil"/>
              <w:left w:val="nil"/>
              <w:bottom w:val="nil"/>
              <w:right w:val="nil"/>
            </w:tcBorders>
            <w:shd w:val="clear" w:color="000000" w:fill="FFFFFF"/>
            <w:hideMark/>
          </w:tcPr>
          <w:p w14:paraId="64DD648D"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1</w:t>
            </w:r>
          </w:p>
        </w:tc>
        <w:tc>
          <w:tcPr>
            <w:tcW w:w="1260" w:type="pct"/>
            <w:tcBorders>
              <w:top w:val="nil"/>
              <w:left w:val="nil"/>
              <w:bottom w:val="nil"/>
              <w:right w:val="nil"/>
            </w:tcBorders>
            <w:shd w:val="clear" w:color="000000" w:fill="FFFFFF"/>
            <w:hideMark/>
          </w:tcPr>
          <w:p w14:paraId="1C67623F" w14:textId="77777777" w:rsidR="00430527" w:rsidRPr="00B1118B" w:rsidRDefault="00430527" w:rsidP="0018118E">
            <w:pPr>
              <w:widowControl/>
              <w:jc w:val="left"/>
              <w:rPr>
                <w:rFonts w:ascii="Arial" w:eastAsia="SimSun" w:hAnsi="Arial" w:cs="Arial"/>
                <w:color w:val="000000"/>
                <w:kern w:val="0"/>
                <w:sz w:val="20"/>
                <w:szCs w:val="20"/>
                <w:highlight w:val="yellow"/>
              </w:rPr>
            </w:pPr>
            <w:r w:rsidRPr="00B1118B">
              <w:rPr>
                <w:rFonts w:ascii="Arial" w:eastAsia="SimSun" w:hAnsi="Arial" w:cs="Arial"/>
                <w:color w:val="000000"/>
                <w:kern w:val="0"/>
                <w:sz w:val="20"/>
                <w:szCs w:val="20"/>
              </w:rPr>
              <w:t>C</w:t>
            </w:r>
            <w:r w:rsidR="00FF0016" w:rsidRPr="00B1118B">
              <w:rPr>
                <w:rFonts w:ascii="Arial" w:eastAsia="SimSun" w:hAnsi="Arial" w:cs="Arial"/>
                <w:color w:val="000000"/>
                <w:kern w:val="0"/>
                <w:sz w:val="20"/>
                <w:szCs w:val="20"/>
              </w:rPr>
              <w:t>old</w:t>
            </w:r>
            <w:r w:rsidRPr="00B1118B">
              <w:rPr>
                <w:rFonts w:ascii="Arial" w:eastAsia="SimSun" w:hAnsi="Arial" w:cs="Arial"/>
                <w:color w:val="000000"/>
                <w:kern w:val="0"/>
                <w:sz w:val="20"/>
                <w:szCs w:val="20"/>
              </w:rPr>
              <w:t xml:space="preserve"> or rude</w:t>
            </w:r>
          </w:p>
        </w:tc>
        <w:tc>
          <w:tcPr>
            <w:tcW w:w="2049" w:type="pct"/>
            <w:vMerge w:val="restart"/>
            <w:tcBorders>
              <w:top w:val="nil"/>
              <w:left w:val="nil"/>
              <w:bottom w:val="single" w:sz="4" w:space="0" w:color="000000"/>
              <w:right w:val="nil"/>
            </w:tcBorders>
            <w:shd w:val="clear" w:color="000000" w:fill="FFFFFF"/>
            <w:hideMark/>
          </w:tcPr>
          <w:p w14:paraId="4530C960"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It reflects the service attitude of the doctors in a healthcare facility. </w:t>
            </w:r>
          </w:p>
        </w:tc>
      </w:tr>
      <w:tr w:rsidR="00430527" w:rsidRPr="00B1118B" w14:paraId="378245C6" w14:textId="77777777" w:rsidTr="00E67943">
        <w:trPr>
          <w:trHeight w:val="482"/>
        </w:trPr>
        <w:tc>
          <w:tcPr>
            <w:tcW w:w="1293" w:type="pct"/>
            <w:tcBorders>
              <w:top w:val="nil"/>
              <w:left w:val="nil"/>
              <w:bottom w:val="single" w:sz="4" w:space="0" w:color="auto"/>
              <w:right w:val="nil"/>
            </w:tcBorders>
            <w:shd w:val="clear" w:color="000000" w:fill="FFFFFF"/>
            <w:hideMark/>
          </w:tcPr>
          <w:p w14:paraId="50767AD2"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 xml:space="preserve">　</w:t>
            </w:r>
          </w:p>
        </w:tc>
        <w:tc>
          <w:tcPr>
            <w:tcW w:w="397" w:type="pct"/>
            <w:tcBorders>
              <w:top w:val="nil"/>
              <w:left w:val="nil"/>
              <w:bottom w:val="single" w:sz="4" w:space="0" w:color="auto"/>
              <w:right w:val="nil"/>
            </w:tcBorders>
            <w:shd w:val="clear" w:color="000000" w:fill="FFFFFF"/>
            <w:hideMark/>
          </w:tcPr>
          <w:p w14:paraId="6C52A939"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2</w:t>
            </w:r>
          </w:p>
        </w:tc>
        <w:tc>
          <w:tcPr>
            <w:tcW w:w="1260" w:type="pct"/>
            <w:tcBorders>
              <w:top w:val="nil"/>
              <w:left w:val="nil"/>
              <w:bottom w:val="single" w:sz="4" w:space="0" w:color="auto"/>
              <w:right w:val="nil"/>
            </w:tcBorders>
            <w:shd w:val="clear" w:color="000000" w:fill="FFFFFF"/>
            <w:hideMark/>
          </w:tcPr>
          <w:p w14:paraId="3A32CEDE" w14:textId="77777777" w:rsidR="00430527" w:rsidRPr="00B1118B" w:rsidRDefault="00430527" w:rsidP="0018118E">
            <w:pPr>
              <w:widowControl/>
              <w:jc w:val="left"/>
              <w:rPr>
                <w:rFonts w:ascii="Arial" w:eastAsia="SimSun" w:hAnsi="Arial" w:cs="Arial"/>
                <w:color w:val="000000"/>
                <w:kern w:val="0"/>
                <w:sz w:val="20"/>
                <w:szCs w:val="20"/>
              </w:rPr>
            </w:pPr>
            <w:r w:rsidRPr="00B1118B">
              <w:rPr>
                <w:rFonts w:ascii="Arial" w:eastAsia="SimSun" w:hAnsi="Arial" w:cs="Arial"/>
                <w:color w:val="000000"/>
                <w:kern w:val="0"/>
                <w:sz w:val="20"/>
                <w:szCs w:val="20"/>
              </w:rPr>
              <w:t>Friendly or considerate</w:t>
            </w:r>
          </w:p>
        </w:tc>
        <w:tc>
          <w:tcPr>
            <w:tcW w:w="2049" w:type="pct"/>
            <w:vMerge/>
            <w:tcBorders>
              <w:top w:val="nil"/>
              <w:left w:val="nil"/>
              <w:bottom w:val="single" w:sz="4" w:space="0" w:color="000000"/>
              <w:right w:val="nil"/>
            </w:tcBorders>
            <w:vAlign w:val="center"/>
            <w:hideMark/>
          </w:tcPr>
          <w:p w14:paraId="4A36E880" w14:textId="77777777" w:rsidR="00430527" w:rsidRPr="00B1118B" w:rsidRDefault="00430527" w:rsidP="0018118E">
            <w:pPr>
              <w:widowControl/>
              <w:jc w:val="left"/>
              <w:rPr>
                <w:rFonts w:ascii="Arial" w:eastAsia="SimSun" w:hAnsi="Arial" w:cs="Arial"/>
                <w:color w:val="000000"/>
                <w:kern w:val="0"/>
                <w:sz w:val="20"/>
                <w:szCs w:val="20"/>
              </w:rPr>
            </w:pPr>
          </w:p>
        </w:tc>
      </w:tr>
    </w:tbl>
    <w:p w14:paraId="1BBB9D84" w14:textId="77777777" w:rsidR="00366D00" w:rsidRPr="00B1118B" w:rsidRDefault="00366D00" w:rsidP="00366D00">
      <w:pPr>
        <w:spacing w:afterLines="50" w:after="120" w:line="480" w:lineRule="auto"/>
        <w:jc w:val="center"/>
        <w:rPr>
          <w:rFonts w:ascii="Arial" w:hAnsi="Arial" w:cs="Arial"/>
          <w:sz w:val="22"/>
        </w:rPr>
      </w:pPr>
    </w:p>
    <w:p w14:paraId="17D447B3" w14:textId="5AD25149" w:rsidR="00C801A5" w:rsidRDefault="00C801A5" w:rsidP="003566B4">
      <w:pPr>
        <w:spacing w:afterLines="50" w:after="120" w:line="480" w:lineRule="auto"/>
        <w:rPr>
          <w:rFonts w:ascii="Arial" w:hAnsi="Arial" w:cs="Arial"/>
          <w:sz w:val="22"/>
        </w:rPr>
      </w:pPr>
    </w:p>
    <w:p w14:paraId="51855721" w14:textId="77777777" w:rsidR="00AD4652" w:rsidRDefault="00AD4652" w:rsidP="003566B4">
      <w:pPr>
        <w:spacing w:afterLines="50" w:after="120" w:line="480" w:lineRule="auto"/>
        <w:rPr>
          <w:rFonts w:ascii="Arial" w:hAnsi="Arial" w:cs="Arial"/>
          <w:sz w:val="22"/>
        </w:rPr>
      </w:pPr>
    </w:p>
    <w:p w14:paraId="45CF5FBD" w14:textId="5C0EB383" w:rsidR="00EE3665" w:rsidRDefault="006614FA" w:rsidP="003566B4">
      <w:pPr>
        <w:spacing w:afterLines="50" w:after="120" w:line="480" w:lineRule="auto"/>
        <w:rPr>
          <w:rFonts w:ascii="Arial" w:hAnsi="Arial" w:cs="Arial"/>
          <w:sz w:val="22"/>
        </w:rPr>
      </w:pPr>
      <w:r w:rsidRPr="009F5E90">
        <w:rPr>
          <w:rFonts w:ascii="Arial" w:hAnsi="Arial" w:cs="Arial"/>
          <w:sz w:val="22"/>
        </w:rPr>
        <w:lastRenderedPageBreak/>
        <w:t xml:space="preserve">The </w:t>
      </w:r>
      <w:r w:rsidR="00685010" w:rsidRPr="009F5E90">
        <w:rPr>
          <w:rFonts w:ascii="Arial" w:hAnsi="Arial" w:cs="Arial"/>
          <w:sz w:val="22"/>
        </w:rPr>
        <w:t xml:space="preserve">cost </w:t>
      </w:r>
      <w:r w:rsidR="006218FA" w:rsidRPr="009F5E90">
        <w:rPr>
          <w:rFonts w:ascii="Arial" w:hAnsi="Arial" w:cs="Arial"/>
          <w:sz w:val="22"/>
        </w:rPr>
        <w:t>attribute</w:t>
      </w:r>
      <w:r w:rsidR="00685010" w:rsidRPr="009F5E90">
        <w:rPr>
          <w:rFonts w:ascii="Arial" w:hAnsi="Arial" w:cs="Arial"/>
          <w:sz w:val="22"/>
        </w:rPr>
        <w:t xml:space="preserve"> refers to the out-of-pocket </w:t>
      </w:r>
      <w:r w:rsidR="006218FA" w:rsidRPr="009F5E90">
        <w:rPr>
          <w:rFonts w:ascii="Arial" w:hAnsi="Arial" w:cs="Arial"/>
          <w:sz w:val="22"/>
        </w:rPr>
        <w:t>cost</w:t>
      </w:r>
      <w:r w:rsidR="00685010" w:rsidRPr="009F5E90">
        <w:rPr>
          <w:rFonts w:ascii="Arial" w:hAnsi="Arial" w:cs="Arial"/>
          <w:sz w:val="22"/>
        </w:rPr>
        <w:t xml:space="preserve"> (OOP)</w:t>
      </w:r>
      <w:r w:rsidR="00033189" w:rsidRPr="009F5E90">
        <w:rPr>
          <w:rFonts w:ascii="Arial" w:hAnsi="Arial" w:cs="Arial"/>
          <w:sz w:val="22"/>
        </w:rPr>
        <w:t xml:space="preserve"> for medical and drug fees</w:t>
      </w:r>
      <w:r w:rsidR="00685010" w:rsidRPr="009F5E90">
        <w:rPr>
          <w:rFonts w:ascii="Arial" w:hAnsi="Arial" w:cs="Arial"/>
          <w:sz w:val="22"/>
        </w:rPr>
        <w:t>.</w:t>
      </w:r>
      <w:r w:rsidR="000859AA" w:rsidRPr="009F5E90">
        <w:rPr>
          <w:rFonts w:ascii="Arial" w:hAnsi="Arial" w:cs="Arial"/>
          <w:sz w:val="22"/>
        </w:rPr>
        <w:t xml:space="preserve"> </w:t>
      </w:r>
      <w:r w:rsidR="00446B1E" w:rsidRPr="009F5E90">
        <w:rPr>
          <w:rFonts w:ascii="Arial" w:hAnsi="Arial" w:cs="Arial"/>
          <w:sz w:val="22"/>
        </w:rPr>
        <w:t>I</w:t>
      </w:r>
      <w:r w:rsidR="000E3F94" w:rsidRPr="009F5E90">
        <w:rPr>
          <w:rFonts w:ascii="Arial" w:hAnsi="Arial" w:cs="Arial"/>
          <w:sz w:val="22"/>
        </w:rPr>
        <w:t xml:space="preserve">n </w:t>
      </w:r>
      <w:r w:rsidR="000569F4" w:rsidRPr="009F5E90">
        <w:rPr>
          <w:rFonts w:ascii="Arial" w:hAnsi="Arial" w:cs="Arial"/>
          <w:sz w:val="22"/>
        </w:rPr>
        <w:t xml:space="preserve">the </w:t>
      </w:r>
      <w:r w:rsidR="00F2285D" w:rsidRPr="009F5E90">
        <w:rPr>
          <w:rFonts w:ascii="Arial" w:hAnsi="Arial" w:cs="Arial"/>
          <w:sz w:val="22"/>
        </w:rPr>
        <w:t xml:space="preserve">interviews and </w:t>
      </w:r>
      <w:r w:rsidR="000E3F94" w:rsidRPr="009F5E90">
        <w:rPr>
          <w:rFonts w:ascii="Arial" w:hAnsi="Arial" w:cs="Arial"/>
          <w:sz w:val="22"/>
        </w:rPr>
        <w:t>focus group meetings</w:t>
      </w:r>
      <w:r w:rsidR="00446B1E" w:rsidRPr="009F5E90">
        <w:rPr>
          <w:rFonts w:ascii="Arial" w:hAnsi="Arial" w:cs="Arial"/>
          <w:sz w:val="22"/>
        </w:rPr>
        <w:t>,</w:t>
      </w:r>
      <w:r w:rsidR="000E3F94" w:rsidRPr="009F5E90">
        <w:rPr>
          <w:rFonts w:ascii="Arial" w:hAnsi="Arial" w:cs="Arial"/>
          <w:sz w:val="22"/>
        </w:rPr>
        <w:t xml:space="preserve"> </w:t>
      </w:r>
      <w:r w:rsidR="00446B1E" w:rsidRPr="009F5E90">
        <w:rPr>
          <w:rFonts w:ascii="Arial" w:hAnsi="Arial" w:cs="Arial"/>
          <w:sz w:val="22"/>
        </w:rPr>
        <w:t>we</w:t>
      </w:r>
      <w:r w:rsidR="000E3F94" w:rsidRPr="009F5E90">
        <w:rPr>
          <w:rFonts w:ascii="Arial" w:hAnsi="Arial" w:cs="Arial"/>
          <w:sz w:val="22"/>
        </w:rPr>
        <w:t xml:space="preserve"> asked </w:t>
      </w:r>
      <w:r w:rsidR="007F754E" w:rsidRPr="009F5E90">
        <w:rPr>
          <w:rFonts w:ascii="Arial" w:hAnsi="Arial" w:cs="Arial"/>
          <w:sz w:val="22"/>
        </w:rPr>
        <w:t>participants</w:t>
      </w:r>
      <w:r w:rsidR="000E3F94" w:rsidRPr="009F5E90">
        <w:rPr>
          <w:rFonts w:ascii="Arial" w:hAnsi="Arial" w:cs="Arial"/>
          <w:sz w:val="22"/>
        </w:rPr>
        <w:t xml:space="preserve"> to write down the </w:t>
      </w:r>
      <w:r w:rsidR="00446B1E" w:rsidRPr="009F5E90">
        <w:rPr>
          <w:rFonts w:ascii="Arial" w:hAnsi="Arial" w:cs="Arial"/>
          <w:sz w:val="22"/>
        </w:rPr>
        <w:t xml:space="preserve">OOP </w:t>
      </w:r>
      <w:r w:rsidR="00BF0986" w:rsidRPr="009F5E90">
        <w:rPr>
          <w:rFonts w:ascii="Arial" w:hAnsi="Arial" w:cs="Arial"/>
          <w:sz w:val="22"/>
        </w:rPr>
        <w:t xml:space="preserve">costs </w:t>
      </w:r>
      <w:r w:rsidR="00A371AB" w:rsidRPr="009F5E90">
        <w:rPr>
          <w:rFonts w:ascii="Arial" w:hAnsi="Arial" w:cs="Arial"/>
          <w:sz w:val="22"/>
        </w:rPr>
        <w:t>of</w:t>
      </w:r>
      <w:r w:rsidR="00BF0986" w:rsidRPr="009F5E90">
        <w:rPr>
          <w:rFonts w:ascii="Arial" w:hAnsi="Arial" w:cs="Arial"/>
          <w:sz w:val="22"/>
        </w:rPr>
        <w:t xml:space="preserve"> the</w:t>
      </w:r>
      <w:r w:rsidR="00033189" w:rsidRPr="009F5E90">
        <w:rPr>
          <w:rFonts w:ascii="Arial" w:hAnsi="Arial" w:cs="Arial"/>
          <w:sz w:val="22"/>
        </w:rPr>
        <w:t xml:space="preserve">ir </w:t>
      </w:r>
      <w:r w:rsidR="00446B1E" w:rsidRPr="009F5E90">
        <w:rPr>
          <w:rFonts w:ascii="Arial" w:hAnsi="Arial" w:cs="Arial"/>
          <w:sz w:val="22"/>
        </w:rPr>
        <w:t>past</w:t>
      </w:r>
      <w:r w:rsidR="00BF0986" w:rsidRPr="009F5E90">
        <w:rPr>
          <w:rFonts w:ascii="Arial" w:hAnsi="Arial" w:cs="Arial"/>
          <w:sz w:val="22"/>
        </w:rPr>
        <w:t xml:space="preserve"> ten </w:t>
      </w:r>
      <w:r w:rsidR="00455DA7">
        <w:rPr>
          <w:rFonts w:ascii="Arial" w:hAnsi="Arial" w:cs="Arial"/>
          <w:sz w:val="22"/>
        </w:rPr>
        <w:t xml:space="preserve">physician </w:t>
      </w:r>
      <w:r w:rsidR="00BF0986" w:rsidRPr="009F5E90">
        <w:rPr>
          <w:rFonts w:ascii="Arial" w:hAnsi="Arial" w:cs="Arial"/>
          <w:sz w:val="22"/>
        </w:rPr>
        <w:t xml:space="preserve">visits </w:t>
      </w:r>
      <w:r w:rsidR="00BF1CA3" w:rsidRPr="009F5E90">
        <w:rPr>
          <w:rFonts w:ascii="Arial" w:hAnsi="Arial" w:cs="Arial"/>
          <w:sz w:val="22"/>
        </w:rPr>
        <w:t>for mild conditions</w:t>
      </w:r>
      <w:r w:rsidR="00033189" w:rsidRPr="009F5E90">
        <w:rPr>
          <w:rFonts w:ascii="Arial" w:hAnsi="Arial" w:cs="Arial"/>
          <w:sz w:val="22"/>
        </w:rPr>
        <w:t xml:space="preserve">. </w:t>
      </w:r>
      <w:r w:rsidR="007F754E" w:rsidRPr="009F5E90">
        <w:rPr>
          <w:rFonts w:ascii="Arial" w:hAnsi="Arial" w:cs="Arial"/>
          <w:sz w:val="22"/>
        </w:rPr>
        <w:t>These numbers resulted in an empirical distribution of the OOP costs</w:t>
      </w:r>
      <w:r w:rsidR="00455DA7">
        <w:rPr>
          <w:rFonts w:ascii="Arial" w:hAnsi="Arial" w:cs="Arial"/>
          <w:sz w:val="22"/>
        </w:rPr>
        <w:t>,</w:t>
      </w:r>
      <w:r w:rsidR="007F754E" w:rsidRPr="009F5E90">
        <w:rPr>
          <w:rFonts w:ascii="Arial" w:hAnsi="Arial" w:cs="Arial"/>
          <w:sz w:val="22"/>
        </w:rPr>
        <w:t xml:space="preserve"> which helped us draw three representative levels for the experiment</w:t>
      </w:r>
      <w:r w:rsidR="00CD3346" w:rsidRPr="009F5E90">
        <w:rPr>
          <w:rFonts w:ascii="Arial" w:hAnsi="Arial" w:cs="Arial"/>
          <w:sz w:val="22"/>
        </w:rPr>
        <w:t xml:space="preserve">. </w:t>
      </w:r>
      <w:r w:rsidR="00DB2E93" w:rsidRPr="009F5E90">
        <w:rPr>
          <w:rFonts w:ascii="Arial" w:hAnsi="Arial" w:cs="Arial"/>
          <w:sz w:val="22"/>
        </w:rPr>
        <w:t>Likewise, t</w:t>
      </w:r>
      <w:r w:rsidR="003221B0" w:rsidRPr="009F5E90">
        <w:rPr>
          <w:rFonts w:ascii="Arial" w:hAnsi="Arial" w:cs="Arial"/>
          <w:sz w:val="22"/>
        </w:rPr>
        <w:t xml:space="preserve">he levels </w:t>
      </w:r>
      <w:r w:rsidR="00C8504F" w:rsidRPr="009F5E90">
        <w:rPr>
          <w:rFonts w:ascii="Arial" w:hAnsi="Arial" w:cs="Arial"/>
          <w:sz w:val="22"/>
        </w:rPr>
        <w:t>for</w:t>
      </w:r>
      <w:r w:rsidR="00DF70E1" w:rsidRPr="009F5E90">
        <w:rPr>
          <w:rFonts w:ascii="Arial" w:hAnsi="Arial" w:cs="Arial"/>
          <w:sz w:val="22"/>
        </w:rPr>
        <w:t xml:space="preserve"> physician type, tests/examination availability, medication variety, and staff friendliness </w:t>
      </w:r>
      <w:r w:rsidR="003221B0" w:rsidRPr="009F5E90">
        <w:rPr>
          <w:rFonts w:ascii="Arial" w:hAnsi="Arial" w:cs="Arial"/>
          <w:sz w:val="22"/>
        </w:rPr>
        <w:t xml:space="preserve">were </w:t>
      </w:r>
      <w:r w:rsidR="00EE3665" w:rsidRPr="009F5E90">
        <w:rPr>
          <w:rFonts w:ascii="Arial" w:hAnsi="Arial" w:cs="Arial"/>
          <w:sz w:val="22"/>
        </w:rPr>
        <w:t xml:space="preserve">all </w:t>
      </w:r>
      <w:r w:rsidR="00F44A8A" w:rsidRPr="009F5E90">
        <w:rPr>
          <w:rFonts w:ascii="Arial" w:hAnsi="Arial" w:cs="Arial"/>
          <w:sz w:val="22"/>
        </w:rPr>
        <w:t xml:space="preserve">specified to </w:t>
      </w:r>
      <w:r w:rsidR="00EE3665" w:rsidRPr="009F5E90">
        <w:rPr>
          <w:rFonts w:ascii="Arial" w:hAnsi="Arial" w:cs="Arial"/>
          <w:sz w:val="22"/>
        </w:rPr>
        <w:t>reflect</w:t>
      </w:r>
      <w:r w:rsidR="003221B0" w:rsidRPr="009F5E90">
        <w:rPr>
          <w:rFonts w:ascii="Arial" w:hAnsi="Arial" w:cs="Arial"/>
          <w:sz w:val="22"/>
        </w:rPr>
        <w:t xml:space="preserve"> the current healthcare services in Shanghai.</w:t>
      </w:r>
      <w:r w:rsidR="003221B0" w:rsidRPr="00BC45B8">
        <w:rPr>
          <w:rFonts w:ascii="Arial" w:hAnsi="Arial" w:cs="Arial"/>
          <w:sz w:val="22"/>
        </w:rPr>
        <w:t xml:space="preserve"> </w:t>
      </w:r>
    </w:p>
    <w:p w14:paraId="3F98BAF7" w14:textId="77777777" w:rsidR="001A04F7" w:rsidRDefault="001A04F7" w:rsidP="003566B4">
      <w:pPr>
        <w:spacing w:afterLines="50" w:after="120" w:line="480" w:lineRule="auto"/>
        <w:rPr>
          <w:rFonts w:ascii="Arial" w:hAnsi="Arial" w:cs="Arial"/>
          <w:sz w:val="22"/>
        </w:rPr>
      </w:pPr>
    </w:p>
    <w:p w14:paraId="61495F62" w14:textId="2273BC3E" w:rsidR="00E04E1F" w:rsidRDefault="004C05FA" w:rsidP="003566B4">
      <w:pPr>
        <w:spacing w:afterLines="50" w:after="120" w:line="480" w:lineRule="auto"/>
        <w:rPr>
          <w:rFonts w:ascii="Arial" w:hAnsi="Arial" w:cs="Arial"/>
          <w:sz w:val="22"/>
        </w:rPr>
      </w:pPr>
      <w:r>
        <w:rPr>
          <w:rFonts w:ascii="Arial" w:hAnsi="Arial" w:cs="Arial"/>
          <w:sz w:val="22"/>
        </w:rPr>
        <w:t xml:space="preserve">The travel time </w:t>
      </w:r>
      <w:r w:rsidR="00420F86">
        <w:rPr>
          <w:rFonts w:ascii="Arial" w:hAnsi="Arial" w:cs="Arial"/>
          <w:sz w:val="22"/>
        </w:rPr>
        <w:t>attribute</w:t>
      </w:r>
      <w:r w:rsidR="00455DA7">
        <w:rPr>
          <w:rFonts w:ascii="Arial" w:hAnsi="Arial" w:cs="Arial"/>
          <w:sz w:val="22"/>
        </w:rPr>
        <w:t xml:space="preserve"> was</w:t>
      </w:r>
      <w:r w:rsidR="004417F7">
        <w:rPr>
          <w:rFonts w:ascii="Arial" w:hAnsi="Arial" w:cs="Arial"/>
          <w:sz w:val="22"/>
        </w:rPr>
        <w:t xml:space="preserve"> defined as</w:t>
      </w:r>
      <w:r>
        <w:rPr>
          <w:rFonts w:ascii="Arial" w:hAnsi="Arial" w:cs="Arial"/>
          <w:sz w:val="22"/>
        </w:rPr>
        <w:t xml:space="preserve"> </w:t>
      </w:r>
      <w:r w:rsidR="00BF1E7C">
        <w:rPr>
          <w:rFonts w:ascii="Arial" w:hAnsi="Arial" w:cs="Arial"/>
          <w:sz w:val="22"/>
        </w:rPr>
        <w:t>the time</w:t>
      </w:r>
      <w:r w:rsidR="00420F86">
        <w:rPr>
          <w:rFonts w:ascii="Arial" w:hAnsi="Arial" w:cs="Arial"/>
          <w:sz w:val="22"/>
        </w:rPr>
        <w:t xml:space="preserve"> needed </w:t>
      </w:r>
      <w:r w:rsidR="00455DA7">
        <w:rPr>
          <w:rFonts w:ascii="Arial" w:hAnsi="Arial" w:cs="Arial"/>
          <w:sz w:val="22"/>
        </w:rPr>
        <w:t>to</w:t>
      </w:r>
      <w:r w:rsidR="00420F86">
        <w:rPr>
          <w:rFonts w:ascii="Arial" w:hAnsi="Arial" w:cs="Arial"/>
          <w:sz w:val="22"/>
        </w:rPr>
        <w:t xml:space="preserve"> travel</w:t>
      </w:r>
      <w:r w:rsidR="00BF1E7C">
        <w:rPr>
          <w:rFonts w:ascii="Arial" w:hAnsi="Arial" w:cs="Arial"/>
          <w:sz w:val="22"/>
        </w:rPr>
        <w:t xml:space="preserve"> from home to </w:t>
      </w:r>
      <w:r w:rsidR="00455DA7">
        <w:rPr>
          <w:rFonts w:ascii="Arial" w:hAnsi="Arial" w:cs="Arial"/>
          <w:sz w:val="22"/>
        </w:rPr>
        <w:t xml:space="preserve">a </w:t>
      </w:r>
      <w:r w:rsidR="007A28B6">
        <w:rPr>
          <w:rFonts w:ascii="Arial" w:hAnsi="Arial" w:cs="Arial"/>
          <w:sz w:val="22"/>
        </w:rPr>
        <w:t>health care</w:t>
      </w:r>
      <w:r w:rsidR="00420F86">
        <w:rPr>
          <w:rFonts w:ascii="Arial" w:hAnsi="Arial" w:cs="Arial"/>
          <w:sz w:val="22"/>
        </w:rPr>
        <w:t xml:space="preserve"> facilit</w:t>
      </w:r>
      <w:r w:rsidR="00455DA7">
        <w:rPr>
          <w:rFonts w:ascii="Arial" w:hAnsi="Arial" w:cs="Arial"/>
          <w:sz w:val="22"/>
        </w:rPr>
        <w:t>y</w:t>
      </w:r>
      <w:r w:rsidR="00BF1E7C">
        <w:rPr>
          <w:rFonts w:ascii="Arial" w:hAnsi="Arial" w:cs="Arial"/>
          <w:sz w:val="22"/>
        </w:rPr>
        <w:t xml:space="preserve"> (</w:t>
      </w:r>
      <w:r w:rsidR="00876BED">
        <w:rPr>
          <w:rFonts w:ascii="Arial" w:hAnsi="Arial" w:cs="Arial"/>
          <w:sz w:val="22"/>
        </w:rPr>
        <w:t>one-way</w:t>
      </w:r>
      <w:r w:rsidR="00BF1E7C">
        <w:rPr>
          <w:rFonts w:ascii="Arial" w:hAnsi="Arial" w:cs="Arial"/>
          <w:sz w:val="22"/>
        </w:rPr>
        <w:t xml:space="preserve"> travel)</w:t>
      </w:r>
      <w:r w:rsidR="00EE3665">
        <w:rPr>
          <w:rFonts w:ascii="Arial" w:hAnsi="Arial" w:cs="Arial"/>
          <w:sz w:val="22"/>
        </w:rPr>
        <w:t xml:space="preserve"> using public transportation</w:t>
      </w:r>
      <w:r w:rsidR="00876BED">
        <w:rPr>
          <w:rFonts w:ascii="Arial" w:hAnsi="Arial" w:cs="Arial"/>
          <w:sz w:val="22"/>
        </w:rPr>
        <w:t xml:space="preserve">. </w:t>
      </w:r>
      <w:r w:rsidR="00420F86">
        <w:rPr>
          <w:rFonts w:ascii="Arial" w:hAnsi="Arial" w:cs="Arial"/>
          <w:sz w:val="22"/>
        </w:rPr>
        <w:t>Various similar measures</w:t>
      </w:r>
      <w:r w:rsidR="00455DA7">
        <w:rPr>
          <w:rFonts w:ascii="Arial" w:hAnsi="Arial" w:cs="Arial"/>
          <w:sz w:val="22"/>
        </w:rPr>
        <w:t>,</w:t>
      </w:r>
      <w:r w:rsidR="00420F86">
        <w:rPr>
          <w:rFonts w:ascii="Arial" w:hAnsi="Arial" w:cs="Arial"/>
          <w:sz w:val="22"/>
        </w:rPr>
        <w:t xml:space="preserve"> </w:t>
      </w:r>
      <w:r w:rsidR="00D80AEA">
        <w:rPr>
          <w:rFonts w:ascii="Arial" w:hAnsi="Arial" w:cs="Arial"/>
          <w:sz w:val="22"/>
        </w:rPr>
        <w:t>such as distance</w:t>
      </w:r>
      <w:r w:rsidR="00455DA7">
        <w:rPr>
          <w:rFonts w:ascii="Arial" w:hAnsi="Arial" w:cs="Arial"/>
          <w:sz w:val="22"/>
        </w:rPr>
        <w:t>,</w:t>
      </w:r>
      <w:r w:rsidR="00D80AEA">
        <w:rPr>
          <w:rFonts w:ascii="Arial" w:hAnsi="Arial" w:cs="Arial"/>
          <w:sz w:val="22"/>
        </w:rPr>
        <w:t xml:space="preserve"> </w:t>
      </w:r>
      <w:r w:rsidR="00420F86">
        <w:rPr>
          <w:rFonts w:ascii="Arial" w:hAnsi="Arial" w:cs="Arial"/>
          <w:sz w:val="22"/>
        </w:rPr>
        <w:t xml:space="preserve">were considered and extensively discussed during </w:t>
      </w:r>
      <w:r w:rsidR="00E04E1F">
        <w:rPr>
          <w:rFonts w:ascii="Arial" w:hAnsi="Arial" w:cs="Arial"/>
          <w:sz w:val="22"/>
        </w:rPr>
        <w:t xml:space="preserve">the </w:t>
      </w:r>
      <w:r w:rsidR="009D0D7A">
        <w:rPr>
          <w:rFonts w:ascii="Arial" w:hAnsi="Arial" w:cs="Arial"/>
          <w:sz w:val="22"/>
        </w:rPr>
        <w:t>interviews and focus group</w:t>
      </w:r>
      <w:r w:rsidR="00420F86">
        <w:rPr>
          <w:rFonts w:ascii="Arial" w:hAnsi="Arial" w:cs="Arial"/>
          <w:sz w:val="22"/>
        </w:rPr>
        <w:t>s</w:t>
      </w:r>
      <w:r w:rsidR="002976EF">
        <w:rPr>
          <w:rFonts w:ascii="Arial" w:hAnsi="Arial" w:cs="Arial"/>
          <w:sz w:val="22"/>
        </w:rPr>
        <w:t>,</w:t>
      </w:r>
      <w:r w:rsidR="00420F86">
        <w:rPr>
          <w:rFonts w:ascii="Arial" w:hAnsi="Arial" w:cs="Arial"/>
          <w:sz w:val="22"/>
        </w:rPr>
        <w:t xml:space="preserve"> but </w:t>
      </w:r>
      <w:r w:rsidR="00455DA7">
        <w:rPr>
          <w:rFonts w:ascii="Arial" w:hAnsi="Arial" w:cs="Arial"/>
          <w:sz w:val="22"/>
        </w:rPr>
        <w:t xml:space="preserve">travel time </w:t>
      </w:r>
      <w:r w:rsidR="00420F86">
        <w:rPr>
          <w:rFonts w:ascii="Arial" w:hAnsi="Arial" w:cs="Arial"/>
          <w:sz w:val="22"/>
        </w:rPr>
        <w:t xml:space="preserve">was </w:t>
      </w:r>
      <w:r w:rsidR="00D80AEA">
        <w:rPr>
          <w:rFonts w:ascii="Arial" w:hAnsi="Arial" w:cs="Arial"/>
          <w:sz w:val="22"/>
        </w:rPr>
        <w:t>deemed as the most appropriate</w:t>
      </w:r>
      <w:r w:rsidR="00455DA7">
        <w:rPr>
          <w:rFonts w:ascii="Arial" w:hAnsi="Arial" w:cs="Arial"/>
          <w:sz w:val="22"/>
        </w:rPr>
        <w:t xml:space="preserve"> attribute</w:t>
      </w:r>
      <w:r w:rsidR="00D80AEA">
        <w:rPr>
          <w:rFonts w:ascii="Arial" w:hAnsi="Arial" w:cs="Arial"/>
          <w:sz w:val="22"/>
        </w:rPr>
        <w:t xml:space="preserve"> with little heterogeneity</w:t>
      </w:r>
      <w:r w:rsidR="00455DA7">
        <w:rPr>
          <w:rFonts w:ascii="Arial" w:hAnsi="Arial" w:cs="Arial"/>
          <w:sz w:val="22"/>
        </w:rPr>
        <w:t xml:space="preserve"> among respondents</w:t>
      </w:r>
      <w:r w:rsidR="00D80AEA">
        <w:rPr>
          <w:rFonts w:ascii="Arial" w:hAnsi="Arial" w:cs="Arial"/>
          <w:sz w:val="22"/>
        </w:rPr>
        <w:t xml:space="preserve"> in </w:t>
      </w:r>
      <w:r w:rsidR="00455DA7">
        <w:rPr>
          <w:rFonts w:ascii="Arial" w:hAnsi="Arial" w:cs="Arial"/>
          <w:sz w:val="22"/>
        </w:rPr>
        <w:t xml:space="preserve">their </w:t>
      </w:r>
      <w:r w:rsidR="00D80AEA">
        <w:rPr>
          <w:rFonts w:ascii="Arial" w:hAnsi="Arial" w:cs="Arial"/>
          <w:sz w:val="22"/>
        </w:rPr>
        <w:t>understanding</w:t>
      </w:r>
      <w:r w:rsidR="009D0D7A">
        <w:rPr>
          <w:rFonts w:ascii="Arial" w:hAnsi="Arial" w:cs="Arial"/>
          <w:sz w:val="22"/>
        </w:rPr>
        <w:t xml:space="preserve">. </w:t>
      </w:r>
      <w:r w:rsidR="00D80AEA">
        <w:rPr>
          <w:rFonts w:ascii="Arial" w:hAnsi="Arial" w:cs="Arial"/>
          <w:sz w:val="22"/>
        </w:rPr>
        <w:t>It is also widely used in the patient choice literature</w:t>
      </w:r>
      <w:r w:rsidR="00D70904">
        <w:rPr>
          <w:rFonts w:ascii="Arial" w:hAnsi="Arial" w:cs="Arial"/>
          <w:sz w:val="22"/>
        </w:rPr>
        <w:t xml:space="preserve"> </w:t>
      </w:r>
      <w:r w:rsidR="00D70904">
        <w:rPr>
          <w:rFonts w:ascii="Arial" w:hAnsi="Arial" w:cs="Arial"/>
          <w:sz w:val="22"/>
        </w:rPr>
        <w:fldChar w:fldCharType="begin"/>
      </w:r>
      <w:r w:rsidR="00E75A24">
        <w:rPr>
          <w:rFonts w:ascii="Arial" w:hAnsi="Arial" w:cs="Arial"/>
          <w:sz w:val="22"/>
        </w:rPr>
        <w:instrText xml:space="preserve"> ADDIN EN.CITE &lt;EndNote&gt;&lt;Cite&gt;&lt;Author&gt;Brekke&lt;/Author&gt;&lt;Year&gt;2014&lt;/Year&gt;&lt;RecNum&gt;2669&lt;/RecNum&gt;&lt;IDText&gt;Patient choice, mobility and competition among health care providers&lt;/IDText&gt;&lt;DisplayText&gt;(Brekke et al., 2014)&lt;/DisplayText&gt;&lt;record&gt;&lt;rec-number&gt;2669&lt;/rec-number&gt;&lt;foreign-keys&gt;&lt;key app="EN" db-id="xfa5sd0pdtwfx1e20975ver8rrpsdxw2d5dp" timestamp="1569881674"&gt;2669&lt;/key&gt;&lt;/foreign-keys&gt;&lt;ref-type name="Book Section"&gt;5&lt;/ref-type&gt;&lt;contributors&gt;&lt;authors&gt;&lt;author&gt;Brekke, Kurt R&lt;/author&gt;&lt;author&gt;Gravelle, Hugh&lt;/author&gt;&lt;author&gt;Siciliani, Luigi&lt;/author&gt;&lt;author&gt;Straume, Odd Rune&lt;/author&gt;&lt;/authors&gt;&lt;/contributors&gt;&lt;titles&gt;&lt;title&gt;Patient choice, mobility and competition among health care providers&lt;/title&gt;&lt;secondary-title&gt;Health care provision and patient mobility&lt;/secondary-title&gt;&lt;/titles&gt;&lt;pages&gt;1-26&lt;/pages&gt;&lt;dates&gt;&lt;year&gt;2014&lt;/year&gt;&lt;/dates&gt;&lt;publisher&gt;Springer&lt;/publisher&gt;&lt;urls&gt;&lt;/urls&gt;&lt;/record&gt;&lt;/Cite&gt;&lt;/EndNote&gt;</w:instrText>
      </w:r>
      <w:r w:rsidR="00D70904">
        <w:rPr>
          <w:rFonts w:ascii="Arial" w:hAnsi="Arial" w:cs="Arial"/>
          <w:sz w:val="22"/>
        </w:rPr>
        <w:fldChar w:fldCharType="separate"/>
      </w:r>
      <w:r w:rsidR="007C4479">
        <w:rPr>
          <w:rFonts w:ascii="Arial" w:hAnsi="Arial" w:cs="Arial"/>
          <w:noProof/>
          <w:sz w:val="22"/>
        </w:rPr>
        <w:t>(Brekke et al., 2014)</w:t>
      </w:r>
      <w:r w:rsidR="00D70904">
        <w:rPr>
          <w:rFonts w:ascii="Arial" w:hAnsi="Arial" w:cs="Arial"/>
          <w:sz w:val="22"/>
        </w:rPr>
        <w:fldChar w:fldCharType="end"/>
      </w:r>
      <w:r w:rsidR="00A971F3">
        <w:rPr>
          <w:rFonts w:ascii="Arial" w:hAnsi="Arial" w:cs="Arial"/>
          <w:sz w:val="22"/>
        </w:rPr>
        <w:t>.</w:t>
      </w:r>
      <w:r w:rsidR="006505DC">
        <w:rPr>
          <w:rFonts w:ascii="Arial" w:hAnsi="Arial" w:cs="Arial"/>
          <w:sz w:val="22"/>
        </w:rPr>
        <w:t xml:space="preserve"> </w:t>
      </w:r>
    </w:p>
    <w:p w14:paraId="56DD21A5" w14:textId="77777777" w:rsidR="001A04F7" w:rsidRDefault="001A04F7" w:rsidP="003566B4">
      <w:pPr>
        <w:spacing w:afterLines="50" w:after="120" w:line="480" w:lineRule="auto"/>
        <w:rPr>
          <w:rFonts w:ascii="Arial" w:hAnsi="Arial" w:cs="Arial"/>
          <w:sz w:val="22"/>
        </w:rPr>
      </w:pPr>
    </w:p>
    <w:p w14:paraId="7C60981F" w14:textId="6B51AC75" w:rsidR="00921D9B" w:rsidRDefault="00455DA7" w:rsidP="003566B4">
      <w:pPr>
        <w:spacing w:afterLines="50" w:after="120" w:line="480" w:lineRule="auto"/>
        <w:rPr>
          <w:rFonts w:ascii="Arial" w:hAnsi="Arial" w:cs="Arial"/>
          <w:sz w:val="22"/>
        </w:rPr>
      </w:pPr>
      <w:r>
        <w:rPr>
          <w:rFonts w:ascii="Arial" w:hAnsi="Arial" w:cs="Arial"/>
          <w:sz w:val="22"/>
        </w:rPr>
        <w:t>T</w:t>
      </w:r>
      <w:r w:rsidR="003221B0" w:rsidRPr="00BC45B8">
        <w:rPr>
          <w:rFonts w:ascii="Arial" w:hAnsi="Arial" w:cs="Arial"/>
          <w:sz w:val="22"/>
        </w:rPr>
        <w:t>otal visit time was used instead of waiting time</w:t>
      </w:r>
      <w:r>
        <w:rPr>
          <w:rFonts w:ascii="Arial" w:hAnsi="Arial" w:cs="Arial"/>
          <w:sz w:val="22"/>
        </w:rPr>
        <w:t>,</w:t>
      </w:r>
      <w:r w:rsidR="006505DC">
        <w:rPr>
          <w:rFonts w:ascii="Arial" w:hAnsi="Arial" w:cs="Arial"/>
          <w:sz w:val="22"/>
        </w:rPr>
        <w:t xml:space="preserve"> which is a more commonly considered a</w:t>
      </w:r>
      <w:r w:rsidR="00C82F4E">
        <w:rPr>
          <w:rFonts w:ascii="Arial" w:hAnsi="Arial" w:cs="Arial"/>
          <w:sz w:val="22"/>
        </w:rPr>
        <w:t xml:space="preserve">ttribute of patient choice </w:t>
      </w:r>
      <w:r w:rsidR="00E0340B">
        <w:rPr>
          <w:rFonts w:ascii="Arial" w:hAnsi="Arial" w:cs="Arial"/>
          <w:sz w:val="22"/>
        </w:rPr>
        <w:fldChar w:fldCharType="begin"/>
      </w:r>
      <w:r w:rsidR="00E75A24">
        <w:rPr>
          <w:rFonts w:ascii="Arial" w:hAnsi="Arial" w:cs="Arial"/>
          <w:sz w:val="22"/>
        </w:rPr>
        <w:instrText xml:space="preserve"> ADDIN EN.CITE &lt;EndNote&gt;&lt;Cite&gt;&lt;Author&gt;Brekke&lt;/Author&gt;&lt;Year&gt;2014&lt;/Year&gt;&lt;RecNum&gt;2669&lt;/RecNum&gt;&lt;IDText&gt;Patient choice, mobility and competition among health care providers&lt;/IDText&gt;&lt;DisplayText&gt;(Brekke et al., 2014)&lt;/DisplayText&gt;&lt;record&gt;&lt;rec-number&gt;2669&lt;/rec-number&gt;&lt;foreign-keys&gt;&lt;key app="EN" db-id="xfa5sd0pdtwfx1e20975ver8rrpsdxw2d5dp" timestamp="1569881674"&gt;2669&lt;/key&gt;&lt;/foreign-keys&gt;&lt;ref-type name="Book Section"&gt;5&lt;/ref-type&gt;&lt;contributors&gt;&lt;authors&gt;&lt;author&gt;Brekke, Kurt R&lt;/author&gt;&lt;author&gt;Gravelle, Hugh&lt;/author&gt;&lt;author&gt;Siciliani, Luigi&lt;/author&gt;&lt;author&gt;Straume, Odd Rune&lt;/author&gt;&lt;/authors&gt;&lt;/contributors&gt;&lt;titles&gt;&lt;title&gt;Patient choice, mobility and competition among health care providers&lt;/title&gt;&lt;secondary-title&gt;Health care provision and patient mobility&lt;/secondary-title&gt;&lt;/titles&gt;&lt;pages&gt;1-26&lt;/pages&gt;&lt;dates&gt;&lt;year&gt;2014&lt;/year&gt;&lt;/dates&gt;&lt;publisher&gt;Springer&lt;/publisher&gt;&lt;urls&gt;&lt;/urls&gt;&lt;/record&gt;&lt;/Cite&gt;&lt;/EndNote&gt;</w:instrText>
      </w:r>
      <w:r w:rsidR="00E0340B">
        <w:rPr>
          <w:rFonts w:ascii="Arial" w:hAnsi="Arial" w:cs="Arial"/>
          <w:sz w:val="22"/>
        </w:rPr>
        <w:fldChar w:fldCharType="separate"/>
      </w:r>
      <w:r w:rsidR="007C4479">
        <w:rPr>
          <w:rFonts w:ascii="Arial" w:hAnsi="Arial" w:cs="Arial"/>
          <w:noProof/>
          <w:sz w:val="22"/>
        </w:rPr>
        <w:t>(Brekke et al., 2014)</w:t>
      </w:r>
      <w:r w:rsidR="00E0340B">
        <w:rPr>
          <w:rFonts w:ascii="Arial" w:hAnsi="Arial" w:cs="Arial"/>
          <w:sz w:val="22"/>
        </w:rPr>
        <w:fldChar w:fldCharType="end"/>
      </w:r>
      <w:r w:rsidR="003221B0" w:rsidRPr="00BC45B8">
        <w:rPr>
          <w:rFonts w:ascii="Arial" w:hAnsi="Arial" w:cs="Arial"/>
          <w:sz w:val="22"/>
        </w:rPr>
        <w:t xml:space="preserve">. </w:t>
      </w:r>
      <w:r w:rsidR="00816DDD" w:rsidRPr="00816DDD">
        <w:rPr>
          <w:rFonts w:ascii="Arial" w:hAnsi="Arial" w:cs="Arial"/>
          <w:sz w:val="22"/>
        </w:rPr>
        <w:t xml:space="preserve">In Chinese tertiary hospitals, patients are usually asked to take tests/examinations to assist physicians’ diagnosis. They have to visit different </w:t>
      </w:r>
      <w:r>
        <w:rPr>
          <w:rFonts w:ascii="Arial" w:hAnsi="Arial" w:cs="Arial"/>
          <w:sz w:val="22"/>
        </w:rPr>
        <w:t xml:space="preserve">hospital </w:t>
      </w:r>
      <w:r w:rsidR="00816DDD" w:rsidRPr="00816DDD">
        <w:rPr>
          <w:rFonts w:ascii="Arial" w:hAnsi="Arial" w:cs="Arial"/>
          <w:sz w:val="22"/>
        </w:rPr>
        <w:t xml:space="preserve">departments and spend a substantial amount of time getting many tests done before finally seeing the </w:t>
      </w:r>
      <w:r w:rsidR="00816DDD">
        <w:rPr>
          <w:rFonts w:ascii="Arial" w:hAnsi="Arial" w:cs="Arial"/>
          <w:sz w:val="22"/>
        </w:rPr>
        <w:t>doctor</w:t>
      </w:r>
      <w:r w:rsidR="00816DDD" w:rsidRPr="00816DDD">
        <w:rPr>
          <w:rFonts w:ascii="Arial" w:hAnsi="Arial" w:cs="Arial"/>
          <w:sz w:val="22"/>
        </w:rPr>
        <w:t>. This is also one main problem the health</w:t>
      </w:r>
      <w:r>
        <w:rPr>
          <w:rFonts w:ascii="Arial" w:hAnsi="Arial" w:cs="Arial"/>
          <w:sz w:val="22"/>
        </w:rPr>
        <w:t xml:space="preserve">care </w:t>
      </w:r>
      <w:r w:rsidR="00816DDD" w:rsidRPr="00816DDD">
        <w:rPr>
          <w:rFonts w:ascii="Arial" w:hAnsi="Arial" w:cs="Arial"/>
          <w:sz w:val="22"/>
        </w:rPr>
        <w:t>reform</w:t>
      </w:r>
      <w:r>
        <w:rPr>
          <w:rFonts w:ascii="Arial" w:hAnsi="Arial" w:cs="Arial"/>
          <w:sz w:val="22"/>
        </w:rPr>
        <w:t>s</w:t>
      </w:r>
      <w:r w:rsidR="00816DDD" w:rsidRPr="00816DDD">
        <w:rPr>
          <w:rFonts w:ascii="Arial" w:hAnsi="Arial" w:cs="Arial"/>
          <w:sz w:val="22"/>
        </w:rPr>
        <w:t xml:space="preserve"> aim to resolve.</w:t>
      </w:r>
      <w:r w:rsidR="00816DDD">
        <w:rPr>
          <w:rFonts w:ascii="Arial" w:hAnsi="Arial" w:cs="Arial"/>
          <w:sz w:val="22"/>
        </w:rPr>
        <w:t xml:space="preserve"> </w:t>
      </w:r>
      <w:r w:rsidR="00816DDD" w:rsidRPr="00816DDD">
        <w:rPr>
          <w:rFonts w:ascii="Arial" w:hAnsi="Arial" w:cs="Arial"/>
          <w:sz w:val="22"/>
        </w:rPr>
        <w:t xml:space="preserve">Waiting time </w:t>
      </w:r>
      <w:r w:rsidR="00921D9B">
        <w:rPr>
          <w:rFonts w:ascii="Arial" w:hAnsi="Arial" w:cs="Arial"/>
          <w:sz w:val="22"/>
        </w:rPr>
        <w:t xml:space="preserve">(the time spent waiting outside the doctor’s office) </w:t>
      </w:r>
      <w:r w:rsidR="00816DDD" w:rsidRPr="00816DDD">
        <w:rPr>
          <w:rFonts w:ascii="Arial" w:hAnsi="Arial" w:cs="Arial"/>
          <w:sz w:val="22"/>
        </w:rPr>
        <w:t>is relatively a smaller component of the total visit time and Chinese tertiary hospitals have already implemented interventions to minimi</w:t>
      </w:r>
      <w:r w:rsidR="00816DDD">
        <w:rPr>
          <w:rFonts w:ascii="Arial" w:hAnsi="Arial" w:cs="Arial"/>
          <w:sz w:val="22"/>
        </w:rPr>
        <w:t>z</w:t>
      </w:r>
      <w:r w:rsidR="00816DDD" w:rsidRPr="00816DDD">
        <w:rPr>
          <w:rFonts w:ascii="Arial" w:hAnsi="Arial" w:cs="Arial"/>
          <w:sz w:val="22"/>
        </w:rPr>
        <w:t>e the length of waiting time</w:t>
      </w:r>
      <w:r w:rsidR="00816DDD">
        <w:rPr>
          <w:rFonts w:ascii="Arial" w:hAnsi="Arial" w:cs="Arial"/>
          <w:sz w:val="22"/>
        </w:rPr>
        <w:t xml:space="preserve"> </w:t>
      </w:r>
      <w:r w:rsidR="00C45BC3">
        <w:rPr>
          <w:rFonts w:ascii="Arial" w:hAnsi="Arial" w:cs="Arial"/>
          <w:sz w:val="22"/>
        </w:rPr>
        <w:fldChar w:fldCharType="begin"/>
      </w:r>
      <w:r w:rsidR="003F7EE9">
        <w:rPr>
          <w:rFonts w:ascii="Arial" w:hAnsi="Arial" w:cs="Arial"/>
          <w:sz w:val="22"/>
        </w:rPr>
        <w:instrText xml:space="preserve"> ADDIN EN.CITE &lt;EndNote&gt;&lt;Cite&gt;&lt;Author&gt;Sun&lt;/Author&gt;&lt;Year&gt;2017&lt;/Year&gt;&lt;RecNum&gt;4744&lt;/RecNum&gt;&lt;IDText&gt;Reducing waiting time and raising outpatient satisfaction in a Chinese public tertiary general hospital-an interrupted time series study&lt;/IDText&gt;&lt;DisplayText&gt;(Sun, Lin, Zhao et al., 2017)&lt;/DisplayText&gt;&lt;record&gt;&lt;rec-number&gt;4744&lt;/rec-number&gt;&lt;foreign-keys&gt;&lt;key app="EN" db-id="xfa5sd0pdtwfx1e20975ver8rrpsdxw2d5dp" timestamp="1591599077"&gt;4744&lt;/key&gt;&lt;/foreign-keys&gt;&lt;ref-type name="Journal Article"&gt;17&lt;/ref-type&gt;&lt;contributors&gt;&lt;authors&gt;&lt;author&gt;Sun, Jing&lt;/author&gt;&lt;author&gt;Lin, Qian&lt;/author&gt;&lt;author&gt;Zhao, Pengyu&lt;/author&gt;&lt;author&gt;Zhang, Qiongyao&lt;/author&gt;&lt;author&gt;Xu, Kai&lt;/author&gt;&lt;author&gt;Chen, Huiying&lt;/author&gt;&lt;author&gt;Hu, Cecile Jia&lt;/author&gt;&lt;author&gt;Stuntz, Mark&lt;/author&gt;&lt;author&gt;Li, Hong&lt;/author&gt;&lt;author&gt;Liu, Yuanli&lt;/author&gt;&lt;/authors&gt;&lt;/contributors&gt;&lt;titles&gt;&lt;title&gt;Reducing waiting time and raising outpatient satisfaction in a Chinese public tertiary general hospital-an interrupted time series study&lt;/title&gt;&lt;secondary-title&gt;BMC Public Health&lt;/secondary-title&gt;&lt;/titles&gt;&lt;periodical&gt;&lt;full-title&gt;BMC Public Health&lt;/full-title&gt;&lt;/periodical&gt;&lt;pages&gt;668&lt;/pages&gt;&lt;volume&gt;17&lt;/volume&gt;&lt;number&gt;1&lt;/number&gt;&lt;dates&gt;&lt;year&gt;2017&lt;/year&gt;&lt;/dates&gt;&lt;isbn&gt;1471-2458&lt;/isbn&gt;&lt;urls&gt;&lt;/urls&gt;&lt;/record&gt;&lt;/Cite&gt;&lt;/EndNote&gt;</w:instrText>
      </w:r>
      <w:r w:rsidR="00C45BC3">
        <w:rPr>
          <w:rFonts w:ascii="Arial" w:hAnsi="Arial" w:cs="Arial"/>
          <w:sz w:val="22"/>
        </w:rPr>
        <w:fldChar w:fldCharType="separate"/>
      </w:r>
      <w:r w:rsidR="003F7EE9">
        <w:rPr>
          <w:rFonts w:ascii="Arial" w:hAnsi="Arial" w:cs="Arial"/>
          <w:noProof/>
          <w:sz w:val="22"/>
        </w:rPr>
        <w:t>(Sun, Lin, Zhao et al., 2017)</w:t>
      </w:r>
      <w:r w:rsidR="00C45BC3">
        <w:rPr>
          <w:rFonts w:ascii="Arial" w:hAnsi="Arial" w:cs="Arial"/>
          <w:sz w:val="22"/>
        </w:rPr>
        <w:fldChar w:fldCharType="end"/>
      </w:r>
      <w:r w:rsidR="00816DDD">
        <w:rPr>
          <w:rFonts w:ascii="Arial" w:hAnsi="Arial" w:cs="Arial"/>
          <w:sz w:val="22"/>
        </w:rPr>
        <w:t>.</w:t>
      </w:r>
      <w:r w:rsidR="00122CD9">
        <w:rPr>
          <w:rFonts w:ascii="Arial" w:hAnsi="Arial" w:cs="Arial"/>
          <w:sz w:val="22"/>
        </w:rPr>
        <w:t xml:space="preserve"> </w:t>
      </w:r>
      <w:r>
        <w:rPr>
          <w:rFonts w:ascii="Arial" w:hAnsi="Arial" w:cs="Arial"/>
          <w:sz w:val="22"/>
        </w:rPr>
        <w:t>P</w:t>
      </w:r>
      <w:r w:rsidR="00921D9B" w:rsidRPr="00921D9B">
        <w:rPr>
          <w:rFonts w:ascii="Arial" w:hAnsi="Arial" w:cs="Arial"/>
          <w:sz w:val="22"/>
        </w:rPr>
        <w:t>atients spen</w:t>
      </w:r>
      <w:r>
        <w:rPr>
          <w:rFonts w:ascii="Arial" w:hAnsi="Arial" w:cs="Arial"/>
          <w:sz w:val="22"/>
        </w:rPr>
        <w:t>d little</w:t>
      </w:r>
      <w:r w:rsidR="00921D9B" w:rsidRPr="00921D9B">
        <w:rPr>
          <w:rFonts w:ascii="Arial" w:hAnsi="Arial" w:cs="Arial"/>
          <w:sz w:val="22"/>
        </w:rPr>
        <w:t xml:space="preserve"> talking to </w:t>
      </w:r>
      <w:r w:rsidR="00921D9B">
        <w:rPr>
          <w:rFonts w:ascii="Arial" w:hAnsi="Arial" w:cs="Arial"/>
          <w:sz w:val="22"/>
        </w:rPr>
        <w:t>their doctors</w:t>
      </w:r>
      <w:r w:rsidR="00921D9B" w:rsidRPr="00921D9B">
        <w:rPr>
          <w:rFonts w:ascii="Arial" w:hAnsi="Arial" w:cs="Arial"/>
          <w:sz w:val="22"/>
        </w:rPr>
        <w:t>, typically only a few minutes. This is negligible compared to the other two components of the total visit time</w:t>
      </w:r>
      <w:r w:rsidR="00560EC6">
        <w:rPr>
          <w:rFonts w:ascii="Arial" w:hAnsi="Arial" w:cs="Arial"/>
          <w:sz w:val="22"/>
        </w:rPr>
        <w:t xml:space="preserve"> and</w:t>
      </w:r>
      <w:r w:rsidR="00921D9B" w:rsidRPr="00921D9B">
        <w:rPr>
          <w:rFonts w:ascii="Arial" w:hAnsi="Arial" w:cs="Arial"/>
          <w:sz w:val="22"/>
        </w:rPr>
        <w:t xml:space="preserve"> </w:t>
      </w:r>
      <w:r w:rsidR="00560EC6">
        <w:rPr>
          <w:rFonts w:ascii="Arial" w:hAnsi="Arial" w:cs="Arial"/>
          <w:sz w:val="22"/>
        </w:rPr>
        <w:t>i</w:t>
      </w:r>
      <w:r w:rsidR="00921D9B" w:rsidRPr="00921D9B">
        <w:rPr>
          <w:rFonts w:ascii="Arial" w:hAnsi="Arial" w:cs="Arial"/>
          <w:sz w:val="22"/>
        </w:rPr>
        <w:t xml:space="preserve">t does not seem to be a pressing issue for the participants of our focus groups. It was the time spent visiting many different departments for tests and examinations that they </w:t>
      </w:r>
      <w:r w:rsidR="00921D9B">
        <w:rPr>
          <w:rFonts w:ascii="Arial" w:hAnsi="Arial" w:cs="Arial"/>
          <w:sz w:val="22"/>
        </w:rPr>
        <w:t xml:space="preserve">mostly </w:t>
      </w:r>
      <w:r w:rsidR="00921D9B" w:rsidRPr="00921D9B">
        <w:rPr>
          <w:rFonts w:ascii="Arial" w:hAnsi="Arial" w:cs="Arial"/>
          <w:sz w:val="22"/>
        </w:rPr>
        <w:t xml:space="preserve">complained about. We therefore believe that </w:t>
      </w:r>
      <w:r w:rsidR="00921D9B">
        <w:rPr>
          <w:rFonts w:ascii="Arial" w:hAnsi="Arial" w:cs="Arial"/>
          <w:sz w:val="22"/>
        </w:rPr>
        <w:t>the</w:t>
      </w:r>
      <w:r w:rsidR="00921D9B" w:rsidRPr="00921D9B">
        <w:rPr>
          <w:rFonts w:ascii="Arial" w:hAnsi="Arial" w:cs="Arial"/>
          <w:sz w:val="22"/>
        </w:rPr>
        <w:t xml:space="preserve"> respondents </w:t>
      </w:r>
      <w:r w:rsidR="009E5ECA">
        <w:rPr>
          <w:rFonts w:ascii="Arial" w:hAnsi="Arial" w:cs="Arial"/>
          <w:sz w:val="22"/>
        </w:rPr>
        <w:t>would perceive</w:t>
      </w:r>
      <w:r w:rsidR="00921D9B" w:rsidRPr="00921D9B">
        <w:rPr>
          <w:rFonts w:ascii="Arial" w:hAnsi="Arial" w:cs="Arial"/>
          <w:sz w:val="22"/>
        </w:rPr>
        <w:t xml:space="preserve"> this attribute as the </w:t>
      </w:r>
      <w:r w:rsidR="00921D9B" w:rsidRPr="00921D9B">
        <w:rPr>
          <w:rFonts w:ascii="Arial" w:hAnsi="Arial" w:cs="Arial"/>
          <w:sz w:val="22"/>
        </w:rPr>
        <w:lastRenderedPageBreak/>
        <w:t>time needed for seeing the doctor, a slightly broader definition of waiting time.</w:t>
      </w:r>
      <w:r w:rsidR="001C209C">
        <w:rPr>
          <w:rStyle w:val="FootnoteReference"/>
          <w:rFonts w:ascii="Arial" w:hAnsi="Arial" w:cs="Arial"/>
          <w:sz w:val="22"/>
        </w:rPr>
        <w:footnoteReference w:id="4"/>
      </w:r>
    </w:p>
    <w:p w14:paraId="20B8CDA8" w14:textId="77777777" w:rsidR="00921D9B" w:rsidRDefault="00921D9B" w:rsidP="003566B4">
      <w:pPr>
        <w:spacing w:afterLines="50" w:after="120" w:line="480" w:lineRule="auto"/>
        <w:rPr>
          <w:rFonts w:ascii="Arial" w:hAnsi="Arial" w:cs="Arial"/>
          <w:sz w:val="22"/>
        </w:rPr>
      </w:pPr>
    </w:p>
    <w:p w14:paraId="6CB66B30" w14:textId="240A715F" w:rsidR="00412CED" w:rsidRPr="00BC45B8" w:rsidRDefault="000F2B55" w:rsidP="003566B4">
      <w:pPr>
        <w:spacing w:afterLines="50" w:after="120" w:line="480" w:lineRule="auto"/>
        <w:rPr>
          <w:rFonts w:ascii="Arial" w:hAnsi="Arial" w:cs="Arial"/>
          <w:sz w:val="22"/>
        </w:rPr>
      </w:pPr>
      <w:r>
        <w:rPr>
          <w:rFonts w:ascii="Arial" w:hAnsi="Arial" w:cs="Arial"/>
          <w:sz w:val="22"/>
        </w:rPr>
        <w:t>T</w:t>
      </w:r>
      <w:r w:rsidR="00412CED">
        <w:rPr>
          <w:rFonts w:ascii="Arial" w:hAnsi="Arial" w:cs="Arial"/>
          <w:sz w:val="22"/>
        </w:rPr>
        <w:t>he t</w:t>
      </w:r>
      <w:r w:rsidR="00CC18CA">
        <w:rPr>
          <w:rFonts w:ascii="Arial" w:hAnsi="Arial" w:cs="Arial"/>
          <w:sz w:val="22"/>
        </w:rPr>
        <w:t>ier</w:t>
      </w:r>
      <w:r w:rsidR="00412CED">
        <w:rPr>
          <w:rFonts w:ascii="Arial" w:hAnsi="Arial" w:cs="Arial"/>
          <w:sz w:val="22"/>
        </w:rPr>
        <w:t xml:space="preserve"> of healthcare facility (e.g., </w:t>
      </w:r>
      <w:r w:rsidR="00CC18CA">
        <w:rPr>
          <w:rFonts w:ascii="Arial" w:hAnsi="Arial" w:cs="Arial"/>
          <w:sz w:val="22"/>
        </w:rPr>
        <w:t xml:space="preserve">tertiary </w:t>
      </w:r>
      <w:r w:rsidR="00412CED">
        <w:rPr>
          <w:rFonts w:ascii="Arial" w:hAnsi="Arial" w:cs="Arial"/>
          <w:sz w:val="22"/>
        </w:rPr>
        <w:t xml:space="preserve">hospital, </w:t>
      </w:r>
      <w:r w:rsidR="00CC18CA">
        <w:rPr>
          <w:rFonts w:ascii="Arial" w:hAnsi="Arial" w:cs="Arial"/>
          <w:sz w:val="22"/>
        </w:rPr>
        <w:t xml:space="preserve">community </w:t>
      </w:r>
      <w:r w:rsidR="00412CED">
        <w:rPr>
          <w:rFonts w:ascii="Arial" w:hAnsi="Arial" w:cs="Arial"/>
          <w:sz w:val="22"/>
        </w:rPr>
        <w:t xml:space="preserve">clinic) </w:t>
      </w:r>
      <w:r w:rsidR="00CC18CA">
        <w:rPr>
          <w:rFonts w:ascii="Arial" w:hAnsi="Arial" w:cs="Arial"/>
          <w:sz w:val="22"/>
        </w:rPr>
        <w:t>wa</w:t>
      </w:r>
      <w:r w:rsidR="00412CED">
        <w:rPr>
          <w:rFonts w:ascii="Arial" w:hAnsi="Arial" w:cs="Arial"/>
          <w:sz w:val="22"/>
        </w:rPr>
        <w:t>s not considered as an attribute</w:t>
      </w:r>
      <w:r w:rsidR="00CC18CA">
        <w:rPr>
          <w:rFonts w:ascii="Arial" w:hAnsi="Arial" w:cs="Arial"/>
          <w:sz w:val="22"/>
        </w:rPr>
        <w:t xml:space="preserve"> as</w:t>
      </w:r>
      <w:r w:rsidR="00412CED">
        <w:rPr>
          <w:rFonts w:ascii="Arial" w:hAnsi="Arial" w:cs="Arial"/>
          <w:sz w:val="22"/>
        </w:rPr>
        <w:t xml:space="preserve"> </w:t>
      </w:r>
      <w:r w:rsidR="00CC18CA" w:rsidRPr="00CC18CA">
        <w:rPr>
          <w:rFonts w:ascii="Arial" w:hAnsi="Arial" w:cs="Arial"/>
          <w:sz w:val="22"/>
        </w:rPr>
        <w:t>we intended to use different combinations of selected attribute levels to represent different tiers of healthcare facilities. In this case, including the tier attribute would induce correlations with the other attributes</w:t>
      </w:r>
      <w:r>
        <w:rPr>
          <w:rFonts w:ascii="Arial" w:hAnsi="Arial" w:cs="Arial"/>
          <w:sz w:val="22"/>
        </w:rPr>
        <w:t>,</w:t>
      </w:r>
      <w:r w:rsidR="00CC18CA" w:rsidRPr="00CC18CA">
        <w:rPr>
          <w:rFonts w:ascii="Arial" w:hAnsi="Arial" w:cs="Arial"/>
          <w:sz w:val="22"/>
        </w:rPr>
        <w:t xml:space="preserve"> which is not ideal for the experimental design.</w:t>
      </w:r>
    </w:p>
    <w:bookmarkEnd w:id="2"/>
    <w:p w14:paraId="2D3B0361" w14:textId="77777777" w:rsidR="001A04F7" w:rsidRDefault="001A04F7" w:rsidP="003566B4">
      <w:pPr>
        <w:spacing w:afterLines="50" w:after="120" w:line="480" w:lineRule="auto"/>
        <w:rPr>
          <w:rFonts w:ascii="Arial" w:hAnsi="Arial" w:cs="Arial"/>
          <w:sz w:val="22"/>
        </w:rPr>
      </w:pPr>
    </w:p>
    <w:p w14:paraId="4BFD6C4A" w14:textId="7E959DB9" w:rsidR="00094ECA" w:rsidRDefault="003221B0" w:rsidP="003566B4">
      <w:pPr>
        <w:spacing w:afterLines="50" w:after="120" w:line="480" w:lineRule="auto"/>
        <w:rPr>
          <w:rFonts w:ascii="Arial" w:hAnsi="Arial" w:cs="Arial"/>
          <w:sz w:val="22"/>
        </w:rPr>
      </w:pPr>
      <w:bookmarkStart w:id="3" w:name="_Hlk29981886"/>
      <w:r w:rsidRPr="00BC45B8">
        <w:rPr>
          <w:rFonts w:ascii="Arial" w:hAnsi="Arial" w:cs="Arial"/>
          <w:sz w:val="22"/>
        </w:rPr>
        <w:t xml:space="preserve">This BWS experiment </w:t>
      </w:r>
      <w:r w:rsidR="0051271D" w:rsidRPr="00BC45B8">
        <w:rPr>
          <w:rFonts w:ascii="Arial" w:hAnsi="Arial" w:cs="Arial"/>
          <w:sz w:val="22"/>
        </w:rPr>
        <w:t xml:space="preserve">design </w:t>
      </w:r>
      <w:r w:rsidRPr="00BC45B8">
        <w:rPr>
          <w:rFonts w:ascii="Arial" w:hAnsi="Arial" w:cs="Arial"/>
          <w:sz w:val="22"/>
        </w:rPr>
        <w:t xml:space="preserve">was constructed </w:t>
      </w:r>
      <w:r w:rsidR="00D20A40" w:rsidRPr="00BC45B8">
        <w:rPr>
          <w:rFonts w:ascii="Arial" w:hAnsi="Arial" w:cs="Arial"/>
          <w:sz w:val="22"/>
        </w:rPr>
        <w:t>using</w:t>
      </w:r>
      <w:r w:rsidRPr="00BC45B8">
        <w:rPr>
          <w:rFonts w:ascii="Arial" w:hAnsi="Arial" w:cs="Arial"/>
          <w:sz w:val="22"/>
        </w:rPr>
        <w:t xml:space="preserve"> an orthogonal main effect plan (OMEP)</w:t>
      </w:r>
      <w:r w:rsidR="0051271D" w:rsidRPr="00BC45B8">
        <w:rPr>
          <w:rFonts w:ascii="Arial" w:hAnsi="Arial" w:cs="Arial"/>
          <w:sz w:val="22"/>
        </w:rPr>
        <w:t xml:space="preserve"> in R (R Core Team, 2017)</w:t>
      </w:r>
      <w:r w:rsidR="00961A81">
        <w:rPr>
          <w:rFonts w:ascii="Arial" w:hAnsi="Arial" w:cs="Arial"/>
          <w:sz w:val="22"/>
        </w:rPr>
        <w:t>, under the assumption that attributes had negli</w:t>
      </w:r>
      <w:r w:rsidR="000A20FA">
        <w:rPr>
          <w:rFonts w:ascii="Arial" w:hAnsi="Arial" w:cs="Arial"/>
          <w:sz w:val="22"/>
        </w:rPr>
        <w:t>gi</w:t>
      </w:r>
      <w:r w:rsidR="00961A81">
        <w:rPr>
          <w:rFonts w:ascii="Arial" w:hAnsi="Arial" w:cs="Arial"/>
          <w:sz w:val="22"/>
        </w:rPr>
        <w:t xml:space="preserve">ble </w:t>
      </w:r>
      <w:r w:rsidR="000A20FA">
        <w:rPr>
          <w:rFonts w:ascii="Arial" w:hAnsi="Arial" w:cs="Arial"/>
          <w:sz w:val="22"/>
        </w:rPr>
        <w:t>correlations</w:t>
      </w:r>
      <w:r w:rsidRPr="00BC45B8">
        <w:rPr>
          <w:rFonts w:ascii="Arial" w:hAnsi="Arial" w:cs="Arial"/>
          <w:sz w:val="22"/>
        </w:rPr>
        <w:t>. The design was balanced (i.e., all attribute levels appear the same number of times)</w:t>
      </w:r>
      <w:r w:rsidR="00490CC2">
        <w:rPr>
          <w:rFonts w:ascii="Arial" w:hAnsi="Arial" w:cs="Arial"/>
          <w:sz w:val="22"/>
        </w:rPr>
        <w:t xml:space="preserve"> and orthogonal (i.e., each attribute level can be evaluated independently of other attribute levels)</w:t>
      </w:r>
      <w:r w:rsidRPr="00BC45B8">
        <w:rPr>
          <w:rFonts w:ascii="Arial" w:hAnsi="Arial" w:cs="Arial"/>
          <w:sz w:val="22"/>
        </w:rPr>
        <w:t xml:space="preserve">. The </w:t>
      </w:r>
      <w:r w:rsidR="002A6C26">
        <w:rPr>
          <w:rFonts w:ascii="Arial" w:hAnsi="Arial" w:cs="Arial"/>
          <w:sz w:val="22"/>
        </w:rPr>
        <w:t>design resulted in</w:t>
      </w:r>
      <w:r w:rsidRPr="00BC45B8">
        <w:rPr>
          <w:rFonts w:ascii="Arial" w:hAnsi="Arial" w:cs="Arial"/>
          <w:sz w:val="22"/>
        </w:rPr>
        <w:t xml:space="preserve"> 36 profile</w:t>
      </w:r>
      <w:r w:rsidR="0008661D">
        <w:rPr>
          <w:rFonts w:ascii="Arial" w:hAnsi="Arial" w:cs="Arial"/>
          <w:sz w:val="22"/>
        </w:rPr>
        <w:t xml:space="preserve">s, </w:t>
      </w:r>
      <w:r w:rsidRPr="00BC45B8">
        <w:rPr>
          <w:rFonts w:ascii="Arial" w:hAnsi="Arial" w:cs="Arial"/>
          <w:sz w:val="22"/>
        </w:rPr>
        <w:t>each resembl</w:t>
      </w:r>
      <w:r w:rsidR="0008661D">
        <w:rPr>
          <w:rFonts w:ascii="Arial" w:hAnsi="Arial" w:cs="Arial"/>
          <w:sz w:val="22"/>
        </w:rPr>
        <w:t>ing</w:t>
      </w:r>
      <w:r w:rsidRPr="00BC45B8">
        <w:rPr>
          <w:rFonts w:ascii="Arial" w:hAnsi="Arial" w:cs="Arial"/>
          <w:sz w:val="22"/>
        </w:rPr>
        <w:t xml:space="preserve"> a set of </w:t>
      </w:r>
      <w:r w:rsidR="0008661D">
        <w:rPr>
          <w:rFonts w:ascii="Arial" w:hAnsi="Arial" w:cs="Arial"/>
          <w:sz w:val="22"/>
        </w:rPr>
        <w:t xml:space="preserve">attribute </w:t>
      </w:r>
      <w:r w:rsidRPr="00BC45B8">
        <w:rPr>
          <w:rFonts w:ascii="Arial" w:hAnsi="Arial" w:cs="Arial"/>
          <w:sz w:val="22"/>
        </w:rPr>
        <w:t xml:space="preserve">descriptions of </w:t>
      </w:r>
      <w:r w:rsidR="0008661D">
        <w:rPr>
          <w:rFonts w:ascii="Arial" w:hAnsi="Arial" w:cs="Arial"/>
          <w:sz w:val="22"/>
        </w:rPr>
        <w:t xml:space="preserve">a hypothetical </w:t>
      </w:r>
      <w:r w:rsidR="007A28B6">
        <w:rPr>
          <w:rFonts w:ascii="Arial" w:hAnsi="Arial" w:cs="Arial"/>
          <w:sz w:val="22"/>
        </w:rPr>
        <w:t>health care</w:t>
      </w:r>
      <w:r w:rsidRPr="00BC45B8">
        <w:rPr>
          <w:rFonts w:ascii="Arial" w:hAnsi="Arial" w:cs="Arial"/>
          <w:sz w:val="22"/>
        </w:rPr>
        <w:t xml:space="preserve"> </w:t>
      </w:r>
      <w:r w:rsidR="0008661D">
        <w:rPr>
          <w:rFonts w:ascii="Arial" w:hAnsi="Arial" w:cs="Arial"/>
          <w:sz w:val="22"/>
        </w:rPr>
        <w:t>facility</w:t>
      </w:r>
      <w:r w:rsidRPr="00BC45B8">
        <w:rPr>
          <w:rFonts w:ascii="Arial" w:hAnsi="Arial" w:cs="Arial"/>
          <w:sz w:val="22"/>
        </w:rPr>
        <w:t xml:space="preserve">. </w:t>
      </w:r>
      <w:r w:rsidR="00310942" w:rsidRPr="00BC45B8">
        <w:rPr>
          <w:rFonts w:ascii="Arial" w:hAnsi="Arial" w:cs="Arial"/>
          <w:sz w:val="22"/>
        </w:rPr>
        <w:t>The</w:t>
      </w:r>
      <w:r w:rsidR="0008661D">
        <w:rPr>
          <w:rFonts w:ascii="Arial" w:hAnsi="Arial" w:cs="Arial"/>
          <w:sz w:val="22"/>
        </w:rPr>
        <w:t>se</w:t>
      </w:r>
      <w:r w:rsidR="00310942" w:rsidRPr="00BC45B8">
        <w:rPr>
          <w:rFonts w:ascii="Arial" w:hAnsi="Arial" w:cs="Arial"/>
          <w:sz w:val="22"/>
        </w:rPr>
        <w:t xml:space="preserve"> 36 profiles were </w:t>
      </w:r>
      <w:r w:rsidR="0008661D">
        <w:rPr>
          <w:rFonts w:ascii="Arial" w:hAnsi="Arial" w:cs="Arial"/>
          <w:sz w:val="22"/>
        </w:rPr>
        <w:t xml:space="preserve">then </w:t>
      </w:r>
      <w:r w:rsidR="00310942" w:rsidRPr="00BC45B8">
        <w:rPr>
          <w:rFonts w:ascii="Arial" w:hAnsi="Arial" w:cs="Arial"/>
          <w:sz w:val="22"/>
        </w:rPr>
        <w:t xml:space="preserve">divided into </w:t>
      </w:r>
      <w:r w:rsidR="0008661D">
        <w:rPr>
          <w:rFonts w:ascii="Arial" w:hAnsi="Arial" w:cs="Arial"/>
          <w:sz w:val="22"/>
        </w:rPr>
        <w:t>two versions</w:t>
      </w:r>
      <w:r w:rsidR="00310942" w:rsidRPr="00BC45B8">
        <w:rPr>
          <w:rFonts w:ascii="Arial" w:hAnsi="Arial" w:cs="Arial"/>
          <w:sz w:val="22"/>
        </w:rPr>
        <w:t xml:space="preserve">, each </w:t>
      </w:r>
      <w:r w:rsidR="0008661D">
        <w:rPr>
          <w:rFonts w:ascii="Arial" w:hAnsi="Arial" w:cs="Arial"/>
          <w:sz w:val="22"/>
        </w:rPr>
        <w:t>containing</w:t>
      </w:r>
      <w:r w:rsidR="00310942" w:rsidRPr="00BC45B8">
        <w:rPr>
          <w:rFonts w:ascii="Arial" w:hAnsi="Arial" w:cs="Arial"/>
          <w:sz w:val="22"/>
        </w:rPr>
        <w:t xml:space="preserve"> 18 </w:t>
      </w:r>
      <w:r w:rsidR="0008661D">
        <w:rPr>
          <w:rFonts w:ascii="Arial" w:hAnsi="Arial" w:cs="Arial"/>
          <w:sz w:val="22"/>
        </w:rPr>
        <w:t>c</w:t>
      </w:r>
      <w:r w:rsidR="00310942" w:rsidRPr="00BC45B8">
        <w:rPr>
          <w:rFonts w:ascii="Arial" w:hAnsi="Arial" w:cs="Arial"/>
          <w:sz w:val="22"/>
        </w:rPr>
        <w:t xml:space="preserve">hoice tasks. </w:t>
      </w:r>
      <w:r w:rsidRPr="00BC45B8">
        <w:rPr>
          <w:rFonts w:ascii="Arial" w:hAnsi="Arial" w:cs="Arial"/>
          <w:sz w:val="22"/>
        </w:rPr>
        <w:t xml:space="preserve">An example of </w:t>
      </w:r>
      <w:r w:rsidR="0008661D">
        <w:rPr>
          <w:rFonts w:ascii="Arial" w:hAnsi="Arial" w:cs="Arial"/>
          <w:sz w:val="22"/>
        </w:rPr>
        <w:t xml:space="preserve">a </w:t>
      </w:r>
      <w:r w:rsidRPr="00BC45B8">
        <w:rPr>
          <w:rFonts w:ascii="Arial" w:hAnsi="Arial" w:cs="Arial"/>
          <w:sz w:val="22"/>
        </w:rPr>
        <w:t>final BWS task is shown in Figure 1</w:t>
      </w:r>
      <w:r w:rsidR="00CC18CA">
        <w:rPr>
          <w:rFonts w:ascii="Arial" w:hAnsi="Arial" w:cs="Arial"/>
          <w:sz w:val="22"/>
        </w:rPr>
        <w:t xml:space="preserve"> (its original version in </w:t>
      </w:r>
      <w:r w:rsidR="00115B09">
        <w:rPr>
          <w:rFonts w:ascii="Arial" w:hAnsi="Arial" w:cs="Arial"/>
          <w:sz w:val="22"/>
        </w:rPr>
        <w:t xml:space="preserve">the </w:t>
      </w:r>
      <w:r w:rsidR="00CC18CA">
        <w:rPr>
          <w:rFonts w:ascii="Arial" w:hAnsi="Arial" w:cs="Arial"/>
          <w:sz w:val="22"/>
        </w:rPr>
        <w:t xml:space="preserve">Appendix </w:t>
      </w:r>
      <w:r w:rsidR="00115B09">
        <w:rPr>
          <w:rFonts w:ascii="Arial" w:hAnsi="Arial" w:cs="Arial"/>
          <w:sz w:val="22"/>
        </w:rPr>
        <w:t>C</w:t>
      </w:r>
      <w:r w:rsidR="00CC18CA">
        <w:rPr>
          <w:rFonts w:ascii="Arial" w:hAnsi="Arial" w:cs="Arial"/>
          <w:sz w:val="22"/>
        </w:rPr>
        <w:t>)</w:t>
      </w:r>
      <w:r w:rsidRPr="00BC45B8">
        <w:rPr>
          <w:rFonts w:ascii="Arial" w:hAnsi="Arial" w:cs="Arial"/>
          <w:sz w:val="22"/>
        </w:rPr>
        <w:t xml:space="preserve">. </w:t>
      </w:r>
    </w:p>
    <w:bookmarkEnd w:id="3"/>
    <w:p w14:paraId="54303ABC" w14:textId="77777777" w:rsidR="00F03DA1" w:rsidRDefault="00F03DA1" w:rsidP="00F03DA1">
      <w:pPr>
        <w:spacing w:afterLines="50" w:after="120" w:line="480" w:lineRule="auto"/>
        <w:jc w:val="center"/>
        <w:rPr>
          <w:rFonts w:ascii="Arial" w:hAnsi="Arial" w:cs="Arial"/>
          <w:sz w:val="22"/>
        </w:rPr>
      </w:pPr>
    </w:p>
    <w:p w14:paraId="594A0EB2" w14:textId="77777777" w:rsidR="0003036A" w:rsidRDefault="0003036A" w:rsidP="00D15119">
      <w:pPr>
        <w:spacing w:afterLines="50" w:after="120" w:line="480" w:lineRule="auto"/>
        <w:rPr>
          <w:rFonts w:ascii="Arial" w:hAnsi="Arial" w:cs="Arial"/>
          <w:b/>
          <w:sz w:val="22"/>
        </w:rPr>
      </w:pPr>
    </w:p>
    <w:p w14:paraId="092298AF" w14:textId="77777777" w:rsidR="003329D8" w:rsidRDefault="003329D8" w:rsidP="003329D8">
      <w:pPr>
        <w:spacing w:afterLines="50" w:after="120" w:line="480" w:lineRule="auto"/>
        <w:rPr>
          <w:rFonts w:ascii="Arial" w:hAnsi="Arial" w:cs="Arial"/>
          <w:b/>
          <w:sz w:val="22"/>
        </w:rPr>
      </w:pPr>
    </w:p>
    <w:p w14:paraId="0F483922" w14:textId="441A625B" w:rsidR="003329D8" w:rsidRDefault="003329D8" w:rsidP="003329D8">
      <w:pPr>
        <w:spacing w:afterLines="50" w:after="120" w:line="480" w:lineRule="auto"/>
        <w:rPr>
          <w:rFonts w:ascii="Arial" w:hAnsi="Arial" w:cs="Arial"/>
          <w:b/>
          <w:sz w:val="22"/>
        </w:rPr>
      </w:pPr>
    </w:p>
    <w:p w14:paraId="433C2249" w14:textId="74FC3391" w:rsidR="004B7769" w:rsidRDefault="004B7769" w:rsidP="003329D8">
      <w:pPr>
        <w:spacing w:afterLines="50" w:after="120" w:line="480" w:lineRule="auto"/>
        <w:rPr>
          <w:rFonts w:ascii="Arial" w:hAnsi="Arial" w:cs="Arial"/>
          <w:b/>
          <w:sz w:val="22"/>
        </w:rPr>
      </w:pPr>
    </w:p>
    <w:p w14:paraId="0A5334D8" w14:textId="77777777" w:rsidR="004B7769" w:rsidRDefault="004B7769" w:rsidP="003329D8">
      <w:pPr>
        <w:spacing w:afterLines="50" w:after="120" w:line="480" w:lineRule="auto"/>
        <w:rPr>
          <w:rFonts w:ascii="Arial" w:hAnsi="Arial" w:cs="Arial"/>
          <w:b/>
          <w:sz w:val="22"/>
        </w:rPr>
      </w:pPr>
    </w:p>
    <w:p w14:paraId="60C492BC" w14:textId="77777777" w:rsidR="003329D8" w:rsidRDefault="003329D8" w:rsidP="003329D8">
      <w:pPr>
        <w:spacing w:afterLines="50" w:after="120" w:line="480" w:lineRule="auto"/>
        <w:rPr>
          <w:rFonts w:ascii="Arial" w:hAnsi="Arial" w:cs="Arial"/>
          <w:b/>
          <w:sz w:val="22"/>
        </w:rPr>
      </w:pPr>
    </w:p>
    <w:p w14:paraId="703E17C7" w14:textId="77777777" w:rsidR="000D6DE8" w:rsidRDefault="000D6DE8" w:rsidP="003329D8">
      <w:pPr>
        <w:spacing w:afterLines="50" w:after="120" w:line="480" w:lineRule="auto"/>
        <w:rPr>
          <w:rFonts w:ascii="Arial" w:hAnsi="Arial" w:cs="Arial"/>
          <w:sz w:val="22"/>
        </w:rPr>
      </w:pPr>
      <w:r w:rsidRPr="001D6988">
        <w:rPr>
          <w:rFonts w:ascii="Arial" w:hAnsi="Arial" w:cs="Arial"/>
          <w:b/>
          <w:sz w:val="22"/>
        </w:rPr>
        <w:lastRenderedPageBreak/>
        <w:t xml:space="preserve">Fig.1 </w:t>
      </w:r>
      <w:r>
        <w:rPr>
          <w:rFonts w:ascii="Arial" w:hAnsi="Arial" w:cs="Arial"/>
          <w:b/>
          <w:sz w:val="22"/>
        </w:rPr>
        <w:t>E</w:t>
      </w:r>
      <w:r w:rsidRPr="001D6988">
        <w:rPr>
          <w:rFonts w:ascii="Arial" w:hAnsi="Arial" w:cs="Arial"/>
          <w:b/>
          <w:sz w:val="22"/>
        </w:rPr>
        <w:t xml:space="preserve">xample of </w:t>
      </w:r>
      <w:r>
        <w:rPr>
          <w:rFonts w:ascii="Arial" w:hAnsi="Arial" w:cs="Arial"/>
          <w:b/>
          <w:sz w:val="22"/>
        </w:rPr>
        <w:t>a health provider profile seen in the choice tasks</w:t>
      </w:r>
      <w:r w:rsidRPr="001D6988">
        <w:rPr>
          <w:rFonts w:ascii="Arial" w:hAnsi="Arial" w:cs="Arial"/>
          <w:b/>
          <w:sz w:val="22"/>
        </w:rPr>
        <w:t xml:space="preserve"> </w:t>
      </w:r>
      <w:r>
        <w:rPr>
          <w:rFonts w:ascii="Arial" w:hAnsi="Arial" w:cs="Arial"/>
          <w:b/>
          <w:sz w:val="22"/>
        </w:rPr>
        <w:t>(translated version)</w:t>
      </w:r>
      <w:r w:rsidR="003329D8">
        <w:rPr>
          <w:rFonts w:ascii="Arial" w:hAnsi="Arial" w:cs="Arial"/>
          <w:sz w:val="22"/>
        </w:rPr>
        <w:t xml:space="preserve"> </w:t>
      </w:r>
    </w:p>
    <w:p w14:paraId="19231333" w14:textId="77777777" w:rsidR="003329D8" w:rsidRDefault="003329D8" w:rsidP="000D6DE8">
      <w:pPr>
        <w:rPr>
          <w:rFonts w:ascii="Arial" w:hAnsi="Arial" w:cs="Arial"/>
          <w:sz w:val="22"/>
        </w:rPr>
      </w:pPr>
    </w:p>
    <w:p w14:paraId="71A44033" w14:textId="77777777" w:rsidR="00F03DA1" w:rsidRPr="000D6DE8" w:rsidRDefault="002D3C29" w:rsidP="008F521B">
      <w:pPr>
        <w:spacing w:afterLines="50" w:after="120" w:line="480" w:lineRule="auto"/>
        <w:rPr>
          <w:rFonts w:ascii="Arial" w:hAnsi="Arial" w:cs="Arial"/>
          <w:sz w:val="22"/>
        </w:rPr>
      </w:pPr>
      <w:r w:rsidRPr="00ED6185">
        <w:rPr>
          <w:noProof/>
        </w:rPr>
        <w:drawing>
          <wp:inline distT="0" distB="0" distL="0" distR="0" wp14:anchorId="1D1BB143" wp14:editId="4A6C0F16">
            <wp:extent cx="5943600" cy="2634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34881"/>
                    </a:xfrm>
                    <a:prstGeom prst="rect">
                      <a:avLst/>
                    </a:prstGeom>
                    <a:noFill/>
                    <a:ln>
                      <a:noFill/>
                    </a:ln>
                  </pic:spPr>
                </pic:pic>
              </a:graphicData>
            </a:graphic>
          </wp:inline>
        </w:drawing>
      </w:r>
    </w:p>
    <w:p w14:paraId="453FD8F7" w14:textId="77777777" w:rsidR="003329D8" w:rsidRDefault="003329D8" w:rsidP="00940D45">
      <w:pPr>
        <w:spacing w:afterLines="50" w:after="120" w:line="480" w:lineRule="auto"/>
        <w:rPr>
          <w:rFonts w:ascii="Arial" w:hAnsi="Arial" w:cs="Arial"/>
          <w:sz w:val="22"/>
        </w:rPr>
      </w:pPr>
      <w:bookmarkStart w:id="4" w:name="_Hlk29981911"/>
    </w:p>
    <w:p w14:paraId="3D73600F" w14:textId="77777777" w:rsidR="00940D45" w:rsidRDefault="00940D45" w:rsidP="00940D45">
      <w:pPr>
        <w:spacing w:afterLines="50" w:after="120" w:line="480" w:lineRule="auto"/>
        <w:rPr>
          <w:rFonts w:ascii="Arial" w:hAnsi="Arial" w:cs="Arial"/>
          <w:sz w:val="22"/>
        </w:rPr>
      </w:pPr>
      <w:r>
        <w:rPr>
          <w:rFonts w:ascii="Arial" w:hAnsi="Arial" w:cs="Arial"/>
          <w:sz w:val="22"/>
        </w:rPr>
        <w:t xml:space="preserve">A special BWS choice task was inserted in the questionnaire to test the rationality of responses. </w:t>
      </w:r>
      <w:r w:rsidR="00263C7D">
        <w:rPr>
          <w:rFonts w:ascii="Arial" w:hAnsi="Arial" w:cs="Arial"/>
          <w:sz w:val="22"/>
        </w:rPr>
        <w:t>It only contains three attribute levels</w:t>
      </w:r>
      <w:r>
        <w:rPr>
          <w:rFonts w:ascii="Arial" w:hAnsi="Arial" w:cs="Arial"/>
          <w:sz w:val="22"/>
        </w:rPr>
        <w:t>: 20 minutes, 40 minutes, and 60 minutes</w:t>
      </w:r>
      <w:r w:rsidR="00263C7D">
        <w:rPr>
          <w:rFonts w:ascii="Arial" w:hAnsi="Arial" w:cs="Arial"/>
          <w:sz w:val="22"/>
        </w:rPr>
        <w:t xml:space="preserve"> of travel time from home to hospital</w:t>
      </w:r>
      <w:r>
        <w:rPr>
          <w:rFonts w:ascii="Arial" w:hAnsi="Arial" w:cs="Arial"/>
          <w:sz w:val="22"/>
        </w:rPr>
        <w:t xml:space="preserve">. Respondents were expected to select the first </w:t>
      </w:r>
      <w:r w:rsidR="00263C7D">
        <w:rPr>
          <w:rFonts w:ascii="Arial" w:hAnsi="Arial" w:cs="Arial"/>
          <w:sz w:val="22"/>
        </w:rPr>
        <w:t xml:space="preserve">one </w:t>
      </w:r>
      <w:r>
        <w:rPr>
          <w:rFonts w:ascii="Arial" w:hAnsi="Arial" w:cs="Arial"/>
          <w:sz w:val="22"/>
        </w:rPr>
        <w:t xml:space="preserve">as the best feature and the last one as the worst feature. </w:t>
      </w:r>
      <w:r w:rsidR="00263C7D">
        <w:rPr>
          <w:rFonts w:ascii="Arial" w:hAnsi="Arial" w:cs="Arial"/>
          <w:sz w:val="22"/>
        </w:rPr>
        <w:t xml:space="preserve">Those who failed to do this were </w:t>
      </w:r>
      <w:r>
        <w:rPr>
          <w:rFonts w:ascii="Arial" w:hAnsi="Arial" w:cs="Arial"/>
          <w:sz w:val="22"/>
        </w:rPr>
        <w:t xml:space="preserve">excluded from </w:t>
      </w:r>
      <w:r w:rsidR="00263C7D">
        <w:rPr>
          <w:rFonts w:ascii="Arial" w:hAnsi="Arial" w:cs="Arial"/>
          <w:sz w:val="22"/>
        </w:rPr>
        <w:t xml:space="preserve">our final </w:t>
      </w:r>
      <w:r>
        <w:rPr>
          <w:rFonts w:ascii="Arial" w:hAnsi="Arial" w:cs="Arial"/>
          <w:sz w:val="22"/>
        </w:rPr>
        <w:t xml:space="preserve">analysis.  </w:t>
      </w:r>
    </w:p>
    <w:bookmarkEnd w:id="4"/>
    <w:p w14:paraId="0E39019C" w14:textId="77777777" w:rsidR="00940D45" w:rsidRDefault="00940D45" w:rsidP="008F521B">
      <w:pPr>
        <w:spacing w:afterLines="50" w:after="120" w:line="480" w:lineRule="auto"/>
        <w:rPr>
          <w:rFonts w:ascii="Arial" w:hAnsi="Arial" w:cs="Arial"/>
          <w:sz w:val="22"/>
        </w:rPr>
      </w:pPr>
    </w:p>
    <w:p w14:paraId="3BFF6F33" w14:textId="77777777" w:rsidR="00940D45" w:rsidRDefault="00940D45" w:rsidP="00940D45">
      <w:pPr>
        <w:spacing w:afterLines="50" w:after="120" w:line="480" w:lineRule="auto"/>
        <w:rPr>
          <w:rFonts w:ascii="Arial" w:hAnsi="Arial" w:cs="Arial"/>
          <w:sz w:val="22"/>
        </w:rPr>
      </w:pPr>
      <w:r w:rsidRPr="00BC45B8">
        <w:rPr>
          <w:rFonts w:ascii="Arial" w:hAnsi="Arial" w:cs="Arial"/>
          <w:sz w:val="22"/>
        </w:rPr>
        <w:t xml:space="preserve">In addition to the BWS tasks, respondents’ characteristics were </w:t>
      </w:r>
      <w:r>
        <w:rPr>
          <w:rFonts w:ascii="Arial" w:hAnsi="Arial" w:cs="Arial"/>
          <w:sz w:val="22"/>
        </w:rPr>
        <w:t xml:space="preserve">also </w:t>
      </w:r>
      <w:r w:rsidRPr="00BC45B8">
        <w:rPr>
          <w:rFonts w:ascii="Arial" w:hAnsi="Arial" w:cs="Arial"/>
          <w:sz w:val="22"/>
        </w:rPr>
        <w:t>collected.</w:t>
      </w:r>
      <w:r>
        <w:rPr>
          <w:rFonts w:ascii="Arial" w:hAnsi="Arial" w:cs="Arial"/>
          <w:sz w:val="22"/>
        </w:rPr>
        <w:t xml:space="preserve"> </w:t>
      </w:r>
      <w:bookmarkStart w:id="5" w:name="_Hlk29980461"/>
      <w:r w:rsidRPr="00BC45B8">
        <w:rPr>
          <w:rFonts w:ascii="Arial" w:hAnsi="Arial" w:cs="Arial"/>
          <w:sz w:val="22"/>
        </w:rPr>
        <w:t xml:space="preserve">A pilot study was conducted among 25 </w:t>
      </w:r>
      <w:r>
        <w:rPr>
          <w:rFonts w:ascii="Arial" w:hAnsi="Arial" w:cs="Arial"/>
          <w:sz w:val="22"/>
        </w:rPr>
        <w:t xml:space="preserve">adult </w:t>
      </w:r>
      <w:r w:rsidRPr="00BC45B8">
        <w:rPr>
          <w:rFonts w:ascii="Arial" w:hAnsi="Arial" w:cs="Arial"/>
          <w:sz w:val="22"/>
        </w:rPr>
        <w:t xml:space="preserve">residents in Shanghai </w:t>
      </w:r>
      <w:r>
        <w:rPr>
          <w:rFonts w:ascii="Arial" w:hAnsi="Arial" w:cs="Arial"/>
          <w:sz w:val="22"/>
        </w:rPr>
        <w:t xml:space="preserve">in June 2017 </w:t>
      </w:r>
      <w:r w:rsidRPr="00BC45B8">
        <w:rPr>
          <w:rFonts w:ascii="Arial" w:hAnsi="Arial" w:cs="Arial"/>
          <w:sz w:val="22"/>
        </w:rPr>
        <w:t xml:space="preserve">to test the validity of the questionnaire. </w:t>
      </w:r>
      <w:r>
        <w:rPr>
          <w:rFonts w:ascii="Arial" w:hAnsi="Arial" w:cs="Arial"/>
          <w:sz w:val="22"/>
        </w:rPr>
        <w:t>M</w:t>
      </w:r>
      <w:r w:rsidRPr="00BC45B8">
        <w:rPr>
          <w:rFonts w:ascii="Arial" w:hAnsi="Arial" w:cs="Arial"/>
          <w:sz w:val="22"/>
        </w:rPr>
        <w:t>odif</w:t>
      </w:r>
      <w:r>
        <w:rPr>
          <w:rFonts w:ascii="Arial" w:hAnsi="Arial" w:cs="Arial"/>
          <w:sz w:val="22"/>
        </w:rPr>
        <w:t>ications</w:t>
      </w:r>
      <w:r w:rsidRPr="00BC45B8">
        <w:rPr>
          <w:rFonts w:ascii="Arial" w:hAnsi="Arial" w:cs="Arial"/>
          <w:sz w:val="22"/>
        </w:rPr>
        <w:t xml:space="preserve"> </w:t>
      </w:r>
      <w:r w:rsidR="00847FB1">
        <w:rPr>
          <w:rFonts w:ascii="Arial" w:hAnsi="Arial" w:cs="Arial"/>
          <w:sz w:val="22"/>
        </w:rPr>
        <w:t xml:space="preserve">on language </w:t>
      </w:r>
      <w:r>
        <w:rPr>
          <w:rFonts w:ascii="Arial" w:hAnsi="Arial" w:cs="Arial"/>
          <w:sz w:val="22"/>
        </w:rPr>
        <w:t xml:space="preserve">were undertaken </w:t>
      </w:r>
      <w:r w:rsidR="004C727F">
        <w:rPr>
          <w:rFonts w:ascii="Arial" w:hAnsi="Arial" w:cs="Arial"/>
          <w:sz w:val="22"/>
        </w:rPr>
        <w:t xml:space="preserve">to make the questionnaire more understandable, </w:t>
      </w:r>
      <w:r w:rsidRPr="00BC45B8">
        <w:rPr>
          <w:rFonts w:ascii="Arial" w:hAnsi="Arial" w:cs="Arial"/>
          <w:sz w:val="22"/>
        </w:rPr>
        <w:t>based on feedback from the pilot</w:t>
      </w:r>
      <w:r>
        <w:rPr>
          <w:rFonts w:ascii="Arial" w:hAnsi="Arial" w:cs="Arial"/>
          <w:sz w:val="22"/>
        </w:rPr>
        <w:t>.</w:t>
      </w:r>
    </w:p>
    <w:bookmarkEnd w:id="5"/>
    <w:p w14:paraId="5159D3D7" w14:textId="77777777" w:rsidR="00435369" w:rsidRPr="00BC45B8" w:rsidRDefault="00435369" w:rsidP="003566B4">
      <w:pPr>
        <w:spacing w:afterLines="50" w:after="120" w:line="480" w:lineRule="auto"/>
        <w:rPr>
          <w:rFonts w:ascii="Arial" w:hAnsi="Arial" w:cs="Arial"/>
          <w:sz w:val="22"/>
        </w:rPr>
      </w:pPr>
    </w:p>
    <w:p w14:paraId="7E20B08D" w14:textId="1792300D" w:rsidR="003221B0" w:rsidRPr="00E56E0B" w:rsidRDefault="00B96991" w:rsidP="003566B4">
      <w:pPr>
        <w:pStyle w:val="Heading2"/>
        <w:spacing w:afterLines="50" w:after="120" w:line="480" w:lineRule="auto"/>
        <w:rPr>
          <w:rFonts w:ascii="Arial" w:hAnsi="Arial" w:cs="Arial"/>
          <w:i/>
          <w:sz w:val="22"/>
          <w:szCs w:val="22"/>
        </w:rPr>
      </w:pPr>
      <w:r>
        <w:rPr>
          <w:rFonts w:ascii="Arial" w:hAnsi="Arial" w:cs="Arial"/>
          <w:i/>
          <w:sz w:val="22"/>
          <w:szCs w:val="22"/>
        </w:rPr>
        <w:t xml:space="preserve">2.3 </w:t>
      </w:r>
      <w:r w:rsidR="003221B0" w:rsidRPr="00E56E0B">
        <w:rPr>
          <w:rFonts w:ascii="Arial" w:hAnsi="Arial" w:cs="Arial"/>
          <w:i/>
          <w:sz w:val="22"/>
          <w:szCs w:val="22"/>
        </w:rPr>
        <w:t>Data</w:t>
      </w:r>
      <w:r w:rsidR="0077180A">
        <w:rPr>
          <w:rFonts w:ascii="Arial" w:hAnsi="Arial" w:cs="Arial"/>
          <w:i/>
          <w:sz w:val="22"/>
          <w:szCs w:val="22"/>
        </w:rPr>
        <w:t xml:space="preserve"> collection</w:t>
      </w:r>
    </w:p>
    <w:p w14:paraId="4721FC12" w14:textId="71830FF5" w:rsidR="00A725C5" w:rsidRDefault="008E6FAD" w:rsidP="003566B4">
      <w:pPr>
        <w:spacing w:afterLines="50" w:after="120" w:line="480" w:lineRule="auto"/>
        <w:rPr>
          <w:rFonts w:ascii="Arial" w:hAnsi="Arial" w:cs="Arial"/>
          <w:sz w:val="22"/>
        </w:rPr>
      </w:pPr>
      <w:bookmarkStart w:id="6" w:name="_Hlk29981950"/>
      <w:r>
        <w:rPr>
          <w:rFonts w:ascii="Arial" w:hAnsi="Arial" w:cs="Arial"/>
          <w:sz w:val="22"/>
        </w:rPr>
        <w:t xml:space="preserve">The data were collected </w:t>
      </w:r>
      <w:r w:rsidR="003221B0" w:rsidRPr="00BC45B8">
        <w:rPr>
          <w:rFonts w:ascii="Arial" w:hAnsi="Arial" w:cs="Arial"/>
          <w:sz w:val="22"/>
        </w:rPr>
        <w:t>in Shanghai</w:t>
      </w:r>
      <w:bookmarkStart w:id="7" w:name="_Hlk534030827"/>
      <w:r>
        <w:rPr>
          <w:rFonts w:ascii="Arial" w:hAnsi="Arial" w:cs="Arial"/>
          <w:sz w:val="22"/>
        </w:rPr>
        <w:t xml:space="preserve"> during </w:t>
      </w:r>
      <w:r w:rsidR="003221B0" w:rsidRPr="00BC45B8">
        <w:rPr>
          <w:rFonts w:ascii="Arial" w:hAnsi="Arial" w:cs="Arial"/>
          <w:sz w:val="22"/>
        </w:rPr>
        <w:t>July to October 2017</w:t>
      </w:r>
      <w:bookmarkEnd w:id="7"/>
      <w:r w:rsidR="003A24D9" w:rsidRPr="00BC45B8">
        <w:rPr>
          <w:rFonts w:ascii="Arial" w:hAnsi="Arial" w:cs="Arial"/>
          <w:sz w:val="22"/>
        </w:rPr>
        <w:t xml:space="preserve">. </w:t>
      </w:r>
      <w:r w:rsidR="00987744" w:rsidRPr="00987744">
        <w:rPr>
          <w:rFonts w:ascii="Arial" w:hAnsi="Arial" w:cs="Arial"/>
          <w:sz w:val="22"/>
        </w:rPr>
        <w:t xml:space="preserve">We recruited participants in two communities, two community clinics, and two tertiary hospitals in Shanghai. The two </w:t>
      </w:r>
      <w:r w:rsidR="00987744" w:rsidRPr="00987744">
        <w:rPr>
          <w:rFonts w:ascii="Arial" w:hAnsi="Arial" w:cs="Arial"/>
          <w:sz w:val="22"/>
        </w:rPr>
        <w:lastRenderedPageBreak/>
        <w:t>communities are in Xuhui District and Putuo District. We chose a clinic in each community. These two communities were chosen based on their GDP per capita. Shanghai Statistics Yearbook 2017 suggests that the GDP per capita of Xuhui ranks the 5th among 16 districts in Shanghai while that of Putuo ranks the 12th</w:t>
      </w:r>
      <w:r w:rsidR="000701FE">
        <w:rPr>
          <w:rFonts w:ascii="Arial" w:hAnsi="Arial" w:cs="Arial"/>
          <w:sz w:val="22"/>
        </w:rPr>
        <w:t xml:space="preserve"> </w:t>
      </w:r>
      <w:r w:rsidR="000701FE">
        <w:rPr>
          <w:rFonts w:ascii="Arial" w:hAnsi="Arial" w:cs="Arial"/>
          <w:sz w:val="22"/>
        </w:rPr>
        <w:fldChar w:fldCharType="begin"/>
      </w:r>
      <w:r w:rsidR="00E75A24">
        <w:rPr>
          <w:rFonts w:ascii="Arial" w:hAnsi="Arial" w:cs="Arial"/>
          <w:sz w:val="22"/>
        </w:rPr>
        <w:instrText xml:space="preserve"> ADDIN EN.CITE &lt;EndNote&gt;&lt;Cite&gt;&lt;Author&gt;Shanghai Bureau of Statistics&lt;/Author&gt;&lt;Year&gt;2017&lt;/Year&gt;&lt;RecNum&gt;4792&lt;/RecNum&gt;&lt;IDText&gt;Shanghai 2017 Statistic Yearbook&lt;/IDText&gt;&lt;DisplayText&gt;(Shanghai Bureau of Statistics, 2017)&lt;/DisplayText&gt;&lt;record&gt;&lt;rec-number&gt;4792&lt;/rec-number&gt;&lt;foreign-keys&gt;&lt;key app="EN" db-id="xfa5sd0pdtwfx1e20975ver8rrpsdxw2d5dp" timestamp="1594688407"&gt;4792&lt;/key&gt;&lt;/foreign-keys&gt;&lt;ref-type name="Government Document"&gt;46&lt;/ref-type&gt;&lt;contributors&gt;&lt;authors&gt;&lt;author&gt;Shanghai Bureau of Statistics,&lt;/author&gt;&lt;/authors&gt;&lt;/contributors&gt;&lt;titles&gt;&lt;title&gt;Shanghai 2017 Statistic Yearbook&lt;/title&gt;&lt;/titles&gt;&lt;dates&gt;&lt;year&gt;2017&lt;/year&gt;&lt;/dates&gt;&lt;urls&gt;&lt;related-urls&gt;&lt;url&gt;https://data.cnki.net/Area/Home/Index/D09&lt;/url&gt;&lt;/related-urls&gt;&lt;/urls&gt;&lt;custom1&gt;Shanghai, China&lt;/custom1&gt;&lt;/record&gt;&lt;/Cite&gt;&lt;/EndNote&gt;</w:instrText>
      </w:r>
      <w:r w:rsidR="000701FE">
        <w:rPr>
          <w:rFonts w:ascii="Arial" w:hAnsi="Arial" w:cs="Arial"/>
          <w:sz w:val="22"/>
        </w:rPr>
        <w:fldChar w:fldCharType="separate"/>
      </w:r>
      <w:r w:rsidR="000701FE">
        <w:rPr>
          <w:rFonts w:ascii="Arial" w:hAnsi="Arial" w:cs="Arial"/>
          <w:noProof/>
          <w:sz w:val="22"/>
        </w:rPr>
        <w:t>(Shanghai Bureau of Statistics, 2017)</w:t>
      </w:r>
      <w:r w:rsidR="000701FE">
        <w:rPr>
          <w:rFonts w:ascii="Arial" w:hAnsi="Arial" w:cs="Arial"/>
          <w:sz w:val="22"/>
        </w:rPr>
        <w:fldChar w:fldCharType="end"/>
      </w:r>
      <w:r w:rsidR="00987744" w:rsidRPr="00987744">
        <w:rPr>
          <w:rFonts w:ascii="Arial" w:hAnsi="Arial" w:cs="Arial"/>
          <w:sz w:val="22"/>
        </w:rPr>
        <w:t>. Sampling from these two districts therefore covered areas with different socioeconomic development levels.</w:t>
      </w:r>
      <w:r w:rsidR="000A1216">
        <w:rPr>
          <w:rFonts w:ascii="Arial" w:hAnsi="Arial" w:cs="Arial"/>
          <w:sz w:val="22"/>
        </w:rPr>
        <w:t xml:space="preserve"> </w:t>
      </w:r>
      <w:r w:rsidR="000A1216" w:rsidRPr="000A1216">
        <w:rPr>
          <w:rFonts w:ascii="Arial" w:hAnsi="Arial" w:cs="Arial"/>
          <w:sz w:val="22"/>
        </w:rPr>
        <w:t xml:space="preserve">The two tertiary hospitals chosen are Shanghai Sixth People’s Hospital in Xuhui and the Central Hospital of Putuo. We chose these two hospitals because they primarily attract local patients, in contrast to </w:t>
      </w:r>
      <w:r w:rsidR="003A3F74">
        <w:rPr>
          <w:rFonts w:ascii="Arial" w:hAnsi="Arial" w:cs="Arial"/>
          <w:sz w:val="22"/>
        </w:rPr>
        <w:t>more</w:t>
      </w:r>
      <w:r w:rsidR="003A3F74" w:rsidRPr="000A1216">
        <w:rPr>
          <w:rFonts w:ascii="Arial" w:hAnsi="Arial" w:cs="Arial"/>
          <w:sz w:val="22"/>
        </w:rPr>
        <w:t xml:space="preserve"> </w:t>
      </w:r>
      <w:r w:rsidR="000A1216" w:rsidRPr="000A1216">
        <w:rPr>
          <w:rFonts w:ascii="Arial" w:hAnsi="Arial" w:cs="Arial"/>
          <w:sz w:val="22"/>
        </w:rPr>
        <w:t>famous tertiary hospitals where large portions of patients are not from Shanghai.</w:t>
      </w:r>
    </w:p>
    <w:p w14:paraId="7DD01946" w14:textId="77777777" w:rsidR="000A1216" w:rsidRDefault="000A1216" w:rsidP="003566B4">
      <w:pPr>
        <w:spacing w:afterLines="50" w:after="120" w:line="480" w:lineRule="auto"/>
        <w:rPr>
          <w:rFonts w:ascii="Arial" w:hAnsi="Arial" w:cs="Arial"/>
          <w:sz w:val="22"/>
        </w:rPr>
      </w:pPr>
    </w:p>
    <w:p w14:paraId="3366915C" w14:textId="7C4AC6FC" w:rsidR="000A1216" w:rsidRDefault="000A1216" w:rsidP="003566B4">
      <w:pPr>
        <w:spacing w:afterLines="50" w:after="120" w:line="480" w:lineRule="auto"/>
        <w:rPr>
          <w:rFonts w:ascii="Arial" w:hAnsi="Arial" w:cs="Arial"/>
          <w:sz w:val="22"/>
        </w:rPr>
      </w:pPr>
      <w:r w:rsidRPr="000A1216">
        <w:rPr>
          <w:rFonts w:ascii="Arial" w:hAnsi="Arial" w:cs="Arial"/>
          <w:sz w:val="22"/>
        </w:rPr>
        <w:t xml:space="preserve">Shanghai residents who were at least 18 years old were eligible to participate in this study. The patients recruited at community clinics and tertiary hospitals were </w:t>
      </w:r>
      <w:r w:rsidR="003A3F74">
        <w:rPr>
          <w:rFonts w:ascii="Arial" w:hAnsi="Arial" w:cs="Arial"/>
          <w:sz w:val="22"/>
        </w:rPr>
        <w:t xml:space="preserve">selected if their </w:t>
      </w:r>
      <w:r w:rsidRPr="000A1216">
        <w:rPr>
          <w:rFonts w:ascii="Arial" w:hAnsi="Arial" w:cs="Arial"/>
          <w:sz w:val="22"/>
        </w:rPr>
        <w:t>visit was for mild disease treatment.</w:t>
      </w:r>
      <w:r>
        <w:rPr>
          <w:rFonts w:ascii="Arial" w:hAnsi="Arial" w:cs="Arial"/>
          <w:sz w:val="22"/>
        </w:rPr>
        <w:t xml:space="preserve"> </w:t>
      </w:r>
      <w:r w:rsidRPr="000A1216">
        <w:rPr>
          <w:rFonts w:ascii="Arial" w:hAnsi="Arial" w:cs="Arial"/>
          <w:sz w:val="22"/>
        </w:rPr>
        <w:t>A convenience sampling strategy was adopted. We first approached the management level of the selected community offices, community clinics and tertiary hospitals and secured their support for our study. On the agreed dates for interview</w:t>
      </w:r>
      <w:r w:rsidR="003A3F74">
        <w:rPr>
          <w:rFonts w:ascii="Arial" w:hAnsi="Arial" w:cs="Arial"/>
          <w:sz w:val="22"/>
        </w:rPr>
        <w:t>s</w:t>
      </w:r>
      <w:r w:rsidRPr="000A1216">
        <w:rPr>
          <w:rFonts w:ascii="Arial" w:hAnsi="Arial" w:cs="Arial"/>
          <w:sz w:val="22"/>
        </w:rPr>
        <w:t>, we sent five trained interviewers to these locations and their administrative staff helped recruit participants (who were visiting that day) and guided them to the interview room one by one where our interviewer was waiting. The interviewer explained the purpose of the survey</w:t>
      </w:r>
      <w:r w:rsidR="003A3F74" w:rsidRPr="003A3F74">
        <w:rPr>
          <w:rFonts w:ascii="Arial" w:hAnsi="Arial" w:cs="Arial"/>
          <w:sz w:val="22"/>
        </w:rPr>
        <w:t xml:space="preserve"> </w:t>
      </w:r>
      <w:r w:rsidR="003A3F74" w:rsidRPr="000A1216">
        <w:rPr>
          <w:rFonts w:ascii="Arial" w:hAnsi="Arial" w:cs="Arial"/>
          <w:sz w:val="22"/>
        </w:rPr>
        <w:t>to the respondent</w:t>
      </w:r>
      <w:r w:rsidRPr="000A1216">
        <w:rPr>
          <w:rFonts w:ascii="Arial" w:hAnsi="Arial" w:cs="Arial"/>
          <w:sz w:val="22"/>
        </w:rPr>
        <w:t xml:space="preserve">, the choice context, and the definition of attributes. </w:t>
      </w:r>
      <w:r w:rsidRPr="00BC45B8">
        <w:rPr>
          <w:rFonts w:ascii="Arial" w:hAnsi="Arial" w:cs="Arial"/>
          <w:sz w:val="22"/>
        </w:rPr>
        <w:t xml:space="preserve">Written informed consent was obtained from all participants prior to </w:t>
      </w:r>
      <w:r>
        <w:rPr>
          <w:rFonts w:ascii="Arial" w:hAnsi="Arial" w:cs="Arial"/>
          <w:sz w:val="22"/>
        </w:rPr>
        <w:t>the interview</w:t>
      </w:r>
      <w:r w:rsidRPr="00BC45B8">
        <w:rPr>
          <w:rFonts w:ascii="Arial" w:hAnsi="Arial" w:cs="Arial"/>
          <w:sz w:val="22"/>
        </w:rPr>
        <w:t>. The Shanghai Jiao</w:t>
      </w:r>
      <w:r>
        <w:rPr>
          <w:rFonts w:ascii="Arial" w:hAnsi="Arial" w:cs="Arial"/>
          <w:sz w:val="22"/>
        </w:rPr>
        <w:t xml:space="preserve"> T</w:t>
      </w:r>
      <w:r w:rsidRPr="00BC45B8">
        <w:rPr>
          <w:rFonts w:ascii="Arial" w:hAnsi="Arial" w:cs="Arial"/>
          <w:sz w:val="22"/>
        </w:rPr>
        <w:t>ong University Ethics Committee at School of International and Public Affairs approved this study.</w:t>
      </w:r>
    </w:p>
    <w:p w14:paraId="00E344E0" w14:textId="77777777" w:rsidR="009A4CA5" w:rsidRDefault="009A4CA5" w:rsidP="003566B4">
      <w:pPr>
        <w:spacing w:afterLines="50" w:after="120" w:line="480" w:lineRule="auto"/>
        <w:rPr>
          <w:rFonts w:ascii="Arial" w:hAnsi="Arial" w:cs="Arial"/>
          <w:sz w:val="22"/>
        </w:rPr>
      </w:pPr>
    </w:p>
    <w:p w14:paraId="29D5FFAC" w14:textId="7047C0AA" w:rsidR="00435369" w:rsidRDefault="009A4CA5" w:rsidP="003566B4">
      <w:pPr>
        <w:spacing w:afterLines="50" w:after="120" w:line="480" w:lineRule="auto"/>
        <w:rPr>
          <w:rFonts w:ascii="Arial" w:hAnsi="Arial" w:cs="Arial"/>
          <w:sz w:val="22"/>
        </w:rPr>
      </w:pPr>
      <w:r>
        <w:rPr>
          <w:rFonts w:ascii="Arial" w:hAnsi="Arial" w:cs="Arial"/>
          <w:sz w:val="22"/>
        </w:rPr>
        <w:t>As</w:t>
      </w:r>
      <w:r w:rsidR="000A1216">
        <w:rPr>
          <w:rFonts w:ascii="Arial" w:hAnsi="Arial" w:cs="Arial"/>
          <w:sz w:val="22"/>
        </w:rPr>
        <w:t xml:space="preserve"> each respondent makes </w:t>
      </w:r>
      <w:r>
        <w:rPr>
          <w:rFonts w:ascii="Arial" w:hAnsi="Arial" w:cs="Arial"/>
          <w:sz w:val="22"/>
        </w:rPr>
        <w:t>many</w:t>
      </w:r>
      <w:r w:rsidR="000A1216">
        <w:rPr>
          <w:rFonts w:ascii="Arial" w:hAnsi="Arial" w:cs="Arial"/>
          <w:sz w:val="22"/>
        </w:rPr>
        <w:t xml:space="preserve"> choices</w:t>
      </w:r>
      <w:r>
        <w:rPr>
          <w:rFonts w:ascii="Arial" w:hAnsi="Arial" w:cs="Arial"/>
          <w:sz w:val="22"/>
        </w:rPr>
        <w:t xml:space="preserve"> (36 choices in our case)</w:t>
      </w:r>
      <w:r w:rsidR="000A1216">
        <w:rPr>
          <w:rFonts w:ascii="Arial" w:hAnsi="Arial" w:cs="Arial"/>
          <w:sz w:val="22"/>
        </w:rPr>
        <w:t xml:space="preserve">, </w:t>
      </w:r>
      <w:r>
        <w:rPr>
          <w:rFonts w:ascii="Arial" w:hAnsi="Arial" w:cs="Arial"/>
          <w:sz w:val="22"/>
        </w:rPr>
        <w:t xml:space="preserve">typically </w:t>
      </w:r>
      <w:r w:rsidR="000A1216">
        <w:rPr>
          <w:rFonts w:ascii="Arial" w:hAnsi="Arial" w:cs="Arial"/>
          <w:sz w:val="22"/>
        </w:rPr>
        <w:t xml:space="preserve">a relatively small </w:t>
      </w:r>
      <w:r w:rsidR="000A1216">
        <w:rPr>
          <w:rFonts w:ascii="Arial" w:hAnsi="Arial" w:cs="Arial"/>
          <w:sz w:val="22"/>
        </w:rPr>
        <w:lastRenderedPageBreak/>
        <w:t>sample size</w:t>
      </w:r>
      <w:r>
        <w:rPr>
          <w:rFonts w:ascii="Arial" w:hAnsi="Arial" w:cs="Arial"/>
          <w:sz w:val="22"/>
        </w:rPr>
        <w:t xml:space="preserve"> is </w:t>
      </w:r>
      <w:r w:rsidR="001320EE">
        <w:rPr>
          <w:rFonts w:ascii="Arial" w:hAnsi="Arial" w:cs="Arial"/>
          <w:sz w:val="22"/>
        </w:rPr>
        <w:t>required</w:t>
      </w:r>
      <w:r>
        <w:rPr>
          <w:rFonts w:ascii="Arial" w:hAnsi="Arial" w:cs="Arial"/>
          <w:sz w:val="22"/>
        </w:rPr>
        <w:t xml:space="preserve"> for BWS</w:t>
      </w:r>
      <w:r w:rsidR="001320EE">
        <w:rPr>
          <w:rStyle w:val="FootnoteReference"/>
          <w:rFonts w:ascii="Arial" w:hAnsi="Arial" w:cs="Arial"/>
          <w:sz w:val="22"/>
        </w:rPr>
        <w:footnoteReference w:id="5"/>
      </w:r>
      <w:r w:rsidR="001320EE">
        <w:rPr>
          <w:rFonts w:ascii="Arial" w:hAnsi="Arial" w:cs="Arial"/>
          <w:sz w:val="22"/>
        </w:rPr>
        <w:t xml:space="preserve"> </w:t>
      </w:r>
      <w:r w:rsidR="00954705">
        <w:rPr>
          <w:rFonts w:ascii="Arial" w:hAnsi="Arial" w:cs="Arial"/>
          <w:sz w:val="22"/>
        </w:rPr>
        <w:fldChar w:fldCharType="begin"/>
      </w:r>
      <w:r w:rsidR="00E75A24">
        <w:rPr>
          <w:rFonts w:ascii="Arial" w:hAnsi="Arial" w:cs="Arial"/>
          <w:sz w:val="22"/>
        </w:rPr>
        <w:instrText xml:space="preserve"> ADDIN EN.CITE &lt;EndNote&gt;&lt;Cite&gt;&lt;Author&gt;Cheung&lt;/Author&gt;&lt;Year&gt;2016&lt;/Year&gt;&lt;RecNum&gt;1489&lt;/RecNum&gt;&lt;IDText&gt;Using best–worst scaling to investigate preferences in health care&lt;/IDText&gt;&lt;DisplayText&gt;(Cheung et al., 2016)&lt;/DisplayText&gt;&lt;record&gt;&lt;rec-number&gt;1489&lt;/rec-number&gt;&lt;foreign-keys&gt;&lt;key app="EN" db-id="xfa5sd0pdtwfx1e20975ver8rrpsdxw2d5dp" timestamp="1533974434"&gt;1489&lt;/key&gt;&lt;/foreign-keys&gt;&lt;ref-type name="Journal Article"&gt;17&lt;/ref-type&gt;&lt;contributors&gt;&lt;authors&gt;&lt;author&gt;Cheung, Kei Long&lt;/author&gt;&lt;author&gt;Wijnen, Ben FM&lt;/author&gt;&lt;author&gt;Hollin, Ilene L&lt;/author&gt;&lt;author&gt;Janssen, Ellen M&lt;/author&gt;&lt;author&gt;Bridges, John F&lt;/author&gt;&lt;author&gt;Evers, Silvia MAA&lt;/author&gt;&lt;author&gt;Hiligsmann, Mickael&lt;/author&gt;&lt;/authors&gt;&lt;/contributors&gt;&lt;titles&gt;&lt;title&gt;Using best–worst scaling to investigate preferences in health care&lt;/title&gt;&lt;secondary-title&gt;Pharmacoeconomics&lt;/secondary-title&gt;&lt;/titles&gt;&lt;periodical&gt;&lt;full-title&gt;PharmacoEconomics&lt;/full-title&gt;&lt;/periodical&gt;&lt;pages&gt;1195-1209&lt;/pages&gt;&lt;volume&gt;34&lt;/volume&gt;&lt;number&gt;12&lt;/number&gt;&lt;dates&gt;&lt;year&gt;2016&lt;/year&gt;&lt;/dates&gt;&lt;isbn&gt;1170-7690&lt;/isbn&gt;&lt;urls&gt;&lt;/urls&gt;&lt;/record&gt;&lt;/Cite&gt;&lt;/EndNote&gt;</w:instrText>
      </w:r>
      <w:r w:rsidR="00954705">
        <w:rPr>
          <w:rFonts w:ascii="Arial" w:hAnsi="Arial" w:cs="Arial"/>
          <w:sz w:val="22"/>
        </w:rPr>
        <w:fldChar w:fldCharType="separate"/>
      </w:r>
      <w:r w:rsidR="00954705">
        <w:rPr>
          <w:rFonts w:ascii="Arial" w:hAnsi="Arial" w:cs="Arial"/>
          <w:noProof/>
          <w:sz w:val="22"/>
        </w:rPr>
        <w:t>(Cheung et al., 2016)</w:t>
      </w:r>
      <w:r w:rsidR="00954705">
        <w:rPr>
          <w:rFonts w:ascii="Arial" w:hAnsi="Arial" w:cs="Arial"/>
          <w:sz w:val="22"/>
        </w:rPr>
        <w:fldChar w:fldCharType="end"/>
      </w:r>
      <w:r w:rsidR="001320EE">
        <w:rPr>
          <w:rFonts w:ascii="Arial" w:hAnsi="Arial" w:cs="Arial"/>
          <w:sz w:val="22"/>
        </w:rPr>
        <w:t>. Following the rule of thumb proposed by</w:t>
      </w:r>
      <w:r w:rsidR="003F7EE9">
        <w:rPr>
          <w:rFonts w:ascii="Arial" w:hAnsi="Arial" w:cs="Arial"/>
          <w:sz w:val="22"/>
        </w:rPr>
        <w:t xml:space="preserve"> </w:t>
      </w:r>
      <w:r w:rsidR="003F7EE9">
        <w:rPr>
          <w:rFonts w:ascii="Arial" w:hAnsi="Arial" w:cs="Arial"/>
          <w:sz w:val="22"/>
        </w:rPr>
        <w:fldChar w:fldCharType="begin"/>
      </w:r>
      <w:r w:rsidR="003F7EE9">
        <w:rPr>
          <w:rFonts w:ascii="Arial" w:hAnsi="Arial" w:cs="Arial"/>
          <w:sz w:val="22"/>
        </w:rPr>
        <w:instrText xml:space="preserve"> ADDIN EN.CITE &lt;EndNote&gt;&lt;Cite AuthorYear="1"&gt;&lt;Author&gt;Johnson&lt;/Author&gt;&lt;Year&gt;2003&lt;/Year&gt;&lt;RecNum&gt;1513&lt;/RecNum&gt;&lt;DisplayText&gt;Johnson and Orme (2003)&lt;/DisplayText&gt;&lt;record&gt;&lt;rec-number&gt;1513&lt;/rec-number&gt;&lt;foreign-keys&gt;&lt;key app="EN" db-id="xfa5sd0pdtwfx1e20975ver8rrpsdxw2d5dp" timestamp="1533974436"&gt;1513&lt;/key&gt;&lt;/foreign-keys&gt;&lt;ref-type name="Journal Article"&gt;17&lt;/ref-type&gt;&lt;contributors&gt;&lt;authors&gt;&lt;author&gt;Johnson, Rich&lt;/author&gt;&lt;author&gt;Orme, Bryan&lt;/author&gt;&lt;/authors&gt;&lt;/contributors&gt;&lt;titles&gt;&lt;title&gt;Getting the most from CBC&lt;/title&gt;&lt;secondary-title&gt;Sequim: Sawtooth Software Research Paper Series, Sawtooth Software&lt;/secondary-title&gt;&lt;/titles&gt;&lt;periodical&gt;&lt;full-title&gt;Sequim: Sawtooth Software Research Paper Series, Sawtooth Software&lt;/full-title&gt;&lt;/periodical&gt;&lt;dates&gt;&lt;year&gt;2003&lt;/year&gt;&lt;/dates&gt;&lt;urls&gt;&lt;/urls&gt;&lt;/record&gt;&lt;/Cite&gt;&lt;/EndNote&gt;</w:instrText>
      </w:r>
      <w:r w:rsidR="003F7EE9">
        <w:rPr>
          <w:rFonts w:ascii="Arial" w:hAnsi="Arial" w:cs="Arial"/>
          <w:sz w:val="22"/>
        </w:rPr>
        <w:fldChar w:fldCharType="separate"/>
      </w:r>
      <w:r w:rsidR="003F7EE9">
        <w:rPr>
          <w:rFonts w:ascii="Arial" w:hAnsi="Arial" w:cs="Arial"/>
          <w:noProof/>
          <w:sz w:val="22"/>
        </w:rPr>
        <w:t>Johnson and Orme (2003)</w:t>
      </w:r>
      <w:r w:rsidR="003F7EE9">
        <w:rPr>
          <w:rFonts w:ascii="Arial" w:hAnsi="Arial" w:cs="Arial"/>
          <w:sz w:val="22"/>
        </w:rPr>
        <w:fldChar w:fldCharType="end"/>
      </w:r>
      <w:r w:rsidR="003F7EE9">
        <w:rPr>
          <w:rFonts w:ascii="Arial" w:hAnsi="Arial" w:cs="Arial"/>
          <w:sz w:val="22"/>
        </w:rPr>
        <w:t xml:space="preserve"> and </w:t>
      </w:r>
      <w:r w:rsidR="003F7EE9">
        <w:rPr>
          <w:rFonts w:ascii="Arial" w:hAnsi="Arial" w:cs="Arial"/>
          <w:sz w:val="22"/>
        </w:rPr>
        <w:fldChar w:fldCharType="begin"/>
      </w:r>
      <w:r w:rsidR="003F7EE9">
        <w:rPr>
          <w:rFonts w:ascii="Arial" w:hAnsi="Arial" w:cs="Arial"/>
          <w:sz w:val="22"/>
        </w:rPr>
        <w:instrText xml:space="preserve"> ADDIN EN.CITE &lt;EndNote&gt;&lt;Cite AuthorYear="1"&gt;&lt;Author&gt;Orme&lt;/Author&gt;&lt;Year&gt;1998&lt;/Year&gt;&lt;RecNum&gt;1514&lt;/RecNum&gt;&lt;DisplayText&gt;Orme (1998)&lt;/DisplayText&gt;&lt;record&gt;&lt;rec-number&gt;1514&lt;/rec-number&gt;&lt;foreign-keys&gt;&lt;key app="EN" db-id="xfa5sd0pdtwfx1e20975ver8rrpsdxw2d5dp" timestamp="1533974436"&gt;1514&lt;/key&gt;&lt;/foreign-keys&gt;&lt;ref-type name="Journal Article"&gt;17&lt;/ref-type&gt;&lt;contributors&gt;&lt;authors&gt;&lt;author&gt;Orme, Bryan&lt;/author&gt;&lt;/authors&gt;&lt;/contributors&gt;&lt;titles&gt;&lt;title&gt;Sample size issues for conjoint analysis studies&lt;/title&gt;&lt;secondary-title&gt;Sawthooth Software Research paper Series Squim, WA, USA: Sawthooth Software Inc&lt;/secondary-title&gt;&lt;/titles&gt;&lt;periodical&gt;&lt;full-title&gt;Sawthooth Software Research paper Series Squim, WA, USA: Sawthooth Software Inc&lt;/full-title&gt;&lt;/periodical&gt;&lt;dates&gt;&lt;year&gt;1998&lt;/year&gt;&lt;/dates&gt;&lt;urls&gt;&lt;/urls&gt;&lt;/record&gt;&lt;/Cite&gt;&lt;/EndNote&gt;</w:instrText>
      </w:r>
      <w:r w:rsidR="003F7EE9">
        <w:rPr>
          <w:rFonts w:ascii="Arial" w:hAnsi="Arial" w:cs="Arial"/>
          <w:sz w:val="22"/>
        </w:rPr>
        <w:fldChar w:fldCharType="separate"/>
      </w:r>
      <w:r w:rsidR="003F7EE9">
        <w:rPr>
          <w:rFonts w:ascii="Arial" w:hAnsi="Arial" w:cs="Arial"/>
          <w:noProof/>
          <w:sz w:val="22"/>
        </w:rPr>
        <w:t>Orme (1998)</w:t>
      </w:r>
      <w:r w:rsidR="003F7EE9">
        <w:rPr>
          <w:rFonts w:ascii="Arial" w:hAnsi="Arial" w:cs="Arial"/>
          <w:sz w:val="22"/>
        </w:rPr>
        <w:fldChar w:fldCharType="end"/>
      </w:r>
      <w:r w:rsidR="001320EE">
        <w:rPr>
          <w:rFonts w:ascii="Arial" w:hAnsi="Arial" w:cs="Arial"/>
          <w:sz w:val="22"/>
        </w:rPr>
        <w:t xml:space="preserve">, we </w:t>
      </w:r>
      <w:r w:rsidR="00A226E0">
        <w:rPr>
          <w:rFonts w:ascii="Arial" w:hAnsi="Arial" w:cs="Arial"/>
          <w:sz w:val="22"/>
        </w:rPr>
        <w:t>settled on a</w:t>
      </w:r>
      <w:r w:rsidR="001320EE">
        <w:rPr>
          <w:rFonts w:ascii="Arial" w:hAnsi="Arial" w:cs="Arial"/>
          <w:sz w:val="22"/>
        </w:rPr>
        <w:t xml:space="preserve"> minimal sample size </w:t>
      </w:r>
      <w:r w:rsidR="003E067D">
        <w:rPr>
          <w:rFonts w:ascii="Arial" w:hAnsi="Arial" w:cs="Arial"/>
          <w:sz w:val="22"/>
        </w:rPr>
        <w:t xml:space="preserve">as </w:t>
      </w:r>
      <w:r w:rsidR="001320EE">
        <w:rPr>
          <w:rFonts w:ascii="Arial" w:hAnsi="Arial" w:cs="Arial"/>
          <w:sz w:val="22"/>
        </w:rPr>
        <w:t>39</w:t>
      </w:r>
      <w:r w:rsidR="003E067D">
        <w:rPr>
          <w:rFonts w:ascii="Arial" w:hAnsi="Arial" w:cs="Arial"/>
          <w:sz w:val="22"/>
        </w:rPr>
        <w:t>.</w:t>
      </w:r>
      <w:r w:rsidR="00F1732B">
        <w:rPr>
          <w:rFonts w:ascii="Arial" w:hAnsi="Arial" w:cs="Arial"/>
          <w:sz w:val="22"/>
        </w:rPr>
        <w:t xml:space="preserve"> </w:t>
      </w:r>
      <w:r w:rsidR="00A226E0">
        <w:rPr>
          <w:rFonts w:ascii="Arial" w:hAnsi="Arial" w:cs="Arial"/>
          <w:sz w:val="22"/>
        </w:rPr>
        <w:t xml:space="preserve">Those who failed the </w:t>
      </w:r>
      <w:r w:rsidR="00FE1D4B">
        <w:rPr>
          <w:rFonts w:ascii="Arial" w:hAnsi="Arial" w:cs="Arial"/>
          <w:sz w:val="22"/>
        </w:rPr>
        <w:t xml:space="preserve">rationality test and/or </w:t>
      </w:r>
      <w:r w:rsidR="00A226E0">
        <w:rPr>
          <w:rFonts w:ascii="Arial" w:hAnsi="Arial" w:cs="Arial"/>
          <w:sz w:val="22"/>
        </w:rPr>
        <w:t xml:space="preserve">did not </w:t>
      </w:r>
      <w:r w:rsidR="00FE1D4B">
        <w:rPr>
          <w:rFonts w:ascii="Arial" w:hAnsi="Arial" w:cs="Arial"/>
          <w:sz w:val="22"/>
        </w:rPr>
        <w:t xml:space="preserve">complete </w:t>
      </w:r>
      <w:r w:rsidR="00A226E0">
        <w:rPr>
          <w:rFonts w:ascii="Arial" w:hAnsi="Arial" w:cs="Arial"/>
          <w:sz w:val="22"/>
        </w:rPr>
        <w:t>the survey were excluded from data analysis</w:t>
      </w:r>
      <w:r w:rsidR="00FE1D4B">
        <w:rPr>
          <w:rFonts w:ascii="Arial" w:hAnsi="Arial" w:cs="Arial"/>
          <w:sz w:val="22"/>
        </w:rPr>
        <w:t xml:space="preserve">. </w:t>
      </w:r>
      <w:r w:rsidR="003560D4">
        <w:rPr>
          <w:rFonts w:ascii="Arial" w:hAnsi="Arial" w:cs="Arial"/>
          <w:sz w:val="22"/>
        </w:rPr>
        <w:t xml:space="preserve">The interviewers </w:t>
      </w:r>
      <w:r w:rsidR="007D37F8">
        <w:rPr>
          <w:rFonts w:ascii="Arial" w:hAnsi="Arial" w:cs="Arial"/>
          <w:sz w:val="22"/>
        </w:rPr>
        <w:t>used</w:t>
      </w:r>
      <w:r w:rsidR="003560D4">
        <w:rPr>
          <w:rFonts w:ascii="Arial" w:hAnsi="Arial" w:cs="Arial"/>
          <w:sz w:val="22"/>
        </w:rPr>
        <w:t xml:space="preserve"> the two versions of questionnaire </w:t>
      </w:r>
      <w:r w:rsidR="003560D4">
        <w:rPr>
          <w:rFonts w:ascii="Arial" w:hAnsi="Arial" w:cs="Arial" w:hint="eastAsia"/>
          <w:sz w:val="22"/>
        </w:rPr>
        <w:t>in</w:t>
      </w:r>
      <w:r w:rsidR="003560D4">
        <w:rPr>
          <w:rFonts w:ascii="Arial" w:hAnsi="Arial" w:cs="Arial"/>
          <w:sz w:val="22"/>
        </w:rPr>
        <w:t xml:space="preserve"> turn </w:t>
      </w:r>
      <w:r w:rsidR="007D37F8">
        <w:rPr>
          <w:rFonts w:ascii="Arial" w:hAnsi="Arial" w:cs="Arial"/>
          <w:sz w:val="22"/>
        </w:rPr>
        <w:t>during</w:t>
      </w:r>
      <w:r w:rsidR="003560D4">
        <w:rPr>
          <w:rFonts w:ascii="Arial" w:hAnsi="Arial" w:cs="Arial"/>
          <w:sz w:val="22"/>
        </w:rPr>
        <w:t xml:space="preserve"> interviews, to ensure that the sample </w:t>
      </w:r>
      <w:r w:rsidR="007D37F8">
        <w:rPr>
          <w:rFonts w:ascii="Arial" w:hAnsi="Arial" w:cs="Arial"/>
          <w:sz w:val="22"/>
        </w:rPr>
        <w:t>size between ver</w:t>
      </w:r>
      <w:r w:rsidR="003560D4">
        <w:rPr>
          <w:rFonts w:ascii="Arial" w:hAnsi="Arial" w:cs="Arial"/>
          <w:sz w:val="22"/>
        </w:rPr>
        <w:t xml:space="preserve">sions </w:t>
      </w:r>
      <w:r w:rsidR="007D37F8">
        <w:rPr>
          <w:rFonts w:ascii="Arial" w:hAnsi="Arial" w:cs="Arial"/>
          <w:sz w:val="22"/>
        </w:rPr>
        <w:t>is</w:t>
      </w:r>
      <w:r w:rsidR="003560D4">
        <w:rPr>
          <w:rFonts w:ascii="Arial" w:hAnsi="Arial" w:cs="Arial"/>
          <w:sz w:val="22"/>
        </w:rPr>
        <w:t xml:space="preserve"> balanced.</w:t>
      </w:r>
      <w:r w:rsidR="002B43DC">
        <w:rPr>
          <w:rFonts w:ascii="Arial" w:hAnsi="Arial" w:cs="Arial"/>
          <w:sz w:val="22"/>
        </w:rPr>
        <w:t xml:space="preserve"> </w:t>
      </w:r>
    </w:p>
    <w:p w14:paraId="11BE291A" w14:textId="77777777" w:rsidR="00F1732B" w:rsidRDefault="00F1732B" w:rsidP="003566B4">
      <w:pPr>
        <w:spacing w:afterLines="50" w:after="120" w:line="480" w:lineRule="auto"/>
        <w:rPr>
          <w:rFonts w:ascii="Arial" w:hAnsi="Arial" w:cs="Arial"/>
          <w:sz w:val="22"/>
        </w:rPr>
      </w:pPr>
    </w:p>
    <w:p w14:paraId="473B9197" w14:textId="03933479" w:rsidR="00C263A3" w:rsidRDefault="00F1732B" w:rsidP="003566B4">
      <w:pPr>
        <w:spacing w:afterLines="50" w:after="120" w:line="480" w:lineRule="auto"/>
        <w:rPr>
          <w:rFonts w:ascii="Arial" w:hAnsi="Arial" w:cs="Arial"/>
          <w:sz w:val="22"/>
        </w:rPr>
      </w:pPr>
      <w:r>
        <w:rPr>
          <w:rFonts w:ascii="Arial" w:hAnsi="Arial" w:cs="Arial"/>
          <w:sz w:val="22"/>
        </w:rPr>
        <w:t xml:space="preserve">In the data collection we focused on the community residents and targeted a sample size of </w:t>
      </w:r>
      <w:r w:rsidR="00602BCA">
        <w:rPr>
          <w:rFonts w:ascii="Arial" w:hAnsi="Arial" w:cs="Arial"/>
          <w:sz w:val="22"/>
        </w:rPr>
        <w:t xml:space="preserve">around </w:t>
      </w:r>
      <w:r>
        <w:rPr>
          <w:rFonts w:ascii="Arial" w:hAnsi="Arial" w:cs="Arial"/>
          <w:sz w:val="22"/>
        </w:rPr>
        <w:t xml:space="preserve">100. </w:t>
      </w:r>
      <w:r w:rsidR="00C263A3">
        <w:rPr>
          <w:rFonts w:ascii="Arial" w:hAnsi="Arial" w:cs="Arial"/>
          <w:sz w:val="22"/>
        </w:rPr>
        <w:t>W</w:t>
      </w:r>
      <w:r w:rsidR="00C263A3" w:rsidRPr="00C263A3">
        <w:rPr>
          <w:rFonts w:ascii="Arial" w:hAnsi="Arial" w:cs="Arial"/>
          <w:sz w:val="22"/>
        </w:rPr>
        <w:t xml:space="preserve">hile </w:t>
      </w:r>
      <w:r w:rsidR="004E4C89">
        <w:rPr>
          <w:rFonts w:ascii="Arial" w:hAnsi="Arial" w:cs="Arial"/>
          <w:sz w:val="22"/>
        </w:rPr>
        <w:t>respondents were</w:t>
      </w:r>
      <w:r w:rsidR="00C263A3" w:rsidRPr="00C263A3">
        <w:rPr>
          <w:rFonts w:ascii="Arial" w:hAnsi="Arial" w:cs="Arial"/>
          <w:sz w:val="22"/>
        </w:rPr>
        <w:t xml:space="preserve"> obtained using a convenience sampling approach, </w:t>
      </w:r>
      <w:r w:rsidR="00C263A3">
        <w:rPr>
          <w:rFonts w:ascii="Arial" w:hAnsi="Arial" w:cs="Arial"/>
          <w:sz w:val="22"/>
        </w:rPr>
        <w:t xml:space="preserve">we considered </w:t>
      </w:r>
      <w:r w:rsidR="00C263A3" w:rsidRPr="00987744">
        <w:rPr>
          <w:rFonts w:ascii="Arial" w:hAnsi="Arial" w:cs="Arial"/>
          <w:sz w:val="22"/>
        </w:rPr>
        <w:t>two districts</w:t>
      </w:r>
      <w:r w:rsidR="00C263A3">
        <w:rPr>
          <w:rFonts w:ascii="Arial" w:hAnsi="Arial" w:cs="Arial"/>
          <w:sz w:val="22"/>
        </w:rPr>
        <w:t xml:space="preserve"> </w:t>
      </w:r>
      <w:r w:rsidR="00C263A3" w:rsidRPr="00987744">
        <w:rPr>
          <w:rFonts w:ascii="Arial" w:hAnsi="Arial" w:cs="Arial"/>
          <w:sz w:val="22"/>
        </w:rPr>
        <w:t>with different socioeconomic development levels</w:t>
      </w:r>
      <w:r w:rsidR="00C263A3">
        <w:rPr>
          <w:rFonts w:ascii="Arial" w:hAnsi="Arial" w:cs="Arial"/>
          <w:sz w:val="22"/>
        </w:rPr>
        <w:t xml:space="preserve"> and </w:t>
      </w:r>
      <w:r w:rsidR="00C263A3" w:rsidRPr="00C263A3">
        <w:rPr>
          <w:rFonts w:ascii="Arial" w:hAnsi="Arial" w:cs="Arial"/>
          <w:sz w:val="22"/>
        </w:rPr>
        <w:t xml:space="preserve">interview </w:t>
      </w:r>
      <w:r w:rsidR="004E4C89">
        <w:rPr>
          <w:rFonts w:ascii="Arial" w:hAnsi="Arial" w:cs="Arial"/>
          <w:sz w:val="22"/>
        </w:rPr>
        <w:t xml:space="preserve">dates </w:t>
      </w:r>
      <w:r w:rsidR="00C263A3" w:rsidRPr="00C263A3">
        <w:rPr>
          <w:rFonts w:ascii="Arial" w:hAnsi="Arial" w:cs="Arial"/>
          <w:sz w:val="22"/>
        </w:rPr>
        <w:t>were randomly chosen.</w:t>
      </w:r>
      <w:r w:rsidR="00C263A3">
        <w:rPr>
          <w:rFonts w:ascii="Arial" w:hAnsi="Arial" w:cs="Arial"/>
          <w:sz w:val="22"/>
        </w:rPr>
        <w:t xml:space="preserve"> We therefore expected the sample to be representative of the adult population in Shanghai to some extent. </w:t>
      </w:r>
      <w:r>
        <w:rPr>
          <w:rFonts w:ascii="Arial" w:hAnsi="Arial" w:cs="Arial"/>
          <w:sz w:val="22"/>
        </w:rPr>
        <w:t xml:space="preserve">Regarding the two patient samples collected from tertiary hospitals and community clinics, we targeted a sample size of </w:t>
      </w:r>
      <w:r w:rsidR="00602BCA">
        <w:rPr>
          <w:rFonts w:ascii="Arial" w:hAnsi="Arial" w:cs="Arial"/>
          <w:sz w:val="22"/>
        </w:rPr>
        <w:t xml:space="preserve">around </w:t>
      </w:r>
      <w:r>
        <w:rPr>
          <w:rFonts w:ascii="Arial" w:hAnsi="Arial" w:cs="Arial"/>
          <w:sz w:val="22"/>
        </w:rPr>
        <w:t xml:space="preserve">50 each. It should be noted that the three samples </w:t>
      </w:r>
      <w:r w:rsidR="00C263A3">
        <w:rPr>
          <w:rFonts w:ascii="Arial" w:hAnsi="Arial" w:cs="Arial"/>
          <w:sz w:val="22"/>
        </w:rPr>
        <w:t xml:space="preserve">we collected </w:t>
      </w:r>
      <w:r>
        <w:rPr>
          <w:rFonts w:ascii="Arial" w:hAnsi="Arial" w:cs="Arial"/>
          <w:sz w:val="22"/>
        </w:rPr>
        <w:t>are conceptually different and thus should not be pooled for analysis. They are expected to be composed of different types of people and present different preferences.</w:t>
      </w:r>
      <w:r w:rsidR="00C263A3">
        <w:rPr>
          <w:rFonts w:ascii="Arial" w:hAnsi="Arial" w:cs="Arial"/>
          <w:sz w:val="22"/>
        </w:rPr>
        <w:t xml:space="preserve"> The two patient samples already revealed their choice</w:t>
      </w:r>
      <w:r w:rsidR="00821E08">
        <w:rPr>
          <w:rFonts w:ascii="Arial" w:hAnsi="Arial" w:cs="Arial"/>
          <w:sz w:val="22"/>
        </w:rPr>
        <w:t>s</w:t>
      </w:r>
      <w:r w:rsidR="00C263A3">
        <w:rPr>
          <w:rFonts w:ascii="Arial" w:hAnsi="Arial" w:cs="Arial"/>
          <w:sz w:val="22"/>
        </w:rPr>
        <w:t xml:space="preserve"> so </w:t>
      </w:r>
      <w:r w:rsidR="00821E08">
        <w:rPr>
          <w:rFonts w:ascii="Arial" w:hAnsi="Arial" w:cs="Arial"/>
          <w:sz w:val="22"/>
        </w:rPr>
        <w:t xml:space="preserve">are used as comparators to our main sample, allowing us to gain insights on what types of people (in terms of their characteristics and preferences) would choose tertiary hospitals or community clinics and what needs to be done to change the </w:t>
      </w:r>
      <w:r w:rsidR="00A226E0">
        <w:rPr>
          <w:rFonts w:ascii="Arial" w:hAnsi="Arial" w:cs="Arial"/>
          <w:sz w:val="22"/>
        </w:rPr>
        <w:t>former</w:t>
      </w:r>
      <w:r w:rsidR="00821E08">
        <w:rPr>
          <w:rFonts w:ascii="Arial" w:hAnsi="Arial" w:cs="Arial"/>
          <w:sz w:val="22"/>
        </w:rPr>
        <w:t xml:space="preserve"> group’s choice.</w:t>
      </w:r>
    </w:p>
    <w:bookmarkEnd w:id="6"/>
    <w:p w14:paraId="534D2675" w14:textId="77777777" w:rsidR="003432F1" w:rsidRPr="00BC45B8" w:rsidRDefault="003432F1" w:rsidP="003566B4">
      <w:pPr>
        <w:spacing w:afterLines="50" w:after="120" w:line="480" w:lineRule="auto"/>
        <w:rPr>
          <w:rFonts w:ascii="Arial" w:hAnsi="Arial" w:cs="Arial"/>
          <w:sz w:val="22"/>
        </w:rPr>
      </w:pPr>
    </w:p>
    <w:p w14:paraId="51C93B82" w14:textId="20C244FD" w:rsidR="003221B0" w:rsidRPr="00E56E0B" w:rsidRDefault="00B96991" w:rsidP="003566B4">
      <w:pPr>
        <w:pStyle w:val="Heading2"/>
        <w:spacing w:afterLines="50" w:after="120" w:line="480" w:lineRule="auto"/>
        <w:rPr>
          <w:rFonts w:ascii="Arial" w:hAnsi="Arial" w:cs="Arial"/>
          <w:sz w:val="22"/>
          <w:szCs w:val="22"/>
        </w:rPr>
      </w:pPr>
      <w:r>
        <w:rPr>
          <w:rFonts w:ascii="Arial" w:hAnsi="Arial" w:cs="Arial"/>
          <w:i/>
          <w:sz w:val="22"/>
          <w:szCs w:val="22"/>
        </w:rPr>
        <w:t xml:space="preserve">2.4 </w:t>
      </w:r>
      <w:r w:rsidR="00837981">
        <w:rPr>
          <w:rFonts w:ascii="Arial" w:hAnsi="Arial" w:cs="Arial"/>
          <w:i/>
          <w:sz w:val="22"/>
          <w:szCs w:val="22"/>
        </w:rPr>
        <w:t>Econometric a</w:t>
      </w:r>
      <w:r w:rsidR="003221B0" w:rsidRPr="00E56E0B">
        <w:rPr>
          <w:rFonts w:ascii="Arial" w:hAnsi="Arial" w:cs="Arial"/>
          <w:i/>
          <w:sz w:val="22"/>
          <w:szCs w:val="22"/>
        </w:rPr>
        <w:t>nalysis</w:t>
      </w:r>
      <w:r w:rsidR="003221B0" w:rsidRPr="00E56E0B">
        <w:rPr>
          <w:rFonts w:ascii="Arial" w:hAnsi="Arial" w:cs="Arial"/>
          <w:sz w:val="22"/>
          <w:szCs w:val="22"/>
        </w:rPr>
        <w:t xml:space="preserve"> </w:t>
      </w:r>
    </w:p>
    <w:p w14:paraId="2FFCBE5F" w14:textId="1F9581E9" w:rsidR="005F6A02" w:rsidRDefault="005413DC" w:rsidP="005F6A02">
      <w:pPr>
        <w:spacing w:afterLines="50" w:after="120" w:line="480" w:lineRule="auto"/>
        <w:rPr>
          <w:rFonts w:ascii="Arial" w:hAnsi="Arial" w:cs="Arial"/>
          <w:sz w:val="22"/>
        </w:rPr>
      </w:pPr>
      <w:bookmarkStart w:id="8" w:name="_Hlk29981994"/>
      <w:r>
        <w:rPr>
          <w:rFonts w:ascii="Arial" w:hAnsi="Arial" w:cs="Arial"/>
          <w:sz w:val="22"/>
        </w:rPr>
        <w:t>T</w:t>
      </w:r>
      <w:r w:rsidR="00492BEE">
        <w:rPr>
          <w:rFonts w:ascii="Arial" w:hAnsi="Arial" w:cs="Arial"/>
          <w:sz w:val="22"/>
        </w:rPr>
        <w:t>he</w:t>
      </w:r>
      <w:r w:rsidR="00492BEE" w:rsidRPr="00BC45B8">
        <w:rPr>
          <w:rFonts w:ascii="Arial" w:hAnsi="Arial" w:cs="Arial"/>
          <w:sz w:val="22"/>
        </w:rPr>
        <w:t xml:space="preserve"> marginal sequential approach (SEQ)</w:t>
      </w:r>
      <w:r w:rsidR="00492BEE">
        <w:rPr>
          <w:rFonts w:ascii="Arial" w:hAnsi="Arial" w:cs="Arial"/>
          <w:sz w:val="22"/>
        </w:rPr>
        <w:t xml:space="preserve"> </w:t>
      </w:r>
      <w:r>
        <w:rPr>
          <w:rFonts w:ascii="Arial" w:hAnsi="Arial" w:cs="Arial"/>
          <w:sz w:val="22"/>
        </w:rPr>
        <w:t xml:space="preserve">was adopted </w:t>
      </w:r>
      <w:r w:rsidR="00492BEE">
        <w:rPr>
          <w:rFonts w:ascii="Arial" w:hAnsi="Arial" w:cs="Arial"/>
          <w:sz w:val="22"/>
        </w:rPr>
        <w:t>to mo</w:t>
      </w:r>
      <w:r>
        <w:rPr>
          <w:rFonts w:ascii="Arial" w:hAnsi="Arial" w:cs="Arial"/>
          <w:sz w:val="22"/>
        </w:rPr>
        <w:t>del the responses</w:t>
      </w:r>
      <w:r w:rsidR="00492BEE">
        <w:rPr>
          <w:rFonts w:ascii="Arial" w:hAnsi="Arial" w:cs="Arial"/>
          <w:sz w:val="22"/>
        </w:rPr>
        <w:t xml:space="preserve">. </w:t>
      </w:r>
      <w:r w:rsidR="00B54DBB">
        <w:rPr>
          <w:rFonts w:ascii="Arial" w:hAnsi="Arial" w:cs="Arial"/>
          <w:sz w:val="22"/>
        </w:rPr>
        <w:t xml:space="preserve">While </w:t>
      </w:r>
      <w:r w:rsidR="00B1672B">
        <w:rPr>
          <w:rFonts w:ascii="Arial" w:hAnsi="Arial" w:cs="Arial"/>
          <w:sz w:val="22"/>
        </w:rPr>
        <w:t xml:space="preserve">the </w:t>
      </w:r>
      <w:r w:rsidR="00B54DBB">
        <w:rPr>
          <w:rFonts w:ascii="Arial" w:hAnsi="Arial" w:cs="Arial"/>
          <w:sz w:val="22"/>
        </w:rPr>
        <w:t>BWS</w:t>
      </w:r>
      <w:r w:rsidR="008257B9" w:rsidRPr="00BC45B8">
        <w:rPr>
          <w:rFonts w:ascii="Arial" w:hAnsi="Arial" w:cs="Arial"/>
          <w:sz w:val="22"/>
        </w:rPr>
        <w:t xml:space="preserve"> data </w:t>
      </w:r>
      <w:r w:rsidR="00B1672B">
        <w:rPr>
          <w:rFonts w:ascii="Arial" w:hAnsi="Arial" w:cs="Arial"/>
          <w:sz w:val="22"/>
        </w:rPr>
        <w:t xml:space="preserve">can be modelled in </w:t>
      </w:r>
      <w:r w:rsidR="00587BC7">
        <w:rPr>
          <w:rFonts w:ascii="Arial" w:hAnsi="Arial" w:cs="Arial"/>
          <w:sz w:val="22"/>
        </w:rPr>
        <w:t>several</w:t>
      </w:r>
      <w:r w:rsidR="00B1672B">
        <w:rPr>
          <w:rFonts w:ascii="Arial" w:hAnsi="Arial" w:cs="Arial"/>
          <w:sz w:val="22"/>
        </w:rPr>
        <w:t xml:space="preserve"> ways</w:t>
      </w:r>
      <w:r w:rsidR="00B54DBB">
        <w:rPr>
          <w:rFonts w:ascii="Arial" w:hAnsi="Arial" w:cs="Arial"/>
          <w:sz w:val="22"/>
        </w:rPr>
        <w:t xml:space="preserve"> </w:t>
      </w:r>
      <w:r w:rsidR="008257B9" w:rsidRPr="00BC45B8">
        <w:rPr>
          <w:rFonts w:ascii="Arial" w:hAnsi="Arial" w:cs="Arial"/>
          <w:sz w:val="22"/>
        </w:rPr>
        <w:fldChar w:fldCharType="begin"/>
      </w:r>
      <w:r w:rsidR="00E75A24">
        <w:rPr>
          <w:rFonts w:ascii="Arial" w:hAnsi="Arial" w:cs="Arial"/>
          <w:sz w:val="22"/>
        </w:rPr>
        <w:instrText xml:space="preserve"> ADDIN EN.CITE &lt;EndNote&gt;&lt;Cite&gt;&lt;Author&gt;Marley&lt;/Author&gt;&lt;Year&gt;2005&lt;/Year&gt;&lt;RecNum&gt;13&lt;/RecNum&gt;&lt;IDText&gt;Some probabilistic models of best, worst, and best–worst choices&lt;/IDText&gt;&lt;DisplayText&gt;(A. Marley, Flynn, &amp;amp; Louviere, 2008; A. A. Marley &amp;amp; Louviere, 2005)&lt;/DisplayText&gt;&lt;record&gt;&lt;rec-number&gt;13&lt;/rec-number&gt;&lt;foreign-keys&gt;&lt;key app="EN" db-id="fzatwpwp4vfx2wezfzjx0vryxe0xwfzpseds" timestamp="1569661214"&gt;13&lt;/key&gt;&lt;/foreign-keys&gt;&lt;ref-type name="Journal Article"&gt;17&lt;/ref-type&gt;&lt;contributors&gt;&lt;authors&gt;&lt;author&gt;Marley, Anthony AJ&lt;/author&gt;&lt;author&gt;Louviere, Jordan J&lt;/author&gt;&lt;/authors&gt;&lt;/contributors&gt;&lt;titles&gt;&lt;title&gt;Some probabilistic models of best, worst, and best–worst choices&lt;/title&gt;&lt;secondary-title&gt;Journal of Mathematical Psychology&lt;/secondary-title&gt;&lt;/titles&gt;&lt;periodical&gt;&lt;full-title&gt;Journal of Mathematical Psychology&lt;/full-title&gt;&lt;/periodical&gt;&lt;pages&gt;464-480&lt;/pages&gt;&lt;volume&gt;49&lt;/volume&gt;&lt;number&gt;6&lt;/number&gt;&lt;dates&gt;&lt;year&gt;2005&lt;/year&gt;&lt;/dates&gt;&lt;isbn&gt;0022-2496&lt;/isbn&gt;&lt;urls&gt;&lt;/urls&gt;&lt;/record&gt;&lt;/Cite&gt;&lt;Cite&gt;&lt;Author&gt;Marley&lt;/Author&gt;&lt;Year&gt;2008&lt;/Year&gt;&lt;RecNum&gt;1168&lt;/RecNum&gt;&lt;IDText&gt;Probabilistic models of set-dependent and attribute-level best–worst choice&lt;/IDText&gt;&lt;record&gt;&lt;rec-number&gt;1168&lt;/rec-number&gt;&lt;foreign-keys&gt;&lt;key app="EN" db-id="xfa5sd0pdtwfx1e20975ver8rrpsdxw2d5dp" timestamp="1533974399"&gt;1168&lt;/key&gt;&lt;/foreign-keys&gt;&lt;ref-type name="Journal Article"&gt;17&lt;/ref-type&gt;&lt;contributors&gt;&lt;authors&gt;&lt;author&gt;Marley, AAJ&lt;/author&gt;&lt;author&gt;Flynn, Terry N&lt;/author&gt;&lt;author&gt;Louviere, JJ&lt;/author&gt;&lt;/authors&gt;&lt;/contributors&gt;&lt;titles&gt;&lt;title&gt;Probabilistic models of set-dependent and attribute-level best–worst choice&lt;/title&gt;&lt;secondary-title&gt;Journal of Mathematical Psychology&lt;/secondary-title&gt;&lt;/titles&gt;&lt;periodical&gt;&lt;full-title&gt;Journal of Mathematical Psychology&lt;/full-title&gt;&lt;/periodical&gt;&lt;pages&gt;281-296&lt;/pages&gt;&lt;volume&gt;52&lt;/volume&gt;&lt;number&gt;5&lt;/number&gt;&lt;dates&gt;&lt;year&gt;2008&lt;/year&gt;&lt;/dates&gt;&lt;isbn&gt;0022-2496&lt;/isbn&gt;&lt;urls&gt;&lt;/urls&gt;&lt;/record&gt;&lt;/Cite&gt;&lt;/EndNote&gt;</w:instrText>
      </w:r>
      <w:r w:rsidR="008257B9" w:rsidRPr="00BC45B8">
        <w:rPr>
          <w:rFonts w:ascii="Arial" w:hAnsi="Arial" w:cs="Arial"/>
          <w:sz w:val="22"/>
        </w:rPr>
        <w:fldChar w:fldCharType="separate"/>
      </w:r>
      <w:r w:rsidR="007C4479">
        <w:rPr>
          <w:rFonts w:ascii="Arial" w:hAnsi="Arial" w:cs="Arial"/>
          <w:noProof/>
          <w:sz w:val="22"/>
        </w:rPr>
        <w:t xml:space="preserve">(A. Marley, Flynn, &amp; Louviere, 2008; A. A. Marley &amp; Louviere, </w:t>
      </w:r>
      <w:r w:rsidR="007C4479">
        <w:rPr>
          <w:rFonts w:ascii="Arial" w:hAnsi="Arial" w:cs="Arial"/>
          <w:noProof/>
          <w:sz w:val="22"/>
        </w:rPr>
        <w:lastRenderedPageBreak/>
        <w:t>2005)</w:t>
      </w:r>
      <w:r w:rsidR="008257B9" w:rsidRPr="00BC45B8">
        <w:rPr>
          <w:rFonts w:ascii="Arial" w:hAnsi="Arial" w:cs="Arial"/>
          <w:sz w:val="22"/>
        </w:rPr>
        <w:fldChar w:fldCharType="end"/>
      </w:r>
      <w:r w:rsidR="00C639C5">
        <w:rPr>
          <w:rFonts w:ascii="Arial" w:hAnsi="Arial" w:cs="Arial"/>
          <w:sz w:val="22"/>
        </w:rPr>
        <w:t>, the</w:t>
      </w:r>
      <w:r w:rsidR="008257B9" w:rsidRPr="00BC45B8">
        <w:rPr>
          <w:rFonts w:ascii="Arial" w:hAnsi="Arial" w:cs="Arial"/>
          <w:sz w:val="22"/>
        </w:rPr>
        <w:t xml:space="preserve"> SEQ</w:t>
      </w:r>
      <w:r w:rsidR="008A2E2E">
        <w:rPr>
          <w:rFonts w:ascii="Arial" w:hAnsi="Arial" w:cs="Arial"/>
          <w:sz w:val="22"/>
        </w:rPr>
        <w:t xml:space="preserve"> approach</w:t>
      </w:r>
      <w:r w:rsidR="008257B9" w:rsidRPr="00BC45B8">
        <w:rPr>
          <w:rFonts w:ascii="Arial" w:hAnsi="Arial" w:cs="Arial"/>
          <w:sz w:val="22"/>
        </w:rPr>
        <w:t xml:space="preserve"> </w:t>
      </w:r>
      <w:r w:rsidR="00041999">
        <w:rPr>
          <w:rFonts w:ascii="Arial" w:hAnsi="Arial" w:cs="Arial"/>
          <w:sz w:val="22"/>
        </w:rPr>
        <w:t>has</w:t>
      </w:r>
      <w:r w:rsidR="00C639C5">
        <w:rPr>
          <w:rFonts w:ascii="Arial" w:hAnsi="Arial" w:cs="Arial"/>
          <w:sz w:val="22"/>
        </w:rPr>
        <w:t xml:space="preserve"> be</w:t>
      </w:r>
      <w:r w:rsidR="00041999">
        <w:rPr>
          <w:rFonts w:ascii="Arial" w:hAnsi="Arial" w:cs="Arial"/>
          <w:sz w:val="22"/>
        </w:rPr>
        <w:t>come</w:t>
      </w:r>
      <w:r w:rsidR="00C639C5">
        <w:rPr>
          <w:rFonts w:ascii="Arial" w:hAnsi="Arial" w:cs="Arial"/>
          <w:sz w:val="22"/>
        </w:rPr>
        <w:t xml:space="preserve"> the preferred one </w:t>
      </w:r>
      <w:r w:rsidR="008257B9" w:rsidRPr="00BC45B8">
        <w:rPr>
          <w:rFonts w:ascii="Arial" w:hAnsi="Arial" w:cs="Arial"/>
          <w:sz w:val="22"/>
        </w:rPr>
        <w:fldChar w:fldCharType="begin"/>
      </w:r>
      <w:r w:rsidR="00E75A24">
        <w:rPr>
          <w:rFonts w:ascii="Arial" w:hAnsi="Arial" w:cs="Arial"/>
          <w:sz w:val="22"/>
        </w:rPr>
        <w:instrText xml:space="preserve"> ADDIN EN.CITE &lt;EndNote&gt;&lt;Cite&gt;&lt;Author&gt;Louviere&lt;/Author&gt;&lt;Year&gt;2015&lt;/Year&gt;&lt;RecNum&gt;1492&lt;/RecNum&gt;&lt;IDText&gt;Best-worst scaling: Theory, methods and applications&lt;/IDText&gt;&lt;DisplayText&gt;(Louviere et al., 2015)&lt;/DisplayText&gt;&lt;record&gt;&lt;rec-number&gt;1492&lt;/rec-number&gt;&lt;foreign-keys&gt;&lt;key app="EN" db-id="xfa5sd0pdtwfx1e20975ver8rrpsdxw2d5dp" timestamp="1533974434"&gt;1492&lt;/key&gt;&lt;/foreign-keys&gt;&lt;ref-type name="Book"&gt;6&lt;/ref-type&gt;&lt;contributors&gt;&lt;authors&gt;&lt;author&gt;Louviere, Jordan J&lt;/author&gt;&lt;author&gt;Flynn, Terry N&lt;/author&gt;&lt;author&gt;Marley, Anthony Alfred John&lt;/author&gt;&lt;/authors&gt;&lt;/contributors&gt;&lt;titles&gt;&lt;title&gt;Best-worst scaling: Theory, methods and applications&lt;/title&gt;&lt;/titles&gt;&lt;dates&gt;&lt;year&gt;2015&lt;/year&gt;&lt;/dates&gt;&lt;publisher&gt;Cambridge University Press&lt;/publisher&gt;&lt;isbn&gt;1107043158&lt;/isbn&gt;&lt;urls&gt;&lt;/urls&gt;&lt;/record&gt;&lt;/Cite&gt;&lt;/EndNote&gt;</w:instrText>
      </w:r>
      <w:r w:rsidR="008257B9" w:rsidRPr="00BC45B8">
        <w:rPr>
          <w:rFonts w:ascii="Arial" w:hAnsi="Arial" w:cs="Arial"/>
          <w:sz w:val="22"/>
        </w:rPr>
        <w:fldChar w:fldCharType="separate"/>
      </w:r>
      <w:r w:rsidR="007C4479">
        <w:rPr>
          <w:rFonts w:ascii="Arial" w:hAnsi="Arial" w:cs="Arial"/>
          <w:noProof/>
          <w:sz w:val="22"/>
        </w:rPr>
        <w:t>(Louviere et al., 2015)</w:t>
      </w:r>
      <w:r w:rsidR="008257B9" w:rsidRPr="00BC45B8">
        <w:rPr>
          <w:rFonts w:ascii="Arial" w:hAnsi="Arial" w:cs="Arial"/>
          <w:sz w:val="22"/>
        </w:rPr>
        <w:fldChar w:fldCharType="end"/>
      </w:r>
      <w:r w:rsidR="00C639C5">
        <w:rPr>
          <w:rFonts w:ascii="Arial" w:hAnsi="Arial" w:cs="Arial"/>
          <w:sz w:val="22"/>
        </w:rPr>
        <w:t>.</w:t>
      </w:r>
      <w:r w:rsidR="008257B9" w:rsidRPr="00BC45B8">
        <w:rPr>
          <w:rFonts w:ascii="Arial" w:hAnsi="Arial" w:cs="Arial"/>
          <w:sz w:val="22"/>
        </w:rPr>
        <w:t xml:space="preserve"> </w:t>
      </w:r>
      <w:r w:rsidR="00B1672B">
        <w:rPr>
          <w:rFonts w:ascii="Arial" w:hAnsi="Arial" w:cs="Arial"/>
          <w:sz w:val="22"/>
        </w:rPr>
        <w:t xml:space="preserve">It </w:t>
      </w:r>
      <w:r w:rsidR="008257B9" w:rsidRPr="00BC45B8">
        <w:rPr>
          <w:rFonts w:ascii="Arial" w:hAnsi="Arial" w:cs="Arial"/>
          <w:sz w:val="22"/>
        </w:rPr>
        <w:t>assume</w:t>
      </w:r>
      <w:r w:rsidR="00B1672B">
        <w:rPr>
          <w:rFonts w:ascii="Arial" w:hAnsi="Arial" w:cs="Arial"/>
          <w:sz w:val="22"/>
        </w:rPr>
        <w:t>s</w:t>
      </w:r>
      <w:r w:rsidR="008257B9" w:rsidRPr="00BC45B8">
        <w:rPr>
          <w:rFonts w:ascii="Arial" w:hAnsi="Arial" w:cs="Arial"/>
          <w:sz w:val="22"/>
        </w:rPr>
        <w:t xml:space="preserve"> </w:t>
      </w:r>
      <w:r w:rsidR="00587BC7">
        <w:rPr>
          <w:rFonts w:ascii="Arial" w:hAnsi="Arial" w:cs="Arial"/>
          <w:sz w:val="22"/>
        </w:rPr>
        <w:t xml:space="preserve">that </w:t>
      </w:r>
      <w:r w:rsidR="008257B9" w:rsidRPr="00BC45B8">
        <w:rPr>
          <w:rFonts w:ascii="Arial" w:hAnsi="Arial" w:cs="Arial"/>
          <w:sz w:val="22"/>
        </w:rPr>
        <w:t>respondents cho</w:t>
      </w:r>
      <w:r w:rsidR="00B1672B">
        <w:rPr>
          <w:rFonts w:ascii="Arial" w:hAnsi="Arial" w:cs="Arial"/>
          <w:sz w:val="22"/>
        </w:rPr>
        <w:t>o</w:t>
      </w:r>
      <w:r w:rsidR="008257B9" w:rsidRPr="00BC45B8">
        <w:rPr>
          <w:rFonts w:ascii="Arial" w:hAnsi="Arial" w:cs="Arial"/>
          <w:sz w:val="22"/>
        </w:rPr>
        <w:t xml:space="preserve">se the best </w:t>
      </w:r>
      <w:r w:rsidR="00043073">
        <w:rPr>
          <w:rFonts w:ascii="Arial" w:hAnsi="Arial" w:cs="Arial"/>
          <w:sz w:val="22"/>
        </w:rPr>
        <w:t>feature</w:t>
      </w:r>
      <w:r w:rsidR="008257B9" w:rsidRPr="00BC45B8">
        <w:rPr>
          <w:rFonts w:ascii="Arial" w:hAnsi="Arial" w:cs="Arial"/>
          <w:sz w:val="22"/>
        </w:rPr>
        <w:t xml:space="preserve"> first and then </w:t>
      </w:r>
      <w:r w:rsidR="00B1672B">
        <w:rPr>
          <w:rFonts w:ascii="Arial" w:hAnsi="Arial" w:cs="Arial"/>
          <w:sz w:val="22"/>
        </w:rPr>
        <w:t>the worst from the remaining</w:t>
      </w:r>
      <w:r w:rsidR="008257B9" w:rsidRPr="00BC45B8">
        <w:rPr>
          <w:rFonts w:ascii="Arial" w:hAnsi="Arial" w:cs="Arial"/>
          <w:sz w:val="22"/>
        </w:rPr>
        <w:t xml:space="preserve"> o</w:t>
      </w:r>
      <w:r w:rsidR="00B1672B">
        <w:rPr>
          <w:rFonts w:ascii="Arial" w:hAnsi="Arial" w:cs="Arial"/>
          <w:sz w:val="22"/>
        </w:rPr>
        <w:t>nes</w:t>
      </w:r>
      <w:r w:rsidR="008257B9" w:rsidRPr="00BC45B8">
        <w:rPr>
          <w:rFonts w:ascii="Arial" w:hAnsi="Arial" w:cs="Arial"/>
          <w:sz w:val="22"/>
        </w:rPr>
        <w:t>. Therefore, each BWS task generat</w:t>
      </w:r>
      <w:r w:rsidR="00B043A6">
        <w:rPr>
          <w:rFonts w:ascii="Arial" w:hAnsi="Arial" w:cs="Arial"/>
          <w:sz w:val="22"/>
        </w:rPr>
        <w:t>es</w:t>
      </w:r>
      <w:r w:rsidR="008257B9" w:rsidRPr="00BC45B8">
        <w:rPr>
          <w:rFonts w:ascii="Arial" w:hAnsi="Arial" w:cs="Arial"/>
          <w:sz w:val="22"/>
        </w:rPr>
        <w:t xml:space="preserve"> two </w:t>
      </w:r>
      <w:r w:rsidR="004D6317">
        <w:rPr>
          <w:rFonts w:ascii="Arial" w:hAnsi="Arial" w:cs="Arial"/>
          <w:sz w:val="22"/>
        </w:rPr>
        <w:t xml:space="preserve">sequential </w:t>
      </w:r>
      <w:r w:rsidR="008257B9" w:rsidRPr="00BC45B8">
        <w:rPr>
          <w:rFonts w:ascii="Arial" w:hAnsi="Arial" w:cs="Arial"/>
          <w:sz w:val="22"/>
        </w:rPr>
        <w:t>choice</w:t>
      </w:r>
      <w:r w:rsidR="00A2751B">
        <w:rPr>
          <w:rFonts w:ascii="Arial" w:hAnsi="Arial" w:cs="Arial"/>
          <w:sz w:val="22"/>
        </w:rPr>
        <w:t xml:space="preserve"> </w:t>
      </w:r>
      <w:r w:rsidR="008257B9" w:rsidRPr="00BC45B8">
        <w:rPr>
          <w:rFonts w:ascii="Arial" w:hAnsi="Arial" w:cs="Arial"/>
          <w:sz w:val="22"/>
        </w:rPr>
        <w:t>s</w:t>
      </w:r>
      <w:r w:rsidR="00A2751B">
        <w:rPr>
          <w:rFonts w:ascii="Arial" w:hAnsi="Arial" w:cs="Arial"/>
          <w:sz w:val="22"/>
        </w:rPr>
        <w:t>ets</w:t>
      </w:r>
      <w:r w:rsidR="008257B9" w:rsidRPr="00BC45B8">
        <w:rPr>
          <w:rFonts w:ascii="Arial" w:hAnsi="Arial" w:cs="Arial"/>
          <w:sz w:val="22"/>
        </w:rPr>
        <w:t xml:space="preserve">: </w:t>
      </w:r>
      <w:r w:rsidR="00043073">
        <w:rPr>
          <w:rFonts w:ascii="Arial" w:hAnsi="Arial" w:cs="Arial"/>
          <w:sz w:val="22"/>
        </w:rPr>
        <w:t>(</w:t>
      </w:r>
      <w:r w:rsidR="008257B9" w:rsidRPr="00BC45B8">
        <w:rPr>
          <w:rFonts w:ascii="Arial" w:hAnsi="Arial" w:cs="Arial"/>
          <w:sz w:val="22"/>
        </w:rPr>
        <w:t xml:space="preserve">1) “choosing the best from </w:t>
      </w:r>
      <m:oMath>
        <m:r>
          <w:rPr>
            <w:rFonts w:ascii="Cambria Math" w:hAnsi="Cambria Math" w:cs="Arial"/>
            <w:sz w:val="22"/>
          </w:rPr>
          <m:t>J</m:t>
        </m:r>
      </m:oMath>
      <w:r w:rsidR="00597EB1">
        <w:rPr>
          <w:rFonts w:ascii="Arial" w:hAnsi="Arial" w:cs="Arial"/>
          <w:sz w:val="22"/>
        </w:rPr>
        <w:t xml:space="preserve"> feature</w:t>
      </w:r>
      <w:r w:rsidR="008257B9" w:rsidRPr="00BC45B8">
        <w:rPr>
          <w:rFonts w:ascii="Arial" w:hAnsi="Arial" w:cs="Arial"/>
          <w:sz w:val="22"/>
        </w:rPr>
        <w:t xml:space="preserve">s” and </w:t>
      </w:r>
      <w:r w:rsidR="004D6317">
        <w:rPr>
          <w:rFonts w:ascii="Arial" w:hAnsi="Arial" w:cs="Arial"/>
          <w:sz w:val="22"/>
        </w:rPr>
        <w:t>(</w:t>
      </w:r>
      <w:r w:rsidR="008257B9" w:rsidRPr="00BC45B8">
        <w:rPr>
          <w:rFonts w:ascii="Arial" w:hAnsi="Arial" w:cs="Arial"/>
          <w:sz w:val="22"/>
        </w:rPr>
        <w:t xml:space="preserve">2) “choosing the worst from </w:t>
      </w:r>
      <m:oMath>
        <m:r>
          <w:rPr>
            <w:rFonts w:ascii="Cambria Math" w:hAnsi="Cambria Math" w:cs="Arial"/>
            <w:sz w:val="22"/>
          </w:rPr>
          <m:t>J-1</m:t>
        </m:r>
      </m:oMath>
      <w:r w:rsidR="004D6317">
        <w:rPr>
          <w:rFonts w:ascii="Arial" w:hAnsi="Arial" w:cs="Arial"/>
          <w:sz w:val="22"/>
        </w:rPr>
        <w:t xml:space="preserve"> feature</w:t>
      </w:r>
      <w:r w:rsidR="008257B9" w:rsidRPr="00BC45B8">
        <w:rPr>
          <w:rFonts w:ascii="Arial" w:hAnsi="Arial" w:cs="Arial"/>
          <w:sz w:val="22"/>
        </w:rPr>
        <w:t xml:space="preserve">s” where </w:t>
      </w:r>
      <w:r w:rsidR="004D6317">
        <w:rPr>
          <w:rFonts w:ascii="Arial" w:hAnsi="Arial" w:cs="Arial"/>
          <w:sz w:val="22"/>
        </w:rPr>
        <w:t xml:space="preserve">the </w:t>
      </w:r>
      <w:r w:rsidR="00587BC7">
        <w:rPr>
          <w:rFonts w:ascii="Arial" w:hAnsi="Arial" w:cs="Arial"/>
          <w:sz w:val="22"/>
        </w:rPr>
        <w:t xml:space="preserve">best </w:t>
      </w:r>
      <w:r w:rsidR="004D6317">
        <w:rPr>
          <w:rFonts w:ascii="Arial" w:hAnsi="Arial" w:cs="Arial"/>
          <w:sz w:val="22"/>
        </w:rPr>
        <w:t>feature</w:t>
      </w:r>
      <w:r w:rsidR="008257B9" w:rsidRPr="00BC45B8">
        <w:rPr>
          <w:rFonts w:ascii="Arial" w:hAnsi="Arial" w:cs="Arial"/>
          <w:sz w:val="22"/>
        </w:rPr>
        <w:t xml:space="preserve"> in the </w:t>
      </w:r>
      <w:r w:rsidR="004D6317">
        <w:rPr>
          <w:rFonts w:ascii="Arial" w:hAnsi="Arial" w:cs="Arial"/>
          <w:sz w:val="22"/>
        </w:rPr>
        <w:t xml:space="preserve">first choice </w:t>
      </w:r>
      <w:r w:rsidR="00A2751B">
        <w:rPr>
          <w:rFonts w:ascii="Arial" w:hAnsi="Arial" w:cs="Arial"/>
          <w:sz w:val="22"/>
        </w:rPr>
        <w:t xml:space="preserve">set </w:t>
      </w:r>
      <w:r w:rsidR="004D6317">
        <w:rPr>
          <w:rFonts w:ascii="Arial" w:hAnsi="Arial" w:cs="Arial"/>
          <w:sz w:val="22"/>
        </w:rPr>
        <w:t xml:space="preserve">is </w:t>
      </w:r>
      <w:r w:rsidR="008257B9" w:rsidRPr="00BC45B8">
        <w:rPr>
          <w:rFonts w:ascii="Arial" w:hAnsi="Arial" w:cs="Arial"/>
          <w:sz w:val="22"/>
        </w:rPr>
        <w:t xml:space="preserve">removed. </w:t>
      </w:r>
      <w:r w:rsidR="005F6A02" w:rsidRPr="00BC45B8">
        <w:rPr>
          <w:rFonts w:ascii="Arial" w:hAnsi="Arial" w:cs="Arial"/>
          <w:sz w:val="22"/>
        </w:rPr>
        <w:t xml:space="preserve">The data </w:t>
      </w:r>
      <w:r w:rsidR="005F6A02">
        <w:rPr>
          <w:rFonts w:ascii="Arial" w:hAnsi="Arial" w:cs="Arial"/>
          <w:sz w:val="22"/>
        </w:rPr>
        <w:t>can</w:t>
      </w:r>
      <w:r w:rsidR="00FB4819">
        <w:rPr>
          <w:rFonts w:ascii="Arial" w:hAnsi="Arial" w:cs="Arial"/>
          <w:sz w:val="22"/>
        </w:rPr>
        <w:t xml:space="preserve"> then</w:t>
      </w:r>
      <w:r w:rsidR="005F6A02">
        <w:rPr>
          <w:rFonts w:ascii="Arial" w:hAnsi="Arial" w:cs="Arial"/>
          <w:sz w:val="22"/>
        </w:rPr>
        <w:t xml:space="preserve"> be</w:t>
      </w:r>
      <w:r w:rsidR="005F6A02" w:rsidRPr="00BC45B8">
        <w:rPr>
          <w:rFonts w:ascii="Arial" w:hAnsi="Arial" w:cs="Arial"/>
          <w:sz w:val="22"/>
        </w:rPr>
        <w:t xml:space="preserve"> organized </w:t>
      </w:r>
      <w:r w:rsidR="005F6A02">
        <w:rPr>
          <w:rFonts w:ascii="Arial" w:hAnsi="Arial" w:cs="Arial"/>
          <w:sz w:val="22"/>
        </w:rPr>
        <w:t>based on</w:t>
      </w:r>
      <w:r w:rsidR="005F6A02" w:rsidRPr="00BC45B8">
        <w:rPr>
          <w:rFonts w:ascii="Arial" w:hAnsi="Arial" w:cs="Arial"/>
          <w:sz w:val="22"/>
        </w:rPr>
        <w:t xml:space="preserve"> the</w:t>
      </w:r>
      <w:r w:rsidR="005F6A02">
        <w:rPr>
          <w:rFonts w:ascii="Arial" w:hAnsi="Arial" w:cs="Arial"/>
          <w:sz w:val="22"/>
        </w:rPr>
        <w:t>se</w:t>
      </w:r>
      <w:r w:rsidR="005F6A02" w:rsidRPr="00BC45B8">
        <w:rPr>
          <w:rFonts w:ascii="Arial" w:hAnsi="Arial" w:cs="Arial"/>
          <w:sz w:val="22"/>
        </w:rPr>
        <w:t xml:space="preserve"> two choice sets and </w:t>
      </w:r>
      <w:r w:rsidR="005F6A02">
        <w:rPr>
          <w:rFonts w:ascii="Arial" w:hAnsi="Arial" w:cs="Arial"/>
          <w:sz w:val="22"/>
        </w:rPr>
        <w:t>analyzed using the conditional logit or the</w:t>
      </w:r>
      <w:r w:rsidR="005F6A02" w:rsidRPr="005F6A02">
        <w:rPr>
          <w:rFonts w:ascii="Arial" w:hAnsi="Arial" w:cs="Arial"/>
          <w:color w:val="000000" w:themeColor="text1"/>
          <w:sz w:val="22"/>
        </w:rPr>
        <w:t xml:space="preserve"> </w:t>
      </w:r>
      <w:r w:rsidR="005F6A02" w:rsidRPr="00953003">
        <w:rPr>
          <w:rFonts w:ascii="Arial" w:hAnsi="Arial" w:cs="Arial"/>
          <w:color w:val="000000" w:themeColor="text1"/>
          <w:sz w:val="22"/>
        </w:rPr>
        <w:t xml:space="preserve">mixed logit (MIXL) model </w:t>
      </w:r>
      <w:r w:rsidR="0039493D">
        <w:rPr>
          <w:rFonts w:ascii="Arial" w:hAnsi="Arial" w:cs="Arial"/>
          <w:sz w:val="22"/>
        </w:rPr>
        <w:t>with the latter accommodating the preference heterogeneity</w:t>
      </w:r>
      <w:r w:rsidR="00DC2928">
        <w:rPr>
          <w:rFonts w:ascii="Arial" w:hAnsi="Arial" w:cs="Arial"/>
          <w:sz w:val="22"/>
        </w:rPr>
        <w:t xml:space="preserve"> </w:t>
      </w:r>
      <w:r w:rsidR="0083634A">
        <w:rPr>
          <w:rFonts w:ascii="Arial" w:hAnsi="Arial" w:cs="Arial"/>
          <w:sz w:val="22"/>
        </w:rPr>
        <w:fldChar w:fldCharType="begin"/>
      </w:r>
      <w:r w:rsidR="00E75A24">
        <w:rPr>
          <w:rFonts w:ascii="Arial" w:hAnsi="Arial" w:cs="Arial"/>
          <w:sz w:val="22"/>
        </w:rPr>
        <w:instrText xml:space="preserve"> ADDIN EN.CITE &lt;EndNote&gt;&lt;Cite&gt;&lt;Author&gt;McFadden&lt;/Author&gt;&lt;Year&gt;2000&lt;/Year&gt;&lt;RecNum&gt;2671&lt;/RecNum&gt;&lt;IDText&gt;Mixed MNL models for discrete response&lt;/IDText&gt;&lt;DisplayText&gt;(McFadden &amp;amp; Train, 2000)&lt;/DisplayText&gt;&lt;record&gt;&lt;rec-number&gt;2671&lt;/rec-number&gt;&lt;foreign-keys&gt;&lt;key app="EN" db-id="xfa5sd0pdtwfx1e20975ver8rrpsdxw2d5dp" timestamp="1569881674"&gt;2671&lt;/key&gt;&lt;/foreign-keys&gt;&lt;ref-type name="Journal Article"&gt;17&lt;/ref-type&gt;&lt;contributors&gt;&lt;authors&gt;&lt;author&gt;McFadden, Daniel&lt;/author&gt;&lt;author&gt;Train, Kenneth&lt;/author&gt;&lt;/authors&gt;&lt;/contributors&gt;&lt;titles&gt;&lt;title&gt;Mixed MNL models for discrete response&lt;/title&gt;&lt;secondary-title&gt;Journal of applied Econometrics&lt;/secondary-title&gt;&lt;/titles&gt;&lt;periodical&gt;&lt;full-title&gt;Journal of Applied Econometrics&lt;/full-title&gt;&lt;/periodical&gt;&lt;pages&gt;447-470&lt;/pages&gt;&lt;volume&gt;15&lt;/volume&gt;&lt;number&gt;5&lt;/number&gt;&lt;dates&gt;&lt;year&gt;2000&lt;/year&gt;&lt;/dates&gt;&lt;isbn&gt;0883-7252&lt;/isbn&gt;&lt;urls&gt;&lt;/urls&gt;&lt;/record&gt;&lt;/Cite&gt;&lt;/EndNote&gt;</w:instrText>
      </w:r>
      <w:r w:rsidR="0083634A">
        <w:rPr>
          <w:rFonts w:ascii="Arial" w:hAnsi="Arial" w:cs="Arial"/>
          <w:sz w:val="22"/>
        </w:rPr>
        <w:fldChar w:fldCharType="separate"/>
      </w:r>
      <w:r w:rsidR="007C4479">
        <w:rPr>
          <w:rFonts w:ascii="Arial" w:hAnsi="Arial" w:cs="Arial"/>
          <w:noProof/>
          <w:sz w:val="22"/>
        </w:rPr>
        <w:t>(McFadden &amp; Train, 2000)</w:t>
      </w:r>
      <w:r w:rsidR="0083634A">
        <w:rPr>
          <w:rFonts w:ascii="Arial" w:hAnsi="Arial" w:cs="Arial"/>
          <w:sz w:val="22"/>
        </w:rPr>
        <w:fldChar w:fldCharType="end"/>
      </w:r>
      <w:r w:rsidR="00573A86">
        <w:rPr>
          <w:rFonts w:ascii="Arial" w:hAnsi="Arial" w:cs="Arial"/>
          <w:sz w:val="22"/>
        </w:rPr>
        <w:t>.</w:t>
      </w:r>
    </w:p>
    <w:p w14:paraId="0E201BAE" w14:textId="77777777" w:rsidR="005413DC" w:rsidRDefault="005413DC" w:rsidP="00575EAC">
      <w:pPr>
        <w:spacing w:afterLines="50" w:after="120" w:line="480" w:lineRule="auto"/>
        <w:rPr>
          <w:rFonts w:ascii="Arial" w:hAnsi="Arial" w:cs="Arial"/>
          <w:sz w:val="22"/>
        </w:rPr>
      </w:pPr>
    </w:p>
    <w:p w14:paraId="00D29B89" w14:textId="77777777" w:rsidR="005F6A02" w:rsidRDefault="0039493D" w:rsidP="00575EAC">
      <w:pPr>
        <w:spacing w:afterLines="50" w:after="120" w:line="480" w:lineRule="auto"/>
        <w:rPr>
          <w:rFonts w:ascii="Arial" w:hAnsi="Arial" w:cs="Arial"/>
          <w:sz w:val="22"/>
        </w:rPr>
      </w:pPr>
      <w:r>
        <w:rPr>
          <w:rFonts w:ascii="Arial" w:hAnsi="Arial" w:cs="Arial"/>
          <w:sz w:val="22"/>
        </w:rPr>
        <w:t>Of course, the data is slightly different from the typical choice data where the choice is always the preferred option</w:t>
      </w:r>
      <w:r w:rsidR="00143857">
        <w:rPr>
          <w:rFonts w:ascii="Arial" w:hAnsi="Arial" w:cs="Arial"/>
          <w:sz w:val="22"/>
        </w:rPr>
        <w:t xml:space="preserve"> (such as DCE)</w:t>
      </w:r>
      <w:r>
        <w:rPr>
          <w:rFonts w:ascii="Arial" w:hAnsi="Arial" w:cs="Arial"/>
          <w:sz w:val="22"/>
        </w:rPr>
        <w:t xml:space="preserve">. </w:t>
      </w:r>
      <w:r w:rsidR="003F1369">
        <w:rPr>
          <w:rFonts w:ascii="Arial" w:hAnsi="Arial" w:cs="Arial"/>
          <w:sz w:val="22"/>
        </w:rPr>
        <w:t>Here we dummy coded all the a</w:t>
      </w:r>
      <w:r w:rsidR="005F6A02" w:rsidRPr="00BC45B8">
        <w:rPr>
          <w:rFonts w:ascii="Arial" w:hAnsi="Arial" w:cs="Arial"/>
          <w:sz w:val="22"/>
        </w:rPr>
        <w:t xml:space="preserve">ttribute levels </w:t>
      </w:r>
      <w:r w:rsidR="003F1369">
        <w:rPr>
          <w:rFonts w:ascii="Arial" w:hAnsi="Arial" w:cs="Arial"/>
          <w:sz w:val="22"/>
        </w:rPr>
        <w:t xml:space="preserve">with “few </w:t>
      </w:r>
      <w:r w:rsidR="003F1369" w:rsidRPr="00BC45B8">
        <w:rPr>
          <w:rFonts w:ascii="Arial" w:hAnsi="Arial" w:cs="Arial"/>
          <w:sz w:val="22"/>
        </w:rPr>
        <w:t>tests/examinations available” selected as the reference level</w:t>
      </w:r>
      <w:r w:rsidR="007F296F">
        <w:rPr>
          <w:rStyle w:val="FootnoteReference"/>
          <w:rFonts w:ascii="Arial" w:hAnsi="Arial" w:cs="Arial"/>
          <w:sz w:val="22"/>
        </w:rPr>
        <w:footnoteReference w:id="6"/>
      </w:r>
      <w:r w:rsidR="00C26D6D">
        <w:rPr>
          <w:rFonts w:ascii="Arial" w:hAnsi="Arial" w:cs="Arial"/>
          <w:sz w:val="22"/>
        </w:rPr>
        <w:t xml:space="preserve"> and coded t</w:t>
      </w:r>
      <w:r w:rsidR="00C26D6D" w:rsidRPr="00BC45B8">
        <w:rPr>
          <w:rFonts w:ascii="Arial" w:hAnsi="Arial" w:cs="Arial"/>
          <w:sz w:val="22"/>
        </w:rPr>
        <w:t xml:space="preserve">he attribute levels in the </w:t>
      </w:r>
      <w:r w:rsidR="00C26D6D">
        <w:rPr>
          <w:rFonts w:ascii="Arial" w:hAnsi="Arial" w:cs="Arial"/>
          <w:sz w:val="22"/>
        </w:rPr>
        <w:t>“</w:t>
      </w:r>
      <w:r w:rsidR="00C26D6D" w:rsidRPr="00BC45B8">
        <w:rPr>
          <w:rFonts w:ascii="Arial" w:hAnsi="Arial" w:cs="Arial"/>
          <w:sz w:val="22"/>
        </w:rPr>
        <w:t>best</w:t>
      </w:r>
      <w:r w:rsidR="00C26D6D">
        <w:rPr>
          <w:rFonts w:ascii="Arial" w:hAnsi="Arial" w:cs="Arial"/>
          <w:sz w:val="22"/>
        </w:rPr>
        <w:t>”</w:t>
      </w:r>
      <w:r w:rsidR="00C26D6D" w:rsidRPr="00BC45B8">
        <w:rPr>
          <w:rFonts w:ascii="Arial" w:hAnsi="Arial" w:cs="Arial"/>
          <w:sz w:val="22"/>
        </w:rPr>
        <w:t xml:space="preserve"> </w:t>
      </w:r>
      <w:r w:rsidR="00C26D6D">
        <w:rPr>
          <w:rFonts w:ascii="Arial" w:hAnsi="Arial" w:cs="Arial"/>
          <w:sz w:val="22"/>
        </w:rPr>
        <w:t xml:space="preserve">choice set using </w:t>
      </w:r>
      <w:r w:rsidR="00C26D6D" w:rsidRPr="00BC45B8">
        <w:rPr>
          <w:rFonts w:ascii="Arial" w:hAnsi="Arial" w:cs="Arial"/>
          <w:sz w:val="22"/>
        </w:rPr>
        <w:t xml:space="preserve">0 and 1, and </w:t>
      </w:r>
      <w:r w:rsidR="00C26D6D">
        <w:rPr>
          <w:rFonts w:ascii="Arial" w:hAnsi="Arial" w:cs="Arial"/>
          <w:sz w:val="22"/>
        </w:rPr>
        <w:t xml:space="preserve">those in </w:t>
      </w:r>
      <w:r w:rsidR="00C26D6D" w:rsidRPr="00BC45B8">
        <w:rPr>
          <w:rFonts w:ascii="Arial" w:hAnsi="Arial" w:cs="Arial"/>
          <w:sz w:val="22"/>
        </w:rPr>
        <w:t xml:space="preserve">the </w:t>
      </w:r>
      <w:r w:rsidR="00C26D6D">
        <w:rPr>
          <w:rFonts w:ascii="Arial" w:hAnsi="Arial" w:cs="Arial"/>
          <w:sz w:val="22"/>
        </w:rPr>
        <w:t>“worst” choice set</w:t>
      </w:r>
      <w:r w:rsidR="00C26D6D" w:rsidRPr="00BC45B8">
        <w:rPr>
          <w:rFonts w:ascii="Arial" w:hAnsi="Arial" w:cs="Arial"/>
          <w:sz w:val="22"/>
        </w:rPr>
        <w:t xml:space="preserve"> </w:t>
      </w:r>
      <w:r w:rsidR="00C26D6D">
        <w:rPr>
          <w:rFonts w:ascii="Arial" w:hAnsi="Arial" w:cs="Arial"/>
          <w:sz w:val="22"/>
        </w:rPr>
        <w:t xml:space="preserve">using </w:t>
      </w:r>
      <w:r w:rsidR="00C26D6D" w:rsidRPr="00BC45B8">
        <w:rPr>
          <w:rFonts w:ascii="Arial" w:hAnsi="Arial" w:cs="Arial"/>
          <w:sz w:val="22"/>
        </w:rPr>
        <w:t>0 and -1.</w:t>
      </w:r>
      <w:r w:rsidR="00C26D6D">
        <w:rPr>
          <w:rFonts w:ascii="Arial" w:hAnsi="Arial" w:cs="Arial"/>
          <w:sz w:val="22"/>
        </w:rPr>
        <w:t xml:space="preserve"> This essentially assumes that</w:t>
      </w:r>
      <w:r w:rsidR="009D4F79">
        <w:rPr>
          <w:rFonts w:ascii="Arial" w:hAnsi="Arial" w:cs="Arial"/>
          <w:sz w:val="22"/>
        </w:rPr>
        <w:t xml:space="preserve"> </w:t>
      </w:r>
      <w:r w:rsidR="005F6A02" w:rsidRPr="00BC45B8">
        <w:rPr>
          <w:rFonts w:ascii="Arial" w:hAnsi="Arial" w:cs="Arial"/>
          <w:sz w:val="22"/>
        </w:rPr>
        <w:t xml:space="preserve">the value of attribute levels in the </w:t>
      </w:r>
      <w:r w:rsidR="005F6A02">
        <w:rPr>
          <w:rFonts w:ascii="Arial" w:hAnsi="Arial" w:cs="Arial"/>
          <w:sz w:val="22"/>
        </w:rPr>
        <w:t>“</w:t>
      </w:r>
      <w:r w:rsidR="005F6A02" w:rsidRPr="00BC45B8">
        <w:rPr>
          <w:rFonts w:ascii="Arial" w:hAnsi="Arial" w:cs="Arial"/>
          <w:sz w:val="22"/>
        </w:rPr>
        <w:t>worst</w:t>
      </w:r>
      <w:r w:rsidR="005F6A02">
        <w:rPr>
          <w:rFonts w:ascii="Arial" w:hAnsi="Arial" w:cs="Arial"/>
          <w:sz w:val="22"/>
        </w:rPr>
        <w:t>”</w:t>
      </w:r>
      <w:r w:rsidR="005F6A02" w:rsidRPr="00BC45B8">
        <w:rPr>
          <w:rFonts w:ascii="Arial" w:hAnsi="Arial" w:cs="Arial"/>
          <w:sz w:val="22"/>
        </w:rPr>
        <w:t xml:space="preserve"> choice set </w:t>
      </w:r>
      <w:r w:rsidR="005F6A02">
        <w:rPr>
          <w:rFonts w:ascii="Arial" w:hAnsi="Arial" w:cs="Arial"/>
          <w:sz w:val="22"/>
        </w:rPr>
        <w:t>to be</w:t>
      </w:r>
      <w:r w:rsidR="005F6A02" w:rsidRPr="00BC45B8">
        <w:rPr>
          <w:rFonts w:ascii="Arial" w:hAnsi="Arial" w:cs="Arial"/>
          <w:sz w:val="22"/>
        </w:rPr>
        <w:t xml:space="preserve"> the negative of </w:t>
      </w:r>
      <w:r w:rsidR="005F6A02">
        <w:rPr>
          <w:rFonts w:ascii="Arial" w:hAnsi="Arial" w:cs="Arial"/>
          <w:sz w:val="22"/>
        </w:rPr>
        <w:t>their</w:t>
      </w:r>
      <w:r w:rsidR="005F6A02" w:rsidRPr="00BC45B8">
        <w:rPr>
          <w:rFonts w:ascii="Arial" w:hAnsi="Arial" w:cs="Arial"/>
          <w:sz w:val="22"/>
        </w:rPr>
        <w:t xml:space="preserve"> value in the </w:t>
      </w:r>
      <w:r w:rsidR="005F6A02">
        <w:rPr>
          <w:rFonts w:ascii="Arial" w:hAnsi="Arial" w:cs="Arial"/>
          <w:sz w:val="22"/>
        </w:rPr>
        <w:t>“</w:t>
      </w:r>
      <w:r w:rsidR="005F6A02" w:rsidRPr="00BC45B8">
        <w:rPr>
          <w:rFonts w:ascii="Arial" w:hAnsi="Arial" w:cs="Arial"/>
          <w:sz w:val="22"/>
        </w:rPr>
        <w:t>best</w:t>
      </w:r>
      <w:r w:rsidR="005F6A02">
        <w:rPr>
          <w:rFonts w:ascii="Arial" w:hAnsi="Arial" w:cs="Arial"/>
          <w:sz w:val="22"/>
        </w:rPr>
        <w:t>”</w:t>
      </w:r>
      <w:r w:rsidR="005F6A02" w:rsidRPr="00BC45B8">
        <w:rPr>
          <w:rFonts w:ascii="Arial" w:hAnsi="Arial" w:cs="Arial"/>
          <w:sz w:val="22"/>
        </w:rPr>
        <w:t xml:space="preserve"> choice set</w:t>
      </w:r>
      <w:r w:rsidR="009D4F79">
        <w:rPr>
          <w:rFonts w:ascii="Arial" w:hAnsi="Arial" w:cs="Arial"/>
          <w:sz w:val="22"/>
        </w:rPr>
        <w:t>.</w:t>
      </w:r>
      <w:r w:rsidR="005F6A02" w:rsidRPr="00BC45B8">
        <w:rPr>
          <w:rFonts w:ascii="Arial" w:hAnsi="Arial" w:cs="Arial"/>
          <w:sz w:val="22"/>
        </w:rPr>
        <w:t xml:space="preserve"> </w:t>
      </w:r>
    </w:p>
    <w:p w14:paraId="2AA58886" w14:textId="77777777" w:rsidR="001A04F7" w:rsidRDefault="001A04F7" w:rsidP="00175013">
      <w:pPr>
        <w:spacing w:after="10" w:line="480" w:lineRule="auto"/>
        <w:rPr>
          <w:rFonts w:ascii="Arial" w:hAnsi="Arial" w:cs="Arial"/>
          <w:color w:val="000000" w:themeColor="text1"/>
          <w:sz w:val="22"/>
        </w:rPr>
      </w:pPr>
    </w:p>
    <w:p w14:paraId="2B734789" w14:textId="77777777" w:rsidR="00175013" w:rsidRDefault="0008735E" w:rsidP="00175013">
      <w:pPr>
        <w:spacing w:after="10" w:line="480" w:lineRule="auto"/>
        <w:rPr>
          <w:rFonts w:ascii="Arial" w:hAnsi="Arial" w:cs="Arial"/>
          <w:color w:val="000000" w:themeColor="text1"/>
          <w:sz w:val="22"/>
        </w:rPr>
      </w:pPr>
      <w:r>
        <w:rPr>
          <w:rFonts w:ascii="Arial" w:hAnsi="Arial" w:cs="Arial"/>
          <w:color w:val="000000" w:themeColor="text1"/>
          <w:sz w:val="22"/>
        </w:rPr>
        <w:t>Under</w:t>
      </w:r>
      <w:r w:rsidR="00175013" w:rsidRPr="00953003">
        <w:rPr>
          <w:rFonts w:ascii="Arial" w:hAnsi="Arial" w:cs="Arial"/>
          <w:color w:val="000000" w:themeColor="text1"/>
          <w:sz w:val="22"/>
        </w:rPr>
        <w:t xml:space="preserve"> MIXL</w:t>
      </w:r>
      <w:r>
        <w:rPr>
          <w:rFonts w:ascii="Arial" w:hAnsi="Arial" w:cs="Arial"/>
          <w:color w:val="000000" w:themeColor="text1"/>
          <w:sz w:val="22"/>
        </w:rPr>
        <w:t>,</w:t>
      </w:r>
      <w:r w:rsidR="00175013" w:rsidRPr="00953003">
        <w:rPr>
          <w:rFonts w:ascii="Arial" w:hAnsi="Arial" w:cs="Arial"/>
          <w:color w:val="000000" w:themeColor="text1"/>
          <w:sz w:val="22"/>
        </w:rPr>
        <w:t xml:space="preserve"> the utility that respondent </w:t>
      </w:r>
      <m:oMath>
        <m:r>
          <w:rPr>
            <w:rFonts w:ascii="Cambria Math" w:hAnsi="Cambria Math" w:cs="Arial"/>
            <w:color w:val="000000" w:themeColor="text1"/>
            <w:sz w:val="22"/>
          </w:rPr>
          <m:t>i</m:t>
        </m:r>
      </m:oMath>
      <w:r w:rsidR="00175013" w:rsidRPr="00953003">
        <w:rPr>
          <w:rFonts w:ascii="Arial" w:hAnsi="Arial" w:cs="Arial"/>
          <w:color w:val="000000" w:themeColor="text1"/>
          <w:sz w:val="22"/>
        </w:rPr>
        <w:t xml:space="preserve"> derives from choosing </w:t>
      </w:r>
      <w:r w:rsidR="00396DA7">
        <w:rPr>
          <w:rFonts w:ascii="Arial" w:hAnsi="Arial" w:cs="Arial"/>
          <w:color w:val="000000" w:themeColor="text1"/>
          <w:sz w:val="22"/>
        </w:rPr>
        <w:t>feature</w:t>
      </w:r>
      <w:r w:rsidR="00175013" w:rsidRPr="00953003">
        <w:rPr>
          <w:rFonts w:ascii="Arial" w:hAnsi="Arial" w:cs="Arial"/>
          <w:color w:val="000000" w:themeColor="text1"/>
          <w:sz w:val="22"/>
        </w:rPr>
        <w:t xml:space="preserve"> </w:t>
      </w:r>
      <m:oMath>
        <m:r>
          <w:rPr>
            <w:rFonts w:ascii="Cambria Math" w:hAnsi="Cambria Math" w:cs="Arial"/>
            <w:color w:val="000000" w:themeColor="text1"/>
            <w:sz w:val="22"/>
          </w:rPr>
          <m:t>j</m:t>
        </m:r>
      </m:oMath>
      <w:r w:rsidR="00175013" w:rsidRPr="00953003">
        <w:rPr>
          <w:rFonts w:ascii="Arial" w:hAnsi="Arial" w:cs="Arial"/>
          <w:color w:val="000000" w:themeColor="text1"/>
          <w:sz w:val="22"/>
        </w:rPr>
        <w:t xml:space="preserve"> in choice set </w:t>
      </w:r>
      <m:oMath>
        <m:r>
          <w:rPr>
            <w:rFonts w:ascii="Cambria Math" w:hAnsi="Cambria Math" w:cs="Arial"/>
            <w:color w:val="000000" w:themeColor="text1"/>
            <w:sz w:val="22"/>
          </w:rPr>
          <m:t>t</m:t>
        </m:r>
      </m:oMath>
      <w:r w:rsidR="00175013" w:rsidRPr="00953003">
        <w:rPr>
          <w:rFonts w:ascii="Arial" w:hAnsi="Arial" w:cs="Arial"/>
          <w:color w:val="000000" w:themeColor="text1"/>
          <w:sz w:val="22"/>
        </w:rPr>
        <w:t xml:space="preserve"> is given by  </w:t>
      </w:r>
      <m:oMath>
        <m:sSub>
          <m:sSubPr>
            <m:ctrlPr>
              <w:rPr>
                <w:rFonts w:ascii="Cambria Math" w:hAnsi="Cambria Math" w:cs="Arial"/>
                <w:i/>
                <w:color w:val="000000" w:themeColor="text1"/>
                <w:sz w:val="22"/>
              </w:rPr>
            </m:ctrlPr>
          </m:sSubPr>
          <m:e>
            <m:r>
              <w:rPr>
                <w:rFonts w:ascii="Cambria Math" w:hAnsi="Cambria Math" w:cs="Arial"/>
                <w:color w:val="000000" w:themeColor="text1"/>
                <w:sz w:val="22"/>
              </w:rPr>
              <m:t>U</m:t>
            </m:r>
          </m:e>
          <m:sub>
            <m:r>
              <w:rPr>
                <w:rFonts w:ascii="Cambria Math" w:hAnsi="Cambria Math" w:cs="Arial"/>
                <w:color w:val="000000" w:themeColor="text1"/>
                <w:sz w:val="22"/>
              </w:rPr>
              <m:t>ijt</m:t>
            </m:r>
          </m:sub>
        </m:sSub>
        <m:r>
          <w:rPr>
            <w:rFonts w:ascii="Cambria Math" w:hAnsi="Cambria Math" w:cs="Arial"/>
            <w:color w:val="000000" w:themeColor="text1"/>
            <w:sz w:val="22"/>
          </w:rPr>
          <m:t>=</m:t>
        </m:r>
        <m:sSub>
          <m:sSubPr>
            <m:ctrlPr>
              <w:rPr>
                <w:rFonts w:ascii="Cambria Math" w:hAnsi="Cambria Math" w:cs="Arial"/>
                <w:i/>
                <w:color w:val="000000" w:themeColor="text1"/>
                <w:sz w:val="22"/>
              </w:rPr>
            </m:ctrlPr>
          </m:sSubPr>
          <m:e>
            <m:r>
              <w:rPr>
                <w:rFonts w:ascii="Cambria Math" w:hAnsi="Cambria Math" w:cs="Arial"/>
                <w:color w:val="000000" w:themeColor="text1"/>
                <w:sz w:val="22"/>
              </w:rPr>
              <m:t>X</m:t>
            </m:r>
          </m:e>
          <m:sub>
            <m:r>
              <w:rPr>
                <w:rFonts w:ascii="Cambria Math" w:hAnsi="Cambria Math" w:cs="Arial"/>
                <w:color w:val="000000" w:themeColor="text1"/>
                <w:sz w:val="22"/>
              </w:rPr>
              <m:t>ijt</m:t>
            </m:r>
          </m:sub>
        </m:sSub>
        <m:sSub>
          <m:sSubPr>
            <m:ctrlPr>
              <w:rPr>
                <w:rFonts w:ascii="Cambria Math" w:hAnsi="Cambria Math" w:cs="Arial"/>
                <w:i/>
                <w:color w:val="000000" w:themeColor="text1"/>
                <w:sz w:val="22"/>
              </w:rPr>
            </m:ctrlPr>
          </m:sSubPr>
          <m:e>
            <m:r>
              <w:rPr>
                <w:rFonts w:ascii="Cambria Math" w:hAnsi="Cambria Math" w:cs="Arial"/>
                <w:color w:val="000000" w:themeColor="text1"/>
                <w:sz w:val="22"/>
              </w:rPr>
              <m:t>β</m:t>
            </m:r>
          </m:e>
          <m:sub>
            <m:r>
              <w:rPr>
                <w:rFonts w:ascii="Cambria Math" w:hAnsi="Cambria Math" w:cs="Arial"/>
                <w:color w:val="000000" w:themeColor="text1"/>
                <w:sz w:val="22"/>
              </w:rPr>
              <m:t>ij</m:t>
            </m:r>
          </m:sub>
        </m:sSub>
        <m:r>
          <w:rPr>
            <w:rFonts w:ascii="Cambria Math" w:hAnsi="Cambria Math" w:cs="Arial"/>
            <w:color w:val="000000" w:themeColor="text1"/>
            <w:sz w:val="22"/>
          </w:rPr>
          <m:t>+</m:t>
        </m:r>
        <m:sSub>
          <m:sSubPr>
            <m:ctrlPr>
              <w:rPr>
                <w:rFonts w:ascii="Cambria Math" w:hAnsi="Cambria Math" w:cs="Arial"/>
                <w:i/>
                <w:color w:val="000000" w:themeColor="text1"/>
                <w:sz w:val="22"/>
              </w:rPr>
            </m:ctrlPr>
          </m:sSubPr>
          <m:e>
            <m:r>
              <w:rPr>
                <w:rFonts w:ascii="Cambria Math" w:hAnsi="Cambria Math" w:cs="Arial"/>
                <w:color w:val="000000" w:themeColor="text1"/>
                <w:sz w:val="22"/>
              </w:rPr>
              <m:t>ε</m:t>
            </m:r>
          </m:e>
          <m:sub>
            <m:r>
              <w:rPr>
                <w:rFonts w:ascii="Cambria Math" w:hAnsi="Cambria Math" w:cs="Arial"/>
                <w:color w:val="000000" w:themeColor="text1"/>
                <w:sz w:val="22"/>
              </w:rPr>
              <m:t>ijt</m:t>
            </m:r>
          </m:sub>
        </m:sSub>
        <m:r>
          <w:rPr>
            <w:rFonts w:ascii="Cambria Math" w:hAnsi="Cambria Math" w:cs="Arial"/>
            <w:color w:val="000000" w:themeColor="text1"/>
            <w:sz w:val="22"/>
          </w:rPr>
          <m:t xml:space="preserve"> </m:t>
        </m:r>
      </m:oMath>
      <w:r w:rsidR="00175013" w:rsidRPr="00953003">
        <w:rPr>
          <w:rFonts w:ascii="Arial" w:hAnsi="Arial" w:cs="Arial"/>
          <w:color w:val="000000" w:themeColor="text1"/>
          <w:sz w:val="22"/>
        </w:rPr>
        <w:t xml:space="preserve">where </w:t>
      </w:r>
      <m:oMath>
        <m:sSub>
          <m:sSubPr>
            <m:ctrlPr>
              <w:rPr>
                <w:rFonts w:ascii="Cambria Math" w:hAnsi="Cambria Math" w:cs="Arial"/>
                <w:i/>
                <w:color w:val="000000" w:themeColor="text1"/>
                <w:sz w:val="22"/>
              </w:rPr>
            </m:ctrlPr>
          </m:sSubPr>
          <m:e>
            <m:r>
              <w:rPr>
                <w:rFonts w:ascii="Cambria Math" w:hAnsi="Cambria Math" w:cs="Arial"/>
                <w:color w:val="000000" w:themeColor="text1"/>
                <w:sz w:val="22"/>
              </w:rPr>
              <m:t>X</m:t>
            </m:r>
          </m:e>
          <m:sub>
            <m:r>
              <w:rPr>
                <w:rFonts w:ascii="Cambria Math" w:hAnsi="Cambria Math" w:cs="Arial"/>
                <w:color w:val="000000" w:themeColor="text1"/>
                <w:sz w:val="22"/>
              </w:rPr>
              <m:t>ijt</m:t>
            </m:r>
          </m:sub>
        </m:sSub>
      </m:oMath>
      <w:r w:rsidR="00175013" w:rsidRPr="00953003">
        <w:rPr>
          <w:rFonts w:ascii="Arial" w:hAnsi="Arial" w:cs="Arial"/>
          <w:color w:val="000000" w:themeColor="text1"/>
          <w:sz w:val="22"/>
        </w:rPr>
        <w:t xml:space="preserve"> </w:t>
      </w:r>
      <w:r w:rsidR="007661D5">
        <w:rPr>
          <w:rFonts w:ascii="Arial" w:hAnsi="Arial" w:cs="Arial"/>
          <w:color w:val="000000" w:themeColor="text1"/>
          <w:sz w:val="22"/>
        </w:rPr>
        <w:t>represents the</w:t>
      </w:r>
      <w:r w:rsidR="00C22919">
        <w:rPr>
          <w:rFonts w:ascii="Arial" w:hAnsi="Arial" w:cs="Arial"/>
          <w:color w:val="000000" w:themeColor="text1"/>
          <w:sz w:val="22"/>
        </w:rPr>
        <w:t xml:space="preserve"> dummy coded</w:t>
      </w:r>
      <w:r w:rsidR="007661D5">
        <w:rPr>
          <w:rFonts w:ascii="Arial" w:hAnsi="Arial" w:cs="Arial"/>
          <w:color w:val="000000" w:themeColor="text1"/>
          <w:sz w:val="22"/>
        </w:rPr>
        <w:t xml:space="preserve"> </w:t>
      </w:r>
      <m:oMath>
        <m:r>
          <w:rPr>
            <w:rFonts w:ascii="Cambria Math" w:hAnsi="Cambria Math" w:cs="Arial"/>
            <w:color w:val="000000" w:themeColor="text1"/>
            <w:sz w:val="22"/>
          </w:rPr>
          <m:t>j</m:t>
        </m:r>
      </m:oMath>
      <w:r w:rsidR="00C22919">
        <w:rPr>
          <w:rFonts w:ascii="Arial" w:hAnsi="Arial" w:cs="Arial"/>
          <w:color w:val="000000" w:themeColor="text1"/>
          <w:sz w:val="22"/>
        </w:rPr>
        <w:t>th</w:t>
      </w:r>
      <w:r w:rsidR="00175013" w:rsidRPr="00953003">
        <w:rPr>
          <w:rFonts w:ascii="Arial" w:hAnsi="Arial" w:cs="Arial"/>
          <w:color w:val="000000" w:themeColor="text1"/>
          <w:sz w:val="22"/>
        </w:rPr>
        <w:t xml:space="preserve"> </w:t>
      </w:r>
      <w:r w:rsidR="00C22919">
        <w:rPr>
          <w:rFonts w:ascii="Arial" w:hAnsi="Arial" w:cs="Arial"/>
          <w:color w:val="000000" w:themeColor="text1"/>
          <w:sz w:val="22"/>
        </w:rPr>
        <w:t xml:space="preserve">attribute level </w:t>
      </w:r>
      <w:r w:rsidR="00175013" w:rsidRPr="00953003">
        <w:rPr>
          <w:rFonts w:ascii="Arial" w:hAnsi="Arial" w:cs="Arial"/>
          <w:color w:val="000000" w:themeColor="text1"/>
          <w:sz w:val="22"/>
        </w:rPr>
        <w:t xml:space="preserve">and </w:t>
      </w:r>
      <m:oMath>
        <m:sSub>
          <m:sSubPr>
            <m:ctrlPr>
              <w:rPr>
                <w:rFonts w:ascii="Cambria Math" w:hAnsi="Cambria Math" w:cs="Arial"/>
                <w:i/>
                <w:color w:val="000000" w:themeColor="text1"/>
                <w:sz w:val="22"/>
              </w:rPr>
            </m:ctrlPr>
          </m:sSubPr>
          <m:e>
            <m:r>
              <w:rPr>
                <w:rFonts w:ascii="Cambria Math" w:hAnsi="Cambria Math" w:cs="Arial"/>
                <w:color w:val="000000" w:themeColor="text1"/>
                <w:sz w:val="22"/>
              </w:rPr>
              <m:t>β</m:t>
            </m:r>
          </m:e>
          <m:sub>
            <m:r>
              <w:rPr>
                <w:rFonts w:ascii="Cambria Math" w:hAnsi="Cambria Math" w:cs="Arial"/>
                <w:color w:val="000000" w:themeColor="text1"/>
                <w:sz w:val="22"/>
              </w:rPr>
              <m:t>ij</m:t>
            </m:r>
          </m:sub>
        </m:sSub>
      </m:oMath>
      <w:r w:rsidR="00175013" w:rsidRPr="00953003">
        <w:rPr>
          <w:rFonts w:ascii="Arial" w:hAnsi="Arial" w:cs="Arial"/>
          <w:color w:val="000000" w:themeColor="text1"/>
          <w:sz w:val="22"/>
        </w:rPr>
        <w:t xml:space="preserve"> is a random coefficient assumed to be </w:t>
      </w:r>
      <w:r w:rsidR="007F7AD6">
        <w:rPr>
          <w:rFonts w:ascii="Arial" w:hAnsi="Arial" w:cs="Arial"/>
          <w:color w:val="000000" w:themeColor="text1"/>
          <w:sz w:val="22"/>
        </w:rPr>
        <w:t xml:space="preserve">normally distributed. </w:t>
      </w:r>
      <w:r w:rsidR="00175013" w:rsidRPr="00953003">
        <w:rPr>
          <w:rFonts w:ascii="Arial" w:hAnsi="Arial" w:cs="Arial"/>
          <w:color w:val="000000" w:themeColor="text1"/>
          <w:sz w:val="22"/>
        </w:rPr>
        <w:t xml:space="preserve">The errors </w:t>
      </w:r>
      <m:oMath>
        <m:sSub>
          <m:sSubPr>
            <m:ctrlPr>
              <w:rPr>
                <w:rFonts w:ascii="Cambria Math" w:hAnsi="Cambria Math" w:cs="Arial"/>
                <w:i/>
                <w:color w:val="000000" w:themeColor="text1"/>
                <w:sz w:val="22"/>
              </w:rPr>
            </m:ctrlPr>
          </m:sSubPr>
          <m:e>
            <m:r>
              <w:rPr>
                <w:rFonts w:ascii="Cambria Math" w:hAnsi="Cambria Math" w:cs="Arial"/>
                <w:color w:val="000000" w:themeColor="text1"/>
                <w:sz w:val="22"/>
              </w:rPr>
              <m:t>ε</m:t>
            </m:r>
          </m:e>
          <m:sub>
            <m:r>
              <w:rPr>
                <w:rFonts w:ascii="Cambria Math" w:hAnsi="Cambria Math" w:cs="Arial"/>
                <w:color w:val="000000" w:themeColor="text1"/>
                <w:sz w:val="22"/>
              </w:rPr>
              <m:t>ijt</m:t>
            </m:r>
          </m:sub>
        </m:sSub>
      </m:oMath>
      <w:r w:rsidR="00175013" w:rsidRPr="00953003">
        <w:rPr>
          <w:rFonts w:ascii="Arial" w:hAnsi="Arial" w:cs="Arial"/>
          <w:color w:val="000000" w:themeColor="text1"/>
          <w:sz w:val="22"/>
        </w:rPr>
        <w:t xml:space="preserve"> are independently and identically distributed as type 1 extreme value.</w:t>
      </w:r>
      <w:r w:rsidR="00A06749">
        <w:rPr>
          <w:rFonts w:ascii="Arial" w:hAnsi="Arial" w:cs="Arial"/>
          <w:color w:val="000000" w:themeColor="text1"/>
          <w:sz w:val="22"/>
        </w:rPr>
        <w:t xml:space="preserve"> All the random coefficients are assumed to be independent with each other.</w:t>
      </w:r>
    </w:p>
    <w:p w14:paraId="008C235C" w14:textId="77777777" w:rsidR="001A04F7" w:rsidRDefault="001A04F7" w:rsidP="00175013">
      <w:pPr>
        <w:spacing w:after="10" w:line="480" w:lineRule="auto"/>
        <w:rPr>
          <w:rFonts w:ascii="Arial" w:hAnsi="Arial" w:cs="Arial"/>
          <w:color w:val="000000" w:themeColor="text1"/>
          <w:sz w:val="22"/>
        </w:rPr>
      </w:pPr>
    </w:p>
    <w:p w14:paraId="1B352E51" w14:textId="15A31355" w:rsidR="00962D25" w:rsidRDefault="00962D25" w:rsidP="00175013">
      <w:pPr>
        <w:spacing w:after="10" w:line="480" w:lineRule="auto"/>
        <w:rPr>
          <w:rFonts w:ascii="Arial" w:hAnsi="Arial" w:cs="Arial"/>
          <w:sz w:val="22"/>
        </w:rPr>
      </w:pPr>
      <w:r w:rsidRPr="00BC45B8">
        <w:rPr>
          <w:rFonts w:ascii="Arial" w:hAnsi="Arial" w:cs="Arial"/>
          <w:sz w:val="22"/>
        </w:rPr>
        <w:t>STATA 14.2 (</w:t>
      </w:r>
      <w:proofErr w:type="spellStart"/>
      <w:r w:rsidRPr="00BC45B8">
        <w:rPr>
          <w:rFonts w:ascii="Arial" w:hAnsi="Arial" w:cs="Arial"/>
          <w:sz w:val="22"/>
        </w:rPr>
        <w:t>StataCorp</w:t>
      </w:r>
      <w:proofErr w:type="spellEnd"/>
      <w:r w:rsidRPr="00BC45B8">
        <w:rPr>
          <w:rFonts w:ascii="Arial" w:hAnsi="Arial" w:cs="Arial"/>
          <w:sz w:val="22"/>
        </w:rPr>
        <w:t xml:space="preserve">. 2015) was used for data analysis. </w:t>
      </w:r>
      <w:r w:rsidRPr="00962D25">
        <w:rPr>
          <w:rFonts w:ascii="Arial" w:hAnsi="Arial" w:cs="Arial"/>
          <w:sz w:val="22"/>
        </w:rPr>
        <w:t>The MIXL model w</w:t>
      </w:r>
      <w:r>
        <w:rPr>
          <w:rFonts w:ascii="Arial" w:hAnsi="Arial" w:cs="Arial"/>
          <w:sz w:val="22"/>
        </w:rPr>
        <w:t>as</w:t>
      </w:r>
      <w:r w:rsidRPr="00962D25">
        <w:rPr>
          <w:rFonts w:ascii="Arial" w:hAnsi="Arial" w:cs="Arial"/>
          <w:sz w:val="22"/>
        </w:rPr>
        <w:t xml:space="preserve"> estimated by simulated maximum likelihood using the STATA command developed by </w:t>
      </w:r>
      <w:r w:rsidR="0083634A">
        <w:rPr>
          <w:rFonts w:ascii="Arial" w:hAnsi="Arial" w:cs="Arial"/>
          <w:sz w:val="22"/>
        </w:rPr>
        <w:fldChar w:fldCharType="begin"/>
      </w:r>
      <w:r w:rsidR="00E75A24">
        <w:rPr>
          <w:rFonts w:ascii="Arial" w:hAnsi="Arial" w:cs="Arial"/>
          <w:sz w:val="22"/>
        </w:rPr>
        <w:instrText xml:space="preserve"> ADDIN EN.CITE &lt;EndNote&gt;&lt;Cite AuthorYear="1"&gt;&lt;Author&gt;Hole&lt;/Author&gt;&lt;Year&gt;2007&lt;/Year&gt;&lt;RecNum&gt;2672&lt;/RecNum&gt;&lt;IDText&gt;Fitting mixed logit models by using maximum simulated likelihood&lt;/IDText&gt;&lt;DisplayText&gt;Hole (2007)&lt;/DisplayText&gt;&lt;record&gt;&lt;rec-number&gt;2672&lt;/rec-number&gt;&lt;foreign-keys&gt;&lt;key app="EN" db-id="xfa5sd0pdtwfx1e20975ver8rrpsdxw2d5dp" timestamp="1569881674"&gt;2672&lt;/key&gt;&lt;/foreign-keys&gt;&lt;ref-type name="Journal Article"&gt;17&lt;/ref-type&gt;&lt;contributors&gt;&lt;authors&gt;&lt;author&gt;Hole, Arne Risa&lt;/author&gt;&lt;/authors&gt;&lt;/contributors&gt;&lt;titles&gt;&lt;title&gt;Fitting mixed logit models by using maximum simulated likelihood&lt;/title&gt;&lt;secondary-title&gt;The Stata Journal&lt;/secondary-title&gt;&lt;/titles&gt;&lt;periodical&gt;&lt;full-title&gt;The Stata Journal&lt;/full-title&gt;&lt;/periodical&gt;&lt;pages&gt;388-401&lt;/pages&gt;&lt;volume&gt;7&lt;/volume&gt;&lt;number&gt;3&lt;/number&gt;&lt;dates&gt;&lt;year&gt;2007&lt;/year&gt;&lt;/dates&gt;&lt;isbn&gt;1536-867X&lt;/isbn&gt;&lt;urls&gt;&lt;/urls&gt;&lt;/record&gt;&lt;/Cite&gt;&lt;/EndNote&gt;</w:instrText>
      </w:r>
      <w:r w:rsidR="0083634A">
        <w:rPr>
          <w:rFonts w:ascii="Arial" w:hAnsi="Arial" w:cs="Arial"/>
          <w:sz w:val="22"/>
        </w:rPr>
        <w:fldChar w:fldCharType="separate"/>
      </w:r>
      <w:r w:rsidR="00E75A24">
        <w:rPr>
          <w:rFonts w:ascii="Arial" w:hAnsi="Arial" w:cs="Arial"/>
          <w:noProof/>
          <w:sz w:val="22"/>
        </w:rPr>
        <w:t>Hole (2007)</w:t>
      </w:r>
      <w:r w:rsidR="0083634A">
        <w:rPr>
          <w:rFonts w:ascii="Arial" w:hAnsi="Arial" w:cs="Arial"/>
          <w:sz w:val="22"/>
        </w:rPr>
        <w:fldChar w:fldCharType="end"/>
      </w:r>
      <w:r w:rsidRPr="00962D25">
        <w:rPr>
          <w:rFonts w:ascii="Arial" w:hAnsi="Arial" w:cs="Arial"/>
          <w:sz w:val="22"/>
        </w:rPr>
        <w:t xml:space="preserve">. </w:t>
      </w:r>
      <w:r w:rsidR="007A3330">
        <w:rPr>
          <w:rFonts w:ascii="Arial" w:hAnsi="Arial" w:cs="Arial"/>
          <w:sz w:val="22"/>
        </w:rPr>
        <w:t>T</w:t>
      </w:r>
      <w:r w:rsidR="007A3330" w:rsidRPr="007A3330">
        <w:rPr>
          <w:rFonts w:ascii="Arial" w:hAnsi="Arial" w:cs="Arial"/>
          <w:sz w:val="22"/>
        </w:rPr>
        <w:t xml:space="preserve">here are </w:t>
      </w:r>
      <w:r w:rsidR="007A3330">
        <w:rPr>
          <w:rFonts w:ascii="Arial" w:hAnsi="Arial" w:cs="Arial"/>
          <w:sz w:val="22"/>
        </w:rPr>
        <w:lastRenderedPageBreak/>
        <w:t xml:space="preserve">a relatively large number of </w:t>
      </w:r>
      <w:r w:rsidR="007A3330" w:rsidRPr="007A3330">
        <w:rPr>
          <w:rFonts w:ascii="Arial" w:hAnsi="Arial" w:cs="Arial"/>
          <w:sz w:val="22"/>
        </w:rPr>
        <w:t xml:space="preserve">random coefficients in our model. </w:t>
      </w:r>
      <w:r w:rsidR="00D629FB">
        <w:rPr>
          <w:rFonts w:ascii="Arial" w:hAnsi="Arial" w:cs="Arial"/>
          <w:sz w:val="22"/>
        </w:rPr>
        <w:t>Hence</w:t>
      </w:r>
      <w:r w:rsidR="007A3330" w:rsidRPr="007A3330">
        <w:rPr>
          <w:rFonts w:ascii="Arial" w:hAnsi="Arial" w:cs="Arial"/>
          <w:sz w:val="22"/>
        </w:rPr>
        <w:t xml:space="preserve">, we </w:t>
      </w:r>
      <w:r w:rsidR="00D629FB">
        <w:rPr>
          <w:rFonts w:ascii="Arial" w:hAnsi="Arial" w:cs="Arial"/>
          <w:sz w:val="22"/>
        </w:rPr>
        <w:t>generated</w:t>
      </w:r>
      <w:r w:rsidR="007A3330" w:rsidRPr="007A3330">
        <w:rPr>
          <w:rFonts w:ascii="Arial" w:hAnsi="Arial" w:cs="Arial"/>
          <w:sz w:val="22"/>
        </w:rPr>
        <w:t xml:space="preserve"> </w:t>
      </w:r>
      <w:r w:rsidR="00D629FB">
        <w:rPr>
          <w:rFonts w:ascii="Arial" w:hAnsi="Arial" w:cs="Arial"/>
          <w:sz w:val="22"/>
        </w:rPr>
        <w:t xml:space="preserve">our own </w:t>
      </w:r>
      <w:r w:rsidR="007A3330" w:rsidRPr="007A3330">
        <w:rPr>
          <w:rFonts w:ascii="Arial" w:hAnsi="Arial" w:cs="Arial"/>
          <w:sz w:val="22"/>
        </w:rPr>
        <w:t>Scrambled Halton draw</w:t>
      </w:r>
      <w:r w:rsidR="00D629FB">
        <w:rPr>
          <w:rFonts w:ascii="Arial" w:hAnsi="Arial" w:cs="Arial"/>
          <w:sz w:val="22"/>
        </w:rPr>
        <w:t>s</w:t>
      </w:r>
      <w:r w:rsidR="007A3330" w:rsidRPr="007A3330">
        <w:rPr>
          <w:rFonts w:ascii="Arial" w:hAnsi="Arial" w:cs="Arial"/>
          <w:sz w:val="22"/>
        </w:rPr>
        <w:t xml:space="preserve"> </w:t>
      </w:r>
      <w:r w:rsidR="00D629FB">
        <w:rPr>
          <w:rFonts w:ascii="Arial" w:hAnsi="Arial" w:cs="Arial"/>
          <w:sz w:val="22"/>
        </w:rPr>
        <w:t>for simulation</w:t>
      </w:r>
      <w:r w:rsidR="000A6D6C">
        <w:rPr>
          <w:rFonts w:ascii="Arial" w:hAnsi="Arial" w:cs="Arial"/>
          <w:sz w:val="22"/>
        </w:rPr>
        <w:t>,</w:t>
      </w:r>
      <w:r w:rsidR="00D629FB">
        <w:rPr>
          <w:rFonts w:ascii="Arial" w:hAnsi="Arial" w:cs="Arial"/>
          <w:sz w:val="22"/>
        </w:rPr>
        <w:t xml:space="preserve"> </w:t>
      </w:r>
      <w:r w:rsidR="007A3330" w:rsidRPr="007A3330">
        <w:rPr>
          <w:rFonts w:ascii="Arial" w:hAnsi="Arial" w:cs="Arial"/>
          <w:sz w:val="22"/>
        </w:rPr>
        <w:t xml:space="preserve">which </w:t>
      </w:r>
      <w:r w:rsidR="000A6D6C">
        <w:rPr>
          <w:rFonts w:ascii="Arial" w:hAnsi="Arial" w:cs="Arial"/>
          <w:sz w:val="22"/>
        </w:rPr>
        <w:t>can</w:t>
      </w:r>
      <w:r w:rsidR="007A3330" w:rsidRPr="007A3330">
        <w:rPr>
          <w:rFonts w:ascii="Arial" w:hAnsi="Arial" w:cs="Arial"/>
          <w:sz w:val="22"/>
        </w:rPr>
        <w:t xml:space="preserve"> outperform the standard Halton draw</w:t>
      </w:r>
      <w:r w:rsidR="00D629FB">
        <w:rPr>
          <w:rFonts w:ascii="Arial" w:hAnsi="Arial" w:cs="Arial"/>
          <w:sz w:val="22"/>
        </w:rPr>
        <w:t>s</w:t>
      </w:r>
      <w:r w:rsidR="007A3330" w:rsidRPr="007A3330">
        <w:rPr>
          <w:rFonts w:ascii="Arial" w:hAnsi="Arial" w:cs="Arial"/>
          <w:sz w:val="22"/>
        </w:rPr>
        <w:t xml:space="preserve"> when the dimensionality of integration is high</w:t>
      </w:r>
      <w:r w:rsidR="0083634A">
        <w:rPr>
          <w:rFonts w:ascii="Arial" w:hAnsi="Arial" w:cs="Arial"/>
          <w:sz w:val="22"/>
        </w:rPr>
        <w:t xml:space="preserve"> </w:t>
      </w:r>
      <w:r w:rsidR="0083634A">
        <w:rPr>
          <w:rFonts w:ascii="Arial" w:hAnsi="Arial" w:cs="Arial"/>
          <w:sz w:val="22"/>
        </w:rPr>
        <w:fldChar w:fldCharType="begin"/>
      </w:r>
      <w:r w:rsidR="00E75A24">
        <w:rPr>
          <w:rFonts w:ascii="Arial" w:hAnsi="Arial" w:cs="Arial"/>
          <w:sz w:val="22"/>
        </w:rPr>
        <w:instrText xml:space="preserve"> ADDIN EN.CITE &lt;EndNote&gt;&lt;Cite&gt;&lt;Author&gt;Bhat&lt;/Author&gt;&lt;Year&gt;2003&lt;/Year&gt;&lt;RecNum&gt;2673&lt;/RecNum&gt;&lt;IDText&gt;Simulation estimation of mixed discrete choice models using randomized and scrambled Halton sequences&lt;/IDText&gt;&lt;DisplayText&gt;(Bhat, 2003)&lt;/DisplayText&gt;&lt;record&gt;&lt;rec-number&gt;2673&lt;/rec-number&gt;&lt;foreign-keys&gt;&lt;key app="EN" db-id="xfa5sd0pdtwfx1e20975ver8rrpsdxw2d5dp" timestamp="1569881674"&gt;2673&lt;/key&gt;&lt;/foreign-keys&gt;&lt;ref-type name="Journal Article"&gt;17&lt;/ref-type&gt;&lt;contributors&gt;&lt;authors&gt;&lt;author&gt;Bhat, Chandra R&lt;/author&gt;&lt;/authors&gt;&lt;/contributors&gt;&lt;titles&gt;&lt;title&gt;Simulation estimation of mixed discrete choice models using randomized and scrambled Halton sequences&lt;/title&gt;&lt;secondary-title&gt;Transportation Research Part B: Methodological&lt;/secondary-title&gt;&lt;/titles&gt;&lt;periodical&gt;&lt;full-title&gt;Transportation Research Part B: Methodological&lt;/full-title&gt;&lt;/periodical&gt;&lt;pages&gt;837-855&lt;/pages&gt;&lt;volume&gt;37&lt;/volume&gt;&lt;number&gt;9&lt;/number&gt;&lt;dates&gt;&lt;year&gt;2003&lt;/year&gt;&lt;/dates&gt;&lt;isbn&gt;0191-2615&lt;/isbn&gt;&lt;urls&gt;&lt;/urls&gt;&lt;/record&gt;&lt;/Cite&gt;&lt;/EndNote&gt;</w:instrText>
      </w:r>
      <w:r w:rsidR="0083634A">
        <w:rPr>
          <w:rFonts w:ascii="Arial" w:hAnsi="Arial" w:cs="Arial"/>
          <w:sz w:val="22"/>
        </w:rPr>
        <w:fldChar w:fldCharType="separate"/>
      </w:r>
      <w:r w:rsidR="007C4479">
        <w:rPr>
          <w:rFonts w:ascii="Arial" w:hAnsi="Arial" w:cs="Arial"/>
          <w:noProof/>
          <w:sz w:val="22"/>
        </w:rPr>
        <w:t>(Bhat, 2003)</w:t>
      </w:r>
      <w:r w:rsidR="0083634A">
        <w:rPr>
          <w:rFonts w:ascii="Arial" w:hAnsi="Arial" w:cs="Arial"/>
          <w:sz w:val="22"/>
        </w:rPr>
        <w:fldChar w:fldCharType="end"/>
      </w:r>
      <w:r w:rsidR="007A3330" w:rsidRPr="007A3330">
        <w:rPr>
          <w:rFonts w:ascii="Arial" w:hAnsi="Arial" w:cs="Arial"/>
          <w:sz w:val="22"/>
        </w:rPr>
        <w:t xml:space="preserve">. </w:t>
      </w:r>
      <w:r w:rsidR="000A6D6C">
        <w:rPr>
          <w:rFonts w:ascii="Arial" w:hAnsi="Arial" w:cs="Arial"/>
          <w:sz w:val="22"/>
        </w:rPr>
        <w:t>This approach</w:t>
      </w:r>
      <w:r w:rsidR="007A3330" w:rsidRPr="007A3330">
        <w:rPr>
          <w:rFonts w:ascii="Arial" w:hAnsi="Arial" w:cs="Arial"/>
          <w:sz w:val="22"/>
        </w:rPr>
        <w:t xml:space="preserve"> needs much less Scrambled Halton draws to achieve the same level of precision. </w:t>
      </w:r>
      <w:r w:rsidR="00D629FB">
        <w:rPr>
          <w:rFonts w:ascii="Arial" w:hAnsi="Arial" w:cs="Arial"/>
          <w:sz w:val="22"/>
        </w:rPr>
        <w:t>Furthermore, to ensure the reliability of the parameter estimates</w:t>
      </w:r>
      <w:r w:rsidR="007A3330" w:rsidRPr="007A3330">
        <w:rPr>
          <w:rFonts w:ascii="Arial" w:hAnsi="Arial" w:cs="Arial"/>
          <w:sz w:val="22"/>
        </w:rPr>
        <w:t xml:space="preserve">, we estimated the model </w:t>
      </w:r>
      <w:r w:rsidR="001A04F7">
        <w:rPr>
          <w:rFonts w:ascii="Arial" w:hAnsi="Arial" w:cs="Arial"/>
          <w:sz w:val="22"/>
        </w:rPr>
        <w:t xml:space="preserve">many times </w:t>
      </w:r>
      <w:r w:rsidR="00E771A8">
        <w:rPr>
          <w:rFonts w:ascii="Arial" w:hAnsi="Arial" w:cs="Arial"/>
          <w:sz w:val="22"/>
        </w:rPr>
        <w:t>by increasing the number of</w:t>
      </w:r>
      <w:r w:rsidR="007A3330" w:rsidRPr="007A3330">
        <w:rPr>
          <w:rFonts w:ascii="Arial" w:hAnsi="Arial" w:cs="Arial"/>
          <w:sz w:val="22"/>
        </w:rPr>
        <w:t xml:space="preserve"> draws</w:t>
      </w:r>
      <w:r w:rsidR="00E771A8">
        <w:rPr>
          <w:rFonts w:ascii="Arial" w:hAnsi="Arial" w:cs="Arial"/>
          <w:sz w:val="22"/>
        </w:rPr>
        <w:t xml:space="preserve"> by 500</w:t>
      </w:r>
      <w:r w:rsidR="000A6D6C">
        <w:rPr>
          <w:rFonts w:ascii="Arial" w:hAnsi="Arial" w:cs="Arial"/>
          <w:sz w:val="22"/>
        </w:rPr>
        <w:t>,</w:t>
      </w:r>
      <w:r w:rsidR="00E771A8">
        <w:rPr>
          <w:rFonts w:ascii="Arial" w:hAnsi="Arial" w:cs="Arial"/>
          <w:sz w:val="22"/>
        </w:rPr>
        <w:t xml:space="preserve"> starting from 500 draws. </w:t>
      </w:r>
      <w:r w:rsidR="000A6D6C">
        <w:rPr>
          <w:rFonts w:ascii="Arial" w:hAnsi="Arial" w:cs="Arial"/>
          <w:sz w:val="22"/>
        </w:rPr>
        <w:t>Estimation s</w:t>
      </w:r>
      <w:r w:rsidR="00E771A8">
        <w:rPr>
          <w:rFonts w:ascii="Arial" w:hAnsi="Arial" w:cs="Arial"/>
          <w:sz w:val="22"/>
        </w:rPr>
        <w:t xml:space="preserve">tability was achieved </w:t>
      </w:r>
      <w:r w:rsidR="000A6D6C">
        <w:rPr>
          <w:rFonts w:ascii="Arial" w:hAnsi="Arial" w:cs="Arial"/>
          <w:sz w:val="22"/>
        </w:rPr>
        <w:t xml:space="preserve">upon </w:t>
      </w:r>
      <w:r w:rsidR="00E771A8">
        <w:rPr>
          <w:rFonts w:ascii="Arial" w:hAnsi="Arial" w:cs="Arial"/>
          <w:sz w:val="22"/>
        </w:rPr>
        <w:t xml:space="preserve">using </w:t>
      </w:r>
      <w:r w:rsidR="001A04F7">
        <w:rPr>
          <w:rFonts w:ascii="Arial" w:hAnsi="Arial" w:cs="Arial"/>
          <w:sz w:val="22"/>
        </w:rPr>
        <w:t>4000 draws</w:t>
      </w:r>
      <w:r w:rsidR="000A6D6C">
        <w:rPr>
          <w:rFonts w:ascii="Arial" w:hAnsi="Arial" w:cs="Arial"/>
          <w:sz w:val="22"/>
        </w:rPr>
        <w:t>,</w:t>
      </w:r>
      <w:r w:rsidR="001A04F7">
        <w:rPr>
          <w:rFonts w:ascii="Arial" w:hAnsi="Arial" w:cs="Arial"/>
          <w:sz w:val="22"/>
        </w:rPr>
        <w:t xml:space="preserve"> which led to our final estimates.</w:t>
      </w:r>
    </w:p>
    <w:p w14:paraId="623EA9DC" w14:textId="77777777" w:rsidR="001A04F7" w:rsidRDefault="001A04F7" w:rsidP="00175013">
      <w:pPr>
        <w:spacing w:after="10" w:line="480" w:lineRule="auto"/>
        <w:rPr>
          <w:rFonts w:ascii="Arial" w:hAnsi="Arial" w:cs="Arial"/>
          <w:sz w:val="22"/>
        </w:rPr>
      </w:pPr>
    </w:p>
    <w:p w14:paraId="1907551C" w14:textId="7DD27099" w:rsidR="00087124" w:rsidRDefault="006E79A1" w:rsidP="00175013">
      <w:pPr>
        <w:spacing w:after="10" w:line="480" w:lineRule="auto"/>
        <w:rPr>
          <w:rFonts w:ascii="Arial" w:hAnsi="Arial" w:cs="Arial"/>
          <w:sz w:val="22"/>
        </w:rPr>
      </w:pPr>
      <w:r>
        <w:rPr>
          <w:rFonts w:ascii="Arial" w:hAnsi="Arial" w:cs="Arial"/>
          <w:sz w:val="22"/>
        </w:rPr>
        <w:t>T</w:t>
      </w:r>
      <w:r w:rsidR="001A04F7">
        <w:rPr>
          <w:rFonts w:ascii="Arial" w:hAnsi="Arial" w:cs="Arial"/>
          <w:sz w:val="22"/>
        </w:rPr>
        <w:t>he model parameter</w:t>
      </w:r>
      <m:oMath>
        <m:r>
          <w:rPr>
            <w:rFonts w:ascii="Cambria Math" w:hAnsi="Cambria Math" w:cs="Arial"/>
            <w:color w:val="000000" w:themeColor="text1"/>
            <w:sz w:val="22"/>
          </w:rPr>
          <m:t xml:space="preserve"> β</m:t>
        </m:r>
      </m:oMath>
      <w:r w:rsidR="001A04F7">
        <w:rPr>
          <w:rFonts w:ascii="Arial" w:hAnsi="Arial" w:cs="Arial"/>
          <w:sz w:val="22"/>
        </w:rPr>
        <w:t xml:space="preserve"> </w:t>
      </w:r>
      <w:r w:rsidR="008257B9" w:rsidRPr="00BC45B8">
        <w:rPr>
          <w:rFonts w:ascii="Arial" w:hAnsi="Arial" w:cs="Arial"/>
          <w:sz w:val="22"/>
        </w:rPr>
        <w:t>represent</w:t>
      </w:r>
      <w:r w:rsidR="001A04F7">
        <w:rPr>
          <w:rFonts w:ascii="Arial" w:hAnsi="Arial" w:cs="Arial"/>
          <w:sz w:val="22"/>
        </w:rPr>
        <w:t>s</w:t>
      </w:r>
      <w:r w:rsidR="008257B9" w:rsidRPr="00BC45B8">
        <w:rPr>
          <w:rFonts w:ascii="Arial" w:hAnsi="Arial" w:cs="Arial"/>
          <w:sz w:val="22"/>
        </w:rPr>
        <w:t xml:space="preserve"> the value that respondents placed on an attribute level relative to the reference level. </w:t>
      </w:r>
      <w:r w:rsidR="008D07EF">
        <w:rPr>
          <w:rFonts w:ascii="Arial" w:hAnsi="Arial" w:cs="Arial"/>
          <w:sz w:val="22"/>
        </w:rPr>
        <w:t>This allows us to obtain a full ranking of all attribute levels based on the value</w:t>
      </w:r>
      <w:r w:rsidR="00FB5E6B">
        <w:rPr>
          <w:rFonts w:ascii="Arial" w:hAnsi="Arial" w:cs="Arial"/>
          <w:sz w:val="22"/>
        </w:rPr>
        <w:t>s</w:t>
      </w:r>
      <w:r w:rsidR="008D07EF">
        <w:rPr>
          <w:rFonts w:ascii="Arial" w:hAnsi="Arial" w:cs="Arial"/>
          <w:sz w:val="22"/>
        </w:rPr>
        <w:t xml:space="preserve"> attached to them.</w:t>
      </w:r>
      <w:r w:rsidR="00FB5E6B">
        <w:rPr>
          <w:rFonts w:ascii="Arial" w:hAnsi="Arial" w:cs="Arial"/>
          <w:sz w:val="22"/>
        </w:rPr>
        <w:t xml:space="preserve"> </w:t>
      </w:r>
      <w:r w:rsidR="000A6D6C">
        <w:rPr>
          <w:rFonts w:ascii="Arial" w:hAnsi="Arial" w:cs="Arial"/>
          <w:sz w:val="22"/>
        </w:rPr>
        <w:t>T</w:t>
      </w:r>
      <w:r w:rsidR="00FB5E6B">
        <w:rPr>
          <w:rFonts w:ascii="Arial" w:hAnsi="Arial" w:cs="Arial"/>
          <w:sz w:val="22"/>
        </w:rPr>
        <w:t>he model parameter</w:t>
      </w:r>
      <m:oMath>
        <m:r>
          <w:rPr>
            <w:rFonts w:ascii="Cambria Math" w:hAnsi="Cambria Math" w:cs="Arial"/>
            <w:color w:val="000000" w:themeColor="text1"/>
            <w:sz w:val="22"/>
          </w:rPr>
          <m:t xml:space="preserve"> β</m:t>
        </m:r>
      </m:oMath>
      <w:r w:rsidR="00FB5E6B">
        <w:rPr>
          <w:rFonts w:ascii="Arial" w:hAnsi="Arial" w:cs="Arial"/>
          <w:color w:val="000000" w:themeColor="text1"/>
          <w:sz w:val="22"/>
        </w:rPr>
        <w:t xml:space="preserve"> does not directly reflect the preference weight within an attribute (i.e., the marginal utility obtained from moving from the reference level to another level within an attribute, e.g., </w:t>
      </w:r>
      <w:r w:rsidR="00FB5E6B" w:rsidRPr="00FB5E6B">
        <w:rPr>
          <w:rFonts w:ascii="Arial" w:hAnsi="Arial" w:cs="Arial"/>
          <w:color w:val="000000" w:themeColor="text1"/>
          <w:sz w:val="22"/>
        </w:rPr>
        <w:t>physician</w:t>
      </w:r>
      <w:r w:rsidR="00FB5E6B">
        <w:rPr>
          <w:rFonts w:ascii="Arial" w:hAnsi="Arial" w:cs="Arial"/>
          <w:color w:val="000000" w:themeColor="text1"/>
          <w:sz w:val="22"/>
        </w:rPr>
        <w:t xml:space="preserve"> type changing from GP to s</w:t>
      </w:r>
      <w:r w:rsidR="00FB5E6B" w:rsidRPr="00FB5E6B">
        <w:rPr>
          <w:rFonts w:ascii="Arial" w:hAnsi="Arial" w:cs="Arial"/>
          <w:color w:val="000000" w:themeColor="text1"/>
          <w:sz w:val="22"/>
        </w:rPr>
        <w:t>pecialist</w:t>
      </w:r>
      <w:r w:rsidR="00FB5E6B">
        <w:rPr>
          <w:rFonts w:ascii="Arial" w:hAnsi="Arial" w:cs="Arial"/>
          <w:color w:val="000000" w:themeColor="text1"/>
          <w:sz w:val="22"/>
        </w:rPr>
        <w:t>)</w:t>
      </w:r>
      <w:r w:rsidR="003E5917">
        <w:rPr>
          <w:rFonts w:ascii="Arial" w:hAnsi="Arial" w:cs="Arial"/>
          <w:color w:val="000000" w:themeColor="text1"/>
          <w:sz w:val="22"/>
        </w:rPr>
        <w:t xml:space="preserve"> because a common reference level is used for all the attribute levels</w:t>
      </w:r>
      <w:r w:rsidR="00FB5E6B">
        <w:rPr>
          <w:rFonts w:ascii="Arial" w:hAnsi="Arial" w:cs="Arial"/>
          <w:color w:val="000000" w:themeColor="text1"/>
          <w:sz w:val="22"/>
        </w:rPr>
        <w:t xml:space="preserve">. </w:t>
      </w:r>
      <w:r w:rsidR="000A6D6C">
        <w:rPr>
          <w:rFonts w:ascii="Arial" w:hAnsi="Arial" w:cs="Arial"/>
          <w:color w:val="000000" w:themeColor="text1"/>
          <w:sz w:val="22"/>
        </w:rPr>
        <w:t xml:space="preserve">However, </w:t>
      </w:r>
      <w:r w:rsidR="00FB5E6B">
        <w:rPr>
          <w:rFonts w:ascii="Arial" w:hAnsi="Arial" w:cs="Arial"/>
          <w:color w:val="000000" w:themeColor="text1"/>
          <w:sz w:val="22"/>
        </w:rPr>
        <w:t xml:space="preserve">it is </w:t>
      </w:r>
      <w:r w:rsidR="00D57928">
        <w:rPr>
          <w:rFonts w:ascii="Arial" w:hAnsi="Arial" w:cs="Arial"/>
          <w:color w:val="000000" w:themeColor="text1"/>
          <w:sz w:val="22"/>
        </w:rPr>
        <w:t xml:space="preserve">straightforward to derive the preference weights by calculating the difference between two random coefficients. For example, the preference weight for </w:t>
      </w:r>
      <w:r w:rsidR="00D57928" w:rsidRPr="00FB5E6B">
        <w:rPr>
          <w:rFonts w:ascii="Arial" w:hAnsi="Arial" w:cs="Arial"/>
          <w:color w:val="000000" w:themeColor="text1"/>
          <w:sz w:val="22"/>
        </w:rPr>
        <w:t>physician</w:t>
      </w:r>
      <w:r w:rsidR="00D57928">
        <w:rPr>
          <w:rFonts w:ascii="Arial" w:hAnsi="Arial" w:cs="Arial"/>
          <w:color w:val="000000" w:themeColor="text1"/>
          <w:sz w:val="22"/>
        </w:rPr>
        <w:t xml:space="preserve"> type changing from GP to s</w:t>
      </w:r>
      <w:r w:rsidR="00D57928" w:rsidRPr="00FB5E6B">
        <w:rPr>
          <w:rFonts w:ascii="Arial" w:hAnsi="Arial" w:cs="Arial"/>
          <w:color w:val="000000" w:themeColor="text1"/>
          <w:sz w:val="22"/>
        </w:rPr>
        <w:t>pecialist</w:t>
      </w:r>
      <w:r w:rsidR="00D57928">
        <w:rPr>
          <w:rFonts w:ascii="Arial" w:hAnsi="Arial" w:cs="Arial"/>
          <w:color w:val="000000" w:themeColor="text1"/>
          <w:sz w:val="22"/>
        </w:rPr>
        <w:t xml:space="preserve"> </w:t>
      </w:r>
      <w:r w:rsidR="000A6D6C">
        <w:rPr>
          <w:rFonts w:ascii="Arial" w:hAnsi="Arial" w:cs="Arial"/>
          <w:color w:val="000000" w:themeColor="text1"/>
          <w:sz w:val="22"/>
        </w:rPr>
        <w:t>is</w:t>
      </w:r>
      <w:r w:rsidR="00D57928">
        <w:rPr>
          <w:rFonts w:ascii="Arial" w:hAnsi="Arial" w:cs="Arial"/>
          <w:color w:val="000000" w:themeColor="text1"/>
          <w:sz w:val="22"/>
        </w:rPr>
        <w:t xml:space="preserve"> obtained by computing </w:t>
      </w:r>
      <m:oMath>
        <m:sSub>
          <m:sSubPr>
            <m:ctrlPr>
              <w:rPr>
                <w:rFonts w:ascii="Cambria Math" w:hAnsi="Cambria Math" w:cs="Arial"/>
                <w:i/>
                <w:color w:val="000000" w:themeColor="text1"/>
                <w:sz w:val="22"/>
              </w:rPr>
            </m:ctrlPr>
          </m:sSubPr>
          <m:e>
            <m:r>
              <w:rPr>
                <w:rFonts w:ascii="Cambria Math" w:hAnsi="Cambria Math" w:cs="Arial"/>
                <w:color w:val="000000" w:themeColor="text1"/>
                <w:sz w:val="22"/>
              </w:rPr>
              <m:t>β</m:t>
            </m:r>
          </m:e>
          <m:sub>
            <m:r>
              <w:rPr>
                <w:rFonts w:ascii="Cambria Math" w:hAnsi="Cambria Math" w:cs="Arial"/>
                <w:color w:val="000000" w:themeColor="text1"/>
                <w:sz w:val="22"/>
              </w:rPr>
              <m:t>specialist</m:t>
            </m:r>
          </m:sub>
        </m:sSub>
        <m:r>
          <w:rPr>
            <w:rFonts w:ascii="Cambria Math" w:hAnsi="Cambria Math" w:cs="Arial"/>
            <w:color w:val="000000" w:themeColor="text1"/>
            <w:sz w:val="22"/>
          </w:rPr>
          <m:t>-</m:t>
        </m:r>
        <m:sSub>
          <m:sSubPr>
            <m:ctrlPr>
              <w:rPr>
                <w:rFonts w:ascii="Cambria Math" w:hAnsi="Cambria Math" w:cs="Arial"/>
                <w:i/>
                <w:color w:val="000000" w:themeColor="text1"/>
                <w:sz w:val="22"/>
              </w:rPr>
            </m:ctrlPr>
          </m:sSubPr>
          <m:e>
            <m:r>
              <w:rPr>
                <w:rFonts w:ascii="Cambria Math" w:hAnsi="Cambria Math" w:cs="Arial"/>
                <w:color w:val="000000" w:themeColor="text1"/>
                <w:sz w:val="22"/>
              </w:rPr>
              <m:t>β</m:t>
            </m:r>
          </m:e>
          <m:sub>
            <m:r>
              <w:rPr>
                <w:rFonts w:ascii="Cambria Math" w:hAnsi="Cambria Math" w:cs="Arial"/>
                <w:color w:val="000000" w:themeColor="text1"/>
                <w:sz w:val="22"/>
              </w:rPr>
              <m:t>GP</m:t>
            </m:r>
          </m:sub>
        </m:sSub>
      </m:oMath>
      <w:r w:rsidR="00D57928">
        <w:rPr>
          <w:rFonts w:ascii="Arial" w:hAnsi="Arial" w:cs="Arial"/>
          <w:color w:val="000000" w:themeColor="text1"/>
          <w:sz w:val="22"/>
        </w:rPr>
        <w:t xml:space="preserve"> which still follows a normal distribution</w:t>
      </w:r>
      <w:r w:rsidR="00D57928">
        <w:rPr>
          <w:rStyle w:val="FootnoteReference"/>
          <w:rFonts w:ascii="Arial" w:hAnsi="Arial" w:cs="Arial"/>
          <w:color w:val="000000" w:themeColor="text1"/>
          <w:sz w:val="22"/>
        </w:rPr>
        <w:footnoteReference w:id="7"/>
      </w:r>
      <w:r w:rsidR="00D57928">
        <w:rPr>
          <w:rFonts w:ascii="Arial" w:hAnsi="Arial" w:cs="Arial"/>
          <w:color w:val="000000" w:themeColor="text1"/>
          <w:sz w:val="22"/>
        </w:rPr>
        <w:t>.</w:t>
      </w:r>
      <w:r w:rsidR="00665547">
        <w:rPr>
          <w:rFonts w:ascii="Arial" w:hAnsi="Arial" w:cs="Arial"/>
          <w:color w:val="000000" w:themeColor="text1"/>
          <w:sz w:val="22"/>
        </w:rPr>
        <w:t xml:space="preserve"> The delta method was used for the calculation.</w:t>
      </w:r>
    </w:p>
    <w:p w14:paraId="4958D422" w14:textId="77777777" w:rsidR="00087124" w:rsidRDefault="00087124" w:rsidP="00175013">
      <w:pPr>
        <w:spacing w:after="10" w:line="480" w:lineRule="auto"/>
        <w:rPr>
          <w:rFonts w:ascii="Arial" w:hAnsi="Arial" w:cs="Arial"/>
          <w:sz w:val="22"/>
        </w:rPr>
      </w:pPr>
    </w:p>
    <w:p w14:paraId="6FCF08B2" w14:textId="011BD6CA" w:rsidR="002921F9" w:rsidRDefault="00954946" w:rsidP="00175013">
      <w:pPr>
        <w:spacing w:after="10" w:line="480" w:lineRule="auto"/>
        <w:rPr>
          <w:rFonts w:ascii="Arial" w:hAnsi="Arial" w:cs="Arial"/>
          <w:sz w:val="22"/>
        </w:rPr>
      </w:pPr>
      <w:r>
        <w:rPr>
          <w:rFonts w:ascii="Arial" w:hAnsi="Arial" w:cs="Arial"/>
          <w:sz w:val="22"/>
        </w:rPr>
        <w:t xml:space="preserve">A byproduct of calculating the preference weights within attributes is the relative importance across attributes (i.e., which attribute is more important overall). For example, if the mean of </w:t>
      </w:r>
      <m:oMath>
        <m:sSub>
          <m:sSubPr>
            <m:ctrlPr>
              <w:rPr>
                <w:rFonts w:ascii="Cambria Math" w:hAnsi="Cambria Math" w:cs="Arial"/>
                <w:i/>
                <w:color w:val="000000" w:themeColor="text1"/>
                <w:sz w:val="22"/>
              </w:rPr>
            </m:ctrlPr>
          </m:sSubPr>
          <m:e>
            <m:r>
              <w:rPr>
                <w:rFonts w:ascii="Cambria Math" w:hAnsi="Cambria Math" w:cs="Arial"/>
                <w:color w:val="000000" w:themeColor="text1"/>
                <w:sz w:val="22"/>
              </w:rPr>
              <m:t>β</m:t>
            </m:r>
          </m:e>
          <m:sub>
            <m:r>
              <w:rPr>
                <w:rFonts w:ascii="Cambria Math" w:hAnsi="Cambria Math" w:cs="Arial"/>
                <w:color w:val="000000" w:themeColor="text1"/>
                <w:sz w:val="22"/>
              </w:rPr>
              <m:t>specialist</m:t>
            </m:r>
          </m:sub>
        </m:sSub>
        <m:r>
          <w:rPr>
            <w:rFonts w:ascii="Cambria Math" w:hAnsi="Cambria Math" w:cs="Arial"/>
            <w:color w:val="000000" w:themeColor="text1"/>
            <w:sz w:val="22"/>
          </w:rPr>
          <m:t>-</m:t>
        </m:r>
        <m:sSub>
          <m:sSubPr>
            <m:ctrlPr>
              <w:rPr>
                <w:rFonts w:ascii="Cambria Math" w:hAnsi="Cambria Math" w:cs="Arial"/>
                <w:i/>
                <w:color w:val="000000" w:themeColor="text1"/>
                <w:sz w:val="22"/>
              </w:rPr>
            </m:ctrlPr>
          </m:sSubPr>
          <m:e>
            <m:r>
              <w:rPr>
                <w:rFonts w:ascii="Cambria Math" w:hAnsi="Cambria Math" w:cs="Arial"/>
                <w:color w:val="000000" w:themeColor="text1"/>
                <w:sz w:val="22"/>
              </w:rPr>
              <m:t>β</m:t>
            </m:r>
          </m:e>
          <m:sub>
            <m:r>
              <w:rPr>
                <w:rFonts w:ascii="Cambria Math" w:hAnsi="Cambria Math" w:cs="Arial"/>
                <w:color w:val="000000" w:themeColor="text1"/>
                <w:sz w:val="22"/>
              </w:rPr>
              <m:t>GP</m:t>
            </m:r>
          </m:sub>
        </m:sSub>
      </m:oMath>
      <w:r>
        <w:rPr>
          <w:rFonts w:ascii="Arial" w:hAnsi="Arial" w:cs="Arial"/>
          <w:color w:val="000000" w:themeColor="text1"/>
          <w:sz w:val="22"/>
        </w:rPr>
        <w:t xml:space="preserve"> is larger than the mean of </w:t>
      </w:r>
      <m:oMath>
        <m:sSub>
          <m:sSubPr>
            <m:ctrlPr>
              <w:rPr>
                <w:rFonts w:ascii="Cambria Math" w:hAnsi="Cambria Math" w:cs="Arial"/>
                <w:i/>
                <w:color w:val="000000" w:themeColor="text1"/>
                <w:sz w:val="22"/>
              </w:rPr>
            </m:ctrlPr>
          </m:sSubPr>
          <m:e>
            <m:r>
              <w:rPr>
                <w:rFonts w:ascii="Cambria Math" w:hAnsi="Cambria Math" w:cs="Arial"/>
                <w:color w:val="000000" w:themeColor="text1"/>
                <w:sz w:val="22"/>
              </w:rPr>
              <m:t>β</m:t>
            </m:r>
          </m:e>
          <m:sub>
            <m:r>
              <w:rPr>
                <w:rFonts w:ascii="Cambria Math" w:hAnsi="Cambria Math" w:cs="Arial"/>
                <w:color w:val="000000" w:themeColor="text1"/>
                <w:sz w:val="22"/>
              </w:rPr>
              <m:t>CNY100</m:t>
            </m:r>
          </m:sub>
        </m:sSub>
        <m:r>
          <w:rPr>
            <w:rFonts w:ascii="Cambria Math" w:hAnsi="Cambria Math" w:cs="Arial"/>
            <w:color w:val="000000" w:themeColor="text1"/>
            <w:sz w:val="22"/>
          </w:rPr>
          <m:t>-</m:t>
        </m:r>
        <m:sSub>
          <m:sSubPr>
            <m:ctrlPr>
              <w:rPr>
                <w:rFonts w:ascii="Cambria Math" w:hAnsi="Cambria Math" w:cs="Arial"/>
                <w:i/>
                <w:color w:val="000000" w:themeColor="text1"/>
                <w:sz w:val="22"/>
              </w:rPr>
            </m:ctrlPr>
          </m:sSubPr>
          <m:e>
            <m:r>
              <w:rPr>
                <w:rFonts w:ascii="Cambria Math" w:hAnsi="Cambria Math" w:cs="Arial"/>
                <w:color w:val="000000" w:themeColor="text1"/>
                <w:sz w:val="22"/>
              </w:rPr>
              <m:t>β</m:t>
            </m:r>
          </m:e>
          <m:sub>
            <m:r>
              <w:rPr>
                <w:rFonts w:ascii="Cambria Math" w:hAnsi="Cambria Math" w:cs="Arial"/>
                <w:color w:val="000000" w:themeColor="text1"/>
                <w:sz w:val="22"/>
              </w:rPr>
              <m:t>CNY500</m:t>
            </m:r>
          </m:sub>
        </m:sSub>
      </m:oMath>
      <w:r>
        <w:rPr>
          <w:rFonts w:ascii="Arial" w:hAnsi="Arial" w:cs="Arial"/>
          <w:color w:val="000000" w:themeColor="text1"/>
          <w:sz w:val="22"/>
        </w:rPr>
        <w:t>, th</w:t>
      </w:r>
      <w:r w:rsidR="000A6D6C">
        <w:rPr>
          <w:rFonts w:ascii="Arial" w:hAnsi="Arial" w:cs="Arial"/>
          <w:color w:val="000000" w:themeColor="text1"/>
          <w:sz w:val="22"/>
        </w:rPr>
        <w:t>is suggests</w:t>
      </w:r>
      <w:r>
        <w:rPr>
          <w:rFonts w:ascii="Arial" w:hAnsi="Arial" w:cs="Arial"/>
          <w:color w:val="000000" w:themeColor="text1"/>
          <w:sz w:val="22"/>
        </w:rPr>
        <w:t xml:space="preserve"> respondents on average care more about physician type than cost when choosing</w:t>
      </w:r>
      <w:r w:rsidR="000A6D6C">
        <w:rPr>
          <w:rFonts w:ascii="Arial" w:hAnsi="Arial" w:cs="Arial"/>
          <w:color w:val="000000" w:themeColor="text1"/>
          <w:sz w:val="22"/>
        </w:rPr>
        <w:t xml:space="preserve"> a</w:t>
      </w:r>
      <w:r>
        <w:rPr>
          <w:rFonts w:ascii="Arial" w:hAnsi="Arial" w:cs="Arial"/>
          <w:color w:val="000000" w:themeColor="text1"/>
          <w:sz w:val="22"/>
        </w:rPr>
        <w:t xml:space="preserve"> </w:t>
      </w:r>
      <w:r w:rsidR="007A28B6">
        <w:rPr>
          <w:rFonts w:ascii="Arial" w:hAnsi="Arial" w:cs="Arial"/>
          <w:color w:val="000000" w:themeColor="text1"/>
          <w:sz w:val="22"/>
        </w:rPr>
        <w:t>health care</w:t>
      </w:r>
      <w:r>
        <w:rPr>
          <w:rFonts w:ascii="Arial" w:hAnsi="Arial" w:cs="Arial"/>
          <w:color w:val="000000" w:themeColor="text1"/>
          <w:sz w:val="22"/>
        </w:rPr>
        <w:t xml:space="preserve"> facility.</w:t>
      </w:r>
      <w:r w:rsidR="0070561D">
        <w:rPr>
          <w:rFonts w:ascii="Arial" w:hAnsi="Arial" w:cs="Arial"/>
          <w:color w:val="000000" w:themeColor="text1"/>
          <w:sz w:val="22"/>
        </w:rPr>
        <w:t xml:space="preserve"> </w:t>
      </w:r>
      <w:r w:rsidR="00DF6B77">
        <w:rPr>
          <w:rFonts w:ascii="Arial" w:hAnsi="Arial" w:cs="Arial"/>
          <w:sz w:val="22"/>
        </w:rPr>
        <w:t xml:space="preserve">A more </w:t>
      </w:r>
      <w:r w:rsidR="009B56CC">
        <w:rPr>
          <w:rFonts w:ascii="Arial" w:hAnsi="Arial" w:cs="Arial"/>
          <w:sz w:val="22"/>
        </w:rPr>
        <w:lastRenderedPageBreak/>
        <w:t xml:space="preserve">formal </w:t>
      </w:r>
      <w:r w:rsidR="00DF6B77">
        <w:rPr>
          <w:rFonts w:ascii="Arial" w:hAnsi="Arial" w:cs="Arial"/>
          <w:sz w:val="22"/>
        </w:rPr>
        <w:t>approach</w:t>
      </w:r>
      <w:r w:rsidR="002921F9">
        <w:rPr>
          <w:rFonts w:ascii="Arial" w:hAnsi="Arial" w:cs="Arial"/>
          <w:sz w:val="22"/>
        </w:rPr>
        <w:t xml:space="preserve"> </w:t>
      </w:r>
      <w:r w:rsidR="00DF6B77">
        <w:rPr>
          <w:rFonts w:ascii="Arial" w:hAnsi="Arial" w:cs="Arial"/>
          <w:sz w:val="22"/>
        </w:rPr>
        <w:t xml:space="preserve">to derive the relative importance across attributes is </w:t>
      </w:r>
      <w:r w:rsidR="002921F9">
        <w:rPr>
          <w:rFonts w:ascii="Arial" w:hAnsi="Arial" w:cs="Arial"/>
          <w:sz w:val="22"/>
        </w:rPr>
        <w:t xml:space="preserve">the rescaling method </w:t>
      </w:r>
      <w:r w:rsidR="00DF6B77">
        <w:rPr>
          <w:rFonts w:ascii="Arial" w:hAnsi="Arial" w:cs="Arial"/>
          <w:sz w:val="22"/>
        </w:rPr>
        <w:t>outlined in</w:t>
      </w:r>
      <w:r w:rsidR="0070561D">
        <w:rPr>
          <w:rFonts w:ascii="Arial" w:hAnsi="Arial" w:cs="Arial"/>
          <w:sz w:val="22"/>
        </w:rPr>
        <w:t xml:space="preserve"> </w:t>
      </w:r>
      <w:r w:rsidR="00300157">
        <w:rPr>
          <w:rFonts w:ascii="Arial" w:hAnsi="Arial" w:cs="Arial"/>
          <w:sz w:val="22"/>
        </w:rPr>
        <w:fldChar w:fldCharType="begin"/>
      </w:r>
      <w:r w:rsidR="00E75A24">
        <w:rPr>
          <w:rFonts w:ascii="Arial" w:hAnsi="Arial" w:cs="Arial"/>
          <w:sz w:val="22"/>
        </w:rPr>
        <w:instrText xml:space="preserve"> ADDIN EN.CITE &lt;EndNote&gt;&lt;Cite AuthorYear="1"&gt;&lt;Author&gt;Krucien&lt;/Author&gt;&lt;Year&gt;2017&lt;/Year&gt;&lt;RecNum&gt;1490&lt;/RecNum&gt;&lt;IDText&gt;Is best–worst scaling suitable for health state valuation? A comparison with discrete choice experiments&lt;/IDText&gt;&lt;DisplayText&gt;Krucien, Watson, and Ryan (2017)&lt;/DisplayText&gt;&lt;record&gt;&lt;rec-number&gt;1490&lt;/rec-number&gt;&lt;foreign-keys&gt;&lt;key app="EN" db-id="xfa5sd0pdtwfx1e20975ver8rrpsdxw2d5dp" timestamp="1533974434"&gt;1490&lt;/key&gt;&lt;/foreign-keys&gt;&lt;ref-type name="Journal Article"&gt;17&lt;/ref-type&gt;&lt;contributors&gt;&lt;authors&gt;&lt;author&gt;Krucien, Nicolas&lt;/author&gt;&lt;author&gt;Watson, Verity&lt;/author&gt;&lt;author&gt;Ryan, Mandy&lt;/author&gt;&lt;/authors&gt;&lt;/contributors&gt;&lt;titles&gt;&lt;title&gt;Is best–worst scaling suitable for health state valuation? A comparison with discrete choice experiments&lt;/title&gt;&lt;secondary-title&gt;Health economics&lt;/secondary-title&gt;&lt;/titles&gt;&lt;periodical&gt;&lt;full-title&gt;Health economics&lt;/full-title&gt;&lt;/periodical&gt;&lt;volume&gt;26&lt;/volume&gt;&lt;number&gt;12&lt;/number&gt;&lt;dates&gt;&lt;year&gt;2017&lt;/year&gt;&lt;/dates&gt;&lt;isbn&gt;1099-1050&lt;/isbn&gt;&lt;urls&gt;&lt;/urls&gt;&lt;/record&gt;&lt;/Cite&gt;&lt;/EndNote&gt;</w:instrText>
      </w:r>
      <w:r w:rsidR="00300157">
        <w:rPr>
          <w:rFonts w:ascii="Arial" w:hAnsi="Arial" w:cs="Arial"/>
          <w:sz w:val="22"/>
        </w:rPr>
        <w:fldChar w:fldCharType="separate"/>
      </w:r>
      <w:r w:rsidR="00E75A24">
        <w:rPr>
          <w:rFonts w:ascii="Arial" w:hAnsi="Arial" w:cs="Arial"/>
          <w:noProof/>
          <w:sz w:val="22"/>
        </w:rPr>
        <w:t>Krucien, Watson, and Ryan (2017)</w:t>
      </w:r>
      <w:r w:rsidR="00300157">
        <w:rPr>
          <w:rFonts w:ascii="Arial" w:hAnsi="Arial" w:cs="Arial"/>
          <w:sz w:val="22"/>
        </w:rPr>
        <w:fldChar w:fldCharType="end"/>
      </w:r>
      <w:r w:rsidR="00DF6B77">
        <w:rPr>
          <w:rFonts w:ascii="Arial" w:hAnsi="Arial" w:cs="Arial"/>
          <w:sz w:val="22"/>
        </w:rPr>
        <w:t>.</w:t>
      </w:r>
      <w:r w:rsidR="00DF6B77" w:rsidRPr="00BC45B8">
        <w:rPr>
          <w:rFonts w:ascii="Arial" w:hAnsi="Arial" w:cs="Arial"/>
          <w:sz w:val="22"/>
        </w:rPr>
        <w:t xml:space="preserve"> </w:t>
      </w:r>
      <w:r w:rsidR="0070561D">
        <w:rPr>
          <w:rFonts w:ascii="Arial" w:hAnsi="Arial" w:cs="Arial"/>
          <w:sz w:val="22"/>
        </w:rPr>
        <w:t>It normalizes the</w:t>
      </w:r>
      <w:r w:rsidR="0070561D" w:rsidRPr="0070561D">
        <w:rPr>
          <w:rFonts w:ascii="Arial" w:hAnsi="Arial" w:cs="Arial"/>
          <w:sz w:val="22"/>
        </w:rPr>
        <w:t xml:space="preserve"> </w:t>
      </w:r>
      <w:r w:rsidR="0070561D">
        <w:rPr>
          <w:rFonts w:ascii="Arial" w:hAnsi="Arial" w:cs="Arial"/>
          <w:sz w:val="22"/>
        </w:rPr>
        <w:t>relative importance scores on a 1-100 scale.</w:t>
      </w:r>
    </w:p>
    <w:p w14:paraId="16DA7C66" w14:textId="77777777" w:rsidR="00283AD7" w:rsidRDefault="009464EA" w:rsidP="003D16BD">
      <w:pPr>
        <w:spacing w:after="10" w:line="480" w:lineRule="auto"/>
        <w:rPr>
          <w:rFonts w:ascii="Arial" w:hAnsi="Arial" w:cs="Arial"/>
          <w:sz w:val="22"/>
        </w:rPr>
      </w:pPr>
      <w:r>
        <w:rPr>
          <w:rFonts w:ascii="Arial" w:hAnsi="Arial" w:cs="Arial"/>
          <w:sz w:val="22"/>
        </w:rPr>
        <w:t xml:space="preserve"> </w:t>
      </w:r>
    </w:p>
    <w:p w14:paraId="748D8787" w14:textId="645164C7" w:rsidR="00AC67AA" w:rsidRDefault="002F52EB" w:rsidP="003D16BD">
      <w:pPr>
        <w:spacing w:after="10" w:line="480" w:lineRule="auto"/>
        <w:rPr>
          <w:rFonts w:ascii="Arial" w:hAnsi="Arial" w:cs="Arial"/>
          <w:sz w:val="22"/>
        </w:rPr>
      </w:pPr>
      <w:r>
        <w:rPr>
          <w:rFonts w:ascii="Arial" w:hAnsi="Arial" w:cs="Arial"/>
          <w:sz w:val="22"/>
        </w:rPr>
        <w:t>A</w:t>
      </w:r>
      <w:r w:rsidR="00340270">
        <w:rPr>
          <w:rFonts w:ascii="Arial" w:hAnsi="Arial" w:cs="Arial"/>
          <w:sz w:val="22"/>
        </w:rPr>
        <w:t xml:space="preserve"> simulation </w:t>
      </w:r>
      <w:r>
        <w:rPr>
          <w:rFonts w:ascii="Arial" w:hAnsi="Arial" w:cs="Arial"/>
          <w:sz w:val="22"/>
        </w:rPr>
        <w:t>exercise</w:t>
      </w:r>
      <w:r w:rsidR="00340270">
        <w:rPr>
          <w:rFonts w:ascii="Arial" w:hAnsi="Arial" w:cs="Arial"/>
          <w:sz w:val="22"/>
        </w:rPr>
        <w:t xml:space="preserve"> </w:t>
      </w:r>
      <w:r w:rsidR="00062D2A">
        <w:rPr>
          <w:rFonts w:ascii="Arial" w:hAnsi="Arial" w:cs="Arial"/>
          <w:sz w:val="22"/>
        </w:rPr>
        <w:t>was</w:t>
      </w:r>
      <w:r>
        <w:rPr>
          <w:rFonts w:ascii="Arial" w:hAnsi="Arial" w:cs="Arial"/>
          <w:sz w:val="22"/>
        </w:rPr>
        <w:t xml:space="preserve"> undertaken</w:t>
      </w:r>
      <w:r w:rsidR="00062D2A">
        <w:rPr>
          <w:rFonts w:ascii="Arial" w:hAnsi="Arial" w:cs="Arial"/>
          <w:sz w:val="22"/>
        </w:rPr>
        <w:t xml:space="preserve"> </w:t>
      </w:r>
      <w:r>
        <w:rPr>
          <w:rFonts w:ascii="Arial" w:hAnsi="Arial" w:cs="Arial"/>
          <w:sz w:val="22"/>
        </w:rPr>
        <w:t>t</w:t>
      </w:r>
      <w:r w:rsidR="00340270">
        <w:rPr>
          <w:rFonts w:ascii="Arial" w:hAnsi="Arial" w:cs="Arial"/>
          <w:sz w:val="22"/>
        </w:rPr>
        <w:t xml:space="preserve">o </w:t>
      </w:r>
      <w:r>
        <w:rPr>
          <w:rFonts w:ascii="Arial" w:hAnsi="Arial" w:cs="Arial"/>
          <w:sz w:val="22"/>
        </w:rPr>
        <w:t>evaluate</w:t>
      </w:r>
      <w:r w:rsidR="00B56BE4">
        <w:rPr>
          <w:rFonts w:ascii="Arial" w:hAnsi="Arial" w:cs="Arial"/>
          <w:sz w:val="22"/>
        </w:rPr>
        <w:t xml:space="preserve"> how to </w:t>
      </w:r>
      <w:r w:rsidR="0070561D">
        <w:rPr>
          <w:rFonts w:ascii="Arial" w:hAnsi="Arial" w:cs="Arial"/>
          <w:sz w:val="22"/>
        </w:rPr>
        <w:t>direct</w:t>
      </w:r>
      <w:r w:rsidR="00B56BE4">
        <w:rPr>
          <w:rFonts w:ascii="Arial" w:hAnsi="Arial" w:cs="Arial"/>
          <w:sz w:val="22"/>
        </w:rPr>
        <w:t xml:space="preserve"> the patient </w:t>
      </w:r>
      <w:r w:rsidR="0070561D">
        <w:rPr>
          <w:rFonts w:ascii="Arial" w:hAnsi="Arial" w:cs="Arial"/>
          <w:sz w:val="22"/>
        </w:rPr>
        <w:t>flow</w:t>
      </w:r>
      <w:r w:rsidR="00B56BE4">
        <w:rPr>
          <w:rFonts w:ascii="Arial" w:hAnsi="Arial" w:cs="Arial"/>
          <w:sz w:val="22"/>
        </w:rPr>
        <w:t xml:space="preserve"> from tertiary hospitals to community clinics</w:t>
      </w:r>
      <w:r w:rsidR="00203047">
        <w:rPr>
          <w:rFonts w:ascii="Arial" w:hAnsi="Arial" w:cs="Arial"/>
          <w:sz w:val="22"/>
        </w:rPr>
        <w:t xml:space="preserve">. </w:t>
      </w:r>
      <w:r w:rsidR="00062D2A">
        <w:rPr>
          <w:rFonts w:ascii="Arial" w:hAnsi="Arial" w:cs="Arial"/>
          <w:sz w:val="22"/>
        </w:rPr>
        <w:t>W</w:t>
      </w:r>
      <w:r w:rsidR="00B56BE4">
        <w:rPr>
          <w:rFonts w:ascii="Arial" w:hAnsi="Arial" w:cs="Arial"/>
          <w:sz w:val="22"/>
        </w:rPr>
        <w:t>e</w:t>
      </w:r>
      <w:r w:rsidR="00062D2A">
        <w:rPr>
          <w:rFonts w:ascii="Arial" w:hAnsi="Arial" w:cs="Arial"/>
          <w:sz w:val="22"/>
        </w:rPr>
        <w:t xml:space="preserve"> constructed</w:t>
      </w:r>
      <w:r w:rsidR="00B56BE4">
        <w:rPr>
          <w:rFonts w:ascii="Arial" w:hAnsi="Arial" w:cs="Arial"/>
          <w:sz w:val="22"/>
        </w:rPr>
        <w:t xml:space="preserve"> nine </w:t>
      </w:r>
      <w:r>
        <w:rPr>
          <w:rFonts w:ascii="Arial" w:hAnsi="Arial" w:cs="Arial"/>
          <w:sz w:val="22"/>
        </w:rPr>
        <w:t xml:space="preserve">hypothetical </w:t>
      </w:r>
      <w:r w:rsidR="00B56BE4">
        <w:rPr>
          <w:rFonts w:ascii="Arial" w:hAnsi="Arial" w:cs="Arial"/>
          <w:sz w:val="22"/>
        </w:rPr>
        <w:t xml:space="preserve">scenarios </w:t>
      </w:r>
      <w:r w:rsidR="00821C27">
        <w:rPr>
          <w:rFonts w:ascii="Arial" w:hAnsi="Arial" w:cs="Arial"/>
          <w:sz w:val="22"/>
        </w:rPr>
        <w:t xml:space="preserve">for community residents. </w:t>
      </w:r>
      <w:r w:rsidR="009233C7">
        <w:rPr>
          <w:rFonts w:ascii="Arial" w:hAnsi="Arial" w:cs="Arial"/>
          <w:sz w:val="22"/>
        </w:rPr>
        <w:t>Under t</w:t>
      </w:r>
      <w:r w:rsidR="00B56BE4" w:rsidRPr="00BC45B8">
        <w:rPr>
          <w:rFonts w:ascii="Arial" w:hAnsi="Arial" w:cs="Arial"/>
          <w:sz w:val="22"/>
        </w:rPr>
        <w:t xml:space="preserve">he base scenario </w:t>
      </w:r>
      <w:r w:rsidR="009233C7">
        <w:rPr>
          <w:rFonts w:ascii="Arial" w:hAnsi="Arial" w:cs="Arial"/>
          <w:sz w:val="22"/>
        </w:rPr>
        <w:t>t</w:t>
      </w:r>
      <w:r w:rsidR="00B56BE4" w:rsidRPr="00BC45B8">
        <w:rPr>
          <w:rFonts w:ascii="Arial" w:hAnsi="Arial" w:cs="Arial"/>
          <w:sz w:val="22"/>
        </w:rPr>
        <w:t xml:space="preserve">he </w:t>
      </w:r>
      <w:r w:rsidR="009233C7">
        <w:rPr>
          <w:rFonts w:ascii="Arial" w:hAnsi="Arial" w:cs="Arial"/>
          <w:sz w:val="22"/>
        </w:rPr>
        <w:t xml:space="preserve">tertiary </w:t>
      </w:r>
      <w:r w:rsidR="00B56BE4" w:rsidRPr="00BC45B8">
        <w:rPr>
          <w:rFonts w:ascii="Arial" w:hAnsi="Arial" w:cs="Arial"/>
          <w:sz w:val="22"/>
        </w:rPr>
        <w:t>hospital</w:t>
      </w:r>
      <w:r w:rsidR="009233C7">
        <w:rPr>
          <w:rFonts w:ascii="Arial" w:hAnsi="Arial" w:cs="Arial"/>
          <w:sz w:val="22"/>
        </w:rPr>
        <w:t xml:space="preserve"> was described</w:t>
      </w:r>
      <w:r w:rsidR="00B56BE4" w:rsidRPr="00BC45B8">
        <w:rPr>
          <w:rFonts w:ascii="Arial" w:hAnsi="Arial" w:cs="Arial"/>
          <w:sz w:val="22"/>
        </w:rPr>
        <w:t xml:space="preserve"> as </w:t>
      </w:r>
      <w:r w:rsidR="009233C7">
        <w:rPr>
          <w:rFonts w:ascii="Arial" w:hAnsi="Arial" w:cs="Arial"/>
          <w:sz w:val="22"/>
        </w:rPr>
        <w:t xml:space="preserve">a </w:t>
      </w:r>
      <w:r w:rsidR="00B56BE4" w:rsidRPr="00BC45B8">
        <w:rPr>
          <w:rFonts w:ascii="Arial" w:hAnsi="Arial" w:cs="Arial"/>
          <w:sz w:val="22"/>
        </w:rPr>
        <w:t xml:space="preserve">highly professional </w:t>
      </w:r>
      <w:r w:rsidR="007A28B6">
        <w:rPr>
          <w:rFonts w:ascii="Arial" w:hAnsi="Arial" w:cs="Arial"/>
          <w:sz w:val="22"/>
        </w:rPr>
        <w:t>health care</w:t>
      </w:r>
      <w:r w:rsidR="00B56BE4" w:rsidRPr="00BC45B8">
        <w:rPr>
          <w:rFonts w:ascii="Arial" w:hAnsi="Arial" w:cs="Arial"/>
          <w:sz w:val="22"/>
        </w:rPr>
        <w:t xml:space="preserve"> institute with poor service</w:t>
      </w:r>
      <w:r w:rsidR="009233C7">
        <w:rPr>
          <w:rFonts w:ascii="Arial" w:hAnsi="Arial" w:cs="Arial"/>
          <w:sz w:val="22"/>
        </w:rPr>
        <w:t xml:space="preserve"> </w:t>
      </w:r>
      <w:r w:rsidR="00414382">
        <w:rPr>
          <w:rFonts w:ascii="Arial" w:hAnsi="Arial" w:cs="Arial"/>
          <w:sz w:val="22"/>
        </w:rPr>
        <w:t xml:space="preserve">– </w:t>
      </w:r>
      <w:r w:rsidR="00B56BE4" w:rsidRPr="00BC45B8">
        <w:rPr>
          <w:rFonts w:ascii="Arial" w:hAnsi="Arial" w:cs="Arial"/>
          <w:sz w:val="22"/>
        </w:rPr>
        <w:t>long waiting time, rude and cold doctors, and repeated tests and examinations.</w:t>
      </w:r>
      <w:r w:rsidR="009233C7" w:rsidRPr="009233C7">
        <w:rPr>
          <w:rFonts w:ascii="Arial" w:hAnsi="Arial" w:cs="Arial"/>
          <w:sz w:val="22"/>
        </w:rPr>
        <w:t xml:space="preserve"> </w:t>
      </w:r>
      <w:r w:rsidR="009233C7">
        <w:rPr>
          <w:rFonts w:ascii="Arial" w:hAnsi="Arial" w:cs="Arial"/>
          <w:sz w:val="22"/>
        </w:rPr>
        <w:t>This reflects general public’s</w:t>
      </w:r>
      <w:r w:rsidR="009233C7" w:rsidRPr="00BC45B8">
        <w:rPr>
          <w:rFonts w:ascii="Arial" w:hAnsi="Arial" w:cs="Arial"/>
          <w:sz w:val="22"/>
        </w:rPr>
        <w:t xml:space="preserve"> opinion on tertiary hospitals</w:t>
      </w:r>
      <w:r w:rsidR="00456523">
        <w:rPr>
          <w:rFonts w:ascii="Arial" w:hAnsi="Arial" w:cs="Arial"/>
          <w:sz w:val="22"/>
        </w:rPr>
        <w:t xml:space="preserve"> </w:t>
      </w:r>
      <w:r w:rsidR="00456523">
        <w:rPr>
          <w:rFonts w:ascii="Arial" w:hAnsi="Arial" w:cs="Arial"/>
          <w:sz w:val="22"/>
        </w:rPr>
        <w:fldChar w:fldCharType="begin"/>
      </w:r>
      <w:r w:rsidR="003F7EE9">
        <w:rPr>
          <w:rFonts w:ascii="Arial" w:hAnsi="Arial" w:cs="Arial"/>
          <w:sz w:val="22"/>
        </w:rPr>
        <w:instrText xml:space="preserve"> ADDIN EN.CITE &lt;EndNote&gt;&lt;Cite&gt;&lt;Author&gt;Barber&lt;/Author&gt;&lt;Year&gt;2014&lt;/Year&gt;&lt;RecNum&gt;4988&lt;/RecNum&gt;&lt;DisplayText&gt;(Barber, Borowitz, Bekedam et al., 2014)&lt;/DisplayText&gt;&lt;record&gt;&lt;rec-number&gt;4988&lt;/rec-number&gt;&lt;foreign-keys&gt;&lt;key app="EN" db-id="xfa5sd0pdtwfx1e20975ver8rrpsdxw2d5dp" timestamp="1594773924"&gt;4988&lt;/key&gt;&lt;/foreign-keys&gt;&lt;ref-type name="Journal Article"&gt;17&lt;/ref-type&gt;&lt;contributors&gt;&lt;authors&gt;&lt;author&gt;Barber, Sarah L&lt;/author&gt;&lt;author&gt;Borowitz, Michael&lt;/author&gt;&lt;author&gt;Bekedam, Henk&lt;/author&gt;&lt;author&gt;Ma, Jin&lt;/author&gt;&lt;/authors&gt;&lt;/contributors&gt;&lt;titles&gt;&lt;title&gt;The hospital of the future in China: China’s reform of public hospitals and trends from industrialized countries&lt;/title&gt;&lt;secondary-title&gt;Health policy and planning&lt;/secondary-title&gt;&lt;/titles&gt;&lt;periodical&gt;&lt;full-title&gt;Health Policy and Planning&lt;/full-title&gt;&lt;/periodical&gt;&lt;pages&gt;367-378&lt;/pages&gt;&lt;volume&gt;29&lt;/volume&gt;&lt;number&gt;3&lt;/number&gt;&lt;dates&gt;&lt;year&gt;2014&lt;/year&gt;&lt;/dates&gt;&lt;isbn&gt;1460-2237&lt;/isbn&gt;&lt;urls&gt;&lt;/urls&gt;&lt;/record&gt;&lt;/Cite&gt;&lt;/EndNote&gt;</w:instrText>
      </w:r>
      <w:r w:rsidR="00456523">
        <w:rPr>
          <w:rFonts w:ascii="Arial" w:hAnsi="Arial" w:cs="Arial"/>
          <w:sz w:val="22"/>
        </w:rPr>
        <w:fldChar w:fldCharType="separate"/>
      </w:r>
      <w:r w:rsidR="003F7EE9">
        <w:rPr>
          <w:rFonts w:ascii="Arial" w:hAnsi="Arial" w:cs="Arial"/>
          <w:noProof/>
          <w:sz w:val="22"/>
        </w:rPr>
        <w:t>(Barber, Borowitz, Bekedam et al., 2014)</w:t>
      </w:r>
      <w:r w:rsidR="00456523">
        <w:rPr>
          <w:rFonts w:ascii="Arial" w:hAnsi="Arial" w:cs="Arial"/>
          <w:sz w:val="22"/>
        </w:rPr>
        <w:fldChar w:fldCharType="end"/>
      </w:r>
      <w:r w:rsidR="009233C7">
        <w:rPr>
          <w:rFonts w:ascii="Arial" w:hAnsi="Arial" w:cs="Arial"/>
          <w:sz w:val="22"/>
        </w:rPr>
        <w:t xml:space="preserve">. The </w:t>
      </w:r>
      <w:r w:rsidR="009233C7" w:rsidRPr="00BC45B8">
        <w:rPr>
          <w:rFonts w:ascii="Arial" w:hAnsi="Arial" w:cs="Arial"/>
          <w:sz w:val="22"/>
        </w:rPr>
        <w:t>community clinic</w:t>
      </w:r>
      <w:r w:rsidR="009233C7">
        <w:rPr>
          <w:rFonts w:ascii="Arial" w:hAnsi="Arial" w:cs="Arial"/>
          <w:sz w:val="22"/>
        </w:rPr>
        <w:t xml:space="preserve"> was also described based on the current situation. </w:t>
      </w:r>
      <w:r w:rsidR="00C203B4">
        <w:rPr>
          <w:rFonts w:ascii="Arial" w:hAnsi="Arial" w:cs="Arial"/>
          <w:sz w:val="22"/>
        </w:rPr>
        <w:t>We created seven</w:t>
      </w:r>
      <w:r w:rsidR="009233C7">
        <w:rPr>
          <w:rFonts w:ascii="Arial" w:hAnsi="Arial" w:cs="Arial"/>
          <w:sz w:val="22"/>
        </w:rPr>
        <w:t xml:space="preserve"> scenarios, </w:t>
      </w:r>
      <w:r w:rsidR="00C203B4">
        <w:rPr>
          <w:rFonts w:ascii="Arial" w:hAnsi="Arial" w:cs="Arial"/>
          <w:sz w:val="22"/>
        </w:rPr>
        <w:t xml:space="preserve">in which </w:t>
      </w:r>
      <w:r w:rsidR="009233C7">
        <w:rPr>
          <w:rFonts w:ascii="Arial" w:hAnsi="Arial" w:cs="Arial"/>
          <w:sz w:val="22"/>
        </w:rPr>
        <w:t>the tertiary hospital always remained the same while the community clinic differed from the base scenario only by on</w:t>
      </w:r>
      <w:r w:rsidR="0070561D">
        <w:rPr>
          <w:rFonts w:ascii="Arial" w:hAnsi="Arial" w:cs="Arial"/>
          <w:sz w:val="22"/>
        </w:rPr>
        <w:t>e attribute</w:t>
      </w:r>
      <w:r w:rsidR="009233C7">
        <w:rPr>
          <w:rFonts w:ascii="Arial" w:hAnsi="Arial" w:cs="Arial"/>
          <w:sz w:val="22"/>
        </w:rPr>
        <w:t xml:space="preserve">. </w:t>
      </w:r>
      <w:r w:rsidR="000178F9">
        <w:rPr>
          <w:rFonts w:ascii="Arial" w:hAnsi="Arial" w:cs="Arial"/>
          <w:sz w:val="22"/>
        </w:rPr>
        <w:t>In the eighth scenario, we modified all the attributes of the community clinic to an ideal level and compared it with</w:t>
      </w:r>
      <w:r w:rsidR="000A6D6C">
        <w:rPr>
          <w:rFonts w:ascii="Arial" w:hAnsi="Arial" w:cs="Arial"/>
          <w:sz w:val="22"/>
        </w:rPr>
        <w:t xml:space="preserve"> the</w:t>
      </w:r>
      <w:r w:rsidR="000178F9">
        <w:rPr>
          <w:rFonts w:ascii="Arial" w:hAnsi="Arial" w:cs="Arial"/>
          <w:sz w:val="22"/>
        </w:rPr>
        <w:t xml:space="preserve"> tertiary hospital. </w:t>
      </w:r>
      <w:r w:rsidR="009233C7">
        <w:rPr>
          <w:rFonts w:ascii="Arial" w:hAnsi="Arial" w:cs="Arial"/>
          <w:sz w:val="22"/>
        </w:rPr>
        <w:t>We then estimated the</w:t>
      </w:r>
      <w:r w:rsidR="00B56BE4">
        <w:rPr>
          <w:rFonts w:ascii="Arial" w:hAnsi="Arial" w:cs="Arial"/>
          <w:sz w:val="22"/>
        </w:rPr>
        <w:t xml:space="preserve"> probability </w:t>
      </w:r>
      <w:r w:rsidR="009233C7">
        <w:rPr>
          <w:rFonts w:ascii="Arial" w:hAnsi="Arial" w:cs="Arial"/>
          <w:sz w:val="22"/>
        </w:rPr>
        <w:t xml:space="preserve">of choosing </w:t>
      </w:r>
      <w:r w:rsidR="000A6D6C">
        <w:rPr>
          <w:rFonts w:ascii="Arial" w:hAnsi="Arial" w:cs="Arial"/>
          <w:sz w:val="22"/>
        </w:rPr>
        <w:t xml:space="preserve">the </w:t>
      </w:r>
      <w:r w:rsidR="009233C7">
        <w:rPr>
          <w:rFonts w:ascii="Arial" w:hAnsi="Arial" w:cs="Arial"/>
          <w:sz w:val="22"/>
        </w:rPr>
        <w:t xml:space="preserve">community clinic over </w:t>
      </w:r>
      <w:r w:rsidR="000A6D6C">
        <w:rPr>
          <w:rFonts w:ascii="Arial" w:hAnsi="Arial" w:cs="Arial"/>
          <w:sz w:val="22"/>
        </w:rPr>
        <w:t xml:space="preserve">the </w:t>
      </w:r>
      <w:r w:rsidR="009233C7">
        <w:rPr>
          <w:rFonts w:ascii="Arial" w:hAnsi="Arial" w:cs="Arial"/>
          <w:sz w:val="22"/>
        </w:rPr>
        <w:t>tertiary hospital in each scenario</w:t>
      </w:r>
      <w:r w:rsidR="00B56BE4">
        <w:rPr>
          <w:rFonts w:ascii="Arial" w:hAnsi="Arial" w:cs="Arial"/>
          <w:sz w:val="22"/>
        </w:rPr>
        <w:t>.</w:t>
      </w:r>
      <w:r w:rsidR="00FD4FB6">
        <w:rPr>
          <w:rFonts w:ascii="Arial" w:hAnsi="Arial" w:cs="Arial"/>
          <w:sz w:val="22"/>
        </w:rPr>
        <w:t xml:space="preserve"> This allowed us to explore how changing </w:t>
      </w:r>
      <w:r>
        <w:rPr>
          <w:rFonts w:ascii="Arial" w:hAnsi="Arial" w:cs="Arial"/>
          <w:sz w:val="22"/>
        </w:rPr>
        <w:t>a</w:t>
      </w:r>
      <w:r w:rsidR="000A6D6C">
        <w:rPr>
          <w:rFonts w:ascii="Arial" w:hAnsi="Arial" w:cs="Arial"/>
          <w:sz w:val="22"/>
        </w:rPr>
        <w:t xml:space="preserve"> level among </w:t>
      </w:r>
      <w:r w:rsidR="00FD4FB6">
        <w:rPr>
          <w:rFonts w:ascii="Arial" w:hAnsi="Arial" w:cs="Arial"/>
          <w:sz w:val="22"/>
        </w:rPr>
        <w:t>community clinic</w:t>
      </w:r>
      <w:r w:rsidR="000A6D6C">
        <w:rPr>
          <w:rFonts w:ascii="Arial" w:hAnsi="Arial" w:cs="Arial"/>
          <w:sz w:val="22"/>
        </w:rPr>
        <w:t xml:space="preserve"> attributes</w:t>
      </w:r>
      <w:r w:rsidR="00FD4FB6">
        <w:rPr>
          <w:rFonts w:ascii="Arial" w:hAnsi="Arial" w:cs="Arial"/>
          <w:sz w:val="22"/>
        </w:rPr>
        <w:t xml:space="preserve"> would </w:t>
      </w:r>
      <w:r w:rsidR="00665547">
        <w:rPr>
          <w:rFonts w:ascii="Arial" w:hAnsi="Arial" w:cs="Arial"/>
          <w:sz w:val="22"/>
        </w:rPr>
        <w:t>impact on its uptake.</w:t>
      </w:r>
      <w:r w:rsidRPr="002F52EB">
        <w:rPr>
          <w:rFonts w:ascii="Arial" w:hAnsi="Arial" w:cs="Arial"/>
          <w:sz w:val="22"/>
        </w:rPr>
        <w:t xml:space="preserve"> </w:t>
      </w:r>
      <w:r w:rsidR="00B90B6C">
        <w:rPr>
          <w:rFonts w:ascii="Arial" w:hAnsi="Arial" w:cs="Arial"/>
          <w:sz w:val="22"/>
        </w:rPr>
        <w:t xml:space="preserve">This simulation exercise was </w:t>
      </w:r>
      <w:r w:rsidR="006E5D33">
        <w:rPr>
          <w:rFonts w:ascii="Arial" w:hAnsi="Arial" w:cs="Arial"/>
          <w:sz w:val="22"/>
        </w:rPr>
        <w:t>repeated for</w:t>
      </w:r>
      <w:r w:rsidR="00B90B6C">
        <w:rPr>
          <w:rFonts w:ascii="Arial" w:hAnsi="Arial" w:cs="Arial"/>
          <w:sz w:val="22"/>
        </w:rPr>
        <w:t xml:space="preserve"> the </w:t>
      </w:r>
      <w:r>
        <w:rPr>
          <w:rFonts w:ascii="Arial" w:hAnsi="Arial" w:cs="Arial"/>
          <w:sz w:val="22"/>
        </w:rPr>
        <w:t>patient</w:t>
      </w:r>
      <w:r w:rsidR="006D612B">
        <w:rPr>
          <w:rFonts w:ascii="Arial" w:hAnsi="Arial" w:cs="Arial"/>
          <w:sz w:val="22"/>
        </w:rPr>
        <w:t xml:space="preserve"> sample</w:t>
      </w:r>
      <w:r w:rsidR="00B90B6C">
        <w:rPr>
          <w:rFonts w:ascii="Arial" w:hAnsi="Arial" w:cs="Arial"/>
          <w:sz w:val="22"/>
        </w:rPr>
        <w:t xml:space="preserve"> who already chose </w:t>
      </w:r>
      <w:r w:rsidR="006E5D33">
        <w:rPr>
          <w:rFonts w:ascii="Arial" w:hAnsi="Arial" w:cs="Arial"/>
          <w:sz w:val="22"/>
        </w:rPr>
        <w:t>tertiary hospitals</w:t>
      </w:r>
      <w:r w:rsidR="006D612B">
        <w:rPr>
          <w:rStyle w:val="FootnoteReference"/>
          <w:rFonts w:ascii="Arial" w:hAnsi="Arial" w:cs="Arial"/>
          <w:sz w:val="22"/>
        </w:rPr>
        <w:footnoteReference w:id="8"/>
      </w:r>
      <w:r w:rsidR="006E5D33">
        <w:rPr>
          <w:rFonts w:ascii="Arial" w:hAnsi="Arial" w:cs="Arial"/>
          <w:sz w:val="22"/>
        </w:rPr>
        <w:t>, which is probably more relevant to our key question.</w:t>
      </w:r>
    </w:p>
    <w:p w14:paraId="7495316A" w14:textId="77777777" w:rsidR="009233C7" w:rsidRDefault="00FD4FB6" w:rsidP="00575EAC">
      <w:pPr>
        <w:spacing w:afterLines="50" w:after="120" w:line="480" w:lineRule="auto"/>
        <w:rPr>
          <w:rFonts w:ascii="Arial" w:hAnsi="Arial" w:cs="Arial"/>
          <w:sz w:val="22"/>
        </w:rPr>
      </w:pPr>
      <w:r>
        <w:rPr>
          <w:rFonts w:ascii="Arial" w:hAnsi="Arial" w:cs="Arial"/>
          <w:sz w:val="22"/>
        </w:rPr>
        <w:t xml:space="preserve"> </w:t>
      </w:r>
      <w:r w:rsidR="00B56BE4">
        <w:rPr>
          <w:rFonts w:ascii="Arial" w:hAnsi="Arial" w:cs="Arial"/>
          <w:sz w:val="22"/>
        </w:rPr>
        <w:t xml:space="preserve"> </w:t>
      </w:r>
    </w:p>
    <w:p w14:paraId="1A959497" w14:textId="23EEF26D" w:rsidR="00AC67AA" w:rsidRDefault="00DD7DCF" w:rsidP="00575EAC">
      <w:pPr>
        <w:spacing w:afterLines="50" w:after="120" w:line="480" w:lineRule="auto"/>
        <w:rPr>
          <w:rFonts w:ascii="Arial" w:hAnsi="Arial" w:cs="Arial"/>
          <w:sz w:val="22"/>
        </w:rPr>
      </w:pPr>
      <w:r>
        <w:rPr>
          <w:rFonts w:ascii="Arial" w:hAnsi="Arial" w:cs="Arial"/>
          <w:sz w:val="22"/>
        </w:rPr>
        <w:t>T</w:t>
      </w:r>
      <w:r w:rsidRPr="00AC67AA">
        <w:rPr>
          <w:rFonts w:ascii="Arial" w:hAnsi="Arial" w:cs="Arial"/>
          <w:sz w:val="22"/>
        </w:rPr>
        <w:t xml:space="preserve">he </w:t>
      </w:r>
      <w:r>
        <w:rPr>
          <w:rFonts w:ascii="Arial" w:hAnsi="Arial" w:cs="Arial"/>
          <w:sz w:val="22"/>
        </w:rPr>
        <w:t>predicted probability is random g</w:t>
      </w:r>
      <w:r w:rsidR="00AC67AA">
        <w:rPr>
          <w:rFonts w:ascii="Arial" w:hAnsi="Arial" w:cs="Arial"/>
          <w:sz w:val="22"/>
        </w:rPr>
        <w:t>iven the model parameters are random. In this case, 10,000</w:t>
      </w:r>
      <w:r w:rsidR="00AC67AA" w:rsidRPr="00AC67AA">
        <w:rPr>
          <w:rFonts w:ascii="Arial" w:hAnsi="Arial" w:cs="Arial"/>
          <w:sz w:val="22"/>
        </w:rPr>
        <w:t xml:space="preserve"> </w:t>
      </w:r>
      <w:r w:rsidR="00AC67AA">
        <w:rPr>
          <w:rFonts w:ascii="Arial" w:hAnsi="Arial" w:cs="Arial"/>
          <w:sz w:val="22"/>
        </w:rPr>
        <w:t xml:space="preserve">draws were sampled from its distributions and </w:t>
      </w:r>
      <w:r w:rsidR="00AC67AA" w:rsidRPr="00AC67AA">
        <w:rPr>
          <w:rFonts w:ascii="Arial" w:hAnsi="Arial" w:cs="Arial"/>
          <w:sz w:val="22"/>
        </w:rPr>
        <w:t xml:space="preserve">then the mean and </w:t>
      </w:r>
      <w:r w:rsidR="00AC67AA">
        <w:rPr>
          <w:rFonts w:ascii="Arial" w:hAnsi="Arial" w:cs="Arial"/>
          <w:sz w:val="22"/>
        </w:rPr>
        <w:t>standard error were estimated</w:t>
      </w:r>
      <w:r w:rsidR="00AC67AA" w:rsidRPr="00AC67AA">
        <w:rPr>
          <w:rFonts w:ascii="Arial" w:hAnsi="Arial" w:cs="Arial"/>
          <w:sz w:val="22"/>
        </w:rPr>
        <w:t xml:space="preserve"> using the</w:t>
      </w:r>
      <w:r w:rsidR="00AC67AA">
        <w:rPr>
          <w:rFonts w:ascii="Arial" w:hAnsi="Arial" w:cs="Arial"/>
          <w:sz w:val="22"/>
        </w:rPr>
        <w:t xml:space="preserve">se </w:t>
      </w:r>
      <w:r w:rsidR="00AC67AA" w:rsidRPr="00AC67AA">
        <w:rPr>
          <w:rFonts w:ascii="Arial" w:hAnsi="Arial" w:cs="Arial"/>
          <w:sz w:val="22"/>
        </w:rPr>
        <w:t xml:space="preserve">draws. </w:t>
      </w:r>
      <w:r w:rsidR="00AC67AA">
        <w:rPr>
          <w:rFonts w:ascii="Arial" w:hAnsi="Arial" w:cs="Arial"/>
          <w:sz w:val="22"/>
        </w:rPr>
        <w:t>Furthermore</w:t>
      </w:r>
      <w:r w:rsidR="00AC67AA" w:rsidRPr="00AC67AA">
        <w:rPr>
          <w:rFonts w:ascii="Arial" w:hAnsi="Arial" w:cs="Arial"/>
          <w:sz w:val="22"/>
        </w:rPr>
        <w:t xml:space="preserve">, we </w:t>
      </w:r>
      <w:r w:rsidR="00AC67AA">
        <w:rPr>
          <w:rFonts w:ascii="Arial" w:hAnsi="Arial" w:cs="Arial"/>
          <w:sz w:val="22"/>
        </w:rPr>
        <w:t xml:space="preserve">also </w:t>
      </w:r>
      <w:r w:rsidR="00AC67AA" w:rsidRPr="00AC67AA">
        <w:rPr>
          <w:rFonts w:ascii="Arial" w:hAnsi="Arial" w:cs="Arial"/>
          <w:sz w:val="22"/>
        </w:rPr>
        <w:t>account</w:t>
      </w:r>
      <w:r w:rsidR="00AC67AA">
        <w:rPr>
          <w:rFonts w:ascii="Arial" w:hAnsi="Arial" w:cs="Arial"/>
          <w:sz w:val="22"/>
        </w:rPr>
        <w:t>ed</w:t>
      </w:r>
      <w:r w:rsidR="00AC67AA" w:rsidRPr="00AC67AA">
        <w:rPr>
          <w:rFonts w:ascii="Arial" w:hAnsi="Arial" w:cs="Arial"/>
          <w:sz w:val="22"/>
        </w:rPr>
        <w:t xml:space="preserve"> for parameter uncertainty by using all information in the parameter distribution</w:t>
      </w:r>
      <w:r>
        <w:rPr>
          <w:rFonts w:ascii="Arial" w:hAnsi="Arial" w:cs="Arial"/>
          <w:sz w:val="22"/>
        </w:rPr>
        <w:t>,</w:t>
      </w:r>
      <w:r w:rsidR="00AC67AA" w:rsidRPr="00AC67AA">
        <w:rPr>
          <w:rFonts w:ascii="Arial" w:hAnsi="Arial" w:cs="Arial"/>
          <w:sz w:val="22"/>
        </w:rPr>
        <w:t xml:space="preserve"> including the covariance matrix rather than just their </w:t>
      </w:r>
      <w:r w:rsidR="00AC67AA" w:rsidRPr="00AC67AA">
        <w:rPr>
          <w:rFonts w:ascii="Arial" w:hAnsi="Arial" w:cs="Arial"/>
          <w:sz w:val="22"/>
        </w:rPr>
        <w:lastRenderedPageBreak/>
        <w:t xml:space="preserve">mean and standard deviation. As </w:t>
      </w:r>
      <w:r w:rsidR="006625E8">
        <w:rPr>
          <w:rFonts w:ascii="Arial" w:hAnsi="Arial" w:cs="Arial"/>
          <w:sz w:val="22"/>
        </w:rPr>
        <w:fldChar w:fldCharType="begin"/>
      </w:r>
      <w:r w:rsidR="00E75A24">
        <w:rPr>
          <w:rFonts w:ascii="Arial" w:hAnsi="Arial" w:cs="Arial"/>
          <w:sz w:val="22"/>
        </w:rPr>
        <w:instrText xml:space="preserve"> ADDIN EN.CITE &lt;EndNote&gt;&lt;Cite AuthorYear="1"&gt;&lt;Author&gt;Hensher&lt;/Author&gt;&lt;Year&gt;2003&lt;/Year&gt;&lt;RecNum&gt;2674&lt;/RecNum&gt;&lt;IDText&gt;The mixed logit model: the state of practice&lt;/IDText&gt;&lt;DisplayText&gt;Hensher and Greene (2003)&lt;/DisplayText&gt;&lt;record&gt;&lt;rec-number&gt;2674&lt;/rec-number&gt;&lt;foreign-keys&gt;&lt;key app="EN" db-id="xfa5sd0pdtwfx1e20975ver8rrpsdxw2d5dp" timestamp="1569881674"&gt;2674&lt;/key&gt;&lt;/foreign-keys&gt;&lt;ref-type name="Journal Article"&gt;17&lt;/ref-type&gt;&lt;contributors&gt;&lt;authors&gt;&lt;author&gt;Hensher, David A&lt;/author&gt;&lt;author&gt;Greene, William H&lt;/author&gt;&lt;/authors&gt;&lt;/contributors&gt;&lt;titles&gt;&lt;title&gt;The mixed logit model: the state of practice&lt;/title&gt;&lt;secondary-title&gt;Transportation&lt;/secondary-title&gt;&lt;/titles&gt;&lt;periodical&gt;&lt;full-title&gt;Transportation&lt;/full-title&gt;&lt;/periodical&gt;&lt;pages&gt;133-176&lt;/pages&gt;&lt;volume&gt;30&lt;/volume&gt;&lt;number&gt;2&lt;/number&gt;&lt;dates&gt;&lt;year&gt;2003&lt;/year&gt;&lt;/dates&gt;&lt;isbn&gt;0049-4488&lt;/isbn&gt;&lt;urls&gt;&lt;/urls&gt;&lt;/record&gt;&lt;/Cite&gt;&lt;/EndNote&gt;</w:instrText>
      </w:r>
      <w:r w:rsidR="006625E8">
        <w:rPr>
          <w:rFonts w:ascii="Arial" w:hAnsi="Arial" w:cs="Arial"/>
          <w:sz w:val="22"/>
        </w:rPr>
        <w:fldChar w:fldCharType="separate"/>
      </w:r>
      <w:r w:rsidR="00E75A24">
        <w:rPr>
          <w:rFonts w:ascii="Arial" w:hAnsi="Arial" w:cs="Arial"/>
          <w:noProof/>
          <w:sz w:val="22"/>
        </w:rPr>
        <w:t>Hensher and Greene (2003)</w:t>
      </w:r>
      <w:r w:rsidR="006625E8">
        <w:rPr>
          <w:rFonts w:ascii="Arial" w:hAnsi="Arial" w:cs="Arial"/>
          <w:sz w:val="22"/>
        </w:rPr>
        <w:fldChar w:fldCharType="end"/>
      </w:r>
      <w:r w:rsidR="006625E8">
        <w:rPr>
          <w:rFonts w:ascii="Arial" w:hAnsi="Arial" w:cs="Arial"/>
          <w:sz w:val="22"/>
        </w:rPr>
        <w:t xml:space="preserve"> </w:t>
      </w:r>
      <w:r w:rsidR="00AC67AA" w:rsidRPr="00AC67AA">
        <w:rPr>
          <w:rFonts w:ascii="Arial" w:hAnsi="Arial" w:cs="Arial"/>
          <w:sz w:val="22"/>
        </w:rPr>
        <w:t>noted, this is preferred since using just the mean and standard deviation ignores the sampling variance in the point estimates.</w:t>
      </w:r>
    </w:p>
    <w:p w14:paraId="20D6F912" w14:textId="77777777" w:rsidR="00B10F85" w:rsidRDefault="00B10F85" w:rsidP="00575EAC">
      <w:pPr>
        <w:spacing w:afterLines="50" w:after="120" w:line="480" w:lineRule="auto"/>
        <w:rPr>
          <w:rFonts w:ascii="Arial" w:hAnsi="Arial" w:cs="Arial"/>
          <w:sz w:val="22"/>
        </w:rPr>
      </w:pPr>
    </w:p>
    <w:bookmarkEnd w:id="8"/>
    <w:p w14:paraId="6F500438" w14:textId="6C78C74B" w:rsidR="003221B0" w:rsidRPr="00F643F9" w:rsidRDefault="003221B0" w:rsidP="00E61EA3">
      <w:pPr>
        <w:pStyle w:val="Heading1"/>
        <w:numPr>
          <w:ilvl w:val="0"/>
          <w:numId w:val="5"/>
        </w:numPr>
        <w:spacing w:afterLines="50" w:after="120" w:line="480" w:lineRule="auto"/>
        <w:rPr>
          <w:rFonts w:ascii="Arial" w:hAnsi="Arial" w:cs="Arial"/>
          <w:b/>
          <w:sz w:val="22"/>
          <w:szCs w:val="22"/>
        </w:rPr>
      </w:pPr>
      <w:r w:rsidRPr="00F643F9">
        <w:rPr>
          <w:rFonts w:ascii="Arial" w:hAnsi="Arial" w:cs="Arial"/>
          <w:b/>
          <w:sz w:val="22"/>
          <w:szCs w:val="22"/>
        </w:rPr>
        <w:t xml:space="preserve">Results </w:t>
      </w:r>
    </w:p>
    <w:p w14:paraId="6BBEDAA4" w14:textId="06AE741C" w:rsidR="004C5EE3" w:rsidRPr="004C5EE3" w:rsidRDefault="00B96991" w:rsidP="0098699A">
      <w:pPr>
        <w:spacing w:afterLines="50" w:after="120" w:line="480" w:lineRule="auto"/>
        <w:rPr>
          <w:rFonts w:ascii="Arial" w:hAnsi="Arial" w:cs="Arial"/>
          <w:i/>
          <w:sz w:val="22"/>
        </w:rPr>
      </w:pPr>
      <w:r>
        <w:rPr>
          <w:rFonts w:ascii="Arial" w:hAnsi="Arial" w:cs="Arial"/>
          <w:i/>
          <w:sz w:val="22"/>
        </w:rPr>
        <w:t xml:space="preserve">3.1 </w:t>
      </w:r>
      <w:r w:rsidR="004C5EE3" w:rsidRPr="004C5EE3">
        <w:rPr>
          <w:rFonts w:ascii="Arial" w:hAnsi="Arial" w:cs="Arial"/>
          <w:i/>
          <w:sz w:val="22"/>
        </w:rPr>
        <w:t>Respondent characteristics</w:t>
      </w:r>
    </w:p>
    <w:p w14:paraId="13D6C0FD" w14:textId="1D8A3750" w:rsidR="009D29E4" w:rsidRDefault="003221B0" w:rsidP="0098699A">
      <w:pPr>
        <w:spacing w:afterLines="50" w:after="120" w:line="480" w:lineRule="auto"/>
        <w:rPr>
          <w:rFonts w:ascii="Arial" w:hAnsi="Arial" w:cs="Arial"/>
          <w:sz w:val="22"/>
        </w:rPr>
      </w:pPr>
      <w:r w:rsidRPr="00BC45B8">
        <w:rPr>
          <w:rFonts w:ascii="Arial" w:hAnsi="Arial" w:cs="Arial"/>
          <w:sz w:val="22"/>
        </w:rPr>
        <w:t xml:space="preserve">A total of 220 </w:t>
      </w:r>
      <w:r w:rsidR="00D66685">
        <w:rPr>
          <w:rFonts w:ascii="Arial" w:hAnsi="Arial" w:cs="Arial" w:hint="eastAsia"/>
          <w:sz w:val="22"/>
        </w:rPr>
        <w:t>residents</w:t>
      </w:r>
      <w:r w:rsidR="00D66685">
        <w:rPr>
          <w:rFonts w:ascii="Arial" w:hAnsi="Arial" w:cs="Arial"/>
          <w:sz w:val="22"/>
        </w:rPr>
        <w:t xml:space="preserve"> and patients </w:t>
      </w:r>
      <w:r w:rsidR="00EB5CD0">
        <w:rPr>
          <w:rFonts w:ascii="Arial" w:hAnsi="Arial" w:cs="Arial"/>
          <w:sz w:val="22"/>
        </w:rPr>
        <w:t>participated in</w:t>
      </w:r>
      <w:r w:rsidRPr="00BC45B8">
        <w:rPr>
          <w:rFonts w:ascii="Arial" w:hAnsi="Arial" w:cs="Arial"/>
          <w:sz w:val="22"/>
        </w:rPr>
        <w:t xml:space="preserve"> the survey</w:t>
      </w:r>
      <w:r w:rsidR="00FE1D4B">
        <w:rPr>
          <w:rFonts w:ascii="Arial" w:hAnsi="Arial" w:cs="Arial"/>
          <w:sz w:val="22"/>
        </w:rPr>
        <w:t xml:space="preserve">. </w:t>
      </w:r>
      <w:r w:rsidRPr="00BC45B8">
        <w:rPr>
          <w:rFonts w:ascii="Arial" w:hAnsi="Arial" w:cs="Arial"/>
          <w:sz w:val="22"/>
        </w:rPr>
        <w:t xml:space="preserve"> </w:t>
      </w:r>
      <w:bookmarkStart w:id="9" w:name="_Hlk43137177"/>
      <w:r w:rsidR="00793CAA">
        <w:rPr>
          <w:rFonts w:ascii="Arial" w:hAnsi="Arial" w:cs="Arial"/>
          <w:sz w:val="22"/>
        </w:rPr>
        <w:t>We excluded the responses of 18 participants because they failed in the rationality test (N=3) or provided</w:t>
      </w:r>
      <w:r w:rsidR="00DD7DCF">
        <w:rPr>
          <w:rFonts w:ascii="Arial" w:hAnsi="Arial" w:cs="Arial"/>
          <w:sz w:val="22"/>
        </w:rPr>
        <w:t xml:space="preserve"> an </w:t>
      </w:r>
      <w:r w:rsidR="00793CAA">
        <w:rPr>
          <w:rFonts w:ascii="Arial" w:hAnsi="Arial" w:cs="Arial"/>
          <w:sz w:val="22"/>
        </w:rPr>
        <w:t xml:space="preserve">incomplete response (N=15). </w:t>
      </w:r>
      <w:r w:rsidR="00784210">
        <w:rPr>
          <w:rFonts w:ascii="Arial" w:hAnsi="Arial" w:cs="Arial" w:hint="eastAsia"/>
          <w:sz w:val="22"/>
        </w:rPr>
        <w:t>Among</w:t>
      </w:r>
      <w:r w:rsidR="00784210">
        <w:rPr>
          <w:rFonts w:ascii="Arial" w:hAnsi="Arial" w:cs="Arial"/>
          <w:sz w:val="22"/>
        </w:rPr>
        <w:t xml:space="preserve"> the 18 excluded</w:t>
      </w:r>
      <w:r w:rsidR="00793CAA">
        <w:rPr>
          <w:rFonts w:ascii="Arial" w:hAnsi="Arial" w:cs="Arial"/>
          <w:sz w:val="22"/>
        </w:rPr>
        <w:t xml:space="preserve">, two community residents </w:t>
      </w:r>
      <w:r w:rsidR="00784210">
        <w:rPr>
          <w:rFonts w:ascii="Arial" w:hAnsi="Arial" w:cs="Arial"/>
          <w:sz w:val="22"/>
        </w:rPr>
        <w:t xml:space="preserve">failed the rationality test and three did not complete the questionnaire; five hospital patients did not provide complete response while no one failed the rationality test; </w:t>
      </w:r>
      <w:r w:rsidR="003A7490">
        <w:rPr>
          <w:rFonts w:ascii="Arial" w:hAnsi="Arial" w:cs="Arial"/>
          <w:sz w:val="22"/>
        </w:rPr>
        <w:t xml:space="preserve">and </w:t>
      </w:r>
      <w:r w:rsidR="00784210">
        <w:rPr>
          <w:rFonts w:ascii="Arial" w:hAnsi="Arial" w:cs="Arial"/>
          <w:sz w:val="22"/>
        </w:rPr>
        <w:t xml:space="preserve">one community clinic patient did not pass the rationality test and seven provided incomplete responses. </w:t>
      </w:r>
      <w:bookmarkEnd w:id="9"/>
      <w:r w:rsidRPr="00BC45B8">
        <w:rPr>
          <w:rFonts w:ascii="Arial" w:hAnsi="Arial" w:cs="Arial"/>
          <w:sz w:val="22"/>
        </w:rPr>
        <w:t xml:space="preserve">Finally, 202 subjects were included in </w:t>
      </w:r>
      <w:r w:rsidR="008A4F20">
        <w:rPr>
          <w:rFonts w:ascii="Arial" w:hAnsi="Arial" w:cs="Arial"/>
          <w:sz w:val="22"/>
        </w:rPr>
        <w:t xml:space="preserve">the </w:t>
      </w:r>
      <w:r w:rsidRPr="00BC45B8">
        <w:rPr>
          <w:rFonts w:ascii="Arial" w:hAnsi="Arial" w:cs="Arial"/>
          <w:sz w:val="22"/>
        </w:rPr>
        <w:t>analysis</w:t>
      </w:r>
      <w:r w:rsidR="00597605">
        <w:rPr>
          <w:rFonts w:ascii="Arial" w:hAnsi="Arial" w:cs="Arial"/>
          <w:sz w:val="22"/>
        </w:rPr>
        <w:t xml:space="preserve">, </w:t>
      </w:r>
      <w:r w:rsidR="003A7490">
        <w:rPr>
          <w:rFonts w:ascii="Arial" w:hAnsi="Arial" w:cs="Arial"/>
          <w:sz w:val="22"/>
        </w:rPr>
        <w:t>including</w:t>
      </w:r>
      <w:r w:rsidR="00597605">
        <w:rPr>
          <w:rFonts w:ascii="Arial" w:hAnsi="Arial" w:cs="Arial"/>
          <w:sz w:val="22"/>
        </w:rPr>
        <w:t xml:space="preserve"> 97 community residents, 56 </w:t>
      </w:r>
      <w:r w:rsidR="003A7490">
        <w:rPr>
          <w:rFonts w:ascii="Arial" w:hAnsi="Arial" w:cs="Arial"/>
          <w:sz w:val="22"/>
        </w:rPr>
        <w:t xml:space="preserve">tertiary </w:t>
      </w:r>
      <w:r w:rsidR="00597605">
        <w:rPr>
          <w:rFonts w:ascii="Arial" w:hAnsi="Arial" w:cs="Arial"/>
          <w:sz w:val="22"/>
        </w:rPr>
        <w:t>hospital patients, and 49 clinic patients</w:t>
      </w:r>
      <w:r w:rsidRPr="00BC45B8">
        <w:rPr>
          <w:rFonts w:ascii="Arial" w:hAnsi="Arial" w:cs="Arial"/>
          <w:sz w:val="22"/>
        </w:rPr>
        <w:t xml:space="preserve">. Table </w:t>
      </w:r>
      <w:r w:rsidR="008A4F20">
        <w:rPr>
          <w:rFonts w:ascii="Arial" w:hAnsi="Arial" w:cs="Arial"/>
          <w:sz w:val="22"/>
        </w:rPr>
        <w:t>2</w:t>
      </w:r>
      <w:r w:rsidRPr="00BC45B8">
        <w:rPr>
          <w:rFonts w:ascii="Arial" w:hAnsi="Arial" w:cs="Arial"/>
          <w:sz w:val="22"/>
        </w:rPr>
        <w:t xml:space="preserve"> </w:t>
      </w:r>
      <w:r w:rsidR="008A4F20">
        <w:rPr>
          <w:rFonts w:ascii="Arial" w:hAnsi="Arial" w:cs="Arial"/>
          <w:sz w:val="22"/>
        </w:rPr>
        <w:t xml:space="preserve">summarizes </w:t>
      </w:r>
      <w:r w:rsidR="003A7490">
        <w:rPr>
          <w:rFonts w:ascii="Arial" w:hAnsi="Arial" w:cs="Arial"/>
          <w:sz w:val="22"/>
        </w:rPr>
        <w:t>some of their</w:t>
      </w:r>
      <w:r w:rsidRPr="00BC45B8">
        <w:rPr>
          <w:rFonts w:ascii="Arial" w:hAnsi="Arial" w:cs="Arial"/>
          <w:sz w:val="22"/>
        </w:rPr>
        <w:t xml:space="preserve"> characteristics</w:t>
      </w:r>
      <w:r w:rsidR="003A7490">
        <w:rPr>
          <w:rFonts w:ascii="Arial" w:hAnsi="Arial" w:cs="Arial"/>
          <w:sz w:val="22"/>
        </w:rPr>
        <w:t>, in contrast to the population statistics</w:t>
      </w:r>
      <w:r w:rsidRPr="00BC45B8">
        <w:rPr>
          <w:rFonts w:ascii="Arial" w:hAnsi="Arial" w:cs="Arial"/>
          <w:sz w:val="22"/>
        </w:rPr>
        <w:t xml:space="preserve">. </w:t>
      </w:r>
    </w:p>
    <w:p w14:paraId="30B663AE" w14:textId="77777777" w:rsidR="0033005E" w:rsidRDefault="0033005E" w:rsidP="009D29E4">
      <w:pPr>
        <w:spacing w:afterLines="50" w:after="120" w:line="480" w:lineRule="auto"/>
        <w:jc w:val="center"/>
        <w:rPr>
          <w:rFonts w:ascii="Arial" w:hAnsi="Arial" w:cs="Arial"/>
          <w:sz w:val="22"/>
        </w:rPr>
      </w:pPr>
    </w:p>
    <w:p w14:paraId="601AE5C6" w14:textId="77777777" w:rsidR="0033005E" w:rsidRDefault="0033005E" w:rsidP="009D29E4">
      <w:pPr>
        <w:spacing w:afterLines="50" w:after="120" w:line="480" w:lineRule="auto"/>
        <w:jc w:val="center"/>
        <w:rPr>
          <w:rFonts w:ascii="Arial" w:hAnsi="Arial" w:cs="Arial"/>
          <w:sz w:val="22"/>
        </w:rPr>
      </w:pPr>
    </w:p>
    <w:p w14:paraId="02EDB56D" w14:textId="77777777" w:rsidR="0033005E" w:rsidRDefault="0033005E" w:rsidP="009D29E4">
      <w:pPr>
        <w:spacing w:afterLines="50" w:after="120" w:line="480" w:lineRule="auto"/>
        <w:jc w:val="center"/>
        <w:rPr>
          <w:rFonts w:ascii="Arial" w:hAnsi="Arial" w:cs="Arial"/>
          <w:sz w:val="22"/>
        </w:rPr>
      </w:pPr>
    </w:p>
    <w:p w14:paraId="7455B790" w14:textId="77777777" w:rsidR="0033005E" w:rsidRDefault="0033005E" w:rsidP="0033005E">
      <w:pPr>
        <w:spacing w:afterLines="50" w:after="120" w:line="480" w:lineRule="auto"/>
        <w:jc w:val="left"/>
        <w:rPr>
          <w:rFonts w:ascii="Arial" w:hAnsi="Arial" w:cs="Arial"/>
          <w:sz w:val="22"/>
        </w:rPr>
        <w:sectPr w:rsidR="0033005E" w:rsidSect="007F1928">
          <w:footerReference w:type="default" r:id="rId9"/>
          <w:pgSz w:w="12240" w:h="15840"/>
          <w:pgMar w:top="1440" w:right="1440" w:bottom="1440" w:left="1440" w:header="720" w:footer="720" w:gutter="0"/>
          <w:cols w:space="720"/>
          <w:docGrid w:linePitch="360"/>
        </w:sectPr>
      </w:pPr>
    </w:p>
    <w:p w14:paraId="17700C86" w14:textId="77777777" w:rsidR="00F02188" w:rsidRPr="00996205" w:rsidRDefault="00F02188" w:rsidP="00F02188">
      <w:pPr>
        <w:spacing w:afterLines="50" w:after="120"/>
        <w:rPr>
          <w:rFonts w:ascii="Arial" w:hAnsi="Arial" w:cs="Arial"/>
          <w:b/>
          <w:bCs/>
          <w:sz w:val="22"/>
        </w:rPr>
      </w:pPr>
      <w:r w:rsidRPr="00996205">
        <w:rPr>
          <w:rFonts w:ascii="Arial" w:hAnsi="Arial" w:cs="Arial"/>
          <w:b/>
          <w:bCs/>
          <w:sz w:val="22"/>
        </w:rPr>
        <w:lastRenderedPageBreak/>
        <w:t xml:space="preserve">Table 2. </w:t>
      </w:r>
      <w:r w:rsidR="00996205">
        <w:rPr>
          <w:rFonts w:ascii="Arial" w:hAnsi="Arial" w:cs="Arial"/>
          <w:b/>
          <w:bCs/>
          <w:sz w:val="22"/>
        </w:rPr>
        <w:t>Sample statistics</w:t>
      </w:r>
      <w:r w:rsidRPr="00996205">
        <w:rPr>
          <w:rFonts w:ascii="Arial" w:hAnsi="Arial" w:cs="Arial"/>
          <w:b/>
          <w:bCs/>
          <w:sz w:val="22"/>
        </w:rPr>
        <w:t xml:space="preserve"> of community residents, tertiary hospital patients, and community clinic patients.</w:t>
      </w:r>
    </w:p>
    <w:tbl>
      <w:tblPr>
        <w:tblW w:w="12946" w:type="dxa"/>
        <w:tblLook w:val="04A0" w:firstRow="1" w:lastRow="0" w:firstColumn="1" w:lastColumn="0" w:noHBand="0" w:noVBand="1"/>
      </w:tblPr>
      <w:tblGrid>
        <w:gridCol w:w="2543"/>
        <w:gridCol w:w="1177"/>
        <w:gridCol w:w="1543"/>
        <w:gridCol w:w="1094"/>
        <w:gridCol w:w="1150"/>
        <w:gridCol w:w="1167"/>
        <w:gridCol w:w="1077"/>
        <w:gridCol w:w="3195"/>
      </w:tblGrid>
      <w:tr w:rsidR="00F02188" w:rsidRPr="00996205" w14:paraId="77C7E90B" w14:textId="77777777" w:rsidTr="004B7769">
        <w:trPr>
          <w:trHeight w:val="522"/>
        </w:trPr>
        <w:tc>
          <w:tcPr>
            <w:tcW w:w="0" w:type="auto"/>
            <w:tcBorders>
              <w:top w:val="single" w:sz="4" w:space="0" w:color="auto"/>
              <w:left w:val="nil"/>
              <w:bottom w:val="nil"/>
              <w:right w:val="nil"/>
            </w:tcBorders>
            <w:shd w:val="clear" w:color="000000" w:fill="FFFFFF"/>
            <w:noWrap/>
            <w:vAlign w:val="center"/>
            <w:hideMark/>
          </w:tcPr>
          <w:p w14:paraId="409D28CD"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Characteristics </w:t>
            </w:r>
          </w:p>
        </w:tc>
        <w:tc>
          <w:tcPr>
            <w:tcW w:w="2630" w:type="dxa"/>
            <w:gridSpan w:val="2"/>
            <w:tcBorders>
              <w:top w:val="single" w:sz="4" w:space="0" w:color="auto"/>
              <w:left w:val="nil"/>
              <w:bottom w:val="single" w:sz="4" w:space="0" w:color="auto"/>
              <w:right w:val="nil"/>
            </w:tcBorders>
            <w:shd w:val="clear" w:color="000000" w:fill="FFFFFF"/>
            <w:noWrap/>
            <w:vAlign w:val="center"/>
            <w:hideMark/>
          </w:tcPr>
          <w:p w14:paraId="68331C2F" w14:textId="77777777" w:rsidR="00F02188" w:rsidRPr="00996205" w:rsidRDefault="00F02188" w:rsidP="00311B5F">
            <w:pPr>
              <w:widowControl/>
              <w:wordWrap w:val="0"/>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Community residents </w:t>
            </w:r>
          </w:p>
          <w:p w14:paraId="0BCD1D81"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(N=97)</w:t>
            </w:r>
          </w:p>
        </w:tc>
        <w:tc>
          <w:tcPr>
            <w:tcW w:w="2244" w:type="dxa"/>
            <w:gridSpan w:val="2"/>
            <w:tcBorders>
              <w:top w:val="single" w:sz="4" w:space="0" w:color="auto"/>
              <w:left w:val="nil"/>
              <w:bottom w:val="single" w:sz="4" w:space="0" w:color="auto"/>
              <w:right w:val="nil"/>
            </w:tcBorders>
            <w:shd w:val="clear" w:color="000000" w:fill="FFFFFF"/>
            <w:noWrap/>
            <w:vAlign w:val="center"/>
            <w:hideMark/>
          </w:tcPr>
          <w:p w14:paraId="56F19CF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Hospital patients </w:t>
            </w:r>
          </w:p>
          <w:p w14:paraId="0E1F143C"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(N=56)</w:t>
            </w:r>
          </w:p>
        </w:tc>
        <w:tc>
          <w:tcPr>
            <w:tcW w:w="2244" w:type="dxa"/>
            <w:gridSpan w:val="2"/>
            <w:tcBorders>
              <w:top w:val="single" w:sz="4" w:space="0" w:color="auto"/>
              <w:left w:val="nil"/>
              <w:bottom w:val="single" w:sz="4" w:space="0" w:color="auto"/>
              <w:right w:val="nil"/>
            </w:tcBorders>
            <w:shd w:val="clear" w:color="000000" w:fill="FFFFFF"/>
            <w:noWrap/>
            <w:vAlign w:val="center"/>
            <w:hideMark/>
          </w:tcPr>
          <w:p w14:paraId="5958023C"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Clinic patients </w:t>
            </w:r>
          </w:p>
          <w:p w14:paraId="205A99BB"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(N=49)</w:t>
            </w:r>
          </w:p>
        </w:tc>
        <w:tc>
          <w:tcPr>
            <w:tcW w:w="0" w:type="auto"/>
            <w:tcBorders>
              <w:top w:val="single" w:sz="4" w:space="0" w:color="auto"/>
              <w:left w:val="nil"/>
              <w:bottom w:val="single" w:sz="4" w:space="0" w:color="auto"/>
              <w:right w:val="nil"/>
            </w:tcBorders>
            <w:shd w:val="clear" w:color="000000" w:fill="FFFFFF"/>
            <w:noWrap/>
            <w:vAlign w:val="center"/>
            <w:hideMark/>
          </w:tcPr>
          <w:p w14:paraId="4EC85DEB"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General population in Shanghai *</w:t>
            </w:r>
          </w:p>
        </w:tc>
      </w:tr>
      <w:tr w:rsidR="00F02188" w:rsidRPr="00996205" w14:paraId="1F16172D" w14:textId="77777777" w:rsidTr="004B7769">
        <w:trPr>
          <w:trHeight w:val="261"/>
        </w:trPr>
        <w:tc>
          <w:tcPr>
            <w:tcW w:w="0" w:type="auto"/>
            <w:tcBorders>
              <w:top w:val="nil"/>
              <w:left w:val="nil"/>
              <w:bottom w:val="single" w:sz="4" w:space="0" w:color="auto"/>
              <w:right w:val="nil"/>
            </w:tcBorders>
            <w:shd w:val="clear" w:color="000000" w:fill="FFFFFF"/>
            <w:noWrap/>
            <w:vAlign w:val="center"/>
            <w:hideMark/>
          </w:tcPr>
          <w:p w14:paraId="4B4441AF"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87" w:type="dxa"/>
            <w:tcBorders>
              <w:top w:val="nil"/>
              <w:left w:val="nil"/>
              <w:bottom w:val="single" w:sz="4" w:space="0" w:color="auto"/>
              <w:right w:val="nil"/>
            </w:tcBorders>
            <w:shd w:val="clear" w:color="000000" w:fill="FFFFFF"/>
            <w:noWrap/>
            <w:vAlign w:val="center"/>
            <w:hideMark/>
          </w:tcPr>
          <w:p w14:paraId="1498A5A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N</w:t>
            </w:r>
          </w:p>
        </w:tc>
        <w:tc>
          <w:tcPr>
            <w:tcW w:w="1542" w:type="dxa"/>
            <w:tcBorders>
              <w:top w:val="nil"/>
              <w:left w:val="nil"/>
              <w:bottom w:val="single" w:sz="4" w:space="0" w:color="auto"/>
              <w:right w:val="nil"/>
            </w:tcBorders>
            <w:shd w:val="clear" w:color="000000" w:fill="FFFFFF"/>
            <w:noWrap/>
            <w:vAlign w:val="center"/>
            <w:hideMark/>
          </w:tcPr>
          <w:p w14:paraId="3F16B6CE"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w:t>
            </w:r>
          </w:p>
        </w:tc>
        <w:tc>
          <w:tcPr>
            <w:tcW w:w="1094" w:type="dxa"/>
            <w:tcBorders>
              <w:top w:val="nil"/>
              <w:left w:val="nil"/>
              <w:bottom w:val="single" w:sz="4" w:space="0" w:color="auto"/>
              <w:right w:val="nil"/>
            </w:tcBorders>
            <w:shd w:val="clear" w:color="000000" w:fill="FFFFFF"/>
            <w:noWrap/>
            <w:vAlign w:val="center"/>
            <w:hideMark/>
          </w:tcPr>
          <w:p w14:paraId="656FC1D8"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N</w:t>
            </w:r>
          </w:p>
        </w:tc>
        <w:tc>
          <w:tcPr>
            <w:tcW w:w="1149" w:type="dxa"/>
            <w:tcBorders>
              <w:top w:val="nil"/>
              <w:left w:val="nil"/>
              <w:bottom w:val="single" w:sz="4" w:space="0" w:color="auto"/>
              <w:right w:val="nil"/>
            </w:tcBorders>
            <w:shd w:val="clear" w:color="000000" w:fill="FFFFFF"/>
            <w:noWrap/>
            <w:vAlign w:val="center"/>
            <w:hideMark/>
          </w:tcPr>
          <w:p w14:paraId="0B6C607A"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w:t>
            </w:r>
          </w:p>
        </w:tc>
        <w:tc>
          <w:tcPr>
            <w:tcW w:w="1167" w:type="dxa"/>
            <w:tcBorders>
              <w:top w:val="nil"/>
              <w:left w:val="nil"/>
              <w:bottom w:val="single" w:sz="4" w:space="0" w:color="auto"/>
              <w:right w:val="nil"/>
            </w:tcBorders>
            <w:shd w:val="clear" w:color="000000" w:fill="FFFFFF"/>
            <w:noWrap/>
            <w:vAlign w:val="center"/>
            <w:hideMark/>
          </w:tcPr>
          <w:p w14:paraId="57BDD61A"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N</w:t>
            </w:r>
          </w:p>
        </w:tc>
        <w:tc>
          <w:tcPr>
            <w:tcW w:w="1076" w:type="dxa"/>
            <w:tcBorders>
              <w:top w:val="nil"/>
              <w:left w:val="nil"/>
              <w:bottom w:val="single" w:sz="4" w:space="0" w:color="auto"/>
              <w:right w:val="nil"/>
            </w:tcBorders>
            <w:shd w:val="clear" w:color="000000" w:fill="FFFFFF"/>
            <w:noWrap/>
            <w:vAlign w:val="center"/>
            <w:hideMark/>
          </w:tcPr>
          <w:p w14:paraId="28CB7C9D"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w:t>
            </w:r>
          </w:p>
        </w:tc>
        <w:tc>
          <w:tcPr>
            <w:tcW w:w="0" w:type="auto"/>
            <w:tcBorders>
              <w:top w:val="nil"/>
              <w:left w:val="nil"/>
              <w:bottom w:val="single" w:sz="4" w:space="0" w:color="auto"/>
              <w:right w:val="nil"/>
            </w:tcBorders>
            <w:shd w:val="clear" w:color="000000" w:fill="FFFFFF"/>
            <w:noWrap/>
            <w:vAlign w:val="center"/>
            <w:hideMark/>
          </w:tcPr>
          <w:p w14:paraId="21784C5C"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w:t>
            </w:r>
          </w:p>
        </w:tc>
      </w:tr>
      <w:tr w:rsidR="00F02188" w:rsidRPr="00996205" w14:paraId="399FFE40" w14:textId="77777777" w:rsidTr="004B7769">
        <w:trPr>
          <w:trHeight w:val="261"/>
        </w:trPr>
        <w:tc>
          <w:tcPr>
            <w:tcW w:w="0" w:type="auto"/>
            <w:tcBorders>
              <w:top w:val="nil"/>
              <w:left w:val="nil"/>
              <w:bottom w:val="nil"/>
              <w:right w:val="nil"/>
            </w:tcBorders>
            <w:shd w:val="clear" w:color="000000" w:fill="FFFFFF"/>
            <w:noWrap/>
            <w:vAlign w:val="center"/>
            <w:hideMark/>
          </w:tcPr>
          <w:p w14:paraId="2D83E434" w14:textId="77777777" w:rsidR="00F02188" w:rsidRPr="00996205" w:rsidRDefault="00F02188" w:rsidP="00311B5F">
            <w:pPr>
              <w:widowControl/>
              <w:jc w:val="left"/>
              <w:rPr>
                <w:rFonts w:ascii="Arial" w:eastAsia="SimSun" w:hAnsi="Arial" w:cs="Arial"/>
                <w:i/>
                <w:iCs/>
                <w:color w:val="000000"/>
                <w:kern w:val="0"/>
                <w:sz w:val="20"/>
                <w:szCs w:val="20"/>
              </w:rPr>
            </w:pPr>
            <w:r w:rsidRPr="00996205">
              <w:rPr>
                <w:rFonts w:ascii="Arial" w:eastAsia="SimSun" w:hAnsi="Arial" w:cs="Arial"/>
                <w:i/>
                <w:iCs/>
                <w:color w:val="000000"/>
                <w:kern w:val="0"/>
                <w:sz w:val="20"/>
                <w:szCs w:val="20"/>
              </w:rPr>
              <w:t>Age</w:t>
            </w:r>
          </w:p>
        </w:tc>
        <w:tc>
          <w:tcPr>
            <w:tcW w:w="1087" w:type="dxa"/>
            <w:tcBorders>
              <w:top w:val="nil"/>
              <w:left w:val="nil"/>
              <w:bottom w:val="nil"/>
              <w:right w:val="nil"/>
            </w:tcBorders>
            <w:shd w:val="clear" w:color="000000" w:fill="FFFFFF"/>
            <w:noWrap/>
            <w:vAlign w:val="center"/>
            <w:hideMark/>
          </w:tcPr>
          <w:p w14:paraId="37D663FA"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542" w:type="dxa"/>
            <w:tcBorders>
              <w:top w:val="nil"/>
              <w:left w:val="nil"/>
              <w:bottom w:val="nil"/>
              <w:right w:val="nil"/>
            </w:tcBorders>
            <w:shd w:val="clear" w:color="000000" w:fill="FFFFFF"/>
            <w:noWrap/>
            <w:vAlign w:val="center"/>
            <w:hideMark/>
          </w:tcPr>
          <w:p w14:paraId="36C6336E"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94" w:type="dxa"/>
            <w:tcBorders>
              <w:top w:val="nil"/>
              <w:left w:val="nil"/>
              <w:bottom w:val="nil"/>
              <w:right w:val="nil"/>
            </w:tcBorders>
            <w:shd w:val="clear" w:color="000000" w:fill="FFFFFF"/>
            <w:noWrap/>
            <w:vAlign w:val="center"/>
            <w:hideMark/>
          </w:tcPr>
          <w:p w14:paraId="6CAFD2FB"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49" w:type="dxa"/>
            <w:tcBorders>
              <w:top w:val="nil"/>
              <w:left w:val="nil"/>
              <w:bottom w:val="nil"/>
              <w:right w:val="nil"/>
            </w:tcBorders>
            <w:shd w:val="clear" w:color="000000" w:fill="FFFFFF"/>
            <w:noWrap/>
            <w:vAlign w:val="center"/>
            <w:hideMark/>
          </w:tcPr>
          <w:p w14:paraId="303DE716"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67" w:type="dxa"/>
            <w:tcBorders>
              <w:top w:val="nil"/>
              <w:left w:val="nil"/>
              <w:bottom w:val="nil"/>
              <w:right w:val="nil"/>
            </w:tcBorders>
            <w:shd w:val="clear" w:color="000000" w:fill="FFFFFF"/>
            <w:noWrap/>
            <w:vAlign w:val="center"/>
            <w:hideMark/>
          </w:tcPr>
          <w:p w14:paraId="51D7133A"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76" w:type="dxa"/>
            <w:tcBorders>
              <w:top w:val="nil"/>
              <w:left w:val="nil"/>
              <w:bottom w:val="nil"/>
              <w:right w:val="nil"/>
            </w:tcBorders>
            <w:shd w:val="clear" w:color="000000" w:fill="FFFFFF"/>
            <w:noWrap/>
            <w:vAlign w:val="center"/>
            <w:hideMark/>
          </w:tcPr>
          <w:p w14:paraId="430988EA"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0" w:type="auto"/>
            <w:tcBorders>
              <w:top w:val="nil"/>
              <w:left w:val="nil"/>
              <w:bottom w:val="nil"/>
              <w:right w:val="nil"/>
            </w:tcBorders>
            <w:shd w:val="clear" w:color="000000" w:fill="FFFFFF"/>
            <w:noWrap/>
            <w:vAlign w:val="center"/>
            <w:hideMark/>
          </w:tcPr>
          <w:p w14:paraId="5FD6419D"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33E5496E" w14:textId="77777777" w:rsidTr="004B7769">
        <w:trPr>
          <w:trHeight w:val="261"/>
        </w:trPr>
        <w:tc>
          <w:tcPr>
            <w:tcW w:w="0" w:type="auto"/>
            <w:tcBorders>
              <w:top w:val="nil"/>
              <w:left w:val="nil"/>
              <w:bottom w:val="nil"/>
              <w:right w:val="nil"/>
            </w:tcBorders>
            <w:shd w:val="clear" w:color="000000" w:fill="FFFFFF"/>
            <w:noWrap/>
            <w:vAlign w:val="center"/>
            <w:hideMark/>
          </w:tcPr>
          <w:p w14:paraId="49E9AB66"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18-24 years</w:t>
            </w:r>
          </w:p>
        </w:tc>
        <w:tc>
          <w:tcPr>
            <w:tcW w:w="1087" w:type="dxa"/>
            <w:tcBorders>
              <w:top w:val="nil"/>
              <w:left w:val="nil"/>
              <w:bottom w:val="nil"/>
              <w:right w:val="nil"/>
            </w:tcBorders>
            <w:shd w:val="clear" w:color="000000" w:fill="FFFFFF"/>
            <w:noWrap/>
            <w:vAlign w:val="center"/>
            <w:hideMark/>
          </w:tcPr>
          <w:p w14:paraId="2461533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11</w:t>
            </w:r>
          </w:p>
        </w:tc>
        <w:tc>
          <w:tcPr>
            <w:tcW w:w="1542" w:type="dxa"/>
            <w:tcBorders>
              <w:top w:val="nil"/>
              <w:left w:val="nil"/>
              <w:bottom w:val="nil"/>
              <w:right w:val="nil"/>
            </w:tcBorders>
            <w:shd w:val="clear" w:color="000000" w:fill="FFFFFF"/>
            <w:noWrap/>
            <w:vAlign w:val="center"/>
            <w:hideMark/>
          </w:tcPr>
          <w:p w14:paraId="44C1C1FD"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(11.3%) </w:t>
            </w:r>
          </w:p>
        </w:tc>
        <w:tc>
          <w:tcPr>
            <w:tcW w:w="1094" w:type="dxa"/>
            <w:tcBorders>
              <w:top w:val="nil"/>
              <w:left w:val="nil"/>
              <w:bottom w:val="nil"/>
              <w:right w:val="nil"/>
            </w:tcBorders>
            <w:shd w:val="clear" w:color="000000" w:fill="FFFFFF"/>
            <w:noWrap/>
            <w:vAlign w:val="center"/>
            <w:hideMark/>
          </w:tcPr>
          <w:p w14:paraId="583BE76B"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8</w:t>
            </w:r>
          </w:p>
        </w:tc>
        <w:tc>
          <w:tcPr>
            <w:tcW w:w="1149" w:type="dxa"/>
            <w:tcBorders>
              <w:top w:val="nil"/>
              <w:left w:val="nil"/>
              <w:bottom w:val="nil"/>
              <w:right w:val="nil"/>
            </w:tcBorders>
            <w:shd w:val="clear" w:color="000000" w:fill="FFFFFF"/>
            <w:noWrap/>
            <w:vAlign w:val="center"/>
            <w:hideMark/>
          </w:tcPr>
          <w:p w14:paraId="0D29CBEA"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(14.3%) </w:t>
            </w:r>
          </w:p>
        </w:tc>
        <w:tc>
          <w:tcPr>
            <w:tcW w:w="1167" w:type="dxa"/>
            <w:tcBorders>
              <w:top w:val="nil"/>
              <w:left w:val="nil"/>
              <w:bottom w:val="nil"/>
              <w:right w:val="nil"/>
            </w:tcBorders>
            <w:shd w:val="clear" w:color="000000" w:fill="FFFFFF"/>
            <w:noWrap/>
            <w:vAlign w:val="center"/>
            <w:hideMark/>
          </w:tcPr>
          <w:p w14:paraId="178093E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w:t>
            </w:r>
          </w:p>
        </w:tc>
        <w:tc>
          <w:tcPr>
            <w:tcW w:w="1076" w:type="dxa"/>
            <w:tcBorders>
              <w:top w:val="nil"/>
              <w:left w:val="nil"/>
              <w:bottom w:val="nil"/>
              <w:right w:val="nil"/>
            </w:tcBorders>
            <w:shd w:val="clear" w:color="000000" w:fill="FFFFFF"/>
            <w:noWrap/>
            <w:vAlign w:val="center"/>
            <w:hideMark/>
          </w:tcPr>
          <w:p w14:paraId="3AB68166"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(2.0%) </w:t>
            </w:r>
          </w:p>
        </w:tc>
        <w:tc>
          <w:tcPr>
            <w:tcW w:w="0" w:type="auto"/>
            <w:tcBorders>
              <w:top w:val="nil"/>
              <w:left w:val="nil"/>
              <w:bottom w:val="nil"/>
              <w:right w:val="nil"/>
            </w:tcBorders>
            <w:shd w:val="clear" w:color="000000" w:fill="FFFFFF"/>
            <w:noWrap/>
            <w:vAlign w:val="center"/>
            <w:hideMark/>
          </w:tcPr>
          <w:p w14:paraId="068EEB4B"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18.7%</w:t>
            </w:r>
          </w:p>
        </w:tc>
      </w:tr>
      <w:tr w:rsidR="00F02188" w:rsidRPr="00996205" w14:paraId="4C14C23A" w14:textId="77777777" w:rsidTr="004B7769">
        <w:trPr>
          <w:trHeight w:val="261"/>
        </w:trPr>
        <w:tc>
          <w:tcPr>
            <w:tcW w:w="0" w:type="auto"/>
            <w:tcBorders>
              <w:top w:val="nil"/>
              <w:left w:val="nil"/>
              <w:bottom w:val="nil"/>
              <w:right w:val="nil"/>
            </w:tcBorders>
            <w:shd w:val="clear" w:color="000000" w:fill="FFFFFF"/>
            <w:noWrap/>
            <w:vAlign w:val="center"/>
            <w:hideMark/>
          </w:tcPr>
          <w:p w14:paraId="7E3EC8BD"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25-59 years</w:t>
            </w:r>
          </w:p>
        </w:tc>
        <w:tc>
          <w:tcPr>
            <w:tcW w:w="1087" w:type="dxa"/>
            <w:tcBorders>
              <w:top w:val="nil"/>
              <w:left w:val="nil"/>
              <w:bottom w:val="nil"/>
              <w:right w:val="nil"/>
            </w:tcBorders>
            <w:shd w:val="clear" w:color="000000" w:fill="FFFFFF"/>
            <w:noWrap/>
            <w:vAlign w:val="center"/>
            <w:hideMark/>
          </w:tcPr>
          <w:p w14:paraId="49A7FB5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57</w:t>
            </w:r>
          </w:p>
        </w:tc>
        <w:tc>
          <w:tcPr>
            <w:tcW w:w="1542" w:type="dxa"/>
            <w:tcBorders>
              <w:top w:val="nil"/>
              <w:left w:val="nil"/>
              <w:bottom w:val="nil"/>
              <w:right w:val="nil"/>
            </w:tcBorders>
            <w:shd w:val="clear" w:color="000000" w:fill="FFFFFF"/>
            <w:noWrap/>
            <w:vAlign w:val="center"/>
            <w:hideMark/>
          </w:tcPr>
          <w:p w14:paraId="4C610141"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(58.8%) </w:t>
            </w:r>
          </w:p>
        </w:tc>
        <w:tc>
          <w:tcPr>
            <w:tcW w:w="1094" w:type="dxa"/>
            <w:tcBorders>
              <w:top w:val="nil"/>
              <w:left w:val="nil"/>
              <w:bottom w:val="nil"/>
              <w:right w:val="nil"/>
            </w:tcBorders>
            <w:shd w:val="clear" w:color="000000" w:fill="FFFFFF"/>
            <w:noWrap/>
            <w:vAlign w:val="center"/>
            <w:hideMark/>
          </w:tcPr>
          <w:p w14:paraId="407A089C"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43</w:t>
            </w:r>
          </w:p>
        </w:tc>
        <w:tc>
          <w:tcPr>
            <w:tcW w:w="1149" w:type="dxa"/>
            <w:tcBorders>
              <w:top w:val="nil"/>
              <w:left w:val="nil"/>
              <w:bottom w:val="nil"/>
              <w:right w:val="nil"/>
            </w:tcBorders>
            <w:shd w:val="clear" w:color="000000" w:fill="FFFFFF"/>
            <w:noWrap/>
            <w:vAlign w:val="center"/>
            <w:hideMark/>
          </w:tcPr>
          <w:p w14:paraId="24A91507"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(76.8%) </w:t>
            </w:r>
          </w:p>
        </w:tc>
        <w:tc>
          <w:tcPr>
            <w:tcW w:w="1167" w:type="dxa"/>
            <w:tcBorders>
              <w:top w:val="nil"/>
              <w:left w:val="nil"/>
              <w:bottom w:val="nil"/>
              <w:right w:val="nil"/>
            </w:tcBorders>
            <w:shd w:val="clear" w:color="000000" w:fill="FFFFFF"/>
            <w:noWrap/>
            <w:vAlign w:val="center"/>
            <w:hideMark/>
          </w:tcPr>
          <w:p w14:paraId="0598648B"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24</w:t>
            </w:r>
          </w:p>
        </w:tc>
        <w:tc>
          <w:tcPr>
            <w:tcW w:w="1076" w:type="dxa"/>
            <w:tcBorders>
              <w:top w:val="nil"/>
              <w:left w:val="nil"/>
              <w:bottom w:val="nil"/>
              <w:right w:val="nil"/>
            </w:tcBorders>
            <w:shd w:val="clear" w:color="000000" w:fill="FFFFFF"/>
            <w:noWrap/>
            <w:vAlign w:val="center"/>
            <w:hideMark/>
          </w:tcPr>
          <w:p w14:paraId="4255E869"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(49.0%) </w:t>
            </w:r>
          </w:p>
        </w:tc>
        <w:tc>
          <w:tcPr>
            <w:tcW w:w="0" w:type="auto"/>
            <w:tcBorders>
              <w:top w:val="nil"/>
              <w:left w:val="nil"/>
              <w:bottom w:val="nil"/>
              <w:right w:val="nil"/>
            </w:tcBorders>
            <w:shd w:val="clear" w:color="000000" w:fill="FFFFFF"/>
            <w:noWrap/>
            <w:vAlign w:val="center"/>
            <w:hideMark/>
          </w:tcPr>
          <w:p w14:paraId="74C1DBA8"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49.7%</w:t>
            </w:r>
          </w:p>
        </w:tc>
      </w:tr>
      <w:tr w:rsidR="00F02188" w:rsidRPr="00996205" w14:paraId="62F61448" w14:textId="77777777" w:rsidTr="004B7769">
        <w:trPr>
          <w:trHeight w:val="261"/>
        </w:trPr>
        <w:tc>
          <w:tcPr>
            <w:tcW w:w="0" w:type="auto"/>
            <w:tcBorders>
              <w:top w:val="nil"/>
              <w:left w:val="nil"/>
              <w:bottom w:val="nil"/>
              <w:right w:val="nil"/>
            </w:tcBorders>
            <w:shd w:val="clear" w:color="000000" w:fill="FFFFFF"/>
            <w:noWrap/>
            <w:vAlign w:val="center"/>
            <w:hideMark/>
          </w:tcPr>
          <w:p w14:paraId="536C1132"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60 years or above</w:t>
            </w:r>
          </w:p>
        </w:tc>
        <w:tc>
          <w:tcPr>
            <w:tcW w:w="1087" w:type="dxa"/>
            <w:tcBorders>
              <w:top w:val="nil"/>
              <w:left w:val="nil"/>
              <w:bottom w:val="nil"/>
              <w:right w:val="nil"/>
            </w:tcBorders>
            <w:shd w:val="clear" w:color="000000" w:fill="FFFFFF"/>
            <w:noWrap/>
            <w:vAlign w:val="center"/>
            <w:hideMark/>
          </w:tcPr>
          <w:p w14:paraId="73DC9B1B"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29</w:t>
            </w:r>
          </w:p>
        </w:tc>
        <w:tc>
          <w:tcPr>
            <w:tcW w:w="1542" w:type="dxa"/>
            <w:tcBorders>
              <w:top w:val="nil"/>
              <w:left w:val="nil"/>
              <w:bottom w:val="nil"/>
              <w:right w:val="nil"/>
            </w:tcBorders>
            <w:shd w:val="clear" w:color="000000" w:fill="FFFFFF"/>
            <w:noWrap/>
            <w:vAlign w:val="center"/>
            <w:hideMark/>
          </w:tcPr>
          <w:p w14:paraId="713742E2"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(29.9%) </w:t>
            </w:r>
          </w:p>
        </w:tc>
        <w:tc>
          <w:tcPr>
            <w:tcW w:w="1094" w:type="dxa"/>
            <w:tcBorders>
              <w:top w:val="nil"/>
              <w:left w:val="nil"/>
              <w:bottom w:val="nil"/>
              <w:right w:val="nil"/>
            </w:tcBorders>
            <w:shd w:val="clear" w:color="000000" w:fill="FFFFFF"/>
            <w:noWrap/>
            <w:vAlign w:val="center"/>
            <w:hideMark/>
          </w:tcPr>
          <w:p w14:paraId="700DBD7A"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5</w:t>
            </w:r>
          </w:p>
        </w:tc>
        <w:tc>
          <w:tcPr>
            <w:tcW w:w="1149" w:type="dxa"/>
            <w:tcBorders>
              <w:top w:val="nil"/>
              <w:left w:val="nil"/>
              <w:bottom w:val="nil"/>
              <w:right w:val="nil"/>
            </w:tcBorders>
            <w:shd w:val="clear" w:color="000000" w:fill="FFFFFF"/>
            <w:noWrap/>
            <w:vAlign w:val="center"/>
            <w:hideMark/>
          </w:tcPr>
          <w:p w14:paraId="5A2AE861"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(8.9%) </w:t>
            </w:r>
          </w:p>
        </w:tc>
        <w:tc>
          <w:tcPr>
            <w:tcW w:w="1167" w:type="dxa"/>
            <w:tcBorders>
              <w:top w:val="nil"/>
              <w:left w:val="nil"/>
              <w:bottom w:val="nil"/>
              <w:right w:val="nil"/>
            </w:tcBorders>
            <w:shd w:val="clear" w:color="000000" w:fill="FFFFFF"/>
            <w:noWrap/>
            <w:vAlign w:val="center"/>
            <w:hideMark/>
          </w:tcPr>
          <w:p w14:paraId="3B21C33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24</w:t>
            </w:r>
          </w:p>
        </w:tc>
        <w:tc>
          <w:tcPr>
            <w:tcW w:w="1076" w:type="dxa"/>
            <w:tcBorders>
              <w:top w:val="nil"/>
              <w:left w:val="nil"/>
              <w:bottom w:val="nil"/>
              <w:right w:val="nil"/>
            </w:tcBorders>
            <w:shd w:val="clear" w:color="000000" w:fill="FFFFFF"/>
            <w:noWrap/>
            <w:vAlign w:val="center"/>
            <w:hideMark/>
          </w:tcPr>
          <w:p w14:paraId="194A864C"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(49.0%) </w:t>
            </w:r>
          </w:p>
        </w:tc>
        <w:tc>
          <w:tcPr>
            <w:tcW w:w="0" w:type="auto"/>
            <w:tcBorders>
              <w:top w:val="nil"/>
              <w:left w:val="nil"/>
              <w:bottom w:val="nil"/>
              <w:right w:val="nil"/>
            </w:tcBorders>
            <w:shd w:val="clear" w:color="000000" w:fill="FFFFFF"/>
            <w:noWrap/>
            <w:vAlign w:val="center"/>
            <w:hideMark/>
          </w:tcPr>
          <w:p w14:paraId="5B0ED45F"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31.6%</w:t>
            </w:r>
          </w:p>
        </w:tc>
      </w:tr>
      <w:tr w:rsidR="00F02188" w:rsidRPr="00996205" w14:paraId="44029EDA" w14:textId="77777777" w:rsidTr="004B7769">
        <w:trPr>
          <w:trHeight w:val="261"/>
        </w:trPr>
        <w:tc>
          <w:tcPr>
            <w:tcW w:w="0" w:type="auto"/>
            <w:tcBorders>
              <w:top w:val="nil"/>
              <w:left w:val="nil"/>
              <w:bottom w:val="nil"/>
              <w:right w:val="nil"/>
            </w:tcBorders>
            <w:shd w:val="clear" w:color="000000" w:fill="FFFFFF"/>
            <w:noWrap/>
            <w:vAlign w:val="center"/>
          </w:tcPr>
          <w:p w14:paraId="1574EAD8" w14:textId="77777777" w:rsidR="00F02188" w:rsidRPr="00996205" w:rsidRDefault="00F02188" w:rsidP="00311B5F">
            <w:pPr>
              <w:widowControl/>
              <w:jc w:val="left"/>
              <w:rPr>
                <w:rFonts w:ascii="Arial" w:eastAsia="SimSun" w:hAnsi="Arial" w:cs="Arial"/>
                <w:color w:val="000000"/>
                <w:kern w:val="0"/>
                <w:sz w:val="20"/>
                <w:szCs w:val="20"/>
              </w:rPr>
            </w:pPr>
          </w:p>
        </w:tc>
        <w:tc>
          <w:tcPr>
            <w:tcW w:w="1087" w:type="dxa"/>
            <w:tcBorders>
              <w:top w:val="nil"/>
              <w:left w:val="nil"/>
              <w:bottom w:val="nil"/>
              <w:right w:val="nil"/>
            </w:tcBorders>
            <w:shd w:val="clear" w:color="000000" w:fill="FFFFFF"/>
            <w:noWrap/>
            <w:vAlign w:val="center"/>
          </w:tcPr>
          <w:p w14:paraId="41622E65" w14:textId="77777777" w:rsidR="00F02188" w:rsidRPr="00996205" w:rsidRDefault="00F02188" w:rsidP="00311B5F">
            <w:pPr>
              <w:widowControl/>
              <w:jc w:val="right"/>
              <w:rPr>
                <w:rFonts w:ascii="Arial" w:eastAsia="SimSun" w:hAnsi="Arial" w:cs="Arial"/>
                <w:color w:val="000000"/>
                <w:kern w:val="0"/>
                <w:sz w:val="20"/>
                <w:szCs w:val="20"/>
              </w:rPr>
            </w:pPr>
          </w:p>
        </w:tc>
        <w:tc>
          <w:tcPr>
            <w:tcW w:w="1542" w:type="dxa"/>
            <w:tcBorders>
              <w:top w:val="nil"/>
              <w:left w:val="nil"/>
              <w:bottom w:val="nil"/>
              <w:right w:val="nil"/>
            </w:tcBorders>
            <w:shd w:val="clear" w:color="000000" w:fill="FFFFFF"/>
            <w:noWrap/>
            <w:vAlign w:val="center"/>
          </w:tcPr>
          <w:p w14:paraId="6E9AAEEE" w14:textId="77777777" w:rsidR="00F02188" w:rsidRPr="00996205" w:rsidRDefault="00F02188" w:rsidP="00311B5F">
            <w:pPr>
              <w:widowControl/>
              <w:jc w:val="right"/>
              <w:rPr>
                <w:rFonts w:ascii="Arial" w:eastAsia="SimSun" w:hAnsi="Arial" w:cs="Arial"/>
                <w:color w:val="000000"/>
                <w:kern w:val="0"/>
                <w:sz w:val="20"/>
                <w:szCs w:val="20"/>
              </w:rPr>
            </w:pPr>
          </w:p>
        </w:tc>
        <w:tc>
          <w:tcPr>
            <w:tcW w:w="1094" w:type="dxa"/>
            <w:tcBorders>
              <w:top w:val="nil"/>
              <w:left w:val="nil"/>
              <w:bottom w:val="nil"/>
              <w:right w:val="nil"/>
            </w:tcBorders>
            <w:shd w:val="clear" w:color="000000" w:fill="FFFFFF"/>
            <w:noWrap/>
            <w:vAlign w:val="center"/>
          </w:tcPr>
          <w:p w14:paraId="3F35E349" w14:textId="77777777" w:rsidR="00F02188" w:rsidRPr="00996205" w:rsidRDefault="00F02188" w:rsidP="00311B5F">
            <w:pPr>
              <w:widowControl/>
              <w:jc w:val="right"/>
              <w:rPr>
                <w:rFonts w:ascii="Arial" w:eastAsia="SimSun" w:hAnsi="Arial" w:cs="Arial"/>
                <w:color w:val="000000"/>
                <w:kern w:val="0"/>
                <w:sz w:val="20"/>
                <w:szCs w:val="20"/>
              </w:rPr>
            </w:pPr>
          </w:p>
        </w:tc>
        <w:tc>
          <w:tcPr>
            <w:tcW w:w="1149" w:type="dxa"/>
            <w:tcBorders>
              <w:top w:val="nil"/>
              <w:left w:val="nil"/>
              <w:bottom w:val="nil"/>
              <w:right w:val="nil"/>
            </w:tcBorders>
            <w:shd w:val="clear" w:color="000000" w:fill="FFFFFF"/>
            <w:noWrap/>
            <w:vAlign w:val="center"/>
          </w:tcPr>
          <w:p w14:paraId="115D470E" w14:textId="77777777" w:rsidR="00F02188" w:rsidRPr="00996205" w:rsidRDefault="00F02188" w:rsidP="00311B5F">
            <w:pPr>
              <w:widowControl/>
              <w:jc w:val="right"/>
              <w:rPr>
                <w:rFonts w:ascii="Arial" w:eastAsia="SimSun" w:hAnsi="Arial" w:cs="Arial"/>
                <w:color w:val="000000"/>
                <w:kern w:val="0"/>
                <w:sz w:val="20"/>
                <w:szCs w:val="20"/>
              </w:rPr>
            </w:pPr>
          </w:p>
        </w:tc>
        <w:tc>
          <w:tcPr>
            <w:tcW w:w="1167" w:type="dxa"/>
            <w:tcBorders>
              <w:top w:val="nil"/>
              <w:left w:val="nil"/>
              <w:bottom w:val="nil"/>
              <w:right w:val="nil"/>
            </w:tcBorders>
            <w:shd w:val="clear" w:color="000000" w:fill="FFFFFF"/>
            <w:noWrap/>
            <w:vAlign w:val="center"/>
          </w:tcPr>
          <w:p w14:paraId="427BAE44" w14:textId="77777777" w:rsidR="00F02188" w:rsidRPr="00996205" w:rsidRDefault="00F02188" w:rsidP="00311B5F">
            <w:pPr>
              <w:widowControl/>
              <w:jc w:val="right"/>
              <w:rPr>
                <w:rFonts w:ascii="Arial" w:eastAsia="SimSun" w:hAnsi="Arial" w:cs="Arial"/>
                <w:color w:val="000000"/>
                <w:kern w:val="0"/>
                <w:sz w:val="20"/>
                <w:szCs w:val="20"/>
              </w:rPr>
            </w:pPr>
          </w:p>
        </w:tc>
        <w:tc>
          <w:tcPr>
            <w:tcW w:w="1076" w:type="dxa"/>
            <w:tcBorders>
              <w:top w:val="nil"/>
              <w:left w:val="nil"/>
              <w:bottom w:val="nil"/>
              <w:right w:val="nil"/>
            </w:tcBorders>
            <w:shd w:val="clear" w:color="000000" w:fill="FFFFFF"/>
            <w:noWrap/>
            <w:vAlign w:val="center"/>
          </w:tcPr>
          <w:p w14:paraId="1DD939CD" w14:textId="77777777" w:rsidR="00F02188" w:rsidRPr="00996205" w:rsidRDefault="00F02188" w:rsidP="00311B5F">
            <w:pPr>
              <w:widowControl/>
              <w:jc w:val="right"/>
              <w:rPr>
                <w:rFonts w:ascii="Arial" w:eastAsia="SimSun" w:hAnsi="Arial" w:cs="Arial"/>
                <w:color w:val="000000"/>
                <w:kern w:val="0"/>
                <w:sz w:val="20"/>
                <w:szCs w:val="20"/>
              </w:rPr>
            </w:pPr>
          </w:p>
        </w:tc>
        <w:tc>
          <w:tcPr>
            <w:tcW w:w="0" w:type="auto"/>
            <w:tcBorders>
              <w:top w:val="nil"/>
              <w:left w:val="nil"/>
              <w:bottom w:val="nil"/>
              <w:right w:val="nil"/>
            </w:tcBorders>
            <w:shd w:val="clear" w:color="000000" w:fill="FFFFFF"/>
            <w:noWrap/>
            <w:vAlign w:val="center"/>
          </w:tcPr>
          <w:p w14:paraId="318B31CF"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66AA1BC6" w14:textId="77777777" w:rsidTr="004B7769">
        <w:trPr>
          <w:trHeight w:val="261"/>
        </w:trPr>
        <w:tc>
          <w:tcPr>
            <w:tcW w:w="0" w:type="auto"/>
            <w:tcBorders>
              <w:top w:val="nil"/>
              <w:left w:val="nil"/>
              <w:bottom w:val="nil"/>
              <w:right w:val="nil"/>
            </w:tcBorders>
            <w:shd w:val="clear" w:color="000000" w:fill="FFFFFF"/>
            <w:noWrap/>
            <w:vAlign w:val="center"/>
            <w:hideMark/>
          </w:tcPr>
          <w:p w14:paraId="3394E411" w14:textId="77777777" w:rsidR="00F02188" w:rsidRPr="00996205" w:rsidRDefault="00F02188" w:rsidP="00311B5F">
            <w:pPr>
              <w:widowControl/>
              <w:jc w:val="left"/>
              <w:rPr>
                <w:rFonts w:ascii="Arial" w:eastAsia="SimSun" w:hAnsi="Arial" w:cs="Arial"/>
                <w:i/>
                <w:iCs/>
                <w:color w:val="000000"/>
                <w:kern w:val="0"/>
                <w:sz w:val="20"/>
                <w:szCs w:val="20"/>
              </w:rPr>
            </w:pPr>
            <w:r w:rsidRPr="00996205">
              <w:rPr>
                <w:rFonts w:ascii="Arial" w:eastAsia="SimSun" w:hAnsi="Arial" w:cs="Arial"/>
                <w:i/>
                <w:iCs/>
                <w:color w:val="000000"/>
                <w:kern w:val="0"/>
                <w:sz w:val="20"/>
                <w:szCs w:val="20"/>
              </w:rPr>
              <w:t xml:space="preserve">Sex </w:t>
            </w:r>
          </w:p>
        </w:tc>
        <w:tc>
          <w:tcPr>
            <w:tcW w:w="1087" w:type="dxa"/>
            <w:tcBorders>
              <w:top w:val="nil"/>
              <w:left w:val="nil"/>
              <w:bottom w:val="nil"/>
              <w:right w:val="nil"/>
            </w:tcBorders>
            <w:shd w:val="clear" w:color="000000" w:fill="FFFFFF"/>
            <w:noWrap/>
            <w:vAlign w:val="center"/>
            <w:hideMark/>
          </w:tcPr>
          <w:p w14:paraId="71FE35F7"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542" w:type="dxa"/>
            <w:tcBorders>
              <w:top w:val="nil"/>
              <w:left w:val="nil"/>
              <w:bottom w:val="nil"/>
              <w:right w:val="nil"/>
            </w:tcBorders>
            <w:shd w:val="clear" w:color="000000" w:fill="FFFFFF"/>
            <w:noWrap/>
            <w:vAlign w:val="center"/>
            <w:hideMark/>
          </w:tcPr>
          <w:p w14:paraId="4069441C"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94" w:type="dxa"/>
            <w:tcBorders>
              <w:top w:val="nil"/>
              <w:left w:val="nil"/>
              <w:bottom w:val="nil"/>
              <w:right w:val="nil"/>
            </w:tcBorders>
            <w:shd w:val="clear" w:color="000000" w:fill="FFFFFF"/>
            <w:noWrap/>
            <w:vAlign w:val="center"/>
            <w:hideMark/>
          </w:tcPr>
          <w:p w14:paraId="2166B7EC"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49" w:type="dxa"/>
            <w:tcBorders>
              <w:top w:val="nil"/>
              <w:left w:val="nil"/>
              <w:bottom w:val="nil"/>
              <w:right w:val="nil"/>
            </w:tcBorders>
            <w:shd w:val="clear" w:color="000000" w:fill="FFFFFF"/>
            <w:noWrap/>
            <w:vAlign w:val="center"/>
            <w:hideMark/>
          </w:tcPr>
          <w:p w14:paraId="7CAA92BA"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67" w:type="dxa"/>
            <w:tcBorders>
              <w:top w:val="nil"/>
              <w:left w:val="nil"/>
              <w:bottom w:val="nil"/>
              <w:right w:val="nil"/>
            </w:tcBorders>
            <w:shd w:val="clear" w:color="000000" w:fill="FFFFFF"/>
            <w:noWrap/>
            <w:vAlign w:val="center"/>
            <w:hideMark/>
          </w:tcPr>
          <w:p w14:paraId="36CBDA0A"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76" w:type="dxa"/>
            <w:tcBorders>
              <w:top w:val="nil"/>
              <w:left w:val="nil"/>
              <w:bottom w:val="nil"/>
              <w:right w:val="nil"/>
            </w:tcBorders>
            <w:shd w:val="clear" w:color="000000" w:fill="FFFFFF"/>
            <w:noWrap/>
            <w:vAlign w:val="center"/>
            <w:hideMark/>
          </w:tcPr>
          <w:p w14:paraId="45787DD6"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0" w:type="auto"/>
            <w:tcBorders>
              <w:top w:val="nil"/>
              <w:left w:val="nil"/>
              <w:bottom w:val="nil"/>
              <w:right w:val="nil"/>
            </w:tcBorders>
            <w:shd w:val="clear" w:color="000000" w:fill="FFFFFF"/>
            <w:noWrap/>
            <w:vAlign w:val="center"/>
            <w:hideMark/>
          </w:tcPr>
          <w:p w14:paraId="3A804A2B"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204DFE45" w14:textId="77777777" w:rsidTr="004B7769">
        <w:trPr>
          <w:trHeight w:val="261"/>
        </w:trPr>
        <w:tc>
          <w:tcPr>
            <w:tcW w:w="0" w:type="auto"/>
            <w:tcBorders>
              <w:top w:val="nil"/>
              <w:left w:val="nil"/>
              <w:bottom w:val="nil"/>
              <w:right w:val="nil"/>
            </w:tcBorders>
            <w:shd w:val="clear" w:color="000000" w:fill="FFFFFF"/>
            <w:noWrap/>
            <w:vAlign w:val="center"/>
            <w:hideMark/>
          </w:tcPr>
          <w:p w14:paraId="26F87810"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Male </w:t>
            </w:r>
          </w:p>
        </w:tc>
        <w:tc>
          <w:tcPr>
            <w:tcW w:w="1087" w:type="dxa"/>
            <w:tcBorders>
              <w:top w:val="nil"/>
              <w:left w:val="nil"/>
              <w:bottom w:val="nil"/>
              <w:right w:val="nil"/>
            </w:tcBorders>
            <w:shd w:val="clear" w:color="000000" w:fill="FFFFFF"/>
            <w:noWrap/>
            <w:vAlign w:val="center"/>
            <w:hideMark/>
          </w:tcPr>
          <w:p w14:paraId="2522BE5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39</w:t>
            </w:r>
          </w:p>
        </w:tc>
        <w:tc>
          <w:tcPr>
            <w:tcW w:w="1542" w:type="dxa"/>
            <w:tcBorders>
              <w:top w:val="nil"/>
              <w:left w:val="nil"/>
              <w:bottom w:val="nil"/>
              <w:right w:val="nil"/>
            </w:tcBorders>
            <w:shd w:val="clear" w:color="000000" w:fill="FFFFFF"/>
            <w:noWrap/>
            <w:vAlign w:val="center"/>
            <w:hideMark/>
          </w:tcPr>
          <w:p w14:paraId="40EC5F0D"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(40.2%) </w:t>
            </w:r>
          </w:p>
        </w:tc>
        <w:tc>
          <w:tcPr>
            <w:tcW w:w="1094" w:type="dxa"/>
            <w:tcBorders>
              <w:top w:val="nil"/>
              <w:left w:val="nil"/>
              <w:bottom w:val="nil"/>
              <w:right w:val="nil"/>
            </w:tcBorders>
            <w:shd w:val="clear" w:color="000000" w:fill="FFFFFF"/>
            <w:noWrap/>
            <w:vAlign w:val="center"/>
            <w:hideMark/>
          </w:tcPr>
          <w:p w14:paraId="47075AF3"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28</w:t>
            </w:r>
          </w:p>
        </w:tc>
        <w:tc>
          <w:tcPr>
            <w:tcW w:w="1149" w:type="dxa"/>
            <w:tcBorders>
              <w:top w:val="nil"/>
              <w:left w:val="nil"/>
              <w:bottom w:val="nil"/>
              <w:right w:val="nil"/>
            </w:tcBorders>
            <w:shd w:val="clear" w:color="000000" w:fill="FFFFFF"/>
            <w:noWrap/>
            <w:vAlign w:val="center"/>
            <w:hideMark/>
          </w:tcPr>
          <w:p w14:paraId="0039055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(50.0%) </w:t>
            </w:r>
          </w:p>
        </w:tc>
        <w:tc>
          <w:tcPr>
            <w:tcW w:w="1167" w:type="dxa"/>
            <w:tcBorders>
              <w:top w:val="nil"/>
              <w:left w:val="nil"/>
              <w:bottom w:val="nil"/>
              <w:right w:val="nil"/>
            </w:tcBorders>
            <w:shd w:val="clear" w:color="000000" w:fill="FFFFFF"/>
            <w:noWrap/>
            <w:vAlign w:val="center"/>
            <w:hideMark/>
          </w:tcPr>
          <w:p w14:paraId="268E3452"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24</w:t>
            </w:r>
          </w:p>
        </w:tc>
        <w:tc>
          <w:tcPr>
            <w:tcW w:w="1076" w:type="dxa"/>
            <w:tcBorders>
              <w:top w:val="nil"/>
              <w:left w:val="nil"/>
              <w:bottom w:val="nil"/>
              <w:right w:val="nil"/>
            </w:tcBorders>
            <w:shd w:val="clear" w:color="000000" w:fill="FFFFFF"/>
            <w:noWrap/>
            <w:vAlign w:val="center"/>
            <w:hideMark/>
          </w:tcPr>
          <w:p w14:paraId="3879E83C"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(49.0%) </w:t>
            </w:r>
          </w:p>
        </w:tc>
        <w:tc>
          <w:tcPr>
            <w:tcW w:w="0" w:type="auto"/>
            <w:tcBorders>
              <w:top w:val="nil"/>
              <w:left w:val="nil"/>
              <w:bottom w:val="nil"/>
              <w:right w:val="nil"/>
            </w:tcBorders>
            <w:shd w:val="clear" w:color="000000" w:fill="FFFFFF"/>
            <w:noWrap/>
            <w:vAlign w:val="center"/>
            <w:hideMark/>
          </w:tcPr>
          <w:p w14:paraId="37CF21BC"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49.6%</w:t>
            </w:r>
          </w:p>
        </w:tc>
      </w:tr>
      <w:tr w:rsidR="00F02188" w:rsidRPr="00996205" w14:paraId="76510A10" w14:textId="77777777" w:rsidTr="004B7769">
        <w:trPr>
          <w:trHeight w:val="261"/>
        </w:trPr>
        <w:tc>
          <w:tcPr>
            <w:tcW w:w="0" w:type="auto"/>
            <w:tcBorders>
              <w:top w:val="nil"/>
              <w:left w:val="nil"/>
              <w:bottom w:val="nil"/>
              <w:right w:val="nil"/>
            </w:tcBorders>
            <w:shd w:val="clear" w:color="000000" w:fill="FFFFFF"/>
            <w:noWrap/>
            <w:vAlign w:val="center"/>
            <w:hideMark/>
          </w:tcPr>
          <w:p w14:paraId="6B204FCA"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Female </w:t>
            </w:r>
          </w:p>
        </w:tc>
        <w:tc>
          <w:tcPr>
            <w:tcW w:w="1087" w:type="dxa"/>
            <w:tcBorders>
              <w:top w:val="nil"/>
              <w:left w:val="nil"/>
              <w:bottom w:val="nil"/>
              <w:right w:val="nil"/>
            </w:tcBorders>
            <w:shd w:val="clear" w:color="000000" w:fill="FFFFFF"/>
            <w:noWrap/>
            <w:vAlign w:val="center"/>
            <w:hideMark/>
          </w:tcPr>
          <w:p w14:paraId="51A1F776"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58</w:t>
            </w:r>
          </w:p>
        </w:tc>
        <w:tc>
          <w:tcPr>
            <w:tcW w:w="1542" w:type="dxa"/>
            <w:tcBorders>
              <w:top w:val="nil"/>
              <w:left w:val="nil"/>
              <w:bottom w:val="nil"/>
              <w:right w:val="nil"/>
            </w:tcBorders>
            <w:shd w:val="clear" w:color="000000" w:fill="FFFFFF"/>
            <w:noWrap/>
            <w:vAlign w:val="center"/>
            <w:hideMark/>
          </w:tcPr>
          <w:p w14:paraId="4D9F461A"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(59.8%) </w:t>
            </w:r>
          </w:p>
        </w:tc>
        <w:tc>
          <w:tcPr>
            <w:tcW w:w="1094" w:type="dxa"/>
            <w:tcBorders>
              <w:top w:val="nil"/>
              <w:left w:val="nil"/>
              <w:bottom w:val="nil"/>
              <w:right w:val="nil"/>
            </w:tcBorders>
            <w:shd w:val="clear" w:color="000000" w:fill="FFFFFF"/>
            <w:noWrap/>
            <w:vAlign w:val="center"/>
            <w:hideMark/>
          </w:tcPr>
          <w:p w14:paraId="72514449"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28</w:t>
            </w:r>
          </w:p>
        </w:tc>
        <w:tc>
          <w:tcPr>
            <w:tcW w:w="1149" w:type="dxa"/>
            <w:tcBorders>
              <w:top w:val="nil"/>
              <w:left w:val="nil"/>
              <w:bottom w:val="nil"/>
              <w:right w:val="nil"/>
            </w:tcBorders>
            <w:shd w:val="clear" w:color="000000" w:fill="FFFFFF"/>
            <w:noWrap/>
            <w:vAlign w:val="center"/>
            <w:hideMark/>
          </w:tcPr>
          <w:p w14:paraId="32B5937D"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(50.0%) </w:t>
            </w:r>
          </w:p>
        </w:tc>
        <w:tc>
          <w:tcPr>
            <w:tcW w:w="1167" w:type="dxa"/>
            <w:tcBorders>
              <w:top w:val="nil"/>
              <w:left w:val="nil"/>
              <w:bottom w:val="nil"/>
              <w:right w:val="nil"/>
            </w:tcBorders>
            <w:shd w:val="clear" w:color="000000" w:fill="FFFFFF"/>
            <w:noWrap/>
            <w:vAlign w:val="center"/>
            <w:hideMark/>
          </w:tcPr>
          <w:p w14:paraId="7AE7FCB2"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25</w:t>
            </w:r>
          </w:p>
        </w:tc>
        <w:tc>
          <w:tcPr>
            <w:tcW w:w="1076" w:type="dxa"/>
            <w:tcBorders>
              <w:top w:val="nil"/>
              <w:left w:val="nil"/>
              <w:bottom w:val="nil"/>
              <w:right w:val="nil"/>
            </w:tcBorders>
            <w:shd w:val="clear" w:color="000000" w:fill="FFFFFF"/>
            <w:noWrap/>
            <w:vAlign w:val="center"/>
            <w:hideMark/>
          </w:tcPr>
          <w:p w14:paraId="30D63426"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(51.0%) </w:t>
            </w:r>
          </w:p>
        </w:tc>
        <w:tc>
          <w:tcPr>
            <w:tcW w:w="0" w:type="auto"/>
            <w:tcBorders>
              <w:top w:val="nil"/>
              <w:left w:val="nil"/>
              <w:bottom w:val="nil"/>
              <w:right w:val="nil"/>
            </w:tcBorders>
            <w:shd w:val="clear" w:color="000000" w:fill="FFFFFF"/>
            <w:noWrap/>
            <w:vAlign w:val="center"/>
            <w:hideMark/>
          </w:tcPr>
          <w:p w14:paraId="249B5678"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50.4%</w:t>
            </w:r>
          </w:p>
        </w:tc>
      </w:tr>
      <w:tr w:rsidR="00F02188" w:rsidRPr="00996205" w14:paraId="07C01088" w14:textId="77777777" w:rsidTr="004B7769">
        <w:trPr>
          <w:trHeight w:val="261"/>
        </w:trPr>
        <w:tc>
          <w:tcPr>
            <w:tcW w:w="3685" w:type="dxa"/>
            <w:gridSpan w:val="2"/>
            <w:tcBorders>
              <w:top w:val="nil"/>
              <w:left w:val="nil"/>
              <w:bottom w:val="nil"/>
              <w:right w:val="nil"/>
            </w:tcBorders>
            <w:shd w:val="clear" w:color="000000" w:fill="FFFFFF"/>
            <w:noWrap/>
            <w:vAlign w:val="center"/>
          </w:tcPr>
          <w:p w14:paraId="1DFC0B2A" w14:textId="77777777" w:rsidR="00F02188" w:rsidRPr="00996205" w:rsidRDefault="00F02188" w:rsidP="00311B5F">
            <w:pPr>
              <w:widowControl/>
              <w:jc w:val="left"/>
              <w:rPr>
                <w:rFonts w:ascii="Arial" w:eastAsia="SimSun" w:hAnsi="Arial" w:cs="Arial"/>
                <w:i/>
                <w:iCs/>
                <w:color w:val="000000"/>
                <w:kern w:val="0"/>
                <w:sz w:val="20"/>
                <w:szCs w:val="20"/>
              </w:rPr>
            </w:pPr>
          </w:p>
        </w:tc>
        <w:tc>
          <w:tcPr>
            <w:tcW w:w="1542" w:type="dxa"/>
            <w:tcBorders>
              <w:top w:val="nil"/>
              <w:left w:val="nil"/>
              <w:bottom w:val="nil"/>
              <w:right w:val="nil"/>
            </w:tcBorders>
            <w:shd w:val="clear" w:color="000000" w:fill="FFFFFF"/>
            <w:noWrap/>
            <w:vAlign w:val="center"/>
          </w:tcPr>
          <w:p w14:paraId="69450DC4" w14:textId="77777777" w:rsidR="00F02188" w:rsidRPr="00996205" w:rsidRDefault="00F02188" w:rsidP="00311B5F">
            <w:pPr>
              <w:widowControl/>
              <w:jc w:val="left"/>
              <w:rPr>
                <w:rFonts w:ascii="Arial" w:eastAsia="SimSun" w:hAnsi="Arial" w:cs="Arial"/>
                <w:color w:val="000000"/>
                <w:kern w:val="0"/>
                <w:sz w:val="20"/>
                <w:szCs w:val="20"/>
              </w:rPr>
            </w:pPr>
          </w:p>
        </w:tc>
        <w:tc>
          <w:tcPr>
            <w:tcW w:w="1094" w:type="dxa"/>
            <w:tcBorders>
              <w:top w:val="nil"/>
              <w:left w:val="nil"/>
              <w:bottom w:val="nil"/>
              <w:right w:val="nil"/>
            </w:tcBorders>
            <w:shd w:val="clear" w:color="000000" w:fill="FFFFFF"/>
            <w:noWrap/>
            <w:vAlign w:val="center"/>
          </w:tcPr>
          <w:p w14:paraId="192E0B4C" w14:textId="77777777" w:rsidR="00F02188" w:rsidRPr="00996205" w:rsidRDefault="00F02188" w:rsidP="00311B5F">
            <w:pPr>
              <w:widowControl/>
              <w:jc w:val="left"/>
              <w:rPr>
                <w:rFonts w:ascii="Arial" w:eastAsia="SimSun" w:hAnsi="Arial" w:cs="Arial"/>
                <w:color w:val="000000"/>
                <w:kern w:val="0"/>
                <w:sz w:val="20"/>
                <w:szCs w:val="20"/>
              </w:rPr>
            </w:pPr>
          </w:p>
        </w:tc>
        <w:tc>
          <w:tcPr>
            <w:tcW w:w="1149" w:type="dxa"/>
            <w:tcBorders>
              <w:top w:val="nil"/>
              <w:left w:val="nil"/>
              <w:bottom w:val="nil"/>
              <w:right w:val="nil"/>
            </w:tcBorders>
            <w:shd w:val="clear" w:color="000000" w:fill="FFFFFF"/>
            <w:noWrap/>
            <w:vAlign w:val="center"/>
          </w:tcPr>
          <w:p w14:paraId="16741617" w14:textId="77777777" w:rsidR="00F02188" w:rsidRPr="00996205" w:rsidRDefault="00F02188" w:rsidP="00311B5F">
            <w:pPr>
              <w:widowControl/>
              <w:jc w:val="left"/>
              <w:rPr>
                <w:rFonts w:ascii="Arial" w:eastAsia="SimSun" w:hAnsi="Arial" w:cs="Arial"/>
                <w:color w:val="000000"/>
                <w:kern w:val="0"/>
                <w:sz w:val="20"/>
                <w:szCs w:val="20"/>
              </w:rPr>
            </w:pPr>
          </w:p>
        </w:tc>
        <w:tc>
          <w:tcPr>
            <w:tcW w:w="1167" w:type="dxa"/>
            <w:tcBorders>
              <w:top w:val="nil"/>
              <w:left w:val="nil"/>
              <w:bottom w:val="nil"/>
              <w:right w:val="nil"/>
            </w:tcBorders>
            <w:shd w:val="clear" w:color="000000" w:fill="FFFFFF"/>
            <w:noWrap/>
            <w:vAlign w:val="center"/>
          </w:tcPr>
          <w:p w14:paraId="7E801BA9" w14:textId="77777777" w:rsidR="00F02188" w:rsidRPr="00996205" w:rsidRDefault="00F02188" w:rsidP="00311B5F">
            <w:pPr>
              <w:widowControl/>
              <w:jc w:val="left"/>
              <w:rPr>
                <w:rFonts w:ascii="Arial" w:eastAsia="SimSun" w:hAnsi="Arial" w:cs="Arial"/>
                <w:color w:val="000000"/>
                <w:kern w:val="0"/>
                <w:sz w:val="20"/>
                <w:szCs w:val="20"/>
              </w:rPr>
            </w:pPr>
          </w:p>
        </w:tc>
        <w:tc>
          <w:tcPr>
            <w:tcW w:w="1076" w:type="dxa"/>
            <w:tcBorders>
              <w:top w:val="nil"/>
              <w:left w:val="nil"/>
              <w:bottom w:val="nil"/>
              <w:right w:val="nil"/>
            </w:tcBorders>
            <w:shd w:val="clear" w:color="000000" w:fill="FFFFFF"/>
            <w:noWrap/>
            <w:vAlign w:val="center"/>
          </w:tcPr>
          <w:p w14:paraId="13B22226" w14:textId="77777777" w:rsidR="00F02188" w:rsidRPr="00996205" w:rsidRDefault="00F02188" w:rsidP="00311B5F">
            <w:pPr>
              <w:widowControl/>
              <w:jc w:val="left"/>
              <w:rPr>
                <w:rFonts w:ascii="Arial" w:eastAsia="SimSun" w:hAnsi="Arial" w:cs="Arial"/>
                <w:color w:val="000000"/>
                <w:kern w:val="0"/>
                <w:sz w:val="20"/>
                <w:szCs w:val="20"/>
              </w:rPr>
            </w:pPr>
          </w:p>
        </w:tc>
        <w:tc>
          <w:tcPr>
            <w:tcW w:w="0" w:type="auto"/>
            <w:tcBorders>
              <w:top w:val="nil"/>
              <w:left w:val="nil"/>
              <w:bottom w:val="nil"/>
              <w:right w:val="nil"/>
            </w:tcBorders>
            <w:shd w:val="clear" w:color="000000" w:fill="FFFFFF"/>
            <w:noWrap/>
            <w:vAlign w:val="center"/>
          </w:tcPr>
          <w:p w14:paraId="33D4DA1B"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3AD6F2EB" w14:textId="77777777" w:rsidTr="004B7769">
        <w:trPr>
          <w:trHeight w:val="261"/>
        </w:trPr>
        <w:tc>
          <w:tcPr>
            <w:tcW w:w="3685" w:type="dxa"/>
            <w:gridSpan w:val="2"/>
            <w:tcBorders>
              <w:top w:val="nil"/>
              <w:left w:val="nil"/>
              <w:bottom w:val="nil"/>
              <w:right w:val="nil"/>
            </w:tcBorders>
            <w:shd w:val="clear" w:color="000000" w:fill="FFFFFF"/>
            <w:noWrap/>
            <w:vAlign w:val="center"/>
            <w:hideMark/>
          </w:tcPr>
          <w:p w14:paraId="6E46F943" w14:textId="77777777" w:rsidR="00F02188" w:rsidRPr="00996205" w:rsidRDefault="00F02188" w:rsidP="00311B5F">
            <w:pPr>
              <w:widowControl/>
              <w:jc w:val="left"/>
              <w:rPr>
                <w:rFonts w:ascii="Arial" w:eastAsia="SimSun" w:hAnsi="Arial" w:cs="Arial"/>
                <w:i/>
                <w:iCs/>
                <w:color w:val="000000"/>
                <w:kern w:val="0"/>
                <w:sz w:val="20"/>
                <w:szCs w:val="20"/>
              </w:rPr>
            </w:pPr>
            <w:r w:rsidRPr="00996205">
              <w:rPr>
                <w:rFonts w:ascii="Arial" w:eastAsia="SimSun" w:hAnsi="Arial" w:cs="Arial"/>
                <w:i/>
                <w:iCs/>
                <w:color w:val="000000"/>
                <w:kern w:val="0"/>
                <w:sz w:val="20"/>
                <w:szCs w:val="20"/>
              </w:rPr>
              <w:t>Education ¶</w:t>
            </w:r>
          </w:p>
        </w:tc>
        <w:tc>
          <w:tcPr>
            <w:tcW w:w="1542" w:type="dxa"/>
            <w:tcBorders>
              <w:top w:val="nil"/>
              <w:left w:val="nil"/>
              <w:bottom w:val="nil"/>
              <w:right w:val="nil"/>
            </w:tcBorders>
            <w:shd w:val="clear" w:color="000000" w:fill="FFFFFF"/>
            <w:noWrap/>
            <w:vAlign w:val="center"/>
            <w:hideMark/>
          </w:tcPr>
          <w:p w14:paraId="33D56099"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94" w:type="dxa"/>
            <w:tcBorders>
              <w:top w:val="nil"/>
              <w:left w:val="nil"/>
              <w:bottom w:val="nil"/>
              <w:right w:val="nil"/>
            </w:tcBorders>
            <w:shd w:val="clear" w:color="000000" w:fill="FFFFFF"/>
            <w:noWrap/>
            <w:vAlign w:val="center"/>
            <w:hideMark/>
          </w:tcPr>
          <w:p w14:paraId="1BE79EBB"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49" w:type="dxa"/>
            <w:tcBorders>
              <w:top w:val="nil"/>
              <w:left w:val="nil"/>
              <w:bottom w:val="nil"/>
              <w:right w:val="nil"/>
            </w:tcBorders>
            <w:shd w:val="clear" w:color="000000" w:fill="FFFFFF"/>
            <w:noWrap/>
            <w:vAlign w:val="center"/>
            <w:hideMark/>
          </w:tcPr>
          <w:p w14:paraId="1FC13AE9"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67" w:type="dxa"/>
            <w:tcBorders>
              <w:top w:val="nil"/>
              <w:left w:val="nil"/>
              <w:bottom w:val="nil"/>
              <w:right w:val="nil"/>
            </w:tcBorders>
            <w:shd w:val="clear" w:color="000000" w:fill="FFFFFF"/>
            <w:noWrap/>
            <w:vAlign w:val="center"/>
            <w:hideMark/>
          </w:tcPr>
          <w:p w14:paraId="52FDC15A"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76" w:type="dxa"/>
            <w:tcBorders>
              <w:top w:val="nil"/>
              <w:left w:val="nil"/>
              <w:bottom w:val="nil"/>
              <w:right w:val="nil"/>
            </w:tcBorders>
            <w:shd w:val="clear" w:color="000000" w:fill="FFFFFF"/>
            <w:noWrap/>
            <w:vAlign w:val="center"/>
            <w:hideMark/>
          </w:tcPr>
          <w:p w14:paraId="6BEF8930"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0" w:type="auto"/>
            <w:tcBorders>
              <w:top w:val="nil"/>
              <w:left w:val="nil"/>
              <w:bottom w:val="nil"/>
              <w:right w:val="nil"/>
            </w:tcBorders>
            <w:shd w:val="clear" w:color="000000" w:fill="FFFFFF"/>
            <w:noWrap/>
            <w:vAlign w:val="center"/>
            <w:hideMark/>
          </w:tcPr>
          <w:p w14:paraId="5F6EDB11"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53489ACC" w14:textId="77777777" w:rsidTr="004B7769">
        <w:trPr>
          <w:trHeight w:val="261"/>
        </w:trPr>
        <w:tc>
          <w:tcPr>
            <w:tcW w:w="0" w:type="auto"/>
            <w:tcBorders>
              <w:top w:val="nil"/>
              <w:left w:val="nil"/>
              <w:bottom w:val="nil"/>
              <w:right w:val="nil"/>
            </w:tcBorders>
            <w:shd w:val="clear" w:color="000000" w:fill="FFFFFF"/>
            <w:noWrap/>
            <w:vAlign w:val="center"/>
            <w:hideMark/>
          </w:tcPr>
          <w:p w14:paraId="6331EFBF"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Middle school or lower</w:t>
            </w:r>
          </w:p>
        </w:tc>
        <w:tc>
          <w:tcPr>
            <w:tcW w:w="1087" w:type="dxa"/>
            <w:tcBorders>
              <w:top w:val="nil"/>
              <w:left w:val="nil"/>
              <w:bottom w:val="nil"/>
              <w:right w:val="nil"/>
            </w:tcBorders>
            <w:shd w:val="clear" w:color="000000" w:fill="FFFFFF"/>
            <w:noWrap/>
            <w:vAlign w:val="center"/>
            <w:hideMark/>
          </w:tcPr>
          <w:p w14:paraId="0DC74C1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34</w:t>
            </w:r>
          </w:p>
        </w:tc>
        <w:tc>
          <w:tcPr>
            <w:tcW w:w="1542" w:type="dxa"/>
            <w:tcBorders>
              <w:top w:val="nil"/>
              <w:left w:val="nil"/>
              <w:bottom w:val="nil"/>
              <w:right w:val="nil"/>
            </w:tcBorders>
            <w:shd w:val="clear" w:color="000000" w:fill="FFFFFF"/>
            <w:noWrap/>
            <w:vAlign w:val="center"/>
            <w:hideMark/>
          </w:tcPr>
          <w:p w14:paraId="31BE5F01"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(35.1%) </w:t>
            </w:r>
          </w:p>
        </w:tc>
        <w:tc>
          <w:tcPr>
            <w:tcW w:w="1094" w:type="dxa"/>
            <w:tcBorders>
              <w:top w:val="nil"/>
              <w:left w:val="nil"/>
              <w:bottom w:val="nil"/>
              <w:right w:val="nil"/>
            </w:tcBorders>
            <w:shd w:val="clear" w:color="000000" w:fill="FFFFFF"/>
            <w:noWrap/>
            <w:vAlign w:val="center"/>
            <w:hideMark/>
          </w:tcPr>
          <w:p w14:paraId="6F4F64A1"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12</w:t>
            </w:r>
          </w:p>
        </w:tc>
        <w:tc>
          <w:tcPr>
            <w:tcW w:w="1149" w:type="dxa"/>
            <w:tcBorders>
              <w:top w:val="nil"/>
              <w:left w:val="nil"/>
              <w:bottom w:val="nil"/>
              <w:right w:val="nil"/>
            </w:tcBorders>
            <w:shd w:val="clear" w:color="000000" w:fill="FFFFFF"/>
            <w:noWrap/>
            <w:vAlign w:val="center"/>
            <w:hideMark/>
          </w:tcPr>
          <w:p w14:paraId="53D4685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(21.4%) </w:t>
            </w:r>
          </w:p>
        </w:tc>
        <w:tc>
          <w:tcPr>
            <w:tcW w:w="1167" w:type="dxa"/>
            <w:tcBorders>
              <w:top w:val="nil"/>
              <w:left w:val="nil"/>
              <w:bottom w:val="nil"/>
              <w:right w:val="nil"/>
            </w:tcBorders>
            <w:shd w:val="clear" w:color="000000" w:fill="FFFFFF"/>
            <w:noWrap/>
            <w:vAlign w:val="center"/>
            <w:hideMark/>
          </w:tcPr>
          <w:p w14:paraId="16B33177"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23</w:t>
            </w:r>
          </w:p>
        </w:tc>
        <w:tc>
          <w:tcPr>
            <w:tcW w:w="1076" w:type="dxa"/>
            <w:tcBorders>
              <w:top w:val="nil"/>
              <w:left w:val="nil"/>
              <w:bottom w:val="nil"/>
              <w:right w:val="nil"/>
            </w:tcBorders>
            <w:shd w:val="clear" w:color="000000" w:fill="FFFFFF"/>
            <w:noWrap/>
            <w:vAlign w:val="center"/>
            <w:hideMark/>
          </w:tcPr>
          <w:p w14:paraId="737D58A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(46.9%) </w:t>
            </w:r>
          </w:p>
        </w:tc>
        <w:tc>
          <w:tcPr>
            <w:tcW w:w="0" w:type="auto"/>
            <w:tcBorders>
              <w:top w:val="nil"/>
              <w:left w:val="nil"/>
              <w:bottom w:val="nil"/>
              <w:right w:val="nil"/>
            </w:tcBorders>
            <w:shd w:val="clear" w:color="000000" w:fill="FFFFFF"/>
            <w:noWrap/>
            <w:vAlign w:val="center"/>
            <w:hideMark/>
          </w:tcPr>
          <w:p w14:paraId="2ABDED62"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N/A</w:t>
            </w:r>
          </w:p>
        </w:tc>
      </w:tr>
      <w:tr w:rsidR="00F02188" w:rsidRPr="00996205" w14:paraId="2810455D" w14:textId="77777777" w:rsidTr="004B7769">
        <w:trPr>
          <w:trHeight w:val="261"/>
        </w:trPr>
        <w:tc>
          <w:tcPr>
            <w:tcW w:w="0" w:type="auto"/>
            <w:tcBorders>
              <w:top w:val="nil"/>
              <w:left w:val="nil"/>
              <w:bottom w:val="nil"/>
              <w:right w:val="nil"/>
            </w:tcBorders>
            <w:shd w:val="clear" w:color="000000" w:fill="FFFFFF"/>
            <w:noWrap/>
            <w:vAlign w:val="center"/>
            <w:hideMark/>
          </w:tcPr>
          <w:p w14:paraId="236767EA"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Secondary school</w:t>
            </w:r>
          </w:p>
        </w:tc>
        <w:tc>
          <w:tcPr>
            <w:tcW w:w="1087" w:type="dxa"/>
            <w:tcBorders>
              <w:top w:val="nil"/>
              <w:left w:val="nil"/>
              <w:bottom w:val="nil"/>
              <w:right w:val="nil"/>
            </w:tcBorders>
            <w:shd w:val="clear" w:color="000000" w:fill="FFFFFF"/>
            <w:noWrap/>
            <w:vAlign w:val="center"/>
            <w:hideMark/>
          </w:tcPr>
          <w:p w14:paraId="510A53C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27</w:t>
            </w:r>
          </w:p>
        </w:tc>
        <w:tc>
          <w:tcPr>
            <w:tcW w:w="1542" w:type="dxa"/>
            <w:tcBorders>
              <w:top w:val="nil"/>
              <w:left w:val="nil"/>
              <w:bottom w:val="nil"/>
              <w:right w:val="nil"/>
            </w:tcBorders>
            <w:shd w:val="clear" w:color="000000" w:fill="FFFFFF"/>
            <w:noWrap/>
            <w:vAlign w:val="center"/>
            <w:hideMark/>
          </w:tcPr>
          <w:p w14:paraId="143BBB21"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(27.8%) </w:t>
            </w:r>
          </w:p>
        </w:tc>
        <w:tc>
          <w:tcPr>
            <w:tcW w:w="1094" w:type="dxa"/>
            <w:tcBorders>
              <w:top w:val="nil"/>
              <w:left w:val="nil"/>
              <w:bottom w:val="nil"/>
              <w:right w:val="nil"/>
            </w:tcBorders>
            <w:shd w:val="clear" w:color="000000" w:fill="FFFFFF"/>
            <w:noWrap/>
            <w:vAlign w:val="center"/>
            <w:hideMark/>
          </w:tcPr>
          <w:p w14:paraId="5286945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15</w:t>
            </w:r>
          </w:p>
        </w:tc>
        <w:tc>
          <w:tcPr>
            <w:tcW w:w="1149" w:type="dxa"/>
            <w:tcBorders>
              <w:top w:val="nil"/>
              <w:left w:val="nil"/>
              <w:bottom w:val="nil"/>
              <w:right w:val="nil"/>
            </w:tcBorders>
            <w:shd w:val="clear" w:color="000000" w:fill="FFFFFF"/>
            <w:noWrap/>
            <w:vAlign w:val="center"/>
            <w:hideMark/>
          </w:tcPr>
          <w:p w14:paraId="0FF4AB2A"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(26.8%) </w:t>
            </w:r>
          </w:p>
        </w:tc>
        <w:tc>
          <w:tcPr>
            <w:tcW w:w="1167" w:type="dxa"/>
            <w:tcBorders>
              <w:top w:val="nil"/>
              <w:left w:val="nil"/>
              <w:bottom w:val="nil"/>
              <w:right w:val="nil"/>
            </w:tcBorders>
            <w:shd w:val="clear" w:color="000000" w:fill="FFFFFF"/>
            <w:noWrap/>
            <w:vAlign w:val="center"/>
            <w:hideMark/>
          </w:tcPr>
          <w:p w14:paraId="38572587"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20</w:t>
            </w:r>
          </w:p>
        </w:tc>
        <w:tc>
          <w:tcPr>
            <w:tcW w:w="1076" w:type="dxa"/>
            <w:tcBorders>
              <w:top w:val="nil"/>
              <w:left w:val="nil"/>
              <w:bottom w:val="nil"/>
              <w:right w:val="nil"/>
            </w:tcBorders>
            <w:shd w:val="clear" w:color="000000" w:fill="FFFFFF"/>
            <w:noWrap/>
            <w:vAlign w:val="center"/>
            <w:hideMark/>
          </w:tcPr>
          <w:p w14:paraId="02477986"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(40.8%) </w:t>
            </w:r>
          </w:p>
        </w:tc>
        <w:tc>
          <w:tcPr>
            <w:tcW w:w="0" w:type="auto"/>
            <w:tcBorders>
              <w:top w:val="nil"/>
              <w:left w:val="nil"/>
              <w:bottom w:val="nil"/>
              <w:right w:val="nil"/>
            </w:tcBorders>
            <w:shd w:val="clear" w:color="000000" w:fill="FFFFFF"/>
            <w:noWrap/>
            <w:vAlign w:val="center"/>
            <w:hideMark/>
          </w:tcPr>
          <w:p w14:paraId="0B0DB61E"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N/A</w:t>
            </w:r>
          </w:p>
        </w:tc>
      </w:tr>
      <w:tr w:rsidR="00F02188" w:rsidRPr="00996205" w14:paraId="24A937F2" w14:textId="77777777" w:rsidTr="004B7769">
        <w:trPr>
          <w:trHeight w:val="261"/>
        </w:trPr>
        <w:tc>
          <w:tcPr>
            <w:tcW w:w="0" w:type="auto"/>
            <w:tcBorders>
              <w:top w:val="nil"/>
              <w:left w:val="nil"/>
              <w:bottom w:val="nil"/>
              <w:right w:val="nil"/>
            </w:tcBorders>
            <w:shd w:val="clear" w:color="000000" w:fill="FFFFFF"/>
            <w:noWrap/>
            <w:vAlign w:val="center"/>
            <w:hideMark/>
          </w:tcPr>
          <w:p w14:paraId="1341CE8E"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Post-secondary </w:t>
            </w:r>
          </w:p>
        </w:tc>
        <w:tc>
          <w:tcPr>
            <w:tcW w:w="1087" w:type="dxa"/>
            <w:tcBorders>
              <w:top w:val="nil"/>
              <w:left w:val="nil"/>
              <w:bottom w:val="nil"/>
              <w:right w:val="nil"/>
            </w:tcBorders>
            <w:shd w:val="clear" w:color="000000" w:fill="FFFFFF"/>
            <w:noWrap/>
            <w:vAlign w:val="center"/>
            <w:hideMark/>
          </w:tcPr>
          <w:p w14:paraId="5E9DD6A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36</w:t>
            </w:r>
          </w:p>
        </w:tc>
        <w:tc>
          <w:tcPr>
            <w:tcW w:w="1542" w:type="dxa"/>
            <w:tcBorders>
              <w:top w:val="nil"/>
              <w:left w:val="nil"/>
              <w:bottom w:val="nil"/>
              <w:right w:val="nil"/>
            </w:tcBorders>
            <w:shd w:val="clear" w:color="000000" w:fill="FFFFFF"/>
            <w:noWrap/>
            <w:vAlign w:val="center"/>
            <w:hideMark/>
          </w:tcPr>
          <w:p w14:paraId="68404AD9"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(37.1%) </w:t>
            </w:r>
          </w:p>
        </w:tc>
        <w:tc>
          <w:tcPr>
            <w:tcW w:w="1094" w:type="dxa"/>
            <w:tcBorders>
              <w:top w:val="nil"/>
              <w:left w:val="nil"/>
              <w:bottom w:val="nil"/>
              <w:right w:val="nil"/>
            </w:tcBorders>
            <w:shd w:val="clear" w:color="000000" w:fill="FFFFFF"/>
            <w:noWrap/>
            <w:vAlign w:val="center"/>
            <w:hideMark/>
          </w:tcPr>
          <w:p w14:paraId="0584535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29</w:t>
            </w:r>
          </w:p>
        </w:tc>
        <w:tc>
          <w:tcPr>
            <w:tcW w:w="1149" w:type="dxa"/>
            <w:tcBorders>
              <w:top w:val="nil"/>
              <w:left w:val="nil"/>
              <w:bottom w:val="nil"/>
              <w:right w:val="nil"/>
            </w:tcBorders>
            <w:shd w:val="clear" w:color="000000" w:fill="FFFFFF"/>
            <w:noWrap/>
            <w:vAlign w:val="center"/>
            <w:hideMark/>
          </w:tcPr>
          <w:p w14:paraId="407D97F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(51.8%) </w:t>
            </w:r>
          </w:p>
        </w:tc>
        <w:tc>
          <w:tcPr>
            <w:tcW w:w="1167" w:type="dxa"/>
            <w:tcBorders>
              <w:top w:val="nil"/>
              <w:left w:val="nil"/>
              <w:bottom w:val="nil"/>
              <w:right w:val="nil"/>
            </w:tcBorders>
            <w:shd w:val="clear" w:color="000000" w:fill="FFFFFF"/>
            <w:noWrap/>
            <w:vAlign w:val="center"/>
            <w:hideMark/>
          </w:tcPr>
          <w:p w14:paraId="2D3B4EB3"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6</w:t>
            </w:r>
          </w:p>
        </w:tc>
        <w:tc>
          <w:tcPr>
            <w:tcW w:w="1076" w:type="dxa"/>
            <w:tcBorders>
              <w:top w:val="nil"/>
              <w:left w:val="nil"/>
              <w:bottom w:val="nil"/>
              <w:right w:val="nil"/>
            </w:tcBorders>
            <w:shd w:val="clear" w:color="000000" w:fill="FFFFFF"/>
            <w:noWrap/>
            <w:vAlign w:val="center"/>
            <w:hideMark/>
          </w:tcPr>
          <w:p w14:paraId="5746E172"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(12.2%) </w:t>
            </w:r>
          </w:p>
        </w:tc>
        <w:tc>
          <w:tcPr>
            <w:tcW w:w="0" w:type="auto"/>
            <w:tcBorders>
              <w:top w:val="nil"/>
              <w:left w:val="nil"/>
              <w:bottom w:val="nil"/>
              <w:right w:val="nil"/>
            </w:tcBorders>
            <w:shd w:val="clear" w:color="000000" w:fill="FFFFFF"/>
            <w:noWrap/>
            <w:vAlign w:val="center"/>
            <w:hideMark/>
          </w:tcPr>
          <w:p w14:paraId="5543CA00"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N/A</w:t>
            </w:r>
          </w:p>
        </w:tc>
      </w:tr>
      <w:tr w:rsidR="00F02188" w:rsidRPr="00996205" w14:paraId="1F5B4F67" w14:textId="77777777" w:rsidTr="004B7769">
        <w:trPr>
          <w:trHeight w:val="261"/>
        </w:trPr>
        <w:tc>
          <w:tcPr>
            <w:tcW w:w="3685" w:type="dxa"/>
            <w:gridSpan w:val="2"/>
            <w:tcBorders>
              <w:top w:val="nil"/>
              <w:left w:val="nil"/>
              <w:bottom w:val="nil"/>
              <w:right w:val="nil"/>
            </w:tcBorders>
            <w:shd w:val="clear" w:color="000000" w:fill="FFFFFF"/>
            <w:noWrap/>
            <w:vAlign w:val="center"/>
          </w:tcPr>
          <w:p w14:paraId="0AD3FF81" w14:textId="77777777" w:rsidR="00F02188" w:rsidRPr="00996205" w:rsidRDefault="00F02188" w:rsidP="00311B5F">
            <w:pPr>
              <w:widowControl/>
              <w:jc w:val="left"/>
              <w:rPr>
                <w:rFonts w:ascii="Arial" w:eastAsia="SimSun" w:hAnsi="Arial" w:cs="Arial"/>
                <w:i/>
                <w:iCs/>
                <w:color w:val="000000"/>
                <w:kern w:val="0"/>
                <w:sz w:val="20"/>
                <w:szCs w:val="20"/>
              </w:rPr>
            </w:pPr>
          </w:p>
        </w:tc>
        <w:tc>
          <w:tcPr>
            <w:tcW w:w="1542" w:type="dxa"/>
            <w:tcBorders>
              <w:top w:val="nil"/>
              <w:left w:val="nil"/>
              <w:bottom w:val="nil"/>
              <w:right w:val="nil"/>
            </w:tcBorders>
            <w:shd w:val="clear" w:color="000000" w:fill="FFFFFF"/>
            <w:noWrap/>
            <w:vAlign w:val="center"/>
          </w:tcPr>
          <w:p w14:paraId="01FDC15F" w14:textId="77777777" w:rsidR="00F02188" w:rsidRPr="00996205" w:rsidRDefault="00F02188" w:rsidP="00311B5F">
            <w:pPr>
              <w:widowControl/>
              <w:jc w:val="left"/>
              <w:rPr>
                <w:rFonts w:ascii="Arial" w:eastAsia="SimSun" w:hAnsi="Arial" w:cs="Arial"/>
                <w:color w:val="000000"/>
                <w:kern w:val="0"/>
                <w:sz w:val="20"/>
                <w:szCs w:val="20"/>
              </w:rPr>
            </w:pPr>
          </w:p>
        </w:tc>
        <w:tc>
          <w:tcPr>
            <w:tcW w:w="1094" w:type="dxa"/>
            <w:tcBorders>
              <w:top w:val="nil"/>
              <w:left w:val="nil"/>
              <w:bottom w:val="nil"/>
              <w:right w:val="nil"/>
            </w:tcBorders>
            <w:shd w:val="clear" w:color="000000" w:fill="FFFFFF"/>
            <w:noWrap/>
            <w:vAlign w:val="center"/>
          </w:tcPr>
          <w:p w14:paraId="7EF01441" w14:textId="77777777" w:rsidR="00F02188" w:rsidRPr="00996205" w:rsidRDefault="00F02188" w:rsidP="00311B5F">
            <w:pPr>
              <w:widowControl/>
              <w:jc w:val="left"/>
              <w:rPr>
                <w:rFonts w:ascii="Arial" w:eastAsia="SimSun" w:hAnsi="Arial" w:cs="Arial"/>
                <w:color w:val="000000"/>
                <w:kern w:val="0"/>
                <w:sz w:val="20"/>
                <w:szCs w:val="20"/>
              </w:rPr>
            </w:pPr>
          </w:p>
        </w:tc>
        <w:tc>
          <w:tcPr>
            <w:tcW w:w="1149" w:type="dxa"/>
            <w:tcBorders>
              <w:top w:val="nil"/>
              <w:left w:val="nil"/>
              <w:bottom w:val="nil"/>
              <w:right w:val="nil"/>
            </w:tcBorders>
            <w:shd w:val="clear" w:color="000000" w:fill="FFFFFF"/>
            <w:noWrap/>
            <w:vAlign w:val="center"/>
          </w:tcPr>
          <w:p w14:paraId="5B45EB0A" w14:textId="77777777" w:rsidR="00F02188" w:rsidRPr="00996205" w:rsidRDefault="00F02188" w:rsidP="00311B5F">
            <w:pPr>
              <w:widowControl/>
              <w:jc w:val="left"/>
              <w:rPr>
                <w:rFonts w:ascii="Arial" w:eastAsia="SimSun" w:hAnsi="Arial" w:cs="Arial"/>
                <w:color w:val="000000"/>
                <w:kern w:val="0"/>
                <w:sz w:val="20"/>
                <w:szCs w:val="20"/>
              </w:rPr>
            </w:pPr>
          </w:p>
        </w:tc>
        <w:tc>
          <w:tcPr>
            <w:tcW w:w="1167" w:type="dxa"/>
            <w:tcBorders>
              <w:top w:val="nil"/>
              <w:left w:val="nil"/>
              <w:bottom w:val="nil"/>
              <w:right w:val="nil"/>
            </w:tcBorders>
            <w:shd w:val="clear" w:color="000000" w:fill="FFFFFF"/>
            <w:noWrap/>
            <w:vAlign w:val="center"/>
          </w:tcPr>
          <w:p w14:paraId="2456BEEB" w14:textId="77777777" w:rsidR="00F02188" w:rsidRPr="00996205" w:rsidRDefault="00F02188" w:rsidP="00311B5F">
            <w:pPr>
              <w:widowControl/>
              <w:jc w:val="left"/>
              <w:rPr>
                <w:rFonts w:ascii="Arial" w:eastAsia="SimSun" w:hAnsi="Arial" w:cs="Arial"/>
                <w:color w:val="000000"/>
                <w:kern w:val="0"/>
                <w:sz w:val="20"/>
                <w:szCs w:val="20"/>
              </w:rPr>
            </w:pPr>
          </w:p>
        </w:tc>
        <w:tc>
          <w:tcPr>
            <w:tcW w:w="1076" w:type="dxa"/>
            <w:tcBorders>
              <w:top w:val="nil"/>
              <w:left w:val="nil"/>
              <w:bottom w:val="nil"/>
              <w:right w:val="nil"/>
            </w:tcBorders>
            <w:shd w:val="clear" w:color="000000" w:fill="FFFFFF"/>
            <w:noWrap/>
            <w:vAlign w:val="center"/>
          </w:tcPr>
          <w:p w14:paraId="2EE70082" w14:textId="77777777" w:rsidR="00F02188" w:rsidRPr="00996205" w:rsidRDefault="00F02188" w:rsidP="00311B5F">
            <w:pPr>
              <w:widowControl/>
              <w:jc w:val="left"/>
              <w:rPr>
                <w:rFonts w:ascii="Arial" w:eastAsia="SimSun" w:hAnsi="Arial" w:cs="Arial"/>
                <w:color w:val="000000"/>
                <w:kern w:val="0"/>
                <w:sz w:val="20"/>
                <w:szCs w:val="20"/>
              </w:rPr>
            </w:pPr>
          </w:p>
        </w:tc>
        <w:tc>
          <w:tcPr>
            <w:tcW w:w="0" w:type="auto"/>
            <w:tcBorders>
              <w:top w:val="nil"/>
              <w:left w:val="nil"/>
              <w:bottom w:val="nil"/>
              <w:right w:val="nil"/>
            </w:tcBorders>
            <w:shd w:val="clear" w:color="000000" w:fill="FFFFFF"/>
            <w:noWrap/>
            <w:vAlign w:val="center"/>
          </w:tcPr>
          <w:p w14:paraId="6F0B4B79"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75265CBB" w14:textId="77777777" w:rsidTr="004B7769">
        <w:trPr>
          <w:trHeight w:val="261"/>
        </w:trPr>
        <w:tc>
          <w:tcPr>
            <w:tcW w:w="3685" w:type="dxa"/>
            <w:gridSpan w:val="2"/>
            <w:tcBorders>
              <w:top w:val="nil"/>
              <w:left w:val="nil"/>
              <w:bottom w:val="nil"/>
              <w:right w:val="nil"/>
            </w:tcBorders>
            <w:shd w:val="clear" w:color="000000" w:fill="FFFFFF"/>
            <w:noWrap/>
          </w:tcPr>
          <w:p w14:paraId="0D01F25F" w14:textId="77777777" w:rsidR="00F02188" w:rsidRPr="00996205" w:rsidRDefault="00F02188" w:rsidP="00311B5F">
            <w:pPr>
              <w:widowControl/>
              <w:jc w:val="left"/>
              <w:rPr>
                <w:rFonts w:ascii="Arial" w:eastAsia="SimSun" w:hAnsi="Arial" w:cs="Arial"/>
                <w:i/>
                <w:iCs/>
                <w:color w:val="000000"/>
                <w:kern w:val="0"/>
                <w:sz w:val="20"/>
                <w:szCs w:val="20"/>
              </w:rPr>
            </w:pPr>
            <w:r w:rsidRPr="00996205">
              <w:rPr>
                <w:rFonts w:ascii="Arial" w:eastAsia="SimSun" w:hAnsi="Arial" w:cs="Arial"/>
                <w:i/>
                <w:iCs/>
                <w:color w:val="000000"/>
                <w:kern w:val="0"/>
                <w:sz w:val="20"/>
                <w:szCs w:val="20"/>
              </w:rPr>
              <w:t>Annual income§</w:t>
            </w:r>
          </w:p>
        </w:tc>
        <w:tc>
          <w:tcPr>
            <w:tcW w:w="1542" w:type="dxa"/>
            <w:tcBorders>
              <w:top w:val="nil"/>
              <w:left w:val="nil"/>
              <w:bottom w:val="nil"/>
              <w:right w:val="nil"/>
            </w:tcBorders>
            <w:shd w:val="clear" w:color="000000" w:fill="FFFFFF"/>
            <w:noWrap/>
          </w:tcPr>
          <w:p w14:paraId="1EBBD2B9" w14:textId="77777777" w:rsidR="00F02188" w:rsidRPr="00996205" w:rsidRDefault="00F02188" w:rsidP="00311B5F">
            <w:pPr>
              <w:widowControl/>
              <w:jc w:val="left"/>
              <w:rPr>
                <w:rFonts w:ascii="Arial" w:eastAsia="SimSun" w:hAnsi="Arial" w:cs="Arial"/>
                <w:color w:val="000000"/>
                <w:kern w:val="0"/>
                <w:sz w:val="20"/>
                <w:szCs w:val="20"/>
              </w:rPr>
            </w:pPr>
          </w:p>
        </w:tc>
        <w:tc>
          <w:tcPr>
            <w:tcW w:w="1094" w:type="dxa"/>
            <w:tcBorders>
              <w:top w:val="nil"/>
              <w:left w:val="nil"/>
              <w:bottom w:val="nil"/>
              <w:right w:val="nil"/>
            </w:tcBorders>
            <w:shd w:val="clear" w:color="000000" w:fill="FFFFFF"/>
            <w:noWrap/>
          </w:tcPr>
          <w:p w14:paraId="268FBD21" w14:textId="77777777" w:rsidR="00F02188" w:rsidRPr="00996205" w:rsidRDefault="00F02188" w:rsidP="00311B5F">
            <w:pPr>
              <w:widowControl/>
              <w:jc w:val="left"/>
              <w:rPr>
                <w:rFonts w:ascii="Arial" w:eastAsia="SimSun" w:hAnsi="Arial" w:cs="Arial"/>
                <w:color w:val="000000"/>
                <w:kern w:val="0"/>
                <w:sz w:val="20"/>
                <w:szCs w:val="20"/>
              </w:rPr>
            </w:pPr>
          </w:p>
        </w:tc>
        <w:tc>
          <w:tcPr>
            <w:tcW w:w="1149" w:type="dxa"/>
            <w:tcBorders>
              <w:top w:val="nil"/>
              <w:left w:val="nil"/>
              <w:bottom w:val="nil"/>
              <w:right w:val="nil"/>
            </w:tcBorders>
            <w:shd w:val="clear" w:color="000000" w:fill="FFFFFF"/>
            <w:noWrap/>
          </w:tcPr>
          <w:p w14:paraId="73575E1F" w14:textId="77777777" w:rsidR="00F02188" w:rsidRPr="00996205" w:rsidRDefault="00F02188" w:rsidP="00311B5F">
            <w:pPr>
              <w:widowControl/>
              <w:jc w:val="left"/>
              <w:rPr>
                <w:rFonts w:ascii="Arial" w:eastAsia="SimSun" w:hAnsi="Arial" w:cs="Arial"/>
                <w:color w:val="000000"/>
                <w:kern w:val="0"/>
                <w:sz w:val="20"/>
                <w:szCs w:val="20"/>
              </w:rPr>
            </w:pPr>
          </w:p>
        </w:tc>
        <w:tc>
          <w:tcPr>
            <w:tcW w:w="1167" w:type="dxa"/>
            <w:tcBorders>
              <w:top w:val="nil"/>
              <w:left w:val="nil"/>
              <w:bottom w:val="nil"/>
              <w:right w:val="nil"/>
            </w:tcBorders>
            <w:shd w:val="clear" w:color="000000" w:fill="FFFFFF"/>
            <w:noWrap/>
          </w:tcPr>
          <w:p w14:paraId="79C2C1DF" w14:textId="77777777" w:rsidR="00F02188" w:rsidRPr="00996205" w:rsidRDefault="00F02188" w:rsidP="00311B5F">
            <w:pPr>
              <w:widowControl/>
              <w:jc w:val="left"/>
              <w:rPr>
                <w:rFonts w:ascii="Arial" w:eastAsia="SimSun" w:hAnsi="Arial" w:cs="Arial"/>
                <w:color w:val="000000"/>
                <w:kern w:val="0"/>
                <w:sz w:val="20"/>
                <w:szCs w:val="20"/>
              </w:rPr>
            </w:pPr>
          </w:p>
        </w:tc>
        <w:tc>
          <w:tcPr>
            <w:tcW w:w="1076" w:type="dxa"/>
            <w:tcBorders>
              <w:top w:val="nil"/>
              <w:left w:val="nil"/>
              <w:bottom w:val="nil"/>
              <w:right w:val="nil"/>
            </w:tcBorders>
            <w:shd w:val="clear" w:color="000000" w:fill="FFFFFF"/>
            <w:noWrap/>
          </w:tcPr>
          <w:p w14:paraId="3F947688" w14:textId="77777777" w:rsidR="00F02188" w:rsidRPr="00996205" w:rsidRDefault="00F02188" w:rsidP="00311B5F">
            <w:pPr>
              <w:widowControl/>
              <w:jc w:val="left"/>
              <w:rPr>
                <w:rFonts w:ascii="Arial" w:eastAsia="SimSun" w:hAnsi="Arial" w:cs="Arial"/>
                <w:color w:val="000000"/>
                <w:kern w:val="0"/>
                <w:sz w:val="20"/>
                <w:szCs w:val="20"/>
              </w:rPr>
            </w:pPr>
          </w:p>
        </w:tc>
        <w:tc>
          <w:tcPr>
            <w:tcW w:w="0" w:type="auto"/>
            <w:tcBorders>
              <w:top w:val="nil"/>
              <w:left w:val="nil"/>
              <w:bottom w:val="nil"/>
              <w:right w:val="nil"/>
            </w:tcBorders>
            <w:shd w:val="clear" w:color="000000" w:fill="FFFFFF"/>
            <w:noWrap/>
          </w:tcPr>
          <w:p w14:paraId="3D941640"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63CA376D" w14:textId="77777777" w:rsidTr="004B7769">
        <w:trPr>
          <w:trHeight w:val="261"/>
        </w:trPr>
        <w:tc>
          <w:tcPr>
            <w:tcW w:w="0" w:type="auto"/>
            <w:tcBorders>
              <w:top w:val="nil"/>
              <w:left w:val="nil"/>
              <w:bottom w:val="nil"/>
              <w:right w:val="nil"/>
            </w:tcBorders>
            <w:shd w:val="clear" w:color="000000" w:fill="FFFFFF"/>
            <w:noWrap/>
            <w:vAlign w:val="center"/>
            <w:hideMark/>
          </w:tcPr>
          <w:p w14:paraId="5BC056B6"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Low income</w:t>
            </w:r>
          </w:p>
        </w:tc>
        <w:tc>
          <w:tcPr>
            <w:tcW w:w="1087" w:type="dxa"/>
            <w:tcBorders>
              <w:top w:val="nil"/>
              <w:left w:val="nil"/>
              <w:bottom w:val="nil"/>
              <w:right w:val="nil"/>
            </w:tcBorders>
            <w:shd w:val="clear" w:color="000000" w:fill="FFFFFF"/>
            <w:noWrap/>
            <w:vAlign w:val="center"/>
            <w:hideMark/>
          </w:tcPr>
          <w:p w14:paraId="7CCB69CB"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14</w:t>
            </w:r>
          </w:p>
        </w:tc>
        <w:tc>
          <w:tcPr>
            <w:tcW w:w="1542" w:type="dxa"/>
            <w:tcBorders>
              <w:top w:val="nil"/>
              <w:left w:val="nil"/>
              <w:bottom w:val="nil"/>
              <w:right w:val="nil"/>
            </w:tcBorders>
            <w:shd w:val="clear" w:color="000000" w:fill="FFFFFF"/>
            <w:noWrap/>
            <w:vAlign w:val="center"/>
            <w:hideMark/>
          </w:tcPr>
          <w:p w14:paraId="22A67D3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(14.3%) </w:t>
            </w:r>
          </w:p>
        </w:tc>
        <w:tc>
          <w:tcPr>
            <w:tcW w:w="1094" w:type="dxa"/>
            <w:tcBorders>
              <w:top w:val="nil"/>
              <w:left w:val="nil"/>
              <w:bottom w:val="nil"/>
              <w:right w:val="nil"/>
            </w:tcBorders>
            <w:shd w:val="clear" w:color="000000" w:fill="FFFFFF"/>
            <w:noWrap/>
            <w:vAlign w:val="center"/>
            <w:hideMark/>
          </w:tcPr>
          <w:p w14:paraId="681F8DF6"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8</w:t>
            </w:r>
          </w:p>
        </w:tc>
        <w:tc>
          <w:tcPr>
            <w:tcW w:w="1149" w:type="dxa"/>
            <w:tcBorders>
              <w:top w:val="nil"/>
              <w:left w:val="nil"/>
              <w:bottom w:val="nil"/>
              <w:right w:val="nil"/>
            </w:tcBorders>
            <w:shd w:val="clear" w:color="000000" w:fill="FFFFFF"/>
            <w:noWrap/>
            <w:vAlign w:val="center"/>
            <w:hideMark/>
          </w:tcPr>
          <w:p w14:paraId="1D95F96D"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(14.7%) </w:t>
            </w:r>
          </w:p>
        </w:tc>
        <w:tc>
          <w:tcPr>
            <w:tcW w:w="1167" w:type="dxa"/>
            <w:tcBorders>
              <w:top w:val="nil"/>
              <w:left w:val="nil"/>
              <w:bottom w:val="nil"/>
              <w:right w:val="nil"/>
            </w:tcBorders>
            <w:shd w:val="clear" w:color="000000" w:fill="FFFFFF"/>
            <w:noWrap/>
            <w:vAlign w:val="center"/>
            <w:hideMark/>
          </w:tcPr>
          <w:p w14:paraId="1D8E830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5</w:t>
            </w:r>
          </w:p>
        </w:tc>
        <w:tc>
          <w:tcPr>
            <w:tcW w:w="1076" w:type="dxa"/>
            <w:tcBorders>
              <w:top w:val="nil"/>
              <w:left w:val="nil"/>
              <w:bottom w:val="nil"/>
              <w:right w:val="nil"/>
            </w:tcBorders>
            <w:shd w:val="clear" w:color="000000" w:fill="FFFFFF"/>
            <w:noWrap/>
            <w:vAlign w:val="center"/>
            <w:hideMark/>
          </w:tcPr>
          <w:p w14:paraId="7F452809"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(10.0%) </w:t>
            </w:r>
          </w:p>
        </w:tc>
        <w:tc>
          <w:tcPr>
            <w:tcW w:w="0" w:type="auto"/>
            <w:tcBorders>
              <w:top w:val="nil"/>
              <w:left w:val="nil"/>
              <w:bottom w:val="nil"/>
              <w:right w:val="nil"/>
            </w:tcBorders>
            <w:shd w:val="clear" w:color="000000" w:fill="FFFFFF"/>
            <w:noWrap/>
            <w:vAlign w:val="center"/>
            <w:hideMark/>
          </w:tcPr>
          <w:p w14:paraId="1B1DDD94"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15.1%</w:t>
            </w:r>
          </w:p>
        </w:tc>
      </w:tr>
      <w:tr w:rsidR="00F02188" w:rsidRPr="00996205" w14:paraId="5376C283" w14:textId="77777777" w:rsidTr="004B7769">
        <w:trPr>
          <w:trHeight w:val="261"/>
        </w:trPr>
        <w:tc>
          <w:tcPr>
            <w:tcW w:w="0" w:type="auto"/>
            <w:tcBorders>
              <w:top w:val="nil"/>
              <w:left w:val="nil"/>
              <w:bottom w:val="nil"/>
              <w:right w:val="nil"/>
            </w:tcBorders>
            <w:shd w:val="clear" w:color="000000" w:fill="FFFFFF"/>
            <w:noWrap/>
            <w:vAlign w:val="center"/>
            <w:hideMark/>
          </w:tcPr>
          <w:p w14:paraId="5FBD476F"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Middle income</w:t>
            </w:r>
          </w:p>
        </w:tc>
        <w:tc>
          <w:tcPr>
            <w:tcW w:w="1087" w:type="dxa"/>
            <w:tcBorders>
              <w:top w:val="nil"/>
              <w:left w:val="nil"/>
              <w:bottom w:val="nil"/>
              <w:right w:val="nil"/>
            </w:tcBorders>
            <w:shd w:val="clear" w:color="000000" w:fill="FFFFFF"/>
            <w:noWrap/>
            <w:vAlign w:val="center"/>
            <w:hideMark/>
          </w:tcPr>
          <w:p w14:paraId="7B6A4A4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59</w:t>
            </w:r>
          </w:p>
        </w:tc>
        <w:tc>
          <w:tcPr>
            <w:tcW w:w="1542" w:type="dxa"/>
            <w:tcBorders>
              <w:top w:val="nil"/>
              <w:left w:val="nil"/>
              <w:bottom w:val="nil"/>
              <w:right w:val="nil"/>
            </w:tcBorders>
            <w:shd w:val="clear" w:color="000000" w:fill="FFFFFF"/>
            <w:noWrap/>
            <w:vAlign w:val="center"/>
            <w:hideMark/>
          </w:tcPr>
          <w:p w14:paraId="37B1A28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(60.6%) </w:t>
            </w:r>
          </w:p>
        </w:tc>
        <w:tc>
          <w:tcPr>
            <w:tcW w:w="1094" w:type="dxa"/>
            <w:tcBorders>
              <w:top w:val="nil"/>
              <w:left w:val="nil"/>
              <w:bottom w:val="nil"/>
              <w:right w:val="nil"/>
            </w:tcBorders>
            <w:shd w:val="clear" w:color="000000" w:fill="FFFFFF"/>
            <w:noWrap/>
            <w:vAlign w:val="center"/>
            <w:hideMark/>
          </w:tcPr>
          <w:p w14:paraId="34B3CE42"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35</w:t>
            </w:r>
          </w:p>
        </w:tc>
        <w:tc>
          <w:tcPr>
            <w:tcW w:w="1149" w:type="dxa"/>
            <w:tcBorders>
              <w:top w:val="nil"/>
              <w:left w:val="nil"/>
              <w:bottom w:val="nil"/>
              <w:right w:val="nil"/>
            </w:tcBorders>
            <w:shd w:val="clear" w:color="000000" w:fill="FFFFFF"/>
            <w:noWrap/>
            <w:vAlign w:val="center"/>
            <w:hideMark/>
          </w:tcPr>
          <w:p w14:paraId="70FC97E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(62.1%) </w:t>
            </w:r>
          </w:p>
        </w:tc>
        <w:tc>
          <w:tcPr>
            <w:tcW w:w="1167" w:type="dxa"/>
            <w:tcBorders>
              <w:top w:val="nil"/>
              <w:left w:val="nil"/>
              <w:bottom w:val="nil"/>
              <w:right w:val="nil"/>
            </w:tcBorders>
            <w:shd w:val="clear" w:color="000000" w:fill="FFFFFF"/>
            <w:noWrap/>
            <w:vAlign w:val="center"/>
            <w:hideMark/>
          </w:tcPr>
          <w:p w14:paraId="255DA37D"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34</w:t>
            </w:r>
          </w:p>
        </w:tc>
        <w:tc>
          <w:tcPr>
            <w:tcW w:w="1076" w:type="dxa"/>
            <w:tcBorders>
              <w:top w:val="nil"/>
              <w:left w:val="nil"/>
              <w:bottom w:val="nil"/>
              <w:right w:val="nil"/>
            </w:tcBorders>
            <w:shd w:val="clear" w:color="000000" w:fill="FFFFFF"/>
            <w:noWrap/>
            <w:vAlign w:val="center"/>
            <w:hideMark/>
          </w:tcPr>
          <w:p w14:paraId="1455A909"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(69.4%) </w:t>
            </w:r>
          </w:p>
        </w:tc>
        <w:tc>
          <w:tcPr>
            <w:tcW w:w="0" w:type="auto"/>
            <w:tcBorders>
              <w:top w:val="nil"/>
              <w:left w:val="nil"/>
              <w:bottom w:val="nil"/>
              <w:right w:val="nil"/>
            </w:tcBorders>
            <w:shd w:val="clear" w:color="000000" w:fill="FFFFFF"/>
            <w:noWrap/>
            <w:vAlign w:val="center"/>
            <w:hideMark/>
          </w:tcPr>
          <w:p w14:paraId="354281B5"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63.9%</w:t>
            </w:r>
          </w:p>
        </w:tc>
      </w:tr>
      <w:tr w:rsidR="00F02188" w:rsidRPr="00996205" w14:paraId="356E4A12" w14:textId="77777777" w:rsidTr="004B7769">
        <w:trPr>
          <w:trHeight w:val="261"/>
        </w:trPr>
        <w:tc>
          <w:tcPr>
            <w:tcW w:w="0" w:type="auto"/>
            <w:tcBorders>
              <w:top w:val="nil"/>
              <w:left w:val="nil"/>
              <w:bottom w:val="nil"/>
              <w:right w:val="nil"/>
            </w:tcBorders>
            <w:shd w:val="clear" w:color="000000" w:fill="FFFFFF"/>
            <w:noWrap/>
            <w:vAlign w:val="center"/>
            <w:hideMark/>
          </w:tcPr>
          <w:p w14:paraId="0E10F98E"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High income</w:t>
            </w:r>
          </w:p>
        </w:tc>
        <w:tc>
          <w:tcPr>
            <w:tcW w:w="1087" w:type="dxa"/>
            <w:tcBorders>
              <w:top w:val="nil"/>
              <w:left w:val="nil"/>
              <w:bottom w:val="nil"/>
              <w:right w:val="nil"/>
            </w:tcBorders>
            <w:shd w:val="clear" w:color="000000" w:fill="FFFFFF"/>
            <w:noWrap/>
            <w:vAlign w:val="center"/>
            <w:hideMark/>
          </w:tcPr>
          <w:p w14:paraId="3C42678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24</w:t>
            </w:r>
          </w:p>
        </w:tc>
        <w:tc>
          <w:tcPr>
            <w:tcW w:w="1542" w:type="dxa"/>
            <w:tcBorders>
              <w:top w:val="nil"/>
              <w:left w:val="nil"/>
              <w:bottom w:val="nil"/>
              <w:right w:val="nil"/>
            </w:tcBorders>
            <w:shd w:val="clear" w:color="000000" w:fill="FFFFFF"/>
            <w:noWrap/>
            <w:vAlign w:val="center"/>
            <w:hideMark/>
          </w:tcPr>
          <w:p w14:paraId="5A8A363A"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(25.1%) </w:t>
            </w:r>
          </w:p>
        </w:tc>
        <w:tc>
          <w:tcPr>
            <w:tcW w:w="1094" w:type="dxa"/>
            <w:tcBorders>
              <w:top w:val="nil"/>
              <w:left w:val="nil"/>
              <w:bottom w:val="nil"/>
              <w:right w:val="nil"/>
            </w:tcBorders>
            <w:shd w:val="clear" w:color="000000" w:fill="FFFFFF"/>
            <w:noWrap/>
            <w:vAlign w:val="center"/>
            <w:hideMark/>
          </w:tcPr>
          <w:p w14:paraId="034F31E8"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13</w:t>
            </w:r>
          </w:p>
        </w:tc>
        <w:tc>
          <w:tcPr>
            <w:tcW w:w="1149" w:type="dxa"/>
            <w:tcBorders>
              <w:top w:val="nil"/>
              <w:left w:val="nil"/>
              <w:bottom w:val="nil"/>
              <w:right w:val="nil"/>
            </w:tcBorders>
            <w:shd w:val="clear" w:color="000000" w:fill="FFFFFF"/>
            <w:noWrap/>
            <w:vAlign w:val="center"/>
            <w:hideMark/>
          </w:tcPr>
          <w:p w14:paraId="103A34CD"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(23.2%) </w:t>
            </w:r>
          </w:p>
        </w:tc>
        <w:tc>
          <w:tcPr>
            <w:tcW w:w="1167" w:type="dxa"/>
            <w:tcBorders>
              <w:top w:val="nil"/>
              <w:left w:val="nil"/>
              <w:bottom w:val="nil"/>
              <w:right w:val="nil"/>
            </w:tcBorders>
            <w:shd w:val="clear" w:color="000000" w:fill="FFFFFF"/>
            <w:noWrap/>
            <w:vAlign w:val="center"/>
            <w:hideMark/>
          </w:tcPr>
          <w:p w14:paraId="240853B3"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10</w:t>
            </w:r>
          </w:p>
        </w:tc>
        <w:tc>
          <w:tcPr>
            <w:tcW w:w="1076" w:type="dxa"/>
            <w:tcBorders>
              <w:top w:val="nil"/>
              <w:left w:val="nil"/>
              <w:bottom w:val="nil"/>
              <w:right w:val="nil"/>
            </w:tcBorders>
            <w:shd w:val="clear" w:color="000000" w:fill="FFFFFF"/>
            <w:noWrap/>
            <w:vAlign w:val="center"/>
            <w:hideMark/>
          </w:tcPr>
          <w:p w14:paraId="6E7FBF7C"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(19.7%) </w:t>
            </w:r>
          </w:p>
        </w:tc>
        <w:tc>
          <w:tcPr>
            <w:tcW w:w="0" w:type="auto"/>
            <w:tcBorders>
              <w:top w:val="nil"/>
              <w:left w:val="nil"/>
              <w:bottom w:val="nil"/>
              <w:right w:val="nil"/>
            </w:tcBorders>
            <w:shd w:val="clear" w:color="000000" w:fill="FFFFFF"/>
            <w:noWrap/>
            <w:vAlign w:val="center"/>
            <w:hideMark/>
          </w:tcPr>
          <w:p w14:paraId="35E1E07F"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21.0%</w:t>
            </w:r>
          </w:p>
        </w:tc>
      </w:tr>
      <w:tr w:rsidR="00F02188" w:rsidRPr="00996205" w14:paraId="4B992140" w14:textId="77777777" w:rsidTr="004B7769">
        <w:trPr>
          <w:trHeight w:val="261"/>
        </w:trPr>
        <w:tc>
          <w:tcPr>
            <w:tcW w:w="3685" w:type="dxa"/>
            <w:gridSpan w:val="2"/>
            <w:tcBorders>
              <w:top w:val="nil"/>
              <w:left w:val="nil"/>
              <w:bottom w:val="nil"/>
              <w:right w:val="nil"/>
            </w:tcBorders>
            <w:shd w:val="clear" w:color="000000" w:fill="FFFFFF"/>
            <w:noWrap/>
          </w:tcPr>
          <w:p w14:paraId="631C5786" w14:textId="77777777" w:rsidR="00F02188" w:rsidRPr="00996205" w:rsidRDefault="00F02188" w:rsidP="00311B5F">
            <w:pPr>
              <w:widowControl/>
              <w:jc w:val="left"/>
              <w:rPr>
                <w:rFonts w:ascii="Arial" w:hAnsi="Arial" w:cs="Arial"/>
                <w:sz w:val="20"/>
                <w:szCs w:val="20"/>
              </w:rPr>
            </w:pPr>
          </w:p>
        </w:tc>
        <w:tc>
          <w:tcPr>
            <w:tcW w:w="1542" w:type="dxa"/>
            <w:tcBorders>
              <w:top w:val="nil"/>
              <w:left w:val="nil"/>
              <w:bottom w:val="nil"/>
              <w:right w:val="nil"/>
            </w:tcBorders>
            <w:shd w:val="clear" w:color="000000" w:fill="FFFFFF"/>
            <w:noWrap/>
          </w:tcPr>
          <w:p w14:paraId="5156985B" w14:textId="77777777" w:rsidR="00F02188" w:rsidRPr="00996205" w:rsidRDefault="00F02188" w:rsidP="00311B5F">
            <w:pPr>
              <w:widowControl/>
              <w:jc w:val="left"/>
              <w:rPr>
                <w:rFonts w:ascii="Arial" w:hAnsi="Arial" w:cs="Arial"/>
                <w:sz w:val="20"/>
                <w:szCs w:val="20"/>
              </w:rPr>
            </w:pPr>
          </w:p>
        </w:tc>
        <w:tc>
          <w:tcPr>
            <w:tcW w:w="1094" w:type="dxa"/>
            <w:tcBorders>
              <w:top w:val="nil"/>
              <w:left w:val="nil"/>
              <w:bottom w:val="nil"/>
              <w:right w:val="nil"/>
            </w:tcBorders>
            <w:shd w:val="clear" w:color="000000" w:fill="FFFFFF"/>
            <w:noWrap/>
          </w:tcPr>
          <w:p w14:paraId="021FAB63" w14:textId="77777777" w:rsidR="00F02188" w:rsidRPr="00996205" w:rsidRDefault="00F02188" w:rsidP="00311B5F">
            <w:pPr>
              <w:widowControl/>
              <w:jc w:val="left"/>
              <w:rPr>
                <w:rFonts w:ascii="Arial" w:hAnsi="Arial" w:cs="Arial"/>
                <w:sz w:val="20"/>
                <w:szCs w:val="20"/>
              </w:rPr>
            </w:pPr>
          </w:p>
        </w:tc>
        <w:tc>
          <w:tcPr>
            <w:tcW w:w="1149" w:type="dxa"/>
            <w:tcBorders>
              <w:top w:val="nil"/>
              <w:left w:val="nil"/>
              <w:bottom w:val="nil"/>
              <w:right w:val="nil"/>
            </w:tcBorders>
            <w:shd w:val="clear" w:color="000000" w:fill="FFFFFF"/>
            <w:noWrap/>
          </w:tcPr>
          <w:p w14:paraId="13FE9DA7" w14:textId="77777777" w:rsidR="00F02188" w:rsidRPr="00996205" w:rsidRDefault="00F02188" w:rsidP="00311B5F">
            <w:pPr>
              <w:widowControl/>
              <w:jc w:val="left"/>
              <w:rPr>
                <w:rFonts w:ascii="Arial" w:hAnsi="Arial" w:cs="Arial"/>
                <w:sz w:val="20"/>
                <w:szCs w:val="20"/>
              </w:rPr>
            </w:pPr>
          </w:p>
        </w:tc>
        <w:tc>
          <w:tcPr>
            <w:tcW w:w="1167" w:type="dxa"/>
            <w:tcBorders>
              <w:top w:val="nil"/>
              <w:left w:val="nil"/>
              <w:bottom w:val="nil"/>
              <w:right w:val="nil"/>
            </w:tcBorders>
            <w:shd w:val="clear" w:color="000000" w:fill="FFFFFF"/>
            <w:noWrap/>
          </w:tcPr>
          <w:p w14:paraId="29F2DB59" w14:textId="77777777" w:rsidR="00F02188" w:rsidRPr="00996205" w:rsidRDefault="00F02188" w:rsidP="00311B5F">
            <w:pPr>
              <w:widowControl/>
              <w:jc w:val="left"/>
              <w:rPr>
                <w:rFonts w:ascii="Arial" w:hAnsi="Arial" w:cs="Arial"/>
                <w:sz w:val="20"/>
                <w:szCs w:val="20"/>
              </w:rPr>
            </w:pPr>
          </w:p>
        </w:tc>
        <w:tc>
          <w:tcPr>
            <w:tcW w:w="1076" w:type="dxa"/>
            <w:tcBorders>
              <w:top w:val="nil"/>
              <w:left w:val="nil"/>
              <w:bottom w:val="nil"/>
              <w:right w:val="nil"/>
            </w:tcBorders>
            <w:shd w:val="clear" w:color="000000" w:fill="FFFFFF"/>
            <w:noWrap/>
          </w:tcPr>
          <w:p w14:paraId="64D5C158" w14:textId="77777777" w:rsidR="00F02188" w:rsidRPr="00996205" w:rsidRDefault="00F02188" w:rsidP="00311B5F">
            <w:pPr>
              <w:widowControl/>
              <w:jc w:val="left"/>
              <w:rPr>
                <w:rFonts w:ascii="Arial" w:hAnsi="Arial" w:cs="Arial"/>
                <w:sz w:val="20"/>
                <w:szCs w:val="20"/>
              </w:rPr>
            </w:pPr>
          </w:p>
        </w:tc>
        <w:tc>
          <w:tcPr>
            <w:tcW w:w="0" w:type="auto"/>
            <w:tcBorders>
              <w:top w:val="nil"/>
              <w:left w:val="nil"/>
              <w:bottom w:val="nil"/>
              <w:right w:val="nil"/>
            </w:tcBorders>
            <w:shd w:val="clear" w:color="000000" w:fill="FFFFFF"/>
            <w:noWrap/>
          </w:tcPr>
          <w:p w14:paraId="776728E7" w14:textId="77777777" w:rsidR="00F02188" w:rsidRPr="00996205" w:rsidRDefault="00F02188" w:rsidP="00311B5F">
            <w:pPr>
              <w:widowControl/>
              <w:jc w:val="center"/>
              <w:rPr>
                <w:rFonts w:ascii="Arial" w:hAnsi="Arial" w:cs="Arial"/>
                <w:sz w:val="20"/>
                <w:szCs w:val="20"/>
              </w:rPr>
            </w:pPr>
          </w:p>
        </w:tc>
      </w:tr>
      <w:tr w:rsidR="00F02188" w:rsidRPr="00996205" w14:paraId="19D5E6E9" w14:textId="77777777" w:rsidTr="004B7769">
        <w:trPr>
          <w:trHeight w:val="261"/>
        </w:trPr>
        <w:tc>
          <w:tcPr>
            <w:tcW w:w="3685" w:type="dxa"/>
            <w:gridSpan w:val="2"/>
            <w:tcBorders>
              <w:top w:val="nil"/>
              <w:left w:val="nil"/>
              <w:bottom w:val="nil"/>
              <w:right w:val="nil"/>
            </w:tcBorders>
            <w:shd w:val="clear" w:color="000000" w:fill="FFFFFF"/>
            <w:noWrap/>
            <w:vAlign w:val="center"/>
            <w:hideMark/>
          </w:tcPr>
          <w:p w14:paraId="4C9D6D7D" w14:textId="77777777" w:rsidR="00F02188" w:rsidRPr="00996205" w:rsidRDefault="00F02188" w:rsidP="00311B5F">
            <w:pPr>
              <w:widowControl/>
              <w:jc w:val="left"/>
              <w:rPr>
                <w:rFonts w:ascii="Arial" w:eastAsia="SimSun" w:hAnsi="Arial" w:cs="Arial"/>
                <w:i/>
                <w:iCs/>
                <w:color w:val="000000"/>
                <w:kern w:val="0"/>
                <w:sz w:val="20"/>
                <w:szCs w:val="20"/>
              </w:rPr>
            </w:pPr>
            <w:r w:rsidRPr="00996205">
              <w:rPr>
                <w:rFonts w:ascii="Arial" w:eastAsia="SimSun" w:hAnsi="Arial" w:cs="Arial"/>
                <w:i/>
                <w:iCs/>
                <w:color w:val="000000"/>
                <w:kern w:val="0"/>
                <w:sz w:val="20"/>
                <w:szCs w:val="20"/>
              </w:rPr>
              <w:t xml:space="preserve">Employment </w:t>
            </w:r>
          </w:p>
        </w:tc>
        <w:tc>
          <w:tcPr>
            <w:tcW w:w="1542" w:type="dxa"/>
            <w:tcBorders>
              <w:top w:val="nil"/>
              <w:left w:val="nil"/>
              <w:bottom w:val="nil"/>
              <w:right w:val="nil"/>
            </w:tcBorders>
            <w:shd w:val="clear" w:color="000000" w:fill="FFFFFF"/>
            <w:noWrap/>
            <w:vAlign w:val="center"/>
            <w:hideMark/>
          </w:tcPr>
          <w:p w14:paraId="4E7E3B10"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94" w:type="dxa"/>
            <w:tcBorders>
              <w:top w:val="nil"/>
              <w:left w:val="nil"/>
              <w:bottom w:val="nil"/>
              <w:right w:val="nil"/>
            </w:tcBorders>
            <w:shd w:val="clear" w:color="000000" w:fill="FFFFFF"/>
            <w:noWrap/>
            <w:vAlign w:val="center"/>
            <w:hideMark/>
          </w:tcPr>
          <w:p w14:paraId="5BACA8CE"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49" w:type="dxa"/>
            <w:tcBorders>
              <w:top w:val="nil"/>
              <w:left w:val="nil"/>
              <w:bottom w:val="nil"/>
              <w:right w:val="nil"/>
            </w:tcBorders>
            <w:shd w:val="clear" w:color="000000" w:fill="FFFFFF"/>
            <w:noWrap/>
            <w:vAlign w:val="center"/>
            <w:hideMark/>
          </w:tcPr>
          <w:p w14:paraId="09D4D86E"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67" w:type="dxa"/>
            <w:tcBorders>
              <w:top w:val="nil"/>
              <w:left w:val="nil"/>
              <w:bottom w:val="nil"/>
              <w:right w:val="nil"/>
            </w:tcBorders>
            <w:shd w:val="clear" w:color="000000" w:fill="FFFFFF"/>
            <w:noWrap/>
            <w:vAlign w:val="center"/>
            <w:hideMark/>
          </w:tcPr>
          <w:p w14:paraId="457FB586"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76" w:type="dxa"/>
            <w:tcBorders>
              <w:top w:val="nil"/>
              <w:left w:val="nil"/>
              <w:bottom w:val="nil"/>
              <w:right w:val="nil"/>
            </w:tcBorders>
            <w:shd w:val="clear" w:color="000000" w:fill="FFFFFF"/>
            <w:noWrap/>
            <w:vAlign w:val="center"/>
            <w:hideMark/>
          </w:tcPr>
          <w:p w14:paraId="4F63AD0C"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0" w:type="auto"/>
            <w:tcBorders>
              <w:top w:val="nil"/>
              <w:left w:val="nil"/>
              <w:bottom w:val="nil"/>
              <w:right w:val="nil"/>
            </w:tcBorders>
            <w:shd w:val="clear" w:color="000000" w:fill="FFFFFF"/>
            <w:noWrap/>
            <w:vAlign w:val="center"/>
            <w:hideMark/>
          </w:tcPr>
          <w:p w14:paraId="3DF27742"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374E7D67" w14:textId="77777777" w:rsidTr="004B7769">
        <w:trPr>
          <w:trHeight w:val="261"/>
        </w:trPr>
        <w:tc>
          <w:tcPr>
            <w:tcW w:w="0" w:type="auto"/>
            <w:tcBorders>
              <w:top w:val="nil"/>
              <w:left w:val="nil"/>
              <w:bottom w:val="nil"/>
              <w:right w:val="nil"/>
            </w:tcBorders>
            <w:shd w:val="clear" w:color="000000" w:fill="FFFFFF"/>
            <w:noWrap/>
            <w:vAlign w:val="center"/>
            <w:hideMark/>
          </w:tcPr>
          <w:p w14:paraId="3E083A82"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Employed</w:t>
            </w:r>
          </w:p>
        </w:tc>
        <w:tc>
          <w:tcPr>
            <w:tcW w:w="1087" w:type="dxa"/>
            <w:tcBorders>
              <w:top w:val="nil"/>
              <w:left w:val="nil"/>
              <w:bottom w:val="nil"/>
              <w:right w:val="nil"/>
            </w:tcBorders>
            <w:shd w:val="clear" w:color="000000" w:fill="FFFFFF"/>
            <w:noWrap/>
            <w:vAlign w:val="center"/>
            <w:hideMark/>
          </w:tcPr>
          <w:p w14:paraId="5CB95A1A"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66</w:t>
            </w:r>
          </w:p>
        </w:tc>
        <w:tc>
          <w:tcPr>
            <w:tcW w:w="1542" w:type="dxa"/>
            <w:tcBorders>
              <w:top w:val="nil"/>
              <w:left w:val="nil"/>
              <w:bottom w:val="nil"/>
              <w:right w:val="nil"/>
            </w:tcBorders>
            <w:shd w:val="clear" w:color="000000" w:fill="FFFFFF"/>
            <w:noWrap/>
            <w:vAlign w:val="center"/>
            <w:hideMark/>
          </w:tcPr>
          <w:p w14:paraId="4DC27F38"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(68.0%) </w:t>
            </w:r>
          </w:p>
        </w:tc>
        <w:tc>
          <w:tcPr>
            <w:tcW w:w="1094" w:type="dxa"/>
            <w:tcBorders>
              <w:top w:val="nil"/>
              <w:left w:val="nil"/>
              <w:bottom w:val="nil"/>
              <w:right w:val="nil"/>
            </w:tcBorders>
            <w:shd w:val="clear" w:color="000000" w:fill="FFFFFF"/>
            <w:noWrap/>
            <w:vAlign w:val="center"/>
            <w:hideMark/>
          </w:tcPr>
          <w:p w14:paraId="39977723"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46</w:t>
            </w:r>
          </w:p>
        </w:tc>
        <w:tc>
          <w:tcPr>
            <w:tcW w:w="1149" w:type="dxa"/>
            <w:tcBorders>
              <w:top w:val="nil"/>
              <w:left w:val="nil"/>
              <w:bottom w:val="nil"/>
              <w:right w:val="nil"/>
            </w:tcBorders>
            <w:shd w:val="clear" w:color="000000" w:fill="FFFFFF"/>
            <w:noWrap/>
            <w:vAlign w:val="center"/>
            <w:hideMark/>
          </w:tcPr>
          <w:p w14:paraId="02C253DC"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(82.1%) </w:t>
            </w:r>
          </w:p>
        </w:tc>
        <w:tc>
          <w:tcPr>
            <w:tcW w:w="1167" w:type="dxa"/>
            <w:tcBorders>
              <w:top w:val="nil"/>
              <w:left w:val="nil"/>
              <w:bottom w:val="nil"/>
              <w:right w:val="nil"/>
            </w:tcBorders>
            <w:shd w:val="clear" w:color="000000" w:fill="FFFFFF"/>
            <w:noWrap/>
            <w:vAlign w:val="center"/>
            <w:hideMark/>
          </w:tcPr>
          <w:p w14:paraId="7417BFBD"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27</w:t>
            </w:r>
          </w:p>
        </w:tc>
        <w:tc>
          <w:tcPr>
            <w:tcW w:w="1076" w:type="dxa"/>
            <w:tcBorders>
              <w:top w:val="nil"/>
              <w:left w:val="nil"/>
              <w:bottom w:val="nil"/>
              <w:right w:val="nil"/>
            </w:tcBorders>
            <w:shd w:val="clear" w:color="000000" w:fill="FFFFFF"/>
            <w:noWrap/>
            <w:vAlign w:val="center"/>
            <w:hideMark/>
          </w:tcPr>
          <w:p w14:paraId="4E23A4EE"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(55.1%) </w:t>
            </w:r>
          </w:p>
        </w:tc>
        <w:tc>
          <w:tcPr>
            <w:tcW w:w="0" w:type="auto"/>
            <w:tcBorders>
              <w:top w:val="nil"/>
              <w:left w:val="nil"/>
              <w:bottom w:val="nil"/>
              <w:right w:val="nil"/>
            </w:tcBorders>
            <w:shd w:val="clear" w:color="000000" w:fill="FFFFFF"/>
            <w:noWrap/>
            <w:vAlign w:val="center"/>
            <w:hideMark/>
          </w:tcPr>
          <w:p w14:paraId="487B2530"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73.5%</w:t>
            </w:r>
          </w:p>
        </w:tc>
      </w:tr>
      <w:tr w:rsidR="00F02188" w:rsidRPr="00996205" w14:paraId="3E69267A" w14:textId="77777777" w:rsidTr="004B7769">
        <w:trPr>
          <w:trHeight w:val="261"/>
        </w:trPr>
        <w:tc>
          <w:tcPr>
            <w:tcW w:w="0" w:type="auto"/>
            <w:tcBorders>
              <w:top w:val="nil"/>
              <w:left w:val="nil"/>
              <w:bottom w:val="nil"/>
              <w:right w:val="nil"/>
            </w:tcBorders>
            <w:shd w:val="clear" w:color="000000" w:fill="FFFFFF"/>
            <w:noWrap/>
            <w:vAlign w:val="center"/>
            <w:hideMark/>
          </w:tcPr>
          <w:p w14:paraId="592D9F86"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Unemployed </w:t>
            </w:r>
          </w:p>
        </w:tc>
        <w:tc>
          <w:tcPr>
            <w:tcW w:w="1087" w:type="dxa"/>
            <w:tcBorders>
              <w:top w:val="nil"/>
              <w:left w:val="nil"/>
              <w:bottom w:val="nil"/>
              <w:right w:val="nil"/>
            </w:tcBorders>
            <w:shd w:val="clear" w:color="000000" w:fill="FFFFFF"/>
            <w:noWrap/>
            <w:vAlign w:val="center"/>
            <w:hideMark/>
          </w:tcPr>
          <w:p w14:paraId="464DBFFB"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w:t>
            </w:r>
          </w:p>
        </w:tc>
        <w:tc>
          <w:tcPr>
            <w:tcW w:w="1542" w:type="dxa"/>
            <w:tcBorders>
              <w:top w:val="nil"/>
              <w:left w:val="nil"/>
              <w:bottom w:val="nil"/>
              <w:right w:val="nil"/>
            </w:tcBorders>
            <w:shd w:val="clear" w:color="000000" w:fill="FFFFFF"/>
            <w:noWrap/>
            <w:vAlign w:val="center"/>
            <w:hideMark/>
          </w:tcPr>
          <w:p w14:paraId="2FCAD408"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(2.1%) </w:t>
            </w:r>
          </w:p>
        </w:tc>
        <w:tc>
          <w:tcPr>
            <w:tcW w:w="1094" w:type="dxa"/>
            <w:tcBorders>
              <w:top w:val="nil"/>
              <w:left w:val="nil"/>
              <w:bottom w:val="nil"/>
              <w:right w:val="nil"/>
            </w:tcBorders>
            <w:shd w:val="clear" w:color="000000" w:fill="FFFFFF"/>
            <w:noWrap/>
            <w:vAlign w:val="center"/>
            <w:hideMark/>
          </w:tcPr>
          <w:p w14:paraId="1334F433"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w:t>
            </w:r>
          </w:p>
        </w:tc>
        <w:tc>
          <w:tcPr>
            <w:tcW w:w="1149" w:type="dxa"/>
            <w:tcBorders>
              <w:top w:val="nil"/>
              <w:left w:val="nil"/>
              <w:bottom w:val="nil"/>
              <w:right w:val="nil"/>
            </w:tcBorders>
            <w:shd w:val="clear" w:color="000000" w:fill="FFFFFF"/>
            <w:noWrap/>
            <w:vAlign w:val="center"/>
            <w:hideMark/>
          </w:tcPr>
          <w:p w14:paraId="7189125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(3.6%) </w:t>
            </w:r>
          </w:p>
        </w:tc>
        <w:tc>
          <w:tcPr>
            <w:tcW w:w="1167" w:type="dxa"/>
            <w:tcBorders>
              <w:top w:val="nil"/>
              <w:left w:val="nil"/>
              <w:bottom w:val="nil"/>
              <w:right w:val="nil"/>
            </w:tcBorders>
            <w:shd w:val="clear" w:color="000000" w:fill="FFFFFF"/>
            <w:noWrap/>
            <w:vAlign w:val="center"/>
            <w:hideMark/>
          </w:tcPr>
          <w:p w14:paraId="32911D7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w:t>
            </w:r>
          </w:p>
        </w:tc>
        <w:tc>
          <w:tcPr>
            <w:tcW w:w="1076" w:type="dxa"/>
            <w:tcBorders>
              <w:top w:val="nil"/>
              <w:left w:val="nil"/>
              <w:bottom w:val="nil"/>
              <w:right w:val="nil"/>
            </w:tcBorders>
            <w:shd w:val="clear" w:color="000000" w:fill="FFFFFF"/>
            <w:noWrap/>
            <w:vAlign w:val="center"/>
            <w:hideMark/>
          </w:tcPr>
          <w:p w14:paraId="04256A1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(2.0%) </w:t>
            </w:r>
          </w:p>
        </w:tc>
        <w:tc>
          <w:tcPr>
            <w:tcW w:w="0" w:type="auto"/>
            <w:tcBorders>
              <w:top w:val="nil"/>
              <w:left w:val="nil"/>
              <w:bottom w:val="nil"/>
              <w:right w:val="nil"/>
            </w:tcBorders>
            <w:shd w:val="clear" w:color="000000" w:fill="FFFFFF"/>
            <w:noWrap/>
            <w:vAlign w:val="center"/>
            <w:hideMark/>
          </w:tcPr>
          <w:p w14:paraId="2A634C0C"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3.9%</w:t>
            </w:r>
          </w:p>
        </w:tc>
      </w:tr>
      <w:tr w:rsidR="00F02188" w:rsidRPr="00996205" w14:paraId="1B4B8852" w14:textId="77777777" w:rsidTr="004B7769">
        <w:trPr>
          <w:trHeight w:val="261"/>
        </w:trPr>
        <w:tc>
          <w:tcPr>
            <w:tcW w:w="0" w:type="auto"/>
            <w:tcBorders>
              <w:top w:val="nil"/>
              <w:left w:val="nil"/>
              <w:bottom w:val="nil"/>
              <w:right w:val="nil"/>
            </w:tcBorders>
            <w:shd w:val="clear" w:color="000000" w:fill="FFFFFF"/>
            <w:noWrap/>
            <w:vAlign w:val="center"/>
            <w:hideMark/>
          </w:tcPr>
          <w:p w14:paraId="62F5E00C"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Retired  </w:t>
            </w:r>
          </w:p>
        </w:tc>
        <w:tc>
          <w:tcPr>
            <w:tcW w:w="1087" w:type="dxa"/>
            <w:tcBorders>
              <w:top w:val="nil"/>
              <w:left w:val="nil"/>
              <w:bottom w:val="nil"/>
              <w:right w:val="nil"/>
            </w:tcBorders>
            <w:shd w:val="clear" w:color="000000" w:fill="FFFFFF"/>
            <w:noWrap/>
            <w:vAlign w:val="center"/>
            <w:hideMark/>
          </w:tcPr>
          <w:p w14:paraId="0DA1226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24</w:t>
            </w:r>
          </w:p>
        </w:tc>
        <w:tc>
          <w:tcPr>
            <w:tcW w:w="1542" w:type="dxa"/>
            <w:tcBorders>
              <w:top w:val="nil"/>
              <w:left w:val="nil"/>
              <w:bottom w:val="nil"/>
              <w:right w:val="nil"/>
            </w:tcBorders>
            <w:shd w:val="clear" w:color="000000" w:fill="FFFFFF"/>
            <w:noWrap/>
            <w:vAlign w:val="center"/>
            <w:hideMark/>
          </w:tcPr>
          <w:p w14:paraId="79B07392"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(24.7%) </w:t>
            </w:r>
          </w:p>
        </w:tc>
        <w:tc>
          <w:tcPr>
            <w:tcW w:w="1094" w:type="dxa"/>
            <w:tcBorders>
              <w:top w:val="nil"/>
              <w:left w:val="nil"/>
              <w:bottom w:val="nil"/>
              <w:right w:val="nil"/>
            </w:tcBorders>
            <w:shd w:val="clear" w:color="000000" w:fill="FFFFFF"/>
            <w:noWrap/>
            <w:vAlign w:val="center"/>
            <w:hideMark/>
          </w:tcPr>
          <w:p w14:paraId="014E98C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3</w:t>
            </w:r>
          </w:p>
        </w:tc>
        <w:tc>
          <w:tcPr>
            <w:tcW w:w="1149" w:type="dxa"/>
            <w:tcBorders>
              <w:top w:val="nil"/>
              <w:left w:val="nil"/>
              <w:bottom w:val="nil"/>
              <w:right w:val="nil"/>
            </w:tcBorders>
            <w:shd w:val="clear" w:color="000000" w:fill="FFFFFF"/>
            <w:noWrap/>
            <w:vAlign w:val="center"/>
            <w:hideMark/>
          </w:tcPr>
          <w:p w14:paraId="3F48FEE9"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(5.4%) </w:t>
            </w:r>
          </w:p>
        </w:tc>
        <w:tc>
          <w:tcPr>
            <w:tcW w:w="1167" w:type="dxa"/>
            <w:tcBorders>
              <w:top w:val="nil"/>
              <w:left w:val="nil"/>
              <w:bottom w:val="nil"/>
              <w:right w:val="nil"/>
            </w:tcBorders>
            <w:shd w:val="clear" w:color="000000" w:fill="FFFFFF"/>
            <w:noWrap/>
            <w:vAlign w:val="center"/>
            <w:hideMark/>
          </w:tcPr>
          <w:p w14:paraId="6E6815F2"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21</w:t>
            </w:r>
          </w:p>
        </w:tc>
        <w:tc>
          <w:tcPr>
            <w:tcW w:w="1076" w:type="dxa"/>
            <w:tcBorders>
              <w:top w:val="nil"/>
              <w:left w:val="nil"/>
              <w:bottom w:val="nil"/>
              <w:right w:val="nil"/>
            </w:tcBorders>
            <w:shd w:val="clear" w:color="000000" w:fill="FFFFFF"/>
            <w:noWrap/>
            <w:vAlign w:val="center"/>
            <w:hideMark/>
          </w:tcPr>
          <w:p w14:paraId="2A1EE066"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(42.9%) </w:t>
            </w:r>
          </w:p>
        </w:tc>
        <w:tc>
          <w:tcPr>
            <w:tcW w:w="0" w:type="auto"/>
            <w:tcBorders>
              <w:top w:val="nil"/>
              <w:left w:val="nil"/>
              <w:bottom w:val="nil"/>
              <w:right w:val="nil"/>
            </w:tcBorders>
            <w:shd w:val="clear" w:color="000000" w:fill="FFFFFF"/>
            <w:noWrap/>
            <w:vAlign w:val="center"/>
            <w:hideMark/>
          </w:tcPr>
          <w:p w14:paraId="7D9369B7"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20.2%</w:t>
            </w:r>
          </w:p>
        </w:tc>
      </w:tr>
      <w:tr w:rsidR="00F02188" w:rsidRPr="00996205" w14:paraId="0BB0534C" w14:textId="77777777" w:rsidTr="004B7769">
        <w:trPr>
          <w:trHeight w:val="261"/>
        </w:trPr>
        <w:tc>
          <w:tcPr>
            <w:tcW w:w="0" w:type="auto"/>
            <w:tcBorders>
              <w:top w:val="nil"/>
              <w:left w:val="nil"/>
              <w:bottom w:val="nil"/>
              <w:right w:val="nil"/>
            </w:tcBorders>
            <w:shd w:val="clear" w:color="000000" w:fill="FFFFFF"/>
            <w:noWrap/>
            <w:vAlign w:val="center"/>
            <w:hideMark/>
          </w:tcPr>
          <w:p w14:paraId="3BB96890"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Students</w:t>
            </w:r>
          </w:p>
        </w:tc>
        <w:tc>
          <w:tcPr>
            <w:tcW w:w="1087" w:type="dxa"/>
            <w:tcBorders>
              <w:top w:val="nil"/>
              <w:left w:val="nil"/>
              <w:bottom w:val="nil"/>
              <w:right w:val="nil"/>
            </w:tcBorders>
            <w:shd w:val="clear" w:color="000000" w:fill="FFFFFF"/>
            <w:noWrap/>
            <w:vAlign w:val="center"/>
            <w:hideMark/>
          </w:tcPr>
          <w:p w14:paraId="52ED2DA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5</w:t>
            </w:r>
          </w:p>
        </w:tc>
        <w:tc>
          <w:tcPr>
            <w:tcW w:w="1542" w:type="dxa"/>
            <w:tcBorders>
              <w:top w:val="nil"/>
              <w:left w:val="nil"/>
              <w:bottom w:val="nil"/>
              <w:right w:val="nil"/>
            </w:tcBorders>
            <w:shd w:val="clear" w:color="000000" w:fill="FFFFFF"/>
            <w:noWrap/>
            <w:vAlign w:val="center"/>
            <w:hideMark/>
          </w:tcPr>
          <w:p w14:paraId="6FFE7673"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(5.2%) </w:t>
            </w:r>
          </w:p>
        </w:tc>
        <w:tc>
          <w:tcPr>
            <w:tcW w:w="1094" w:type="dxa"/>
            <w:tcBorders>
              <w:top w:val="nil"/>
              <w:left w:val="nil"/>
              <w:bottom w:val="nil"/>
              <w:right w:val="nil"/>
            </w:tcBorders>
            <w:shd w:val="clear" w:color="000000" w:fill="FFFFFF"/>
            <w:noWrap/>
            <w:vAlign w:val="center"/>
            <w:hideMark/>
          </w:tcPr>
          <w:p w14:paraId="10131EDA"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5</w:t>
            </w:r>
          </w:p>
        </w:tc>
        <w:tc>
          <w:tcPr>
            <w:tcW w:w="1149" w:type="dxa"/>
            <w:tcBorders>
              <w:top w:val="nil"/>
              <w:left w:val="nil"/>
              <w:bottom w:val="nil"/>
              <w:right w:val="nil"/>
            </w:tcBorders>
            <w:shd w:val="clear" w:color="000000" w:fill="FFFFFF"/>
            <w:noWrap/>
            <w:vAlign w:val="center"/>
            <w:hideMark/>
          </w:tcPr>
          <w:p w14:paraId="48935B73"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(8.9%) </w:t>
            </w:r>
          </w:p>
        </w:tc>
        <w:tc>
          <w:tcPr>
            <w:tcW w:w="1167" w:type="dxa"/>
            <w:tcBorders>
              <w:top w:val="nil"/>
              <w:left w:val="nil"/>
              <w:bottom w:val="nil"/>
              <w:right w:val="nil"/>
            </w:tcBorders>
            <w:shd w:val="clear" w:color="000000" w:fill="FFFFFF"/>
            <w:noWrap/>
            <w:vAlign w:val="center"/>
            <w:hideMark/>
          </w:tcPr>
          <w:p w14:paraId="582824D7"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0</w:t>
            </w:r>
          </w:p>
        </w:tc>
        <w:tc>
          <w:tcPr>
            <w:tcW w:w="1076" w:type="dxa"/>
            <w:tcBorders>
              <w:top w:val="nil"/>
              <w:left w:val="nil"/>
              <w:bottom w:val="nil"/>
              <w:right w:val="nil"/>
            </w:tcBorders>
            <w:shd w:val="clear" w:color="000000" w:fill="FFFFFF"/>
            <w:noWrap/>
            <w:vAlign w:val="center"/>
            <w:hideMark/>
          </w:tcPr>
          <w:p w14:paraId="171A32A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(0.0%) </w:t>
            </w:r>
          </w:p>
        </w:tc>
        <w:tc>
          <w:tcPr>
            <w:tcW w:w="0" w:type="auto"/>
            <w:tcBorders>
              <w:top w:val="nil"/>
              <w:left w:val="nil"/>
              <w:bottom w:val="nil"/>
              <w:right w:val="nil"/>
            </w:tcBorders>
            <w:shd w:val="clear" w:color="000000" w:fill="FFFFFF"/>
            <w:noWrap/>
            <w:vAlign w:val="center"/>
            <w:hideMark/>
          </w:tcPr>
          <w:p w14:paraId="63173099"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2.4%</w:t>
            </w:r>
          </w:p>
        </w:tc>
      </w:tr>
      <w:tr w:rsidR="00F02188" w:rsidRPr="00996205" w14:paraId="12B77FEC" w14:textId="77777777" w:rsidTr="004B7769">
        <w:trPr>
          <w:trHeight w:val="261"/>
        </w:trPr>
        <w:tc>
          <w:tcPr>
            <w:tcW w:w="3685" w:type="dxa"/>
            <w:gridSpan w:val="2"/>
            <w:tcBorders>
              <w:top w:val="nil"/>
              <w:left w:val="nil"/>
              <w:bottom w:val="nil"/>
              <w:right w:val="nil"/>
            </w:tcBorders>
            <w:shd w:val="clear" w:color="000000" w:fill="FFFFFF"/>
            <w:noWrap/>
            <w:vAlign w:val="center"/>
          </w:tcPr>
          <w:p w14:paraId="06784BCD" w14:textId="77777777" w:rsidR="00F02188" w:rsidRPr="00996205" w:rsidRDefault="00F02188" w:rsidP="00311B5F">
            <w:pPr>
              <w:widowControl/>
              <w:jc w:val="left"/>
              <w:rPr>
                <w:rFonts w:ascii="Arial" w:eastAsia="SimSun" w:hAnsi="Arial" w:cs="Arial"/>
                <w:i/>
                <w:iCs/>
                <w:color w:val="000000"/>
                <w:kern w:val="0"/>
                <w:sz w:val="20"/>
                <w:szCs w:val="20"/>
              </w:rPr>
            </w:pPr>
          </w:p>
        </w:tc>
        <w:tc>
          <w:tcPr>
            <w:tcW w:w="1542" w:type="dxa"/>
            <w:tcBorders>
              <w:top w:val="nil"/>
              <w:left w:val="nil"/>
              <w:bottom w:val="nil"/>
              <w:right w:val="nil"/>
            </w:tcBorders>
            <w:shd w:val="clear" w:color="000000" w:fill="FFFFFF"/>
            <w:noWrap/>
            <w:vAlign w:val="center"/>
          </w:tcPr>
          <w:p w14:paraId="5000ABFF" w14:textId="77777777" w:rsidR="00F02188" w:rsidRPr="00996205" w:rsidRDefault="00F02188" w:rsidP="00311B5F">
            <w:pPr>
              <w:widowControl/>
              <w:jc w:val="left"/>
              <w:rPr>
                <w:rFonts w:ascii="Arial" w:eastAsia="SimSun" w:hAnsi="Arial" w:cs="Arial"/>
                <w:color w:val="000000"/>
                <w:kern w:val="0"/>
                <w:sz w:val="20"/>
                <w:szCs w:val="20"/>
              </w:rPr>
            </w:pPr>
          </w:p>
        </w:tc>
        <w:tc>
          <w:tcPr>
            <w:tcW w:w="1094" w:type="dxa"/>
            <w:tcBorders>
              <w:top w:val="nil"/>
              <w:left w:val="nil"/>
              <w:bottom w:val="nil"/>
              <w:right w:val="nil"/>
            </w:tcBorders>
            <w:shd w:val="clear" w:color="000000" w:fill="FFFFFF"/>
            <w:noWrap/>
            <w:vAlign w:val="center"/>
          </w:tcPr>
          <w:p w14:paraId="44D33C23" w14:textId="77777777" w:rsidR="00F02188" w:rsidRPr="00996205" w:rsidRDefault="00F02188" w:rsidP="00311B5F">
            <w:pPr>
              <w:widowControl/>
              <w:jc w:val="left"/>
              <w:rPr>
                <w:rFonts w:ascii="Arial" w:eastAsia="SimSun" w:hAnsi="Arial" w:cs="Arial"/>
                <w:color w:val="000000"/>
                <w:kern w:val="0"/>
                <w:sz w:val="20"/>
                <w:szCs w:val="20"/>
              </w:rPr>
            </w:pPr>
          </w:p>
        </w:tc>
        <w:tc>
          <w:tcPr>
            <w:tcW w:w="1149" w:type="dxa"/>
            <w:tcBorders>
              <w:top w:val="nil"/>
              <w:left w:val="nil"/>
              <w:bottom w:val="nil"/>
              <w:right w:val="nil"/>
            </w:tcBorders>
            <w:shd w:val="clear" w:color="000000" w:fill="FFFFFF"/>
            <w:noWrap/>
            <w:vAlign w:val="center"/>
          </w:tcPr>
          <w:p w14:paraId="76B6F722" w14:textId="77777777" w:rsidR="00F02188" w:rsidRPr="00996205" w:rsidRDefault="00F02188" w:rsidP="00311B5F">
            <w:pPr>
              <w:widowControl/>
              <w:jc w:val="left"/>
              <w:rPr>
                <w:rFonts w:ascii="Arial" w:eastAsia="SimSun" w:hAnsi="Arial" w:cs="Arial"/>
                <w:color w:val="000000"/>
                <w:kern w:val="0"/>
                <w:sz w:val="20"/>
                <w:szCs w:val="20"/>
              </w:rPr>
            </w:pPr>
          </w:p>
        </w:tc>
        <w:tc>
          <w:tcPr>
            <w:tcW w:w="1167" w:type="dxa"/>
            <w:tcBorders>
              <w:top w:val="nil"/>
              <w:left w:val="nil"/>
              <w:bottom w:val="nil"/>
              <w:right w:val="nil"/>
            </w:tcBorders>
            <w:shd w:val="clear" w:color="000000" w:fill="FFFFFF"/>
            <w:noWrap/>
            <w:vAlign w:val="center"/>
          </w:tcPr>
          <w:p w14:paraId="6433CD2F" w14:textId="77777777" w:rsidR="00F02188" w:rsidRPr="00996205" w:rsidRDefault="00F02188" w:rsidP="00311B5F">
            <w:pPr>
              <w:widowControl/>
              <w:jc w:val="left"/>
              <w:rPr>
                <w:rFonts w:ascii="Arial" w:eastAsia="SimSun" w:hAnsi="Arial" w:cs="Arial"/>
                <w:color w:val="000000"/>
                <w:kern w:val="0"/>
                <w:sz w:val="20"/>
                <w:szCs w:val="20"/>
              </w:rPr>
            </w:pPr>
          </w:p>
        </w:tc>
        <w:tc>
          <w:tcPr>
            <w:tcW w:w="1076" w:type="dxa"/>
            <w:tcBorders>
              <w:top w:val="nil"/>
              <w:left w:val="nil"/>
              <w:bottom w:val="nil"/>
              <w:right w:val="nil"/>
            </w:tcBorders>
            <w:shd w:val="clear" w:color="000000" w:fill="FFFFFF"/>
            <w:noWrap/>
            <w:vAlign w:val="center"/>
          </w:tcPr>
          <w:p w14:paraId="32536B67" w14:textId="77777777" w:rsidR="00F02188" w:rsidRPr="00996205" w:rsidRDefault="00F02188" w:rsidP="00311B5F">
            <w:pPr>
              <w:widowControl/>
              <w:jc w:val="left"/>
              <w:rPr>
                <w:rFonts w:ascii="Arial" w:eastAsia="SimSun" w:hAnsi="Arial" w:cs="Arial"/>
                <w:color w:val="000000"/>
                <w:kern w:val="0"/>
                <w:sz w:val="20"/>
                <w:szCs w:val="20"/>
              </w:rPr>
            </w:pPr>
          </w:p>
        </w:tc>
        <w:tc>
          <w:tcPr>
            <w:tcW w:w="0" w:type="auto"/>
            <w:tcBorders>
              <w:top w:val="nil"/>
              <w:left w:val="nil"/>
              <w:bottom w:val="nil"/>
              <w:right w:val="nil"/>
            </w:tcBorders>
            <w:shd w:val="clear" w:color="000000" w:fill="FFFFFF"/>
            <w:noWrap/>
            <w:vAlign w:val="center"/>
          </w:tcPr>
          <w:p w14:paraId="454C1467"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3C0762CA" w14:textId="77777777" w:rsidTr="004B7769">
        <w:trPr>
          <w:trHeight w:val="261"/>
        </w:trPr>
        <w:tc>
          <w:tcPr>
            <w:tcW w:w="3685" w:type="dxa"/>
            <w:gridSpan w:val="2"/>
            <w:tcBorders>
              <w:top w:val="nil"/>
              <w:left w:val="nil"/>
              <w:bottom w:val="nil"/>
              <w:right w:val="nil"/>
            </w:tcBorders>
            <w:shd w:val="clear" w:color="000000" w:fill="FFFFFF"/>
            <w:noWrap/>
            <w:vAlign w:val="center"/>
            <w:hideMark/>
          </w:tcPr>
          <w:p w14:paraId="24B345AC" w14:textId="77777777" w:rsidR="00F02188" w:rsidRPr="00996205" w:rsidRDefault="00F02188" w:rsidP="00311B5F">
            <w:pPr>
              <w:widowControl/>
              <w:jc w:val="left"/>
              <w:rPr>
                <w:rFonts w:ascii="Arial" w:eastAsia="SimSun" w:hAnsi="Arial" w:cs="Arial"/>
                <w:i/>
                <w:iCs/>
                <w:color w:val="000000"/>
                <w:kern w:val="0"/>
                <w:sz w:val="20"/>
                <w:szCs w:val="20"/>
              </w:rPr>
            </w:pPr>
            <w:r w:rsidRPr="00996205">
              <w:rPr>
                <w:rFonts w:ascii="Arial" w:eastAsia="SimSun" w:hAnsi="Arial" w:cs="Arial"/>
                <w:i/>
                <w:iCs/>
                <w:color w:val="000000"/>
                <w:kern w:val="0"/>
                <w:sz w:val="20"/>
                <w:szCs w:val="20"/>
              </w:rPr>
              <w:t>Self-report health</w:t>
            </w:r>
          </w:p>
        </w:tc>
        <w:tc>
          <w:tcPr>
            <w:tcW w:w="1542" w:type="dxa"/>
            <w:tcBorders>
              <w:top w:val="nil"/>
              <w:left w:val="nil"/>
              <w:bottom w:val="nil"/>
              <w:right w:val="nil"/>
            </w:tcBorders>
            <w:shd w:val="clear" w:color="000000" w:fill="FFFFFF"/>
            <w:noWrap/>
            <w:vAlign w:val="center"/>
            <w:hideMark/>
          </w:tcPr>
          <w:p w14:paraId="0C848F29"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94" w:type="dxa"/>
            <w:tcBorders>
              <w:top w:val="nil"/>
              <w:left w:val="nil"/>
              <w:bottom w:val="nil"/>
              <w:right w:val="nil"/>
            </w:tcBorders>
            <w:shd w:val="clear" w:color="000000" w:fill="FFFFFF"/>
            <w:noWrap/>
            <w:vAlign w:val="center"/>
            <w:hideMark/>
          </w:tcPr>
          <w:p w14:paraId="5474C9CC"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49" w:type="dxa"/>
            <w:tcBorders>
              <w:top w:val="nil"/>
              <w:left w:val="nil"/>
              <w:bottom w:val="nil"/>
              <w:right w:val="nil"/>
            </w:tcBorders>
            <w:shd w:val="clear" w:color="000000" w:fill="FFFFFF"/>
            <w:noWrap/>
            <w:vAlign w:val="center"/>
            <w:hideMark/>
          </w:tcPr>
          <w:p w14:paraId="1F6E6FE7"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167" w:type="dxa"/>
            <w:tcBorders>
              <w:top w:val="nil"/>
              <w:left w:val="nil"/>
              <w:bottom w:val="nil"/>
              <w:right w:val="nil"/>
            </w:tcBorders>
            <w:shd w:val="clear" w:color="000000" w:fill="FFFFFF"/>
            <w:noWrap/>
            <w:vAlign w:val="center"/>
            <w:hideMark/>
          </w:tcPr>
          <w:p w14:paraId="6AC7ADC2"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1076" w:type="dxa"/>
            <w:tcBorders>
              <w:top w:val="nil"/>
              <w:left w:val="nil"/>
              <w:bottom w:val="nil"/>
              <w:right w:val="nil"/>
            </w:tcBorders>
            <w:shd w:val="clear" w:color="000000" w:fill="FFFFFF"/>
            <w:noWrap/>
            <w:vAlign w:val="center"/>
            <w:hideMark/>
          </w:tcPr>
          <w:p w14:paraId="0961D834"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w:t>
            </w:r>
          </w:p>
        </w:tc>
        <w:tc>
          <w:tcPr>
            <w:tcW w:w="0" w:type="auto"/>
            <w:tcBorders>
              <w:top w:val="nil"/>
              <w:left w:val="nil"/>
              <w:bottom w:val="nil"/>
              <w:right w:val="nil"/>
            </w:tcBorders>
            <w:shd w:val="clear" w:color="000000" w:fill="FFFFFF"/>
            <w:noWrap/>
            <w:vAlign w:val="center"/>
            <w:hideMark/>
          </w:tcPr>
          <w:p w14:paraId="09AFE596" w14:textId="77777777" w:rsidR="00F02188" w:rsidRPr="00996205" w:rsidRDefault="00F02188" w:rsidP="00311B5F">
            <w:pPr>
              <w:widowControl/>
              <w:jc w:val="center"/>
              <w:rPr>
                <w:rFonts w:ascii="Arial" w:eastAsia="SimSun" w:hAnsi="Arial" w:cs="Arial"/>
                <w:color w:val="000000"/>
                <w:kern w:val="0"/>
                <w:sz w:val="20"/>
                <w:szCs w:val="20"/>
              </w:rPr>
            </w:pPr>
          </w:p>
        </w:tc>
      </w:tr>
      <w:tr w:rsidR="00F02188" w:rsidRPr="00996205" w14:paraId="5C2EEC4B" w14:textId="77777777" w:rsidTr="004B7769">
        <w:trPr>
          <w:trHeight w:val="261"/>
        </w:trPr>
        <w:tc>
          <w:tcPr>
            <w:tcW w:w="0" w:type="auto"/>
            <w:tcBorders>
              <w:top w:val="nil"/>
              <w:left w:val="nil"/>
              <w:bottom w:val="nil"/>
              <w:right w:val="nil"/>
            </w:tcBorders>
            <w:shd w:val="clear" w:color="000000" w:fill="FFFFFF"/>
            <w:noWrap/>
            <w:vAlign w:val="center"/>
            <w:hideMark/>
          </w:tcPr>
          <w:p w14:paraId="0265BB2D"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Very poor</w:t>
            </w:r>
          </w:p>
        </w:tc>
        <w:tc>
          <w:tcPr>
            <w:tcW w:w="1087" w:type="dxa"/>
            <w:tcBorders>
              <w:top w:val="nil"/>
              <w:left w:val="nil"/>
              <w:bottom w:val="nil"/>
              <w:right w:val="nil"/>
            </w:tcBorders>
            <w:shd w:val="clear" w:color="000000" w:fill="FFFFFF"/>
            <w:noWrap/>
            <w:vAlign w:val="center"/>
            <w:hideMark/>
          </w:tcPr>
          <w:p w14:paraId="13CA4E0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8</w:t>
            </w:r>
          </w:p>
        </w:tc>
        <w:tc>
          <w:tcPr>
            <w:tcW w:w="1542" w:type="dxa"/>
            <w:tcBorders>
              <w:top w:val="nil"/>
              <w:left w:val="nil"/>
              <w:bottom w:val="nil"/>
              <w:right w:val="nil"/>
            </w:tcBorders>
            <w:shd w:val="clear" w:color="000000" w:fill="FFFFFF"/>
            <w:noWrap/>
            <w:vAlign w:val="center"/>
            <w:hideMark/>
          </w:tcPr>
          <w:p w14:paraId="531FD0C9"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(8.2%) </w:t>
            </w:r>
          </w:p>
        </w:tc>
        <w:tc>
          <w:tcPr>
            <w:tcW w:w="1094" w:type="dxa"/>
            <w:tcBorders>
              <w:top w:val="nil"/>
              <w:left w:val="nil"/>
              <w:bottom w:val="nil"/>
              <w:right w:val="nil"/>
            </w:tcBorders>
            <w:shd w:val="clear" w:color="000000" w:fill="FFFFFF"/>
            <w:noWrap/>
            <w:vAlign w:val="center"/>
            <w:hideMark/>
          </w:tcPr>
          <w:p w14:paraId="06999DFE"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6</w:t>
            </w:r>
          </w:p>
        </w:tc>
        <w:tc>
          <w:tcPr>
            <w:tcW w:w="1149" w:type="dxa"/>
            <w:tcBorders>
              <w:top w:val="nil"/>
              <w:left w:val="nil"/>
              <w:bottom w:val="nil"/>
              <w:right w:val="nil"/>
            </w:tcBorders>
            <w:shd w:val="clear" w:color="000000" w:fill="FFFFFF"/>
            <w:noWrap/>
            <w:vAlign w:val="center"/>
            <w:hideMark/>
          </w:tcPr>
          <w:p w14:paraId="4E4ECD2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(10.7%) </w:t>
            </w:r>
          </w:p>
        </w:tc>
        <w:tc>
          <w:tcPr>
            <w:tcW w:w="1167" w:type="dxa"/>
            <w:tcBorders>
              <w:top w:val="nil"/>
              <w:left w:val="nil"/>
              <w:bottom w:val="nil"/>
              <w:right w:val="nil"/>
            </w:tcBorders>
            <w:shd w:val="clear" w:color="000000" w:fill="FFFFFF"/>
            <w:noWrap/>
            <w:vAlign w:val="center"/>
            <w:hideMark/>
          </w:tcPr>
          <w:p w14:paraId="402012C7"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6</w:t>
            </w:r>
          </w:p>
        </w:tc>
        <w:tc>
          <w:tcPr>
            <w:tcW w:w="1076" w:type="dxa"/>
            <w:tcBorders>
              <w:top w:val="nil"/>
              <w:left w:val="nil"/>
              <w:bottom w:val="nil"/>
              <w:right w:val="nil"/>
            </w:tcBorders>
            <w:shd w:val="clear" w:color="000000" w:fill="FFFFFF"/>
            <w:noWrap/>
            <w:vAlign w:val="center"/>
            <w:hideMark/>
          </w:tcPr>
          <w:p w14:paraId="297D2114"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(12.2%) </w:t>
            </w:r>
          </w:p>
        </w:tc>
        <w:tc>
          <w:tcPr>
            <w:tcW w:w="0" w:type="auto"/>
            <w:tcBorders>
              <w:top w:val="nil"/>
              <w:left w:val="nil"/>
              <w:bottom w:val="nil"/>
              <w:right w:val="nil"/>
            </w:tcBorders>
            <w:shd w:val="clear" w:color="000000" w:fill="FFFFFF"/>
            <w:noWrap/>
            <w:vAlign w:val="center"/>
            <w:hideMark/>
          </w:tcPr>
          <w:p w14:paraId="406ACC5D"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N/A</w:t>
            </w:r>
          </w:p>
        </w:tc>
      </w:tr>
      <w:tr w:rsidR="00F02188" w:rsidRPr="00996205" w14:paraId="36A58A1D" w14:textId="77777777" w:rsidTr="004B7769">
        <w:trPr>
          <w:trHeight w:val="261"/>
        </w:trPr>
        <w:tc>
          <w:tcPr>
            <w:tcW w:w="0" w:type="auto"/>
            <w:tcBorders>
              <w:top w:val="nil"/>
              <w:left w:val="nil"/>
              <w:bottom w:val="nil"/>
              <w:right w:val="nil"/>
            </w:tcBorders>
            <w:shd w:val="clear" w:color="000000" w:fill="FFFFFF"/>
            <w:noWrap/>
            <w:vAlign w:val="center"/>
            <w:hideMark/>
          </w:tcPr>
          <w:p w14:paraId="0F2BD14A"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Poor </w:t>
            </w:r>
          </w:p>
        </w:tc>
        <w:tc>
          <w:tcPr>
            <w:tcW w:w="1087" w:type="dxa"/>
            <w:tcBorders>
              <w:top w:val="nil"/>
              <w:left w:val="nil"/>
              <w:bottom w:val="nil"/>
              <w:right w:val="nil"/>
            </w:tcBorders>
            <w:shd w:val="clear" w:color="000000" w:fill="FFFFFF"/>
            <w:noWrap/>
            <w:vAlign w:val="center"/>
            <w:hideMark/>
          </w:tcPr>
          <w:p w14:paraId="1F08C7C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31</w:t>
            </w:r>
          </w:p>
        </w:tc>
        <w:tc>
          <w:tcPr>
            <w:tcW w:w="1542" w:type="dxa"/>
            <w:tcBorders>
              <w:top w:val="nil"/>
              <w:left w:val="nil"/>
              <w:bottom w:val="nil"/>
              <w:right w:val="nil"/>
            </w:tcBorders>
            <w:shd w:val="clear" w:color="000000" w:fill="FFFFFF"/>
            <w:noWrap/>
            <w:vAlign w:val="center"/>
            <w:hideMark/>
          </w:tcPr>
          <w:p w14:paraId="2EE499C6"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(32.0%) </w:t>
            </w:r>
          </w:p>
        </w:tc>
        <w:tc>
          <w:tcPr>
            <w:tcW w:w="1094" w:type="dxa"/>
            <w:tcBorders>
              <w:top w:val="nil"/>
              <w:left w:val="nil"/>
              <w:bottom w:val="nil"/>
              <w:right w:val="nil"/>
            </w:tcBorders>
            <w:shd w:val="clear" w:color="000000" w:fill="FFFFFF"/>
            <w:noWrap/>
            <w:vAlign w:val="center"/>
            <w:hideMark/>
          </w:tcPr>
          <w:p w14:paraId="12EC062B"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9</w:t>
            </w:r>
          </w:p>
        </w:tc>
        <w:tc>
          <w:tcPr>
            <w:tcW w:w="1149" w:type="dxa"/>
            <w:tcBorders>
              <w:top w:val="nil"/>
              <w:left w:val="nil"/>
              <w:bottom w:val="nil"/>
              <w:right w:val="nil"/>
            </w:tcBorders>
            <w:shd w:val="clear" w:color="000000" w:fill="FFFFFF"/>
            <w:noWrap/>
            <w:vAlign w:val="center"/>
            <w:hideMark/>
          </w:tcPr>
          <w:p w14:paraId="03B54CC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(16.1%) </w:t>
            </w:r>
          </w:p>
        </w:tc>
        <w:tc>
          <w:tcPr>
            <w:tcW w:w="1167" w:type="dxa"/>
            <w:tcBorders>
              <w:top w:val="nil"/>
              <w:left w:val="nil"/>
              <w:bottom w:val="nil"/>
              <w:right w:val="nil"/>
            </w:tcBorders>
            <w:shd w:val="clear" w:color="000000" w:fill="FFFFFF"/>
            <w:noWrap/>
            <w:vAlign w:val="center"/>
            <w:hideMark/>
          </w:tcPr>
          <w:p w14:paraId="5D50429E"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18</w:t>
            </w:r>
          </w:p>
        </w:tc>
        <w:tc>
          <w:tcPr>
            <w:tcW w:w="1076" w:type="dxa"/>
            <w:tcBorders>
              <w:top w:val="nil"/>
              <w:left w:val="nil"/>
              <w:bottom w:val="nil"/>
              <w:right w:val="nil"/>
            </w:tcBorders>
            <w:shd w:val="clear" w:color="000000" w:fill="FFFFFF"/>
            <w:noWrap/>
            <w:vAlign w:val="center"/>
            <w:hideMark/>
          </w:tcPr>
          <w:p w14:paraId="6B1881A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(36.7%) </w:t>
            </w:r>
          </w:p>
        </w:tc>
        <w:tc>
          <w:tcPr>
            <w:tcW w:w="0" w:type="auto"/>
            <w:tcBorders>
              <w:top w:val="nil"/>
              <w:left w:val="nil"/>
              <w:bottom w:val="nil"/>
              <w:right w:val="nil"/>
            </w:tcBorders>
            <w:shd w:val="clear" w:color="000000" w:fill="FFFFFF"/>
            <w:noWrap/>
            <w:vAlign w:val="center"/>
            <w:hideMark/>
          </w:tcPr>
          <w:p w14:paraId="2634120F"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N/A</w:t>
            </w:r>
          </w:p>
        </w:tc>
      </w:tr>
      <w:tr w:rsidR="00F02188" w:rsidRPr="00996205" w14:paraId="1B24A026" w14:textId="77777777" w:rsidTr="004B7769">
        <w:trPr>
          <w:trHeight w:val="261"/>
        </w:trPr>
        <w:tc>
          <w:tcPr>
            <w:tcW w:w="0" w:type="auto"/>
            <w:tcBorders>
              <w:top w:val="nil"/>
              <w:left w:val="nil"/>
              <w:bottom w:val="nil"/>
              <w:right w:val="nil"/>
            </w:tcBorders>
            <w:shd w:val="clear" w:color="000000" w:fill="FFFFFF"/>
            <w:noWrap/>
            <w:vAlign w:val="center"/>
            <w:hideMark/>
          </w:tcPr>
          <w:p w14:paraId="07B04B03"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Average </w:t>
            </w:r>
          </w:p>
        </w:tc>
        <w:tc>
          <w:tcPr>
            <w:tcW w:w="1087" w:type="dxa"/>
            <w:tcBorders>
              <w:top w:val="nil"/>
              <w:left w:val="nil"/>
              <w:bottom w:val="nil"/>
              <w:right w:val="nil"/>
            </w:tcBorders>
            <w:shd w:val="clear" w:color="000000" w:fill="FFFFFF"/>
            <w:noWrap/>
            <w:vAlign w:val="center"/>
            <w:hideMark/>
          </w:tcPr>
          <w:p w14:paraId="113A68B7"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27</w:t>
            </w:r>
          </w:p>
        </w:tc>
        <w:tc>
          <w:tcPr>
            <w:tcW w:w="1542" w:type="dxa"/>
            <w:tcBorders>
              <w:top w:val="nil"/>
              <w:left w:val="nil"/>
              <w:bottom w:val="nil"/>
              <w:right w:val="nil"/>
            </w:tcBorders>
            <w:shd w:val="clear" w:color="000000" w:fill="FFFFFF"/>
            <w:noWrap/>
            <w:vAlign w:val="center"/>
            <w:hideMark/>
          </w:tcPr>
          <w:p w14:paraId="08CFF7EB"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(27.8%) </w:t>
            </w:r>
          </w:p>
        </w:tc>
        <w:tc>
          <w:tcPr>
            <w:tcW w:w="1094" w:type="dxa"/>
            <w:tcBorders>
              <w:top w:val="nil"/>
              <w:left w:val="nil"/>
              <w:bottom w:val="nil"/>
              <w:right w:val="nil"/>
            </w:tcBorders>
            <w:shd w:val="clear" w:color="000000" w:fill="FFFFFF"/>
            <w:noWrap/>
            <w:vAlign w:val="center"/>
            <w:hideMark/>
          </w:tcPr>
          <w:p w14:paraId="2D66B821"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21</w:t>
            </w:r>
          </w:p>
        </w:tc>
        <w:tc>
          <w:tcPr>
            <w:tcW w:w="1149" w:type="dxa"/>
            <w:tcBorders>
              <w:top w:val="nil"/>
              <w:left w:val="nil"/>
              <w:bottom w:val="nil"/>
              <w:right w:val="nil"/>
            </w:tcBorders>
            <w:shd w:val="clear" w:color="000000" w:fill="FFFFFF"/>
            <w:noWrap/>
            <w:vAlign w:val="center"/>
            <w:hideMark/>
          </w:tcPr>
          <w:p w14:paraId="58B2A7F2"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(37.5%) </w:t>
            </w:r>
          </w:p>
        </w:tc>
        <w:tc>
          <w:tcPr>
            <w:tcW w:w="1167" w:type="dxa"/>
            <w:tcBorders>
              <w:top w:val="nil"/>
              <w:left w:val="nil"/>
              <w:bottom w:val="nil"/>
              <w:right w:val="nil"/>
            </w:tcBorders>
            <w:shd w:val="clear" w:color="000000" w:fill="FFFFFF"/>
            <w:noWrap/>
            <w:vAlign w:val="center"/>
            <w:hideMark/>
          </w:tcPr>
          <w:p w14:paraId="58E1E693"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16</w:t>
            </w:r>
          </w:p>
        </w:tc>
        <w:tc>
          <w:tcPr>
            <w:tcW w:w="1076" w:type="dxa"/>
            <w:tcBorders>
              <w:top w:val="nil"/>
              <w:left w:val="nil"/>
              <w:bottom w:val="nil"/>
              <w:right w:val="nil"/>
            </w:tcBorders>
            <w:shd w:val="clear" w:color="000000" w:fill="FFFFFF"/>
            <w:noWrap/>
            <w:vAlign w:val="center"/>
            <w:hideMark/>
          </w:tcPr>
          <w:p w14:paraId="6D57725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(32.7%) </w:t>
            </w:r>
          </w:p>
        </w:tc>
        <w:tc>
          <w:tcPr>
            <w:tcW w:w="0" w:type="auto"/>
            <w:tcBorders>
              <w:top w:val="nil"/>
              <w:left w:val="nil"/>
              <w:bottom w:val="nil"/>
              <w:right w:val="nil"/>
            </w:tcBorders>
            <w:shd w:val="clear" w:color="000000" w:fill="FFFFFF"/>
            <w:noWrap/>
            <w:vAlign w:val="center"/>
            <w:hideMark/>
          </w:tcPr>
          <w:p w14:paraId="4EC949E4"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N/A</w:t>
            </w:r>
          </w:p>
        </w:tc>
      </w:tr>
      <w:tr w:rsidR="00F02188" w:rsidRPr="00996205" w14:paraId="63DFB3CB" w14:textId="77777777" w:rsidTr="004B7769">
        <w:trPr>
          <w:trHeight w:val="261"/>
        </w:trPr>
        <w:tc>
          <w:tcPr>
            <w:tcW w:w="0" w:type="auto"/>
            <w:tcBorders>
              <w:top w:val="nil"/>
              <w:left w:val="nil"/>
              <w:bottom w:val="nil"/>
              <w:right w:val="nil"/>
            </w:tcBorders>
            <w:shd w:val="clear" w:color="000000" w:fill="FFFFFF"/>
            <w:noWrap/>
            <w:vAlign w:val="center"/>
            <w:hideMark/>
          </w:tcPr>
          <w:p w14:paraId="67208FFE"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Good </w:t>
            </w:r>
          </w:p>
        </w:tc>
        <w:tc>
          <w:tcPr>
            <w:tcW w:w="1087" w:type="dxa"/>
            <w:tcBorders>
              <w:top w:val="nil"/>
              <w:left w:val="nil"/>
              <w:bottom w:val="nil"/>
              <w:right w:val="nil"/>
            </w:tcBorders>
            <w:shd w:val="clear" w:color="000000" w:fill="FFFFFF"/>
            <w:noWrap/>
            <w:vAlign w:val="center"/>
            <w:hideMark/>
          </w:tcPr>
          <w:p w14:paraId="6740FA5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26</w:t>
            </w:r>
          </w:p>
        </w:tc>
        <w:tc>
          <w:tcPr>
            <w:tcW w:w="1542" w:type="dxa"/>
            <w:tcBorders>
              <w:top w:val="nil"/>
              <w:left w:val="nil"/>
              <w:bottom w:val="nil"/>
              <w:right w:val="nil"/>
            </w:tcBorders>
            <w:shd w:val="clear" w:color="000000" w:fill="FFFFFF"/>
            <w:noWrap/>
            <w:vAlign w:val="center"/>
            <w:hideMark/>
          </w:tcPr>
          <w:p w14:paraId="42D080C5"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(26.8%) </w:t>
            </w:r>
          </w:p>
        </w:tc>
        <w:tc>
          <w:tcPr>
            <w:tcW w:w="1094" w:type="dxa"/>
            <w:tcBorders>
              <w:top w:val="nil"/>
              <w:left w:val="nil"/>
              <w:bottom w:val="nil"/>
              <w:right w:val="nil"/>
            </w:tcBorders>
            <w:shd w:val="clear" w:color="000000" w:fill="FFFFFF"/>
            <w:noWrap/>
            <w:vAlign w:val="center"/>
            <w:hideMark/>
          </w:tcPr>
          <w:p w14:paraId="53E8E30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17</w:t>
            </w:r>
          </w:p>
        </w:tc>
        <w:tc>
          <w:tcPr>
            <w:tcW w:w="1149" w:type="dxa"/>
            <w:tcBorders>
              <w:top w:val="nil"/>
              <w:left w:val="nil"/>
              <w:bottom w:val="nil"/>
              <w:right w:val="nil"/>
            </w:tcBorders>
            <w:shd w:val="clear" w:color="000000" w:fill="FFFFFF"/>
            <w:noWrap/>
            <w:vAlign w:val="center"/>
            <w:hideMark/>
          </w:tcPr>
          <w:p w14:paraId="2859643F"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(30.4%) </w:t>
            </w:r>
          </w:p>
        </w:tc>
        <w:tc>
          <w:tcPr>
            <w:tcW w:w="1167" w:type="dxa"/>
            <w:tcBorders>
              <w:top w:val="nil"/>
              <w:left w:val="nil"/>
              <w:bottom w:val="nil"/>
              <w:right w:val="nil"/>
            </w:tcBorders>
            <w:shd w:val="clear" w:color="000000" w:fill="FFFFFF"/>
            <w:noWrap/>
            <w:vAlign w:val="center"/>
            <w:hideMark/>
          </w:tcPr>
          <w:p w14:paraId="08679849"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3</w:t>
            </w:r>
          </w:p>
        </w:tc>
        <w:tc>
          <w:tcPr>
            <w:tcW w:w="1076" w:type="dxa"/>
            <w:tcBorders>
              <w:top w:val="nil"/>
              <w:left w:val="nil"/>
              <w:bottom w:val="nil"/>
              <w:right w:val="nil"/>
            </w:tcBorders>
            <w:shd w:val="clear" w:color="000000" w:fill="FFFFFF"/>
            <w:noWrap/>
            <w:vAlign w:val="center"/>
            <w:hideMark/>
          </w:tcPr>
          <w:p w14:paraId="0949E25E"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(6.1%) </w:t>
            </w:r>
          </w:p>
        </w:tc>
        <w:tc>
          <w:tcPr>
            <w:tcW w:w="0" w:type="auto"/>
            <w:tcBorders>
              <w:top w:val="nil"/>
              <w:left w:val="nil"/>
              <w:bottom w:val="nil"/>
              <w:right w:val="nil"/>
            </w:tcBorders>
            <w:shd w:val="clear" w:color="000000" w:fill="FFFFFF"/>
            <w:noWrap/>
            <w:vAlign w:val="center"/>
            <w:hideMark/>
          </w:tcPr>
          <w:p w14:paraId="727DEC50"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N/A</w:t>
            </w:r>
          </w:p>
        </w:tc>
      </w:tr>
      <w:tr w:rsidR="00F02188" w:rsidRPr="00996205" w14:paraId="4FA0F7F9" w14:textId="77777777" w:rsidTr="004B7769">
        <w:trPr>
          <w:trHeight w:val="261"/>
        </w:trPr>
        <w:tc>
          <w:tcPr>
            <w:tcW w:w="0" w:type="auto"/>
            <w:tcBorders>
              <w:top w:val="nil"/>
              <w:left w:val="nil"/>
              <w:bottom w:val="single" w:sz="4" w:space="0" w:color="auto"/>
              <w:right w:val="nil"/>
            </w:tcBorders>
            <w:shd w:val="clear" w:color="000000" w:fill="FFFFFF"/>
            <w:noWrap/>
            <w:vAlign w:val="center"/>
            <w:hideMark/>
          </w:tcPr>
          <w:p w14:paraId="180160F8" w14:textId="77777777" w:rsidR="00F02188" w:rsidRPr="00996205" w:rsidRDefault="00F02188" w:rsidP="00311B5F">
            <w:pPr>
              <w:widowControl/>
              <w:jc w:val="lef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  Excellent  </w:t>
            </w:r>
          </w:p>
        </w:tc>
        <w:tc>
          <w:tcPr>
            <w:tcW w:w="1087" w:type="dxa"/>
            <w:tcBorders>
              <w:top w:val="nil"/>
              <w:left w:val="nil"/>
              <w:bottom w:val="single" w:sz="4" w:space="0" w:color="auto"/>
              <w:right w:val="nil"/>
            </w:tcBorders>
            <w:shd w:val="clear" w:color="000000" w:fill="FFFFFF"/>
            <w:noWrap/>
            <w:vAlign w:val="center"/>
            <w:hideMark/>
          </w:tcPr>
          <w:p w14:paraId="07F1C4FE"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5</w:t>
            </w:r>
          </w:p>
        </w:tc>
        <w:tc>
          <w:tcPr>
            <w:tcW w:w="1542" w:type="dxa"/>
            <w:tcBorders>
              <w:top w:val="nil"/>
              <w:left w:val="nil"/>
              <w:bottom w:val="single" w:sz="4" w:space="0" w:color="auto"/>
              <w:right w:val="nil"/>
            </w:tcBorders>
            <w:shd w:val="clear" w:color="000000" w:fill="FFFFFF"/>
            <w:noWrap/>
            <w:vAlign w:val="center"/>
            <w:hideMark/>
          </w:tcPr>
          <w:p w14:paraId="611EEEE8"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(5.2%) </w:t>
            </w:r>
          </w:p>
        </w:tc>
        <w:tc>
          <w:tcPr>
            <w:tcW w:w="1094" w:type="dxa"/>
            <w:tcBorders>
              <w:top w:val="nil"/>
              <w:left w:val="nil"/>
              <w:bottom w:val="single" w:sz="4" w:space="0" w:color="auto"/>
              <w:right w:val="nil"/>
            </w:tcBorders>
            <w:shd w:val="clear" w:color="000000" w:fill="FFFFFF"/>
            <w:noWrap/>
            <w:vAlign w:val="center"/>
            <w:hideMark/>
          </w:tcPr>
          <w:p w14:paraId="7AC021AE"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3</w:t>
            </w:r>
          </w:p>
        </w:tc>
        <w:tc>
          <w:tcPr>
            <w:tcW w:w="1149" w:type="dxa"/>
            <w:tcBorders>
              <w:top w:val="nil"/>
              <w:left w:val="nil"/>
              <w:bottom w:val="single" w:sz="4" w:space="0" w:color="auto"/>
              <w:right w:val="nil"/>
            </w:tcBorders>
            <w:shd w:val="clear" w:color="000000" w:fill="FFFFFF"/>
            <w:noWrap/>
            <w:vAlign w:val="center"/>
            <w:hideMark/>
          </w:tcPr>
          <w:p w14:paraId="37D90387"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(5.4%) </w:t>
            </w:r>
          </w:p>
        </w:tc>
        <w:tc>
          <w:tcPr>
            <w:tcW w:w="1167" w:type="dxa"/>
            <w:tcBorders>
              <w:top w:val="nil"/>
              <w:left w:val="nil"/>
              <w:bottom w:val="single" w:sz="4" w:space="0" w:color="auto"/>
              <w:right w:val="nil"/>
            </w:tcBorders>
            <w:shd w:val="clear" w:color="000000" w:fill="FFFFFF"/>
            <w:noWrap/>
            <w:vAlign w:val="center"/>
            <w:hideMark/>
          </w:tcPr>
          <w:p w14:paraId="1B691A80"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6</w:t>
            </w:r>
          </w:p>
        </w:tc>
        <w:tc>
          <w:tcPr>
            <w:tcW w:w="1076" w:type="dxa"/>
            <w:tcBorders>
              <w:top w:val="nil"/>
              <w:left w:val="nil"/>
              <w:bottom w:val="single" w:sz="4" w:space="0" w:color="auto"/>
              <w:right w:val="nil"/>
            </w:tcBorders>
            <w:shd w:val="clear" w:color="000000" w:fill="FFFFFF"/>
            <w:noWrap/>
            <w:vAlign w:val="center"/>
            <w:hideMark/>
          </w:tcPr>
          <w:p w14:paraId="2A2A6CC7" w14:textId="77777777" w:rsidR="00F02188" w:rsidRPr="00996205" w:rsidRDefault="00F02188" w:rsidP="00311B5F">
            <w:pPr>
              <w:widowControl/>
              <w:jc w:val="right"/>
              <w:rPr>
                <w:rFonts w:ascii="Arial" w:eastAsia="SimSun" w:hAnsi="Arial" w:cs="Arial"/>
                <w:color w:val="000000"/>
                <w:kern w:val="0"/>
                <w:sz w:val="20"/>
                <w:szCs w:val="20"/>
              </w:rPr>
            </w:pPr>
            <w:r w:rsidRPr="00996205">
              <w:rPr>
                <w:rFonts w:ascii="Arial" w:eastAsia="SimSun" w:hAnsi="Arial" w:cs="Arial"/>
                <w:color w:val="000000"/>
                <w:kern w:val="0"/>
                <w:sz w:val="20"/>
                <w:szCs w:val="20"/>
              </w:rPr>
              <w:t xml:space="preserve">(12.2%) </w:t>
            </w:r>
          </w:p>
        </w:tc>
        <w:tc>
          <w:tcPr>
            <w:tcW w:w="0" w:type="auto"/>
            <w:tcBorders>
              <w:top w:val="nil"/>
              <w:left w:val="nil"/>
              <w:bottom w:val="single" w:sz="4" w:space="0" w:color="auto"/>
              <w:right w:val="nil"/>
            </w:tcBorders>
            <w:shd w:val="clear" w:color="000000" w:fill="FFFFFF"/>
            <w:noWrap/>
            <w:vAlign w:val="center"/>
            <w:hideMark/>
          </w:tcPr>
          <w:p w14:paraId="389BE4B0" w14:textId="77777777" w:rsidR="00F02188" w:rsidRPr="00996205" w:rsidRDefault="00F02188" w:rsidP="00311B5F">
            <w:pPr>
              <w:widowControl/>
              <w:jc w:val="center"/>
              <w:rPr>
                <w:rFonts w:ascii="Arial" w:eastAsia="SimSun" w:hAnsi="Arial" w:cs="Arial"/>
                <w:color w:val="000000"/>
                <w:kern w:val="0"/>
                <w:sz w:val="20"/>
                <w:szCs w:val="20"/>
              </w:rPr>
            </w:pPr>
            <w:r w:rsidRPr="00996205">
              <w:rPr>
                <w:rFonts w:ascii="Arial" w:eastAsia="SimSun" w:hAnsi="Arial" w:cs="Arial"/>
                <w:color w:val="000000"/>
                <w:kern w:val="0"/>
                <w:sz w:val="20"/>
                <w:szCs w:val="20"/>
              </w:rPr>
              <w:t>N/A</w:t>
            </w:r>
          </w:p>
        </w:tc>
      </w:tr>
    </w:tbl>
    <w:p w14:paraId="6D55E299" w14:textId="77777777" w:rsidR="00F02188" w:rsidRPr="00996205" w:rsidRDefault="00F02188" w:rsidP="00F02188">
      <w:pPr>
        <w:widowControl/>
        <w:jc w:val="left"/>
        <w:rPr>
          <w:rFonts w:ascii="Arial" w:hAnsi="Arial" w:cs="Arial"/>
          <w:sz w:val="20"/>
          <w:szCs w:val="20"/>
        </w:rPr>
      </w:pPr>
      <w:r w:rsidRPr="00996205">
        <w:rPr>
          <w:rFonts w:ascii="Arial" w:hAnsi="Arial" w:cs="Arial"/>
          <w:sz w:val="20"/>
          <w:szCs w:val="20"/>
        </w:rPr>
        <w:lastRenderedPageBreak/>
        <w:t>Note:</w:t>
      </w:r>
    </w:p>
    <w:p w14:paraId="12E2EAF1" w14:textId="0C775BE2" w:rsidR="00F02188" w:rsidRPr="00996205" w:rsidRDefault="00F02188" w:rsidP="00F02188">
      <w:pPr>
        <w:widowControl/>
        <w:jc w:val="left"/>
        <w:rPr>
          <w:rFonts w:ascii="Arial" w:hAnsi="Arial" w:cs="Arial"/>
          <w:sz w:val="20"/>
          <w:szCs w:val="20"/>
        </w:rPr>
      </w:pPr>
      <w:r w:rsidRPr="00996205">
        <w:rPr>
          <w:rFonts w:ascii="Arial" w:eastAsia="SimSun" w:hAnsi="Arial" w:cs="Arial"/>
          <w:color w:val="000000"/>
          <w:kern w:val="0"/>
          <w:sz w:val="20"/>
          <w:szCs w:val="20"/>
        </w:rPr>
        <w:t xml:space="preserve">* </w:t>
      </w:r>
      <w:r w:rsidRPr="00996205">
        <w:rPr>
          <w:rFonts w:ascii="Arial" w:hAnsi="Arial" w:cs="Arial"/>
          <w:sz w:val="20"/>
          <w:szCs w:val="20"/>
        </w:rPr>
        <w:t>The characteristics information</w:t>
      </w:r>
      <w:r w:rsidR="00456523">
        <w:rPr>
          <w:rFonts w:ascii="Arial" w:hAnsi="Arial" w:cs="Arial"/>
          <w:sz w:val="20"/>
          <w:szCs w:val="20"/>
        </w:rPr>
        <w:t>,</w:t>
      </w:r>
      <w:r w:rsidR="00456523" w:rsidRPr="00456523">
        <w:rPr>
          <w:rFonts w:ascii="Arial" w:hAnsi="Arial" w:cs="Arial"/>
          <w:sz w:val="20"/>
          <w:szCs w:val="20"/>
        </w:rPr>
        <w:t xml:space="preserve"> </w:t>
      </w:r>
      <w:r w:rsidR="00456523">
        <w:rPr>
          <w:rFonts w:ascii="Arial" w:hAnsi="Arial" w:cs="Arial"/>
          <w:sz w:val="20"/>
          <w:szCs w:val="20"/>
        </w:rPr>
        <w:t>except income,</w:t>
      </w:r>
      <w:r w:rsidRPr="00996205">
        <w:rPr>
          <w:rFonts w:ascii="Arial" w:hAnsi="Arial" w:cs="Arial"/>
          <w:sz w:val="20"/>
          <w:szCs w:val="20"/>
        </w:rPr>
        <w:t xml:space="preserve"> of the general population in Shanghai was retrieved </w:t>
      </w:r>
      <w:r w:rsidR="00456523" w:rsidRPr="00996205">
        <w:rPr>
          <w:rFonts w:ascii="Arial" w:hAnsi="Arial" w:cs="Arial"/>
          <w:sz w:val="20"/>
          <w:szCs w:val="20"/>
        </w:rPr>
        <w:t>from</w:t>
      </w:r>
      <w:r w:rsidR="00456523">
        <w:rPr>
          <w:rFonts w:ascii="Arial" w:hAnsi="Arial" w:cs="Arial"/>
          <w:sz w:val="20"/>
          <w:szCs w:val="20"/>
        </w:rPr>
        <w:t xml:space="preserve"> Shanghai Statistics Yearbook 2017 </w:t>
      </w:r>
      <w:r w:rsidR="00456523">
        <w:rPr>
          <w:rFonts w:ascii="Arial" w:hAnsi="Arial" w:cs="Arial"/>
          <w:sz w:val="20"/>
          <w:szCs w:val="20"/>
        </w:rPr>
        <w:fldChar w:fldCharType="begin"/>
      </w:r>
      <w:r w:rsidR="00456523">
        <w:rPr>
          <w:rFonts w:ascii="Arial" w:hAnsi="Arial" w:cs="Arial"/>
          <w:sz w:val="20"/>
          <w:szCs w:val="20"/>
        </w:rPr>
        <w:instrText xml:space="preserve"> ADDIN EN.CITE &lt;EndNote&gt;&lt;Cite&gt;&lt;Author&gt;Shanghai Bureau of Statistics&lt;/Author&gt;&lt;Year&gt;2017&lt;/Year&gt;&lt;RecNum&gt;4792&lt;/RecNum&gt;&lt;DisplayText&gt;(Shanghai Bureau of Statistics, 2017)&lt;/DisplayText&gt;&lt;record&gt;&lt;rec-number&gt;4792&lt;/rec-number&gt;&lt;foreign-keys&gt;&lt;key app="EN" db-id="xfa5sd0pdtwfx1e20975ver8rrpsdxw2d5dp" timestamp="1594688407"&gt;4792&lt;/key&gt;&lt;/foreign-keys&gt;&lt;ref-type name="Government Document"&gt;46&lt;/ref-type&gt;&lt;contributors&gt;&lt;authors&gt;&lt;author&gt;Shanghai Bureau of Statistics,&lt;/author&gt;&lt;/authors&gt;&lt;/contributors&gt;&lt;titles&gt;&lt;title&gt;Shanghai 2017 Statistic Yearbook&lt;/title&gt;&lt;/titles&gt;&lt;dates&gt;&lt;year&gt;2017&lt;/year&gt;&lt;/dates&gt;&lt;urls&gt;&lt;related-urls&gt;&lt;url&gt;https://data.cnki.net/Area/Home/Index/D09&lt;/url&gt;&lt;/related-urls&gt;&lt;/urls&gt;&lt;custom1&gt;Shanghai, China&lt;/custom1&gt;&lt;/record&gt;&lt;/Cite&gt;&lt;/EndNote&gt;</w:instrText>
      </w:r>
      <w:r w:rsidR="00456523">
        <w:rPr>
          <w:rFonts w:ascii="Arial" w:hAnsi="Arial" w:cs="Arial"/>
          <w:sz w:val="20"/>
          <w:szCs w:val="20"/>
        </w:rPr>
        <w:fldChar w:fldCharType="separate"/>
      </w:r>
      <w:r w:rsidR="00456523">
        <w:rPr>
          <w:rFonts w:ascii="Arial" w:hAnsi="Arial" w:cs="Arial"/>
          <w:noProof/>
          <w:sz w:val="20"/>
          <w:szCs w:val="20"/>
        </w:rPr>
        <w:t>(Shanghai Bureau of Statistics, 2017)</w:t>
      </w:r>
      <w:r w:rsidR="00456523">
        <w:rPr>
          <w:rFonts w:ascii="Arial" w:hAnsi="Arial" w:cs="Arial"/>
          <w:sz w:val="20"/>
          <w:szCs w:val="20"/>
        </w:rPr>
        <w:fldChar w:fldCharType="end"/>
      </w:r>
      <w:r w:rsidRPr="00996205">
        <w:rPr>
          <w:rFonts w:ascii="Arial" w:hAnsi="Arial" w:cs="Arial"/>
          <w:sz w:val="20"/>
          <w:szCs w:val="20"/>
        </w:rPr>
        <w:t>.</w:t>
      </w:r>
    </w:p>
    <w:p w14:paraId="265BCDA2" w14:textId="77777777" w:rsidR="00F02188" w:rsidRPr="00996205" w:rsidRDefault="00F02188" w:rsidP="00F02188">
      <w:pPr>
        <w:widowControl/>
        <w:jc w:val="left"/>
        <w:rPr>
          <w:rFonts w:ascii="Arial" w:hAnsi="Arial" w:cs="Arial"/>
          <w:sz w:val="20"/>
          <w:szCs w:val="20"/>
        </w:rPr>
      </w:pPr>
      <w:r w:rsidRPr="00996205">
        <w:rPr>
          <w:rFonts w:ascii="Arial" w:eastAsia="SimSun" w:hAnsi="Arial" w:cs="Arial"/>
          <w:color w:val="000000"/>
          <w:kern w:val="0"/>
          <w:sz w:val="20"/>
          <w:szCs w:val="20"/>
        </w:rPr>
        <w:t xml:space="preserve">¶ </w:t>
      </w:r>
      <w:r w:rsidRPr="00996205">
        <w:rPr>
          <w:rFonts w:ascii="Arial" w:hAnsi="Arial" w:cs="Arial"/>
          <w:sz w:val="20"/>
          <w:szCs w:val="20"/>
        </w:rPr>
        <w:t xml:space="preserve">Up-to-date educational distribution is unavailable for the general population in Shanghai. </w:t>
      </w:r>
    </w:p>
    <w:p w14:paraId="2AEC8E87" w14:textId="7A80D279" w:rsidR="00F02188" w:rsidRDefault="00F02188" w:rsidP="00996205">
      <w:pPr>
        <w:widowControl/>
        <w:jc w:val="left"/>
        <w:rPr>
          <w:rFonts w:ascii="Arial" w:hAnsi="Arial" w:cs="Arial"/>
          <w:sz w:val="20"/>
          <w:szCs w:val="20"/>
        </w:rPr>
      </w:pPr>
      <w:r w:rsidRPr="00996205">
        <w:rPr>
          <w:rFonts w:ascii="Arial" w:hAnsi="Arial" w:cs="Arial"/>
          <w:sz w:val="20"/>
          <w:szCs w:val="20"/>
        </w:rPr>
        <w:t>§ Income groups (RMB): Low: &lt;22000, Middle: 22001-80000, High: &gt;80000</w:t>
      </w:r>
      <w:r w:rsidR="00456523">
        <w:rPr>
          <w:rFonts w:ascii="Arial" w:hAnsi="Arial" w:cs="Arial"/>
          <w:sz w:val="20"/>
          <w:szCs w:val="20"/>
        </w:rPr>
        <w:t xml:space="preserve">. The statistics of income of the general population in Shanghai was retrieved from </w:t>
      </w:r>
      <w:r w:rsidR="002E45A0">
        <w:rPr>
          <w:rFonts w:ascii="Arial" w:hAnsi="Arial" w:cs="Arial"/>
          <w:sz w:val="20"/>
          <w:szCs w:val="20"/>
        </w:rPr>
        <w:fldChar w:fldCharType="begin"/>
      </w:r>
      <w:r w:rsidR="002E45A0">
        <w:rPr>
          <w:rFonts w:ascii="Arial" w:hAnsi="Arial" w:cs="Arial"/>
          <w:sz w:val="20"/>
          <w:szCs w:val="20"/>
        </w:rPr>
        <w:instrText xml:space="preserve"> ADDIN EN.CITE &lt;EndNote&gt;&lt;Cite AuthorYear="1"&gt;&lt;Author&gt;Huang&lt;/Author&gt;&lt;Year&gt;2019&lt;/Year&gt;&lt;RecNum&gt;4791&lt;/RecNum&gt;&lt;DisplayText&gt;Huang (2019)&lt;/DisplayText&gt;&lt;record&gt;&lt;rec-number&gt;4791&lt;/rec-number&gt;&lt;foreign-keys&gt;&lt;key app="EN" db-id="xfa5sd0pdtwfx1e20975ver8rrpsdxw2d5dp" timestamp="1594619148"&gt;4791&lt;/key&gt;&lt;/foreign-keys&gt;&lt;ref-type name="Journal Article"&gt;17&lt;/ref-type&gt;&lt;contributors&gt;&lt;authors&gt;&lt;author&gt;Huang, Xing-zi&lt;/author&gt;&lt;/authors&gt;&lt;/contributors&gt;&lt;titles&gt;&lt;title&gt;&lt;style face="normal" font="default" size="100%"&gt;The&lt;/style&gt;&lt;style face="normal" font="default" charset="134" size="100%"&gt; &lt;/style&gt;&lt;style face="normal" font="default" size="100%"&gt;income distribution in China and its evolution trend&lt;/style&gt;&lt;/title&gt;&lt;secondary-title&gt;Reformation and Strategy&lt;/secondary-title&gt;&lt;/titles&gt;&lt;periodical&gt;&lt;full-title&gt;Reformation and Strategy&lt;/full-title&gt;&lt;/periodical&gt;&lt;pages&gt;66-75&lt;/pages&gt;&lt;volume&gt;35&lt;/volume&gt;&lt;number&gt;10&lt;/number&gt;&lt;dates&gt;&lt;year&gt;2019&lt;/year&gt;&lt;/dates&gt;&lt;urls&gt;&lt;related-urls&gt;&lt;url&gt;http://www.cqvip.com/qk/96502x/201910/7100372873.html&lt;/url&gt;&lt;/related-urls&gt;&lt;/urls&gt;&lt;electronic-resource-num&gt;10.16331/j.cnki.issn1002-736x.2019.10.009&lt;/electronic-resource-num&gt;&lt;/record&gt;&lt;/Cite&gt;&lt;/EndNote&gt;</w:instrText>
      </w:r>
      <w:r w:rsidR="002E45A0">
        <w:rPr>
          <w:rFonts w:ascii="Arial" w:hAnsi="Arial" w:cs="Arial"/>
          <w:sz w:val="20"/>
          <w:szCs w:val="20"/>
        </w:rPr>
        <w:fldChar w:fldCharType="separate"/>
      </w:r>
      <w:r w:rsidR="002E45A0">
        <w:rPr>
          <w:rFonts w:ascii="Arial" w:hAnsi="Arial" w:cs="Arial"/>
          <w:noProof/>
          <w:sz w:val="20"/>
          <w:szCs w:val="20"/>
        </w:rPr>
        <w:t>Huang (2019)</w:t>
      </w:r>
      <w:r w:rsidR="002E45A0">
        <w:rPr>
          <w:rFonts w:ascii="Arial" w:hAnsi="Arial" w:cs="Arial"/>
          <w:sz w:val="20"/>
          <w:szCs w:val="20"/>
        </w:rPr>
        <w:fldChar w:fldCharType="end"/>
      </w:r>
      <w:r w:rsidR="002E45A0">
        <w:rPr>
          <w:rFonts w:ascii="Arial" w:hAnsi="Arial" w:cs="Arial"/>
          <w:sz w:val="20"/>
          <w:szCs w:val="20"/>
        </w:rPr>
        <w:t>.</w:t>
      </w:r>
    </w:p>
    <w:p w14:paraId="5738F395" w14:textId="3EE58D18" w:rsidR="00456523" w:rsidRDefault="00456523" w:rsidP="00996205">
      <w:pPr>
        <w:widowControl/>
        <w:jc w:val="left"/>
        <w:rPr>
          <w:rFonts w:ascii="Arial" w:hAnsi="Arial" w:cs="Arial"/>
          <w:sz w:val="20"/>
          <w:szCs w:val="20"/>
        </w:rPr>
      </w:pPr>
    </w:p>
    <w:p w14:paraId="0762B620" w14:textId="77777777" w:rsidR="00456523" w:rsidRPr="00341717" w:rsidRDefault="00456523" w:rsidP="00996205">
      <w:pPr>
        <w:widowControl/>
        <w:jc w:val="left"/>
      </w:pPr>
    </w:p>
    <w:p w14:paraId="5024A03E" w14:textId="77777777" w:rsidR="0033005E" w:rsidRDefault="0033005E" w:rsidP="009D29E4">
      <w:pPr>
        <w:spacing w:afterLines="50" w:after="120" w:line="480" w:lineRule="auto"/>
        <w:rPr>
          <w:rFonts w:ascii="Arial" w:hAnsi="Arial" w:cs="Arial"/>
          <w:sz w:val="22"/>
        </w:rPr>
        <w:sectPr w:rsidR="0033005E" w:rsidSect="0033005E">
          <w:pgSz w:w="15840" w:h="12240" w:orient="landscape"/>
          <w:pgMar w:top="1440" w:right="1440" w:bottom="1440" w:left="1440" w:header="720" w:footer="720" w:gutter="0"/>
          <w:cols w:space="720"/>
          <w:docGrid w:linePitch="360"/>
        </w:sectPr>
      </w:pPr>
    </w:p>
    <w:p w14:paraId="28244424" w14:textId="63B93509" w:rsidR="00B020D9" w:rsidRDefault="002A7FC2" w:rsidP="00101184">
      <w:pPr>
        <w:spacing w:afterLines="50" w:after="120" w:line="480" w:lineRule="auto"/>
        <w:rPr>
          <w:rFonts w:ascii="Arial" w:hAnsi="Arial" w:cs="Arial"/>
          <w:sz w:val="22"/>
        </w:rPr>
      </w:pPr>
      <w:r w:rsidRPr="002A7FC2">
        <w:rPr>
          <w:rFonts w:ascii="Arial" w:hAnsi="Arial" w:cs="Arial"/>
          <w:sz w:val="22"/>
        </w:rPr>
        <w:lastRenderedPageBreak/>
        <w:t>We undertook chi-square tests for age, sex, income, and employment status between the community resident sample and the population</w:t>
      </w:r>
      <w:r w:rsidR="00224DE5">
        <w:rPr>
          <w:rFonts w:ascii="Arial" w:hAnsi="Arial" w:cs="Arial"/>
          <w:sz w:val="22"/>
        </w:rPr>
        <w:t>.</w:t>
      </w:r>
      <w:r w:rsidRPr="002A7FC2">
        <w:rPr>
          <w:rFonts w:ascii="Arial" w:hAnsi="Arial" w:cs="Arial"/>
          <w:sz w:val="22"/>
        </w:rPr>
        <w:t xml:space="preserve"> </w:t>
      </w:r>
      <w:r w:rsidR="00224DE5">
        <w:rPr>
          <w:rFonts w:ascii="Arial" w:hAnsi="Arial" w:cs="Arial"/>
          <w:sz w:val="22"/>
        </w:rPr>
        <w:t>I</w:t>
      </w:r>
      <w:r w:rsidRPr="002A7FC2">
        <w:rPr>
          <w:rFonts w:ascii="Arial" w:hAnsi="Arial" w:cs="Arial"/>
          <w:sz w:val="22"/>
        </w:rPr>
        <w:t>n all cases the null hypothesis could not be rejected</w:t>
      </w:r>
      <w:r w:rsidR="00224DE5">
        <w:rPr>
          <w:rFonts w:ascii="Arial" w:hAnsi="Arial" w:cs="Arial"/>
          <w:sz w:val="22"/>
        </w:rPr>
        <w:t>,</w:t>
      </w:r>
      <w:r w:rsidRPr="002A7FC2">
        <w:rPr>
          <w:rFonts w:ascii="Arial" w:hAnsi="Arial" w:cs="Arial"/>
          <w:sz w:val="22"/>
        </w:rPr>
        <w:t xml:space="preserve"> suggesting that the sample is representative of the target population based on age, sex, income, and employment status.</w:t>
      </w:r>
      <w:r w:rsidR="00900F66">
        <w:rPr>
          <w:rStyle w:val="FootnoteReference"/>
          <w:rFonts w:ascii="Arial" w:hAnsi="Arial" w:cs="Arial"/>
          <w:sz w:val="22"/>
        </w:rPr>
        <w:footnoteReference w:id="9"/>
      </w:r>
    </w:p>
    <w:p w14:paraId="1256D5D9" w14:textId="77777777" w:rsidR="001772AC" w:rsidRDefault="001772AC" w:rsidP="00101184">
      <w:pPr>
        <w:spacing w:afterLines="50" w:after="120" w:line="480" w:lineRule="auto"/>
        <w:rPr>
          <w:rFonts w:ascii="Arial" w:hAnsi="Arial" w:cs="Arial"/>
          <w:sz w:val="22"/>
        </w:rPr>
      </w:pPr>
    </w:p>
    <w:p w14:paraId="2856A539" w14:textId="2825952A" w:rsidR="001772AC" w:rsidRDefault="001772AC" w:rsidP="00101184">
      <w:pPr>
        <w:spacing w:afterLines="50" w:after="120" w:line="480" w:lineRule="auto"/>
        <w:rPr>
          <w:rFonts w:ascii="Arial" w:hAnsi="Arial" w:cs="Arial"/>
          <w:sz w:val="22"/>
        </w:rPr>
      </w:pPr>
      <w:r>
        <w:rPr>
          <w:rFonts w:ascii="Arial" w:hAnsi="Arial" w:cs="Arial"/>
          <w:sz w:val="22"/>
        </w:rPr>
        <w:t>Apart from sex</w:t>
      </w:r>
      <w:r w:rsidR="00C05F67">
        <w:rPr>
          <w:rFonts w:ascii="Arial" w:hAnsi="Arial" w:cs="Arial"/>
          <w:sz w:val="22"/>
        </w:rPr>
        <w:t xml:space="preserve"> and income</w:t>
      </w:r>
      <w:r>
        <w:rPr>
          <w:rFonts w:ascii="Arial" w:hAnsi="Arial" w:cs="Arial"/>
          <w:sz w:val="22"/>
        </w:rPr>
        <w:t xml:space="preserve">, three samples differ across </w:t>
      </w:r>
      <w:r w:rsidR="006309C3">
        <w:rPr>
          <w:rFonts w:ascii="Arial" w:hAnsi="Arial" w:cs="Arial"/>
          <w:sz w:val="22"/>
        </w:rPr>
        <w:t xml:space="preserve">all the other characteristics. Those who chose community clinics </w:t>
      </w:r>
      <w:r w:rsidR="00CC1A54">
        <w:rPr>
          <w:rFonts w:ascii="Arial" w:hAnsi="Arial" w:cs="Arial"/>
          <w:sz w:val="22"/>
        </w:rPr>
        <w:t>are</w:t>
      </w:r>
      <w:r w:rsidR="006309C3">
        <w:rPr>
          <w:rFonts w:ascii="Arial" w:hAnsi="Arial" w:cs="Arial"/>
          <w:sz w:val="22"/>
        </w:rPr>
        <w:t xml:space="preserve"> the oldest</w:t>
      </w:r>
      <w:r w:rsidR="00C05F67">
        <w:rPr>
          <w:rFonts w:ascii="Arial" w:hAnsi="Arial" w:cs="Arial"/>
          <w:sz w:val="22"/>
        </w:rPr>
        <w:t>, least educated, mostly retired and worst in self-reported health</w:t>
      </w:r>
      <w:r w:rsidR="00224DE5">
        <w:rPr>
          <w:rFonts w:ascii="Arial" w:hAnsi="Arial" w:cs="Arial"/>
          <w:sz w:val="22"/>
        </w:rPr>
        <w:t>,</w:t>
      </w:r>
      <w:r w:rsidR="006309C3">
        <w:rPr>
          <w:rFonts w:ascii="Arial" w:hAnsi="Arial" w:cs="Arial"/>
          <w:sz w:val="22"/>
        </w:rPr>
        <w:t xml:space="preserve"> while those who chose </w:t>
      </w:r>
      <w:r w:rsidR="00C05F67">
        <w:rPr>
          <w:rFonts w:ascii="Arial" w:hAnsi="Arial" w:cs="Arial"/>
          <w:sz w:val="22"/>
        </w:rPr>
        <w:t>tertiary hospitals appear to be the youngest, most educated</w:t>
      </w:r>
      <w:r w:rsidR="00F83445">
        <w:rPr>
          <w:rFonts w:ascii="Arial" w:hAnsi="Arial" w:cs="Arial"/>
          <w:sz w:val="22"/>
        </w:rPr>
        <w:t xml:space="preserve">, mostly employed and best in self-reported health. </w:t>
      </w:r>
      <w:r w:rsidR="00D14910">
        <w:rPr>
          <w:rFonts w:ascii="Arial" w:hAnsi="Arial" w:cs="Arial"/>
          <w:sz w:val="22"/>
        </w:rPr>
        <w:t>The c</w:t>
      </w:r>
      <w:r w:rsidR="00D14910" w:rsidRPr="002A7FC2">
        <w:rPr>
          <w:rFonts w:ascii="Arial" w:hAnsi="Arial" w:cs="Arial"/>
          <w:sz w:val="22"/>
        </w:rPr>
        <w:t>ommunity resident sample</w:t>
      </w:r>
      <w:r w:rsidR="00D14910">
        <w:rPr>
          <w:rFonts w:ascii="Arial" w:hAnsi="Arial" w:cs="Arial"/>
          <w:sz w:val="22"/>
        </w:rPr>
        <w:t>’s characteristics sit in the middle</w:t>
      </w:r>
      <w:r w:rsidR="00224DE5">
        <w:rPr>
          <w:rFonts w:ascii="Arial" w:hAnsi="Arial" w:cs="Arial"/>
          <w:sz w:val="22"/>
        </w:rPr>
        <w:t>,</w:t>
      </w:r>
      <w:r w:rsidR="00D14910">
        <w:rPr>
          <w:rFonts w:ascii="Arial" w:hAnsi="Arial" w:cs="Arial"/>
          <w:sz w:val="22"/>
        </w:rPr>
        <w:t xml:space="preserve"> which is sensible since it </w:t>
      </w:r>
      <w:r w:rsidR="00224DE5">
        <w:rPr>
          <w:rFonts w:ascii="Arial" w:hAnsi="Arial" w:cs="Arial"/>
          <w:sz w:val="22"/>
        </w:rPr>
        <w:t xml:space="preserve">likely </w:t>
      </w:r>
      <w:r w:rsidR="00D14910">
        <w:rPr>
          <w:rFonts w:ascii="Arial" w:hAnsi="Arial" w:cs="Arial"/>
          <w:sz w:val="22"/>
        </w:rPr>
        <w:t xml:space="preserve">includes </w:t>
      </w:r>
      <w:r w:rsidR="00224DE5">
        <w:rPr>
          <w:rFonts w:ascii="Arial" w:hAnsi="Arial" w:cs="Arial"/>
          <w:sz w:val="22"/>
        </w:rPr>
        <w:t xml:space="preserve">people who would use tertiary hospitals and people who would use clinics. </w:t>
      </w:r>
    </w:p>
    <w:p w14:paraId="1F0D48D0" w14:textId="6DA903F3" w:rsidR="00D14910" w:rsidRDefault="00D14910" w:rsidP="00101184">
      <w:pPr>
        <w:spacing w:afterLines="50" w:after="120" w:line="480" w:lineRule="auto"/>
        <w:rPr>
          <w:rFonts w:ascii="Arial" w:hAnsi="Arial" w:cs="Arial"/>
          <w:sz w:val="22"/>
        </w:rPr>
      </w:pPr>
    </w:p>
    <w:p w14:paraId="080980CF" w14:textId="7CA1A580" w:rsidR="00B96991" w:rsidRPr="00E61EA3" w:rsidRDefault="00B96991" w:rsidP="00101184">
      <w:pPr>
        <w:spacing w:afterLines="50" w:after="120" w:line="480" w:lineRule="auto"/>
        <w:rPr>
          <w:rFonts w:ascii="Arial" w:hAnsi="Arial" w:cs="Arial"/>
          <w:i/>
          <w:iCs/>
          <w:sz w:val="22"/>
        </w:rPr>
      </w:pPr>
      <w:r>
        <w:rPr>
          <w:rFonts w:ascii="Arial" w:hAnsi="Arial" w:cs="Arial"/>
          <w:i/>
          <w:iCs/>
          <w:sz w:val="22"/>
        </w:rPr>
        <w:t xml:space="preserve">3.2 </w:t>
      </w:r>
      <w:r w:rsidRPr="00E61EA3">
        <w:rPr>
          <w:rFonts w:ascii="Arial" w:hAnsi="Arial" w:cs="Arial"/>
          <w:i/>
          <w:iCs/>
          <w:sz w:val="22"/>
        </w:rPr>
        <w:t xml:space="preserve">Model </w:t>
      </w:r>
      <w:r>
        <w:rPr>
          <w:rFonts w:ascii="Arial" w:hAnsi="Arial" w:cs="Arial"/>
          <w:i/>
          <w:iCs/>
          <w:sz w:val="22"/>
        </w:rPr>
        <w:t>estimates</w:t>
      </w:r>
      <w:r w:rsidR="000055D8">
        <w:rPr>
          <w:rFonts w:ascii="Arial" w:hAnsi="Arial" w:cs="Arial"/>
          <w:i/>
          <w:iCs/>
          <w:sz w:val="22"/>
        </w:rPr>
        <w:t xml:space="preserve"> and ranking of attribute levels</w:t>
      </w:r>
    </w:p>
    <w:p w14:paraId="5BAF0384" w14:textId="77777777" w:rsidR="00C172A1" w:rsidRDefault="003221B0" w:rsidP="00B163D6">
      <w:pPr>
        <w:spacing w:afterLines="50" w:after="120" w:line="480" w:lineRule="auto"/>
        <w:jc w:val="left"/>
        <w:rPr>
          <w:rFonts w:ascii="Arial" w:hAnsi="Arial" w:cs="Arial"/>
          <w:sz w:val="22"/>
        </w:rPr>
      </w:pPr>
      <w:r w:rsidRPr="00BC45B8">
        <w:rPr>
          <w:rFonts w:ascii="Arial" w:hAnsi="Arial" w:cs="Arial"/>
          <w:sz w:val="22"/>
        </w:rPr>
        <w:t xml:space="preserve">Table </w:t>
      </w:r>
      <w:r w:rsidR="00855753">
        <w:rPr>
          <w:rFonts w:ascii="Arial" w:hAnsi="Arial" w:cs="Arial"/>
          <w:sz w:val="22"/>
        </w:rPr>
        <w:t>3</w:t>
      </w:r>
      <w:r w:rsidRPr="00BC45B8">
        <w:rPr>
          <w:rFonts w:ascii="Arial" w:hAnsi="Arial" w:cs="Arial"/>
          <w:sz w:val="22"/>
        </w:rPr>
        <w:t xml:space="preserve"> presents the results of </w:t>
      </w:r>
      <w:r w:rsidR="004269EB">
        <w:rPr>
          <w:rFonts w:ascii="Arial" w:hAnsi="Arial" w:cs="Arial"/>
          <w:sz w:val="22"/>
        </w:rPr>
        <w:t>the MIXL model</w:t>
      </w:r>
      <w:r w:rsidR="00610ACA">
        <w:rPr>
          <w:rFonts w:ascii="Arial" w:hAnsi="Arial" w:cs="Arial"/>
          <w:sz w:val="22"/>
        </w:rPr>
        <w:t xml:space="preserve"> for all three samples</w:t>
      </w:r>
      <w:r w:rsidRPr="00BC45B8">
        <w:rPr>
          <w:rFonts w:ascii="Arial" w:hAnsi="Arial" w:cs="Arial"/>
          <w:sz w:val="22"/>
        </w:rPr>
        <w:t>.</w:t>
      </w:r>
      <w:r w:rsidR="00932475">
        <w:rPr>
          <w:rStyle w:val="FootnoteReference"/>
          <w:rFonts w:ascii="Arial" w:hAnsi="Arial" w:cs="Arial"/>
          <w:sz w:val="22"/>
        </w:rPr>
        <w:footnoteReference w:id="10"/>
      </w:r>
      <w:r w:rsidRPr="00BC45B8">
        <w:rPr>
          <w:rFonts w:ascii="Arial" w:hAnsi="Arial" w:cs="Arial"/>
          <w:sz w:val="22"/>
        </w:rPr>
        <w:t xml:space="preserve"> </w:t>
      </w:r>
      <w:r w:rsidR="002D6D45">
        <w:rPr>
          <w:rFonts w:ascii="Arial" w:hAnsi="Arial" w:cs="Arial"/>
          <w:sz w:val="22"/>
        </w:rPr>
        <w:t xml:space="preserve">Most of </w:t>
      </w:r>
      <w:r w:rsidR="00535B07">
        <w:rPr>
          <w:rFonts w:ascii="Arial" w:hAnsi="Arial" w:cs="Arial"/>
          <w:sz w:val="22"/>
        </w:rPr>
        <w:t xml:space="preserve">the mean </w:t>
      </w:r>
      <w:r w:rsidR="00F613FA">
        <w:rPr>
          <w:rFonts w:ascii="Arial" w:hAnsi="Arial" w:cs="Arial"/>
          <w:sz w:val="22"/>
        </w:rPr>
        <w:t>values are statistically significant</w:t>
      </w:r>
      <w:r w:rsidR="009A1128">
        <w:rPr>
          <w:rFonts w:ascii="Arial" w:hAnsi="Arial" w:cs="Arial"/>
          <w:sz w:val="22"/>
        </w:rPr>
        <w:t xml:space="preserve">, revealing clear cardinality of preference </w:t>
      </w:r>
      <w:r w:rsidR="003E2744">
        <w:rPr>
          <w:rFonts w:ascii="Arial" w:hAnsi="Arial" w:cs="Arial"/>
          <w:sz w:val="22"/>
        </w:rPr>
        <w:t>strength against the reference</w:t>
      </w:r>
      <w:r w:rsidR="009A1128">
        <w:rPr>
          <w:rFonts w:ascii="Arial" w:hAnsi="Arial" w:cs="Arial"/>
          <w:sz w:val="22"/>
        </w:rPr>
        <w:t>.</w:t>
      </w:r>
      <w:r w:rsidR="00F613FA">
        <w:rPr>
          <w:rFonts w:ascii="Arial" w:hAnsi="Arial" w:cs="Arial"/>
          <w:sz w:val="22"/>
        </w:rPr>
        <w:t xml:space="preserve"> </w:t>
      </w:r>
      <w:r w:rsidR="00C33AE8">
        <w:rPr>
          <w:rFonts w:ascii="Arial" w:hAnsi="Arial" w:cs="Arial"/>
          <w:sz w:val="22"/>
        </w:rPr>
        <w:t>Most of</w:t>
      </w:r>
      <w:r w:rsidR="00535B07">
        <w:rPr>
          <w:rFonts w:ascii="Arial" w:hAnsi="Arial" w:cs="Arial"/>
          <w:sz w:val="22"/>
        </w:rPr>
        <w:t xml:space="preserve"> the standard deviation estimates are </w:t>
      </w:r>
      <w:r w:rsidR="00C33AE8">
        <w:rPr>
          <w:rFonts w:ascii="Arial" w:hAnsi="Arial" w:cs="Arial"/>
          <w:sz w:val="22"/>
        </w:rPr>
        <w:t xml:space="preserve">also </w:t>
      </w:r>
      <w:r w:rsidR="00535B07">
        <w:rPr>
          <w:rFonts w:ascii="Arial" w:hAnsi="Arial" w:cs="Arial"/>
          <w:sz w:val="22"/>
        </w:rPr>
        <w:t xml:space="preserve">statistically significant, suggesting the existence of strong preference heterogeneity. </w:t>
      </w:r>
      <w:r w:rsidR="009A1128">
        <w:rPr>
          <w:rFonts w:ascii="Arial" w:hAnsi="Arial" w:cs="Arial"/>
          <w:sz w:val="22"/>
        </w:rPr>
        <w:t>For the community resident sample, r</w:t>
      </w:r>
      <w:r w:rsidR="00EE47EF">
        <w:rPr>
          <w:rFonts w:ascii="Arial" w:hAnsi="Arial" w:cs="Arial"/>
          <w:sz w:val="22"/>
        </w:rPr>
        <w:t>elative to</w:t>
      </w:r>
      <w:r w:rsidR="00DB01C3">
        <w:rPr>
          <w:rFonts w:ascii="Arial" w:hAnsi="Arial" w:cs="Arial"/>
          <w:sz w:val="22"/>
        </w:rPr>
        <w:t xml:space="preserve"> the level of</w:t>
      </w:r>
      <w:r w:rsidR="00EE47EF">
        <w:rPr>
          <w:rFonts w:ascii="Arial" w:hAnsi="Arial" w:cs="Arial"/>
          <w:sz w:val="22"/>
        </w:rPr>
        <w:t xml:space="preserve"> </w:t>
      </w:r>
      <w:r w:rsidR="00DB01C3">
        <w:rPr>
          <w:rFonts w:ascii="Arial" w:hAnsi="Arial" w:cs="Arial"/>
          <w:sz w:val="22"/>
        </w:rPr>
        <w:t>“</w:t>
      </w:r>
      <w:r w:rsidR="00FA2247">
        <w:rPr>
          <w:rFonts w:ascii="Arial" w:hAnsi="Arial" w:cs="Arial"/>
          <w:sz w:val="22"/>
        </w:rPr>
        <w:t>few tests/examinations available</w:t>
      </w:r>
      <w:r w:rsidR="00DB01C3">
        <w:rPr>
          <w:rFonts w:ascii="Arial" w:hAnsi="Arial" w:cs="Arial"/>
          <w:sz w:val="22"/>
        </w:rPr>
        <w:t>”</w:t>
      </w:r>
      <w:r w:rsidR="00FA2247">
        <w:rPr>
          <w:rFonts w:ascii="Arial" w:hAnsi="Arial" w:cs="Arial"/>
          <w:sz w:val="22"/>
        </w:rPr>
        <w:t>, p</w:t>
      </w:r>
      <w:r w:rsidRPr="00BC45B8">
        <w:rPr>
          <w:rFonts w:ascii="Arial" w:hAnsi="Arial" w:cs="Arial"/>
          <w:sz w:val="22"/>
        </w:rPr>
        <w:t>articipants</w:t>
      </w:r>
      <w:r w:rsidR="00EF6CBC">
        <w:rPr>
          <w:rFonts w:ascii="Arial" w:hAnsi="Arial" w:cs="Arial"/>
          <w:sz w:val="22"/>
        </w:rPr>
        <w:t xml:space="preserve"> </w:t>
      </w:r>
      <w:r w:rsidR="00EF7445">
        <w:rPr>
          <w:rFonts w:ascii="Arial" w:hAnsi="Arial" w:cs="Arial"/>
          <w:sz w:val="22"/>
        </w:rPr>
        <w:t>placed</w:t>
      </w:r>
      <w:r w:rsidR="00EF6CBC">
        <w:rPr>
          <w:rFonts w:ascii="Arial" w:hAnsi="Arial" w:cs="Arial"/>
          <w:sz w:val="22"/>
        </w:rPr>
        <w:t xml:space="preserve"> </w:t>
      </w:r>
      <w:r w:rsidRPr="00BC45B8">
        <w:rPr>
          <w:rFonts w:ascii="Arial" w:hAnsi="Arial" w:cs="Arial"/>
          <w:sz w:val="22"/>
        </w:rPr>
        <w:t xml:space="preserve">positive </w:t>
      </w:r>
      <w:r w:rsidR="00F613FA">
        <w:rPr>
          <w:rFonts w:ascii="Arial" w:hAnsi="Arial" w:cs="Arial"/>
          <w:sz w:val="22"/>
        </w:rPr>
        <w:t xml:space="preserve">mean </w:t>
      </w:r>
      <w:r w:rsidR="00EF6CBC">
        <w:rPr>
          <w:rFonts w:ascii="Arial" w:hAnsi="Arial" w:cs="Arial"/>
          <w:sz w:val="22"/>
        </w:rPr>
        <w:t>values with</w:t>
      </w:r>
      <w:r w:rsidRPr="00BC45B8">
        <w:rPr>
          <w:rFonts w:ascii="Arial" w:hAnsi="Arial" w:cs="Arial"/>
          <w:sz w:val="22"/>
        </w:rPr>
        <w:t xml:space="preserve"> </w:t>
      </w:r>
      <w:r w:rsidR="00DB01C3">
        <w:rPr>
          <w:rFonts w:ascii="Arial" w:hAnsi="Arial" w:cs="Arial"/>
          <w:sz w:val="22"/>
        </w:rPr>
        <w:t xml:space="preserve">most attribute levels except </w:t>
      </w:r>
      <w:r w:rsidR="00F613FA">
        <w:rPr>
          <w:rFonts w:ascii="Arial" w:hAnsi="Arial" w:cs="Arial"/>
          <w:sz w:val="22"/>
        </w:rPr>
        <w:t xml:space="preserve">two: </w:t>
      </w:r>
      <w:r w:rsidR="00DB01C3">
        <w:rPr>
          <w:rFonts w:ascii="Arial" w:hAnsi="Arial" w:cs="Arial"/>
          <w:sz w:val="22"/>
        </w:rPr>
        <w:t xml:space="preserve">“5 hours of total visit time” and “being cold or rude to patients”. </w:t>
      </w:r>
      <w:r w:rsidR="00531E85">
        <w:rPr>
          <w:rFonts w:ascii="Arial" w:hAnsi="Arial" w:cs="Arial"/>
          <w:sz w:val="22"/>
        </w:rPr>
        <w:t xml:space="preserve">The positive values placed on </w:t>
      </w:r>
      <w:r w:rsidR="00F613FA">
        <w:rPr>
          <w:rFonts w:ascii="Arial" w:hAnsi="Arial" w:cs="Arial"/>
          <w:sz w:val="22"/>
        </w:rPr>
        <w:t xml:space="preserve">those </w:t>
      </w:r>
      <w:r w:rsidR="00531E85">
        <w:rPr>
          <w:rFonts w:ascii="Arial" w:hAnsi="Arial" w:cs="Arial"/>
          <w:sz w:val="22"/>
        </w:rPr>
        <w:t xml:space="preserve">attribute levels </w:t>
      </w:r>
      <w:r w:rsidR="00DB01C3">
        <w:rPr>
          <w:rFonts w:ascii="Arial" w:hAnsi="Arial" w:cs="Arial"/>
          <w:sz w:val="22"/>
        </w:rPr>
        <w:t>indicate</w:t>
      </w:r>
      <w:r w:rsidR="0027541E">
        <w:rPr>
          <w:rFonts w:ascii="Arial" w:hAnsi="Arial" w:cs="Arial"/>
          <w:sz w:val="22"/>
        </w:rPr>
        <w:t>d</w:t>
      </w:r>
      <w:r w:rsidR="00DB01C3">
        <w:rPr>
          <w:rFonts w:ascii="Arial" w:hAnsi="Arial" w:cs="Arial"/>
          <w:sz w:val="22"/>
        </w:rPr>
        <w:t xml:space="preserve"> that respondents </w:t>
      </w:r>
      <w:r w:rsidR="00F613FA">
        <w:rPr>
          <w:rFonts w:ascii="Arial" w:hAnsi="Arial" w:cs="Arial"/>
          <w:sz w:val="22"/>
        </w:rPr>
        <w:t>found them more desirable than</w:t>
      </w:r>
      <w:r w:rsidR="00531E85">
        <w:rPr>
          <w:rFonts w:ascii="Arial" w:hAnsi="Arial" w:cs="Arial"/>
          <w:sz w:val="22"/>
        </w:rPr>
        <w:t xml:space="preserve"> “few tests/examinations available”. The negative values indicate</w:t>
      </w:r>
      <w:r w:rsidR="0027541E">
        <w:rPr>
          <w:rFonts w:ascii="Arial" w:hAnsi="Arial" w:cs="Arial"/>
          <w:sz w:val="22"/>
        </w:rPr>
        <w:t>d</w:t>
      </w:r>
      <w:r w:rsidR="00F613FA">
        <w:rPr>
          <w:rFonts w:ascii="Arial" w:hAnsi="Arial" w:cs="Arial"/>
          <w:sz w:val="22"/>
        </w:rPr>
        <w:t xml:space="preserve"> the opposite.</w:t>
      </w:r>
      <w:r w:rsidR="00531E85">
        <w:rPr>
          <w:rFonts w:ascii="Arial" w:hAnsi="Arial" w:cs="Arial"/>
          <w:sz w:val="22"/>
        </w:rPr>
        <w:t xml:space="preserve"> </w:t>
      </w:r>
    </w:p>
    <w:p w14:paraId="6426C262" w14:textId="77777777" w:rsidR="002F16BA" w:rsidRDefault="002F16BA" w:rsidP="00586001">
      <w:pPr>
        <w:spacing w:afterLines="50" w:after="120" w:line="360" w:lineRule="auto"/>
        <w:rPr>
          <w:rFonts w:ascii="Arial" w:hAnsi="Arial" w:cs="Arial"/>
          <w:b/>
          <w:sz w:val="22"/>
        </w:rPr>
        <w:sectPr w:rsidR="002F16BA" w:rsidSect="007F1928">
          <w:pgSz w:w="12240" w:h="15840"/>
          <w:pgMar w:top="1440" w:right="1440" w:bottom="1440" w:left="1440" w:header="720" w:footer="720" w:gutter="0"/>
          <w:cols w:space="720"/>
          <w:docGrid w:linePitch="360"/>
        </w:sectPr>
      </w:pPr>
    </w:p>
    <w:p w14:paraId="3DFC04DD" w14:textId="77777777" w:rsidR="00586001" w:rsidRDefault="00586001" w:rsidP="00586001">
      <w:pPr>
        <w:spacing w:afterLines="50" w:after="120" w:line="360" w:lineRule="auto"/>
        <w:rPr>
          <w:rFonts w:ascii="Arial" w:hAnsi="Arial" w:cs="Arial"/>
          <w:b/>
          <w:bCs/>
          <w:sz w:val="22"/>
        </w:rPr>
      </w:pPr>
      <w:r w:rsidRPr="00E62FBF">
        <w:rPr>
          <w:rFonts w:ascii="Arial" w:hAnsi="Arial" w:cs="Arial"/>
          <w:b/>
          <w:sz w:val="22"/>
        </w:rPr>
        <w:lastRenderedPageBreak/>
        <w:t xml:space="preserve">Table </w:t>
      </w:r>
      <w:r>
        <w:rPr>
          <w:rFonts w:ascii="Arial" w:hAnsi="Arial" w:cs="Arial"/>
          <w:b/>
          <w:sz w:val="22"/>
        </w:rPr>
        <w:t>3</w:t>
      </w:r>
      <w:r w:rsidRPr="00E62FBF">
        <w:rPr>
          <w:rFonts w:ascii="Arial" w:hAnsi="Arial" w:cs="Arial"/>
          <w:b/>
          <w:sz w:val="22"/>
        </w:rPr>
        <w:t xml:space="preserve">. </w:t>
      </w:r>
      <w:bookmarkStart w:id="10" w:name="_Hlk43088618"/>
      <w:r w:rsidR="002F16BA" w:rsidRPr="002F16BA">
        <w:rPr>
          <w:rFonts w:ascii="Arial" w:hAnsi="Arial" w:cs="Arial"/>
          <w:b/>
          <w:bCs/>
          <w:sz w:val="22"/>
        </w:rPr>
        <w:t>Mixed Logit model estimates and ranking of attribute levels of community residents,</w:t>
      </w:r>
      <w:bookmarkEnd w:id="10"/>
      <w:r w:rsidR="002F16BA" w:rsidRPr="002F16BA">
        <w:rPr>
          <w:rFonts w:ascii="Arial" w:hAnsi="Arial" w:cs="Arial"/>
          <w:b/>
          <w:bCs/>
          <w:sz w:val="22"/>
        </w:rPr>
        <w:t xml:space="preserve"> tertiary hospital patients, and community clinic patients.</w:t>
      </w:r>
    </w:p>
    <w:tbl>
      <w:tblPr>
        <w:tblW w:w="13287" w:type="dxa"/>
        <w:tblLook w:val="04A0" w:firstRow="1" w:lastRow="0" w:firstColumn="1" w:lastColumn="0" w:noHBand="0" w:noVBand="1"/>
      </w:tblPr>
      <w:tblGrid>
        <w:gridCol w:w="2112"/>
        <w:gridCol w:w="1158"/>
        <w:gridCol w:w="1366"/>
        <w:gridCol w:w="1231"/>
        <w:gridCol w:w="730"/>
        <w:gridCol w:w="278"/>
        <w:gridCol w:w="1205"/>
        <w:gridCol w:w="1026"/>
        <w:gridCol w:w="730"/>
        <w:gridCol w:w="278"/>
        <w:gridCol w:w="1308"/>
        <w:gridCol w:w="1135"/>
        <w:gridCol w:w="730"/>
      </w:tblGrid>
      <w:tr w:rsidR="000D0780" w:rsidRPr="00403CD7" w14:paraId="3C9E54BA" w14:textId="77777777" w:rsidTr="002D6D45">
        <w:trPr>
          <w:trHeight w:val="481"/>
        </w:trPr>
        <w:tc>
          <w:tcPr>
            <w:tcW w:w="2112" w:type="dxa"/>
            <w:vMerge w:val="restart"/>
            <w:tcBorders>
              <w:top w:val="single" w:sz="4" w:space="0" w:color="auto"/>
              <w:left w:val="nil"/>
              <w:bottom w:val="single" w:sz="4" w:space="0" w:color="000000"/>
              <w:right w:val="nil"/>
            </w:tcBorders>
            <w:shd w:val="clear" w:color="auto" w:fill="auto"/>
            <w:vAlign w:val="center"/>
            <w:hideMark/>
          </w:tcPr>
          <w:p w14:paraId="08537545" w14:textId="77777777" w:rsidR="000D0780" w:rsidRPr="00403CD7" w:rsidRDefault="000D0780"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Attribute</w:t>
            </w:r>
          </w:p>
        </w:tc>
        <w:tc>
          <w:tcPr>
            <w:tcW w:w="1158" w:type="dxa"/>
            <w:vMerge w:val="restart"/>
            <w:tcBorders>
              <w:top w:val="single" w:sz="4" w:space="0" w:color="auto"/>
              <w:left w:val="nil"/>
              <w:bottom w:val="single" w:sz="4" w:space="0" w:color="000000"/>
              <w:right w:val="nil"/>
            </w:tcBorders>
            <w:shd w:val="clear" w:color="auto" w:fill="auto"/>
            <w:vAlign w:val="center"/>
            <w:hideMark/>
          </w:tcPr>
          <w:p w14:paraId="04C68986" w14:textId="77777777" w:rsidR="000D0780" w:rsidRPr="00403CD7" w:rsidRDefault="000D0780"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Level</w:t>
            </w:r>
          </w:p>
        </w:tc>
        <w:tc>
          <w:tcPr>
            <w:tcW w:w="3327" w:type="dxa"/>
            <w:gridSpan w:val="3"/>
            <w:tcBorders>
              <w:top w:val="single" w:sz="4" w:space="0" w:color="auto"/>
              <w:left w:val="nil"/>
              <w:bottom w:val="single" w:sz="4" w:space="0" w:color="auto"/>
              <w:right w:val="nil"/>
            </w:tcBorders>
            <w:shd w:val="clear" w:color="auto" w:fill="auto"/>
            <w:vAlign w:val="center"/>
            <w:hideMark/>
          </w:tcPr>
          <w:p w14:paraId="4F9688A9"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Community residents</w:t>
            </w:r>
          </w:p>
        </w:tc>
        <w:tc>
          <w:tcPr>
            <w:tcW w:w="278" w:type="dxa"/>
            <w:tcBorders>
              <w:top w:val="single" w:sz="4" w:space="0" w:color="auto"/>
              <w:left w:val="nil"/>
              <w:bottom w:val="single" w:sz="4" w:space="0" w:color="auto"/>
              <w:right w:val="nil"/>
            </w:tcBorders>
            <w:shd w:val="clear" w:color="auto" w:fill="auto"/>
            <w:vAlign w:val="center"/>
            <w:hideMark/>
          </w:tcPr>
          <w:p w14:paraId="5D0590F6" w14:textId="77777777" w:rsidR="000D0780" w:rsidRPr="00403CD7" w:rsidRDefault="000D0780"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 </w:t>
            </w:r>
          </w:p>
        </w:tc>
        <w:tc>
          <w:tcPr>
            <w:tcW w:w="2961" w:type="dxa"/>
            <w:gridSpan w:val="3"/>
            <w:tcBorders>
              <w:top w:val="single" w:sz="4" w:space="0" w:color="auto"/>
              <w:left w:val="nil"/>
              <w:bottom w:val="single" w:sz="4" w:space="0" w:color="auto"/>
              <w:right w:val="nil"/>
            </w:tcBorders>
            <w:shd w:val="clear" w:color="auto" w:fill="auto"/>
            <w:vAlign w:val="center"/>
            <w:hideMark/>
          </w:tcPr>
          <w:p w14:paraId="399717D7"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Hospital patients</w:t>
            </w:r>
          </w:p>
        </w:tc>
        <w:tc>
          <w:tcPr>
            <w:tcW w:w="278" w:type="dxa"/>
            <w:tcBorders>
              <w:top w:val="single" w:sz="4" w:space="0" w:color="auto"/>
              <w:left w:val="nil"/>
              <w:bottom w:val="single" w:sz="4" w:space="0" w:color="auto"/>
              <w:right w:val="nil"/>
            </w:tcBorders>
            <w:shd w:val="clear" w:color="auto" w:fill="auto"/>
            <w:vAlign w:val="center"/>
            <w:hideMark/>
          </w:tcPr>
          <w:p w14:paraId="747A7136" w14:textId="77777777" w:rsidR="000D0780" w:rsidRPr="00403CD7" w:rsidRDefault="000D0780"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 </w:t>
            </w:r>
          </w:p>
        </w:tc>
        <w:tc>
          <w:tcPr>
            <w:tcW w:w="3173" w:type="dxa"/>
            <w:gridSpan w:val="3"/>
            <w:tcBorders>
              <w:top w:val="single" w:sz="4" w:space="0" w:color="auto"/>
              <w:left w:val="nil"/>
              <w:bottom w:val="single" w:sz="4" w:space="0" w:color="auto"/>
              <w:right w:val="nil"/>
            </w:tcBorders>
            <w:shd w:val="clear" w:color="auto" w:fill="auto"/>
            <w:vAlign w:val="center"/>
            <w:hideMark/>
          </w:tcPr>
          <w:p w14:paraId="18562A38"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Clinic patients</w:t>
            </w:r>
          </w:p>
        </w:tc>
      </w:tr>
      <w:tr w:rsidR="000D0780" w:rsidRPr="00403CD7" w14:paraId="33F2CE99" w14:textId="77777777" w:rsidTr="002D6D45">
        <w:trPr>
          <w:trHeight w:val="481"/>
        </w:trPr>
        <w:tc>
          <w:tcPr>
            <w:tcW w:w="2112" w:type="dxa"/>
            <w:vMerge/>
            <w:tcBorders>
              <w:top w:val="single" w:sz="4" w:space="0" w:color="auto"/>
              <w:left w:val="nil"/>
              <w:bottom w:val="single" w:sz="4" w:space="0" w:color="000000"/>
              <w:right w:val="nil"/>
            </w:tcBorders>
            <w:vAlign w:val="center"/>
            <w:hideMark/>
          </w:tcPr>
          <w:p w14:paraId="212527C2" w14:textId="77777777" w:rsidR="000D0780" w:rsidRPr="00403CD7" w:rsidRDefault="000D0780" w:rsidP="00CB4A57">
            <w:pPr>
              <w:widowControl/>
              <w:jc w:val="left"/>
              <w:rPr>
                <w:rFonts w:ascii="Arial" w:eastAsia="Times New Roman" w:hAnsi="Arial" w:cs="Arial"/>
                <w:color w:val="000000"/>
                <w:kern w:val="0"/>
                <w:sz w:val="22"/>
                <w:lang w:val="en-AU"/>
              </w:rPr>
            </w:pPr>
          </w:p>
        </w:tc>
        <w:tc>
          <w:tcPr>
            <w:tcW w:w="1158" w:type="dxa"/>
            <w:vMerge/>
            <w:tcBorders>
              <w:top w:val="single" w:sz="4" w:space="0" w:color="auto"/>
              <w:left w:val="nil"/>
              <w:bottom w:val="single" w:sz="4" w:space="0" w:color="000000"/>
              <w:right w:val="nil"/>
            </w:tcBorders>
            <w:vAlign w:val="center"/>
            <w:hideMark/>
          </w:tcPr>
          <w:p w14:paraId="2972FC31" w14:textId="77777777" w:rsidR="000D0780" w:rsidRPr="00403CD7" w:rsidRDefault="000D0780" w:rsidP="00CB4A57">
            <w:pPr>
              <w:widowControl/>
              <w:jc w:val="left"/>
              <w:rPr>
                <w:rFonts w:ascii="Arial" w:eastAsia="Times New Roman" w:hAnsi="Arial" w:cs="Arial"/>
                <w:color w:val="000000"/>
                <w:kern w:val="0"/>
                <w:sz w:val="22"/>
                <w:lang w:val="en-AU"/>
              </w:rPr>
            </w:pPr>
          </w:p>
        </w:tc>
        <w:tc>
          <w:tcPr>
            <w:tcW w:w="1366" w:type="dxa"/>
            <w:tcBorders>
              <w:top w:val="nil"/>
              <w:left w:val="nil"/>
              <w:bottom w:val="single" w:sz="4" w:space="0" w:color="auto"/>
              <w:right w:val="nil"/>
            </w:tcBorders>
            <w:shd w:val="clear" w:color="auto" w:fill="auto"/>
            <w:vAlign w:val="center"/>
            <w:hideMark/>
          </w:tcPr>
          <w:p w14:paraId="3B41BEEA"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rPr>
              <w:t>Mean</w:t>
            </w:r>
          </w:p>
        </w:tc>
        <w:tc>
          <w:tcPr>
            <w:tcW w:w="1231" w:type="dxa"/>
            <w:tcBorders>
              <w:top w:val="nil"/>
              <w:left w:val="nil"/>
              <w:bottom w:val="single" w:sz="4" w:space="0" w:color="auto"/>
              <w:right w:val="nil"/>
            </w:tcBorders>
            <w:shd w:val="clear" w:color="auto" w:fill="auto"/>
            <w:vAlign w:val="center"/>
            <w:hideMark/>
          </w:tcPr>
          <w:p w14:paraId="6445EC0D"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SD</w:t>
            </w:r>
          </w:p>
        </w:tc>
        <w:tc>
          <w:tcPr>
            <w:tcW w:w="730" w:type="dxa"/>
            <w:tcBorders>
              <w:top w:val="nil"/>
              <w:left w:val="nil"/>
              <w:bottom w:val="single" w:sz="4" w:space="0" w:color="auto"/>
              <w:right w:val="nil"/>
            </w:tcBorders>
            <w:shd w:val="clear" w:color="auto" w:fill="auto"/>
            <w:vAlign w:val="center"/>
            <w:hideMark/>
          </w:tcPr>
          <w:p w14:paraId="697D8EC7"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rPr>
              <w:t>Rank</w:t>
            </w:r>
          </w:p>
        </w:tc>
        <w:tc>
          <w:tcPr>
            <w:tcW w:w="278" w:type="dxa"/>
            <w:tcBorders>
              <w:top w:val="nil"/>
              <w:left w:val="nil"/>
              <w:bottom w:val="single" w:sz="4" w:space="0" w:color="auto"/>
              <w:right w:val="nil"/>
            </w:tcBorders>
            <w:shd w:val="clear" w:color="auto" w:fill="auto"/>
            <w:vAlign w:val="center"/>
            <w:hideMark/>
          </w:tcPr>
          <w:p w14:paraId="10DB6341" w14:textId="77777777" w:rsidR="000D0780" w:rsidRPr="00403CD7" w:rsidRDefault="000D0780" w:rsidP="00CB4A57">
            <w:pPr>
              <w:widowControl/>
              <w:jc w:val="left"/>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 </w:t>
            </w:r>
          </w:p>
        </w:tc>
        <w:tc>
          <w:tcPr>
            <w:tcW w:w="1205" w:type="dxa"/>
            <w:tcBorders>
              <w:top w:val="nil"/>
              <w:left w:val="nil"/>
              <w:bottom w:val="single" w:sz="4" w:space="0" w:color="auto"/>
              <w:right w:val="nil"/>
            </w:tcBorders>
            <w:shd w:val="clear" w:color="auto" w:fill="auto"/>
            <w:vAlign w:val="center"/>
            <w:hideMark/>
          </w:tcPr>
          <w:p w14:paraId="4B7B6ADC"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rPr>
              <w:t>Mean</w:t>
            </w:r>
          </w:p>
        </w:tc>
        <w:tc>
          <w:tcPr>
            <w:tcW w:w="1026" w:type="dxa"/>
            <w:tcBorders>
              <w:top w:val="nil"/>
              <w:left w:val="nil"/>
              <w:bottom w:val="single" w:sz="4" w:space="0" w:color="auto"/>
              <w:right w:val="nil"/>
            </w:tcBorders>
            <w:shd w:val="clear" w:color="auto" w:fill="auto"/>
            <w:vAlign w:val="center"/>
            <w:hideMark/>
          </w:tcPr>
          <w:p w14:paraId="58BF673E"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SD</w:t>
            </w:r>
          </w:p>
        </w:tc>
        <w:tc>
          <w:tcPr>
            <w:tcW w:w="730" w:type="dxa"/>
            <w:tcBorders>
              <w:top w:val="nil"/>
              <w:left w:val="nil"/>
              <w:bottom w:val="single" w:sz="4" w:space="0" w:color="auto"/>
              <w:right w:val="nil"/>
            </w:tcBorders>
            <w:shd w:val="clear" w:color="auto" w:fill="auto"/>
            <w:vAlign w:val="center"/>
            <w:hideMark/>
          </w:tcPr>
          <w:p w14:paraId="41E88FE3"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rPr>
              <w:t>Rank</w:t>
            </w:r>
          </w:p>
        </w:tc>
        <w:tc>
          <w:tcPr>
            <w:tcW w:w="278" w:type="dxa"/>
            <w:tcBorders>
              <w:top w:val="nil"/>
              <w:left w:val="nil"/>
              <w:bottom w:val="single" w:sz="4" w:space="0" w:color="auto"/>
              <w:right w:val="nil"/>
            </w:tcBorders>
            <w:shd w:val="clear" w:color="auto" w:fill="auto"/>
            <w:vAlign w:val="center"/>
            <w:hideMark/>
          </w:tcPr>
          <w:p w14:paraId="11E4D38E" w14:textId="77777777" w:rsidR="000D0780" w:rsidRPr="00403CD7" w:rsidRDefault="000D0780"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 </w:t>
            </w:r>
          </w:p>
        </w:tc>
        <w:tc>
          <w:tcPr>
            <w:tcW w:w="1308" w:type="dxa"/>
            <w:tcBorders>
              <w:top w:val="nil"/>
              <w:left w:val="nil"/>
              <w:bottom w:val="single" w:sz="4" w:space="0" w:color="auto"/>
              <w:right w:val="nil"/>
            </w:tcBorders>
            <w:shd w:val="clear" w:color="auto" w:fill="auto"/>
            <w:vAlign w:val="center"/>
            <w:hideMark/>
          </w:tcPr>
          <w:p w14:paraId="1294AB22"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rPr>
              <w:t>Mean</w:t>
            </w:r>
          </w:p>
        </w:tc>
        <w:tc>
          <w:tcPr>
            <w:tcW w:w="1135" w:type="dxa"/>
            <w:tcBorders>
              <w:top w:val="nil"/>
              <w:left w:val="nil"/>
              <w:bottom w:val="single" w:sz="4" w:space="0" w:color="auto"/>
              <w:right w:val="nil"/>
            </w:tcBorders>
            <w:shd w:val="clear" w:color="auto" w:fill="auto"/>
            <w:vAlign w:val="center"/>
            <w:hideMark/>
          </w:tcPr>
          <w:p w14:paraId="6C75E1D5"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SD</w:t>
            </w:r>
          </w:p>
        </w:tc>
        <w:tc>
          <w:tcPr>
            <w:tcW w:w="730" w:type="dxa"/>
            <w:tcBorders>
              <w:top w:val="nil"/>
              <w:left w:val="nil"/>
              <w:bottom w:val="single" w:sz="4" w:space="0" w:color="auto"/>
              <w:right w:val="nil"/>
            </w:tcBorders>
            <w:shd w:val="clear" w:color="auto" w:fill="auto"/>
            <w:vAlign w:val="center"/>
            <w:hideMark/>
          </w:tcPr>
          <w:p w14:paraId="0165A836" w14:textId="77777777" w:rsidR="000D0780" w:rsidRPr="00403CD7" w:rsidRDefault="000D0780"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rPr>
              <w:t>Rank</w:t>
            </w:r>
          </w:p>
        </w:tc>
      </w:tr>
      <w:tr w:rsidR="003F7EE9" w:rsidRPr="00403CD7" w14:paraId="04C1972B" w14:textId="77777777" w:rsidTr="003F7EE9">
        <w:trPr>
          <w:trHeight w:val="326"/>
        </w:trPr>
        <w:tc>
          <w:tcPr>
            <w:tcW w:w="2112" w:type="dxa"/>
            <w:vMerge w:val="restart"/>
            <w:tcBorders>
              <w:top w:val="nil"/>
              <w:left w:val="nil"/>
              <w:right w:val="nil"/>
            </w:tcBorders>
            <w:shd w:val="clear" w:color="auto" w:fill="auto"/>
            <w:hideMark/>
          </w:tcPr>
          <w:p w14:paraId="04EC9928"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Cost</w:t>
            </w:r>
          </w:p>
        </w:tc>
        <w:tc>
          <w:tcPr>
            <w:tcW w:w="1158" w:type="dxa"/>
            <w:tcBorders>
              <w:top w:val="nil"/>
              <w:left w:val="nil"/>
              <w:bottom w:val="nil"/>
              <w:right w:val="nil"/>
            </w:tcBorders>
            <w:shd w:val="clear" w:color="auto" w:fill="auto"/>
            <w:noWrap/>
            <w:hideMark/>
          </w:tcPr>
          <w:p w14:paraId="03BC3CC9"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rPr>
              <w:t>CNY 100</w:t>
            </w:r>
          </w:p>
        </w:tc>
        <w:tc>
          <w:tcPr>
            <w:tcW w:w="1366" w:type="dxa"/>
            <w:tcBorders>
              <w:top w:val="nil"/>
              <w:left w:val="nil"/>
              <w:bottom w:val="nil"/>
              <w:right w:val="nil"/>
            </w:tcBorders>
            <w:shd w:val="clear" w:color="auto" w:fill="auto"/>
            <w:hideMark/>
          </w:tcPr>
          <w:p w14:paraId="67748B0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2.875***</w:t>
            </w:r>
          </w:p>
        </w:tc>
        <w:tc>
          <w:tcPr>
            <w:tcW w:w="1231" w:type="dxa"/>
            <w:tcBorders>
              <w:top w:val="nil"/>
              <w:left w:val="nil"/>
              <w:bottom w:val="nil"/>
              <w:right w:val="nil"/>
            </w:tcBorders>
            <w:shd w:val="clear" w:color="auto" w:fill="auto"/>
            <w:hideMark/>
          </w:tcPr>
          <w:p w14:paraId="7D07515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0.564***</w:t>
            </w:r>
          </w:p>
        </w:tc>
        <w:tc>
          <w:tcPr>
            <w:tcW w:w="730" w:type="dxa"/>
            <w:tcBorders>
              <w:top w:val="nil"/>
              <w:left w:val="nil"/>
              <w:bottom w:val="nil"/>
              <w:right w:val="nil"/>
            </w:tcBorders>
            <w:shd w:val="clear" w:color="auto" w:fill="auto"/>
            <w:hideMark/>
          </w:tcPr>
          <w:p w14:paraId="1CC96B0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5</w:t>
            </w:r>
          </w:p>
        </w:tc>
        <w:tc>
          <w:tcPr>
            <w:tcW w:w="278" w:type="dxa"/>
            <w:tcBorders>
              <w:top w:val="nil"/>
              <w:left w:val="nil"/>
              <w:bottom w:val="nil"/>
              <w:right w:val="nil"/>
            </w:tcBorders>
            <w:shd w:val="clear" w:color="auto" w:fill="auto"/>
            <w:hideMark/>
          </w:tcPr>
          <w:p w14:paraId="761AAF8C"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78CD71D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5.788***</w:t>
            </w:r>
          </w:p>
        </w:tc>
        <w:tc>
          <w:tcPr>
            <w:tcW w:w="1026" w:type="dxa"/>
            <w:tcBorders>
              <w:top w:val="nil"/>
              <w:left w:val="nil"/>
              <w:bottom w:val="nil"/>
              <w:right w:val="nil"/>
            </w:tcBorders>
            <w:shd w:val="clear" w:color="auto" w:fill="auto"/>
            <w:hideMark/>
          </w:tcPr>
          <w:p w14:paraId="7C941E6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0.448*</w:t>
            </w:r>
          </w:p>
        </w:tc>
        <w:tc>
          <w:tcPr>
            <w:tcW w:w="730" w:type="dxa"/>
            <w:tcBorders>
              <w:top w:val="nil"/>
              <w:left w:val="nil"/>
              <w:bottom w:val="nil"/>
              <w:right w:val="nil"/>
            </w:tcBorders>
            <w:shd w:val="clear" w:color="auto" w:fill="auto"/>
            <w:hideMark/>
          </w:tcPr>
          <w:p w14:paraId="595EB67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w:t>
            </w:r>
          </w:p>
        </w:tc>
        <w:tc>
          <w:tcPr>
            <w:tcW w:w="278" w:type="dxa"/>
            <w:tcBorders>
              <w:top w:val="nil"/>
              <w:left w:val="nil"/>
              <w:bottom w:val="nil"/>
              <w:right w:val="nil"/>
            </w:tcBorders>
            <w:shd w:val="clear" w:color="auto" w:fill="auto"/>
            <w:hideMark/>
          </w:tcPr>
          <w:p w14:paraId="218B1933"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705279D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4.449***</w:t>
            </w:r>
          </w:p>
        </w:tc>
        <w:tc>
          <w:tcPr>
            <w:tcW w:w="1135" w:type="dxa"/>
            <w:tcBorders>
              <w:top w:val="nil"/>
              <w:left w:val="nil"/>
              <w:bottom w:val="nil"/>
              <w:right w:val="nil"/>
            </w:tcBorders>
            <w:shd w:val="clear" w:color="auto" w:fill="auto"/>
            <w:hideMark/>
          </w:tcPr>
          <w:p w14:paraId="27181AE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1.942***</w:t>
            </w:r>
          </w:p>
        </w:tc>
        <w:tc>
          <w:tcPr>
            <w:tcW w:w="730" w:type="dxa"/>
            <w:tcBorders>
              <w:top w:val="nil"/>
              <w:left w:val="nil"/>
              <w:bottom w:val="nil"/>
              <w:right w:val="nil"/>
            </w:tcBorders>
            <w:shd w:val="clear" w:color="auto" w:fill="auto"/>
            <w:hideMark/>
          </w:tcPr>
          <w:p w14:paraId="62CD9B0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w:t>
            </w:r>
          </w:p>
        </w:tc>
      </w:tr>
      <w:tr w:rsidR="003F7EE9" w:rsidRPr="00403CD7" w14:paraId="2A92A424" w14:textId="77777777" w:rsidTr="003F7EE9">
        <w:trPr>
          <w:trHeight w:val="326"/>
        </w:trPr>
        <w:tc>
          <w:tcPr>
            <w:tcW w:w="2112" w:type="dxa"/>
            <w:vMerge/>
            <w:tcBorders>
              <w:left w:val="nil"/>
              <w:right w:val="nil"/>
            </w:tcBorders>
            <w:shd w:val="clear" w:color="auto" w:fill="auto"/>
            <w:hideMark/>
          </w:tcPr>
          <w:p w14:paraId="11D0F982"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19009C23"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4772AF2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[0.142]</w:t>
            </w:r>
          </w:p>
        </w:tc>
        <w:tc>
          <w:tcPr>
            <w:tcW w:w="1231" w:type="dxa"/>
            <w:tcBorders>
              <w:top w:val="nil"/>
              <w:left w:val="nil"/>
              <w:bottom w:val="nil"/>
              <w:right w:val="nil"/>
            </w:tcBorders>
            <w:shd w:val="clear" w:color="auto" w:fill="auto"/>
            <w:hideMark/>
          </w:tcPr>
          <w:p w14:paraId="15B5323F"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[0.181]</w:t>
            </w:r>
          </w:p>
        </w:tc>
        <w:tc>
          <w:tcPr>
            <w:tcW w:w="730" w:type="dxa"/>
            <w:tcBorders>
              <w:top w:val="nil"/>
              <w:left w:val="nil"/>
              <w:bottom w:val="nil"/>
              <w:right w:val="nil"/>
            </w:tcBorders>
            <w:shd w:val="clear" w:color="auto" w:fill="auto"/>
            <w:hideMark/>
          </w:tcPr>
          <w:p w14:paraId="635569A2"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5EC26861"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632B4D1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[0.261]</w:t>
            </w:r>
          </w:p>
        </w:tc>
        <w:tc>
          <w:tcPr>
            <w:tcW w:w="1026" w:type="dxa"/>
            <w:tcBorders>
              <w:top w:val="nil"/>
              <w:left w:val="nil"/>
              <w:bottom w:val="nil"/>
              <w:right w:val="nil"/>
            </w:tcBorders>
            <w:shd w:val="clear" w:color="auto" w:fill="auto"/>
            <w:hideMark/>
          </w:tcPr>
          <w:p w14:paraId="0F39753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[0.271]</w:t>
            </w:r>
          </w:p>
        </w:tc>
        <w:tc>
          <w:tcPr>
            <w:tcW w:w="730" w:type="dxa"/>
            <w:tcBorders>
              <w:top w:val="nil"/>
              <w:left w:val="nil"/>
              <w:bottom w:val="nil"/>
              <w:right w:val="nil"/>
            </w:tcBorders>
            <w:shd w:val="clear" w:color="auto" w:fill="auto"/>
            <w:hideMark/>
          </w:tcPr>
          <w:p w14:paraId="2A52EDF1"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4A7EEF0C"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02A5778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[0.298]</w:t>
            </w:r>
          </w:p>
        </w:tc>
        <w:tc>
          <w:tcPr>
            <w:tcW w:w="1135" w:type="dxa"/>
            <w:tcBorders>
              <w:top w:val="nil"/>
              <w:left w:val="nil"/>
              <w:bottom w:val="nil"/>
              <w:right w:val="nil"/>
            </w:tcBorders>
            <w:shd w:val="clear" w:color="auto" w:fill="auto"/>
            <w:hideMark/>
          </w:tcPr>
          <w:p w14:paraId="20E82E0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[0.276]</w:t>
            </w:r>
          </w:p>
        </w:tc>
        <w:tc>
          <w:tcPr>
            <w:tcW w:w="730" w:type="dxa"/>
            <w:tcBorders>
              <w:top w:val="nil"/>
              <w:left w:val="nil"/>
              <w:bottom w:val="nil"/>
              <w:right w:val="nil"/>
            </w:tcBorders>
            <w:shd w:val="clear" w:color="auto" w:fill="auto"/>
            <w:hideMark/>
          </w:tcPr>
          <w:p w14:paraId="063B4354"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58BC5236" w14:textId="77777777" w:rsidTr="003F7EE9">
        <w:trPr>
          <w:trHeight w:val="326"/>
        </w:trPr>
        <w:tc>
          <w:tcPr>
            <w:tcW w:w="2112" w:type="dxa"/>
            <w:vMerge/>
            <w:tcBorders>
              <w:left w:val="nil"/>
              <w:right w:val="nil"/>
            </w:tcBorders>
            <w:shd w:val="clear" w:color="auto" w:fill="auto"/>
            <w:hideMark/>
          </w:tcPr>
          <w:p w14:paraId="56AFBC83"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noWrap/>
            <w:hideMark/>
          </w:tcPr>
          <w:p w14:paraId="2EDFD9B6"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rPr>
              <w:t>CNY 325</w:t>
            </w:r>
          </w:p>
        </w:tc>
        <w:tc>
          <w:tcPr>
            <w:tcW w:w="1366" w:type="dxa"/>
            <w:tcBorders>
              <w:top w:val="nil"/>
              <w:left w:val="nil"/>
              <w:bottom w:val="nil"/>
              <w:right w:val="nil"/>
            </w:tcBorders>
            <w:shd w:val="clear" w:color="auto" w:fill="auto"/>
            <w:hideMark/>
          </w:tcPr>
          <w:p w14:paraId="5CAFF91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2.285***</w:t>
            </w:r>
          </w:p>
        </w:tc>
        <w:tc>
          <w:tcPr>
            <w:tcW w:w="1231" w:type="dxa"/>
            <w:tcBorders>
              <w:top w:val="nil"/>
              <w:left w:val="nil"/>
              <w:bottom w:val="nil"/>
              <w:right w:val="nil"/>
            </w:tcBorders>
            <w:shd w:val="clear" w:color="auto" w:fill="auto"/>
            <w:hideMark/>
          </w:tcPr>
          <w:p w14:paraId="65F3459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0.516***</w:t>
            </w:r>
          </w:p>
        </w:tc>
        <w:tc>
          <w:tcPr>
            <w:tcW w:w="730" w:type="dxa"/>
            <w:tcBorders>
              <w:top w:val="nil"/>
              <w:left w:val="nil"/>
              <w:bottom w:val="nil"/>
              <w:right w:val="nil"/>
            </w:tcBorders>
            <w:shd w:val="clear" w:color="auto" w:fill="auto"/>
            <w:hideMark/>
          </w:tcPr>
          <w:p w14:paraId="40C0823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7</w:t>
            </w:r>
          </w:p>
        </w:tc>
        <w:tc>
          <w:tcPr>
            <w:tcW w:w="278" w:type="dxa"/>
            <w:tcBorders>
              <w:top w:val="nil"/>
              <w:left w:val="nil"/>
              <w:bottom w:val="nil"/>
              <w:right w:val="nil"/>
            </w:tcBorders>
            <w:shd w:val="clear" w:color="auto" w:fill="auto"/>
            <w:hideMark/>
          </w:tcPr>
          <w:p w14:paraId="3450A78A"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1538230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3.572***</w:t>
            </w:r>
          </w:p>
        </w:tc>
        <w:tc>
          <w:tcPr>
            <w:tcW w:w="1026" w:type="dxa"/>
            <w:tcBorders>
              <w:top w:val="nil"/>
              <w:left w:val="nil"/>
              <w:bottom w:val="nil"/>
              <w:right w:val="nil"/>
            </w:tcBorders>
            <w:shd w:val="clear" w:color="auto" w:fill="auto"/>
            <w:hideMark/>
          </w:tcPr>
          <w:p w14:paraId="25A407A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1.729***</w:t>
            </w:r>
          </w:p>
        </w:tc>
        <w:tc>
          <w:tcPr>
            <w:tcW w:w="730" w:type="dxa"/>
            <w:tcBorders>
              <w:top w:val="nil"/>
              <w:left w:val="nil"/>
              <w:bottom w:val="nil"/>
              <w:right w:val="nil"/>
            </w:tcBorders>
            <w:shd w:val="clear" w:color="auto" w:fill="auto"/>
            <w:hideMark/>
          </w:tcPr>
          <w:p w14:paraId="20C74CA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5</w:t>
            </w:r>
          </w:p>
        </w:tc>
        <w:tc>
          <w:tcPr>
            <w:tcW w:w="278" w:type="dxa"/>
            <w:tcBorders>
              <w:top w:val="nil"/>
              <w:left w:val="nil"/>
              <w:bottom w:val="nil"/>
              <w:right w:val="nil"/>
            </w:tcBorders>
            <w:shd w:val="clear" w:color="auto" w:fill="auto"/>
            <w:hideMark/>
          </w:tcPr>
          <w:p w14:paraId="18D50747"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3F84E96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2.669***</w:t>
            </w:r>
          </w:p>
        </w:tc>
        <w:tc>
          <w:tcPr>
            <w:tcW w:w="1135" w:type="dxa"/>
            <w:tcBorders>
              <w:top w:val="nil"/>
              <w:left w:val="nil"/>
              <w:bottom w:val="nil"/>
              <w:right w:val="nil"/>
            </w:tcBorders>
            <w:shd w:val="clear" w:color="auto" w:fill="auto"/>
            <w:hideMark/>
          </w:tcPr>
          <w:p w14:paraId="68FA567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1.250***</w:t>
            </w:r>
          </w:p>
        </w:tc>
        <w:tc>
          <w:tcPr>
            <w:tcW w:w="730" w:type="dxa"/>
            <w:tcBorders>
              <w:top w:val="nil"/>
              <w:left w:val="nil"/>
              <w:bottom w:val="nil"/>
              <w:right w:val="nil"/>
            </w:tcBorders>
            <w:shd w:val="clear" w:color="auto" w:fill="auto"/>
            <w:hideMark/>
          </w:tcPr>
          <w:p w14:paraId="66D371A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5</w:t>
            </w:r>
          </w:p>
        </w:tc>
      </w:tr>
      <w:tr w:rsidR="003F7EE9" w:rsidRPr="00403CD7" w14:paraId="3B48201E" w14:textId="77777777" w:rsidTr="003F7EE9">
        <w:trPr>
          <w:trHeight w:val="326"/>
        </w:trPr>
        <w:tc>
          <w:tcPr>
            <w:tcW w:w="2112" w:type="dxa"/>
            <w:vMerge/>
            <w:tcBorders>
              <w:left w:val="nil"/>
              <w:right w:val="nil"/>
            </w:tcBorders>
            <w:shd w:val="clear" w:color="auto" w:fill="auto"/>
            <w:hideMark/>
          </w:tcPr>
          <w:p w14:paraId="4BAAB816"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6F64EEFE"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0E317FA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[0.147]</w:t>
            </w:r>
          </w:p>
        </w:tc>
        <w:tc>
          <w:tcPr>
            <w:tcW w:w="1231" w:type="dxa"/>
            <w:tcBorders>
              <w:top w:val="nil"/>
              <w:left w:val="nil"/>
              <w:bottom w:val="nil"/>
              <w:right w:val="nil"/>
            </w:tcBorders>
            <w:shd w:val="clear" w:color="auto" w:fill="auto"/>
            <w:hideMark/>
          </w:tcPr>
          <w:p w14:paraId="1BFB33C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[0.146]</w:t>
            </w:r>
          </w:p>
        </w:tc>
        <w:tc>
          <w:tcPr>
            <w:tcW w:w="730" w:type="dxa"/>
            <w:tcBorders>
              <w:top w:val="nil"/>
              <w:left w:val="nil"/>
              <w:bottom w:val="nil"/>
              <w:right w:val="nil"/>
            </w:tcBorders>
            <w:shd w:val="clear" w:color="auto" w:fill="auto"/>
            <w:hideMark/>
          </w:tcPr>
          <w:p w14:paraId="0EFD909E"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30A1A988"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44F19FB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[0.288]</w:t>
            </w:r>
          </w:p>
        </w:tc>
        <w:tc>
          <w:tcPr>
            <w:tcW w:w="1026" w:type="dxa"/>
            <w:tcBorders>
              <w:top w:val="nil"/>
              <w:left w:val="nil"/>
              <w:bottom w:val="nil"/>
              <w:right w:val="nil"/>
            </w:tcBorders>
            <w:shd w:val="clear" w:color="auto" w:fill="auto"/>
            <w:hideMark/>
          </w:tcPr>
          <w:p w14:paraId="0489437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[0.172]</w:t>
            </w:r>
          </w:p>
        </w:tc>
        <w:tc>
          <w:tcPr>
            <w:tcW w:w="730" w:type="dxa"/>
            <w:tcBorders>
              <w:top w:val="nil"/>
              <w:left w:val="nil"/>
              <w:bottom w:val="nil"/>
              <w:right w:val="nil"/>
            </w:tcBorders>
            <w:shd w:val="clear" w:color="auto" w:fill="auto"/>
            <w:hideMark/>
          </w:tcPr>
          <w:p w14:paraId="20EDFC1B"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64ED6369"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020B978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[0.255]</w:t>
            </w:r>
          </w:p>
        </w:tc>
        <w:tc>
          <w:tcPr>
            <w:tcW w:w="1135" w:type="dxa"/>
            <w:tcBorders>
              <w:top w:val="nil"/>
              <w:left w:val="nil"/>
              <w:bottom w:val="nil"/>
              <w:right w:val="nil"/>
            </w:tcBorders>
            <w:shd w:val="clear" w:color="auto" w:fill="auto"/>
            <w:hideMark/>
          </w:tcPr>
          <w:p w14:paraId="11C1BEF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[0.243]</w:t>
            </w:r>
          </w:p>
        </w:tc>
        <w:tc>
          <w:tcPr>
            <w:tcW w:w="730" w:type="dxa"/>
            <w:tcBorders>
              <w:top w:val="nil"/>
              <w:left w:val="nil"/>
              <w:bottom w:val="nil"/>
              <w:right w:val="nil"/>
            </w:tcBorders>
            <w:shd w:val="clear" w:color="auto" w:fill="auto"/>
            <w:hideMark/>
          </w:tcPr>
          <w:p w14:paraId="50C89D51"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6509CB92" w14:textId="77777777" w:rsidTr="003F7EE9">
        <w:trPr>
          <w:trHeight w:val="326"/>
        </w:trPr>
        <w:tc>
          <w:tcPr>
            <w:tcW w:w="2112" w:type="dxa"/>
            <w:vMerge/>
            <w:tcBorders>
              <w:left w:val="nil"/>
              <w:right w:val="nil"/>
            </w:tcBorders>
            <w:shd w:val="clear" w:color="auto" w:fill="auto"/>
            <w:hideMark/>
          </w:tcPr>
          <w:p w14:paraId="5904E3C2"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noWrap/>
            <w:hideMark/>
          </w:tcPr>
          <w:p w14:paraId="2BA2608B"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rPr>
              <w:t>CNY 500</w:t>
            </w:r>
          </w:p>
        </w:tc>
        <w:tc>
          <w:tcPr>
            <w:tcW w:w="1366" w:type="dxa"/>
            <w:tcBorders>
              <w:top w:val="nil"/>
              <w:left w:val="nil"/>
              <w:bottom w:val="nil"/>
              <w:right w:val="nil"/>
            </w:tcBorders>
            <w:shd w:val="clear" w:color="auto" w:fill="auto"/>
            <w:hideMark/>
          </w:tcPr>
          <w:p w14:paraId="0F5E90E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0.608***</w:t>
            </w:r>
          </w:p>
        </w:tc>
        <w:tc>
          <w:tcPr>
            <w:tcW w:w="1231" w:type="dxa"/>
            <w:tcBorders>
              <w:top w:val="nil"/>
              <w:left w:val="nil"/>
              <w:bottom w:val="nil"/>
              <w:right w:val="nil"/>
            </w:tcBorders>
            <w:shd w:val="clear" w:color="auto" w:fill="auto"/>
            <w:hideMark/>
          </w:tcPr>
          <w:p w14:paraId="39E9068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1.321***</w:t>
            </w:r>
          </w:p>
        </w:tc>
        <w:tc>
          <w:tcPr>
            <w:tcW w:w="730" w:type="dxa"/>
            <w:tcBorders>
              <w:top w:val="nil"/>
              <w:left w:val="nil"/>
              <w:bottom w:val="nil"/>
              <w:right w:val="nil"/>
            </w:tcBorders>
            <w:shd w:val="clear" w:color="auto" w:fill="auto"/>
            <w:hideMark/>
          </w:tcPr>
          <w:p w14:paraId="3BABDCA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13</w:t>
            </w:r>
          </w:p>
        </w:tc>
        <w:tc>
          <w:tcPr>
            <w:tcW w:w="278" w:type="dxa"/>
            <w:tcBorders>
              <w:top w:val="nil"/>
              <w:left w:val="nil"/>
              <w:bottom w:val="nil"/>
              <w:right w:val="nil"/>
            </w:tcBorders>
            <w:shd w:val="clear" w:color="auto" w:fill="auto"/>
            <w:hideMark/>
          </w:tcPr>
          <w:p w14:paraId="4B3DDA2C"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1EE7B77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0.426</w:t>
            </w:r>
          </w:p>
        </w:tc>
        <w:tc>
          <w:tcPr>
            <w:tcW w:w="1026" w:type="dxa"/>
            <w:tcBorders>
              <w:top w:val="nil"/>
              <w:left w:val="nil"/>
              <w:bottom w:val="nil"/>
              <w:right w:val="nil"/>
            </w:tcBorders>
            <w:shd w:val="clear" w:color="auto" w:fill="auto"/>
            <w:hideMark/>
          </w:tcPr>
          <w:p w14:paraId="3A75C57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1.981***</w:t>
            </w:r>
          </w:p>
        </w:tc>
        <w:tc>
          <w:tcPr>
            <w:tcW w:w="730" w:type="dxa"/>
            <w:tcBorders>
              <w:top w:val="nil"/>
              <w:left w:val="nil"/>
              <w:bottom w:val="nil"/>
              <w:right w:val="nil"/>
            </w:tcBorders>
            <w:shd w:val="clear" w:color="auto" w:fill="auto"/>
            <w:hideMark/>
          </w:tcPr>
          <w:p w14:paraId="532453E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12</w:t>
            </w:r>
          </w:p>
        </w:tc>
        <w:tc>
          <w:tcPr>
            <w:tcW w:w="278" w:type="dxa"/>
            <w:tcBorders>
              <w:top w:val="nil"/>
              <w:left w:val="nil"/>
              <w:bottom w:val="nil"/>
              <w:right w:val="nil"/>
            </w:tcBorders>
            <w:shd w:val="clear" w:color="auto" w:fill="auto"/>
            <w:hideMark/>
          </w:tcPr>
          <w:p w14:paraId="33B35BD9"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02D75DA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-0.282</w:t>
            </w:r>
          </w:p>
        </w:tc>
        <w:tc>
          <w:tcPr>
            <w:tcW w:w="1135" w:type="dxa"/>
            <w:tcBorders>
              <w:top w:val="nil"/>
              <w:left w:val="nil"/>
              <w:bottom w:val="nil"/>
              <w:right w:val="nil"/>
            </w:tcBorders>
            <w:shd w:val="clear" w:color="auto" w:fill="auto"/>
            <w:hideMark/>
          </w:tcPr>
          <w:p w14:paraId="1B300CD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1.358***</w:t>
            </w:r>
          </w:p>
        </w:tc>
        <w:tc>
          <w:tcPr>
            <w:tcW w:w="730" w:type="dxa"/>
            <w:tcBorders>
              <w:top w:val="nil"/>
              <w:left w:val="nil"/>
              <w:bottom w:val="nil"/>
              <w:right w:val="nil"/>
            </w:tcBorders>
            <w:shd w:val="clear" w:color="auto" w:fill="auto"/>
            <w:hideMark/>
          </w:tcPr>
          <w:p w14:paraId="1D69205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13</w:t>
            </w:r>
          </w:p>
        </w:tc>
      </w:tr>
      <w:tr w:rsidR="003F7EE9" w:rsidRPr="00403CD7" w14:paraId="0C5DAD88" w14:textId="77777777" w:rsidTr="003F7EE9">
        <w:trPr>
          <w:trHeight w:val="326"/>
        </w:trPr>
        <w:tc>
          <w:tcPr>
            <w:tcW w:w="2112" w:type="dxa"/>
            <w:vMerge/>
            <w:tcBorders>
              <w:left w:val="nil"/>
              <w:bottom w:val="nil"/>
              <w:right w:val="nil"/>
            </w:tcBorders>
            <w:shd w:val="clear" w:color="auto" w:fill="auto"/>
            <w:hideMark/>
          </w:tcPr>
          <w:p w14:paraId="43D37B74"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2333DBB2"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17800B3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[0.175]</w:t>
            </w:r>
          </w:p>
        </w:tc>
        <w:tc>
          <w:tcPr>
            <w:tcW w:w="1231" w:type="dxa"/>
            <w:tcBorders>
              <w:top w:val="nil"/>
              <w:left w:val="nil"/>
              <w:bottom w:val="nil"/>
              <w:right w:val="nil"/>
            </w:tcBorders>
            <w:shd w:val="clear" w:color="auto" w:fill="auto"/>
            <w:hideMark/>
          </w:tcPr>
          <w:p w14:paraId="263BF94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[0.149]</w:t>
            </w:r>
          </w:p>
        </w:tc>
        <w:tc>
          <w:tcPr>
            <w:tcW w:w="730" w:type="dxa"/>
            <w:tcBorders>
              <w:top w:val="nil"/>
              <w:left w:val="nil"/>
              <w:bottom w:val="nil"/>
              <w:right w:val="nil"/>
            </w:tcBorders>
            <w:shd w:val="clear" w:color="auto" w:fill="auto"/>
            <w:hideMark/>
          </w:tcPr>
          <w:p w14:paraId="65D60123"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5DF68357"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5519827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[0.301]</w:t>
            </w:r>
          </w:p>
        </w:tc>
        <w:tc>
          <w:tcPr>
            <w:tcW w:w="1026" w:type="dxa"/>
            <w:tcBorders>
              <w:top w:val="nil"/>
              <w:left w:val="nil"/>
              <w:bottom w:val="nil"/>
              <w:right w:val="nil"/>
            </w:tcBorders>
            <w:shd w:val="clear" w:color="auto" w:fill="auto"/>
            <w:hideMark/>
          </w:tcPr>
          <w:p w14:paraId="4EAECB3F"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[0.291]</w:t>
            </w:r>
          </w:p>
        </w:tc>
        <w:tc>
          <w:tcPr>
            <w:tcW w:w="730" w:type="dxa"/>
            <w:tcBorders>
              <w:top w:val="nil"/>
              <w:left w:val="nil"/>
              <w:bottom w:val="nil"/>
              <w:right w:val="nil"/>
            </w:tcBorders>
            <w:shd w:val="clear" w:color="auto" w:fill="auto"/>
            <w:hideMark/>
          </w:tcPr>
          <w:p w14:paraId="22B81CAF"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0C313587"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56DF284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[0.245]</w:t>
            </w:r>
          </w:p>
        </w:tc>
        <w:tc>
          <w:tcPr>
            <w:tcW w:w="1135" w:type="dxa"/>
            <w:tcBorders>
              <w:top w:val="nil"/>
              <w:left w:val="nil"/>
              <w:bottom w:val="nil"/>
              <w:right w:val="nil"/>
            </w:tcBorders>
            <w:shd w:val="clear" w:color="auto" w:fill="auto"/>
            <w:hideMark/>
          </w:tcPr>
          <w:p w14:paraId="4A17FF8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[0.174]</w:t>
            </w:r>
          </w:p>
        </w:tc>
        <w:tc>
          <w:tcPr>
            <w:tcW w:w="730" w:type="dxa"/>
            <w:tcBorders>
              <w:top w:val="nil"/>
              <w:left w:val="nil"/>
              <w:bottom w:val="nil"/>
              <w:right w:val="nil"/>
            </w:tcBorders>
            <w:shd w:val="clear" w:color="auto" w:fill="auto"/>
            <w:hideMark/>
          </w:tcPr>
          <w:p w14:paraId="15B2EDE8"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0D0780" w:rsidRPr="00403CD7" w14:paraId="292D0037" w14:textId="77777777" w:rsidTr="003F7EE9">
        <w:trPr>
          <w:trHeight w:val="326"/>
        </w:trPr>
        <w:tc>
          <w:tcPr>
            <w:tcW w:w="2112" w:type="dxa"/>
            <w:tcBorders>
              <w:top w:val="nil"/>
              <w:left w:val="nil"/>
              <w:bottom w:val="nil"/>
              <w:right w:val="nil"/>
            </w:tcBorders>
            <w:shd w:val="clear" w:color="auto" w:fill="auto"/>
            <w:hideMark/>
          </w:tcPr>
          <w:p w14:paraId="00D7027E"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53874535"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0776ED42"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231" w:type="dxa"/>
            <w:tcBorders>
              <w:top w:val="nil"/>
              <w:left w:val="nil"/>
              <w:bottom w:val="nil"/>
              <w:right w:val="nil"/>
            </w:tcBorders>
            <w:shd w:val="clear" w:color="auto" w:fill="auto"/>
            <w:hideMark/>
          </w:tcPr>
          <w:p w14:paraId="7878A43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474198E4"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3A934FD9"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406B1CB0"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026" w:type="dxa"/>
            <w:tcBorders>
              <w:top w:val="nil"/>
              <w:left w:val="nil"/>
              <w:bottom w:val="nil"/>
              <w:right w:val="nil"/>
            </w:tcBorders>
            <w:shd w:val="clear" w:color="auto" w:fill="auto"/>
            <w:hideMark/>
          </w:tcPr>
          <w:p w14:paraId="68385225"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53B436D9"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43A901C4"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45B59B5D"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135" w:type="dxa"/>
            <w:tcBorders>
              <w:top w:val="nil"/>
              <w:left w:val="nil"/>
              <w:bottom w:val="nil"/>
              <w:right w:val="nil"/>
            </w:tcBorders>
            <w:shd w:val="clear" w:color="auto" w:fill="auto"/>
            <w:hideMark/>
          </w:tcPr>
          <w:p w14:paraId="63160C7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5FE9D8BF"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r>
      <w:tr w:rsidR="003F7EE9" w:rsidRPr="00403CD7" w14:paraId="259A1D6F" w14:textId="77777777" w:rsidTr="003F7EE9">
        <w:trPr>
          <w:trHeight w:val="326"/>
        </w:trPr>
        <w:tc>
          <w:tcPr>
            <w:tcW w:w="2112" w:type="dxa"/>
            <w:vMerge w:val="restart"/>
            <w:tcBorders>
              <w:top w:val="nil"/>
              <w:left w:val="nil"/>
              <w:right w:val="nil"/>
            </w:tcBorders>
            <w:shd w:val="clear" w:color="auto" w:fill="auto"/>
            <w:hideMark/>
          </w:tcPr>
          <w:p w14:paraId="3E6DF5E1"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Type of physician</w:t>
            </w:r>
          </w:p>
        </w:tc>
        <w:tc>
          <w:tcPr>
            <w:tcW w:w="1158" w:type="dxa"/>
            <w:tcBorders>
              <w:top w:val="nil"/>
              <w:left w:val="nil"/>
              <w:bottom w:val="nil"/>
              <w:right w:val="nil"/>
            </w:tcBorders>
            <w:shd w:val="clear" w:color="auto" w:fill="auto"/>
            <w:hideMark/>
          </w:tcPr>
          <w:p w14:paraId="1B7E7F8C"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GP</w:t>
            </w:r>
          </w:p>
        </w:tc>
        <w:tc>
          <w:tcPr>
            <w:tcW w:w="1366" w:type="dxa"/>
            <w:tcBorders>
              <w:top w:val="nil"/>
              <w:left w:val="nil"/>
              <w:bottom w:val="nil"/>
              <w:right w:val="nil"/>
            </w:tcBorders>
            <w:shd w:val="clear" w:color="auto" w:fill="auto"/>
            <w:hideMark/>
          </w:tcPr>
          <w:p w14:paraId="5EEFEA4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2.125***</w:t>
            </w:r>
          </w:p>
        </w:tc>
        <w:tc>
          <w:tcPr>
            <w:tcW w:w="1231" w:type="dxa"/>
            <w:tcBorders>
              <w:top w:val="nil"/>
              <w:left w:val="nil"/>
              <w:bottom w:val="nil"/>
              <w:right w:val="nil"/>
            </w:tcBorders>
            <w:shd w:val="clear" w:color="auto" w:fill="auto"/>
            <w:hideMark/>
          </w:tcPr>
          <w:p w14:paraId="34FBD6D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0.978***</w:t>
            </w:r>
          </w:p>
        </w:tc>
        <w:tc>
          <w:tcPr>
            <w:tcW w:w="730" w:type="dxa"/>
            <w:tcBorders>
              <w:top w:val="nil"/>
              <w:left w:val="nil"/>
              <w:bottom w:val="nil"/>
              <w:right w:val="nil"/>
            </w:tcBorders>
            <w:shd w:val="clear" w:color="auto" w:fill="auto"/>
            <w:hideMark/>
          </w:tcPr>
          <w:p w14:paraId="3C6E24F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9</w:t>
            </w:r>
          </w:p>
        </w:tc>
        <w:tc>
          <w:tcPr>
            <w:tcW w:w="278" w:type="dxa"/>
            <w:tcBorders>
              <w:top w:val="nil"/>
              <w:left w:val="nil"/>
              <w:bottom w:val="nil"/>
              <w:right w:val="nil"/>
            </w:tcBorders>
            <w:shd w:val="clear" w:color="auto" w:fill="auto"/>
            <w:hideMark/>
          </w:tcPr>
          <w:p w14:paraId="688DD5CD"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244FF5C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2.458***</w:t>
            </w:r>
          </w:p>
        </w:tc>
        <w:tc>
          <w:tcPr>
            <w:tcW w:w="1026" w:type="dxa"/>
            <w:tcBorders>
              <w:top w:val="nil"/>
              <w:left w:val="nil"/>
              <w:bottom w:val="nil"/>
              <w:right w:val="nil"/>
            </w:tcBorders>
            <w:shd w:val="clear" w:color="auto" w:fill="auto"/>
            <w:hideMark/>
          </w:tcPr>
          <w:p w14:paraId="2A94F17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1.767***</w:t>
            </w:r>
          </w:p>
        </w:tc>
        <w:tc>
          <w:tcPr>
            <w:tcW w:w="730" w:type="dxa"/>
            <w:tcBorders>
              <w:top w:val="nil"/>
              <w:left w:val="nil"/>
              <w:bottom w:val="nil"/>
              <w:right w:val="nil"/>
            </w:tcBorders>
            <w:shd w:val="clear" w:color="auto" w:fill="auto"/>
            <w:hideMark/>
          </w:tcPr>
          <w:p w14:paraId="2F004D1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9</w:t>
            </w:r>
          </w:p>
        </w:tc>
        <w:tc>
          <w:tcPr>
            <w:tcW w:w="278" w:type="dxa"/>
            <w:tcBorders>
              <w:top w:val="nil"/>
              <w:left w:val="nil"/>
              <w:bottom w:val="nil"/>
              <w:right w:val="nil"/>
            </w:tcBorders>
            <w:shd w:val="clear" w:color="auto" w:fill="auto"/>
            <w:hideMark/>
          </w:tcPr>
          <w:p w14:paraId="3999D2DB"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5D3AE63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3.412***</w:t>
            </w:r>
          </w:p>
        </w:tc>
        <w:tc>
          <w:tcPr>
            <w:tcW w:w="1135" w:type="dxa"/>
            <w:tcBorders>
              <w:top w:val="nil"/>
              <w:left w:val="nil"/>
              <w:bottom w:val="nil"/>
              <w:right w:val="nil"/>
            </w:tcBorders>
            <w:shd w:val="clear" w:color="auto" w:fill="auto"/>
            <w:hideMark/>
          </w:tcPr>
          <w:p w14:paraId="379D95F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1.122***</w:t>
            </w:r>
          </w:p>
        </w:tc>
        <w:tc>
          <w:tcPr>
            <w:tcW w:w="730" w:type="dxa"/>
            <w:tcBorders>
              <w:top w:val="nil"/>
              <w:left w:val="nil"/>
              <w:bottom w:val="nil"/>
              <w:right w:val="nil"/>
            </w:tcBorders>
            <w:shd w:val="clear" w:color="auto" w:fill="auto"/>
            <w:hideMark/>
          </w:tcPr>
          <w:p w14:paraId="338F902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w:t>
            </w:r>
          </w:p>
        </w:tc>
      </w:tr>
      <w:tr w:rsidR="003F7EE9" w:rsidRPr="00403CD7" w14:paraId="4CBF03A3" w14:textId="77777777" w:rsidTr="003F7EE9">
        <w:trPr>
          <w:trHeight w:val="326"/>
        </w:trPr>
        <w:tc>
          <w:tcPr>
            <w:tcW w:w="2112" w:type="dxa"/>
            <w:vMerge/>
            <w:tcBorders>
              <w:left w:val="nil"/>
              <w:right w:val="nil"/>
            </w:tcBorders>
            <w:shd w:val="clear" w:color="auto" w:fill="auto"/>
            <w:hideMark/>
          </w:tcPr>
          <w:p w14:paraId="2467E911"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4164FE6D"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5A817FD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[0.171]</w:t>
            </w:r>
          </w:p>
        </w:tc>
        <w:tc>
          <w:tcPr>
            <w:tcW w:w="1231" w:type="dxa"/>
            <w:tcBorders>
              <w:top w:val="nil"/>
              <w:left w:val="nil"/>
              <w:bottom w:val="nil"/>
              <w:right w:val="nil"/>
            </w:tcBorders>
            <w:shd w:val="clear" w:color="auto" w:fill="auto"/>
            <w:hideMark/>
          </w:tcPr>
          <w:p w14:paraId="3512A96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[0.135]</w:t>
            </w:r>
          </w:p>
        </w:tc>
        <w:tc>
          <w:tcPr>
            <w:tcW w:w="730" w:type="dxa"/>
            <w:tcBorders>
              <w:top w:val="nil"/>
              <w:left w:val="nil"/>
              <w:bottom w:val="nil"/>
              <w:right w:val="nil"/>
            </w:tcBorders>
            <w:shd w:val="clear" w:color="auto" w:fill="auto"/>
            <w:hideMark/>
          </w:tcPr>
          <w:p w14:paraId="27F8F09E"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143392FA"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199A2F6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[0.244]</w:t>
            </w:r>
          </w:p>
        </w:tc>
        <w:tc>
          <w:tcPr>
            <w:tcW w:w="1026" w:type="dxa"/>
            <w:tcBorders>
              <w:top w:val="nil"/>
              <w:left w:val="nil"/>
              <w:bottom w:val="nil"/>
              <w:right w:val="nil"/>
            </w:tcBorders>
            <w:shd w:val="clear" w:color="auto" w:fill="auto"/>
            <w:hideMark/>
          </w:tcPr>
          <w:p w14:paraId="4B1A41B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[0.255]</w:t>
            </w:r>
          </w:p>
        </w:tc>
        <w:tc>
          <w:tcPr>
            <w:tcW w:w="730" w:type="dxa"/>
            <w:tcBorders>
              <w:top w:val="nil"/>
              <w:left w:val="nil"/>
              <w:bottom w:val="nil"/>
              <w:right w:val="nil"/>
            </w:tcBorders>
            <w:shd w:val="clear" w:color="auto" w:fill="auto"/>
            <w:hideMark/>
          </w:tcPr>
          <w:p w14:paraId="4956D5A7"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234F43E8"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32ECE5C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[0.227]</w:t>
            </w:r>
          </w:p>
        </w:tc>
        <w:tc>
          <w:tcPr>
            <w:tcW w:w="1135" w:type="dxa"/>
            <w:tcBorders>
              <w:top w:val="nil"/>
              <w:left w:val="nil"/>
              <w:bottom w:val="nil"/>
              <w:right w:val="nil"/>
            </w:tcBorders>
            <w:shd w:val="clear" w:color="auto" w:fill="auto"/>
            <w:hideMark/>
          </w:tcPr>
          <w:p w14:paraId="4537327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[0.162]</w:t>
            </w:r>
          </w:p>
        </w:tc>
        <w:tc>
          <w:tcPr>
            <w:tcW w:w="730" w:type="dxa"/>
            <w:tcBorders>
              <w:top w:val="nil"/>
              <w:left w:val="nil"/>
              <w:bottom w:val="nil"/>
              <w:right w:val="nil"/>
            </w:tcBorders>
            <w:shd w:val="clear" w:color="auto" w:fill="auto"/>
            <w:hideMark/>
          </w:tcPr>
          <w:p w14:paraId="719719A0"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03886A68" w14:textId="77777777" w:rsidTr="003F7EE9">
        <w:trPr>
          <w:trHeight w:val="326"/>
        </w:trPr>
        <w:tc>
          <w:tcPr>
            <w:tcW w:w="2112" w:type="dxa"/>
            <w:vMerge/>
            <w:tcBorders>
              <w:left w:val="nil"/>
              <w:right w:val="nil"/>
            </w:tcBorders>
            <w:shd w:val="clear" w:color="auto" w:fill="auto"/>
            <w:hideMark/>
          </w:tcPr>
          <w:p w14:paraId="56FB6F70"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noWrap/>
            <w:hideMark/>
          </w:tcPr>
          <w:p w14:paraId="06EEF2C2"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rPr>
              <w:t xml:space="preserve">Specialist </w:t>
            </w:r>
          </w:p>
        </w:tc>
        <w:tc>
          <w:tcPr>
            <w:tcW w:w="1366" w:type="dxa"/>
            <w:tcBorders>
              <w:top w:val="nil"/>
              <w:left w:val="nil"/>
              <w:bottom w:val="nil"/>
              <w:right w:val="nil"/>
            </w:tcBorders>
            <w:shd w:val="clear" w:color="auto" w:fill="auto"/>
            <w:hideMark/>
          </w:tcPr>
          <w:p w14:paraId="17E3B28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3.060***</w:t>
            </w:r>
          </w:p>
        </w:tc>
        <w:tc>
          <w:tcPr>
            <w:tcW w:w="1231" w:type="dxa"/>
            <w:tcBorders>
              <w:top w:val="nil"/>
              <w:left w:val="nil"/>
              <w:bottom w:val="nil"/>
              <w:right w:val="nil"/>
            </w:tcBorders>
            <w:shd w:val="clear" w:color="auto" w:fill="auto"/>
            <w:hideMark/>
          </w:tcPr>
          <w:p w14:paraId="1543B0E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1.060***</w:t>
            </w:r>
          </w:p>
        </w:tc>
        <w:tc>
          <w:tcPr>
            <w:tcW w:w="730" w:type="dxa"/>
            <w:tcBorders>
              <w:top w:val="nil"/>
              <w:left w:val="nil"/>
              <w:bottom w:val="nil"/>
              <w:right w:val="nil"/>
            </w:tcBorders>
            <w:shd w:val="clear" w:color="auto" w:fill="auto"/>
            <w:hideMark/>
          </w:tcPr>
          <w:p w14:paraId="60E6E7B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w:t>
            </w:r>
          </w:p>
        </w:tc>
        <w:tc>
          <w:tcPr>
            <w:tcW w:w="278" w:type="dxa"/>
            <w:tcBorders>
              <w:top w:val="nil"/>
              <w:left w:val="nil"/>
              <w:bottom w:val="nil"/>
              <w:right w:val="nil"/>
            </w:tcBorders>
            <w:shd w:val="clear" w:color="auto" w:fill="auto"/>
            <w:hideMark/>
          </w:tcPr>
          <w:p w14:paraId="1554F243"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76DEBB7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7.551***</w:t>
            </w:r>
          </w:p>
        </w:tc>
        <w:tc>
          <w:tcPr>
            <w:tcW w:w="1026" w:type="dxa"/>
            <w:tcBorders>
              <w:top w:val="nil"/>
              <w:left w:val="nil"/>
              <w:bottom w:val="nil"/>
              <w:right w:val="nil"/>
            </w:tcBorders>
            <w:shd w:val="clear" w:color="auto" w:fill="auto"/>
            <w:hideMark/>
          </w:tcPr>
          <w:p w14:paraId="59C9ECB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1.804***</w:t>
            </w:r>
          </w:p>
        </w:tc>
        <w:tc>
          <w:tcPr>
            <w:tcW w:w="730" w:type="dxa"/>
            <w:tcBorders>
              <w:top w:val="nil"/>
              <w:left w:val="nil"/>
              <w:bottom w:val="nil"/>
              <w:right w:val="nil"/>
            </w:tcBorders>
            <w:shd w:val="clear" w:color="auto" w:fill="auto"/>
            <w:hideMark/>
          </w:tcPr>
          <w:p w14:paraId="328AFC5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w:t>
            </w:r>
          </w:p>
        </w:tc>
        <w:tc>
          <w:tcPr>
            <w:tcW w:w="278" w:type="dxa"/>
            <w:tcBorders>
              <w:top w:val="nil"/>
              <w:left w:val="nil"/>
              <w:bottom w:val="nil"/>
              <w:right w:val="nil"/>
            </w:tcBorders>
            <w:shd w:val="clear" w:color="auto" w:fill="auto"/>
            <w:hideMark/>
          </w:tcPr>
          <w:p w14:paraId="18FEDFCF"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04DCD20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2.823***</w:t>
            </w:r>
          </w:p>
        </w:tc>
        <w:tc>
          <w:tcPr>
            <w:tcW w:w="1135" w:type="dxa"/>
            <w:tcBorders>
              <w:top w:val="nil"/>
              <w:left w:val="nil"/>
              <w:bottom w:val="nil"/>
              <w:right w:val="nil"/>
            </w:tcBorders>
            <w:shd w:val="clear" w:color="auto" w:fill="auto"/>
            <w:hideMark/>
          </w:tcPr>
          <w:p w14:paraId="267146F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0.918***</w:t>
            </w:r>
          </w:p>
        </w:tc>
        <w:tc>
          <w:tcPr>
            <w:tcW w:w="730" w:type="dxa"/>
            <w:tcBorders>
              <w:top w:val="nil"/>
              <w:left w:val="nil"/>
              <w:bottom w:val="nil"/>
              <w:right w:val="nil"/>
            </w:tcBorders>
            <w:shd w:val="clear" w:color="auto" w:fill="auto"/>
            <w:hideMark/>
          </w:tcPr>
          <w:p w14:paraId="62BCE41F"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w:t>
            </w:r>
          </w:p>
        </w:tc>
      </w:tr>
      <w:tr w:rsidR="003F7EE9" w:rsidRPr="00403CD7" w14:paraId="0F007594" w14:textId="77777777" w:rsidTr="003F7EE9">
        <w:trPr>
          <w:trHeight w:val="326"/>
        </w:trPr>
        <w:tc>
          <w:tcPr>
            <w:tcW w:w="2112" w:type="dxa"/>
            <w:vMerge/>
            <w:tcBorders>
              <w:left w:val="nil"/>
              <w:bottom w:val="nil"/>
              <w:right w:val="nil"/>
            </w:tcBorders>
            <w:shd w:val="clear" w:color="auto" w:fill="auto"/>
            <w:hideMark/>
          </w:tcPr>
          <w:p w14:paraId="2366D5E6"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3B28A249"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20E69A2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[0.164]</w:t>
            </w:r>
          </w:p>
        </w:tc>
        <w:tc>
          <w:tcPr>
            <w:tcW w:w="1231" w:type="dxa"/>
            <w:tcBorders>
              <w:top w:val="nil"/>
              <w:left w:val="nil"/>
              <w:bottom w:val="nil"/>
              <w:right w:val="nil"/>
            </w:tcBorders>
            <w:shd w:val="clear" w:color="auto" w:fill="auto"/>
            <w:hideMark/>
          </w:tcPr>
          <w:p w14:paraId="49B540AF"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[0.137]</w:t>
            </w:r>
          </w:p>
        </w:tc>
        <w:tc>
          <w:tcPr>
            <w:tcW w:w="730" w:type="dxa"/>
            <w:tcBorders>
              <w:top w:val="nil"/>
              <w:left w:val="nil"/>
              <w:bottom w:val="nil"/>
              <w:right w:val="nil"/>
            </w:tcBorders>
            <w:shd w:val="clear" w:color="auto" w:fill="auto"/>
            <w:hideMark/>
          </w:tcPr>
          <w:p w14:paraId="497F43FA"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325FB5D2"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1CCF17A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[0.349]</w:t>
            </w:r>
          </w:p>
        </w:tc>
        <w:tc>
          <w:tcPr>
            <w:tcW w:w="1026" w:type="dxa"/>
            <w:tcBorders>
              <w:top w:val="nil"/>
              <w:left w:val="nil"/>
              <w:bottom w:val="nil"/>
              <w:right w:val="nil"/>
            </w:tcBorders>
            <w:shd w:val="clear" w:color="auto" w:fill="auto"/>
            <w:hideMark/>
          </w:tcPr>
          <w:p w14:paraId="4FCA22E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[0.319]</w:t>
            </w:r>
          </w:p>
        </w:tc>
        <w:tc>
          <w:tcPr>
            <w:tcW w:w="730" w:type="dxa"/>
            <w:tcBorders>
              <w:top w:val="nil"/>
              <w:left w:val="nil"/>
              <w:bottom w:val="nil"/>
              <w:right w:val="nil"/>
            </w:tcBorders>
            <w:shd w:val="clear" w:color="auto" w:fill="auto"/>
            <w:hideMark/>
          </w:tcPr>
          <w:p w14:paraId="18A9C03A"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43402F69"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1067ADC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[0.222]</w:t>
            </w:r>
          </w:p>
        </w:tc>
        <w:tc>
          <w:tcPr>
            <w:tcW w:w="1135" w:type="dxa"/>
            <w:tcBorders>
              <w:top w:val="nil"/>
              <w:left w:val="nil"/>
              <w:bottom w:val="nil"/>
              <w:right w:val="nil"/>
            </w:tcBorders>
            <w:shd w:val="clear" w:color="auto" w:fill="auto"/>
            <w:hideMark/>
          </w:tcPr>
          <w:p w14:paraId="748294F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[0.153]</w:t>
            </w:r>
          </w:p>
        </w:tc>
        <w:tc>
          <w:tcPr>
            <w:tcW w:w="730" w:type="dxa"/>
            <w:tcBorders>
              <w:top w:val="nil"/>
              <w:left w:val="nil"/>
              <w:bottom w:val="nil"/>
              <w:right w:val="nil"/>
            </w:tcBorders>
            <w:shd w:val="clear" w:color="auto" w:fill="auto"/>
            <w:hideMark/>
          </w:tcPr>
          <w:p w14:paraId="5098BFBC"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0D0780" w:rsidRPr="00403CD7" w14:paraId="299433F7" w14:textId="77777777" w:rsidTr="003F7EE9">
        <w:trPr>
          <w:trHeight w:val="326"/>
        </w:trPr>
        <w:tc>
          <w:tcPr>
            <w:tcW w:w="2112" w:type="dxa"/>
            <w:tcBorders>
              <w:top w:val="nil"/>
              <w:left w:val="nil"/>
              <w:bottom w:val="nil"/>
              <w:right w:val="nil"/>
            </w:tcBorders>
            <w:shd w:val="clear" w:color="auto" w:fill="auto"/>
            <w:hideMark/>
          </w:tcPr>
          <w:p w14:paraId="1FAB5FE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0C8B9A35"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62A7A2F1"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231" w:type="dxa"/>
            <w:tcBorders>
              <w:top w:val="nil"/>
              <w:left w:val="nil"/>
              <w:bottom w:val="nil"/>
              <w:right w:val="nil"/>
            </w:tcBorders>
            <w:shd w:val="clear" w:color="auto" w:fill="auto"/>
            <w:hideMark/>
          </w:tcPr>
          <w:p w14:paraId="5422E086"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590C60E0"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4AED564E"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0E14BB84"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026" w:type="dxa"/>
            <w:tcBorders>
              <w:top w:val="nil"/>
              <w:left w:val="nil"/>
              <w:bottom w:val="nil"/>
              <w:right w:val="nil"/>
            </w:tcBorders>
            <w:shd w:val="clear" w:color="auto" w:fill="auto"/>
            <w:hideMark/>
          </w:tcPr>
          <w:p w14:paraId="4C6A6DE0"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2A0609AF"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44AE5A36"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6FC7A913"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135" w:type="dxa"/>
            <w:tcBorders>
              <w:top w:val="nil"/>
              <w:left w:val="nil"/>
              <w:bottom w:val="nil"/>
              <w:right w:val="nil"/>
            </w:tcBorders>
            <w:shd w:val="clear" w:color="auto" w:fill="auto"/>
            <w:hideMark/>
          </w:tcPr>
          <w:p w14:paraId="59AE277A"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092D4A9E"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r>
      <w:tr w:rsidR="003F7EE9" w:rsidRPr="00403CD7" w14:paraId="1CD40FA3" w14:textId="77777777" w:rsidTr="003F7EE9">
        <w:trPr>
          <w:trHeight w:val="167"/>
        </w:trPr>
        <w:tc>
          <w:tcPr>
            <w:tcW w:w="2112" w:type="dxa"/>
            <w:vMerge w:val="restart"/>
            <w:tcBorders>
              <w:top w:val="nil"/>
              <w:left w:val="nil"/>
              <w:right w:val="nil"/>
            </w:tcBorders>
            <w:shd w:val="clear" w:color="auto" w:fill="auto"/>
            <w:hideMark/>
          </w:tcPr>
          <w:p w14:paraId="359A56C9"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rPr>
              <w:t>Tests/examinations availability</w:t>
            </w:r>
          </w:p>
        </w:tc>
        <w:tc>
          <w:tcPr>
            <w:tcW w:w="1158" w:type="dxa"/>
            <w:tcBorders>
              <w:top w:val="nil"/>
              <w:left w:val="nil"/>
              <w:bottom w:val="nil"/>
              <w:right w:val="nil"/>
            </w:tcBorders>
            <w:shd w:val="clear" w:color="auto" w:fill="auto"/>
            <w:noWrap/>
            <w:hideMark/>
          </w:tcPr>
          <w:p w14:paraId="7D001E81"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rPr>
              <w:t>Few (ref)</w:t>
            </w:r>
          </w:p>
        </w:tc>
        <w:tc>
          <w:tcPr>
            <w:tcW w:w="1366" w:type="dxa"/>
            <w:tcBorders>
              <w:top w:val="nil"/>
              <w:left w:val="nil"/>
              <w:bottom w:val="nil"/>
              <w:right w:val="nil"/>
            </w:tcBorders>
            <w:shd w:val="clear" w:color="auto" w:fill="auto"/>
            <w:noWrap/>
            <w:hideMark/>
          </w:tcPr>
          <w:p w14:paraId="089F31A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w:t>
            </w:r>
          </w:p>
        </w:tc>
        <w:tc>
          <w:tcPr>
            <w:tcW w:w="1231" w:type="dxa"/>
            <w:tcBorders>
              <w:top w:val="nil"/>
              <w:left w:val="nil"/>
              <w:bottom w:val="nil"/>
              <w:right w:val="nil"/>
            </w:tcBorders>
            <w:shd w:val="clear" w:color="auto" w:fill="auto"/>
            <w:noWrap/>
            <w:hideMark/>
          </w:tcPr>
          <w:p w14:paraId="5E3F9D3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w:t>
            </w:r>
          </w:p>
        </w:tc>
        <w:tc>
          <w:tcPr>
            <w:tcW w:w="730" w:type="dxa"/>
            <w:tcBorders>
              <w:top w:val="nil"/>
              <w:left w:val="nil"/>
              <w:bottom w:val="nil"/>
              <w:right w:val="nil"/>
            </w:tcBorders>
            <w:shd w:val="clear" w:color="auto" w:fill="auto"/>
            <w:hideMark/>
          </w:tcPr>
          <w:p w14:paraId="497F3BD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15</w:t>
            </w:r>
          </w:p>
        </w:tc>
        <w:tc>
          <w:tcPr>
            <w:tcW w:w="278" w:type="dxa"/>
            <w:tcBorders>
              <w:top w:val="nil"/>
              <w:left w:val="nil"/>
              <w:bottom w:val="nil"/>
              <w:right w:val="nil"/>
            </w:tcBorders>
            <w:shd w:val="clear" w:color="auto" w:fill="auto"/>
            <w:hideMark/>
          </w:tcPr>
          <w:p w14:paraId="31289B47"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noWrap/>
            <w:hideMark/>
          </w:tcPr>
          <w:p w14:paraId="7DD9AE4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w:t>
            </w:r>
          </w:p>
        </w:tc>
        <w:tc>
          <w:tcPr>
            <w:tcW w:w="1026" w:type="dxa"/>
            <w:tcBorders>
              <w:top w:val="nil"/>
              <w:left w:val="nil"/>
              <w:bottom w:val="nil"/>
              <w:right w:val="nil"/>
            </w:tcBorders>
            <w:shd w:val="clear" w:color="auto" w:fill="auto"/>
            <w:noWrap/>
            <w:hideMark/>
          </w:tcPr>
          <w:p w14:paraId="230008E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w:t>
            </w:r>
          </w:p>
        </w:tc>
        <w:tc>
          <w:tcPr>
            <w:tcW w:w="730" w:type="dxa"/>
            <w:tcBorders>
              <w:top w:val="nil"/>
              <w:left w:val="nil"/>
              <w:bottom w:val="nil"/>
              <w:right w:val="nil"/>
            </w:tcBorders>
            <w:shd w:val="clear" w:color="auto" w:fill="auto"/>
            <w:hideMark/>
          </w:tcPr>
          <w:p w14:paraId="53624C6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15</w:t>
            </w:r>
          </w:p>
        </w:tc>
        <w:tc>
          <w:tcPr>
            <w:tcW w:w="278" w:type="dxa"/>
            <w:tcBorders>
              <w:top w:val="nil"/>
              <w:left w:val="nil"/>
              <w:bottom w:val="nil"/>
              <w:right w:val="nil"/>
            </w:tcBorders>
            <w:shd w:val="clear" w:color="auto" w:fill="auto"/>
            <w:hideMark/>
          </w:tcPr>
          <w:p w14:paraId="7D1AC883"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noWrap/>
            <w:hideMark/>
          </w:tcPr>
          <w:p w14:paraId="078B3E6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w:t>
            </w:r>
          </w:p>
        </w:tc>
        <w:tc>
          <w:tcPr>
            <w:tcW w:w="1135" w:type="dxa"/>
            <w:tcBorders>
              <w:top w:val="nil"/>
              <w:left w:val="nil"/>
              <w:bottom w:val="nil"/>
              <w:right w:val="nil"/>
            </w:tcBorders>
            <w:shd w:val="clear" w:color="auto" w:fill="auto"/>
            <w:noWrap/>
            <w:hideMark/>
          </w:tcPr>
          <w:p w14:paraId="03E5D62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hint="eastAsia"/>
                <w:color w:val="000000"/>
                <w:kern w:val="0"/>
                <w:sz w:val="22"/>
                <w:lang w:val="en-AU"/>
              </w:rPr>
              <w:t>─</w:t>
            </w:r>
          </w:p>
        </w:tc>
        <w:tc>
          <w:tcPr>
            <w:tcW w:w="730" w:type="dxa"/>
            <w:tcBorders>
              <w:top w:val="nil"/>
              <w:left w:val="nil"/>
              <w:bottom w:val="nil"/>
              <w:right w:val="nil"/>
            </w:tcBorders>
            <w:shd w:val="clear" w:color="auto" w:fill="auto"/>
            <w:hideMark/>
          </w:tcPr>
          <w:p w14:paraId="23555CC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11</w:t>
            </w:r>
          </w:p>
        </w:tc>
      </w:tr>
      <w:tr w:rsidR="003F7EE9" w:rsidRPr="00403CD7" w14:paraId="60F0D5B1" w14:textId="77777777" w:rsidTr="003F7EE9">
        <w:trPr>
          <w:trHeight w:val="167"/>
        </w:trPr>
        <w:tc>
          <w:tcPr>
            <w:tcW w:w="2112" w:type="dxa"/>
            <w:vMerge/>
            <w:tcBorders>
              <w:left w:val="nil"/>
              <w:right w:val="nil"/>
            </w:tcBorders>
            <w:shd w:val="clear" w:color="auto" w:fill="auto"/>
          </w:tcPr>
          <w:p w14:paraId="34323E5B" w14:textId="77777777" w:rsidR="003F7EE9" w:rsidRPr="00403CD7" w:rsidRDefault="003F7EE9" w:rsidP="00CB4A57">
            <w:pPr>
              <w:widowControl/>
              <w:jc w:val="left"/>
              <w:rPr>
                <w:rFonts w:ascii="Arial" w:eastAsia="Times New Roman" w:hAnsi="Arial" w:cs="Arial"/>
                <w:color w:val="000000"/>
                <w:kern w:val="0"/>
                <w:sz w:val="22"/>
              </w:rPr>
            </w:pPr>
          </w:p>
        </w:tc>
        <w:tc>
          <w:tcPr>
            <w:tcW w:w="1158" w:type="dxa"/>
            <w:tcBorders>
              <w:top w:val="nil"/>
              <w:left w:val="nil"/>
              <w:bottom w:val="nil"/>
              <w:right w:val="nil"/>
            </w:tcBorders>
            <w:shd w:val="clear" w:color="auto" w:fill="auto"/>
            <w:noWrap/>
          </w:tcPr>
          <w:p w14:paraId="068EF138" w14:textId="77777777" w:rsidR="003F7EE9" w:rsidRPr="00403CD7" w:rsidRDefault="003F7EE9" w:rsidP="00CB4A57">
            <w:pPr>
              <w:widowControl/>
              <w:jc w:val="left"/>
              <w:rPr>
                <w:rFonts w:ascii="Arial" w:eastAsia="Times New Roman" w:hAnsi="Arial" w:cs="Arial"/>
                <w:color w:val="000000"/>
                <w:kern w:val="0"/>
                <w:sz w:val="22"/>
              </w:rPr>
            </w:pPr>
          </w:p>
        </w:tc>
        <w:tc>
          <w:tcPr>
            <w:tcW w:w="1366" w:type="dxa"/>
            <w:tcBorders>
              <w:top w:val="nil"/>
              <w:left w:val="nil"/>
              <w:bottom w:val="nil"/>
              <w:right w:val="nil"/>
            </w:tcBorders>
            <w:shd w:val="clear" w:color="auto" w:fill="auto"/>
            <w:noWrap/>
          </w:tcPr>
          <w:p w14:paraId="34C8A1C0"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31" w:type="dxa"/>
            <w:tcBorders>
              <w:top w:val="nil"/>
              <w:left w:val="nil"/>
              <w:bottom w:val="nil"/>
              <w:right w:val="nil"/>
            </w:tcBorders>
            <w:shd w:val="clear" w:color="auto" w:fill="auto"/>
            <w:noWrap/>
          </w:tcPr>
          <w:p w14:paraId="0FF20344"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730" w:type="dxa"/>
            <w:tcBorders>
              <w:top w:val="nil"/>
              <w:left w:val="nil"/>
              <w:bottom w:val="nil"/>
              <w:right w:val="nil"/>
            </w:tcBorders>
            <w:shd w:val="clear" w:color="auto" w:fill="auto"/>
          </w:tcPr>
          <w:p w14:paraId="52740A3D"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tcPr>
          <w:p w14:paraId="48B9AB63"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noWrap/>
          </w:tcPr>
          <w:p w14:paraId="15F0DE04"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026" w:type="dxa"/>
            <w:tcBorders>
              <w:top w:val="nil"/>
              <w:left w:val="nil"/>
              <w:bottom w:val="nil"/>
              <w:right w:val="nil"/>
            </w:tcBorders>
            <w:shd w:val="clear" w:color="auto" w:fill="auto"/>
            <w:noWrap/>
          </w:tcPr>
          <w:p w14:paraId="54820C41"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730" w:type="dxa"/>
            <w:tcBorders>
              <w:top w:val="nil"/>
              <w:left w:val="nil"/>
              <w:bottom w:val="nil"/>
              <w:right w:val="nil"/>
            </w:tcBorders>
            <w:shd w:val="clear" w:color="auto" w:fill="auto"/>
          </w:tcPr>
          <w:p w14:paraId="1C1CFA6C"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tcPr>
          <w:p w14:paraId="1EBFCECA"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noWrap/>
          </w:tcPr>
          <w:p w14:paraId="3F6CCEC9"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35" w:type="dxa"/>
            <w:tcBorders>
              <w:top w:val="nil"/>
              <w:left w:val="nil"/>
              <w:bottom w:val="nil"/>
              <w:right w:val="nil"/>
            </w:tcBorders>
            <w:shd w:val="clear" w:color="auto" w:fill="auto"/>
            <w:noWrap/>
          </w:tcPr>
          <w:p w14:paraId="4C45BFB9"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730" w:type="dxa"/>
            <w:tcBorders>
              <w:top w:val="nil"/>
              <w:left w:val="nil"/>
              <w:bottom w:val="nil"/>
              <w:right w:val="nil"/>
            </w:tcBorders>
            <w:shd w:val="clear" w:color="auto" w:fill="auto"/>
          </w:tcPr>
          <w:p w14:paraId="2AD8F9B8"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65B5BCEF" w14:textId="77777777" w:rsidTr="003F7EE9">
        <w:trPr>
          <w:trHeight w:val="326"/>
        </w:trPr>
        <w:tc>
          <w:tcPr>
            <w:tcW w:w="2112" w:type="dxa"/>
            <w:vMerge/>
            <w:tcBorders>
              <w:left w:val="nil"/>
              <w:right w:val="nil"/>
            </w:tcBorders>
            <w:shd w:val="clear" w:color="auto" w:fill="auto"/>
            <w:hideMark/>
          </w:tcPr>
          <w:p w14:paraId="59F5AD51"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noWrap/>
            <w:hideMark/>
          </w:tcPr>
          <w:p w14:paraId="4106F223"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rPr>
              <w:t>Many</w:t>
            </w:r>
          </w:p>
        </w:tc>
        <w:tc>
          <w:tcPr>
            <w:tcW w:w="1366" w:type="dxa"/>
            <w:tcBorders>
              <w:top w:val="nil"/>
              <w:left w:val="nil"/>
              <w:bottom w:val="nil"/>
              <w:right w:val="nil"/>
            </w:tcBorders>
            <w:shd w:val="clear" w:color="auto" w:fill="auto"/>
            <w:hideMark/>
          </w:tcPr>
          <w:p w14:paraId="4284104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3.287***</w:t>
            </w:r>
          </w:p>
        </w:tc>
        <w:tc>
          <w:tcPr>
            <w:tcW w:w="1231" w:type="dxa"/>
            <w:tcBorders>
              <w:top w:val="nil"/>
              <w:left w:val="nil"/>
              <w:bottom w:val="nil"/>
              <w:right w:val="nil"/>
            </w:tcBorders>
            <w:shd w:val="clear" w:color="auto" w:fill="auto"/>
            <w:hideMark/>
          </w:tcPr>
          <w:p w14:paraId="5F70DB9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1.229***</w:t>
            </w:r>
          </w:p>
        </w:tc>
        <w:tc>
          <w:tcPr>
            <w:tcW w:w="730" w:type="dxa"/>
            <w:tcBorders>
              <w:top w:val="nil"/>
              <w:left w:val="nil"/>
              <w:bottom w:val="nil"/>
              <w:right w:val="nil"/>
            </w:tcBorders>
            <w:shd w:val="clear" w:color="auto" w:fill="auto"/>
            <w:hideMark/>
          </w:tcPr>
          <w:p w14:paraId="07A5165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w:t>
            </w:r>
          </w:p>
        </w:tc>
        <w:tc>
          <w:tcPr>
            <w:tcW w:w="278" w:type="dxa"/>
            <w:tcBorders>
              <w:top w:val="nil"/>
              <w:left w:val="nil"/>
              <w:bottom w:val="nil"/>
              <w:right w:val="nil"/>
            </w:tcBorders>
            <w:shd w:val="clear" w:color="auto" w:fill="auto"/>
            <w:hideMark/>
          </w:tcPr>
          <w:p w14:paraId="63578D7A"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30DB7B2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4.232***</w:t>
            </w:r>
          </w:p>
        </w:tc>
        <w:tc>
          <w:tcPr>
            <w:tcW w:w="1026" w:type="dxa"/>
            <w:tcBorders>
              <w:top w:val="nil"/>
              <w:left w:val="nil"/>
              <w:bottom w:val="nil"/>
              <w:right w:val="nil"/>
            </w:tcBorders>
            <w:shd w:val="clear" w:color="auto" w:fill="auto"/>
            <w:hideMark/>
          </w:tcPr>
          <w:p w14:paraId="6F106E5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1.004***</w:t>
            </w:r>
          </w:p>
        </w:tc>
        <w:tc>
          <w:tcPr>
            <w:tcW w:w="730" w:type="dxa"/>
            <w:tcBorders>
              <w:top w:val="nil"/>
              <w:left w:val="nil"/>
              <w:bottom w:val="nil"/>
              <w:right w:val="nil"/>
            </w:tcBorders>
            <w:shd w:val="clear" w:color="auto" w:fill="auto"/>
            <w:hideMark/>
          </w:tcPr>
          <w:p w14:paraId="6466046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w:t>
            </w:r>
          </w:p>
        </w:tc>
        <w:tc>
          <w:tcPr>
            <w:tcW w:w="278" w:type="dxa"/>
            <w:tcBorders>
              <w:top w:val="nil"/>
              <w:left w:val="nil"/>
              <w:bottom w:val="nil"/>
              <w:right w:val="nil"/>
            </w:tcBorders>
            <w:shd w:val="clear" w:color="auto" w:fill="auto"/>
            <w:hideMark/>
          </w:tcPr>
          <w:p w14:paraId="38C2D1FC"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24FE74B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2.725***</w:t>
            </w:r>
          </w:p>
        </w:tc>
        <w:tc>
          <w:tcPr>
            <w:tcW w:w="1135" w:type="dxa"/>
            <w:tcBorders>
              <w:top w:val="nil"/>
              <w:left w:val="nil"/>
              <w:bottom w:val="nil"/>
              <w:right w:val="nil"/>
            </w:tcBorders>
            <w:shd w:val="clear" w:color="auto" w:fill="auto"/>
            <w:hideMark/>
          </w:tcPr>
          <w:p w14:paraId="50D10F0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1.686***</w:t>
            </w:r>
          </w:p>
        </w:tc>
        <w:tc>
          <w:tcPr>
            <w:tcW w:w="730" w:type="dxa"/>
            <w:tcBorders>
              <w:top w:val="nil"/>
              <w:left w:val="nil"/>
              <w:bottom w:val="nil"/>
              <w:right w:val="nil"/>
            </w:tcBorders>
            <w:shd w:val="clear" w:color="auto" w:fill="auto"/>
            <w:hideMark/>
          </w:tcPr>
          <w:p w14:paraId="7F39C13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4</w:t>
            </w:r>
          </w:p>
        </w:tc>
      </w:tr>
      <w:tr w:rsidR="003F7EE9" w:rsidRPr="00403CD7" w14:paraId="0CDB4082" w14:textId="77777777" w:rsidTr="003F7EE9">
        <w:trPr>
          <w:trHeight w:val="326"/>
        </w:trPr>
        <w:tc>
          <w:tcPr>
            <w:tcW w:w="2112" w:type="dxa"/>
            <w:vMerge/>
            <w:tcBorders>
              <w:left w:val="nil"/>
              <w:bottom w:val="nil"/>
              <w:right w:val="nil"/>
            </w:tcBorders>
            <w:shd w:val="clear" w:color="auto" w:fill="auto"/>
            <w:hideMark/>
          </w:tcPr>
          <w:p w14:paraId="081DFCF6"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017E1E92"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5E67792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[0.154]</w:t>
            </w:r>
          </w:p>
        </w:tc>
        <w:tc>
          <w:tcPr>
            <w:tcW w:w="1231" w:type="dxa"/>
            <w:tcBorders>
              <w:top w:val="nil"/>
              <w:left w:val="nil"/>
              <w:bottom w:val="nil"/>
              <w:right w:val="nil"/>
            </w:tcBorders>
            <w:shd w:val="clear" w:color="auto" w:fill="auto"/>
            <w:hideMark/>
          </w:tcPr>
          <w:p w14:paraId="42A02DF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[0.131]</w:t>
            </w:r>
          </w:p>
        </w:tc>
        <w:tc>
          <w:tcPr>
            <w:tcW w:w="730" w:type="dxa"/>
            <w:tcBorders>
              <w:top w:val="nil"/>
              <w:left w:val="nil"/>
              <w:bottom w:val="nil"/>
              <w:right w:val="nil"/>
            </w:tcBorders>
            <w:shd w:val="clear" w:color="auto" w:fill="auto"/>
            <w:hideMark/>
          </w:tcPr>
          <w:p w14:paraId="160FCBF3"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770FE8BD"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3860951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[0.256]</w:t>
            </w:r>
          </w:p>
        </w:tc>
        <w:tc>
          <w:tcPr>
            <w:tcW w:w="1026" w:type="dxa"/>
            <w:tcBorders>
              <w:top w:val="nil"/>
              <w:left w:val="nil"/>
              <w:bottom w:val="nil"/>
              <w:right w:val="nil"/>
            </w:tcBorders>
            <w:shd w:val="clear" w:color="auto" w:fill="auto"/>
            <w:hideMark/>
          </w:tcPr>
          <w:p w14:paraId="6C448C1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[0.211]</w:t>
            </w:r>
          </w:p>
        </w:tc>
        <w:tc>
          <w:tcPr>
            <w:tcW w:w="730" w:type="dxa"/>
            <w:tcBorders>
              <w:top w:val="nil"/>
              <w:left w:val="nil"/>
              <w:bottom w:val="nil"/>
              <w:right w:val="nil"/>
            </w:tcBorders>
            <w:shd w:val="clear" w:color="auto" w:fill="auto"/>
            <w:hideMark/>
          </w:tcPr>
          <w:p w14:paraId="1CBE338E"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47CC9E3C"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0FDF40D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[0.239]</w:t>
            </w:r>
          </w:p>
        </w:tc>
        <w:tc>
          <w:tcPr>
            <w:tcW w:w="1135" w:type="dxa"/>
            <w:tcBorders>
              <w:top w:val="nil"/>
              <w:left w:val="nil"/>
              <w:bottom w:val="nil"/>
              <w:right w:val="nil"/>
            </w:tcBorders>
            <w:shd w:val="clear" w:color="auto" w:fill="auto"/>
            <w:hideMark/>
          </w:tcPr>
          <w:p w14:paraId="02C8025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[0.227]</w:t>
            </w:r>
          </w:p>
        </w:tc>
        <w:tc>
          <w:tcPr>
            <w:tcW w:w="730" w:type="dxa"/>
            <w:tcBorders>
              <w:top w:val="nil"/>
              <w:left w:val="nil"/>
              <w:bottom w:val="nil"/>
              <w:right w:val="nil"/>
            </w:tcBorders>
            <w:shd w:val="clear" w:color="auto" w:fill="auto"/>
            <w:hideMark/>
          </w:tcPr>
          <w:p w14:paraId="4E0E1227"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0D0780" w:rsidRPr="00403CD7" w14:paraId="36E0AFE9" w14:textId="77777777" w:rsidTr="003F7EE9">
        <w:trPr>
          <w:trHeight w:val="326"/>
        </w:trPr>
        <w:tc>
          <w:tcPr>
            <w:tcW w:w="2112" w:type="dxa"/>
            <w:tcBorders>
              <w:top w:val="nil"/>
              <w:left w:val="nil"/>
              <w:bottom w:val="nil"/>
              <w:right w:val="nil"/>
            </w:tcBorders>
            <w:shd w:val="clear" w:color="auto" w:fill="auto"/>
            <w:hideMark/>
          </w:tcPr>
          <w:p w14:paraId="524679A4"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74B56E2E"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6F50C03C"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231" w:type="dxa"/>
            <w:tcBorders>
              <w:top w:val="nil"/>
              <w:left w:val="nil"/>
              <w:bottom w:val="nil"/>
              <w:right w:val="nil"/>
            </w:tcBorders>
            <w:shd w:val="clear" w:color="auto" w:fill="auto"/>
            <w:hideMark/>
          </w:tcPr>
          <w:p w14:paraId="07EBC2C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7A9CCF77"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6CD013BF"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0592689F"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026" w:type="dxa"/>
            <w:tcBorders>
              <w:top w:val="nil"/>
              <w:left w:val="nil"/>
              <w:bottom w:val="nil"/>
              <w:right w:val="nil"/>
            </w:tcBorders>
            <w:shd w:val="clear" w:color="auto" w:fill="auto"/>
            <w:hideMark/>
          </w:tcPr>
          <w:p w14:paraId="5CC45455"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72E42009"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34ADED56"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0F76BDA8"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135" w:type="dxa"/>
            <w:tcBorders>
              <w:top w:val="nil"/>
              <w:left w:val="nil"/>
              <w:bottom w:val="nil"/>
              <w:right w:val="nil"/>
            </w:tcBorders>
            <w:shd w:val="clear" w:color="auto" w:fill="auto"/>
            <w:hideMark/>
          </w:tcPr>
          <w:p w14:paraId="59569F76"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6B304C01"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r>
      <w:tr w:rsidR="003F7EE9" w:rsidRPr="00403CD7" w14:paraId="62E4DC48" w14:textId="77777777" w:rsidTr="003F7EE9">
        <w:trPr>
          <w:trHeight w:val="326"/>
        </w:trPr>
        <w:tc>
          <w:tcPr>
            <w:tcW w:w="2112" w:type="dxa"/>
            <w:vMerge w:val="restart"/>
            <w:tcBorders>
              <w:top w:val="nil"/>
              <w:left w:val="nil"/>
              <w:right w:val="nil"/>
            </w:tcBorders>
            <w:shd w:val="clear" w:color="auto" w:fill="auto"/>
            <w:hideMark/>
          </w:tcPr>
          <w:p w14:paraId="64C946B3"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Variety of medications</w:t>
            </w:r>
          </w:p>
        </w:tc>
        <w:tc>
          <w:tcPr>
            <w:tcW w:w="1158" w:type="dxa"/>
            <w:tcBorders>
              <w:top w:val="nil"/>
              <w:left w:val="nil"/>
              <w:bottom w:val="nil"/>
              <w:right w:val="nil"/>
            </w:tcBorders>
            <w:shd w:val="clear" w:color="auto" w:fill="auto"/>
            <w:hideMark/>
          </w:tcPr>
          <w:p w14:paraId="18AA1EB1"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Limited</w:t>
            </w:r>
          </w:p>
        </w:tc>
        <w:tc>
          <w:tcPr>
            <w:tcW w:w="1366" w:type="dxa"/>
            <w:tcBorders>
              <w:top w:val="nil"/>
              <w:left w:val="nil"/>
              <w:bottom w:val="nil"/>
              <w:right w:val="nil"/>
            </w:tcBorders>
            <w:shd w:val="clear" w:color="auto" w:fill="auto"/>
            <w:hideMark/>
          </w:tcPr>
          <w:p w14:paraId="516821B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0.142</w:t>
            </w:r>
          </w:p>
        </w:tc>
        <w:tc>
          <w:tcPr>
            <w:tcW w:w="1231" w:type="dxa"/>
            <w:tcBorders>
              <w:top w:val="nil"/>
              <w:left w:val="nil"/>
              <w:bottom w:val="nil"/>
              <w:right w:val="nil"/>
            </w:tcBorders>
            <w:shd w:val="clear" w:color="auto" w:fill="auto"/>
            <w:hideMark/>
          </w:tcPr>
          <w:p w14:paraId="22E2A39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0.629***</w:t>
            </w:r>
          </w:p>
        </w:tc>
        <w:tc>
          <w:tcPr>
            <w:tcW w:w="730" w:type="dxa"/>
            <w:tcBorders>
              <w:top w:val="nil"/>
              <w:left w:val="nil"/>
              <w:bottom w:val="nil"/>
              <w:right w:val="nil"/>
            </w:tcBorders>
            <w:shd w:val="clear" w:color="auto" w:fill="auto"/>
            <w:hideMark/>
          </w:tcPr>
          <w:p w14:paraId="6BAB2C4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14</w:t>
            </w:r>
          </w:p>
        </w:tc>
        <w:tc>
          <w:tcPr>
            <w:tcW w:w="278" w:type="dxa"/>
            <w:tcBorders>
              <w:top w:val="nil"/>
              <w:left w:val="nil"/>
              <w:bottom w:val="nil"/>
              <w:right w:val="nil"/>
            </w:tcBorders>
            <w:shd w:val="clear" w:color="auto" w:fill="auto"/>
            <w:hideMark/>
          </w:tcPr>
          <w:p w14:paraId="20CE77C3"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2BD530E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0.138</w:t>
            </w:r>
          </w:p>
        </w:tc>
        <w:tc>
          <w:tcPr>
            <w:tcW w:w="1026" w:type="dxa"/>
            <w:tcBorders>
              <w:top w:val="nil"/>
              <w:left w:val="nil"/>
              <w:bottom w:val="nil"/>
              <w:right w:val="nil"/>
            </w:tcBorders>
            <w:shd w:val="clear" w:color="auto" w:fill="auto"/>
            <w:hideMark/>
          </w:tcPr>
          <w:p w14:paraId="2CC20F8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1.084***</w:t>
            </w:r>
          </w:p>
        </w:tc>
        <w:tc>
          <w:tcPr>
            <w:tcW w:w="730" w:type="dxa"/>
            <w:tcBorders>
              <w:top w:val="nil"/>
              <w:left w:val="nil"/>
              <w:bottom w:val="nil"/>
              <w:right w:val="nil"/>
            </w:tcBorders>
            <w:shd w:val="clear" w:color="auto" w:fill="auto"/>
            <w:hideMark/>
          </w:tcPr>
          <w:p w14:paraId="2BDB2A7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14</w:t>
            </w:r>
          </w:p>
        </w:tc>
        <w:tc>
          <w:tcPr>
            <w:tcW w:w="278" w:type="dxa"/>
            <w:tcBorders>
              <w:top w:val="nil"/>
              <w:left w:val="nil"/>
              <w:bottom w:val="nil"/>
              <w:right w:val="nil"/>
            </w:tcBorders>
            <w:shd w:val="clear" w:color="auto" w:fill="auto"/>
            <w:hideMark/>
          </w:tcPr>
          <w:p w14:paraId="11F96224"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2736AE0F"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-0.401**</w:t>
            </w:r>
          </w:p>
        </w:tc>
        <w:tc>
          <w:tcPr>
            <w:tcW w:w="1135" w:type="dxa"/>
            <w:tcBorders>
              <w:top w:val="nil"/>
              <w:left w:val="nil"/>
              <w:bottom w:val="nil"/>
              <w:right w:val="nil"/>
            </w:tcBorders>
            <w:shd w:val="clear" w:color="auto" w:fill="auto"/>
            <w:hideMark/>
          </w:tcPr>
          <w:p w14:paraId="77C04B0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0.885***</w:t>
            </w:r>
          </w:p>
        </w:tc>
        <w:tc>
          <w:tcPr>
            <w:tcW w:w="730" w:type="dxa"/>
            <w:tcBorders>
              <w:top w:val="nil"/>
              <w:left w:val="nil"/>
              <w:bottom w:val="nil"/>
              <w:right w:val="nil"/>
            </w:tcBorders>
            <w:shd w:val="clear" w:color="auto" w:fill="auto"/>
            <w:hideMark/>
          </w:tcPr>
          <w:p w14:paraId="270AC2E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14</w:t>
            </w:r>
          </w:p>
        </w:tc>
      </w:tr>
      <w:tr w:rsidR="003F7EE9" w:rsidRPr="00403CD7" w14:paraId="5E8C7DCD" w14:textId="77777777" w:rsidTr="003F7EE9">
        <w:trPr>
          <w:trHeight w:val="326"/>
        </w:trPr>
        <w:tc>
          <w:tcPr>
            <w:tcW w:w="2112" w:type="dxa"/>
            <w:vMerge/>
            <w:tcBorders>
              <w:left w:val="nil"/>
              <w:right w:val="nil"/>
            </w:tcBorders>
            <w:shd w:val="clear" w:color="auto" w:fill="auto"/>
            <w:hideMark/>
          </w:tcPr>
          <w:p w14:paraId="00E39C5D"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36F245F8"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07731F0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[0.118]</w:t>
            </w:r>
          </w:p>
        </w:tc>
        <w:tc>
          <w:tcPr>
            <w:tcW w:w="1231" w:type="dxa"/>
            <w:tcBorders>
              <w:top w:val="nil"/>
              <w:left w:val="nil"/>
              <w:bottom w:val="nil"/>
              <w:right w:val="nil"/>
            </w:tcBorders>
            <w:shd w:val="clear" w:color="auto" w:fill="auto"/>
            <w:hideMark/>
          </w:tcPr>
          <w:p w14:paraId="667B008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[0.132]</w:t>
            </w:r>
          </w:p>
        </w:tc>
        <w:tc>
          <w:tcPr>
            <w:tcW w:w="730" w:type="dxa"/>
            <w:tcBorders>
              <w:top w:val="nil"/>
              <w:left w:val="nil"/>
              <w:bottom w:val="nil"/>
              <w:right w:val="nil"/>
            </w:tcBorders>
            <w:shd w:val="clear" w:color="auto" w:fill="auto"/>
            <w:hideMark/>
          </w:tcPr>
          <w:p w14:paraId="17CF12FB"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7E17F0E9"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778210A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[0.218]</w:t>
            </w:r>
          </w:p>
        </w:tc>
        <w:tc>
          <w:tcPr>
            <w:tcW w:w="1026" w:type="dxa"/>
            <w:tcBorders>
              <w:top w:val="nil"/>
              <w:left w:val="nil"/>
              <w:bottom w:val="nil"/>
              <w:right w:val="nil"/>
            </w:tcBorders>
            <w:shd w:val="clear" w:color="auto" w:fill="auto"/>
            <w:hideMark/>
          </w:tcPr>
          <w:p w14:paraId="53C5DA2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[0.156]</w:t>
            </w:r>
          </w:p>
        </w:tc>
        <w:tc>
          <w:tcPr>
            <w:tcW w:w="730" w:type="dxa"/>
            <w:tcBorders>
              <w:top w:val="nil"/>
              <w:left w:val="nil"/>
              <w:bottom w:val="nil"/>
              <w:right w:val="nil"/>
            </w:tcBorders>
            <w:shd w:val="clear" w:color="auto" w:fill="auto"/>
            <w:hideMark/>
          </w:tcPr>
          <w:p w14:paraId="684F7511"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4B4AF806"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1619D8C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[0.197]</w:t>
            </w:r>
          </w:p>
        </w:tc>
        <w:tc>
          <w:tcPr>
            <w:tcW w:w="1135" w:type="dxa"/>
            <w:tcBorders>
              <w:top w:val="nil"/>
              <w:left w:val="nil"/>
              <w:bottom w:val="nil"/>
              <w:right w:val="nil"/>
            </w:tcBorders>
            <w:shd w:val="clear" w:color="auto" w:fill="auto"/>
            <w:hideMark/>
          </w:tcPr>
          <w:p w14:paraId="789DC83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[0.164]</w:t>
            </w:r>
          </w:p>
        </w:tc>
        <w:tc>
          <w:tcPr>
            <w:tcW w:w="730" w:type="dxa"/>
            <w:tcBorders>
              <w:top w:val="nil"/>
              <w:left w:val="nil"/>
              <w:bottom w:val="nil"/>
              <w:right w:val="nil"/>
            </w:tcBorders>
            <w:shd w:val="clear" w:color="auto" w:fill="auto"/>
            <w:hideMark/>
          </w:tcPr>
          <w:p w14:paraId="5815FCB5"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1CBFD291" w14:textId="77777777" w:rsidTr="003F7EE9">
        <w:trPr>
          <w:trHeight w:val="326"/>
        </w:trPr>
        <w:tc>
          <w:tcPr>
            <w:tcW w:w="2112" w:type="dxa"/>
            <w:vMerge/>
            <w:tcBorders>
              <w:left w:val="nil"/>
              <w:right w:val="nil"/>
            </w:tcBorders>
            <w:shd w:val="clear" w:color="auto" w:fill="auto"/>
            <w:hideMark/>
          </w:tcPr>
          <w:p w14:paraId="4EC2F757"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2897A497"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Great</w:t>
            </w:r>
          </w:p>
        </w:tc>
        <w:tc>
          <w:tcPr>
            <w:tcW w:w="1366" w:type="dxa"/>
            <w:tcBorders>
              <w:top w:val="nil"/>
              <w:left w:val="nil"/>
              <w:bottom w:val="nil"/>
              <w:right w:val="nil"/>
            </w:tcBorders>
            <w:shd w:val="clear" w:color="auto" w:fill="auto"/>
            <w:hideMark/>
          </w:tcPr>
          <w:p w14:paraId="5C92027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2.609***</w:t>
            </w:r>
          </w:p>
        </w:tc>
        <w:tc>
          <w:tcPr>
            <w:tcW w:w="1231" w:type="dxa"/>
            <w:tcBorders>
              <w:top w:val="nil"/>
              <w:left w:val="nil"/>
              <w:bottom w:val="nil"/>
              <w:right w:val="nil"/>
            </w:tcBorders>
            <w:shd w:val="clear" w:color="auto" w:fill="auto"/>
            <w:hideMark/>
          </w:tcPr>
          <w:p w14:paraId="6876096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0.691***</w:t>
            </w:r>
          </w:p>
        </w:tc>
        <w:tc>
          <w:tcPr>
            <w:tcW w:w="730" w:type="dxa"/>
            <w:tcBorders>
              <w:top w:val="nil"/>
              <w:left w:val="nil"/>
              <w:bottom w:val="nil"/>
              <w:right w:val="nil"/>
            </w:tcBorders>
            <w:shd w:val="clear" w:color="auto" w:fill="auto"/>
            <w:hideMark/>
          </w:tcPr>
          <w:p w14:paraId="1354147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6</w:t>
            </w:r>
          </w:p>
        </w:tc>
        <w:tc>
          <w:tcPr>
            <w:tcW w:w="278" w:type="dxa"/>
            <w:tcBorders>
              <w:top w:val="nil"/>
              <w:left w:val="nil"/>
              <w:bottom w:val="nil"/>
              <w:right w:val="nil"/>
            </w:tcBorders>
            <w:shd w:val="clear" w:color="auto" w:fill="auto"/>
            <w:hideMark/>
          </w:tcPr>
          <w:p w14:paraId="1BA18407"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1E52CAE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3.597***</w:t>
            </w:r>
          </w:p>
        </w:tc>
        <w:tc>
          <w:tcPr>
            <w:tcW w:w="1026" w:type="dxa"/>
            <w:tcBorders>
              <w:top w:val="nil"/>
              <w:left w:val="nil"/>
              <w:bottom w:val="nil"/>
              <w:right w:val="nil"/>
            </w:tcBorders>
            <w:shd w:val="clear" w:color="auto" w:fill="auto"/>
            <w:hideMark/>
          </w:tcPr>
          <w:p w14:paraId="693DAE0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1.040***</w:t>
            </w:r>
          </w:p>
        </w:tc>
        <w:tc>
          <w:tcPr>
            <w:tcW w:w="730" w:type="dxa"/>
            <w:tcBorders>
              <w:top w:val="nil"/>
              <w:left w:val="nil"/>
              <w:bottom w:val="nil"/>
              <w:right w:val="nil"/>
            </w:tcBorders>
            <w:shd w:val="clear" w:color="auto" w:fill="auto"/>
            <w:hideMark/>
          </w:tcPr>
          <w:p w14:paraId="7E4ABE7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4</w:t>
            </w:r>
          </w:p>
        </w:tc>
        <w:tc>
          <w:tcPr>
            <w:tcW w:w="278" w:type="dxa"/>
            <w:tcBorders>
              <w:top w:val="nil"/>
              <w:left w:val="nil"/>
              <w:bottom w:val="nil"/>
              <w:right w:val="nil"/>
            </w:tcBorders>
            <w:shd w:val="clear" w:color="auto" w:fill="auto"/>
            <w:hideMark/>
          </w:tcPr>
          <w:p w14:paraId="1479358B"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0907E16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1.999***</w:t>
            </w:r>
          </w:p>
        </w:tc>
        <w:tc>
          <w:tcPr>
            <w:tcW w:w="1135" w:type="dxa"/>
            <w:tcBorders>
              <w:top w:val="nil"/>
              <w:left w:val="nil"/>
              <w:bottom w:val="nil"/>
              <w:right w:val="nil"/>
            </w:tcBorders>
            <w:shd w:val="clear" w:color="auto" w:fill="auto"/>
            <w:hideMark/>
          </w:tcPr>
          <w:p w14:paraId="0E5EDFF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0.264</w:t>
            </w:r>
          </w:p>
        </w:tc>
        <w:tc>
          <w:tcPr>
            <w:tcW w:w="730" w:type="dxa"/>
            <w:tcBorders>
              <w:top w:val="nil"/>
              <w:left w:val="nil"/>
              <w:bottom w:val="nil"/>
              <w:right w:val="nil"/>
            </w:tcBorders>
            <w:shd w:val="clear" w:color="auto" w:fill="auto"/>
            <w:hideMark/>
          </w:tcPr>
          <w:p w14:paraId="68C305B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8</w:t>
            </w:r>
          </w:p>
        </w:tc>
      </w:tr>
      <w:tr w:rsidR="003F7EE9" w:rsidRPr="00403CD7" w14:paraId="4B6969A2" w14:textId="77777777" w:rsidTr="003F7EE9">
        <w:trPr>
          <w:trHeight w:val="326"/>
        </w:trPr>
        <w:tc>
          <w:tcPr>
            <w:tcW w:w="2112" w:type="dxa"/>
            <w:vMerge/>
            <w:tcBorders>
              <w:left w:val="nil"/>
              <w:bottom w:val="nil"/>
              <w:right w:val="nil"/>
            </w:tcBorders>
            <w:shd w:val="clear" w:color="auto" w:fill="auto"/>
            <w:hideMark/>
          </w:tcPr>
          <w:p w14:paraId="05FDD348"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759F1305"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72A9AAE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[0.132]</w:t>
            </w:r>
          </w:p>
        </w:tc>
        <w:tc>
          <w:tcPr>
            <w:tcW w:w="1231" w:type="dxa"/>
            <w:tcBorders>
              <w:top w:val="nil"/>
              <w:left w:val="nil"/>
              <w:bottom w:val="nil"/>
              <w:right w:val="nil"/>
            </w:tcBorders>
            <w:shd w:val="clear" w:color="auto" w:fill="auto"/>
            <w:hideMark/>
          </w:tcPr>
          <w:p w14:paraId="720EB5D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[0.110]</w:t>
            </w:r>
          </w:p>
        </w:tc>
        <w:tc>
          <w:tcPr>
            <w:tcW w:w="730" w:type="dxa"/>
            <w:tcBorders>
              <w:top w:val="nil"/>
              <w:left w:val="nil"/>
              <w:bottom w:val="nil"/>
              <w:right w:val="nil"/>
            </w:tcBorders>
            <w:shd w:val="clear" w:color="auto" w:fill="auto"/>
            <w:hideMark/>
          </w:tcPr>
          <w:p w14:paraId="3962C30F"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1CE1FB15"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246A05EF"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[0.241]</w:t>
            </w:r>
          </w:p>
        </w:tc>
        <w:tc>
          <w:tcPr>
            <w:tcW w:w="1026" w:type="dxa"/>
            <w:tcBorders>
              <w:top w:val="nil"/>
              <w:left w:val="nil"/>
              <w:bottom w:val="nil"/>
              <w:right w:val="nil"/>
            </w:tcBorders>
            <w:shd w:val="clear" w:color="auto" w:fill="auto"/>
            <w:hideMark/>
          </w:tcPr>
          <w:p w14:paraId="1272693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[0.183]</w:t>
            </w:r>
          </w:p>
        </w:tc>
        <w:tc>
          <w:tcPr>
            <w:tcW w:w="730" w:type="dxa"/>
            <w:tcBorders>
              <w:top w:val="nil"/>
              <w:left w:val="nil"/>
              <w:bottom w:val="nil"/>
              <w:right w:val="nil"/>
            </w:tcBorders>
            <w:shd w:val="clear" w:color="auto" w:fill="auto"/>
            <w:hideMark/>
          </w:tcPr>
          <w:p w14:paraId="4A3BDA3E"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7530663F"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5CCF640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[0.204]</w:t>
            </w:r>
          </w:p>
        </w:tc>
        <w:tc>
          <w:tcPr>
            <w:tcW w:w="1135" w:type="dxa"/>
            <w:tcBorders>
              <w:top w:val="nil"/>
              <w:left w:val="nil"/>
              <w:bottom w:val="nil"/>
              <w:right w:val="nil"/>
            </w:tcBorders>
            <w:shd w:val="clear" w:color="auto" w:fill="auto"/>
            <w:hideMark/>
          </w:tcPr>
          <w:p w14:paraId="1B3DB5D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[0.191]</w:t>
            </w:r>
          </w:p>
        </w:tc>
        <w:tc>
          <w:tcPr>
            <w:tcW w:w="730" w:type="dxa"/>
            <w:tcBorders>
              <w:top w:val="nil"/>
              <w:left w:val="nil"/>
              <w:bottom w:val="nil"/>
              <w:right w:val="nil"/>
            </w:tcBorders>
            <w:shd w:val="clear" w:color="auto" w:fill="auto"/>
            <w:hideMark/>
          </w:tcPr>
          <w:p w14:paraId="2976BE25"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0D0780" w:rsidRPr="00403CD7" w14:paraId="0BEFB909" w14:textId="77777777" w:rsidTr="002D6D45">
        <w:trPr>
          <w:trHeight w:val="326"/>
        </w:trPr>
        <w:tc>
          <w:tcPr>
            <w:tcW w:w="2112" w:type="dxa"/>
            <w:tcBorders>
              <w:top w:val="nil"/>
              <w:left w:val="nil"/>
              <w:bottom w:val="nil"/>
              <w:right w:val="nil"/>
            </w:tcBorders>
            <w:shd w:val="clear" w:color="auto" w:fill="auto"/>
            <w:vAlign w:val="center"/>
            <w:hideMark/>
          </w:tcPr>
          <w:p w14:paraId="26063DAD"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vAlign w:val="center"/>
            <w:hideMark/>
          </w:tcPr>
          <w:p w14:paraId="5878D6CF"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vAlign w:val="center"/>
            <w:hideMark/>
          </w:tcPr>
          <w:p w14:paraId="2ED5AF8C"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231" w:type="dxa"/>
            <w:tcBorders>
              <w:top w:val="nil"/>
              <w:left w:val="nil"/>
              <w:bottom w:val="nil"/>
              <w:right w:val="nil"/>
            </w:tcBorders>
            <w:shd w:val="clear" w:color="auto" w:fill="auto"/>
            <w:vAlign w:val="center"/>
            <w:hideMark/>
          </w:tcPr>
          <w:p w14:paraId="56BC5A5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vAlign w:val="center"/>
            <w:hideMark/>
          </w:tcPr>
          <w:p w14:paraId="12E366B9"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vAlign w:val="center"/>
            <w:hideMark/>
          </w:tcPr>
          <w:p w14:paraId="38E87EE1"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vAlign w:val="center"/>
            <w:hideMark/>
          </w:tcPr>
          <w:p w14:paraId="4A585601"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026" w:type="dxa"/>
            <w:tcBorders>
              <w:top w:val="nil"/>
              <w:left w:val="nil"/>
              <w:bottom w:val="nil"/>
              <w:right w:val="nil"/>
            </w:tcBorders>
            <w:shd w:val="clear" w:color="auto" w:fill="auto"/>
            <w:vAlign w:val="center"/>
            <w:hideMark/>
          </w:tcPr>
          <w:p w14:paraId="39E83D27"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vAlign w:val="center"/>
            <w:hideMark/>
          </w:tcPr>
          <w:p w14:paraId="1D7EE460"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vAlign w:val="center"/>
            <w:hideMark/>
          </w:tcPr>
          <w:p w14:paraId="280BFD3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vAlign w:val="center"/>
            <w:hideMark/>
          </w:tcPr>
          <w:p w14:paraId="6EFEAFC6"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135" w:type="dxa"/>
            <w:tcBorders>
              <w:top w:val="nil"/>
              <w:left w:val="nil"/>
              <w:bottom w:val="nil"/>
              <w:right w:val="nil"/>
            </w:tcBorders>
            <w:shd w:val="clear" w:color="auto" w:fill="auto"/>
            <w:vAlign w:val="center"/>
            <w:hideMark/>
          </w:tcPr>
          <w:p w14:paraId="3BAA3BF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vAlign w:val="center"/>
            <w:hideMark/>
          </w:tcPr>
          <w:p w14:paraId="0CCC1289"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r>
      <w:tr w:rsidR="003F7EE9" w:rsidRPr="00403CD7" w14:paraId="70F78FEA" w14:textId="77777777" w:rsidTr="002D6D45">
        <w:trPr>
          <w:trHeight w:val="326"/>
        </w:trPr>
        <w:tc>
          <w:tcPr>
            <w:tcW w:w="2112" w:type="dxa"/>
            <w:tcBorders>
              <w:top w:val="nil"/>
              <w:left w:val="nil"/>
              <w:bottom w:val="nil"/>
              <w:right w:val="nil"/>
            </w:tcBorders>
            <w:shd w:val="clear" w:color="auto" w:fill="auto"/>
            <w:vAlign w:val="center"/>
          </w:tcPr>
          <w:p w14:paraId="5D9069D6"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vAlign w:val="center"/>
          </w:tcPr>
          <w:p w14:paraId="08391CCC"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vAlign w:val="center"/>
          </w:tcPr>
          <w:p w14:paraId="121280B9"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231" w:type="dxa"/>
            <w:tcBorders>
              <w:top w:val="nil"/>
              <w:left w:val="nil"/>
              <w:bottom w:val="nil"/>
              <w:right w:val="nil"/>
            </w:tcBorders>
            <w:shd w:val="clear" w:color="auto" w:fill="auto"/>
            <w:vAlign w:val="center"/>
          </w:tcPr>
          <w:p w14:paraId="6AE0FF0A"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vAlign w:val="center"/>
          </w:tcPr>
          <w:p w14:paraId="54A5078F"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vAlign w:val="center"/>
          </w:tcPr>
          <w:p w14:paraId="5A1FEC90"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vAlign w:val="center"/>
          </w:tcPr>
          <w:p w14:paraId="15C33492"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026" w:type="dxa"/>
            <w:tcBorders>
              <w:top w:val="nil"/>
              <w:left w:val="nil"/>
              <w:bottom w:val="nil"/>
              <w:right w:val="nil"/>
            </w:tcBorders>
            <w:shd w:val="clear" w:color="auto" w:fill="auto"/>
            <w:vAlign w:val="center"/>
          </w:tcPr>
          <w:p w14:paraId="7CC479DC"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vAlign w:val="center"/>
          </w:tcPr>
          <w:p w14:paraId="1883EF4D"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vAlign w:val="center"/>
          </w:tcPr>
          <w:p w14:paraId="1880128D"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vAlign w:val="center"/>
          </w:tcPr>
          <w:p w14:paraId="045459D5"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135" w:type="dxa"/>
            <w:tcBorders>
              <w:top w:val="nil"/>
              <w:left w:val="nil"/>
              <w:bottom w:val="nil"/>
              <w:right w:val="nil"/>
            </w:tcBorders>
            <w:shd w:val="clear" w:color="auto" w:fill="auto"/>
            <w:vAlign w:val="center"/>
          </w:tcPr>
          <w:p w14:paraId="3306F31B"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vAlign w:val="center"/>
          </w:tcPr>
          <w:p w14:paraId="2CA92B86"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r>
      <w:tr w:rsidR="003F7EE9" w:rsidRPr="00403CD7" w14:paraId="0D7B7E2E" w14:textId="77777777" w:rsidTr="003F7EE9">
        <w:trPr>
          <w:trHeight w:val="326"/>
        </w:trPr>
        <w:tc>
          <w:tcPr>
            <w:tcW w:w="2112" w:type="dxa"/>
            <w:vMerge w:val="restart"/>
            <w:tcBorders>
              <w:top w:val="nil"/>
              <w:left w:val="nil"/>
              <w:right w:val="nil"/>
            </w:tcBorders>
            <w:shd w:val="clear" w:color="auto" w:fill="auto"/>
            <w:hideMark/>
          </w:tcPr>
          <w:p w14:paraId="069A48A4"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lastRenderedPageBreak/>
              <w:t>Travel time to hospital</w:t>
            </w:r>
          </w:p>
        </w:tc>
        <w:tc>
          <w:tcPr>
            <w:tcW w:w="1158" w:type="dxa"/>
            <w:tcBorders>
              <w:top w:val="nil"/>
              <w:left w:val="nil"/>
              <w:bottom w:val="nil"/>
              <w:right w:val="nil"/>
            </w:tcBorders>
            <w:shd w:val="clear" w:color="auto" w:fill="auto"/>
            <w:hideMark/>
          </w:tcPr>
          <w:p w14:paraId="67E18229"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20 mins</w:t>
            </w:r>
          </w:p>
        </w:tc>
        <w:tc>
          <w:tcPr>
            <w:tcW w:w="1366" w:type="dxa"/>
            <w:tcBorders>
              <w:top w:val="nil"/>
              <w:left w:val="nil"/>
              <w:bottom w:val="nil"/>
              <w:right w:val="nil"/>
            </w:tcBorders>
            <w:shd w:val="clear" w:color="auto" w:fill="auto"/>
            <w:hideMark/>
          </w:tcPr>
          <w:p w14:paraId="514B3CC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2.928***</w:t>
            </w:r>
          </w:p>
        </w:tc>
        <w:tc>
          <w:tcPr>
            <w:tcW w:w="1231" w:type="dxa"/>
            <w:tcBorders>
              <w:top w:val="nil"/>
              <w:left w:val="nil"/>
              <w:bottom w:val="nil"/>
              <w:right w:val="nil"/>
            </w:tcBorders>
            <w:shd w:val="clear" w:color="auto" w:fill="auto"/>
            <w:hideMark/>
          </w:tcPr>
          <w:p w14:paraId="4E678EF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0.947***</w:t>
            </w:r>
          </w:p>
        </w:tc>
        <w:tc>
          <w:tcPr>
            <w:tcW w:w="730" w:type="dxa"/>
            <w:tcBorders>
              <w:top w:val="nil"/>
              <w:left w:val="nil"/>
              <w:bottom w:val="nil"/>
              <w:right w:val="nil"/>
            </w:tcBorders>
            <w:shd w:val="clear" w:color="auto" w:fill="auto"/>
            <w:hideMark/>
          </w:tcPr>
          <w:p w14:paraId="75E53A9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4</w:t>
            </w:r>
          </w:p>
        </w:tc>
        <w:tc>
          <w:tcPr>
            <w:tcW w:w="278" w:type="dxa"/>
            <w:tcBorders>
              <w:top w:val="nil"/>
              <w:left w:val="nil"/>
              <w:bottom w:val="nil"/>
              <w:right w:val="nil"/>
            </w:tcBorders>
            <w:shd w:val="clear" w:color="auto" w:fill="auto"/>
            <w:hideMark/>
          </w:tcPr>
          <w:p w14:paraId="76052238"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3DFEB24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3.260***</w:t>
            </w:r>
          </w:p>
        </w:tc>
        <w:tc>
          <w:tcPr>
            <w:tcW w:w="1026" w:type="dxa"/>
            <w:tcBorders>
              <w:top w:val="nil"/>
              <w:left w:val="nil"/>
              <w:bottom w:val="nil"/>
              <w:right w:val="nil"/>
            </w:tcBorders>
            <w:shd w:val="clear" w:color="auto" w:fill="auto"/>
            <w:hideMark/>
          </w:tcPr>
          <w:p w14:paraId="6F0967D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1.295***</w:t>
            </w:r>
          </w:p>
        </w:tc>
        <w:tc>
          <w:tcPr>
            <w:tcW w:w="730" w:type="dxa"/>
            <w:tcBorders>
              <w:top w:val="nil"/>
              <w:left w:val="nil"/>
              <w:bottom w:val="nil"/>
              <w:right w:val="nil"/>
            </w:tcBorders>
            <w:shd w:val="clear" w:color="auto" w:fill="auto"/>
            <w:hideMark/>
          </w:tcPr>
          <w:p w14:paraId="56E08E9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7</w:t>
            </w:r>
          </w:p>
        </w:tc>
        <w:tc>
          <w:tcPr>
            <w:tcW w:w="278" w:type="dxa"/>
            <w:tcBorders>
              <w:top w:val="nil"/>
              <w:left w:val="nil"/>
              <w:bottom w:val="nil"/>
              <w:right w:val="nil"/>
            </w:tcBorders>
            <w:shd w:val="clear" w:color="auto" w:fill="auto"/>
            <w:hideMark/>
          </w:tcPr>
          <w:p w14:paraId="7FCB5D1E"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37C04A6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2.141***</w:t>
            </w:r>
          </w:p>
        </w:tc>
        <w:tc>
          <w:tcPr>
            <w:tcW w:w="1135" w:type="dxa"/>
            <w:tcBorders>
              <w:top w:val="nil"/>
              <w:left w:val="nil"/>
              <w:bottom w:val="nil"/>
              <w:right w:val="nil"/>
            </w:tcBorders>
            <w:shd w:val="clear" w:color="auto" w:fill="auto"/>
            <w:hideMark/>
          </w:tcPr>
          <w:p w14:paraId="66F3FB4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0.095</w:t>
            </w:r>
          </w:p>
        </w:tc>
        <w:tc>
          <w:tcPr>
            <w:tcW w:w="730" w:type="dxa"/>
            <w:tcBorders>
              <w:top w:val="nil"/>
              <w:left w:val="nil"/>
              <w:bottom w:val="nil"/>
              <w:right w:val="nil"/>
            </w:tcBorders>
            <w:shd w:val="clear" w:color="auto" w:fill="auto"/>
            <w:hideMark/>
          </w:tcPr>
          <w:p w14:paraId="38FAEDA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6</w:t>
            </w:r>
          </w:p>
        </w:tc>
      </w:tr>
      <w:tr w:rsidR="003F7EE9" w:rsidRPr="00403CD7" w14:paraId="0C7852F6" w14:textId="77777777" w:rsidTr="003F7EE9">
        <w:trPr>
          <w:trHeight w:val="326"/>
        </w:trPr>
        <w:tc>
          <w:tcPr>
            <w:tcW w:w="2112" w:type="dxa"/>
            <w:vMerge/>
            <w:tcBorders>
              <w:left w:val="nil"/>
              <w:right w:val="nil"/>
            </w:tcBorders>
            <w:shd w:val="clear" w:color="auto" w:fill="auto"/>
            <w:hideMark/>
          </w:tcPr>
          <w:p w14:paraId="55A456C5"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1CA195EA"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7E00FD6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[0.153]</w:t>
            </w:r>
          </w:p>
        </w:tc>
        <w:tc>
          <w:tcPr>
            <w:tcW w:w="1231" w:type="dxa"/>
            <w:tcBorders>
              <w:top w:val="nil"/>
              <w:left w:val="nil"/>
              <w:bottom w:val="nil"/>
              <w:right w:val="nil"/>
            </w:tcBorders>
            <w:shd w:val="clear" w:color="auto" w:fill="auto"/>
            <w:hideMark/>
          </w:tcPr>
          <w:p w14:paraId="07058E7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[0.167]</w:t>
            </w:r>
          </w:p>
        </w:tc>
        <w:tc>
          <w:tcPr>
            <w:tcW w:w="730" w:type="dxa"/>
            <w:tcBorders>
              <w:top w:val="nil"/>
              <w:left w:val="nil"/>
              <w:bottom w:val="nil"/>
              <w:right w:val="nil"/>
            </w:tcBorders>
            <w:shd w:val="clear" w:color="auto" w:fill="auto"/>
            <w:hideMark/>
          </w:tcPr>
          <w:p w14:paraId="7B373A6D"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10C96794"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1997558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[0.295]</w:t>
            </w:r>
          </w:p>
        </w:tc>
        <w:tc>
          <w:tcPr>
            <w:tcW w:w="1026" w:type="dxa"/>
            <w:tcBorders>
              <w:top w:val="nil"/>
              <w:left w:val="nil"/>
              <w:bottom w:val="nil"/>
              <w:right w:val="nil"/>
            </w:tcBorders>
            <w:shd w:val="clear" w:color="auto" w:fill="auto"/>
            <w:hideMark/>
          </w:tcPr>
          <w:p w14:paraId="5DB9282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[0.239]</w:t>
            </w:r>
          </w:p>
        </w:tc>
        <w:tc>
          <w:tcPr>
            <w:tcW w:w="730" w:type="dxa"/>
            <w:tcBorders>
              <w:top w:val="nil"/>
              <w:left w:val="nil"/>
              <w:bottom w:val="nil"/>
              <w:right w:val="nil"/>
            </w:tcBorders>
            <w:shd w:val="clear" w:color="auto" w:fill="auto"/>
            <w:hideMark/>
          </w:tcPr>
          <w:p w14:paraId="234679FF"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61C301F4"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112ED11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[0.220]</w:t>
            </w:r>
          </w:p>
        </w:tc>
        <w:tc>
          <w:tcPr>
            <w:tcW w:w="1135" w:type="dxa"/>
            <w:tcBorders>
              <w:top w:val="nil"/>
              <w:left w:val="nil"/>
              <w:bottom w:val="nil"/>
              <w:right w:val="nil"/>
            </w:tcBorders>
            <w:shd w:val="clear" w:color="auto" w:fill="auto"/>
            <w:hideMark/>
          </w:tcPr>
          <w:p w14:paraId="4C177AC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[0.212]</w:t>
            </w:r>
          </w:p>
        </w:tc>
        <w:tc>
          <w:tcPr>
            <w:tcW w:w="730" w:type="dxa"/>
            <w:tcBorders>
              <w:top w:val="nil"/>
              <w:left w:val="nil"/>
              <w:bottom w:val="nil"/>
              <w:right w:val="nil"/>
            </w:tcBorders>
            <w:shd w:val="clear" w:color="auto" w:fill="auto"/>
            <w:hideMark/>
          </w:tcPr>
          <w:p w14:paraId="3BCEED74"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67A34604" w14:textId="77777777" w:rsidTr="003F7EE9">
        <w:trPr>
          <w:trHeight w:val="326"/>
        </w:trPr>
        <w:tc>
          <w:tcPr>
            <w:tcW w:w="2112" w:type="dxa"/>
            <w:vMerge/>
            <w:tcBorders>
              <w:left w:val="nil"/>
              <w:right w:val="nil"/>
            </w:tcBorders>
            <w:shd w:val="clear" w:color="auto" w:fill="auto"/>
            <w:hideMark/>
          </w:tcPr>
          <w:p w14:paraId="7F135658"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23E469E7"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40 mins</w:t>
            </w:r>
          </w:p>
        </w:tc>
        <w:tc>
          <w:tcPr>
            <w:tcW w:w="1366" w:type="dxa"/>
            <w:tcBorders>
              <w:top w:val="nil"/>
              <w:left w:val="nil"/>
              <w:bottom w:val="nil"/>
              <w:right w:val="nil"/>
            </w:tcBorders>
            <w:shd w:val="clear" w:color="auto" w:fill="auto"/>
            <w:hideMark/>
          </w:tcPr>
          <w:p w14:paraId="0CBF872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1.926***</w:t>
            </w:r>
          </w:p>
        </w:tc>
        <w:tc>
          <w:tcPr>
            <w:tcW w:w="1231" w:type="dxa"/>
            <w:tcBorders>
              <w:top w:val="nil"/>
              <w:left w:val="nil"/>
              <w:bottom w:val="nil"/>
              <w:right w:val="nil"/>
            </w:tcBorders>
            <w:shd w:val="clear" w:color="auto" w:fill="auto"/>
            <w:hideMark/>
          </w:tcPr>
          <w:p w14:paraId="2AB1B56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0.767***</w:t>
            </w:r>
          </w:p>
        </w:tc>
        <w:tc>
          <w:tcPr>
            <w:tcW w:w="730" w:type="dxa"/>
            <w:tcBorders>
              <w:top w:val="nil"/>
              <w:left w:val="nil"/>
              <w:bottom w:val="nil"/>
              <w:right w:val="nil"/>
            </w:tcBorders>
            <w:shd w:val="clear" w:color="auto" w:fill="auto"/>
            <w:hideMark/>
          </w:tcPr>
          <w:p w14:paraId="7E88BAA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10</w:t>
            </w:r>
          </w:p>
        </w:tc>
        <w:tc>
          <w:tcPr>
            <w:tcW w:w="278" w:type="dxa"/>
            <w:tcBorders>
              <w:top w:val="nil"/>
              <w:left w:val="nil"/>
              <w:bottom w:val="nil"/>
              <w:right w:val="nil"/>
            </w:tcBorders>
            <w:shd w:val="clear" w:color="auto" w:fill="auto"/>
            <w:hideMark/>
          </w:tcPr>
          <w:p w14:paraId="5E6EA0FE"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55230CCF"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2.350***</w:t>
            </w:r>
          </w:p>
        </w:tc>
        <w:tc>
          <w:tcPr>
            <w:tcW w:w="1026" w:type="dxa"/>
            <w:tcBorders>
              <w:top w:val="nil"/>
              <w:left w:val="nil"/>
              <w:bottom w:val="nil"/>
              <w:right w:val="nil"/>
            </w:tcBorders>
            <w:shd w:val="clear" w:color="auto" w:fill="auto"/>
            <w:hideMark/>
          </w:tcPr>
          <w:p w14:paraId="3CAF478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0.939***</w:t>
            </w:r>
          </w:p>
        </w:tc>
        <w:tc>
          <w:tcPr>
            <w:tcW w:w="730" w:type="dxa"/>
            <w:tcBorders>
              <w:top w:val="nil"/>
              <w:left w:val="nil"/>
              <w:bottom w:val="nil"/>
              <w:right w:val="nil"/>
            </w:tcBorders>
            <w:shd w:val="clear" w:color="auto" w:fill="auto"/>
            <w:hideMark/>
          </w:tcPr>
          <w:p w14:paraId="2B58CAB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10</w:t>
            </w:r>
          </w:p>
        </w:tc>
        <w:tc>
          <w:tcPr>
            <w:tcW w:w="278" w:type="dxa"/>
            <w:tcBorders>
              <w:top w:val="nil"/>
              <w:left w:val="nil"/>
              <w:bottom w:val="nil"/>
              <w:right w:val="nil"/>
            </w:tcBorders>
            <w:shd w:val="clear" w:color="auto" w:fill="auto"/>
            <w:hideMark/>
          </w:tcPr>
          <w:p w14:paraId="08655D78"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33BF84A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0.886***</w:t>
            </w:r>
          </w:p>
        </w:tc>
        <w:tc>
          <w:tcPr>
            <w:tcW w:w="1135" w:type="dxa"/>
            <w:tcBorders>
              <w:top w:val="nil"/>
              <w:left w:val="nil"/>
              <w:bottom w:val="nil"/>
              <w:right w:val="nil"/>
            </w:tcBorders>
            <w:shd w:val="clear" w:color="auto" w:fill="auto"/>
            <w:hideMark/>
          </w:tcPr>
          <w:p w14:paraId="5551067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0.882***</w:t>
            </w:r>
          </w:p>
        </w:tc>
        <w:tc>
          <w:tcPr>
            <w:tcW w:w="730" w:type="dxa"/>
            <w:tcBorders>
              <w:top w:val="nil"/>
              <w:left w:val="nil"/>
              <w:bottom w:val="nil"/>
              <w:right w:val="nil"/>
            </w:tcBorders>
            <w:shd w:val="clear" w:color="auto" w:fill="auto"/>
            <w:hideMark/>
          </w:tcPr>
          <w:p w14:paraId="20729AA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10</w:t>
            </w:r>
          </w:p>
        </w:tc>
      </w:tr>
      <w:tr w:rsidR="003F7EE9" w:rsidRPr="00403CD7" w14:paraId="38837A37" w14:textId="77777777" w:rsidTr="003F7EE9">
        <w:trPr>
          <w:trHeight w:val="326"/>
        </w:trPr>
        <w:tc>
          <w:tcPr>
            <w:tcW w:w="2112" w:type="dxa"/>
            <w:vMerge/>
            <w:tcBorders>
              <w:left w:val="nil"/>
              <w:right w:val="nil"/>
            </w:tcBorders>
            <w:shd w:val="clear" w:color="auto" w:fill="auto"/>
            <w:hideMark/>
          </w:tcPr>
          <w:p w14:paraId="7DC1E962"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13233DF4"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4A0C7C1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[0.151]</w:t>
            </w:r>
          </w:p>
        </w:tc>
        <w:tc>
          <w:tcPr>
            <w:tcW w:w="1231" w:type="dxa"/>
            <w:tcBorders>
              <w:top w:val="nil"/>
              <w:left w:val="nil"/>
              <w:bottom w:val="nil"/>
              <w:right w:val="nil"/>
            </w:tcBorders>
            <w:shd w:val="clear" w:color="auto" w:fill="auto"/>
            <w:hideMark/>
          </w:tcPr>
          <w:p w14:paraId="5C01CFB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[0.124]</w:t>
            </w:r>
          </w:p>
        </w:tc>
        <w:tc>
          <w:tcPr>
            <w:tcW w:w="730" w:type="dxa"/>
            <w:tcBorders>
              <w:top w:val="nil"/>
              <w:left w:val="nil"/>
              <w:bottom w:val="nil"/>
              <w:right w:val="nil"/>
            </w:tcBorders>
            <w:shd w:val="clear" w:color="auto" w:fill="auto"/>
            <w:hideMark/>
          </w:tcPr>
          <w:p w14:paraId="4C8A1990"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690375BD"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44C8B7F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[0.265]</w:t>
            </w:r>
          </w:p>
        </w:tc>
        <w:tc>
          <w:tcPr>
            <w:tcW w:w="1026" w:type="dxa"/>
            <w:tcBorders>
              <w:top w:val="nil"/>
              <w:left w:val="nil"/>
              <w:bottom w:val="nil"/>
              <w:right w:val="nil"/>
            </w:tcBorders>
            <w:shd w:val="clear" w:color="auto" w:fill="auto"/>
            <w:hideMark/>
          </w:tcPr>
          <w:p w14:paraId="6347471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[0.176]</w:t>
            </w:r>
          </w:p>
        </w:tc>
        <w:tc>
          <w:tcPr>
            <w:tcW w:w="730" w:type="dxa"/>
            <w:tcBorders>
              <w:top w:val="nil"/>
              <w:left w:val="nil"/>
              <w:bottom w:val="nil"/>
              <w:right w:val="nil"/>
            </w:tcBorders>
            <w:shd w:val="clear" w:color="auto" w:fill="auto"/>
            <w:hideMark/>
          </w:tcPr>
          <w:p w14:paraId="407E2F11"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43E07B7D"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15EE3BD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[0.237]</w:t>
            </w:r>
          </w:p>
        </w:tc>
        <w:tc>
          <w:tcPr>
            <w:tcW w:w="1135" w:type="dxa"/>
            <w:tcBorders>
              <w:top w:val="nil"/>
              <w:left w:val="nil"/>
              <w:bottom w:val="nil"/>
              <w:right w:val="nil"/>
            </w:tcBorders>
            <w:shd w:val="clear" w:color="auto" w:fill="auto"/>
            <w:hideMark/>
          </w:tcPr>
          <w:p w14:paraId="6F7B2B6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[0.185]</w:t>
            </w:r>
          </w:p>
        </w:tc>
        <w:tc>
          <w:tcPr>
            <w:tcW w:w="730" w:type="dxa"/>
            <w:tcBorders>
              <w:top w:val="nil"/>
              <w:left w:val="nil"/>
              <w:bottom w:val="nil"/>
              <w:right w:val="nil"/>
            </w:tcBorders>
            <w:shd w:val="clear" w:color="auto" w:fill="auto"/>
            <w:hideMark/>
          </w:tcPr>
          <w:p w14:paraId="633D0F5E"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4D1D5C39" w14:textId="77777777" w:rsidTr="003F7EE9">
        <w:trPr>
          <w:trHeight w:val="326"/>
        </w:trPr>
        <w:tc>
          <w:tcPr>
            <w:tcW w:w="2112" w:type="dxa"/>
            <w:vMerge/>
            <w:tcBorders>
              <w:left w:val="nil"/>
              <w:right w:val="nil"/>
            </w:tcBorders>
            <w:shd w:val="clear" w:color="auto" w:fill="auto"/>
            <w:hideMark/>
          </w:tcPr>
          <w:p w14:paraId="26F46D7E"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0A1948A1"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60 mins</w:t>
            </w:r>
          </w:p>
        </w:tc>
        <w:tc>
          <w:tcPr>
            <w:tcW w:w="1366" w:type="dxa"/>
            <w:tcBorders>
              <w:top w:val="nil"/>
              <w:left w:val="nil"/>
              <w:bottom w:val="nil"/>
              <w:right w:val="nil"/>
            </w:tcBorders>
            <w:shd w:val="clear" w:color="auto" w:fill="auto"/>
            <w:hideMark/>
          </w:tcPr>
          <w:p w14:paraId="0703F16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0.688***</w:t>
            </w:r>
          </w:p>
        </w:tc>
        <w:tc>
          <w:tcPr>
            <w:tcW w:w="1231" w:type="dxa"/>
            <w:tcBorders>
              <w:top w:val="nil"/>
              <w:left w:val="nil"/>
              <w:bottom w:val="nil"/>
              <w:right w:val="nil"/>
            </w:tcBorders>
            <w:shd w:val="clear" w:color="auto" w:fill="auto"/>
            <w:hideMark/>
          </w:tcPr>
          <w:p w14:paraId="3D50B6A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0.06</w:t>
            </w:r>
            <w:r>
              <w:rPr>
                <w:rFonts w:ascii="Arial" w:eastAsia="Times New Roman" w:hAnsi="Arial" w:cs="Arial"/>
                <w:color w:val="000000"/>
                <w:kern w:val="0"/>
                <w:sz w:val="22"/>
                <w:lang w:val="en-AU"/>
              </w:rPr>
              <w:t>0</w:t>
            </w:r>
          </w:p>
        </w:tc>
        <w:tc>
          <w:tcPr>
            <w:tcW w:w="730" w:type="dxa"/>
            <w:tcBorders>
              <w:top w:val="nil"/>
              <w:left w:val="nil"/>
              <w:bottom w:val="nil"/>
              <w:right w:val="nil"/>
            </w:tcBorders>
            <w:shd w:val="clear" w:color="auto" w:fill="auto"/>
            <w:hideMark/>
          </w:tcPr>
          <w:p w14:paraId="5C7B6A3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12</w:t>
            </w:r>
          </w:p>
        </w:tc>
        <w:tc>
          <w:tcPr>
            <w:tcW w:w="278" w:type="dxa"/>
            <w:tcBorders>
              <w:top w:val="nil"/>
              <w:left w:val="nil"/>
              <w:bottom w:val="nil"/>
              <w:right w:val="nil"/>
            </w:tcBorders>
            <w:shd w:val="clear" w:color="auto" w:fill="auto"/>
            <w:hideMark/>
          </w:tcPr>
          <w:p w14:paraId="05A6F2D7"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70BEC55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0.361*</w:t>
            </w:r>
          </w:p>
        </w:tc>
        <w:tc>
          <w:tcPr>
            <w:tcW w:w="1026" w:type="dxa"/>
            <w:tcBorders>
              <w:top w:val="nil"/>
              <w:left w:val="nil"/>
              <w:bottom w:val="nil"/>
              <w:right w:val="nil"/>
            </w:tcBorders>
            <w:shd w:val="clear" w:color="auto" w:fill="auto"/>
            <w:hideMark/>
          </w:tcPr>
          <w:p w14:paraId="61A4C2D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0.203</w:t>
            </w:r>
          </w:p>
        </w:tc>
        <w:tc>
          <w:tcPr>
            <w:tcW w:w="730" w:type="dxa"/>
            <w:tcBorders>
              <w:top w:val="nil"/>
              <w:left w:val="nil"/>
              <w:bottom w:val="nil"/>
              <w:right w:val="nil"/>
            </w:tcBorders>
            <w:shd w:val="clear" w:color="auto" w:fill="auto"/>
            <w:hideMark/>
          </w:tcPr>
          <w:p w14:paraId="08D47DA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13</w:t>
            </w:r>
          </w:p>
        </w:tc>
        <w:tc>
          <w:tcPr>
            <w:tcW w:w="278" w:type="dxa"/>
            <w:tcBorders>
              <w:top w:val="nil"/>
              <w:left w:val="nil"/>
              <w:bottom w:val="nil"/>
              <w:right w:val="nil"/>
            </w:tcBorders>
            <w:shd w:val="clear" w:color="auto" w:fill="auto"/>
            <w:hideMark/>
          </w:tcPr>
          <w:p w14:paraId="5AE5B361"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391F7B2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-0.428**</w:t>
            </w:r>
          </w:p>
        </w:tc>
        <w:tc>
          <w:tcPr>
            <w:tcW w:w="1135" w:type="dxa"/>
            <w:tcBorders>
              <w:top w:val="nil"/>
              <w:left w:val="nil"/>
              <w:bottom w:val="nil"/>
              <w:right w:val="nil"/>
            </w:tcBorders>
            <w:shd w:val="clear" w:color="auto" w:fill="auto"/>
            <w:hideMark/>
          </w:tcPr>
          <w:p w14:paraId="07C4B57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0.656***</w:t>
            </w:r>
          </w:p>
        </w:tc>
        <w:tc>
          <w:tcPr>
            <w:tcW w:w="730" w:type="dxa"/>
            <w:tcBorders>
              <w:top w:val="nil"/>
              <w:left w:val="nil"/>
              <w:bottom w:val="nil"/>
              <w:right w:val="nil"/>
            </w:tcBorders>
            <w:shd w:val="clear" w:color="auto" w:fill="auto"/>
            <w:hideMark/>
          </w:tcPr>
          <w:p w14:paraId="2071E9A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15</w:t>
            </w:r>
          </w:p>
        </w:tc>
      </w:tr>
      <w:tr w:rsidR="003F7EE9" w:rsidRPr="00403CD7" w14:paraId="7844F71F" w14:textId="77777777" w:rsidTr="003F7EE9">
        <w:trPr>
          <w:trHeight w:val="326"/>
        </w:trPr>
        <w:tc>
          <w:tcPr>
            <w:tcW w:w="2112" w:type="dxa"/>
            <w:vMerge/>
            <w:tcBorders>
              <w:left w:val="nil"/>
              <w:bottom w:val="nil"/>
              <w:right w:val="nil"/>
            </w:tcBorders>
            <w:shd w:val="clear" w:color="auto" w:fill="auto"/>
            <w:hideMark/>
          </w:tcPr>
          <w:p w14:paraId="7A67C527"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7A03702F"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70F3C79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[0.131]</w:t>
            </w:r>
          </w:p>
        </w:tc>
        <w:tc>
          <w:tcPr>
            <w:tcW w:w="1231" w:type="dxa"/>
            <w:tcBorders>
              <w:top w:val="nil"/>
              <w:left w:val="nil"/>
              <w:bottom w:val="nil"/>
              <w:right w:val="nil"/>
            </w:tcBorders>
            <w:shd w:val="clear" w:color="auto" w:fill="auto"/>
            <w:hideMark/>
          </w:tcPr>
          <w:p w14:paraId="533BCF5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[0.224]</w:t>
            </w:r>
          </w:p>
        </w:tc>
        <w:tc>
          <w:tcPr>
            <w:tcW w:w="730" w:type="dxa"/>
            <w:tcBorders>
              <w:top w:val="nil"/>
              <w:left w:val="nil"/>
              <w:bottom w:val="nil"/>
              <w:right w:val="nil"/>
            </w:tcBorders>
            <w:shd w:val="clear" w:color="auto" w:fill="auto"/>
            <w:hideMark/>
          </w:tcPr>
          <w:p w14:paraId="388DB8A3"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2FF10701"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4CA6774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[0.188]</w:t>
            </w:r>
          </w:p>
        </w:tc>
        <w:tc>
          <w:tcPr>
            <w:tcW w:w="1026" w:type="dxa"/>
            <w:tcBorders>
              <w:top w:val="nil"/>
              <w:left w:val="nil"/>
              <w:bottom w:val="nil"/>
              <w:right w:val="nil"/>
            </w:tcBorders>
            <w:shd w:val="clear" w:color="auto" w:fill="auto"/>
            <w:hideMark/>
          </w:tcPr>
          <w:p w14:paraId="293A7DF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[0.285]</w:t>
            </w:r>
          </w:p>
        </w:tc>
        <w:tc>
          <w:tcPr>
            <w:tcW w:w="730" w:type="dxa"/>
            <w:tcBorders>
              <w:top w:val="nil"/>
              <w:left w:val="nil"/>
              <w:bottom w:val="nil"/>
              <w:right w:val="nil"/>
            </w:tcBorders>
            <w:shd w:val="clear" w:color="auto" w:fill="auto"/>
            <w:hideMark/>
          </w:tcPr>
          <w:p w14:paraId="43FF35C9"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30BF3DAE"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33AE180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[0.210]</w:t>
            </w:r>
          </w:p>
        </w:tc>
        <w:tc>
          <w:tcPr>
            <w:tcW w:w="1135" w:type="dxa"/>
            <w:tcBorders>
              <w:top w:val="nil"/>
              <w:left w:val="nil"/>
              <w:bottom w:val="nil"/>
              <w:right w:val="nil"/>
            </w:tcBorders>
            <w:shd w:val="clear" w:color="auto" w:fill="auto"/>
            <w:hideMark/>
          </w:tcPr>
          <w:p w14:paraId="38DB7F0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[0.201]</w:t>
            </w:r>
          </w:p>
        </w:tc>
        <w:tc>
          <w:tcPr>
            <w:tcW w:w="730" w:type="dxa"/>
            <w:tcBorders>
              <w:top w:val="nil"/>
              <w:left w:val="nil"/>
              <w:bottom w:val="nil"/>
              <w:right w:val="nil"/>
            </w:tcBorders>
            <w:shd w:val="clear" w:color="auto" w:fill="auto"/>
            <w:hideMark/>
          </w:tcPr>
          <w:p w14:paraId="57A5373D"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0D0780" w:rsidRPr="00403CD7" w14:paraId="0DDAC19E" w14:textId="77777777" w:rsidTr="003F7EE9">
        <w:trPr>
          <w:trHeight w:val="326"/>
        </w:trPr>
        <w:tc>
          <w:tcPr>
            <w:tcW w:w="2112" w:type="dxa"/>
            <w:tcBorders>
              <w:top w:val="nil"/>
              <w:left w:val="nil"/>
              <w:bottom w:val="nil"/>
              <w:right w:val="nil"/>
            </w:tcBorders>
            <w:shd w:val="clear" w:color="auto" w:fill="auto"/>
            <w:hideMark/>
          </w:tcPr>
          <w:p w14:paraId="08C969E9"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31F0B6AF"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7A9D2366"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231" w:type="dxa"/>
            <w:tcBorders>
              <w:top w:val="nil"/>
              <w:left w:val="nil"/>
              <w:bottom w:val="nil"/>
              <w:right w:val="nil"/>
            </w:tcBorders>
            <w:shd w:val="clear" w:color="auto" w:fill="auto"/>
            <w:hideMark/>
          </w:tcPr>
          <w:p w14:paraId="7963F95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0B6241A0"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537C4CB3"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629743FF"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026" w:type="dxa"/>
            <w:tcBorders>
              <w:top w:val="nil"/>
              <w:left w:val="nil"/>
              <w:bottom w:val="nil"/>
              <w:right w:val="nil"/>
            </w:tcBorders>
            <w:shd w:val="clear" w:color="auto" w:fill="auto"/>
            <w:hideMark/>
          </w:tcPr>
          <w:p w14:paraId="601866BA"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2329C64A"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14A8BAC2"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28116EF5"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135" w:type="dxa"/>
            <w:tcBorders>
              <w:top w:val="nil"/>
              <w:left w:val="nil"/>
              <w:bottom w:val="nil"/>
              <w:right w:val="nil"/>
            </w:tcBorders>
            <w:shd w:val="clear" w:color="auto" w:fill="auto"/>
            <w:hideMark/>
          </w:tcPr>
          <w:p w14:paraId="3FDA759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3ADEBBE3"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r>
      <w:tr w:rsidR="003F7EE9" w:rsidRPr="00403CD7" w14:paraId="5016FF5F" w14:textId="77777777" w:rsidTr="003F7EE9">
        <w:trPr>
          <w:trHeight w:val="325"/>
        </w:trPr>
        <w:tc>
          <w:tcPr>
            <w:tcW w:w="2112" w:type="dxa"/>
            <w:vMerge w:val="restart"/>
            <w:tcBorders>
              <w:top w:val="nil"/>
              <w:left w:val="nil"/>
              <w:right w:val="nil"/>
            </w:tcBorders>
            <w:shd w:val="clear" w:color="auto" w:fill="auto"/>
            <w:hideMark/>
          </w:tcPr>
          <w:p w14:paraId="1C428F2F"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Total visit time in hospital</w:t>
            </w:r>
          </w:p>
        </w:tc>
        <w:tc>
          <w:tcPr>
            <w:tcW w:w="1158" w:type="dxa"/>
            <w:tcBorders>
              <w:top w:val="nil"/>
              <w:left w:val="nil"/>
              <w:bottom w:val="nil"/>
              <w:right w:val="nil"/>
            </w:tcBorders>
            <w:shd w:val="clear" w:color="auto" w:fill="auto"/>
            <w:hideMark/>
          </w:tcPr>
          <w:p w14:paraId="407BCE2C"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 hour</w:t>
            </w:r>
          </w:p>
        </w:tc>
        <w:tc>
          <w:tcPr>
            <w:tcW w:w="1366" w:type="dxa"/>
            <w:tcBorders>
              <w:top w:val="nil"/>
              <w:left w:val="nil"/>
              <w:bottom w:val="nil"/>
              <w:right w:val="nil"/>
            </w:tcBorders>
            <w:shd w:val="clear" w:color="auto" w:fill="auto"/>
            <w:hideMark/>
          </w:tcPr>
          <w:p w14:paraId="68A14E7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2.196***</w:t>
            </w:r>
          </w:p>
        </w:tc>
        <w:tc>
          <w:tcPr>
            <w:tcW w:w="1231" w:type="dxa"/>
            <w:tcBorders>
              <w:top w:val="nil"/>
              <w:left w:val="nil"/>
              <w:bottom w:val="nil"/>
              <w:right w:val="nil"/>
            </w:tcBorders>
            <w:shd w:val="clear" w:color="auto" w:fill="auto"/>
            <w:hideMark/>
          </w:tcPr>
          <w:p w14:paraId="0F4D0FD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1.174***</w:t>
            </w:r>
          </w:p>
        </w:tc>
        <w:tc>
          <w:tcPr>
            <w:tcW w:w="730" w:type="dxa"/>
            <w:tcBorders>
              <w:top w:val="nil"/>
              <w:left w:val="nil"/>
              <w:bottom w:val="nil"/>
              <w:right w:val="nil"/>
            </w:tcBorders>
            <w:shd w:val="clear" w:color="auto" w:fill="auto"/>
            <w:hideMark/>
          </w:tcPr>
          <w:p w14:paraId="1A6488D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8</w:t>
            </w:r>
          </w:p>
        </w:tc>
        <w:tc>
          <w:tcPr>
            <w:tcW w:w="278" w:type="dxa"/>
            <w:tcBorders>
              <w:top w:val="nil"/>
              <w:left w:val="nil"/>
              <w:bottom w:val="nil"/>
              <w:right w:val="nil"/>
            </w:tcBorders>
            <w:shd w:val="clear" w:color="auto" w:fill="auto"/>
            <w:hideMark/>
          </w:tcPr>
          <w:p w14:paraId="1DE15CC5"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69B0B6C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3.567***</w:t>
            </w:r>
          </w:p>
        </w:tc>
        <w:tc>
          <w:tcPr>
            <w:tcW w:w="1026" w:type="dxa"/>
            <w:tcBorders>
              <w:top w:val="nil"/>
              <w:left w:val="nil"/>
              <w:bottom w:val="nil"/>
              <w:right w:val="nil"/>
            </w:tcBorders>
            <w:shd w:val="clear" w:color="auto" w:fill="auto"/>
            <w:hideMark/>
          </w:tcPr>
          <w:p w14:paraId="3B61AA0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2.432***</w:t>
            </w:r>
          </w:p>
        </w:tc>
        <w:tc>
          <w:tcPr>
            <w:tcW w:w="730" w:type="dxa"/>
            <w:tcBorders>
              <w:top w:val="nil"/>
              <w:left w:val="nil"/>
              <w:bottom w:val="nil"/>
              <w:right w:val="nil"/>
            </w:tcBorders>
            <w:shd w:val="clear" w:color="auto" w:fill="auto"/>
            <w:hideMark/>
          </w:tcPr>
          <w:p w14:paraId="2CC4499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6</w:t>
            </w:r>
          </w:p>
        </w:tc>
        <w:tc>
          <w:tcPr>
            <w:tcW w:w="278" w:type="dxa"/>
            <w:tcBorders>
              <w:top w:val="nil"/>
              <w:left w:val="nil"/>
              <w:bottom w:val="nil"/>
              <w:right w:val="nil"/>
            </w:tcBorders>
            <w:shd w:val="clear" w:color="auto" w:fill="auto"/>
            <w:hideMark/>
          </w:tcPr>
          <w:p w14:paraId="01484CE0"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4DB9DC2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1.053***</w:t>
            </w:r>
          </w:p>
        </w:tc>
        <w:tc>
          <w:tcPr>
            <w:tcW w:w="1135" w:type="dxa"/>
            <w:tcBorders>
              <w:top w:val="nil"/>
              <w:left w:val="nil"/>
              <w:bottom w:val="nil"/>
              <w:right w:val="nil"/>
            </w:tcBorders>
            <w:shd w:val="clear" w:color="auto" w:fill="auto"/>
            <w:hideMark/>
          </w:tcPr>
          <w:p w14:paraId="6E3EC50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1.241***</w:t>
            </w:r>
          </w:p>
        </w:tc>
        <w:tc>
          <w:tcPr>
            <w:tcW w:w="730" w:type="dxa"/>
            <w:tcBorders>
              <w:top w:val="nil"/>
              <w:left w:val="nil"/>
              <w:bottom w:val="nil"/>
              <w:right w:val="nil"/>
            </w:tcBorders>
            <w:shd w:val="clear" w:color="auto" w:fill="auto"/>
            <w:hideMark/>
          </w:tcPr>
          <w:p w14:paraId="7919066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9</w:t>
            </w:r>
          </w:p>
        </w:tc>
      </w:tr>
      <w:tr w:rsidR="003F7EE9" w:rsidRPr="00403CD7" w14:paraId="32BE9010" w14:textId="77777777" w:rsidTr="003F7EE9">
        <w:trPr>
          <w:trHeight w:val="326"/>
        </w:trPr>
        <w:tc>
          <w:tcPr>
            <w:tcW w:w="2112" w:type="dxa"/>
            <w:vMerge/>
            <w:tcBorders>
              <w:left w:val="nil"/>
              <w:right w:val="nil"/>
            </w:tcBorders>
            <w:shd w:val="clear" w:color="auto" w:fill="auto"/>
            <w:hideMark/>
          </w:tcPr>
          <w:p w14:paraId="1D4FBFA6"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1777F882"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7085455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[0.169]</w:t>
            </w:r>
          </w:p>
        </w:tc>
        <w:tc>
          <w:tcPr>
            <w:tcW w:w="1231" w:type="dxa"/>
            <w:tcBorders>
              <w:top w:val="nil"/>
              <w:left w:val="nil"/>
              <w:bottom w:val="nil"/>
              <w:right w:val="nil"/>
            </w:tcBorders>
            <w:shd w:val="clear" w:color="auto" w:fill="auto"/>
            <w:hideMark/>
          </w:tcPr>
          <w:p w14:paraId="43C27B6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[0.127]</w:t>
            </w:r>
          </w:p>
        </w:tc>
        <w:tc>
          <w:tcPr>
            <w:tcW w:w="730" w:type="dxa"/>
            <w:tcBorders>
              <w:top w:val="nil"/>
              <w:left w:val="nil"/>
              <w:bottom w:val="nil"/>
              <w:right w:val="nil"/>
            </w:tcBorders>
            <w:shd w:val="clear" w:color="auto" w:fill="auto"/>
            <w:hideMark/>
          </w:tcPr>
          <w:p w14:paraId="1704822C"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23029978"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35C64F0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[0.290]</w:t>
            </w:r>
          </w:p>
        </w:tc>
        <w:tc>
          <w:tcPr>
            <w:tcW w:w="1026" w:type="dxa"/>
            <w:tcBorders>
              <w:top w:val="nil"/>
              <w:left w:val="nil"/>
              <w:bottom w:val="nil"/>
              <w:right w:val="nil"/>
            </w:tcBorders>
            <w:shd w:val="clear" w:color="auto" w:fill="auto"/>
            <w:hideMark/>
          </w:tcPr>
          <w:p w14:paraId="13D1E55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[0.248]</w:t>
            </w:r>
          </w:p>
        </w:tc>
        <w:tc>
          <w:tcPr>
            <w:tcW w:w="730" w:type="dxa"/>
            <w:tcBorders>
              <w:top w:val="nil"/>
              <w:left w:val="nil"/>
              <w:bottom w:val="nil"/>
              <w:right w:val="nil"/>
            </w:tcBorders>
            <w:shd w:val="clear" w:color="auto" w:fill="auto"/>
            <w:hideMark/>
          </w:tcPr>
          <w:p w14:paraId="7657AD0A"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1C965D8F"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4F8FF36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[0.233]</w:t>
            </w:r>
          </w:p>
        </w:tc>
        <w:tc>
          <w:tcPr>
            <w:tcW w:w="1135" w:type="dxa"/>
            <w:tcBorders>
              <w:top w:val="nil"/>
              <w:left w:val="nil"/>
              <w:bottom w:val="nil"/>
              <w:right w:val="nil"/>
            </w:tcBorders>
            <w:shd w:val="clear" w:color="auto" w:fill="auto"/>
            <w:hideMark/>
          </w:tcPr>
          <w:p w14:paraId="607A19C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[0.226]</w:t>
            </w:r>
          </w:p>
        </w:tc>
        <w:tc>
          <w:tcPr>
            <w:tcW w:w="730" w:type="dxa"/>
            <w:tcBorders>
              <w:top w:val="nil"/>
              <w:left w:val="nil"/>
              <w:bottom w:val="nil"/>
              <w:right w:val="nil"/>
            </w:tcBorders>
            <w:shd w:val="clear" w:color="auto" w:fill="auto"/>
            <w:hideMark/>
          </w:tcPr>
          <w:p w14:paraId="473AB856"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7EB9E33E" w14:textId="77777777" w:rsidTr="003F7EE9">
        <w:trPr>
          <w:trHeight w:val="326"/>
        </w:trPr>
        <w:tc>
          <w:tcPr>
            <w:tcW w:w="2112" w:type="dxa"/>
            <w:vMerge/>
            <w:tcBorders>
              <w:left w:val="nil"/>
              <w:right w:val="nil"/>
            </w:tcBorders>
            <w:shd w:val="clear" w:color="auto" w:fill="auto"/>
            <w:hideMark/>
          </w:tcPr>
          <w:p w14:paraId="53A980F7"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28C564B0"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 hours</w:t>
            </w:r>
          </w:p>
        </w:tc>
        <w:tc>
          <w:tcPr>
            <w:tcW w:w="1366" w:type="dxa"/>
            <w:tcBorders>
              <w:top w:val="nil"/>
              <w:left w:val="nil"/>
              <w:bottom w:val="nil"/>
              <w:right w:val="nil"/>
            </w:tcBorders>
            <w:shd w:val="clear" w:color="auto" w:fill="auto"/>
            <w:hideMark/>
          </w:tcPr>
          <w:p w14:paraId="37B48F6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0.836***</w:t>
            </w:r>
          </w:p>
        </w:tc>
        <w:tc>
          <w:tcPr>
            <w:tcW w:w="1231" w:type="dxa"/>
            <w:tcBorders>
              <w:top w:val="nil"/>
              <w:left w:val="nil"/>
              <w:bottom w:val="nil"/>
              <w:right w:val="nil"/>
            </w:tcBorders>
            <w:shd w:val="clear" w:color="auto" w:fill="auto"/>
            <w:hideMark/>
          </w:tcPr>
          <w:p w14:paraId="24EF1A1F"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0.964***</w:t>
            </w:r>
          </w:p>
        </w:tc>
        <w:tc>
          <w:tcPr>
            <w:tcW w:w="730" w:type="dxa"/>
            <w:tcBorders>
              <w:top w:val="nil"/>
              <w:left w:val="nil"/>
              <w:bottom w:val="nil"/>
              <w:right w:val="nil"/>
            </w:tcBorders>
            <w:shd w:val="clear" w:color="auto" w:fill="auto"/>
            <w:hideMark/>
          </w:tcPr>
          <w:p w14:paraId="03C9E2B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11</w:t>
            </w:r>
          </w:p>
        </w:tc>
        <w:tc>
          <w:tcPr>
            <w:tcW w:w="278" w:type="dxa"/>
            <w:tcBorders>
              <w:top w:val="nil"/>
              <w:left w:val="nil"/>
              <w:bottom w:val="nil"/>
              <w:right w:val="nil"/>
            </w:tcBorders>
            <w:shd w:val="clear" w:color="auto" w:fill="auto"/>
            <w:hideMark/>
          </w:tcPr>
          <w:p w14:paraId="730B5CF2"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15F9A14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1.131***</w:t>
            </w:r>
          </w:p>
        </w:tc>
        <w:tc>
          <w:tcPr>
            <w:tcW w:w="1026" w:type="dxa"/>
            <w:tcBorders>
              <w:top w:val="nil"/>
              <w:left w:val="nil"/>
              <w:bottom w:val="nil"/>
              <w:right w:val="nil"/>
            </w:tcBorders>
            <w:shd w:val="clear" w:color="auto" w:fill="auto"/>
            <w:hideMark/>
          </w:tcPr>
          <w:p w14:paraId="24AD1A4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1.611***</w:t>
            </w:r>
          </w:p>
        </w:tc>
        <w:tc>
          <w:tcPr>
            <w:tcW w:w="730" w:type="dxa"/>
            <w:tcBorders>
              <w:top w:val="nil"/>
              <w:left w:val="nil"/>
              <w:bottom w:val="nil"/>
              <w:right w:val="nil"/>
            </w:tcBorders>
            <w:shd w:val="clear" w:color="auto" w:fill="auto"/>
            <w:hideMark/>
          </w:tcPr>
          <w:p w14:paraId="1FD4F3F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11</w:t>
            </w:r>
          </w:p>
        </w:tc>
        <w:tc>
          <w:tcPr>
            <w:tcW w:w="278" w:type="dxa"/>
            <w:tcBorders>
              <w:top w:val="nil"/>
              <w:left w:val="nil"/>
              <w:bottom w:val="nil"/>
              <w:right w:val="nil"/>
            </w:tcBorders>
            <w:shd w:val="clear" w:color="auto" w:fill="auto"/>
            <w:hideMark/>
          </w:tcPr>
          <w:p w14:paraId="479F7DEE"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4CAEE65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-0.196</w:t>
            </w:r>
          </w:p>
        </w:tc>
        <w:tc>
          <w:tcPr>
            <w:tcW w:w="1135" w:type="dxa"/>
            <w:tcBorders>
              <w:top w:val="nil"/>
              <w:left w:val="nil"/>
              <w:bottom w:val="nil"/>
              <w:right w:val="nil"/>
            </w:tcBorders>
            <w:shd w:val="clear" w:color="auto" w:fill="auto"/>
            <w:hideMark/>
          </w:tcPr>
          <w:p w14:paraId="6CC720A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0.806***</w:t>
            </w:r>
          </w:p>
        </w:tc>
        <w:tc>
          <w:tcPr>
            <w:tcW w:w="730" w:type="dxa"/>
            <w:tcBorders>
              <w:top w:val="nil"/>
              <w:left w:val="nil"/>
              <w:bottom w:val="nil"/>
              <w:right w:val="nil"/>
            </w:tcBorders>
            <w:shd w:val="clear" w:color="auto" w:fill="auto"/>
            <w:hideMark/>
          </w:tcPr>
          <w:p w14:paraId="2E3D3F8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12</w:t>
            </w:r>
          </w:p>
        </w:tc>
      </w:tr>
      <w:tr w:rsidR="003F7EE9" w:rsidRPr="00403CD7" w14:paraId="70149344" w14:textId="77777777" w:rsidTr="003F7EE9">
        <w:trPr>
          <w:trHeight w:val="326"/>
        </w:trPr>
        <w:tc>
          <w:tcPr>
            <w:tcW w:w="2112" w:type="dxa"/>
            <w:vMerge/>
            <w:tcBorders>
              <w:left w:val="nil"/>
              <w:right w:val="nil"/>
            </w:tcBorders>
            <w:shd w:val="clear" w:color="auto" w:fill="auto"/>
            <w:hideMark/>
          </w:tcPr>
          <w:p w14:paraId="3C4FC83F"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5BC1E324"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3833B62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[0.152]</w:t>
            </w:r>
          </w:p>
        </w:tc>
        <w:tc>
          <w:tcPr>
            <w:tcW w:w="1231" w:type="dxa"/>
            <w:tcBorders>
              <w:top w:val="nil"/>
              <w:left w:val="nil"/>
              <w:bottom w:val="nil"/>
              <w:right w:val="nil"/>
            </w:tcBorders>
            <w:shd w:val="clear" w:color="auto" w:fill="auto"/>
            <w:hideMark/>
          </w:tcPr>
          <w:p w14:paraId="32DF69A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[0.155]</w:t>
            </w:r>
          </w:p>
        </w:tc>
        <w:tc>
          <w:tcPr>
            <w:tcW w:w="730" w:type="dxa"/>
            <w:tcBorders>
              <w:top w:val="nil"/>
              <w:left w:val="nil"/>
              <w:bottom w:val="nil"/>
              <w:right w:val="nil"/>
            </w:tcBorders>
            <w:shd w:val="clear" w:color="auto" w:fill="auto"/>
            <w:hideMark/>
          </w:tcPr>
          <w:p w14:paraId="3FE51F0F"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53E551CC"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1F7FE6A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[0.274]</w:t>
            </w:r>
          </w:p>
        </w:tc>
        <w:tc>
          <w:tcPr>
            <w:tcW w:w="1026" w:type="dxa"/>
            <w:tcBorders>
              <w:top w:val="nil"/>
              <w:left w:val="nil"/>
              <w:bottom w:val="nil"/>
              <w:right w:val="nil"/>
            </w:tcBorders>
            <w:shd w:val="clear" w:color="auto" w:fill="auto"/>
            <w:hideMark/>
          </w:tcPr>
          <w:p w14:paraId="08C0BC4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[0.223]</w:t>
            </w:r>
          </w:p>
        </w:tc>
        <w:tc>
          <w:tcPr>
            <w:tcW w:w="730" w:type="dxa"/>
            <w:tcBorders>
              <w:top w:val="nil"/>
              <w:left w:val="nil"/>
              <w:bottom w:val="nil"/>
              <w:right w:val="nil"/>
            </w:tcBorders>
            <w:shd w:val="clear" w:color="auto" w:fill="auto"/>
            <w:hideMark/>
          </w:tcPr>
          <w:p w14:paraId="6503FCA8"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6500A573"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64D8269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[0.211]</w:t>
            </w:r>
          </w:p>
        </w:tc>
        <w:tc>
          <w:tcPr>
            <w:tcW w:w="1135" w:type="dxa"/>
            <w:tcBorders>
              <w:top w:val="nil"/>
              <w:left w:val="nil"/>
              <w:bottom w:val="nil"/>
              <w:right w:val="nil"/>
            </w:tcBorders>
            <w:shd w:val="clear" w:color="auto" w:fill="auto"/>
            <w:hideMark/>
          </w:tcPr>
          <w:p w14:paraId="534E15D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[0.221]</w:t>
            </w:r>
          </w:p>
        </w:tc>
        <w:tc>
          <w:tcPr>
            <w:tcW w:w="730" w:type="dxa"/>
            <w:tcBorders>
              <w:top w:val="nil"/>
              <w:left w:val="nil"/>
              <w:bottom w:val="nil"/>
              <w:right w:val="nil"/>
            </w:tcBorders>
            <w:shd w:val="clear" w:color="auto" w:fill="auto"/>
            <w:hideMark/>
          </w:tcPr>
          <w:p w14:paraId="75A9043D"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28F0ADC6" w14:textId="77777777" w:rsidTr="003F7EE9">
        <w:trPr>
          <w:trHeight w:val="326"/>
        </w:trPr>
        <w:tc>
          <w:tcPr>
            <w:tcW w:w="2112" w:type="dxa"/>
            <w:vMerge/>
            <w:tcBorders>
              <w:left w:val="nil"/>
              <w:right w:val="nil"/>
            </w:tcBorders>
            <w:shd w:val="clear" w:color="auto" w:fill="auto"/>
            <w:hideMark/>
          </w:tcPr>
          <w:p w14:paraId="60628253"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3E2E9646"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5 hours</w:t>
            </w:r>
          </w:p>
        </w:tc>
        <w:tc>
          <w:tcPr>
            <w:tcW w:w="1366" w:type="dxa"/>
            <w:tcBorders>
              <w:top w:val="nil"/>
              <w:left w:val="nil"/>
              <w:bottom w:val="nil"/>
              <w:right w:val="nil"/>
            </w:tcBorders>
            <w:shd w:val="clear" w:color="auto" w:fill="auto"/>
            <w:hideMark/>
          </w:tcPr>
          <w:p w14:paraId="1C47D96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-0.680***</w:t>
            </w:r>
          </w:p>
        </w:tc>
        <w:tc>
          <w:tcPr>
            <w:tcW w:w="1231" w:type="dxa"/>
            <w:tcBorders>
              <w:top w:val="nil"/>
              <w:left w:val="nil"/>
              <w:bottom w:val="nil"/>
              <w:right w:val="nil"/>
            </w:tcBorders>
            <w:shd w:val="clear" w:color="auto" w:fill="auto"/>
            <w:hideMark/>
          </w:tcPr>
          <w:p w14:paraId="0B6BA2A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0.823***</w:t>
            </w:r>
          </w:p>
        </w:tc>
        <w:tc>
          <w:tcPr>
            <w:tcW w:w="730" w:type="dxa"/>
            <w:tcBorders>
              <w:top w:val="nil"/>
              <w:left w:val="nil"/>
              <w:bottom w:val="nil"/>
              <w:right w:val="nil"/>
            </w:tcBorders>
            <w:shd w:val="clear" w:color="auto" w:fill="auto"/>
            <w:hideMark/>
          </w:tcPr>
          <w:p w14:paraId="3B4AB10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16</w:t>
            </w:r>
          </w:p>
        </w:tc>
        <w:tc>
          <w:tcPr>
            <w:tcW w:w="278" w:type="dxa"/>
            <w:tcBorders>
              <w:top w:val="nil"/>
              <w:left w:val="nil"/>
              <w:bottom w:val="nil"/>
              <w:right w:val="nil"/>
            </w:tcBorders>
            <w:shd w:val="clear" w:color="auto" w:fill="auto"/>
            <w:hideMark/>
          </w:tcPr>
          <w:p w14:paraId="3B76891A"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4D76745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-1.527***</w:t>
            </w:r>
          </w:p>
        </w:tc>
        <w:tc>
          <w:tcPr>
            <w:tcW w:w="1026" w:type="dxa"/>
            <w:tcBorders>
              <w:top w:val="nil"/>
              <w:left w:val="nil"/>
              <w:bottom w:val="nil"/>
              <w:right w:val="nil"/>
            </w:tcBorders>
            <w:shd w:val="clear" w:color="auto" w:fill="auto"/>
            <w:hideMark/>
          </w:tcPr>
          <w:p w14:paraId="545971B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1.228***</w:t>
            </w:r>
          </w:p>
        </w:tc>
        <w:tc>
          <w:tcPr>
            <w:tcW w:w="730" w:type="dxa"/>
            <w:tcBorders>
              <w:top w:val="nil"/>
              <w:left w:val="nil"/>
              <w:bottom w:val="nil"/>
              <w:right w:val="nil"/>
            </w:tcBorders>
            <w:shd w:val="clear" w:color="auto" w:fill="auto"/>
            <w:hideMark/>
          </w:tcPr>
          <w:p w14:paraId="066D347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17</w:t>
            </w:r>
          </w:p>
        </w:tc>
        <w:tc>
          <w:tcPr>
            <w:tcW w:w="278" w:type="dxa"/>
            <w:tcBorders>
              <w:top w:val="nil"/>
              <w:left w:val="nil"/>
              <w:bottom w:val="nil"/>
              <w:right w:val="nil"/>
            </w:tcBorders>
            <w:shd w:val="clear" w:color="auto" w:fill="auto"/>
            <w:hideMark/>
          </w:tcPr>
          <w:p w14:paraId="26831DD7"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0F1C7BB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-1.755***</w:t>
            </w:r>
          </w:p>
        </w:tc>
        <w:tc>
          <w:tcPr>
            <w:tcW w:w="1135" w:type="dxa"/>
            <w:tcBorders>
              <w:top w:val="nil"/>
              <w:left w:val="nil"/>
              <w:bottom w:val="nil"/>
              <w:right w:val="nil"/>
            </w:tcBorders>
            <w:shd w:val="clear" w:color="auto" w:fill="auto"/>
            <w:hideMark/>
          </w:tcPr>
          <w:p w14:paraId="52C25D8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0.31</w:t>
            </w:r>
            <w:r>
              <w:rPr>
                <w:rFonts w:ascii="Arial" w:eastAsia="Times New Roman" w:hAnsi="Arial" w:cs="Arial"/>
                <w:color w:val="000000"/>
                <w:kern w:val="0"/>
                <w:sz w:val="22"/>
                <w:lang w:val="en-AU"/>
              </w:rPr>
              <w:t>0</w:t>
            </w:r>
          </w:p>
        </w:tc>
        <w:tc>
          <w:tcPr>
            <w:tcW w:w="730" w:type="dxa"/>
            <w:tcBorders>
              <w:top w:val="nil"/>
              <w:left w:val="nil"/>
              <w:bottom w:val="nil"/>
              <w:right w:val="nil"/>
            </w:tcBorders>
            <w:shd w:val="clear" w:color="auto" w:fill="auto"/>
            <w:hideMark/>
          </w:tcPr>
          <w:p w14:paraId="058A627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17</w:t>
            </w:r>
          </w:p>
        </w:tc>
      </w:tr>
      <w:tr w:rsidR="003F7EE9" w:rsidRPr="00403CD7" w14:paraId="21C62454" w14:textId="77777777" w:rsidTr="003F7EE9">
        <w:trPr>
          <w:trHeight w:val="326"/>
        </w:trPr>
        <w:tc>
          <w:tcPr>
            <w:tcW w:w="2112" w:type="dxa"/>
            <w:vMerge/>
            <w:tcBorders>
              <w:left w:val="nil"/>
              <w:bottom w:val="nil"/>
              <w:right w:val="nil"/>
            </w:tcBorders>
            <w:shd w:val="clear" w:color="auto" w:fill="auto"/>
            <w:hideMark/>
          </w:tcPr>
          <w:p w14:paraId="34475B66"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308A230F"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3E6FC97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[0.137]</w:t>
            </w:r>
          </w:p>
        </w:tc>
        <w:tc>
          <w:tcPr>
            <w:tcW w:w="1231" w:type="dxa"/>
            <w:tcBorders>
              <w:top w:val="nil"/>
              <w:left w:val="nil"/>
              <w:bottom w:val="nil"/>
              <w:right w:val="nil"/>
            </w:tcBorders>
            <w:shd w:val="clear" w:color="auto" w:fill="auto"/>
            <w:hideMark/>
          </w:tcPr>
          <w:p w14:paraId="6190E45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[0.128]</w:t>
            </w:r>
          </w:p>
        </w:tc>
        <w:tc>
          <w:tcPr>
            <w:tcW w:w="730" w:type="dxa"/>
            <w:tcBorders>
              <w:top w:val="nil"/>
              <w:left w:val="nil"/>
              <w:bottom w:val="nil"/>
              <w:right w:val="nil"/>
            </w:tcBorders>
            <w:shd w:val="clear" w:color="auto" w:fill="auto"/>
            <w:hideMark/>
          </w:tcPr>
          <w:p w14:paraId="0E9414EE"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61F39A98"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597E928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[0.222]</w:t>
            </w:r>
          </w:p>
        </w:tc>
        <w:tc>
          <w:tcPr>
            <w:tcW w:w="1026" w:type="dxa"/>
            <w:tcBorders>
              <w:top w:val="nil"/>
              <w:left w:val="nil"/>
              <w:bottom w:val="nil"/>
              <w:right w:val="nil"/>
            </w:tcBorders>
            <w:shd w:val="clear" w:color="auto" w:fill="auto"/>
            <w:hideMark/>
          </w:tcPr>
          <w:p w14:paraId="67C8590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[0.316]</w:t>
            </w:r>
          </w:p>
        </w:tc>
        <w:tc>
          <w:tcPr>
            <w:tcW w:w="730" w:type="dxa"/>
            <w:tcBorders>
              <w:top w:val="nil"/>
              <w:left w:val="nil"/>
              <w:bottom w:val="nil"/>
              <w:right w:val="nil"/>
            </w:tcBorders>
            <w:shd w:val="clear" w:color="auto" w:fill="auto"/>
            <w:hideMark/>
          </w:tcPr>
          <w:p w14:paraId="0C0C316C"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4AD0A179"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40CF835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[0.182]</w:t>
            </w:r>
          </w:p>
        </w:tc>
        <w:tc>
          <w:tcPr>
            <w:tcW w:w="1135" w:type="dxa"/>
            <w:tcBorders>
              <w:top w:val="nil"/>
              <w:left w:val="nil"/>
              <w:bottom w:val="nil"/>
              <w:right w:val="nil"/>
            </w:tcBorders>
            <w:shd w:val="clear" w:color="auto" w:fill="auto"/>
            <w:hideMark/>
          </w:tcPr>
          <w:p w14:paraId="73EF498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[0.231]</w:t>
            </w:r>
          </w:p>
        </w:tc>
        <w:tc>
          <w:tcPr>
            <w:tcW w:w="730" w:type="dxa"/>
            <w:tcBorders>
              <w:top w:val="nil"/>
              <w:left w:val="nil"/>
              <w:bottom w:val="nil"/>
              <w:right w:val="nil"/>
            </w:tcBorders>
            <w:shd w:val="clear" w:color="auto" w:fill="auto"/>
            <w:hideMark/>
          </w:tcPr>
          <w:p w14:paraId="3DE553A1"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0D0780" w:rsidRPr="00403CD7" w14:paraId="64700F2F" w14:textId="77777777" w:rsidTr="003F7EE9">
        <w:trPr>
          <w:trHeight w:val="326"/>
        </w:trPr>
        <w:tc>
          <w:tcPr>
            <w:tcW w:w="2112" w:type="dxa"/>
            <w:tcBorders>
              <w:top w:val="nil"/>
              <w:left w:val="nil"/>
              <w:bottom w:val="nil"/>
              <w:right w:val="nil"/>
            </w:tcBorders>
            <w:shd w:val="clear" w:color="auto" w:fill="auto"/>
            <w:hideMark/>
          </w:tcPr>
          <w:p w14:paraId="496C6004"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5DAC4774"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353E0A5A"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231" w:type="dxa"/>
            <w:tcBorders>
              <w:top w:val="nil"/>
              <w:left w:val="nil"/>
              <w:bottom w:val="nil"/>
              <w:right w:val="nil"/>
            </w:tcBorders>
            <w:shd w:val="clear" w:color="auto" w:fill="auto"/>
            <w:hideMark/>
          </w:tcPr>
          <w:p w14:paraId="281FF70A"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6D54F407"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6F228FA0"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1BECDA4C"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026" w:type="dxa"/>
            <w:tcBorders>
              <w:top w:val="nil"/>
              <w:left w:val="nil"/>
              <w:bottom w:val="nil"/>
              <w:right w:val="nil"/>
            </w:tcBorders>
            <w:shd w:val="clear" w:color="auto" w:fill="auto"/>
            <w:hideMark/>
          </w:tcPr>
          <w:p w14:paraId="687F621C"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79E3B777"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278" w:type="dxa"/>
            <w:tcBorders>
              <w:top w:val="nil"/>
              <w:left w:val="nil"/>
              <w:bottom w:val="nil"/>
              <w:right w:val="nil"/>
            </w:tcBorders>
            <w:shd w:val="clear" w:color="auto" w:fill="auto"/>
            <w:hideMark/>
          </w:tcPr>
          <w:p w14:paraId="300254A1"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64757CD4" w14:textId="77777777" w:rsidR="000D0780" w:rsidRPr="00403CD7" w:rsidRDefault="000D0780" w:rsidP="00CB4A57">
            <w:pPr>
              <w:widowControl/>
              <w:jc w:val="left"/>
              <w:rPr>
                <w:rFonts w:ascii="Times New Roman" w:eastAsia="Times New Roman" w:hAnsi="Times New Roman" w:cs="Times New Roman"/>
                <w:kern w:val="0"/>
                <w:sz w:val="20"/>
                <w:szCs w:val="20"/>
                <w:lang w:val="en-AU"/>
              </w:rPr>
            </w:pPr>
          </w:p>
        </w:tc>
        <w:tc>
          <w:tcPr>
            <w:tcW w:w="1135" w:type="dxa"/>
            <w:tcBorders>
              <w:top w:val="nil"/>
              <w:left w:val="nil"/>
              <w:bottom w:val="nil"/>
              <w:right w:val="nil"/>
            </w:tcBorders>
            <w:shd w:val="clear" w:color="auto" w:fill="auto"/>
            <w:hideMark/>
          </w:tcPr>
          <w:p w14:paraId="0A42B0C7"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c>
          <w:tcPr>
            <w:tcW w:w="730" w:type="dxa"/>
            <w:tcBorders>
              <w:top w:val="nil"/>
              <w:left w:val="nil"/>
              <w:bottom w:val="nil"/>
              <w:right w:val="nil"/>
            </w:tcBorders>
            <w:shd w:val="clear" w:color="auto" w:fill="auto"/>
            <w:hideMark/>
          </w:tcPr>
          <w:p w14:paraId="3B847B04" w14:textId="77777777" w:rsidR="000D0780" w:rsidRPr="00403CD7" w:rsidRDefault="000D0780" w:rsidP="00CB4A57">
            <w:pPr>
              <w:widowControl/>
              <w:jc w:val="center"/>
              <w:rPr>
                <w:rFonts w:ascii="Times New Roman" w:eastAsia="Times New Roman" w:hAnsi="Times New Roman" w:cs="Times New Roman"/>
                <w:kern w:val="0"/>
                <w:sz w:val="20"/>
                <w:szCs w:val="20"/>
                <w:lang w:val="en-AU"/>
              </w:rPr>
            </w:pPr>
          </w:p>
        </w:tc>
      </w:tr>
      <w:tr w:rsidR="003F7EE9" w:rsidRPr="00403CD7" w14:paraId="4F97BFA9" w14:textId="77777777" w:rsidTr="003F7EE9">
        <w:trPr>
          <w:trHeight w:val="263"/>
        </w:trPr>
        <w:tc>
          <w:tcPr>
            <w:tcW w:w="2112" w:type="dxa"/>
            <w:vMerge w:val="restart"/>
            <w:tcBorders>
              <w:top w:val="nil"/>
              <w:left w:val="nil"/>
              <w:right w:val="nil"/>
            </w:tcBorders>
            <w:shd w:val="clear" w:color="auto" w:fill="auto"/>
            <w:hideMark/>
          </w:tcPr>
          <w:p w14:paraId="3A0369E6" w14:textId="04603582" w:rsidR="003F7EE9" w:rsidRPr="003F7EE9" w:rsidRDefault="003F7EE9" w:rsidP="003F7EE9">
            <w:pPr>
              <w:widowControl/>
              <w:jc w:val="left"/>
              <w:rPr>
                <w:rFonts w:ascii="Arial" w:hAnsi="Arial" w:cs="Arial"/>
                <w:color w:val="000000"/>
                <w:kern w:val="0"/>
                <w:sz w:val="22"/>
                <w:lang w:val="en-AU"/>
              </w:rPr>
            </w:pPr>
            <w:r w:rsidRPr="00403CD7">
              <w:rPr>
                <w:rFonts w:ascii="Arial" w:eastAsia="Times New Roman" w:hAnsi="Arial" w:cs="Arial"/>
                <w:color w:val="000000"/>
                <w:kern w:val="0"/>
                <w:sz w:val="22"/>
                <w:lang w:val="en-AU"/>
              </w:rPr>
              <w:t xml:space="preserve">Friendliness of </w:t>
            </w:r>
            <w:r>
              <w:rPr>
                <w:rFonts w:ascii="Arial" w:eastAsia="Times New Roman" w:hAnsi="Arial" w:cs="Arial"/>
                <w:color w:val="000000"/>
                <w:kern w:val="0"/>
                <w:sz w:val="22"/>
                <w:lang w:val="en-AU"/>
              </w:rPr>
              <w:t>doctors</w:t>
            </w:r>
          </w:p>
        </w:tc>
        <w:tc>
          <w:tcPr>
            <w:tcW w:w="1158" w:type="dxa"/>
            <w:tcBorders>
              <w:top w:val="nil"/>
              <w:left w:val="nil"/>
              <w:bottom w:val="nil"/>
              <w:right w:val="nil"/>
            </w:tcBorders>
            <w:shd w:val="clear" w:color="auto" w:fill="auto"/>
            <w:hideMark/>
          </w:tcPr>
          <w:p w14:paraId="30025EA5"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No</w:t>
            </w:r>
          </w:p>
        </w:tc>
        <w:tc>
          <w:tcPr>
            <w:tcW w:w="1366" w:type="dxa"/>
            <w:tcBorders>
              <w:top w:val="nil"/>
              <w:left w:val="nil"/>
              <w:bottom w:val="nil"/>
              <w:right w:val="nil"/>
            </w:tcBorders>
            <w:shd w:val="clear" w:color="auto" w:fill="auto"/>
            <w:hideMark/>
          </w:tcPr>
          <w:p w14:paraId="65F59B5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-0.868***</w:t>
            </w:r>
          </w:p>
        </w:tc>
        <w:tc>
          <w:tcPr>
            <w:tcW w:w="1231" w:type="dxa"/>
            <w:tcBorders>
              <w:top w:val="nil"/>
              <w:left w:val="nil"/>
              <w:bottom w:val="nil"/>
              <w:right w:val="nil"/>
            </w:tcBorders>
            <w:shd w:val="clear" w:color="auto" w:fill="auto"/>
            <w:hideMark/>
          </w:tcPr>
          <w:p w14:paraId="1A55F3D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1.580***</w:t>
            </w:r>
          </w:p>
        </w:tc>
        <w:tc>
          <w:tcPr>
            <w:tcW w:w="730" w:type="dxa"/>
            <w:tcBorders>
              <w:top w:val="nil"/>
              <w:left w:val="nil"/>
              <w:bottom w:val="nil"/>
              <w:right w:val="nil"/>
            </w:tcBorders>
            <w:shd w:val="clear" w:color="auto" w:fill="auto"/>
            <w:hideMark/>
          </w:tcPr>
          <w:p w14:paraId="6E78234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17</w:t>
            </w:r>
          </w:p>
        </w:tc>
        <w:tc>
          <w:tcPr>
            <w:tcW w:w="278" w:type="dxa"/>
            <w:tcBorders>
              <w:top w:val="nil"/>
              <w:left w:val="nil"/>
              <w:bottom w:val="nil"/>
              <w:right w:val="nil"/>
            </w:tcBorders>
            <w:shd w:val="clear" w:color="auto" w:fill="auto"/>
            <w:hideMark/>
          </w:tcPr>
          <w:p w14:paraId="11EEEA30"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159AE35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-1.333***</w:t>
            </w:r>
          </w:p>
        </w:tc>
        <w:tc>
          <w:tcPr>
            <w:tcW w:w="1026" w:type="dxa"/>
            <w:tcBorders>
              <w:top w:val="nil"/>
              <w:left w:val="nil"/>
              <w:bottom w:val="nil"/>
              <w:right w:val="nil"/>
            </w:tcBorders>
            <w:shd w:val="clear" w:color="auto" w:fill="auto"/>
            <w:hideMark/>
          </w:tcPr>
          <w:p w14:paraId="720F76E2"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1.561***</w:t>
            </w:r>
          </w:p>
        </w:tc>
        <w:tc>
          <w:tcPr>
            <w:tcW w:w="730" w:type="dxa"/>
            <w:tcBorders>
              <w:top w:val="nil"/>
              <w:left w:val="nil"/>
              <w:bottom w:val="nil"/>
              <w:right w:val="nil"/>
            </w:tcBorders>
            <w:shd w:val="clear" w:color="auto" w:fill="auto"/>
            <w:hideMark/>
          </w:tcPr>
          <w:p w14:paraId="5650C1D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16</w:t>
            </w:r>
          </w:p>
        </w:tc>
        <w:tc>
          <w:tcPr>
            <w:tcW w:w="278" w:type="dxa"/>
            <w:tcBorders>
              <w:top w:val="nil"/>
              <w:left w:val="nil"/>
              <w:bottom w:val="nil"/>
              <w:right w:val="nil"/>
            </w:tcBorders>
            <w:shd w:val="clear" w:color="auto" w:fill="auto"/>
            <w:hideMark/>
          </w:tcPr>
          <w:p w14:paraId="73298483"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1ACD77E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-1.500***</w:t>
            </w:r>
          </w:p>
        </w:tc>
        <w:tc>
          <w:tcPr>
            <w:tcW w:w="1135" w:type="dxa"/>
            <w:tcBorders>
              <w:top w:val="nil"/>
              <w:left w:val="nil"/>
              <w:bottom w:val="nil"/>
              <w:right w:val="nil"/>
            </w:tcBorders>
            <w:shd w:val="clear" w:color="auto" w:fill="auto"/>
            <w:hideMark/>
          </w:tcPr>
          <w:p w14:paraId="577D720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1.874***</w:t>
            </w:r>
          </w:p>
        </w:tc>
        <w:tc>
          <w:tcPr>
            <w:tcW w:w="730" w:type="dxa"/>
            <w:tcBorders>
              <w:top w:val="nil"/>
              <w:left w:val="nil"/>
              <w:bottom w:val="nil"/>
              <w:right w:val="nil"/>
            </w:tcBorders>
            <w:shd w:val="clear" w:color="auto" w:fill="auto"/>
            <w:hideMark/>
          </w:tcPr>
          <w:p w14:paraId="028BFDE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16</w:t>
            </w:r>
          </w:p>
        </w:tc>
      </w:tr>
      <w:tr w:rsidR="003F7EE9" w:rsidRPr="00403CD7" w14:paraId="1FE16B65" w14:textId="77777777" w:rsidTr="003F7EE9">
        <w:trPr>
          <w:trHeight w:val="326"/>
        </w:trPr>
        <w:tc>
          <w:tcPr>
            <w:tcW w:w="2112" w:type="dxa"/>
            <w:vMerge/>
            <w:tcBorders>
              <w:left w:val="nil"/>
              <w:right w:val="nil"/>
            </w:tcBorders>
            <w:shd w:val="clear" w:color="auto" w:fill="auto"/>
            <w:hideMark/>
          </w:tcPr>
          <w:p w14:paraId="0BA09A34" w14:textId="1F1B9D52" w:rsidR="003F7EE9" w:rsidRPr="00403CD7" w:rsidRDefault="003F7EE9" w:rsidP="00CB4A57">
            <w:pPr>
              <w:jc w:val="left"/>
              <w:rPr>
                <w:rFonts w:ascii="Arial" w:eastAsia="Times New Roman" w:hAnsi="Arial" w:cs="Arial"/>
                <w:color w:val="000000"/>
                <w:kern w:val="0"/>
                <w:sz w:val="22"/>
                <w:lang w:val="en-AU"/>
              </w:rPr>
            </w:pPr>
          </w:p>
        </w:tc>
        <w:tc>
          <w:tcPr>
            <w:tcW w:w="1158" w:type="dxa"/>
            <w:tcBorders>
              <w:top w:val="nil"/>
              <w:left w:val="nil"/>
              <w:bottom w:val="nil"/>
              <w:right w:val="nil"/>
            </w:tcBorders>
            <w:shd w:val="clear" w:color="auto" w:fill="auto"/>
            <w:hideMark/>
          </w:tcPr>
          <w:p w14:paraId="2B488546" w14:textId="77777777" w:rsidR="003F7EE9" w:rsidRPr="00403CD7" w:rsidRDefault="003F7EE9" w:rsidP="00CB4A57">
            <w:pPr>
              <w:widowControl/>
              <w:jc w:val="left"/>
              <w:rPr>
                <w:rFonts w:ascii="Times New Roman" w:eastAsia="Times New Roman" w:hAnsi="Times New Roman" w:cs="Times New Roman"/>
                <w:kern w:val="0"/>
                <w:sz w:val="20"/>
                <w:szCs w:val="20"/>
                <w:lang w:val="en-AU"/>
              </w:rPr>
            </w:pPr>
          </w:p>
        </w:tc>
        <w:tc>
          <w:tcPr>
            <w:tcW w:w="1366" w:type="dxa"/>
            <w:tcBorders>
              <w:top w:val="nil"/>
              <w:left w:val="nil"/>
              <w:bottom w:val="nil"/>
              <w:right w:val="nil"/>
            </w:tcBorders>
            <w:shd w:val="clear" w:color="auto" w:fill="auto"/>
            <w:hideMark/>
          </w:tcPr>
          <w:p w14:paraId="182D93BE"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[0.140]</w:t>
            </w:r>
          </w:p>
        </w:tc>
        <w:tc>
          <w:tcPr>
            <w:tcW w:w="1231" w:type="dxa"/>
            <w:tcBorders>
              <w:top w:val="nil"/>
              <w:left w:val="nil"/>
              <w:bottom w:val="nil"/>
              <w:right w:val="nil"/>
            </w:tcBorders>
            <w:shd w:val="clear" w:color="auto" w:fill="auto"/>
            <w:hideMark/>
          </w:tcPr>
          <w:p w14:paraId="2789942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[0.136]</w:t>
            </w:r>
          </w:p>
        </w:tc>
        <w:tc>
          <w:tcPr>
            <w:tcW w:w="730" w:type="dxa"/>
            <w:tcBorders>
              <w:top w:val="nil"/>
              <w:left w:val="nil"/>
              <w:bottom w:val="nil"/>
              <w:right w:val="nil"/>
            </w:tcBorders>
            <w:shd w:val="clear" w:color="auto" w:fill="auto"/>
            <w:hideMark/>
          </w:tcPr>
          <w:p w14:paraId="64064602"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5FB89563"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205" w:type="dxa"/>
            <w:tcBorders>
              <w:top w:val="nil"/>
              <w:left w:val="nil"/>
              <w:bottom w:val="nil"/>
              <w:right w:val="nil"/>
            </w:tcBorders>
            <w:shd w:val="clear" w:color="auto" w:fill="auto"/>
            <w:hideMark/>
          </w:tcPr>
          <w:p w14:paraId="4747EEED"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[0.205]</w:t>
            </w:r>
          </w:p>
        </w:tc>
        <w:tc>
          <w:tcPr>
            <w:tcW w:w="1026" w:type="dxa"/>
            <w:tcBorders>
              <w:top w:val="nil"/>
              <w:left w:val="nil"/>
              <w:bottom w:val="nil"/>
              <w:right w:val="nil"/>
            </w:tcBorders>
            <w:shd w:val="clear" w:color="auto" w:fill="auto"/>
            <w:hideMark/>
          </w:tcPr>
          <w:p w14:paraId="2DA5CC85"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[0.263]</w:t>
            </w:r>
          </w:p>
        </w:tc>
        <w:tc>
          <w:tcPr>
            <w:tcW w:w="730" w:type="dxa"/>
            <w:tcBorders>
              <w:top w:val="nil"/>
              <w:left w:val="nil"/>
              <w:bottom w:val="nil"/>
              <w:right w:val="nil"/>
            </w:tcBorders>
            <w:shd w:val="clear" w:color="auto" w:fill="auto"/>
            <w:hideMark/>
          </w:tcPr>
          <w:p w14:paraId="4CA3DCAA"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278" w:type="dxa"/>
            <w:tcBorders>
              <w:top w:val="nil"/>
              <w:left w:val="nil"/>
              <w:bottom w:val="nil"/>
              <w:right w:val="nil"/>
            </w:tcBorders>
            <w:shd w:val="clear" w:color="auto" w:fill="auto"/>
            <w:hideMark/>
          </w:tcPr>
          <w:p w14:paraId="45553123" w14:textId="77777777" w:rsidR="003F7EE9" w:rsidRPr="00403CD7" w:rsidRDefault="003F7EE9" w:rsidP="00CB4A57">
            <w:pPr>
              <w:widowControl/>
              <w:jc w:val="center"/>
              <w:rPr>
                <w:rFonts w:ascii="Times New Roman" w:eastAsia="Times New Roman" w:hAnsi="Times New Roman" w:cs="Times New Roman"/>
                <w:kern w:val="0"/>
                <w:sz w:val="20"/>
                <w:szCs w:val="20"/>
                <w:lang w:val="en-AU"/>
              </w:rPr>
            </w:pPr>
          </w:p>
        </w:tc>
        <w:tc>
          <w:tcPr>
            <w:tcW w:w="1308" w:type="dxa"/>
            <w:tcBorders>
              <w:top w:val="nil"/>
              <w:left w:val="nil"/>
              <w:bottom w:val="nil"/>
              <w:right w:val="nil"/>
            </w:tcBorders>
            <w:shd w:val="clear" w:color="auto" w:fill="auto"/>
            <w:hideMark/>
          </w:tcPr>
          <w:p w14:paraId="704ADB3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[0.219]</w:t>
            </w:r>
          </w:p>
        </w:tc>
        <w:tc>
          <w:tcPr>
            <w:tcW w:w="1135" w:type="dxa"/>
            <w:tcBorders>
              <w:top w:val="nil"/>
              <w:left w:val="nil"/>
              <w:bottom w:val="nil"/>
              <w:right w:val="nil"/>
            </w:tcBorders>
            <w:shd w:val="clear" w:color="auto" w:fill="auto"/>
            <w:hideMark/>
          </w:tcPr>
          <w:p w14:paraId="02C89C1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[0.255]</w:t>
            </w:r>
          </w:p>
        </w:tc>
        <w:tc>
          <w:tcPr>
            <w:tcW w:w="730" w:type="dxa"/>
            <w:tcBorders>
              <w:top w:val="nil"/>
              <w:left w:val="nil"/>
              <w:bottom w:val="nil"/>
              <w:right w:val="nil"/>
            </w:tcBorders>
            <w:shd w:val="clear" w:color="auto" w:fill="auto"/>
            <w:hideMark/>
          </w:tcPr>
          <w:p w14:paraId="65198A74" w14:textId="77777777" w:rsidR="003F7EE9" w:rsidRPr="00403CD7" w:rsidRDefault="003F7EE9" w:rsidP="00CB4A57">
            <w:pPr>
              <w:widowControl/>
              <w:jc w:val="center"/>
              <w:rPr>
                <w:rFonts w:ascii="Arial" w:eastAsia="Times New Roman" w:hAnsi="Arial" w:cs="Arial"/>
                <w:color w:val="000000"/>
                <w:kern w:val="0"/>
                <w:sz w:val="22"/>
                <w:lang w:val="en-AU"/>
              </w:rPr>
            </w:pPr>
          </w:p>
        </w:tc>
      </w:tr>
      <w:tr w:rsidR="003F7EE9" w:rsidRPr="00403CD7" w14:paraId="6F3D1F1A" w14:textId="77777777" w:rsidTr="003F7EE9">
        <w:trPr>
          <w:trHeight w:val="326"/>
        </w:trPr>
        <w:tc>
          <w:tcPr>
            <w:tcW w:w="2112" w:type="dxa"/>
            <w:vMerge/>
            <w:tcBorders>
              <w:left w:val="nil"/>
              <w:right w:val="nil"/>
            </w:tcBorders>
            <w:shd w:val="clear" w:color="auto" w:fill="auto"/>
            <w:hideMark/>
          </w:tcPr>
          <w:p w14:paraId="25E1D7B6" w14:textId="2669CD60" w:rsidR="003F7EE9" w:rsidRPr="00403CD7" w:rsidRDefault="003F7EE9" w:rsidP="00CB4A57">
            <w:pPr>
              <w:jc w:val="left"/>
              <w:rPr>
                <w:rFonts w:ascii="Times New Roman" w:eastAsia="Times New Roman" w:hAnsi="Times New Roman" w:cs="Times New Roman"/>
                <w:kern w:val="0"/>
                <w:sz w:val="20"/>
                <w:szCs w:val="20"/>
                <w:lang w:val="en-AU"/>
              </w:rPr>
            </w:pPr>
          </w:p>
        </w:tc>
        <w:tc>
          <w:tcPr>
            <w:tcW w:w="1158" w:type="dxa"/>
            <w:tcBorders>
              <w:top w:val="nil"/>
              <w:left w:val="nil"/>
              <w:bottom w:val="nil"/>
              <w:right w:val="nil"/>
            </w:tcBorders>
            <w:shd w:val="clear" w:color="auto" w:fill="auto"/>
            <w:hideMark/>
          </w:tcPr>
          <w:p w14:paraId="641D28AC"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Yes</w:t>
            </w:r>
          </w:p>
        </w:tc>
        <w:tc>
          <w:tcPr>
            <w:tcW w:w="1366" w:type="dxa"/>
            <w:tcBorders>
              <w:top w:val="nil"/>
              <w:left w:val="nil"/>
              <w:bottom w:val="nil"/>
              <w:right w:val="nil"/>
            </w:tcBorders>
            <w:shd w:val="clear" w:color="auto" w:fill="auto"/>
            <w:hideMark/>
          </w:tcPr>
          <w:p w14:paraId="4DAE3A3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2.935***</w:t>
            </w:r>
          </w:p>
        </w:tc>
        <w:tc>
          <w:tcPr>
            <w:tcW w:w="1231" w:type="dxa"/>
            <w:tcBorders>
              <w:top w:val="nil"/>
              <w:left w:val="nil"/>
              <w:bottom w:val="nil"/>
              <w:right w:val="nil"/>
            </w:tcBorders>
            <w:shd w:val="clear" w:color="auto" w:fill="auto"/>
            <w:hideMark/>
          </w:tcPr>
          <w:p w14:paraId="2FFCCAEB"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1.666***</w:t>
            </w:r>
          </w:p>
        </w:tc>
        <w:tc>
          <w:tcPr>
            <w:tcW w:w="730" w:type="dxa"/>
            <w:tcBorders>
              <w:top w:val="nil"/>
              <w:left w:val="nil"/>
              <w:bottom w:val="nil"/>
              <w:right w:val="nil"/>
            </w:tcBorders>
            <w:shd w:val="clear" w:color="auto" w:fill="auto"/>
            <w:hideMark/>
          </w:tcPr>
          <w:p w14:paraId="100158EA"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3</w:t>
            </w:r>
          </w:p>
        </w:tc>
        <w:tc>
          <w:tcPr>
            <w:tcW w:w="278" w:type="dxa"/>
            <w:tcBorders>
              <w:top w:val="nil"/>
              <w:left w:val="nil"/>
              <w:bottom w:val="nil"/>
              <w:right w:val="nil"/>
            </w:tcBorders>
            <w:shd w:val="clear" w:color="auto" w:fill="auto"/>
            <w:hideMark/>
          </w:tcPr>
          <w:p w14:paraId="1EBCBDAF"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205" w:type="dxa"/>
            <w:tcBorders>
              <w:top w:val="nil"/>
              <w:left w:val="nil"/>
              <w:bottom w:val="nil"/>
              <w:right w:val="nil"/>
            </w:tcBorders>
            <w:shd w:val="clear" w:color="auto" w:fill="auto"/>
            <w:hideMark/>
          </w:tcPr>
          <w:p w14:paraId="49C5B0A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2.904***</w:t>
            </w:r>
          </w:p>
        </w:tc>
        <w:tc>
          <w:tcPr>
            <w:tcW w:w="1026" w:type="dxa"/>
            <w:tcBorders>
              <w:top w:val="nil"/>
              <w:left w:val="nil"/>
              <w:bottom w:val="nil"/>
              <w:right w:val="nil"/>
            </w:tcBorders>
            <w:shd w:val="clear" w:color="auto" w:fill="auto"/>
            <w:hideMark/>
          </w:tcPr>
          <w:p w14:paraId="4016B47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1.815***</w:t>
            </w:r>
          </w:p>
        </w:tc>
        <w:tc>
          <w:tcPr>
            <w:tcW w:w="730" w:type="dxa"/>
            <w:tcBorders>
              <w:top w:val="nil"/>
              <w:left w:val="nil"/>
              <w:bottom w:val="nil"/>
              <w:right w:val="nil"/>
            </w:tcBorders>
            <w:shd w:val="clear" w:color="auto" w:fill="auto"/>
            <w:hideMark/>
          </w:tcPr>
          <w:p w14:paraId="4216CD44"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8</w:t>
            </w:r>
          </w:p>
        </w:tc>
        <w:tc>
          <w:tcPr>
            <w:tcW w:w="278" w:type="dxa"/>
            <w:tcBorders>
              <w:top w:val="nil"/>
              <w:left w:val="nil"/>
              <w:bottom w:val="nil"/>
              <w:right w:val="nil"/>
            </w:tcBorders>
            <w:shd w:val="clear" w:color="auto" w:fill="auto"/>
            <w:hideMark/>
          </w:tcPr>
          <w:p w14:paraId="7FCD89D5" w14:textId="77777777" w:rsidR="003F7EE9" w:rsidRPr="00403CD7" w:rsidRDefault="003F7EE9" w:rsidP="00CB4A57">
            <w:pPr>
              <w:widowControl/>
              <w:jc w:val="center"/>
              <w:rPr>
                <w:rFonts w:ascii="Arial" w:eastAsia="Times New Roman" w:hAnsi="Arial" w:cs="Arial"/>
                <w:color w:val="000000"/>
                <w:kern w:val="0"/>
                <w:sz w:val="22"/>
                <w:lang w:val="en-AU"/>
              </w:rPr>
            </w:pPr>
          </w:p>
        </w:tc>
        <w:tc>
          <w:tcPr>
            <w:tcW w:w="1308" w:type="dxa"/>
            <w:tcBorders>
              <w:top w:val="nil"/>
              <w:left w:val="nil"/>
              <w:bottom w:val="nil"/>
              <w:right w:val="nil"/>
            </w:tcBorders>
            <w:shd w:val="clear" w:color="auto" w:fill="auto"/>
            <w:hideMark/>
          </w:tcPr>
          <w:p w14:paraId="0B2DB24F"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2.035***</w:t>
            </w:r>
          </w:p>
        </w:tc>
        <w:tc>
          <w:tcPr>
            <w:tcW w:w="1135" w:type="dxa"/>
            <w:tcBorders>
              <w:top w:val="nil"/>
              <w:left w:val="nil"/>
              <w:bottom w:val="nil"/>
              <w:right w:val="nil"/>
            </w:tcBorders>
            <w:shd w:val="clear" w:color="auto" w:fill="auto"/>
            <w:hideMark/>
          </w:tcPr>
          <w:p w14:paraId="731E32F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1.807***</w:t>
            </w:r>
          </w:p>
        </w:tc>
        <w:tc>
          <w:tcPr>
            <w:tcW w:w="730" w:type="dxa"/>
            <w:tcBorders>
              <w:top w:val="nil"/>
              <w:left w:val="nil"/>
              <w:bottom w:val="nil"/>
              <w:right w:val="nil"/>
            </w:tcBorders>
            <w:shd w:val="clear" w:color="auto" w:fill="auto"/>
            <w:hideMark/>
          </w:tcPr>
          <w:p w14:paraId="68967616"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7</w:t>
            </w:r>
          </w:p>
        </w:tc>
      </w:tr>
      <w:tr w:rsidR="003F7EE9" w:rsidRPr="00403CD7" w14:paraId="1C467776" w14:textId="77777777" w:rsidTr="003F7EE9">
        <w:trPr>
          <w:trHeight w:val="326"/>
        </w:trPr>
        <w:tc>
          <w:tcPr>
            <w:tcW w:w="2112" w:type="dxa"/>
            <w:vMerge/>
            <w:tcBorders>
              <w:left w:val="nil"/>
              <w:bottom w:val="single" w:sz="4" w:space="0" w:color="auto"/>
              <w:right w:val="nil"/>
            </w:tcBorders>
            <w:shd w:val="clear" w:color="auto" w:fill="auto"/>
            <w:hideMark/>
          </w:tcPr>
          <w:p w14:paraId="16DF24FB" w14:textId="207973D2" w:rsidR="003F7EE9" w:rsidRPr="00403CD7" w:rsidRDefault="003F7EE9" w:rsidP="00CB4A57">
            <w:pPr>
              <w:widowControl/>
              <w:jc w:val="left"/>
              <w:rPr>
                <w:rFonts w:ascii="Arial" w:eastAsia="Times New Roman" w:hAnsi="Arial" w:cs="Arial"/>
                <w:color w:val="000000"/>
                <w:kern w:val="0"/>
                <w:sz w:val="22"/>
                <w:lang w:val="en-AU"/>
              </w:rPr>
            </w:pPr>
          </w:p>
        </w:tc>
        <w:tc>
          <w:tcPr>
            <w:tcW w:w="1158" w:type="dxa"/>
            <w:tcBorders>
              <w:top w:val="nil"/>
              <w:left w:val="nil"/>
              <w:bottom w:val="single" w:sz="4" w:space="0" w:color="auto"/>
              <w:right w:val="nil"/>
            </w:tcBorders>
            <w:shd w:val="clear" w:color="auto" w:fill="auto"/>
            <w:hideMark/>
          </w:tcPr>
          <w:p w14:paraId="099A6078"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 </w:t>
            </w:r>
          </w:p>
        </w:tc>
        <w:tc>
          <w:tcPr>
            <w:tcW w:w="1366" w:type="dxa"/>
            <w:tcBorders>
              <w:top w:val="nil"/>
              <w:left w:val="nil"/>
              <w:bottom w:val="single" w:sz="4" w:space="0" w:color="auto"/>
              <w:right w:val="nil"/>
            </w:tcBorders>
            <w:shd w:val="clear" w:color="auto" w:fill="auto"/>
            <w:hideMark/>
          </w:tcPr>
          <w:p w14:paraId="0273805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[0.155]</w:t>
            </w:r>
          </w:p>
        </w:tc>
        <w:tc>
          <w:tcPr>
            <w:tcW w:w="1231" w:type="dxa"/>
            <w:tcBorders>
              <w:top w:val="nil"/>
              <w:left w:val="nil"/>
              <w:bottom w:val="single" w:sz="4" w:space="0" w:color="auto"/>
              <w:right w:val="nil"/>
            </w:tcBorders>
            <w:shd w:val="clear" w:color="auto" w:fill="auto"/>
            <w:hideMark/>
          </w:tcPr>
          <w:p w14:paraId="240E30B1"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[0.153]</w:t>
            </w:r>
          </w:p>
        </w:tc>
        <w:tc>
          <w:tcPr>
            <w:tcW w:w="730" w:type="dxa"/>
            <w:tcBorders>
              <w:top w:val="nil"/>
              <w:left w:val="nil"/>
              <w:bottom w:val="single" w:sz="4" w:space="0" w:color="auto"/>
              <w:right w:val="nil"/>
            </w:tcBorders>
            <w:shd w:val="clear" w:color="auto" w:fill="auto"/>
            <w:hideMark/>
          </w:tcPr>
          <w:p w14:paraId="4F6EAF8C"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 </w:t>
            </w:r>
          </w:p>
        </w:tc>
        <w:tc>
          <w:tcPr>
            <w:tcW w:w="278" w:type="dxa"/>
            <w:tcBorders>
              <w:top w:val="nil"/>
              <w:left w:val="nil"/>
              <w:bottom w:val="single" w:sz="4" w:space="0" w:color="auto"/>
              <w:right w:val="nil"/>
            </w:tcBorders>
            <w:shd w:val="clear" w:color="auto" w:fill="auto"/>
            <w:hideMark/>
          </w:tcPr>
          <w:p w14:paraId="64517602"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 </w:t>
            </w:r>
          </w:p>
        </w:tc>
        <w:tc>
          <w:tcPr>
            <w:tcW w:w="1205" w:type="dxa"/>
            <w:tcBorders>
              <w:top w:val="nil"/>
              <w:left w:val="nil"/>
              <w:bottom w:val="single" w:sz="4" w:space="0" w:color="auto"/>
              <w:right w:val="nil"/>
            </w:tcBorders>
            <w:shd w:val="clear" w:color="auto" w:fill="auto"/>
            <w:hideMark/>
          </w:tcPr>
          <w:p w14:paraId="24291700"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[0.266]</w:t>
            </w:r>
          </w:p>
        </w:tc>
        <w:tc>
          <w:tcPr>
            <w:tcW w:w="1026" w:type="dxa"/>
            <w:tcBorders>
              <w:top w:val="nil"/>
              <w:left w:val="nil"/>
              <w:bottom w:val="single" w:sz="4" w:space="0" w:color="auto"/>
              <w:right w:val="nil"/>
            </w:tcBorders>
            <w:shd w:val="clear" w:color="auto" w:fill="auto"/>
            <w:hideMark/>
          </w:tcPr>
          <w:p w14:paraId="57642088"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[0.170]</w:t>
            </w:r>
          </w:p>
        </w:tc>
        <w:tc>
          <w:tcPr>
            <w:tcW w:w="730" w:type="dxa"/>
            <w:tcBorders>
              <w:top w:val="nil"/>
              <w:left w:val="nil"/>
              <w:bottom w:val="single" w:sz="4" w:space="0" w:color="auto"/>
              <w:right w:val="nil"/>
            </w:tcBorders>
            <w:shd w:val="clear" w:color="auto" w:fill="auto"/>
            <w:hideMark/>
          </w:tcPr>
          <w:p w14:paraId="3740F0D3"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 </w:t>
            </w:r>
          </w:p>
        </w:tc>
        <w:tc>
          <w:tcPr>
            <w:tcW w:w="278" w:type="dxa"/>
            <w:tcBorders>
              <w:top w:val="nil"/>
              <w:left w:val="nil"/>
              <w:bottom w:val="single" w:sz="4" w:space="0" w:color="auto"/>
              <w:right w:val="nil"/>
            </w:tcBorders>
            <w:shd w:val="clear" w:color="auto" w:fill="auto"/>
            <w:hideMark/>
          </w:tcPr>
          <w:p w14:paraId="5163AC50" w14:textId="77777777" w:rsidR="003F7EE9" w:rsidRPr="00403CD7" w:rsidRDefault="003F7EE9" w:rsidP="00CB4A57">
            <w:pPr>
              <w:widowControl/>
              <w:jc w:val="left"/>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 </w:t>
            </w:r>
          </w:p>
        </w:tc>
        <w:tc>
          <w:tcPr>
            <w:tcW w:w="1308" w:type="dxa"/>
            <w:tcBorders>
              <w:top w:val="nil"/>
              <w:left w:val="nil"/>
              <w:bottom w:val="single" w:sz="4" w:space="0" w:color="auto"/>
              <w:right w:val="nil"/>
            </w:tcBorders>
            <w:shd w:val="clear" w:color="auto" w:fill="auto"/>
            <w:hideMark/>
          </w:tcPr>
          <w:p w14:paraId="77D654D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[0.242]</w:t>
            </w:r>
          </w:p>
        </w:tc>
        <w:tc>
          <w:tcPr>
            <w:tcW w:w="1135" w:type="dxa"/>
            <w:tcBorders>
              <w:top w:val="nil"/>
              <w:left w:val="nil"/>
              <w:bottom w:val="single" w:sz="4" w:space="0" w:color="auto"/>
              <w:right w:val="nil"/>
            </w:tcBorders>
            <w:shd w:val="clear" w:color="auto" w:fill="auto"/>
            <w:hideMark/>
          </w:tcPr>
          <w:p w14:paraId="7481F639"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[0.154]</w:t>
            </w:r>
          </w:p>
        </w:tc>
        <w:tc>
          <w:tcPr>
            <w:tcW w:w="730" w:type="dxa"/>
            <w:tcBorders>
              <w:top w:val="nil"/>
              <w:left w:val="nil"/>
              <w:bottom w:val="single" w:sz="4" w:space="0" w:color="auto"/>
              <w:right w:val="nil"/>
            </w:tcBorders>
            <w:shd w:val="clear" w:color="auto" w:fill="auto"/>
            <w:hideMark/>
          </w:tcPr>
          <w:p w14:paraId="38CFF067" w14:textId="77777777" w:rsidR="003F7EE9" w:rsidRPr="00403CD7" w:rsidRDefault="003F7EE9" w:rsidP="00CB4A57">
            <w:pPr>
              <w:widowControl/>
              <w:jc w:val="center"/>
              <w:rPr>
                <w:rFonts w:ascii="Arial" w:eastAsia="Times New Roman" w:hAnsi="Arial" w:cs="Arial"/>
                <w:color w:val="000000"/>
                <w:kern w:val="0"/>
                <w:sz w:val="22"/>
                <w:lang w:val="en-AU"/>
              </w:rPr>
            </w:pPr>
            <w:r w:rsidRPr="00403CD7">
              <w:rPr>
                <w:rFonts w:ascii="Arial" w:eastAsia="Times New Roman" w:hAnsi="Arial" w:cs="Arial"/>
                <w:color w:val="000000"/>
                <w:kern w:val="0"/>
                <w:sz w:val="22"/>
                <w:lang w:val="en-AU"/>
              </w:rPr>
              <w:t> </w:t>
            </w:r>
          </w:p>
        </w:tc>
      </w:tr>
    </w:tbl>
    <w:p w14:paraId="5661ADC0" w14:textId="77777777" w:rsidR="000D0780" w:rsidRPr="00E41BB3" w:rsidRDefault="000D0780" w:rsidP="000D0780">
      <w:pPr>
        <w:widowControl/>
        <w:spacing w:afterLines="50" w:after="120"/>
        <w:jc w:val="left"/>
        <w:rPr>
          <w:rFonts w:ascii="Arial" w:hAnsi="Arial" w:cs="Arial"/>
          <w:sz w:val="20"/>
          <w:szCs w:val="20"/>
        </w:rPr>
      </w:pPr>
      <w:r w:rsidRPr="00E41BB3">
        <w:rPr>
          <w:rFonts w:ascii="Arial" w:hAnsi="Arial" w:cs="Arial"/>
          <w:sz w:val="20"/>
          <w:szCs w:val="20"/>
        </w:rPr>
        <w:t xml:space="preserve">Note: </w:t>
      </w:r>
    </w:p>
    <w:p w14:paraId="7C538E51" w14:textId="77777777" w:rsidR="000D0780" w:rsidRPr="00E41BB3" w:rsidRDefault="000D0780" w:rsidP="000D0780">
      <w:pPr>
        <w:widowControl/>
        <w:jc w:val="left"/>
        <w:rPr>
          <w:rFonts w:ascii="Arial" w:hAnsi="Arial" w:cs="Arial"/>
          <w:sz w:val="20"/>
          <w:szCs w:val="20"/>
        </w:rPr>
      </w:pPr>
      <w:r w:rsidRPr="00E41BB3">
        <w:rPr>
          <w:rFonts w:ascii="Arial" w:hAnsi="Arial" w:cs="Arial"/>
          <w:sz w:val="20"/>
          <w:szCs w:val="20"/>
        </w:rPr>
        <w:t xml:space="preserve">1. SD: standard deviation. Ref: reference. GP: general practitioner. CNY: Chinese Yuan. No: cold or rude. Yes: friendly or considerate. </w:t>
      </w:r>
    </w:p>
    <w:p w14:paraId="2C87A506" w14:textId="77777777" w:rsidR="000D0780" w:rsidRPr="00E41BB3" w:rsidRDefault="000D0780" w:rsidP="000D0780">
      <w:pPr>
        <w:widowControl/>
        <w:jc w:val="left"/>
        <w:rPr>
          <w:rFonts w:ascii="Arial" w:hAnsi="Arial" w:cs="Arial"/>
          <w:sz w:val="20"/>
          <w:szCs w:val="20"/>
        </w:rPr>
      </w:pPr>
      <w:r w:rsidRPr="00E41BB3">
        <w:rPr>
          <w:rFonts w:ascii="Arial" w:hAnsi="Arial" w:cs="Arial"/>
          <w:sz w:val="20"/>
          <w:szCs w:val="20"/>
        </w:rPr>
        <w:t xml:space="preserve">2. </w:t>
      </w:r>
      <w:proofErr w:type="gramStart"/>
      <w:r>
        <w:rPr>
          <w:rFonts w:ascii="Arial" w:hAnsi="Arial" w:cs="Arial"/>
          <w:sz w:val="20"/>
          <w:szCs w:val="20"/>
        </w:rPr>
        <w:t>[ ]</w:t>
      </w:r>
      <w:proofErr w:type="gramEnd"/>
      <w:r>
        <w:rPr>
          <w:rFonts w:ascii="Arial" w:hAnsi="Arial" w:cs="Arial"/>
          <w:sz w:val="20"/>
          <w:szCs w:val="20"/>
        </w:rPr>
        <w:t xml:space="preserve">: standard error. </w:t>
      </w:r>
      <w:r w:rsidRPr="00E41BB3">
        <w:rPr>
          <w:rFonts w:ascii="Arial" w:hAnsi="Arial" w:cs="Arial"/>
          <w:sz w:val="20"/>
          <w:szCs w:val="20"/>
        </w:rPr>
        <w:t>*** p&lt;0.01, ** p&lt;0.05, * p&lt;0.1</w:t>
      </w:r>
      <w:r>
        <w:rPr>
          <w:rFonts w:ascii="Arial" w:hAnsi="Arial" w:cs="Arial"/>
          <w:sz w:val="20"/>
          <w:szCs w:val="20"/>
        </w:rPr>
        <w:t>.</w:t>
      </w:r>
    </w:p>
    <w:p w14:paraId="6AD2AAB9" w14:textId="77777777" w:rsidR="002F16BA" w:rsidRDefault="002F16BA" w:rsidP="00586001">
      <w:pPr>
        <w:spacing w:line="360" w:lineRule="auto"/>
        <w:rPr>
          <w:rFonts w:ascii="Arial" w:hAnsi="Arial" w:cs="Arial"/>
          <w:sz w:val="22"/>
        </w:rPr>
        <w:sectPr w:rsidR="002F16BA" w:rsidSect="002F16BA">
          <w:pgSz w:w="15840" w:h="12240" w:orient="landscape"/>
          <w:pgMar w:top="1440" w:right="1440" w:bottom="1440" w:left="1440" w:header="720" w:footer="720" w:gutter="0"/>
          <w:cols w:space="720"/>
          <w:docGrid w:linePitch="360"/>
        </w:sectPr>
      </w:pPr>
    </w:p>
    <w:p w14:paraId="2EEC695A" w14:textId="77190F43" w:rsidR="00850A1A" w:rsidRDefault="00FC0FBB" w:rsidP="003566B4">
      <w:pPr>
        <w:spacing w:afterLines="50" w:after="120" w:line="480" w:lineRule="auto"/>
        <w:rPr>
          <w:rFonts w:ascii="Arial" w:hAnsi="Arial" w:cs="Arial"/>
          <w:sz w:val="22"/>
        </w:rPr>
      </w:pPr>
      <w:r>
        <w:rPr>
          <w:rFonts w:ascii="Arial" w:hAnsi="Arial" w:cs="Arial"/>
          <w:sz w:val="22"/>
        </w:rPr>
        <w:lastRenderedPageBreak/>
        <w:t>As BWS directly compares attribute level</w:t>
      </w:r>
      <w:r w:rsidR="00A87FE3">
        <w:rPr>
          <w:rFonts w:ascii="Arial" w:hAnsi="Arial" w:cs="Arial"/>
          <w:sz w:val="22"/>
        </w:rPr>
        <w:t>s</w:t>
      </w:r>
      <w:r>
        <w:rPr>
          <w:rFonts w:ascii="Arial" w:hAnsi="Arial" w:cs="Arial"/>
          <w:sz w:val="22"/>
        </w:rPr>
        <w:t xml:space="preserve">, </w:t>
      </w:r>
      <w:r w:rsidR="00531E85">
        <w:rPr>
          <w:rFonts w:ascii="Arial" w:hAnsi="Arial" w:cs="Arial"/>
          <w:sz w:val="22"/>
        </w:rPr>
        <w:t>we derive</w:t>
      </w:r>
      <w:r w:rsidR="00A87FE3">
        <w:rPr>
          <w:rFonts w:ascii="Arial" w:hAnsi="Arial" w:cs="Arial"/>
          <w:sz w:val="22"/>
        </w:rPr>
        <w:t>d</w:t>
      </w:r>
      <w:r w:rsidR="00531E85">
        <w:rPr>
          <w:rFonts w:ascii="Arial" w:hAnsi="Arial" w:cs="Arial"/>
          <w:sz w:val="22"/>
        </w:rPr>
        <w:t xml:space="preserve"> a </w:t>
      </w:r>
      <w:r>
        <w:rPr>
          <w:rFonts w:ascii="Arial" w:hAnsi="Arial" w:cs="Arial"/>
          <w:sz w:val="22"/>
        </w:rPr>
        <w:t xml:space="preserve">full </w:t>
      </w:r>
      <w:r w:rsidR="00531E85">
        <w:rPr>
          <w:rFonts w:ascii="Arial" w:hAnsi="Arial" w:cs="Arial"/>
          <w:sz w:val="22"/>
        </w:rPr>
        <w:t>rank</w:t>
      </w:r>
      <w:r>
        <w:rPr>
          <w:rFonts w:ascii="Arial" w:hAnsi="Arial" w:cs="Arial"/>
          <w:sz w:val="22"/>
        </w:rPr>
        <w:t>ing</w:t>
      </w:r>
      <w:r w:rsidR="00531E85">
        <w:rPr>
          <w:rFonts w:ascii="Arial" w:hAnsi="Arial" w:cs="Arial"/>
          <w:sz w:val="22"/>
        </w:rPr>
        <w:t xml:space="preserve"> of all attribute levels. </w:t>
      </w:r>
      <w:r w:rsidR="00F127DD">
        <w:rPr>
          <w:rFonts w:ascii="Arial" w:hAnsi="Arial" w:cs="Arial"/>
          <w:sz w:val="22"/>
        </w:rPr>
        <w:t>F</w:t>
      </w:r>
      <w:r w:rsidR="00C360AA">
        <w:rPr>
          <w:rFonts w:ascii="Arial" w:hAnsi="Arial" w:cs="Arial"/>
          <w:sz w:val="22"/>
        </w:rPr>
        <w:t>or community residents</w:t>
      </w:r>
      <w:r w:rsidR="00F127DD">
        <w:rPr>
          <w:rFonts w:ascii="Arial" w:hAnsi="Arial" w:cs="Arial"/>
          <w:sz w:val="22"/>
        </w:rPr>
        <w:t>, th</w:t>
      </w:r>
      <w:r w:rsidR="00531E85">
        <w:rPr>
          <w:rFonts w:ascii="Arial" w:hAnsi="Arial" w:cs="Arial"/>
          <w:sz w:val="22"/>
        </w:rPr>
        <w:t xml:space="preserve">e </w:t>
      </w:r>
      <w:r w:rsidR="00DE4925">
        <w:rPr>
          <w:rFonts w:ascii="Arial" w:hAnsi="Arial" w:cs="Arial"/>
          <w:sz w:val="22"/>
        </w:rPr>
        <w:t>three</w:t>
      </w:r>
      <w:r w:rsidR="00531E85">
        <w:rPr>
          <w:rFonts w:ascii="Arial" w:hAnsi="Arial" w:cs="Arial"/>
          <w:sz w:val="22"/>
        </w:rPr>
        <w:t xml:space="preserve"> top-ranked levels includ</w:t>
      </w:r>
      <w:r w:rsidR="00DE4925">
        <w:rPr>
          <w:rFonts w:ascii="Arial" w:hAnsi="Arial" w:cs="Arial"/>
          <w:sz w:val="22"/>
        </w:rPr>
        <w:t>e</w:t>
      </w:r>
      <w:r w:rsidR="00531E85">
        <w:rPr>
          <w:rFonts w:ascii="Arial" w:hAnsi="Arial" w:cs="Arial"/>
          <w:sz w:val="22"/>
        </w:rPr>
        <w:t xml:space="preserve"> </w:t>
      </w:r>
      <w:r w:rsidR="00752F56">
        <w:rPr>
          <w:rFonts w:ascii="Arial" w:hAnsi="Arial" w:cs="Arial"/>
          <w:sz w:val="22"/>
        </w:rPr>
        <w:t xml:space="preserve">“many tests/examinations”, </w:t>
      </w:r>
      <w:r w:rsidR="00531E85">
        <w:rPr>
          <w:rFonts w:ascii="Arial" w:hAnsi="Arial" w:cs="Arial"/>
          <w:sz w:val="22"/>
        </w:rPr>
        <w:t xml:space="preserve">“specialist”, </w:t>
      </w:r>
      <w:r w:rsidR="00DE4925">
        <w:rPr>
          <w:rFonts w:ascii="Arial" w:hAnsi="Arial" w:cs="Arial"/>
          <w:sz w:val="22"/>
        </w:rPr>
        <w:t>and</w:t>
      </w:r>
      <w:r w:rsidR="00752F56">
        <w:rPr>
          <w:rFonts w:ascii="Arial" w:hAnsi="Arial" w:cs="Arial"/>
          <w:sz w:val="22"/>
        </w:rPr>
        <w:t xml:space="preserve"> “</w:t>
      </w:r>
      <w:r w:rsidR="00F127DD">
        <w:rPr>
          <w:rFonts w:ascii="Arial" w:hAnsi="Arial" w:cs="Arial"/>
          <w:sz w:val="22"/>
        </w:rPr>
        <w:t>f</w:t>
      </w:r>
      <w:r w:rsidR="00752F56">
        <w:rPr>
          <w:rFonts w:ascii="Arial" w:hAnsi="Arial" w:cs="Arial"/>
          <w:sz w:val="22"/>
        </w:rPr>
        <w:t>riendly or considerate”</w:t>
      </w:r>
      <w:r w:rsidR="00531E85">
        <w:rPr>
          <w:rFonts w:ascii="Arial" w:hAnsi="Arial" w:cs="Arial"/>
          <w:sz w:val="22"/>
        </w:rPr>
        <w:t xml:space="preserve">. </w:t>
      </w:r>
      <w:r w:rsidR="00904B0C">
        <w:rPr>
          <w:rFonts w:ascii="Arial" w:hAnsi="Arial" w:cs="Arial"/>
          <w:sz w:val="22"/>
        </w:rPr>
        <w:t>Th</w:t>
      </w:r>
      <w:r w:rsidR="00850A1A">
        <w:rPr>
          <w:rFonts w:ascii="Arial" w:hAnsi="Arial" w:cs="Arial"/>
          <w:sz w:val="22"/>
        </w:rPr>
        <w:t>ose who chose</w:t>
      </w:r>
      <w:r w:rsidR="00904B0C">
        <w:rPr>
          <w:rFonts w:ascii="Arial" w:hAnsi="Arial" w:cs="Arial"/>
          <w:sz w:val="22"/>
        </w:rPr>
        <w:t xml:space="preserve"> </w:t>
      </w:r>
      <w:r w:rsidR="00850A1A">
        <w:rPr>
          <w:rFonts w:ascii="Arial" w:hAnsi="Arial" w:cs="Arial"/>
          <w:sz w:val="22"/>
        </w:rPr>
        <w:t xml:space="preserve">tertiary </w:t>
      </w:r>
      <w:r w:rsidR="00904B0C">
        <w:rPr>
          <w:rFonts w:ascii="Arial" w:hAnsi="Arial" w:cs="Arial"/>
          <w:sz w:val="22"/>
        </w:rPr>
        <w:t>hospital</w:t>
      </w:r>
      <w:r w:rsidR="00850A1A">
        <w:rPr>
          <w:rFonts w:ascii="Arial" w:hAnsi="Arial" w:cs="Arial"/>
          <w:sz w:val="22"/>
        </w:rPr>
        <w:t>s</w:t>
      </w:r>
      <w:r w:rsidR="00904B0C">
        <w:rPr>
          <w:rFonts w:ascii="Arial" w:hAnsi="Arial" w:cs="Arial"/>
          <w:sz w:val="22"/>
        </w:rPr>
        <w:t xml:space="preserve"> </w:t>
      </w:r>
      <w:r w:rsidR="00850A1A">
        <w:rPr>
          <w:rFonts w:ascii="Arial" w:hAnsi="Arial" w:cs="Arial"/>
          <w:sz w:val="22"/>
        </w:rPr>
        <w:t>ranked</w:t>
      </w:r>
      <w:r w:rsidR="00904B0C">
        <w:rPr>
          <w:rFonts w:ascii="Arial" w:hAnsi="Arial" w:cs="Arial"/>
          <w:sz w:val="22"/>
        </w:rPr>
        <w:t xml:space="preserve"> “specialist”</w:t>
      </w:r>
      <w:r w:rsidR="00850A1A">
        <w:rPr>
          <w:rFonts w:ascii="Arial" w:hAnsi="Arial" w:cs="Arial"/>
          <w:sz w:val="22"/>
        </w:rPr>
        <w:t>, “CNY 100”, and “many tests/examinations” as their top three</w:t>
      </w:r>
      <w:r w:rsidR="00AD3FEC">
        <w:rPr>
          <w:rFonts w:ascii="Arial" w:hAnsi="Arial" w:cs="Arial"/>
          <w:sz w:val="22"/>
        </w:rPr>
        <w:t>. This is an interesting finding</w:t>
      </w:r>
      <w:r w:rsidR="00A87FE3">
        <w:rPr>
          <w:rFonts w:ascii="Arial" w:hAnsi="Arial" w:cs="Arial"/>
          <w:sz w:val="22"/>
        </w:rPr>
        <w:t>,</w:t>
      </w:r>
      <w:r w:rsidR="00AD3FEC">
        <w:rPr>
          <w:rFonts w:ascii="Arial" w:hAnsi="Arial" w:cs="Arial"/>
          <w:sz w:val="22"/>
        </w:rPr>
        <w:t xml:space="preserve"> which suggests that they desire the best quality for the cheapest price. </w:t>
      </w:r>
      <w:r w:rsidR="0077196D">
        <w:rPr>
          <w:rFonts w:ascii="Arial" w:hAnsi="Arial" w:cs="Arial"/>
          <w:sz w:val="22"/>
        </w:rPr>
        <w:t>By contrast, t</w:t>
      </w:r>
      <w:r w:rsidR="00C97243">
        <w:rPr>
          <w:rFonts w:ascii="Arial" w:hAnsi="Arial" w:cs="Arial"/>
          <w:sz w:val="22"/>
        </w:rPr>
        <w:t xml:space="preserve">hose who chose community clinics ranked </w:t>
      </w:r>
      <w:r w:rsidR="0077196D">
        <w:rPr>
          <w:rFonts w:ascii="Arial" w:hAnsi="Arial" w:cs="Arial"/>
          <w:sz w:val="22"/>
        </w:rPr>
        <w:t>“CNY 100”</w:t>
      </w:r>
      <w:r w:rsidR="00F45FD3">
        <w:rPr>
          <w:rFonts w:ascii="Arial" w:hAnsi="Arial" w:cs="Arial"/>
          <w:sz w:val="22"/>
        </w:rPr>
        <w:t xml:space="preserve"> as their top suggesting they are also sensitive to price. Somewhat unexpectedly, they ranked “GP” and “specialist” as the next two on top and slightly favored the former. </w:t>
      </w:r>
      <w:r w:rsidR="00A87FE3">
        <w:rPr>
          <w:rFonts w:ascii="Arial" w:hAnsi="Arial" w:cs="Arial"/>
          <w:sz w:val="22"/>
        </w:rPr>
        <w:t xml:space="preserve">This suggests they </w:t>
      </w:r>
      <w:r w:rsidR="00F45FD3">
        <w:rPr>
          <w:rFonts w:ascii="Arial" w:hAnsi="Arial" w:cs="Arial"/>
          <w:sz w:val="22"/>
        </w:rPr>
        <w:t xml:space="preserve">value the quality of doctors, but </w:t>
      </w:r>
      <w:r w:rsidR="00E4001B">
        <w:rPr>
          <w:rFonts w:ascii="Arial" w:hAnsi="Arial" w:cs="Arial"/>
          <w:sz w:val="22"/>
        </w:rPr>
        <w:t xml:space="preserve">also believe </w:t>
      </w:r>
      <w:r w:rsidR="00A87FE3">
        <w:rPr>
          <w:rFonts w:ascii="Arial" w:hAnsi="Arial" w:cs="Arial"/>
          <w:sz w:val="22"/>
        </w:rPr>
        <w:t xml:space="preserve">GPs are more appropriate </w:t>
      </w:r>
      <w:r w:rsidR="00E4001B">
        <w:rPr>
          <w:rFonts w:ascii="Arial" w:hAnsi="Arial" w:cs="Arial"/>
          <w:sz w:val="22"/>
        </w:rPr>
        <w:t>for simple care treatment.</w:t>
      </w:r>
    </w:p>
    <w:p w14:paraId="3E927C22" w14:textId="77777777" w:rsidR="00F45FD3" w:rsidRDefault="00F45FD3" w:rsidP="003566B4">
      <w:pPr>
        <w:spacing w:afterLines="50" w:after="120" w:line="480" w:lineRule="auto"/>
        <w:rPr>
          <w:rFonts w:ascii="Arial" w:hAnsi="Arial" w:cs="Arial"/>
          <w:sz w:val="22"/>
        </w:rPr>
      </w:pPr>
    </w:p>
    <w:p w14:paraId="14B10769" w14:textId="6743E5CF" w:rsidR="00E4001B" w:rsidRDefault="005C328A" w:rsidP="003566B4">
      <w:pPr>
        <w:spacing w:afterLines="50" w:after="120" w:line="480" w:lineRule="auto"/>
        <w:rPr>
          <w:rFonts w:ascii="Arial" w:hAnsi="Arial" w:cs="Arial"/>
          <w:sz w:val="22"/>
        </w:rPr>
      </w:pPr>
      <w:r>
        <w:rPr>
          <w:rFonts w:ascii="Arial" w:hAnsi="Arial" w:cs="Arial"/>
          <w:sz w:val="22"/>
        </w:rPr>
        <w:t>A</w:t>
      </w:r>
      <w:r w:rsidR="00E4001B">
        <w:rPr>
          <w:rFonts w:ascii="Arial" w:hAnsi="Arial" w:cs="Arial"/>
          <w:sz w:val="22"/>
        </w:rPr>
        <w:t xml:space="preserve">ll three samples </w:t>
      </w:r>
      <w:r w:rsidR="00E4001B">
        <w:rPr>
          <w:rFonts w:ascii="Arial" w:hAnsi="Arial" w:cs="Arial" w:hint="eastAsia"/>
          <w:sz w:val="22"/>
        </w:rPr>
        <w:t>plac</w:t>
      </w:r>
      <w:r w:rsidR="00E4001B">
        <w:rPr>
          <w:rFonts w:ascii="Arial" w:hAnsi="Arial" w:cs="Arial"/>
          <w:sz w:val="22"/>
        </w:rPr>
        <w:t>ed “</w:t>
      </w:r>
      <w:r w:rsidR="00BD34EE">
        <w:rPr>
          <w:rFonts w:ascii="Arial" w:hAnsi="Arial" w:cs="Arial"/>
          <w:sz w:val="22"/>
        </w:rPr>
        <w:t>doctors</w:t>
      </w:r>
      <w:r w:rsidR="00E4001B">
        <w:rPr>
          <w:rFonts w:ascii="Arial" w:hAnsi="Arial" w:cs="Arial"/>
          <w:sz w:val="22"/>
        </w:rPr>
        <w:t xml:space="preserve"> being cold or rude” and “5 hours of total visit time” at the bottom of the rank order. The </w:t>
      </w:r>
      <w:r w:rsidR="0055052A">
        <w:rPr>
          <w:rFonts w:ascii="Arial" w:hAnsi="Arial" w:cs="Arial"/>
          <w:sz w:val="22"/>
        </w:rPr>
        <w:t>other bottom three factor is “many tests/examinations” for community residents and tertiary hospital patients and “60 minutes travel time” for community clinic patients</w:t>
      </w:r>
      <w:r w:rsidR="009201BB">
        <w:rPr>
          <w:rFonts w:ascii="Arial" w:hAnsi="Arial" w:cs="Arial"/>
          <w:sz w:val="22"/>
        </w:rPr>
        <w:t xml:space="preserve">, suggesting one reason why </w:t>
      </w:r>
      <w:r w:rsidR="00247647">
        <w:rPr>
          <w:rFonts w:ascii="Arial" w:hAnsi="Arial" w:cs="Arial"/>
          <w:sz w:val="22"/>
        </w:rPr>
        <w:t>people</w:t>
      </w:r>
      <w:r w:rsidR="009201BB">
        <w:rPr>
          <w:rFonts w:ascii="Arial" w:hAnsi="Arial" w:cs="Arial"/>
          <w:sz w:val="22"/>
        </w:rPr>
        <w:t xml:space="preserve"> chose local community clinics </w:t>
      </w:r>
      <w:r w:rsidR="00247647">
        <w:rPr>
          <w:rFonts w:ascii="Arial" w:hAnsi="Arial" w:cs="Arial"/>
          <w:sz w:val="22"/>
        </w:rPr>
        <w:t>is to avoid</w:t>
      </w:r>
      <w:r w:rsidR="009201BB">
        <w:rPr>
          <w:rFonts w:ascii="Arial" w:hAnsi="Arial" w:cs="Arial"/>
          <w:sz w:val="22"/>
        </w:rPr>
        <w:t xml:space="preserve"> </w:t>
      </w:r>
      <w:r w:rsidR="00247647">
        <w:rPr>
          <w:rFonts w:ascii="Arial" w:hAnsi="Arial" w:cs="Arial"/>
          <w:sz w:val="22"/>
        </w:rPr>
        <w:t>long travel times</w:t>
      </w:r>
      <w:r w:rsidR="009201BB">
        <w:rPr>
          <w:rFonts w:ascii="Arial" w:hAnsi="Arial" w:cs="Arial"/>
          <w:sz w:val="22"/>
        </w:rPr>
        <w:t>.</w:t>
      </w:r>
    </w:p>
    <w:p w14:paraId="6675FF90" w14:textId="012E0DB3" w:rsidR="006E63EC" w:rsidRDefault="006E63EC" w:rsidP="003566B4">
      <w:pPr>
        <w:spacing w:afterLines="50" w:after="120" w:line="480" w:lineRule="auto"/>
        <w:rPr>
          <w:rFonts w:ascii="Arial" w:hAnsi="Arial" w:cs="Arial"/>
          <w:sz w:val="22"/>
        </w:rPr>
      </w:pPr>
    </w:p>
    <w:p w14:paraId="5ED041C0" w14:textId="516E6DA7" w:rsidR="00B96991" w:rsidRPr="00E61EA3" w:rsidRDefault="00B96991" w:rsidP="003566B4">
      <w:pPr>
        <w:spacing w:afterLines="50" w:after="120" w:line="480" w:lineRule="auto"/>
        <w:rPr>
          <w:rFonts w:ascii="Arial" w:hAnsi="Arial" w:cs="Arial"/>
          <w:i/>
          <w:iCs/>
          <w:sz w:val="22"/>
        </w:rPr>
      </w:pPr>
      <w:r w:rsidRPr="00E61EA3">
        <w:rPr>
          <w:rFonts w:ascii="Arial" w:hAnsi="Arial" w:cs="Arial"/>
          <w:i/>
          <w:iCs/>
          <w:sz w:val="22"/>
        </w:rPr>
        <w:t>3.3 Preference weights</w:t>
      </w:r>
    </w:p>
    <w:p w14:paraId="57DA2EE6" w14:textId="57360B22" w:rsidR="00E45540" w:rsidRDefault="00271BFB" w:rsidP="003566B4">
      <w:pPr>
        <w:spacing w:afterLines="50" w:after="120" w:line="480" w:lineRule="auto"/>
        <w:rPr>
          <w:rFonts w:ascii="Arial" w:hAnsi="Arial" w:cs="Arial"/>
          <w:sz w:val="22"/>
        </w:rPr>
      </w:pPr>
      <w:r>
        <w:rPr>
          <w:rFonts w:ascii="Arial" w:hAnsi="Arial" w:cs="Arial"/>
          <w:sz w:val="22"/>
        </w:rPr>
        <w:t xml:space="preserve">Table 4 presents the preference weights </w:t>
      </w:r>
      <w:r w:rsidR="00535B07">
        <w:rPr>
          <w:rFonts w:ascii="Arial" w:hAnsi="Arial" w:cs="Arial"/>
          <w:sz w:val="22"/>
        </w:rPr>
        <w:t>for levels</w:t>
      </w:r>
      <w:r w:rsidR="00D56084">
        <w:rPr>
          <w:rFonts w:ascii="Arial" w:hAnsi="Arial" w:cs="Arial"/>
          <w:sz w:val="22"/>
        </w:rPr>
        <w:t xml:space="preserve"> </w:t>
      </w:r>
      <w:r>
        <w:rPr>
          <w:rFonts w:ascii="Arial" w:hAnsi="Arial" w:cs="Arial"/>
          <w:sz w:val="22"/>
        </w:rPr>
        <w:t>within each attribute</w:t>
      </w:r>
      <w:r w:rsidR="00D56084">
        <w:rPr>
          <w:rFonts w:ascii="Arial" w:hAnsi="Arial" w:cs="Arial"/>
          <w:sz w:val="22"/>
        </w:rPr>
        <w:t>,</w:t>
      </w:r>
      <w:r>
        <w:rPr>
          <w:rFonts w:ascii="Arial" w:hAnsi="Arial" w:cs="Arial"/>
          <w:sz w:val="22"/>
        </w:rPr>
        <w:t xml:space="preserve"> derived from the </w:t>
      </w:r>
      <w:r w:rsidR="000A33B6">
        <w:rPr>
          <w:rFonts w:ascii="Arial" w:hAnsi="Arial" w:cs="Arial"/>
          <w:sz w:val="22"/>
        </w:rPr>
        <w:t>MIXL</w:t>
      </w:r>
      <w:r>
        <w:rPr>
          <w:rFonts w:ascii="Arial" w:hAnsi="Arial" w:cs="Arial"/>
          <w:sz w:val="22"/>
        </w:rPr>
        <w:t xml:space="preserve"> estimates. </w:t>
      </w:r>
      <w:r w:rsidR="00201632">
        <w:rPr>
          <w:rFonts w:ascii="Arial" w:hAnsi="Arial" w:cs="Arial"/>
          <w:sz w:val="22"/>
        </w:rPr>
        <w:t xml:space="preserve">All the weights are statistically significant and with expected direction. </w:t>
      </w:r>
      <w:r w:rsidR="00D80D31">
        <w:rPr>
          <w:rFonts w:ascii="Arial" w:hAnsi="Arial" w:cs="Arial"/>
          <w:sz w:val="22"/>
        </w:rPr>
        <w:t>For</w:t>
      </w:r>
      <w:r w:rsidR="00034E17">
        <w:rPr>
          <w:rFonts w:ascii="Arial" w:hAnsi="Arial" w:cs="Arial"/>
          <w:sz w:val="22"/>
        </w:rPr>
        <w:t xml:space="preserve"> community residents, t</w:t>
      </w:r>
      <w:r w:rsidR="00F94119">
        <w:rPr>
          <w:rFonts w:ascii="Arial" w:hAnsi="Arial" w:cs="Arial"/>
          <w:sz w:val="22"/>
        </w:rPr>
        <w:t xml:space="preserve">he </w:t>
      </w:r>
      <w:r w:rsidR="00A972CF">
        <w:rPr>
          <w:rFonts w:ascii="Arial" w:hAnsi="Arial" w:cs="Arial"/>
          <w:sz w:val="22"/>
        </w:rPr>
        <w:t xml:space="preserve">attribute level of </w:t>
      </w:r>
      <w:r w:rsidR="00F94119">
        <w:rPr>
          <w:rFonts w:ascii="Arial" w:hAnsi="Arial" w:cs="Arial"/>
          <w:sz w:val="22"/>
        </w:rPr>
        <w:t>doctors</w:t>
      </w:r>
      <w:r w:rsidR="00A972CF">
        <w:rPr>
          <w:rFonts w:ascii="Arial" w:hAnsi="Arial" w:cs="Arial"/>
          <w:sz w:val="22"/>
        </w:rPr>
        <w:t xml:space="preserve"> being friendly/considerate</w:t>
      </w:r>
      <w:r w:rsidR="00F94119">
        <w:rPr>
          <w:rFonts w:ascii="Arial" w:hAnsi="Arial" w:cs="Arial"/>
          <w:sz w:val="22"/>
        </w:rPr>
        <w:t xml:space="preserve"> has the largest</w:t>
      </w:r>
      <w:r w:rsidR="00095F5B">
        <w:rPr>
          <w:rFonts w:ascii="Arial" w:hAnsi="Arial" w:cs="Arial"/>
          <w:sz w:val="22"/>
        </w:rPr>
        <w:t xml:space="preserve"> preference weight </w:t>
      </w:r>
      <w:r w:rsidR="00A972CF">
        <w:rPr>
          <w:rFonts w:ascii="Arial" w:hAnsi="Arial" w:cs="Arial"/>
          <w:sz w:val="22"/>
        </w:rPr>
        <w:t>3.803</w:t>
      </w:r>
      <w:r w:rsidR="00095F5B">
        <w:rPr>
          <w:rFonts w:ascii="Arial" w:hAnsi="Arial" w:cs="Arial"/>
          <w:sz w:val="22"/>
        </w:rPr>
        <w:t xml:space="preserve"> </w:t>
      </w:r>
      <w:r w:rsidR="00F94119">
        <w:rPr>
          <w:rFonts w:ascii="Arial" w:hAnsi="Arial" w:cs="Arial"/>
          <w:sz w:val="22"/>
        </w:rPr>
        <w:t>(</w:t>
      </w:r>
      <w:r w:rsidR="00095F5B">
        <w:rPr>
          <w:rFonts w:ascii="Arial" w:hAnsi="Arial" w:cs="Arial"/>
          <w:sz w:val="22"/>
        </w:rPr>
        <w:t xml:space="preserve">relative to </w:t>
      </w:r>
      <w:r w:rsidR="00850696">
        <w:rPr>
          <w:rFonts w:ascii="Arial" w:hAnsi="Arial" w:cs="Arial"/>
          <w:sz w:val="22"/>
        </w:rPr>
        <w:t>doctors</w:t>
      </w:r>
      <w:r w:rsidR="009F46C2">
        <w:rPr>
          <w:rFonts w:ascii="Arial" w:hAnsi="Arial" w:cs="Arial"/>
          <w:sz w:val="22"/>
        </w:rPr>
        <w:t xml:space="preserve"> being cold or rude</w:t>
      </w:r>
      <w:r w:rsidR="00F94119">
        <w:rPr>
          <w:rFonts w:ascii="Arial" w:hAnsi="Arial" w:cs="Arial"/>
          <w:sz w:val="22"/>
        </w:rPr>
        <w:t>)</w:t>
      </w:r>
      <w:r w:rsidR="009F46C2">
        <w:rPr>
          <w:rFonts w:ascii="Arial" w:hAnsi="Arial" w:cs="Arial"/>
          <w:sz w:val="22"/>
        </w:rPr>
        <w:t xml:space="preserve">. </w:t>
      </w:r>
      <w:r w:rsidR="008B0AE0">
        <w:rPr>
          <w:rFonts w:ascii="Arial" w:hAnsi="Arial" w:cs="Arial"/>
          <w:sz w:val="22"/>
        </w:rPr>
        <w:t xml:space="preserve">This is confirmed by </w:t>
      </w:r>
      <w:r w:rsidR="00E45540">
        <w:rPr>
          <w:rFonts w:ascii="Arial" w:hAnsi="Arial" w:cs="Arial"/>
          <w:sz w:val="22"/>
        </w:rPr>
        <w:t xml:space="preserve">Figure 2 </w:t>
      </w:r>
      <w:r w:rsidR="008B0AE0">
        <w:rPr>
          <w:rFonts w:ascii="Arial" w:hAnsi="Arial" w:cs="Arial"/>
          <w:sz w:val="22"/>
        </w:rPr>
        <w:t>which compares</w:t>
      </w:r>
      <w:r w:rsidR="00E45540">
        <w:rPr>
          <w:rFonts w:ascii="Arial" w:hAnsi="Arial" w:cs="Arial"/>
          <w:sz w:val="22"/>
        </w:rPr>
        <w:t xml:space="preserve"> attribute</w:t>
      </w:r>
      <w:r w:rsidR="008B0AE0">
        <w:rPr>
          <w:rFonts w:ascii="Arial" w:hAnsi="Arial" w:cs="Arial"/>
          <w:sz w:val="22"/>
        </w:rPr>
        <w:t>s’</w:t>
      </w:r>
      <w:r w:rsidR="00E45540">
        <w:rPr>
          <w:rFonts w:ascii="Arial" w:hAnsi="Arial" w:cs="Arial"/>
          <w:sz w:val="22"/>
        </w:rPr>
        <w:t xml:space="preserve"> impact</w:t>
      </w:r>
      <w:r w:rsidR="008B0AE0">
        <w:rPr>
          <w:rFonts w:ascii="Arial" w:hAnsi="Arial" w:cs="Arial"/>
          <w:sz w:val="22"/>
        </w:rPr>
        <w:t xml:space="preserve"> on a common 0-100 scale</w:t>
      </w:r>
      <w:r w:rsidR="00E45540">
        <w:rPr>
          <w:rFonts w:ascii="Arial" w:hAnsi="Arial" w:cs="Arial"/>
          <w:sz w:val="22"/>
        </w:rPr>
        <w:t>.</w:t>
      </w:r>
      <w:r w:rsidR="00823DDB">
        <w:rPr>
          <w:rFonts w:ascii="Arial" w:hAnsi="Arial" w:cs="Arial"/>
          <w:sz w:val="22"/>
        </w:rPr>
        <w:t xml:space="preserve"> </w:t>
      </w:r>
      <w:r w:rsidR="00642EDE">
        <w:rPr>
          <w:rFonts w:ascii="Arial" w:hAnsi="Arial" w:cs="Arial"/>
          <w:sz w:val="22"/>
        </w:rPr>
        <w:t>Their relative importance by decreasing order is</w:t>
      </w:r>
      <w:r w:rsidR="00E45540">
        <w:rPr>
          <w:rFonts w:ascii="Arial" w:hAnsi="Arial" w:cs="Arial"/>
          <w:sz w:val="22"/>
        </w:rPr>
        <w:t xml:space="preserve"> </w:t>
      </w:r>
      <w:r w:rsidR="00851595">
        <w:rPr>
          <w:rFonts w:ascii="Arial" w:hAnsi="Arial" w:cs="Arial"/>
          <w:sz w:val="22"/>
        </w:rPr>
        <w:t xml:space="preserve">friendliness of </w:t>
      </w:r>
      <w:r w:rsidR="00D245FB">
        <w:rPr>
          <w:rFonts w:ascii="Arial" w:hAnsi="Arial" w:cs="Arial"/>
          <w:sz w:val="22"/>
        </w:rPr>
        <w:t>doctors</w:t>
      </w:r>
      <w:r w:rsidR="00851595">
        <w:rPr>
          <w:rFonts w:ascii="Arial" w:hAnsi="Arial" w:cs="Arial"/>
          <w:sz w:val="22"/>
        </w:rPr>
        <w:t xml:space="preserve">, </w:t>
      </w:r>
      <w:r w:rsidR="00D245FB">
        <w:rPr>
          <w:rFonts w:ascii="Arial" w:hAnsi="Arial" w:cs="Arial"/>
          <w:sz w:val="22"/>
        </w:rPr>
        <w:t xml:space="preserve">tests/examination availability, </w:t>
      </w:r>
      <w:r w:rsidR="00851595">
        <w:rPr>
          <w:rFonts w:ascii="Arial" w:hAnsi="Arial" w:cs="Arial"/>
          <w:sz w:val="22"/>
        </w:rPr>
        <w:t xml:space="preserve">total visit time, variety of medicines available, </w:t>
      </w:r>
      <w:r w:rsidR="00D245FB">
        <w:rPr>
          <w:rFonts w:ascii="Arial" w:hAnsi="Arial" w:cs="Arial"/>
          <w:sz w:val="22"/>
        </w:rPr>
        <w:t xml:space="preserve">cost, </w:t>
      </w:r>
      <w:r w:rsidR="00851595">
        <w:rPr>
          <w:rFonts w:ascii="Arial" w:hAnsi="Arial" w:cs="Arial"/>
          <w:sz w:val="22"/>
        </w:rPr>
        <w:t xml:space="preserve">travel time, and physician type. </w:t>
      </w:r>
      <w:r w:rsidR="00247647">
        <w:rPr>
          <w:rFonts w:ascii="Arial" w:hAnsi="Arial" w:cs="Arial"/>
          <w:sz w:val="22"/>
        </w:rPr>
        <w:t>T</w:t>
      </w:r>
      <w:r w:rsidR="00851595">
        <w:rPr>
          <w:rFonts w:ascii="Arial" w:hAnsi="Arial" w:cs="Arial"/>
          <w:sz w:val="22"/>
        </w:rPr>
        <w:t xml:space="preserve">he physician type </w:t>
      </w:r>
      <w:r w:rsidR="00642EDE">
        <w:rPr>
          <w:rFonts w:ascii="Arial" w:hAnsi="Arial" w:cs="Arial"/>
          <w:sz w:val="22"/>
        </w:rPr>
        <w:t>turned out to be</w:t>
      </w:r>
      <w:r w:rsidR="00E45540">
        <w:rPr>
          <w:rFonts w:ascii="Arial" w:hAnsi="Arial" w:cs="Arial"/>
          <w:sz w:val="22"/>
        </w:rPr>
        <w:t xml:space="preserve"> the least important attribute. </w:t>
      </w:r>
    </w:p>
    <w:p w14:paraId="6846037F" w14:textId="77777777" w:rsidR="008B0AE0" w:rsidRDefault="008B0AE0" w:rsidP="003566B4">
      <w:pPr>
        <w:spacing w:afterLines="50" w:after="120" w:line="480" w:lineRule="auto"/>
        <w:rPr>
          <w:rFonts w:ascii="Arial" w:hAnsi="Arial" w:cs="Arial"/>
          <w:sz w:val="22"/>
        </w:rPr>
      </w:pPr>
    </w:p>
    <w:p w14:paraId="61010616" w14:textId="77777777" w:rsidR="00A71ECC" w:rsidRDefault="00D04FB2" w:rsidP="003566B4">
      <w:pPr>
        <w:spacing w:afterLines="50" w:after="120" w:line="480" w:lineRule="auto"/>
        <w:rPr>
          <w:rFonts w:ascii="Arial" w:hAnsi="Arial" w:cs="Arial"/>
          <w:sz w:val="22"/>
        </w:rPr>
      </w:pPr>
      <w:r>
        <w:rPr>
          <w:rFonts w:ascii="Arial" w:hAnsi="Arial" w:cs="Arial"/>
          <w:sz w:val="22"/>
        </w:rPr>
        <w:t>Those who chose tertiary hospitals</w:t>
      </w:r>
      <w:r w:rsidR="00F051CE">
        <w:rPr>
          <w:rFonts w:ascii="Arial" w:hAnsi="Arial" w:cs="Arial"/>
          <w:sz w:val="22"/>
        </w:rPr>
        <w:t xml:space="preserve"> placed large </w:t>
      </w:r>
      <w:r w:rsidR="00A71ECC">
        <w:rPr>
          <w:rFonts w:ascii="Arial" w:hAnsi="Arial" w:cs="Arial"/>
          <w:sz w:val="22"/>
        </w:rPr>
        <w:t>preference weight</w:t>
      </w:r>
      <w:r w:rsidR="00F051CE">
        <w:rPr>
          <w:rFonts w:ascii="Arial" w:hAnsi="Arial" w:cs="Arial"/>
          <w:sz w:val="22"/>
        </w:rPr>
        <w:t xml:space="preserve"> on </w:t>
      </w:r>
      <w:r w:rsidR="00A71ECC">
        <w:rPr>
          <w:rFonts w:ascii="Arial" w:hAnsi="Arial" w:cs="Arial"/>
          <w:sz w:val="22"/>
        </w:rPr>
        <w:t>“specialist”</w:t>
      </w:r>
      <w:r w:rsidR="0061072C">
        <w:rPr>
          <w:rFonts w:ascii="Arial" w:hAnsi="Arial" w:cs="Arial"/>
          <w:sz w:val="22"/>
        </w:rPr>
        <w:t xml:space="preserve"> relative to “GP”</w:t>
      </w:r>
      <w:r w:rsidR="00F051CE">
        <w:rPr>
          <w:rFonts w:ascii="Arial" w:hAnsi="Arial" w:cs="Arial"/>
          <w:sz w:val="22"/>
        </w:rPr>
        <w:t xml:space="preserve"> </w:t>
      </w:r>
      <w:r w:rsidR="007D55EE">
        <w:rPr>
          <w:rFonts w:ascii="Arial" w:hAnsi="Arial" w:cs="Arial"/>
          <w:sz w:val="22"/>
        </w:rPr>
        <w:t xml:space="preserve">whilst </w:t>
      </w:r>
      <w:r>
        <w:rPr>
          <w:rFonts w:ascii="Arial" w:hAnsi="Arial" w:cs="Arial"/>
          <w:sz w:val="22"/>
        </w:rPr>
        <w:t>those who chose community clinics</w:t>
      </w:r>
      <w:r w:rsidR="007D55EE">
        <w:rPr>
          <w:rFonts w:ascii="Arial" w:hAnsi="Arial" w:cs="Arial"/>
          <w:sz w:val="22"/>
        </w:rPr>
        <w:t xml:space="preserve"> placed </w:t>
      </w:r>
      <w:r w:rsidR="00247647">
        <w:rPr>
          <w:rFonts w:ascii="Arial" w:hAnsi="Arial" w:cs="Arial"/>
          <w:sz w:val="22"/>
        </w:rPr>
        <w:t xml:space="preserve">a </w:t>
      </w:r>
      <w:r>
        <w:rPr>
          <w:rFonts w:ascii="Arial" w:hAnsi="Arial" w:cs="Arial"/>
          <w:sz w:val="22"/>
        </w:rPr>
        <w:t xml:space="preserve">small </w:t>
      </w:r>
      <w:r w:rsidR="007D55EE">
        <w:rPr>
          <w:rFonts w:ascii="Arial" w:hAnsi="Arial" w:cs="Arial"/>
          <w:sz w:val="22"/>
        </w:rPr>
        <w:t>preference weight</w:t>
      </w:r>
      <w:r w:rsidR="00247647">
        <w:rPr>
          <w:rFonts w:ascii="Arial" w:hAnsi="Arial" w:cs="Arial"/>
          <w:sz w:val="22"/>
        </w:rPr>
        <w:t xml:space="preserve"> on physician type</w:t>
      </w:r>
      <w:r w:rsidR="007D55EE">
        <w:rPr>
          <w:rFonts w:ascii="Arial" w:hAnsi="Arial" w:cs="Arial"/>
          <w:sz w:val="22"/>
        </w:rPr>
        <w:t xml:space="preserve">. </w:t>
      </w:r>
      <w:r w:rsidR="0061072C">
        <w:rPr>
          <w:rFonts w:ascii="Arial" w:hAnsi="Arial" w:cs="Arial"/>
          <w:sz w:val="22"/>
        </w:rPr>
        <w:t xml:space="preserve">Consequently, the physician type attribute is one of the </w:t>
      </w:r>
      <w:r>
        <w:rPr>
          <w:rFonts w:ascii="Arial" w:hAnsi="Arial" w:cs="Arial"/>
          <w:sz w:val="22"/>
        </w:rPr>
        <w:t>most important attributes</w:t>
      </w:r>
      <w:r w:rsidR="0061072C">
        <w:rPr>
          <w:rFonts w:ascii="Arial" w:hAnsi="Arial" w:cs="Arial"/>
          <w:sz w:val="22"/>
        </w:rPr>
        <w:t xml:space="preserve"> </w:t>
      </w:r>
      <w:r w:rsidR="00D1658C">
        <w:rPr>
          <w:rFonts w:ascii="Arial" w:hAnsi="Arial" w:cs="Arial"/>
          <w:sz w:val="22"/>
        </w:rPr>
        <w:t>for</w:t>
      </w:r>
      <w:r w:rsidR="0061072C">
        <w:rPr>
          <w:rFonts w:ascii="Arial" w:hAnsi="Arial" w:cs="Arial"/>
          <w:sz w:val="22"/>
        </w:rPr>
        <w:t xml:space="preserve"> </w:t>
      </w:r>
      <w:r>
        <w:rPr>
          <w:rFonts w:ascii="Arial" w:hAnsi="Arial" w:cs="Arial"/>
          <w:sz w:val="22"/>
        </w:rPr>
        <w:t>the former</w:t>
      </w:r>
      <w:r w:rsidR="0061072C">
        <w:rPr>
          <w:rFonts w:ascii="Arial" w:hAnsi="Arial" w:cs="Arial"/>
          <w:sz w:val="22"/>
        </w:rPr>
        <w:t xml:space="preserve"> but the least important </w:t>
      </w:r>
      <w:r>
        <w:rPr>
          <w:rFonts w:ascii="Arial" w:hAnsi="Arial" w:cs="Arial"/>
          <w:sz w:val="22"/>
        </w:rPr>
        <w:t>for the latter</w:t>
      </w:r>
      <w:r w:rsidR="0061072C">
        <w:rPr>
          <w:rFonts w:ascii="Arial" w:hAnsi="Arial" w:cs="Arial"/>
          <w:sz w:val="22"/>
        </w:rPr>
        <w:t xml:space="preserve">. This </w:t>
      </w:r>
      <w:r w:rsidR="0061072C">
        <w:rPr>
          <w:rFonts w:ascii="Arial" w:hAnsi="Arial" w:cs="Arial" w:hint="eastAsia"/>
          <w:sz w:val="22"/>
        </w:rPr>
        <w:t>sharp</w:t>
      </w:r>
      <w:r w:rsidR="0061072C">
        <w:rPr>
          <w:rFonts w:ascii="Arial" w:hAnsi="Arial" w:cs="Arial"/>
          <w:sz w:val="22"/>
        </w:rPr>
        <w:t xml:space="preserve"> </w:t>
      </w:r>
      <w:r w:rsidR="00702359">
        <w:rPr>
          <w:rFonts w:ascii="Arial" w:hAnsi="Arial" w:cs="Arial"/>
          <w:sz w:val="22"/>
        </w:rPr>
        <w:t>contrast</w:t>
      </w:r>
      <w:r w:rsidR="0061072C">
        <w:rPr>
          <w:rFonts w:ascii="Arial" w:hAnsi="Arial" w:cs="Arial"/>
          <w:sz w:val="22"/>
        </w:rPr>
        <w:t xml:space="preserve"> is illustrated </w:t>
      </w:r>
      <w:r>
        <w:rPr>
          <w:rFonts w:ascii="Arial" w:hAnsi="Arial" w:cs="Arial"/>
          <w:sz w:val="22"/>
        </w:rPr>
        <w:t>in</w:t>
      </w:r>
      <w:r w:rsidR="0061072C">
        <w:rPr>
          <w:rFonts w:ascii="Arial" w:hAnsi="Arial" w:cs="Arial"/>
          <w:sz w:val="22"/>
        </w:rPr>
        <w:t xml:space="preserve"> Figure 2. </w:t>
      </w:r>
      <w:r>
        <w:rPr>
          <w:rFonts w:ascii="Arial" w:hAnsi="Arial" w:cs="Arial"/>
          <w:sz w:val="22"/>
        </w:rPr>
        <w:t>The same situation</w:t>
      </w:r>
      <w:r w:rsidR="00702359">
        <w:rPr>
          <w:rFonts w:ascii="Arial" w:hAnsi="Arial" w:cs="Arial"/>
          <w:sz w:val="22"/>
        </w:rPr>
        <w:t xml:space="preserve"> happens </w:t>
      </w:r>
      <w:r>
        <w:rPr>
          <w:rFonts w:ascii="Arial" w:hAnsi="Arial" w:cs="Arial"/>
          <w:sz w:val="22"/>
        </w:rPr>
        <w:t>to the attribute</w:t>
      </w:r>
      <w:r w:rsidR="00702359">
        <w:rPr>
          <w:rFonts w:ascii="Arial" w:hAnsi="Arial" w:cs="Arial"/>
          <w:sz w:val="22"/>
        </w:rPr>
        <w:t xml:space="preserve"> </w:t>
      </w:r>
      <w:r>
        <w:rPr>
          <w:rFonts w:ascii="Arial" w:hAnsi="Arial" w:cs="Arial"/>
          <w:sz w:val="22"/>
        </w:rPr>
        <w:t>“</w:t>
      </w:r>
      <w:r w:rsidR="00702359">
        <w:rPr>
          <w:rFonts w:ascii="Arial" w:hAnsi="Arial" w:cs="Arial"/>
          <w:sz w:val="22"/>
        </w:rPr>
        <w:t>total visit time</w:t>
      </w:r>
      <w:r>
        <w:rPr>
          <w:rFonts w:ascii="Arial" w:hAnsi="Arial" w:cs="Arial"/>
          <w:sz w:val="22"/>
        </w:rPr>
        <w:t>” which the two groups valued differently.</w:t>
      </w:r>
    </w:p>
    <w:p w14:paraId="7F5369DB" w14:textId="77777777" w:rsidR="00C172A1" w:rsidRDefault="00C172A1" w:rsidP="00AB5221">
      <w:pPr>
        <w:spacing w:afterLines="50" w:after="120"/>
        <w:rPr>
          <w:rFonts w:ascii="Arial" w:hAnsi="Arial" w:cs="Arial"/>
          <w:b/>
          <w:sz w:val="22"/>
        </w:rPr>
      </w:pPr>
    </w:p>
    <w:p w14:paraId="3E10FE08" w14:textId="77777777" w:rsidR="006E63EC" w:rsidRDefault="006E63EC" w:rsidP="00AB5221">
      <w:pPr>
        <w:spacing w:afterLines="50" w:after="120"/>
        <w:rPr>
          <w:rFonts w:ascii="Arial" w:hAnsi="Arial" w:cs="Arial"/>
          <w:b/>
          <w:sz w:val="22"/>
        </w:rPr>
        <w:sectPr w:rsidR="006E63EC" w:rsidSect="007F1928">
          <w:pgSz w:w="12240" w:h="15840"/>
          <w:pgMar w:top="1440" w:right="1440" w:bottom="1440" w:left="1440" w:header="720" w:footer="720" w:gutter="0"/>
          <w:cols w:space="720"/>
          <w:docGrid w:linePitch="360"/>
        </w:sectPr>
      </w:pPr>
    </w:p>
    <w:p w14:paraId="2CEE3BF8" w14:textId="77777777" w:rsidR="00AB5221" w:rsidRDefault="00AB5221" w:rsidP="00AB5221">
      <w:pPr>
        <w:spacing w:afterLines="50" w:after="120"/>
        <w:rPr>
          <w:rFonts w:ascii="Arial" w:hAnsi="Arial" w:cs="Arial"/>
          <w:b/>
          <w:sz w:val="22"/>
        </w:rPr>
      </w:pPr>
      <w:r w:rsidRPr="00E62FBF">
        <w:rPr>
          <w:rFonts w:ascii="Arial" w:hAnsi="Arial" w:cs="Arial"/>
          <w:b/>
          <w:sz w:val="22"/>
        </w:rPr>
        <w:lastRenderedPageBreak/>
        <w:t xml:space="preserve">Table </w:t>
      </w:r>
      <w:r>
        <w:rPr>
          <w:rFonts w:ascii="Arial" w:hAnsi="Arial" w:cs="Arial"/>
          <w:b/>
          <w:sz w:val="22"/>
        </w:rPr>
        <w:t>4</w:t>
      </w:r>
      <w:r w:rsidRPr="00E62FBF">
        <w:rPr>
          <w:rFonts w:ascii="Arial" w:hAnsi="Arial" w:cs="Arial"/>
          <w:b/>
          <w:sz w:val="22"/>
        </w:rPr>
        <w:t xml:space="preserve">. </w:t>
      </w:r>
      <w:r>
        <w:rPr>
          <w:rFonts w:ascii="Arial" w:hAnsi="Arial" w:cs="Arial"/>
          <w:b/>
          <w:sz w:val="22"/>
        </w:rPr>
        <w:t xml:space="preserve">Preference weights converted from the </w:t>
      </w:r>
      <w:r w:rsidRPr="00E62FBF">
        <w:rPr>
          <w:rFonts w:ascii="Arial" w:hAnsi="Arial" w:cs="Arial"/>
          <w:b/>
          <w:sz w:val="22"/>
        </w:rPr>
        <w:t>Mixed Logit estimates</w:t>
      </w:r>
    </w:p>
    <w:tbl>
      <w:tblPr>
        <w:tblW w:w="12476" w:type="dxa"/>
        <w:tblLook w:val="04A0" w:firstRow="1" w:lastRow="0" w:firstColumn="1" w:lastColumn="0" w:noHBand="0" w:noVBand="1"/>
      </w:tblPr>
      <w:tblGrid>
        <w:gridCol w:w="2291"/>
        <w:gridCol w:w="1677"/>
        <w:gridCol w:w="1489"/>
        <w:gridCol w:w="1342"/>
        <w:gridCol w:w="291"/>
        <w:gridCol w:w="1173"/>
        <w:gridCol w:w="1259"/>
        <w:gridCol w:w="291"/>
        <w:gridCol w:w="1425"/>
        <w:gridCol w:w="1238"/>
      </w:tblGrid>
      <w:tr w:rsidR="006E63EC" w:rsidRPr="00120051" w14:paraId="1960E7CA" w14:textId="77777777" w:rsidTr="00706486">
        <w:trPr>
          <w:trHeight w:val="564"/>
        </w:trPr>
        <w:tc>
          <w:tcPr>
            <w:tcW w:w="2291" w:type="dxa"/>
            <w:vMerge w:val="restart"/>
            <w:tcBorders>
              <w:top w:val="single" w:sz="4" w:space="0" w:color="auto"/>
              <w:left w:val="nil"/>
              <w:bottom w:val="single" w:sz="4" w:space="0" w:color="000000"/>
              <w:right w:val="nil"/>
            </w:tcBorders>
            <w:shd w:val="clear" w:color="auto" w:fill="auto"/>
            <w:vAlign w:val="center"/>
            <w:hideMark/>
          </w:tcPr>
          <w:p w14:paraId="4A7F6260" w14:textId="77777777" w:rsidR="006E63EC" w:rsidRPr="00120051" w:rsidRDefault="006E63EC"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Attribute</w:t>
            </w:r>
          </w:p>
        </w:tc>
        <w:tc>
          <w:tcPr>
            <w:tcW w:w="1677" w:type="dxa"/>
            <w:vMerge w:val="restart"/>
            <w:tcBorders>
              <w:top w:val="single" w:sz="4" w:space="0" w:color="auto"/>
              <w:left w:val="nil"/>
              <w:bottom w:val="single" w:sz="4" w:space="0" w:color="000000"/>
              <w:right w:val="nil"/>
            </w:tcBorders>
            <w:shd w:val="clear" w:color="auto" w:fill="auto"/>
            <w:vAlign w:val="center"/>
            <w:hideMark/>
          </w:tcPr>
          <w:p w14:paraId="13EDC915" w14:textId="77777777" w:rsidR="006E63EC" w:rsidRPr="00120051" w:rsidRDefault="006E63EC"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Level</w:t>
            </w:r>
          </w:p>
        </w:tc>
        <w:tc>
          <w:tcPr>
            <w:tcW w:w="2831" w:type="dxa"/>
            <w:gridSpan w:val="2"/>
            <w:tcBorders>
              <w:top w:val="single" w:sz="4" w:space="0" w:color="auto"/>
              <w:left w:val="nil"/>
              <w:bottom w:val="single" w:sz="4" w:space="0" w:color="auto"/>
              <w:right w:val="nil"/>
            </w:tcBorders>
            <w:shd w:val="clear" w:color="auto" w:fill="auto"/>
            <w:vAlign w:val="center"/>
            <w:hideMark/>
          </w:tcPr>
          <w:p w14:paraId="2447D3B1" w14:textId="77777777" w:rsidR="006E63EC" w:rsidRPr="00120051" w:rsidRDefault="006E63EC"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Community residents</w:t>
            </w:r>
          </w:p>
        </w:tc>
        <w:tc>
          <w:tcPr>
            <w:tcW w:w="291" w:type="dxa"/>
            <w:tcBorders>
              <w:top w:val="single" w:sz="4" w:space="0" w:color="auto"/>
              <w:left w:val="nil"/>
              <w:bottom w:val="single" w:sz="4" w:space="0" w:color="auto"/>
              <w:right w:val="nil"/>
            </w:tcBorders>
            <w:shd w:val="clear" w:color="auto" w:fill="auto"/>
            <w:vAlign w:val="center"/>
            <w:hideMark/>
          </w:tcPr>
          <w:p w14:paraId="7290F574" w14:textId="77777777" w:rsidR="006E63EC" w:rsidRPr="00120051" w:rsidRDefault="006E63EC"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 </w:t>
            </w:r>
          </w:p>
        </w:tc>
        <w:tc>
          <w:tcPr>
            <w:tcW w:w="2432" w:type="dxa"/>
            <w:gridSpan w:val="2"/>
            <w:tcBorders>
              <w:top w:val="single" w:sz="4" w:space="0" w:color="auto"/>
              <w:left w:val="nil"/>
              <w:bottom w:val="single" w:sz="4" w:space="0" w:color="auto"/>
              <w:right w:val="nil"/>
            </w:tcBorders>
            <w:shd w:val="clear" w:color="auto" w:fill="auto"/>
            <w:vAlign w:val="center"/>
            <w:hideMark/>
          </w:tcPr>
          <w:p w14:paraId="3E256045" w14:textId="77777777" w:rsidR="006E63EC" w:rsidRPr="00120051" w:rsidRDefault="006E63EC"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Hospital patients</w:t>
            </w:r>
          </w:p>
        </w:tc>
        <w:tc>
          <w:tcPr>
            <w:tcW w:w="291" w:type="dxa"/>
            <w:tcBorders>
              <w:top w:val="single" w:sz="4" w:space="0" w:color="auto"/>
              <w:left w:val="nil"/>
              <w:bottom w:val="single" w:sz="4" w:space="0" w:color="auto"/>
              <w:right w:val="nil"/>
            </w:tcBorders>
            <w:shd w:val="clear" w:color="auto" w:fill="auto"/>
            <w:vAlign w:val="center"/>
            <w:hideMark/>
          </w:tcPr>
          <w:p w14:paraId="3AEB1E18" w14:textId="77777777" w:rsidR="006E63EC" w:rsidRPr="00120051" w:rsidRDefault="006E63EC"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 </w:t>
            </w:r>
          </w:p>
        </w:tc>
        <w:tc>
          <w:tcPr>
            <w:tcW w:w="2663" w:type="dxa"/>
            <w:gridSpan w:val="2"/>
            <w:tcBorders>
              <w:top w:val="single" w:sz="4" w:space="0" w:color="auto"/>
              <w:left w:val="nil"/>
              <w:bottom w:val="single" w:sz="4" w:space="0" w:color="auto"/>
              <w:right w:val="nil"/>
            </w:tcBorders>
            <w:shd w:val="clear" w:color="auto" w:fill="auto"/>
            <w:vAlign w:val="center"/>
            <w:hideMark/>
          </w:tcPr>
          <w:p w14:paraId="68EE4F31" w14:textId="77777777" w:rsidR="006E63EC" w:rsidRPr="00120051" w:rsidRDefault="006E63EC"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Clinic patients</w:t>
            </w:r>
          </w:p>
        </w:tc>
      </w:tr>
      <w:tr w:rsidR="006E63EC" w:rsidRPr="00120051" w14:paraId="622F599E" w14:textId="77777777" w:rsidTr="00C11026">
        <w:trPr>
          <w:trHeight w:val="564"/>
        </w:trPr>
        <w:tc>
          <w:tcPr>
            <w:tcW w:w="2291" w:type="dxa"/>
            <w:vMerge/>
            <w:tcBorders>
              <w:top w:val="single" w:sz="4" w:space="0" w:color="auto"/>
              <w:left w:val="nil"/>
              <w:bottom w:val="single" w:sz="4" w:space="0" w:color="000000"/>
              <w:right w:val="nil"/>
            </w:tcBorders>
            <w:vAlign w:val="center"/>
            <w:hideMark/>
          </w:tcPr>
          <w:p w14:paraId="35A8F3D2" w14:textId="77777777" w:rsidR="006E63EC" w:rsidRPr="00120051" w:rsidRDefault="006E63EC" w:rsidP="00F051CE">
            <w:pPr>
              <w:widowControl/>
              <w:jc w:val="left"/>
              <w:rPr>
                <w:rFonts w:ascii="Arial" w:eastAsia="Times New Roman" w:hAnsi="Arial" w:cs="Arial"/>
                <w:color w:val="000000"/>
                <w:kern w:val="0"/>
                <w:sz w:val="22"/>
                <w:lang w:val="en-AU"/>
              </w:rPr>
            </w:pPr>
          </w:p>
        </w:tc>
        <w:tc>
          <w:tcPr>
            <w:tcW w:w="1677" w:type="dxa"/>
            <w:vMerge/>
            <w:tcBorders>
              <w:top w:val="single" w:sz="4" w:space="0" w:color="auto"/>
              <w:left w:val="nil"/>
              <w:bottom w:val="single" w:sz="4" w:space="0" w:color="000000"/>
              <w:right w:val="nil"/>
            </w:tcBorders>
            <w:vAlign w:val="center"/>
            <w:hideMark/>
          </w:tcPr>
          <w:p w14:paraId="2D9E850C" w14:textId="77777777" w:rsidR="006E63EC" w:rsidRPr="00120051" w:rsidRDefault="006E63EC" w:rsidP="00F051CE">
            <w:pPr>
              <w:widowControl/>
              <w:jc w:val="left"/>
              <w:rPr>
                <w:rFonts w:ascii="Arial" w:eastAsia="Times New Roman" w:hAnsi="Arial" w:cs="Arial"/>
                <w:color w:val="000000"/>
                <w:kern w:val="0"/>
                <w:sz w:val="22"/>
                <w:lang w:val="en-AU"/>
              </w:rPr>
            </w:pPr>
          </w:p>
        </w:tc>
        <w:tc>
          <w:tcPr>
            <w:tcW w:w="1489" w:type="dxa"/>
            <w:tcBorders>
              <w:top w:val="nil"/>
              <w:left w:val="nil"/>
              <w:bottom w:val="single" w:sz="4" w:space="0" w:color="auto"/>
              <w:right w:val="nil"/>
            </w:tcBorders>
            <w:shd w:val="clear" w:color="auto" w:fill="auto"/>
            <w:vAlign w:val="center"/>
            <w:hideMark/>
          </w:tcPr>
          <w:p w14:paraId="3562FB52" w14:textId="77777777" w:rsidR="006E63EC" w:rsidRPr="00120051" w:rsidRDefault="006E63EC"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rPr>
              <w:t>Mean</w:t>
            </w:r>
          </w:p>
        </w:tc>
        <w:tc>
          <w:tcPr>
            <w:tcW w:w="1342" w:type="dxa"/>
            <w:tcBorders>
              <w:top w:val="nil"/>
              <w:left w:val="nil"/>
              <w:bottom w:val="single" w:sz="4" w:space="0" w:color="auto"/>
              <w:right w:val="nil"/>
            </w:tcBorders>
            <w:shd w:val="clear" w:color="auto" w:fill="auto"/>
            <w:vAlign w:val="center"/>
            <w:hideMark/>
          </w:tcPr>
          <w:p w14:paraId="31504A16" w14:textId="77777777" w:rsidR="006E63EC" w:rsidRPr="00120051" w:rsidRDefault="006E63EC"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SD</w:t>
            </w:r>
          </w:p>
        </w:tc>
        <w:tc>
          <w:tcPr>
            <w:tcW w:w="291" w:type="dxa"/>
            <w:tcBorders>
              <w:top w:val="nil"/>
              <w:left w:val="nil"/>
              <w:bottom w:val="single" w:sz="4" w:space="0" w:color="auto"/>
              <w:right w:val="nil"/>
            </w:tcBorders>
            <w:shd w:val="clear" w:color="auto" w:fill="auto"/>
            <w:vAlign w:val="center"/>
            <w:hideMark/>
          </w:tcPr>
          <w:p w14:paraId="70370AE7" w14:textId="77777777" w:rsidR="006E63EC" w:rsidRPr="00120051" w:rsidRDefault="006E63EC" w:rsidP="00F051CE">
            <w:pPr>
              <w:widowControl/>
              <w:jc w:val="left"/>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 </w:t>
            </w:r>
          </w:p>
        </w:tc>
        <w:tc>
          <w:tcPr>
            <w:tcW w:w="1173" w:type="dxa"/>
            <w:tcBorders>
              <w:top w:val="nil"/>
              <w:left w:val="nil"/>
              <w:bottom w:val="single" w:sz="4" w:space="0" w:color="auto"/>
              <w:right w:val="nil"/>
            </w:tcBorders>
            <w:shd w:val="clear" w:color="auto" w:fill="auto"/>
            <w:vAlign w:val="center"/>
            <w:hideMark/>
          </w:tcPr>
          <w:p w14:paraId="0AAA22C1" w14:textId="77777777" w:rsidR="006E63EC" w:rsidRPr="00120051" w:rsidRDefault="006E63EC"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rPr>
              <w:t>Mean</w:t>
            </w:r>
          </w:p>
        </w:tc>
        <w:tc>
          <w:tcPr>
            <w:tcW w:w="1259" w:type="dxa"/>
            <w:tcBorders>
              <w:top w:val="nil"/>
              <w:left w:val="nil"/>
              <w:bottom w:val="single" w:sz="4" w:space="0" w:color="auto"/>
              <w:right w:val="nil"/>
            </w:tcBorders>
            <w:shd w:val="clear" w:color="auto" w:fill="auto"/>
            <w:vAlign w:val="center"/>
            <w:hideMark/>
          </w:tcPr>
          <w:p w14:paraId="3C03E9B4" w14:textId="77777777" w:rsidR="006E63EC" w:rsidRPr="00120051" w:rsidRDefault="006E63EC"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SD</w:t>
            </w:r>
          </w:p>
        </w:tc>
        <w:tc>
          <w:tcPr>
            <w:tcW w:w="291" w:type="dxa"/>
            <w:tcBorders>
              <w:top w:val="nil"/>
              <w:left w:val="nil"/>
              <w:bottom w:val="single" w:sz="4" w:space="0" w:color="auto"/>
              <w:right w:val="nil"/>
            </w:tcBorders>
            <w:shd w:val="clear" w:color="auto" w:fill="auto"/>
            <w:vAlign w:val="center"/>
            <w:hideMark/>
          </w:tcPr>
          <w:p w14:paraId="7D2982F1" w14:textId="77777777" w:rsidR="006E63EC" w:rsidRPr="00120051" w:rsidRDefault="006E63EC"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 </w:t>
            </w:r>
          </w:p>
        </w:tc>
        <w:tc>
          <w:tcPr>
            <w:tcW w:w="1425" w:type="dxa"/>
            <w:tcBorders>
              <w:top w:val="nil"/>
              <w:left w:val="nil"/>
              <w:bottom w:val="single" w:sz="4" w:space="0" w:color="auto"/>
              <w:right w:val="nil"/>
            </w:tcBorders>
            <w:shd w:val="clear" w:color="auto" w:fill="auto"/>
            <w:vAlign w:val="center"/>
            <w:hideMark/>
          </w:tcPr>
          <w:p w14:paraId="3C914E9D" w14:textId="77777777" w:rsidR="006E63EC" w:rsidRPr="00120051" w:rsidRDefault="006E63EC"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rPr>
              <w:t>Mean</w:t>
            </w:r>
          </w:p>
        </w:tc>
        <w:tc>
          <w:tcPr>
            <w:tcW w:w="1238" w:type="dxa"/>
            <w:tcBorders>
              <w:top w:val="nil"/>
              <w:left w:val="nil"/>
              <w:bottom w:val="single" w:sz="4" w:space="0" w:color="auto"/>
              <w:right w:val="nil"/>
            </w:tcBorders>
            <w:shd w:val="clear" w:color="auto" w:fill="auto"/>
            <w:vAlign w:val="center"/>
            <w:hideMark/>
          </w:tcPr>
          <w:p w14:paraId="2D81A8A4" w14:textId="77777777" w:rsidR="006E63EC" w:rsidRPr="00120051" w:rsidRDefault="006E63EC"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SD</w:t>
            </w:r>
          </w:p>
        </w:tc>
      </w:tr>
      <w:tr w:rsidR="00C11026" w:rsidRPr="00120051" w14:paraId="7003741B" w14:textId="77777777" w:rsidTr="00C11026">
        <w:trPr>
          <w:trHeight w:val="382"/>
        </w:trPr>
        <w:tc>
          <w:tcPr>
            <w:tcW w:w="2291" w:type="dxa"/>
            <w:vMerge w:val="restart"/>
            <w:tcBorders>
              <w:top w:val="nil"/>
              <w:left w:val="nil"/>
              <w:right w:val="nil"/>
            </w:tcBorders>
            <w:shd w:val="clear" w:color="auto" w:fill="auto"/>
            <w:hideMark/>
          </w:tcPr>
          <w:p w14:paraId="4D8DEB86"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Cost</w:t>
            </w:r>
          </w:p>
        </w:tc>
        <w:tc>
          <w:tcPr>
            <w:tcW w:w="1677" w:type="dxa"/>
            <w:tcBorders>
              <w:top w:val="nil"/>
              <w:left w:val="nil"/>
              <w:bottom w:val="nil"/>
              <w:right w:val="nil"/>
            </w:tcBorders>
            <w:shd w:val="clear" w:color="auto" w:fill="auto"/>
            <w:noWrap/>
            <w:hideMark/>
          </w:tcPr>
          <w:p w14:paraId="58914773"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rPr>
              <w:t>CNY 100</w:t>
            </w:r>
          </w:p>
        </w:tc>
        <w:tc>
          <w:tcPr>
            <w:tcW w:w="1489" w:type="dxa"/>
            <w:tcBorders>
              <w:top w:val="nil"/>
              <w:left w:val="nil"/>
              <w:bottom w:val="nil"/>
              <w:right w:val="nil"/>
            </w:tcBorders>
            <w:shd w:val="clear" w:color="auto" w:fill="auto"/>
            <w:hideMark/>
          </w:tcPr>
          <w:p w14:paraId="586EE376" w14:textId="617FDF45"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2.267</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31191A28" w14:textId="3B83915B"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1.436</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2B0D46C6"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3760F664" w14:textId="615166F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5.362</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1DD939B7" w14:textId="0AE8012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2.031</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3187DDB9"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4451DD8B" w14:textId="4016011E"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4.730</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13AD0773" w14:textId="2735A375"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2.370</w:t>
            </w:r>
            <w:r>
              <w:rPr>
                <w:rFonts w:ascii="Arial" w:eastAsia="Times New Roman" w:hAnsi="Arial" w:cs="Arial"/>
                <w:color w:val="000000"/>
                <w:kern w:val="0"/>
                <w:sz w:val="22"/>
                <w:lang w:val="en-AU"/>
              </w:rPr>
              <w:t>***</w:t>
            </w:r>
          </w:p>
        </w:tc>
      </w:tr>
      <w:tr w:rsidR="00C11026" w:rsidRPr="00120051" w14:paraId="7C862525" w14:textId="77777777" w:rsidTr="00C11026">
        <w:trPr>
          <w:trHeight w:val="382"/>
        </w:trPr>
        <w:tc>
          <w:tcPr>
            <w:tcW w:w="2291" w:type="dxa"/>
            <w:vMerge/>
            <w:tcBorders>
              <w:left w:val="nil"/>
              <w:right w:val="nil"/>
            </w:tcBorders>
            <w:shd w:val="clear" w:color="auto" w:fill="auto"/>
            <w:hideMark/>
          </w:tcPr>
          <w:p w14:paraId="4F8A2BE4"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02C29BE1" w14:textId="77777777" w:rsidR="00C11026" w:rsidRPr="00120051" w:rsidRDefault="00C11026"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7EE2B63D"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[0.195]</w:t>
            </w:r>
          </w:p>
        </w:tc>
        <w:tc>
          <w:tcPr>
            <w:tcW w:w="1342" w:type="dxa"/>
            <w:tcBorders>
              <w:top w:val="nil"/>
              <w:left w:val="nil"/>
              <w:bottom w:val="nil"/>
              <w:right w:val="nil"/>
            </w:tcBorders>
            <w:shd w:val="clear" w:color="auto" w:fill="auto"/>
            <w:hideMark/>
          </w:tcPr>
          <w:p w14:paraId="5A764882"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[0.162]</w:t>
            </w:r>
          </w:p>
        </w:tc>
        <w:tc>
          <w:tcPr>
            <w:tcW w:w="291" w:type="dxa"/>
            <w:tcBorders>
              <w:top w:val="nil"/>
              <w:left w:val="nil"/>
              <w:bottom w:val="nil"/>
              <w:right w:val="nil"/>
            </w:tcBorders>
            <w:shd w:val="clear" w:color="auto" w:fill="auto"/>
            <w:hideMark/>
          </w:tcPr>
          <w:p w14:paraId="06C887DC"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5610B439"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[0.357]</w:t>
            </w:r>
          </w:p>
        </w:tc>
        <w:tc>
          <w:tcPr>
            <w:tcW w:w="1259" w:type="dxa"/>
            <w:tcBorders>
              <w:top w:val="nil"/>
              <w:left w:val="nil"/>
              <w:bottom w:val="nil"/>
              <w:right w:val="nil"/>
            </w:tcBorders>
            <w:shd w:val="clear" w:color="auto" w:fill="auto"/>
            <w:hideMark/>
          </w:tcPr>
          <w:p w14:paraId="59DEDC7A"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[0.297]</w:t>
            </w:r>
          </w:p>
        </w:tc>
        <w:tc>
          <w:tcPr>
            <w:tcW w:w="291" w:type="dxa"/>
            <w:tcBorders>
              <w:top w:val="nil"/>
              <w:left w:val="nil"/>
              <w:bottom w:val="nil"/>
              <w:right w:val="nil"/>
            </w:tcBorders>
            <w:shd w:val="clear" w:color="auto" w:fill="auto"/>
            <w:hideMark/>
          </w:tcPr>
          <w:p w14:paraId="55BD1221"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516D65B6"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[0.346]</w:t>
            </w:r>
          </w:p>
        </w:tc>
        <w:tc>
          <w:tcPr>
            <w:tcW w:w="1238" w:type="dxa"/>
            <w:tcBorders>
              <w:top w:val="nil"/>
              <w:left w:val="nil"/>
              <w:bottom w:val="nil"/>
              <w:right w:val="nil"/>
            </w:tcBorders>
            <w:shd w:val="clear" w:color="auto" w:fill="auto"/>
            <w:hideMark/>
          </w:tcPr>
          <w:p w14:paraId="6CE3DC45"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[0.255]</w:t>
            </w:r>
          </w:p>
        </w:tc>
      </w:tr>
      <w:tr w:rsidR="00C11026" w:rsidRPr="00120051" w14:paraId="4CC74F56" w14:textId="77777777" w:rsidTr="00C11026">
        <w:trPr>
          <w:trHeight w:val="382"/>
        </w:trPr>
        <w:tc>
          <w:tcPr>
            <w:tcW w:w="2291" w:type="dxa"/>
            <w:vMerge/>
            <w:tcBorders>
              <w:left w:val="nil"/>
              <w:right w:val="nil"/>
            </w:tcBorders>
            <w:shd w:val="clear" w:color="auto" w:fill="auto"/>
            <w:hideMark/>
          </w:tcPr>
          <w:p w14:paraId="414BF3CD"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noWrap/>
            <w:hideMark/>
          </w:tcPr>
          <w:p w14:paraId="19D4E6F4"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rPr>
              <w:t>CNY 325</w:t>
            </w:r>
          </w:p>
        </w:tc>
        <w:tc>
          <w:tcPr>
            <w:tcW w:w="1489" w:type="dxa"/>
            <w:tcBorders>
              <w:top w:val="nil"/>
              <w:left w:val="nil"/>
              <w:bottom w:val="nil"/>
              <w:right w:val="nil"/>
            </w:tcBorders>
            <w:shd w:val="clear" w:color="auto" w:fill="auto"/>
            <w:hideMark/>
          </w:tcPr>
          <w:p w14:paraId="17ACCC33" w14:textId="6F7BF444"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1.677</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5B2284C9" w14:textId="416C2780"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1.418</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564CFF11"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62E2062A" w14:textId="5E9A523A"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3.146</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1413750B" w14:textId="0180EC78"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2.630</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497DDD2B"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7C9AA0F8" w14:textId="57F3D3ED"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2.951</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531E4EF1" w14:textId="4FCC84E3"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1.846</w:t>
            </w:r>
            <w:r>
              <w:rPr>
                <w:rFonts w:ascii="Arial" w:eastAsia="Times New Roman" w:hAnsi="Arial" w:cs="Arial"/>
                <w:color w:val="000000"/>
                <w:kern w:val="0"/>
                <w:sz w:val="22"/>
                <w:lang w:val="en-AU"/>
              </w:rPr>
              <w:t>***</w:t>
            </w:r>
          </w:p>
        </w:tc>
      </w:tr>
      <w:tr w:rsidR="00C11026" w:rsidRPr="00120051" w14:paraId="7918FB59" w14:textId="77777777" w:rsidTr="00C11026">
        <w:trPr>
          <w:trHeight w:val="382"/>
        </w:trPr>
        <w:tc>
          <w:tcPr>
            <w:tcW w:w="2291" w:type="dxa"/>
            <w:vMerge/>
            <w:tcBorders>
              <w:left w:val="nil"/>
              <w:right w:val="nil"/>
            </w:tcBorders>
            <w:shd w:val="clear" w:color="auto" w:fill="auto"/>
            <w:hideMark/>
          </w:tcPr>
          <w:p w14:paraId="153B83A4"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2735E58C" w14:textId="77777777" w:rsidR="00C11026" w:rsidRPr="00120051" w:rsidRDefault="00C11026"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59B403D3"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[0.198]</w:t>
            </w:r>
          </w:p>
        </w:tc>
        <w:tc>
          <w:tcPr>
            <w:tcW w:w="1342" w:type="dxa"/>
            <w:tcBorders>
              <w:top w:val="nil"/>
              <w:left w:val="nil"/>
              <w:bottom w:val="nil"/>
              <w:right w:val="nil"/>
            </w:tcBorders>
            <w:shd w:val="clear" w:color="auto" w:fill="auto"/>
            <w:hideMark/>
          </w:tcPr>
          <w:p w14:paraId="6A0398EE"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[0.155]</w:t>
            </w:r>
          </w:p>
        </w:tc>
        <w:tc>
          <w:tcPr>
            <w:tcW w:w="291" w:type="dxa"/>
            <w:tcBorders>
              <w:top w:val="nil"/>
              <w:left w:val="nil"/>
              <w:bottom w:val="nil"/>
              <w:right w:val="nil"/>
            </w:tcBorders>
            <w:shd w:val="clear" w:color="auto" w:fill="auto"/>
            <w:hideMark/>
          </w:tcPr>
          <w:p w14:paraId="270ED627"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7F3A5B06"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[0.373]</w:t>
            </w:r>
          </w:p>
        </w:tc>
        <w:tc>
          <w:tcPr>
            <w:tcW w:w="1259" w:type="dxa"/>
            <w:tcBorders>
              <w:top w:val="nil"/>
              <w:left w:val="nil"/>
              <w:bottom w:val="nil"/>
              <w:right w:val="nil"/>
            </w:tcBorders>
            <w:shd w:val="clear" w:color="auto" w:fill="auto"/>
            <w:hideMark/>
          </w:tcPr>
          <w:p w14:paraId="7CC2F29B"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[0.255]</w:t>
            </w:r>
          </w:p>
        </w:tc>
        <w:tc>
          <w:tcPr>
            <w:tcW w:w="291" w:type="dxa"/>
            <w:tcBorders>
              <w:top w:val="nil"/>
              <w:left w:val="nil"/>
              <w:bottom w:val="nil"/>
              <w:right w:val="nil"/>
            </w:tcBorders>
            <w:shd w:val="clear" w:color="auto" w:fill="auto"/>
            <w:hideMark/>
          </w:tcPr>
          <w:p w14:paraId="5DE22735"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480702AE"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[0.288]</w:t>
            </w:r>
          </w:p>
        </w:tc>
        <w:tc>
          <w:tcPr>
            <w:tcW w:w="1238" w:type="dxa"/>
            <w:tcBorders>
              <w:top w:val="nil"/>
              <w:left w:val="nil"/>
              <w:bottom w:val="nil"/>
              <w:right w:val="nil"/>
            </w:tcBorders>
            <w:shd w:val="clear" w:color="auto" w:fill="auto"/>
            <w:hideMark/>
          </w:tcPr>
          <w:p w14:paraId="4FFEB2AA"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[0.213]</w:t>
            </w:r>
          </w:p>
        </w:tc>
      </w:tr>
      <w:tr w:rsidR="00C11026" w:rsidRPr="00120051" w14:paraId="35346318" w14:textId="77777777" w:rsidTr="00C11026">
        <w:trPr>
          <w:trHeight w:val="382"/>
        </w:trPr>
        <w:tc>
          <w:tcPr>
            <w:tcW w:w="2291" w:type="dxa"/>
            <w:vMerge/>
            <w:tcBorders>
              <w:left w:val="nil"/>
              <w:bottom w:val="nil"/>
              <w:right w:val="nil"/>
            </w:tcBorders>
            <w:shd w:val="clear" w:color="auto" w:fill="auto"/>
            <w:hideMark/>
          </w:tcPr>
          <w:p w14:paraId="4E6F6C22"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noWrap/>
            <w:hideMark/>
          </w:tcPr>
          <w:p w14:paraId="23943649"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rPr>
              <w:t>CNY 500 (ref)</w:t>
            </w:r>
          </w:p>
        </w:tc>
        <w:tc>
          <w:tcPr>
            <w:tcW w:w="1489" w:type="dxa"/>
            <w:tcBorders>
              <w:top w:val="nil"/>
              <w:left w:val="nil"/>
              <w:bottom w:val="nil"/>
              <w:right w:val="nil"/>
            </w:tcBorders>
            <w:shd w:val="clear" w:color="auto" w:fill="auto"/>
            <w:noWrap/>
            <w:hideMark/>
          </w:tcPr>
          <w:p w14:paraId="07F35182"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342" w:type="dxa"/>
            <w:tcBorders>
              <w:top w:val="nil"/>
              <w:left w:val="nil"/>
              <w:bottom w:val="nil"/>
              <w:right w:val="nil"/>
            </w:tcBorders>
            <w:shd w:val="clear" w:color="auto" w:fill="auto"/>
            <w:noWrap/>
            <w:hideMark/>
          </w:tcPr>
          <w:p w14:paraId="1C8AAA8A"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0EBD4076"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noWrap/>
            <w:hideMark/>
          </w:tcPr>
          <w:p w14:paraId="0D5E978F"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59" w:type="dxa"/>
            <w:tcBorders>
              <w:top w:val="nil"/>
              <w:left w:val="nil"/>
              <w:bottom w:val="nil"/>
              <w:right w:val="nil"/>
            </w:tcBorders>
            <w:shd w:val="clear" w:color="auto" w:fill="auto"/>
            <w:noWrap/>
            <w:hideMark/>
          </w:tcPr>
          <w:p w14:paraId="00E8EE45"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03096BB7"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noWrap/>
            <w:hideMark/>
          </w:tcPr>
          <w:p w14:paraId="1B760A20"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38" w:type="dxa"/>
            <w:tcBorders>
              <w:top w:val="nil"/>
              <w:left w:val="nil"/>
              <w:bottom w:val="nil"/>
              <w:right w:val="nil"/>
            </w:tcBorders>
            <w:shd w:val="clear" w:color="auto" w:fill="auto"/>
            <w:noWrap/>
            <w:hideMark/>
          </w:tcPr>
          <w:p w14:paraId="1A6F26E8"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r>
      <w:tr w:rsidR="006E63EC" w:rsidRPr="00120051" w14:paraId="6AC45CFF" w14:textId="77777777" w:rsidTr="00C11026">
        <w:trPr>
          <w:trHeight w:val="382"/>
        </w:trPr>
        <w:tc>
          <w:tcPr>
            <w:tcW w:w="2291" w:type="dxa"/>
            <w:tcBorders>
              <w:top w:val="nil"/>
              <w:left w:val="nil"/>
              <w:bottom w:val="nil"/>
              <w:right w:val="nil"/>
            </w:tcBorders>
            <w:shd w:val="clear" w:color="auto" w:fill="auto"/>
            <w:hideMark/>
          </w:tcPr>
          <w:p w14:paraId="35CA5285" w14:textId="77777777" w:rsidR="006E63EC" w:rsidRPr="00120051" w:rsidRDefault="006E63EC"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2DCC7C64"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18CCCFD0"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342" w:type="dxa"/>
            <w:tcBorders>
              <w:top w:val="nil"/>
              <w:left w:val="nil"/>
              <w:bottom w:val="nil"/>
              <w:right w:val="nil"/>
            </w:tcBorders>
            <w:shd w:val="clear" w:color="auto" w:fill="auto"/>
            <w:hideMark/>
          </w:tcPr>
          <w:p w14:paraId="044D1CFB"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1D5D886D"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173" w:type="dxa"/>
            <w:tcBorders>
              <w:top w:val="nil"/>
              <w:left w:val="nil"/>
              <w:bottom w:val="nil"/>
              <w:right w:val="nil"/>
            </w:tcBorders>
            <w:shd w:val="clear" w:color="auto" w:fill="auto"/>
            <w:hideMark/>
          </w:tcPr>
          <w:p w14:paraId="28477CC4"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59" w:type="dxa"/>
            <w:tcBorders>
              <w:top w:val="nil"/>
              <w:left w:val="nil"/>
              <w:bottom w:val="nil"/>
              <w:right w:val="nil"/>
            </w:tcBorders>
            <w:shd w:val="clear" w:color="auto" w:fill="auto"/>
            <w:hideMark/>
          </w:tcPr>
          <w:p w14:paraId="598A2366"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237CE2BD"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425" w:type="dxa"/>
            <w:tcBorders>
              <w:top w:val="nil"/>
              <w:left w:val="nil"/>
              <w:bottom w:val="nil"/>
              <w:right w:val="nil"/>
            </w:tcBorders>
            <w:shd w:val="clear" w:color="auto" w:fill="auto"/>
            <w:hideMark/>
          </w:tcPr>
          <w:p w14:paraId="0913289B"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38" w:type="dxa"/>
            <w:tcBorders>
              <w:top w:val="nil"/>
              <w:left w:val="nil"/>
              <w:bottom w:val="nil"/>
              <w:right w:val="nil"/>
            </w:tcBorders>
            <w:shd w:val="clear" w:color="auto" w:fill="auto"/>
            <w:hideMark/>
          </w:tcPr>
          <w:p w14:paraId="3F0981C6"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r>
      <w:tr w:rsidR="00C11026" w:rsidRPr="00120051" w14:paraId="654A2355" w14:textId="77777777" w:rsidTr="00900F66">
        <w:trPr>
          <w:trHeight w:val="382"/>
        </w:trPr>
        <w:tc>
          <w:tcPr>
            <w:tcW w:w="2291" w:type="dxa"/>
            <w:vMerge w:val="restart"/>
            <w:tcBorders>
              <w:top w:val="nil"/>
              <w:left w:val="nil"/>
              <w:right w:val="nil"/>
            </w:tcBorders>
            <w:shd w:val="clear" w:color="auto" w:fill="auto"/>
            <w:hideMark/>
          </w:tcPr>
          <w:p w14:paraId="0A309B33"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Type of physician</w:t>
            </w:r>
          </w:p>
        </w:tc>
        <w:tc>
          <w:tcPr>
            <w:tcW w:w="1677" w:type="dxa"/>
            <w:tcBorders>
              <w:top w:val="nil"/>
              <w:left w:val="nil"/>
              <w:bottom w:val="nil"/>
              <w:right w:val="nil"/>
            </w:tcBorders>
            <w:shd w:val="clear" w:color="auto" w:fill="auto"/>
            <w:hideMark/>
          </w:tcPr>
          <w:p w14:paraId="05BEB10C"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GP</w:t>
            </w:r>
            <w:r>
              <w:rPr>
                <w:rFonts w:ascii="Arial" w:eastAsia="Times New Roman" w:hAnsi="Arial" w:cs="Arial"/>
                <w:color w:val="000000"/>
                <w:kern w:val="0"/>
                <w:sz w:val="22"/>
                <w:lang w:val="en-AU"/>
              </w:rPr>
              <w:t xml:space="preserve"> </w:t>
            </w:r>
            <w:r w:rsidRPr="00120051">
              <w:rPr>
                <w:rFonts w:ascii="Arial" w:eastAsia="Times New Roman" w:hAnsi="Arial" w:cs="Arial"/>
                <w:color w:val="000000"/>
                <w:kern w:val="0"/>
                <w:sz w:val="22"/>
                <w:lang w:val="en-AU"/>
              </w:rPr>
              <w:t>(ref)</w:t>
            </w:r>
          </w:p>
        </w:tc>
        <w:tc>
          <w:tcPr>
            <w:tcW w:w="1489" w:type="dxa"/>
            <w:tcBorders>
              <w:top w:val="nil"/>
              <w:left w:val="nil"/>
              <w:bottom w:val="nil"/>
              <w:right w:val="nil"/>
            </w:tcBorders>
            <w:shd w:val="clear" w:color="auto" w:fill="auto"/>
            <w:noWrap/>
            <w:hideMark/>
          </w:tcPr>
          <w:p w14:paraId="7F9AD1B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342" w:type="dxa"/>
            <w:tcBorders>
              <w:top w:val="nil"/>
              <w:left w:val="nil"/>
              <w:bottom w:val="nil"/>
              <w:right w:val="nil"/>
            </w:tcBorders>
            <w:shd w:val="clear" w:color="auto" w:fill="auto"/>
            <w:noWrap/>
            <w:hideMark/>
          </w:tcPr>
          <w:p w14:paraId="716BD701"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512441DD"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noWrap/>
            <w:hideMark/>
          </w:tcPr>
          <w:p w14:paraId="76FFA8E7"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59" w:type="dxa"/>
            <w:tcBorders>
              <w:top w:val="nil"/>
              <w:left w:val="nil"/>
              <w:bottom w:val="nil"/>
              <w:right w:val="nil"/>
            </w:tcBorders>
            <w:shd w:val="clear" w:color="auto" w:fill="auto"/>
            <w:noWrap/>
            <w:hideMark/>
          </w:tcPr>
          <w:p w14:paraId="48FF9C28"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11167649"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noWrap/>
            <w:hideMark/>
          </w:tcPr>
          <w:p w14:paraId="25C49A80"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38" w:type="dxa"/>
            <w:tcBorders>
              <w:top w:val="nil"/>
              <w:left w:val="nil"/>
              <w:bottom w:val="nil"/>
              <w:right w:val="nil"/>
            </w:tcBorders>
            <w:shd w:val="clear" w:color="auto" w:fill="auto"/>
            <w:noWrap/>
            <w:hideMark/>
          </w:tcPr>
          <w:p w14:paraId="0267DB06"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r>
      <w:tr w:rsidR="00C11026" w:rsidRPr="00120051" w14:paraId="759F940E" w14:textId="77777777" w:rsidTr="00900F66">
        <w:trPr>
          <w:trHeight w:val="382"/>
        </w:trPr>
        <w:tc>
          <w:tcPr>
            <w:tcW w:w="2291" w:type="dxa"/>
            <w:vMerge/>
            <w:tcBorders>
              <w:left w:val="nil"/>
              <w:right w:val="nil"/>
            </w:tcBorders>
            <w:shd w:val="clear" w:color="auto" w:fill="auto"/>
            <w:hideMark/>
          </w:tcPr>
          <w:p w14:paraId="683A6FE3"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noWrap/>
            <w:hideMark/>
          </w:tcPr>
          <w:p w14:paraId="24E3398C"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rPr>
              <w:t xml:space="preserve">Specialist </w:t>
            </w:r>
          </w:p>
        </w:tc>
        <w:tc>
          <w:tcPr>
            <w:tcW w:w="1489" w:type="dxa"/>
            <w:tcBorders>
              <w:top w:val="nil"/>
              <w:left w:val="nil"/>
              <w:bottom w:val="nil"/>
              <w:right w:val="nil"/>
            </w:tcBorders>
            <w:shd w:val="clear" w:color="auto" w:fill="auto"/>
            <w:hideMark/>
          </w:tcPr>
          <w:p w14:paraId="3C2380C8" w14:textId="38AC0D36"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0.936</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39105917" w14:textId="6D34325D"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1.442</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4336986E"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20827BF8" w14:textId="42AC147A"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5.093</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48DAA1ED" w14:textId="49FC6D04"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2.525</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0682C9DB"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62869858" w14:textId="15C8EB33"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-0.589</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608F543D" w14:textId="7412D9F2"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1.450</w:t>
            </w:r>
            <w:r>
              <w:rPr>
                <w:rFonts w:ascii="Arial" w:eastAsia="Times New Roman" w:hAnsi="Arial" w:cs="Arial"/>
                <w:color w:val="000000"/>
                <w:kern w:val="0"/>
                <w:sz w:val="22"/>
                <w:lang w:val="en-AU"/>
              </w:rPr>
              <w:t>***</w:t>
            </w:r>
          </w:p>
        </w:tc>
      </w:tr>
      <w:tr w:rsidR="00C11026" w:rsidRPr="00120051" w14:paraId="179E3F84" w14:textId="77777777" w:rsidTr="00900F66">
        <w:trPr>
          <w:trHeight w:val="382"/>
        </w:trPr>
        <w:tc>
          <w:tcPr>
            <w:tcW w:w="2291" w:type="dxa"/>
            <w:vMerge/>
            <w:tcBorders>
              <w:left w:val="nil"/>
              <w:bottom w:val="nil"/>
              <w:right w:val="nil"/>
            </w:tcBorders>
            <w:shd w:val="clear" w:color="auto" w:fill="auto"/>
            <w:hideMark/>
          </w:tcPr>
          <w:p w14:paraId="05FFCC82"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41554E99" w14:textId="77777777" w:rsidR="00C11026" w:rsidRPr="00120051" w:rsidRDefault="00C11026"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00B52657"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[0.201]</w:t>
            </w:r>
          </w:p>
        </w:tc>
        <w:tc>
          <w:tcPr>
            <w:tcW w:w="1342" w:type="dxa"/>
            <w:tcBorders>
              <w:top w:val="nil"/>
              <w:left w:val="nil"/>
              <w:bottom w:val="nil"/>
              <w:right w:val="nil"/>
            </w:tcBorders>
            <w:shd w:val="clear" w:color="auto" w:fill="auto"/>
            <w:hideMark/>
          </w:tcPr>
          <w:p w14:paraId="408C9A8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[0.136]</w:t>
            </w:r>
          </w:p>
        </w:tc>
        <w:tc>
          <w:tcPr>
            <w:tcW w:w="291" w:type="dxa"/>
            <w:tcBorders>
              <w:top w:val="nil"/>
              <w:left w:val="nil"/>
              <w:bottom w:val="nil"/>
              <w:right w:val="nil"/>
            </w:tcBorders>
            <w:shd w:val="clear" w:color="auto" w:fill="auto"/>
            <w:hideMark/>
          </w:tcPr>
          <w:p w14:paraId="6D109BA9"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3130824E"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[ 0.365]</w:t>
            </w:r>
          </w:p>
        </w:tc>
        <w:tc>
          <w:tcPr>
            <w:tcW w:w="1259" w:type="dxa"/>
            <w:tcBorders>
              <w:top w:val="nil"/>
              <w:left w:val="nil"/>
              <w:bottom w:val="nil"/>
              <w:right w:val="nil"/>
            </w:tcBorders>
            <w:shd w:val="clear" w:color="auto" w:fill="auto"/>
            <w:hideMark/>
          </w:tcPr>
          <w:p w14:paraId="2D03B0FF"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[0.296]</w:t>
            </w:r>
          </w:p>
        </w:tc>
        <w:tc>
          <w:tcPr>
            <w:tcW w:w="291" w:type="dxa"/>
            <w:tcBorders>
              <w:top w:val="nil"/>
              <w:left w:val="nil"/>
              <w:bottom w:val="nil"/>
              <w:right w:val="nil"/>
            </w:tcBorders>
            <w:shd w:val="clear" w:color="auto" w:fill="auto"/>
            <w:hideMark/>
          </w:tcPr>
          <w:p w14:paraId="01A9E522"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6DC7E932"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[0.235]</w:t>
            </w:r>
          </w:p>
        </w:tc>
        <w:tc>
          <w:tcPr>
            <w:tcW w:w="1238" w:type="dxa"/>
            <w:tcBorders>
              <w:top w:val="nil"/>
              <w:left w:val="nil"/>
              <w:bottom w:val="nil"/>
              <w:right w:val="nil"/>
            </w:tcBorders>
            <w:shd w:val="clear" w:color="auto" w:fill="auto"/>
            <w:hideMark/>
          </w:tcPr>
          <w:p w14:paraId="294A0493"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[0.155]</w:t>
            </w:r>
          </w:p>
        </w:tc>
      </w:tr>
      <w:tr w:rsidR="006E63EC" w:rsidRPr="00120051" w14:paraId="0591E155" w14:textId="77777777" w:rsidTr="00C11026">
        <w:trPr>
          <w:trHeight w:val="382"/>
        </w:trPr>
        <w:tc>
          <w:tcPr>
            <w:tcW w:w="2291" w:type="dxa"/>
            <w:tcBorders>
              <w:top w:val="nil"/>
              <w:left w:val="nil"/>
              <w:bottom w:val="nil"/>
              <w:right w:val="nil"/>
            </w:tcBorders>
            <w:shd w:val="clear" w:color="auto" w:fill="auto"/>
            <w:hideMark/>
          </w:tcPr>
          <w:p w14:paraId="2CF762B4" w14:textId="77777777" w:rsidR="006E63EC" w:rsidRPr="00120051" w:rsidRDefault="006E63EC"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29924C43"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6C847B02"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342" w:type="dxa"/>
            <w:tcBorders>
              <w:top w:val="nil"/>
              <w:left w:val="nil"/>
              <w:bottom w:val="nil"/>
              <w:right w:val="nil"/>
            </w:tcBorders>
            <w:shd w:val="clear" w:color="auto" w:fill="auto"/>
            <w:hideMark/>
          </w:tcPr>
          <w:p w14:paraId="316FDF4F"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2BD69C9D"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173" w:type="dxa"/>
            <w:tcBorders>
              <w:top w:val="nil"/>
              <w:left w:val="nil"/>
              <w:bottom w:val="nil"/>
              <w:right w:val="nil"/>
            </w:tcBorders>
            <w:shd w:val="clear" w:color="auto" w:fill="auto"/>
            <w:hideMark/>
          </w:tcPr>
          <w:p w14:paraId="6342EE60"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59" w:type="dxa"/>
            <w:tcBorders>
              <w:top w:val="nil"/>
              <w:left w:val="nil"/>
              <w:bottom w:val="nil"/>
              <w:right w:val="nil"/>
            </w:tcBorders>
            <w:shd w:val="clear" w:color="auto" w:fill="auto"/>
            <w:hideMark/>
          </w:tcPr>
          <w:p w14:paraId="19BFD3AF"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6F28AF3F"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425" w:type="dxa"/>
            <w:tcBorders>
              <w:top w:val="nil"/>
              <w:left w:val="nil"/>
              <w:bottom w:val="nil"/>
              <w:right w:val="nil"/>
            </w:tcBorders>
            <w:shd w:val="clear" w:color="auto" w:fill="auto"/>
            <w:hideMark/>
          </w:tcPr>
          <w:p w14:paraId="06D7F974"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38" w:type="dxa"/>
            <w:tcBorders>
              <w:top w:val="nil"/>
              <w:left w:val="nil"/>
              <w:bottom w:val="nil"/>
              <w:right w:val="nil"/>
            </w:tcBorders>
            <w:shd w:val="clear" w:color="auto" w:fill="auto"/>
            <w:hideMark/>
          </w:tcPr>
          <w:p w14:paraId="26898A78"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r>
      <w:tr w:rsidR="00C11026" w:rsidRPr="00120051" w14:paraId="48A1BF01" w14:textId="77777777" w:rsidTr="00C11026">
        <w:trPr>
          <w:trHeight w:val="316"/>
        </w:trPr>
        <w:tc>
          <w:tcPr>
            <w:tcW w:w="2291" w:type="dxa"/>
            <w:vMerge w:val="restart"/>
            <w:tcBorders>
              <w:top w:val="nil"/>
              <w:left w:val="nil"/>
              <w:right w:val="nil"/>
            </w:tcBorders>
            <w:shd w:val="clear" w:color="auto" w:fill="auto"/>
            <w:hideMark/>
          </w:tcPr>
          <w:p w14:paraId="487E3526"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rPr>
              <w:t>Tests/examinations availability</w:t>
            </w:r>
          </w:p>
        </w:tc>
        <w:tc>
          <w:tcPr>
            <w:tcW w:w="1677" w:type="dxa"/>
            <w:tcBorders>
              <w:top w:val="nil"/>
              <w:left w:val="nil"/>
              <w:bottom w:val="nil"/>
              <w:right w:val="nil"/>
            </w:tcBorders>
            <w:shd w:val="clear" w:color="auto" w:fill="auto"/>
            <w:noWrap/>
            <w:hideMark/>
          </w:tcPr>
          <w:p w14:paraId="2CC9C048"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rPr>
              <w:t>Few (ref)</w:t>
            </w:r>
          </w:p>
        </w:tc>
        <w:tc>
          <w:tcPr>
            <w:tcW w:w="1489" w:type="dxa"/>
            <w:tcBorders>
              <w:top w:val="nil"/>
              <w:left w:val="nil"/>
              <w:bottom w:val="nil"/>
              <w:right w:val="nil"/>
            </w:tcBorders>
            <w:shd w:val="clear" w:color="auto" w:fill="auto"/>
            <w:noWrap/>
            <w:hideMark/>
          </w:tcPr>
          <w:p w14:paraId="52E25CF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342" w:type="dxa"/>
            <w:tcBorders>
              <w:top w:val="nil"/>
              <w:left w:val="nil"/>
              <w:bottom w:val="nil"/>
              <w:right w:val="nil"/>
            </w:tcBorders>
            <w:shd w:val="clear" w:color="auto" w:fill="auto"/>
            <w:noWrap/>
            <w:hideMark/>
          </w:tcPr>
          <w:p w14:paraId="5114CB77"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25CE715E"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noWrap/>
            <w:hideMark/>
          </w:tcPr>
          <w:p w14:paraId="7BDFF48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59" w:type="dxa"/>
            <w:tcBorders>
              <w:top w:val="nil"/>
              <w:left w:val="nil"/>
              <w:bottom w:val="nil"/>
              <w:right w:val="nil"/>
            </w:tcBorders>
            <w:shd w:val="clear" w:color="auto" w:fill="auto"/>
            <w:noWrap/>
            <w:hideMark/>
          </w:tcPr>
          <w:p w14:paraId="59B47632"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7B273AF2"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noWrap/>
            <w:hideMark/>
          </w:tcPr>
          <w:p w14:paraId="2B0D4D80"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38" w:type="dxa"/>
            <w:tcBorders>
              <w:top w:val="nil"/>
              <w:left w:val="nil"/>
              <w:bottom w:val="nil"/>
              <w:right w:val="nil"/>
            </w:tcBorders>
            <w:shd w:val="clear" w:color="auto" w:fill="auto"/>
            <w:noWrap/>
            <w:hideMark/>
          </w:tcPr>
          <w:p w14:paraId="3862FD72"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r>
      <w:tr w:rsidR="00C11026" w:rsidRPr="00120051" w14:paraId="103C10D9" w14:textId="77777777" w:rsidTr="00900F66">
        <w:trPr>
          <w:trHeight w:val="382"/>
        </w:trPr>
        <w:tc>
          <w:tcPr>
            <w:tcW w:w="2291" w:type="dxa"/>
            <w:vMerge/>
            <w:tcBorders>
              <w:left w:val="nil"/>
              <w:right w:val="nil"/>
            </w:tcBorders>
            <w:shd w:val="clear" w:color="auto" w:fill="auto"/>
            <w:hideMark/>
          </w:tcPr>
          <w:p w14:paraId="002952DF"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noWrap/>
            <w:hideMark/>
          </w:tcPr>
          <w:p w14:paraId="4C5CEFC1"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rPr>
              <w:t>Many</w:t>
            </w:r>
          </w:p>
        </w:tc>
        <w:tc>
          <w:tcPr>
            <w:tcW w:w="1489" w:type="dxa"/>
            <w:tcBorders>
              <w:top w:val="nil"/>
              <w:left w:val="nil"/>
              <w:bottom w:val="nil"/>
              <w:right w:val="nil"/>
            </w:tcBorders>
            <w:shd w:val="clear" w:color="auto" w:fill="auto"/>
            <w:hideMark/>
          </w:tcPr>
          <w:p w14:paraId="2466A88A" w14:textId="618D3A6A"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3.287</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115C8DCD" w14:textId="067D03F6"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1.229</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26B8B8E2"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17996D8D" w14:textId="328C1270"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4.232</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740C7D95" w14:textId="73EF1FD9"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1.004</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1E3AA249"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4A708663" w14:textId="5E2A1F9F"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2.725</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59E062D3" w14:textId="123FFED2"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1.686</w:t>
            </w:r>
            <w:r>
              <w:rPr>
                <w:rFonts w:ascii="Arial" w:eastAsia="Times New Roman" w:hAnsi="Arial" w:cs="Arial"/>
                <w:color w:val="000000"/>
                <w:kern w:val="0"/>
                <w:sz w:val="22"/>
                <w:lang w:val="en-AU"/>
              </w:rPr>
              <w:t>***</w:t>
            </w:r>
          </w:p>
        </w:tc>
      </w:tr>
      <w:tr w:rsidR="00C11026" w:rsidRPr="00120051" w14:paraId="2F78E2D7" w14:textId="77777777" w:rsidTr="00900F66">
        <w:trPr>
          <w:trHeight w:val="382"/>
        </w:trPr>
        <w:tc>
          <w:tcPr>
            <w:tcW w:w="2291" w:type="dxa"/>
            <w:vMerge/>
            <w:tcBorders>
              <w:left w:val="nil"/>
              <w:bottom w:val="nil"/>
              <w:right w:val="nil"/>
            </w:tcBorders>
            <w:shd w:val="clear" w:color="auto" w:fill="auto"/>
            <w:hideMark/>
          </w:tcPr>
          <w:p w14:paraId="6B5F004A"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369AFE36" w14:textId="77777777" w:rsidR="00C11026" w:rsidRPr="00120051" w:rsidRDefault="00C11026"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731723AC"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[0.154]</w:t>
            </w:r>
          </w:p>
        </w:tc>
        <w:tc>
          <w:tcPr>
            <w:tcW w:w="1342" w:type="dxa"/>
            <w:tcBorders>
              <w:top w:val="nil"/>
              <w:left w:val="nil"/>
              <w:bottom w:val="nil"/>
              <w:right w:val="nil"/>
            </w:tcBorders>
            <w:shd w:val="clear" w:color="auto" w:fill="auto"/>
            <w:hideMark/>
          </w:tcPr>
          <w:p w14:paraId="59C07751"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[0.131]</w:t>
            </w:r>
          </w:p>
        </w:tc>
        <w:tc>
          <w:tcPr>
            <w:tcW w:w="291" w:type="dxa"/>
            <w:tcBorders>
              <w:top w:val="nil"/>
              <w:left w:val="nil"/>
              <w:bottom w:val="nil"/>
              <w:right w:val="nil"/>
            </w:tcBorders>
            <w:shd w:val="clear" w:color="auto" w:fill="auto"/>
            <w:hideMark/>
          </w:tcPr>
          <w:p w14:paraId="47AE45C0"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03B6C31A"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[0.256]</w:t>
            </w:r>
          </w:p>
        </w:tc>
        <w:tc>
          <w:tcPr>
            <w:tcW w:w="1259" w:type="dxa"/>
            <w:tcBorders>
              <w:top w:val="nil"/>
              <w:left w:val="nil"/>
              <w:bottom w:val="nil"/>
              <w:right w:val="nil"/>
            </w:tcBorders>
            <w:shd w:val="clear" w:color="auto" w:fill="auto"/>
            <w:hideMark/>
          </w:tcPr>
          <w:p w14:paraId="15676296"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[0.211]</w:t>
            </w:r>
          </w:p>
        </w:tc>
        <w:tc>
          <w:tcPr>
            <w:tcW w:w="291" w:type="dxa"/>
            <w:tcBorders>
              <w:top w:val="nil"/>
              <w:left w:val="nil"/>
              <w:bottom w:val="nil"/>
              <w:right w:val="nil"/>
            </w:tcBorders>
            <w:shd w:val="clear" w:color="auto" w:fill="auto"/>
            <w:hideMark/>
          </w:tcPr>
          <w:p w14:paraId="3A3DD96D"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71CB08A1"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[0.239]</w:t>
            </w:r>
          </w:p>
        </w:tc>
        <w:tc>
          <w:tcPr>
            <w:tcW w:w="1238" w:type="dxa"/>
            <w:tcBorders>
              <w:top w:val="nil"/>
              <w:left w:val="nil"/>
              <w:bottom w:val="nil"/>
              <w:right w:val="nil"/>
            </w:tcBorders>
            <w:shd w:val="clear" w:color="auto" w:fill="auto"/>
            <w:hideMark/>
          </w:tcPr>
          <w:p w14:paraId="1517071F"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[0.227]</w:t>
            </w:r>
          </w:p>
        </w:tc>
      </w:tr>
      <w:tr w:rsidR="006E63EC" w:rsidRPr="00120051" w14:paraId="1A46FC3B" w14:textId="77777777" w:rsidTr="00C11026">
        <w:trPr>
          <w:trHeight w:val="382"/>
        </w:trPr>
        <w:tc>
          <w:tcPr>
            <w:tcW w:w="2291" w:type="dxa"/>
            <w:tcBorders>
              <w:top w:val="nil"/>
              <w:left w:val="nil"/>
              <w:bottom w:val="nil"/>
              <w:right w:val="nil"/>
            </w:tcBorders>
            <w:shd w:val="clear" w:color="auto" w:fill="auto"/>
            <w:hideMark/>
          </w:tcPr>
          <w:p w14:paraId="4BA31CE2" w14:textId="77777777" w:rsidR="006E63EC" w:rsidRPr="00120051" w:rsidRDefault="006E63EC"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4B97EE94"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1EA893DC"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342" w:type="dxa"/>
            <w:tcBorders>
              <w:top w:val="nil"/>
              <w:left w:val="nil"/>
              <w:bottom w:val="nil"/>
              <w:right w:val="nil"/>
            </w:tcBorders>
            <w:shd w:val="clear" w:color="auto" w:fill="auto"/>
            <w:hideMark/>
          </w:tcPr>
          <w:p w14:paraId="443D2E92"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7A307419"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173" w:type="dxa"/>
            <w:tcBorders>
              <w:top w:val="nil"/>
              <w:left w:val="nil"/>
              <w:bottom w:val="nil"/>
              <w:right w:val="nil"/>
            </w:tcBorders>
            <w:shd w:val="clear" w:color="auto" w:fill="auto"/>
            <w:hideMark/>
          </w:tcPr>
          <w:p w14:paraId="2FE2D3DA"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59" w:type="dxa"/>
            <w:tcBorders>
              <w:top w:val="nil"/>
              <w:left w:val="nil"/>
              <w:bottom w:val="nil"/>
              <w:right w:val="nil"/>
            </w:tcBorders>
            <w:shd w:val="clear" w:color="auto" w:fill="auto"/>
            <w:hideMark/>
          </w:tcPr>
          <w:p w14:paraId="2BE613E9"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34969096"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425" w:type="dxa"/>
            <w:tcBorders>
              <w:top w:val="nil"/>
              <w:left w:val="nil"/>
              <w:bottom w:val="nil"/>
              <w:right w:val="nil"/>
            </w:tcBorders>
            <w:shd w:val="clear" w:color="auto" w:fill="auto"/>
            <w:hideMark/>
          </w:tcPr>
          <w:p w14:paraId="0F359426"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38" w:type="dxa"/>
            <w:tcBorders>
              <w:top w:val="nil"/>
              <w:left w:val="nil"/>
              <w:bottom w:val="nil"/>
              <w:right w:val="nil"/>
            </w:tcBorders>
            <w:shd w:val="clear" w:color="auto" w:fill="auto"/>
            <w:hideMark/>
          </w:tcPr>
          <w:p w14:paraId="15813E7D"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r>
      <w:tr w:rsidR="00C11026" w:rsidRPr="00120051" w14:paraId="199BBB17" w14:textId="77777777" w:rsidTr="00900F66">
        <w:trPr>
          <w:trHeight w:val="382"/>
        </w:trPr>
        <w:tc>
          <w:tcPr>
            <w:tcW w:w="2291" w:type="dxa"/>
            <w:vMerge w:val="restart"/>
            <w:tcBorders>
              <w:top w:val="nil"/>
              <w:left w:val="nil"/>
              <w:right w:val="nil"/>
            </w:tcBorders>
            <w:shd w:val="clear" w:color="auto" w:fill="auto"/>
            <w:hideMark/>
          </w:tcPr>
          <w:p w14:paraId="30472D77"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Variety of medications</w:t>
            </w:r>
          </w:p>
        </w:tc>
        <w:tc>
          <w:tcPr>
            <w:tcW w:w="1677" w:type="dxa"/>
            <w:tcBorders>
              <w:top w:val="nil"/>
              <w:left w:val="nil"/>
              <w:bottom w:val="nil"/>
              <w:right w:val="nil"/>
            </w:tcBorders>
            <w:shd w:val="clear" w:color="auto" w:fill="auto"/>
            <w:hideMark/>
          </w:tcPr>
          <w:p w14:paraId="35A7F364"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Limited (ref)</w:t>
            </w:r>
          </w:p>
        </w:tc>
        <w:tc>
          <w:tcPr>
            <w:tcW w:w="1489" w:type="dxa"/>
            <w:tcBorders>
              <w:top w:val="nil"/>
              <w:left w:val="nil"/>
              <w:bottom w:val="nil"/>
              <w:right w:val="nil"/>
            </w:tcBorders>
            <w:shd w:val="clear" w:color="auto" w:fill="auto"/>
            <w:noWrap/>
            <w:hideMark/>
          </w:tcPr>
          <w:p w14:paraId="07310FE9"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342" w:type="dxa"/>
            <w:tcBorders>
              <w:top w:val="nil"/>
              <w:left w:val="nil"/>
              <w:bottom w:val="nil"/>
              <w:right w:val="nil"/>
            </w:tcBorders>
            <w:shd w:val="clear" w:color="auto" w:fill="auto"/>
            <w:noWrap/>
            <w:hideMark/>
          </w:tcPr>
          <w:p w14:paraId="003C0330"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1952FBFE"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noWrap/>
            <w:hideMark/>
          </w:tcPr>
          <w:p w14:paraId="1F99F18E"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59" w:type="dxa"/>
            <w:tcBorders>
              <w:top w:val="nil"/>
              <w:left w:val="nil"/>
              <w:bottom w:val="nil"/>
              <w:right w:val="nil"/>
            </w:tcBorders>
            <w:shd w:val="clear" w:color="auto" w:fill="auto"/>
            <w:noWrap/>
            <w:hideMark/>
          </w:tcPr>
          <w:p w14:paraId="6FD491DB"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48EC7698"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noWrap/>
            <w:hideMark/>
          </w:tcPr>
          <w:p w14:paraId="328E7EC2"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38" w:type="dxa"/>
            <w:tcBorders>
              <w:top w:val="nil"/>
              <w:left w:val="nil"/>
              <w:bottom w:val="nil"/>
              <w:right w:val="nil"/>
            </w:tcBorders>
            <w:shd w:val="clear" w:color="auto" w:fill="auto"/>
            <w:noWrap/>
            <w:hideMark/>
          </w:tcPr>
          <w:p w14:paraId="1FA1B4A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r>
      <w:tr w:rsidR="00C11026" w:rsidRPr="00120051" w14:paraId="5873B068" w14:textId="77777777" w:rsidTr="00900F66">
        <w:trPr>
          <w:trHeight w:val="382"/>
        </w:trPr>
        <w:tc>
          <w:tcPr>
            <w:tcW w:w="2291" w:type="dxa"/>
            <w:vMerge/>
            <w:tcBorders>
              <w:left w:val="nil"/>
              <w:right w:val="nil"/>
            </w:tcBorders>
            <w:shd w:val="clear" w:color="auto" w:fill="auto"/>
            <w:hideMark/>
          </w:tcPr>
          <w:p w14:paraId="06652E16"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72A5B577"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Great</w:t>
            </w:r>
          </w:p>
        </w:tc>
        <w:tc>
          <w:tcPr>
            <w:tcW w:w="1489" w:type="dxa"/>
            <w:tcBorders>
              <w:top w:val="nil"/>
              <w:left w:val="nil"/>
              <w:bottom w:val="nil"/>
              <w:right w:val="nil"/>
            </w:tcBorders>
            <w:shd w:val="clear" w:color="auto" w:fill="auto"/>
            <w:hideMark/>
          </w:tcPr>
          <w:p w14:paraId="5A2F8E44" w14:textId="0206DF6F"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2.467</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6D71A03D" w14:textId="050DB6AF"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0.934</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3B1D46B0"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6D2D9198" w14:textId="0B5AB986"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3.459</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08377540" w14:textId="37A5B4A1"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1.503</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5299C3A2"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6FF2FE35" w14:textId="33A1B85A"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2.400</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580F27B8" w14:textId="3C1F72F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0.923</w:t>
            </w:r>
            <w:r>
              <w:rPr>
                <w:rFonts w:ascii="Arial" w:eastAsia="Times New Roman" w:hAnsi="Arial" w:cs="Arial"/>
                <w:color w:val="000000"/>
                <w:kern w:val="0"/>
                <w:sz w:val="22"/>
                <w:lang w:val="en-AU"/>
              </w:rPr>
              <w:t>***</w:t>
            </w:r>
          </w:p>
        </w:tc>
      </w:tr>
      <w:tr w:rsidR="00C11026" w:rsidRPr="00120051" w14:paraId="10E5D696" w14:textId="77777777" w:rsidTr="00900F66">
        <w:trPr>
          <w:trHeight w:val="382"/>
        </w:trPr>
        <w:tc>
          <w:tcPr>
            <w:tcW w:w="2291" w:type="dxa"/>
            <w:vMerge/>
            <w:tcBorders>
              <w:left w:val="nil"/>
              <w:bottom w:val="nil"/>
              <w:right w:val="nil"/>
            </w:tcBorders>
            <w:shd w:val="clear" w:color="auto" w:fill="auto"/>
            <w:hideMark/>
          </w:tcPr>
          <w:p w14:paraId="69437B91"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5CE85832" w14:textId="77777777" w:rsidR="00C11026" w:rsidRPr="00120051" w:rsidRDefault="00C11026"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588C4CEE"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[0.143]</w:t>
            </w:r>
          </w:p>
        </w:tc>
        <w:tc>
          <w:tcPr>
            <w:tcW w:w="1342" w:type="dxa"/>
            <w:tcBorders>
              <w:top w:val="nil"/>
              <w:left w:val="nil"/>
              <w:bottom w:val="nil"/>
              <w:right w:val="nil"/>
            </w:tcBorders>
            <w:shd w:val="clear" w:color="auto" w:fill="auto"/>
            <w:hideMark/>
          </w:tcPr>
          <w:p w14:paraId="19702D57"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[0.125]</w:t>
            </w:r>
          </w:p>
        </w:tc>
        <w:tc>
          <w:tcPr>
            <w:tcW w:w="291" w:type="dxa"/>
            <w:tcBorders>
              <w:top w:val="nil"/>
              <w:left w:val="nil"/>
              <w:bottom w:val="nil"/>
              <w:right w:val="nil"/>
            </w:tcBorders>
            <w:shd w:val="clear" w:color="auto" w:fill="auto"/>
            <w:hideMark/>
          </w:tcPr>
          <w:p w14:paraId="7F882523"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2505BB4F"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[0.273]</w:t>
            </w:r>
          </w:p>
        </w:tc>
        <w:tc>
          <w:tcPr>
            <w:tcW w:w="1259" w:type="dxa"/>
            <w:tcBorders>
              <w:top w:val="nil"/>
              <w:left w:val="nil"/>
              <w:bottom w:val="nil"/>
              <w:right w:val="nil"/>
            </w:tcBorders>
            <w:shd w:val="clear" w:color="auto" w:fill="auto"/>
            <w:hideMark/>
          </w:tcPr>
          <w:p w14:paraId="67EF8875"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[0.181]</w:t>
            </w:r>
          </w:p>
        </w:tc>
        <w:tc>
          <w:tcPr>
            <w:tcW w:w="291" w:type="dxa"/>
            <w:tcBorders>
              <w:top w:val="nil"/>
              <w:left w:val="nil"/>
              <w:bottom w:val="nil"/>
              <w:right w:val="nil"/>
            </w:tcBorders>
            <w:shd w:val="clear" w:color="auto" w:fill="auto"/>
            <w:hideMark/>
          </w:tcPr>
          <w:p w14:paraId="6B52EAA2"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67004BE6"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[0.223]</w:t>
            </w:r>
          </w:p>
        </w:tc>
        <w:tc>
          <w:tcPr>
            <w:tcW w:w="1238" w:type="dxa"/>
            <w:tcBorders>
              <w:top w:val="nil"/>
              <w:left w:val="nil"/>
              <w:bottom w:val="nil"/>
              <w:right w:val="nil"/>
            </w:tcBorders>
            <w:shd w:val="clear" w:color="auto" w:fill="auto"/>
            <w:hideMark/>
          </w:tcPr>
          <w:p w14:paraId="116CAAEC"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[0.168]</w:t>
            </w:r>
          </w:p>
        </w:tc>
      </w:tr>
      <w:tr w:rsidR="006E63EC" w:rsidRPr="00120051" w14:paraId="57F6D7A2" w14:textId="77777777" w:rsidTr="00C11026">
        <w:trPr>
          <w:trHeight w:val="382"/>
        </w:trPr>
        <w:tc>
          <w:tcPr>
            <w:tcW w:w="2291" w:type="dxa"/>
            <w:tcBorders>
              <w:top w:val="nil"/>
              <w:left w:val="nil"/>
              <w:bottom w:val="nil"/>
              <w:right w:val="nil"/>
            </w:tcBorders>
            <w:shd w:val="clear" w:color="auto" w:fill="auto"/>
            <w:hideMark/>
          </w:tcPr>
          <w:p w14:paraId="5C65EA78" w14:textId="77777777" w:rsidR="006E63EC" w:rsidRPr="00120051" w:rsidRDefault="006E63EC"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4CE0DD5A"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6998A4C7"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342" w:type="dxa"/>
            <w:tcBorders>
              <w:top w:val="nil"/>
              <w:left w:val="nil"/>
              <w:bottom w:val="nil"/>
              <w:right w:val="nil"/>
            </w:tcBorders>
            <w:shd w:val="clear" w:color="auto" w:fill="auto"/>
            <w:hideMark/>
          </w:tcPr>
          <w:p w14:paraId="1FF65364"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47E9E8C9"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173" w:type="dxa"/>
            <w:tcBorders>
              <w:top w:val="nil"/>
              <w:left w:val="nil"/>
              <w:bottom w:val="nil"/>
              <w:right w:val="nil"/>
            </w:tcBorders>
            <w:shd w:val="clear" w:color="auto" w:fill="auto"/>
            <w:hideMark/>
          </w:tcPr>
          <w:p w14:paraId="73944F77"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59" w:type="dxa"/>
            <w:tcBorders>
              <w:top w:val="nil"/>
              <w:left w:val="nil"/>
              <w:bottom w:val="nil"/>
              <w:right w:val="nil"/>
            </w:tcBorders>
            <w:shd w:val="clear" w:color="auto" w:fill="auto"/>
            <w:hideMark/>
          </w:tcPr>
          <w:p w14:paraId="1BB99061"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38E48E5D"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425" w:type="dxa"/>
            <w:tcBorders>
              <w:top w:val="nil"/>
              <w:left w:val="nil"/>
              <w:bottom w:val="nil"/>
              <w:right w:val="nil"/>
            </w:tcBorders>
            <w:shd w:val="clear" w:color="auto" w:fill="auto"/>
            <w:hideMark/>
          </w:tcPr>
          <w:p w14:paraId="3336574F"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38" w:type="dxa"/>
            <w:tcBorders>
              <w:top w:val="nil"/>
              <w:left w:val="nil"/>
              <w:bottom w:val="nil"/>
              <w:right w:val="nil"/>
            </w:tcBorders>
            <w:shd w:val="clear" w:color="auto" w:fill="auto"/>
            <w:hideMark/>
          </w:tcPr>
          <w:p w14:paraId="46C03D27"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r>
      <w:tr w:rsidR="00C11026" w:rsidRPr="00120051" w14:paraId="515475AC" w14:textId="77777777" w:rsidTr="00900F66">
        <w:trPr>
          <w:trHeight w:val="382"/>
        </w:trPr>
        <w:tc>
          <w:tcPr>
            <w:tcW w:w="2291" w:type="dxa"/>
            <w:vMerge w:val="restart"/>
            <w:tcBorders>
              <w:top w:val="nil"/>
              <w:left w:val="nil"/>
              <w:right w:val="nil"/>
            </w:tcBorders>
            <w:shd w:val="clear" w:color="auto" w:fill="auto"/>
            <w:hideMark/>
          </w:tcPr>
          <w:p w14:paraId="33BB5338"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Travel time to hospital</w:t>
            </w:r>
          </w:p>
        </w:tc>
        <w:tc>
          <w:tcPr>
            <w:tcW w:w="1677" w:type="dxa"/>
            <w:tcBorders>
              <w:top w:val="nil"/>
              <w:left w:val="nil"/>
              <w:bottom w:val="nil"/>
              <w:right w:val="nil"/>
            </w:tcBorders>
            <w:shd w:val="clear" w:color="auto" w:fill="auto"/>
            <w:hideMark/>
          </w:tcPr>
          <w:p w14:paraId="34745E5E"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20 mins</w:t>
            </w:r>
          </w:p>
        </w:tc>
        <w:tc>
          <w:tcPr>
            <w:tcW w:w="1489" w:type="dxa"/>
            <w:tcBorders>
              <w:top w:val="nil"/>
              <w:left w:val="nil"/>
              <w:bottom w:val="nil"/>
              <w:right w:val="nil"/>
            </w:tcBorders>
            <w:shd w:val="clear" w:color="auto" w:fill="auto"/>
            <w:hideMark/>
          </w:tcPr>
          <w:p w14:paraId="6F54F983" w14:textId="5CB66084"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2.240</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29F50DBA" w14:textId="7A260188"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0.949</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391C6B38"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124A043C" w14:textId="31F12665"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2.899</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3C9130D0" w14:textId="6B0F546F"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1.311</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290A6C30"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0FE53200" w14:textId="37F4565B"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2.568</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66BBE531" w14:textId="1D8A3BCF"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0.663</w:t>
            </w:r>
            <w:r>
              <w:rPr>
                <w:rFonts w:ascii="Arial" w:eastAsia="Times New Roman" w:hAnsi="Arial" w:cs="Arial"/>
                <w:color w:val="000000"/>
                <w:kern w:val="0"/>
                <w:sz w:val="22"/>
                <w:lang w:val="en-AU"/>
              </w:rPr>
              <w:t>***</w:t>
            </w:r>
          </w:p>
        </w:tc>
      </w:tr>
      <w:tr w:rsidR="00C11026" w:rsidRPr="00120051" w14:paraId="4FB32FA4" w14:textId="77777777" w:rsidTr="00900F66">
        <w:trPr>
          <w:trHeight w:val="382"/>
        </w:trPr>
        <w:tc>
          <w:tcPr>
            <w:tcW w:w="2291" w:type="dxa"/>
            <w:vMerge/>
            <w:tcBorders>
              <w:left w:val="nil"/>
              <w:right w:val="nil"/>
            </w:tcBorders>
            <w:shd w:val="clear" w:color="auto" w:fill="auto"/>
            <w:hideMark/>
          </w:tcPr>
          <w:p w14:paraId="30331E67"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342223DE" w14:textId="77777777" w:rsidR="00C11026" w:rsidRPr="00120051" w:rsidRDefault="00C11026"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1CC6DC4F"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[0.171]</w:t>
            </w:r>
          </w:p>
        </w:tc>
        <w:tc>
          <w:tcPr>
            <w:tcW w:w="1342" w:type="dxa"/>
            <w:tcBorders>
              <w:top w:val="nil"/>
              <w:left w:val="nil"/>
              <w:bottom w:val="nil"/>
              <w:right w:val="nil"/>
            </w:tcBorders>
            <w:shd w:val="clear" w:color="auto" w:fill="auto"/>
            <w:hideMark/>
          </w:tcPr>
          <w:p w14:paraId="13FE8251"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[0.167]</w:t>
            </w:r>
          </w:p>
        </w:tc>
        <w:tc>
          <w:tcPr>
            <w:tcW w:w="291" w:type="dxa"/>
            <w:tcBorders>
              <w:top w:val="nil"/>
              <w:left w:val="nil"/>
              <w:bottom w:val="nil"/>
              <w:right w:val="nil"/>
            </w:tcBorders>
            <w:shd w:val="clear" w:color="auto" w:fill="auto"/>
            <w:hideMark/>
          </w:tcPr>
          <w:p w14:paraId="25DA1912"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3B00917E"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[0.317]</w:t>
            </w:r>
          </w:p>
        </w:tc>
        <w:tc>
          <w:tcPr>
            <w:tcW w:w="1259" w:type="dxa"/>
            <w:tcBorders>
              <w:top w:val="nil"/>
              <w:left w:val="nil"/>
              <w:bottom w:val="nil"/>
              <w:right w:val="nil"/>
            </w:tcBorders>
            <w:shd w:val="clear" w:color="auto" w:fill="auto"/>
            <w:hideMark/>
          </w:tcPr>
          <w:p w14:paraId="1FDA735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[0.232]</w:t>
            </w:r>
          </w:p>
        </w:tc>
        <w:tc>
          <w:tcPr>
            <w:tcW w:w="291" w:type="dxa"/>
            <w:tcBorders>
              <w:top w:val="nil"/>
              <w:left w:val="nil"/>
              <w:bottom w:val="nil"/>
              <w:right w:val="nil"/>
            </w:tcBorders>
            <w:shd w:val="clear" w:color="auto" w:fill="auto"/>
            <w:hideMark/>
          </w:tcPr>
          <w:p w14:paraId="1A872E37"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4F04BF82"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[0.248]</w:t>
            </w:r>
          </w:p>
        </w:tc>
        <w:tc>
          <w:tcPr>
            <w:tcW w:w="1238" w:type="dxa"/>
            <w:tcBorders>
              <w:top w:val="nil"/>
              <w:left w:val="nil"/>
              <w:bottom w:val="nil"/>
              <w:right w:val="nil"/>
            </w:tcBorders>
            <w:shd w:val="clear" w:color="auto" w:fill="auto"/>
            <w:hideMark/>
          </w:tcPr>
          <w:p w14:paraId="0433BBAB"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[0.197]</w:t>
            </w:r>
          </w:p>
        </w:tc>
      </w:tr>
      <w:tr w:rsidR="00C11026" w:rsidRPr="00120051" w14:paraId="66AA0DDC" w14:textId="77777777" w:rsidTr="00900F66">
        <w:trPr>
          <w:trHeight w:val="382"/>
        </w:trPr>
        <w:tc>
          <w:tcPr>
            <w:tcW w:w="2291" w:type="dxa"/>
            <w:vMerge/>
            <w:tcBorders>
              <w:left w:val="nil"/>
              <w:right w:val="nil"/>
            </w:tcBorders>
            <w:shd w:val="clear" w:color="auto" w:fill="auto"/>
            <w:hideMark/>
          </w:tcPr>
          <w:p w14:paraId="283779FA"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734F25AA"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40 mins</w:t>
            </w:r>
          </w:p>
        </w:tc>
        <w:tc>
          <w:tcPr>
            <w:tcW w:w="1489" w:type="dxa"/>
            <w:tcBorders>
              <w:top w:val="nil"/>
              <w:left w:val="nil"/>
              <w:bottom w:val="nil"/>
              <w:right w:val="nil"/>
            </w:tcBorders>
            <w:shd w:val="clear" w:color="auto" w:fill="auto"/>
            <w:hideMark/>
          </w:tcPr>
          <w:p w14:paraId="3E64CD4A" w14:textId="5BA194D3"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1.238</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3C246454" w14:textId="1F15B3D2"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0.770</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5B29B930"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6AB25BFF" w14:textId="28CE6F6F"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1.990</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5780459D" w14:textId="46271F42"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0.961</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6EFB7B2A"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40B0E003" w14:textId="0955B458"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1.313</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5C8EA057" w14:textId="5B253204"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1.099</w:t>
            </w:r>
            <w:r>
              <w:rPr>
                <w:rFonts w:ascii="Arial" w:eastAsia="Times New Roman" w:hAnsi="Arial" w:cs="Arial"/>
                <w:color w:val="000000"/>
                <w:kern w:val="0"/>
                <w:sz w:val="22"/>
                <w:lang w:val="en-AU"/>
              </w:rPr>
              <w:t>***</w:t>
            </w:r>
          </w:p>
        </w:tc>
      </w:tr>
      <w:tr w:rsidR="00C11026" w:rsidRPr="00120051" w14:paraId="6E3663B5" w14:textId="77777777" w:rsidTr="00900F66">
        <w:trPr>
          <w:trHeight w:val="382"/>
        </w:trPr>
        <w:tc>
          <w:tcPr>
            <w:tcW w:w="2291" w:type="dxa"/>
            <w:vMerge/>
            <w:tcBorders>
              <w:left w:val="nil"/>
              <w:right w:val="nil"/>
            </w:tcBorders>
            <w:shd w:val="clear" w:color="auto" w:fill="auto"/>
            <w:hideMark/>
          </w:tcPr>
          <w:p w14:paraId="24E28C1D"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2225EA30" w14:textId="77777777" w:rsidR="00C11026" w:rsidRPr="00120051" w:rsidRDefault="00C11026"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2395E903"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[0.171]</w:t>
            </w:r>
          </w:p>
        </w:tc>
        <w:tc>
          <w:tcPr>
            <w:tcW w:w="1342" w:type="dxa"/>
            <w:tcBorders>
              <w:top w:val="nil"/>
              <w:left w:val="nil"/>
              <w:bottom w:val="nil"/>
              <w:right w:val="nil"/>
            </w:tcBorders>
            <w:shd w:val="clear" w:color="auto" w:fill="auto"/>
            <w:hideMark/>
          </w:tcPr>
          <w:p w14:paraId="4918ED0F"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[0.124]</w:t>
            </w:r>
          </w:p>
        </w:tc>
        <w:tc>
          <w:tcPr>
            <w:tcW w:w="291" w:type="dxa"/>
            <w:tcBorders>
              <w:top w:val="nil"/>
              <w:left w:val="nil"/>
              <w:bottom w:val="nil"/>
              <w:right w:val="nil"/>
            </w:tcBorders>
            <w:shd w:val="clear" w:color="auto" w:fill="auto"/>
            <w:hideMark/>
          </w:tcPr>
          <w:p w14:paraId="5C4B318A"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4BB853D9"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[0.290]</w:t>
            </w:r>
          </w:p>
        </w:tc>
        <w:tc>
          <w:tcPr>
            <w:tcW w:w="1259" w:type="dxa"/>
            <w:tcBorders>
              <w:top w:val="nil"/>
              <w:left w:val="nil"/>
              <w:bottom w:val="nil"/>
              <w:right w:val="nil"/>
            </w:tcBorders>
            <w:shd w:val="clear" w:color="auto" w:fill="auto"/>
            <w:hideMark/>
          </w:tcPr>
          <w:p w14:paraId="79758811"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[0.183]</w:t>
            </w:r>
          </w:p>
        </w:tc>
        <w:tc>
          <w:tcPr>
            <w:tcW w:w="291" w:type="dxa"/>
            <w:tcBorders>
              <w:top w:val="nil"/>
              <w:left w:val="nil"/>
              <w:bottom w:val="nil"/>
              <w:right w:val="nil"/>
            </w:tcBorders>
            <w:shd w:val="clear" w:color="auto" w:fill="auto"/>
            <w:hideMark/>
          </w:tcPr>
          <w:p w14:paraId="2CF1E505"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56EBB992"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[0.276]</w:t>
            </w:r>
          </w:p>
        </w:tc>
        <w:tc>
          <w:tcPr>
            <w:tcW w:w="1238" w:type="dxa"/>
            <w:tcBorders>
              <w:top w:val="nil"/>
              <w:left w:val="nil"/>
              <w:bottom w:val="nil"/>
              <w:right w:val="nil"/>
            </w:tcBorders>
            <w:shd w:val="clear" w:color="auto" w:fill="auto"/>
            <w:hideMark/>
          </w:tcPr>
          <w:p w14:paraId="2C3AFE31"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[0.191]</w:t>
            </w:r>
          </w:p>
        </w:tc>
      </w:tr>
      <w:tr w:rsidR="00C11026" w:rsidRPr="00120051" w14:paraId="18C4AEC8" w14:textId="77777777" w:rsidTr="00900F66">
        <w:trPr>
          <w:trHeight w:val="382"/>
        </w:trPr>
        <w:tc>
          <w:tcPr>
            <w:tcW w:w="2291" w:type="dxa"/>
            <w:vMerge/>
            <w:tcBorders>
              <w:left w:val="nil"/>
              <w:bottom w:val="nil"/>
              <w:right w:val="nil"/>
            </w:tcBorders>
            <w:shd w:val="clear" w:color="auto" w:fill="auto"/>
            <w:hideMark/>
          </w:tcPr>
          <w:p w14:paraId="379C02A7"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771E89B8"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60 mins (ref)</w:t>
            </w:r>
          </w:p>
        </w:tc>
        <w:tc>
          <w:tcPr>
            <w:tcW w:w="1489" w:type="dxa"/>
            <w:tcBorders>
              <w:top w:val="nil"/>
              <w:left w:val="nil"/>
              <w:bottom w:val="nil"/>
              <w:right w:val="nil"/>
            </w:tcBorders>
            <w:shd w:val="clear" w:color="auto" w:fill="auto"/>
            <w:noWrap/>
            <w:hideMark/>
          </w:tcPr>
          <w:p w14:paraId="69965BDD"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342" w:type="dxa"/>
            <w:tcBorders>
              <w:top w:val="nil"/>
              <w:left w:val="nil"/>
              <w:bottom w:val="nil"/>
              <w:right w:val="nil"/>
            </w:tcBorders>
            <w:shd w:val="clear" w:color="auto" w:fill="auto"/>
            <w:noWrap/>
            <w:hideMark/>
          </w:tcPr>
          <w:p w14:paraId="484F2F96"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20E16277"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noWrap/>
            <w:hideMark/>
          </w:tcPr>
          <w:p w14:paraId="018B21F6"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59" w:type="dxa"/>
            <w:tcBorders>
              <w:top w:val="nil"/>
              <w:left w:val="nil"/>
              <w:bottom w:val="nil"/>
              <w:right w:val="nil"/>
            </w:tcBorders>
            <w:shd w:val="clear" w:color="auto" w:fill="auto"/>
            <w:noWrap/>
            <w:hideMark/>
          </w:tcPr>
          <w:p w14:paraId="51A28CB8"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63FD4B14"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noWrap/>
            <w:hideMark/>
          </w:tcPr>
          <w:p w14:paraId="07363A93"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38" w:type="dxa"/>
            <w:tcBorders>
              <w:top w:val="nil"/>
              <w:left w:val="nil"/>
              <w:bottom w:val="nil"/>
              <w:right w:val="nil"/>
            </w:tcBorders>
            <w:shd w:val="clear" w:color="auto" w:fill="auto"/>
            <w:noWrap/>
            <w:hideMark/>
          </w:tcPr>
          <w:p w14:paraId="4671D9FE"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r>
      <w:tr w:rsidR="006E63EC" w:rsidRPr="00120051" w14:paraId="3DA40A61" w14:textId="77777777" w:rsidTr="00C11026">
        <w:trPr>
          <w:trHeight w:val="382"/>
        </w:trPr>
        <w:tc>
          <w:tcPr>
            <w:tcW w:w="2291" w:type="dxa"/>
            <w:tcBorders>
              <w:top w:val="nil"/>
              <w:left w:val="nil"/>
              <w:bottom w:val="nil"/>
              <w:right w:val="nil"/>
            </w:tcBorders>
            <w:shd w:val="clear" w:color="auto" w:fill="auto"/>
            <w:hideMark/>
          </w:tcPr>
          <w:p w14:paraId="4C71E966" w14:textId="77777777" w:rsidR="006E63EC" w:rsidRPr="00120051" w:rsidRDefault="006E63EC"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4913D77B"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193E52F7"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342" w:type="dxa"/>
            <w:tcBorders>
              <w:top w:val="nil"/>
              <w:left w:val="nil"/>
              <w:bottom w:val="nil"/>
              <w:right w:val="nil"/>
            </w:tcBorders>
            <w:shd w:val="clear" w:color="auto" w:fill="auto"/>
            <w:hideMark/>
          </w:tcPr>
          <w:p w14:paraId="070199F0"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637B353F"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173" w:type="dxa"/>
            <w:tcBorders>
              <w:top w:val="nil"/>
              <w:left w:val="nil"/>
              <w:bottom w:val="nil"/>
              <w:right w:val="nil"/>
            </w:tcBorders>
            <w:shd w:val="clear" w:color="auto" w:fill="auto"/>
            <w:hideMark/>
          </w:tcPr>
          <w:p w14:paraId="08B6A069"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59" w:type="dxa"/>
            <w:tcBorders>
              <w:top w:val="nil"/>
              <w:left w:val="nil"/>
              <w:bottom w:val="nil"/>
              <w:right w:val="nil"/>
            </w:tcBorders>
            <w:shd w:val="clear" w:color="auto" w:fill="auto"/>
            <w:hideMark/>
          </w:tcPr>
          <w:p w14:paraId="61348C8C"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3800BDBD"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425" w:type="dxa"/>
            <w:tcBorders>
              <w:top w:val="nil"/>
              <w:left w:val="nil"/>
              <w:bottom w:val="nil"/>
              <w:right w:val="nil"/>
            </w:tcBorders>
            <w:shd w:val="clear" w:color="auto" w:fill="auto"/>
            <w:hideMark/>
          </w:tcPr>
          <w:p w14:paraId="0F7BBE33"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38" w:type="dxa"/>
            <w:tcBorders>
              <w:top w:val="nil"/>
              <w:left w:val="nil"/>
              <w:bottom w:val="nil"/>
              <w:right w:val="nil"/>
            </w:tcBorders>
            <w:shd w:val="clear" w:color="auto" w:fill="auto"/>
            <w:hideMark/>
          </w:tcPr>
          <w:p w14:paraId="193C6965"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r>
      <w:tr w:rsidR="00C11026" w:rsidRPr="00120051" w14:paraId="08CD49A4" w14:textId="77777777" w:rsidTr="00C11026">
        <w:trPr>
          <w:trHeight w:val="319"/>
        </w:trPr>
        <w:tc>
          <w:tcPr>
            <w:tcW w:w="2291" w:type="dxa"/>
            <w:vMerge w:val="restart"/>
            <w:tcBorders>
              <w:top w:val="nil"/>
              <w:left w:val="nil"/>
              <w:right w:val="nil"/>
            </w:tcBorders>
            <w:shd w:val="clear" w:color="auto" w:fill="auto"/>
            <w:hideMark/>
          </w:tcPr>
          <w:p w14:paraId="592EF80A"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Total visit time in hospital</w:t>
            </w:r>
          </w:p>
        </w:tc>
        <w:tc>
          <w:tcPr>
            <w:tcW w:w="1677" w:type="dxa"/>
            <w:tcBorders>
              <w:top w:val="nil"/>
              <w:left w:val="nil"/>
              <w:bottom w:val="nil"/>
              <w:right w:val="nil"/>
            </w:tcBorders>
            <w:shd w:val="clear" w:color="auto" w:fill="auto"/>
            <w:hideMark/>
          </w:tcPr>
          <w:p w14:paraId="79EE7870"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 hour</w:t>
            </w:r>
          </w:p>
        </w:tc>
        <w:tc>
          <w:tcPr>
            <w:tcW w:w="1489" w:type="dxa"/>
            <w:tcBorders>
              <w:top w:val="nil"/>
              <w:left w:val="nil"/>
              <w:bottom w:val="nil"/>
              <w:right w:val="nil"/>
            </w:tcBorders>
            <w:shd w:val="clear" w:color="auto" w:fill="auto"/>
            <w:hideMark/>
          </w:tcPr>
          <w:p w14:paraId="4C8F549A" w14:textId="60D75092"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2.876</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31AD71C9" w14:textId="1EA04B0B"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1.434</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65F2FDB0"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35FB48B1" w14:textId="43979225"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5.093</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04207C88" w14:textId="65E70768"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2.725</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6D5612CB"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1A1BE817" w14:textId="494F7C05"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2.807</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3BA37506" w14:textId="3CFC97AC"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1.279</w:t>
            </w:r>
            <w:r>
              <w:rPr>
                <w:rFonts w:ascii="Arial" w:eastAsia="Times New Roman" w:hAnsi="Arial" w:cs="Arial"/>
                <w:color w:val="000000"/>
                <w:kern w:val="0"/>
                <w:sz w:val="22"/>
                <w:lang w:val="en-AU"/>
              </w:rPr>
              <w:t>***</w:t>
            </w:r>
          </w:p>
        </w:tc>
      </w:tr>
      <w:tr w:rsidR="00C11026" w:rsidRPr="00120051" w14:paraId="620D2C2F" w14:textId="77777777" w:rsidTr="00900F66">
        <w:trPr>
          <w:trHeight w:val="382"/>
        </w:trPr>
        <w:tc>
          <w:tcPr>
            <w:tcW w:w="2291" w:type="dxa"/>
            <w:vMerge/>
            <w:tcBorders>
              <w:left w:val="nil"/>
              <w:right w:val="nil"/>
            </w:tcBorders>
            <w:shd w:val="clear" w:color="auto" w:fill="auto"/>
            <w:hideMark/>
          </w:tcPr>
          <w:p w14:paraId="468EBF9E"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6D59DC39" w14:textId="77777777" w:rsidR="00C11026" w:rsidRPr="00120051" w:rsidRDefault="00C11026"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2B62700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[0.192]</w:t>
            </w:r>
          </w:p>
        </w:tc>
        <w:tc>
          <w:tcPr>
            <w:tcW w:w="1342" w:type="dxa"/>
            <w:tcBorders>
              <w:top w:val="nil"/>
              <w:left w:val="nil"/>
              <w:bottom w:val="nil"/>
              <w:right w:val="nil"/>
            </w:tcBorders>
            <w:shd w:val="clear" w:color="auto" w:fill="auto"/>
            <w:hideMark/>
          </w:tcPr>
          <w:p w14:paraId="7A702649"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[0.128]</w:t>
            </w:r>
          </w:p>
        </w:tc>
        <w:tc>
          <w:tcPr>
            <w:tcW w:w="291" w:type="dxa"/>
            <w:tcBorders>
              <w:top w:val="nil"/>
              <w:left w:val="nil"/>
              <w:bottom w:val="nil"/>
              <w:right w:val="nil"/>
            </w:tcBorders>
            <w:shd w:val="clear" w:color="auto" w:fill="auto"/>
            <w:hideMark/>
          </w:tcPr>
          <w:p w14:paraId="3B79C0BF"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48E42D89"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[0.325]</w:t>
            </w:r>
          </w:p>
        </w:tc>
        <w:tc>
          <w:tcPr>
            <w:tcW w:w="1259" w:type="dxa"/>
            <w:tcBorders>
              <w:top w:val="nil"/>
              <w:left w:val="nil"/>
              <w:bottom w:val="nil"/>
              <w:right w:val="nil"/>
            </w:tcBorders>
            <w:shd w:val="clear" w:color="auto" w:fill="auto"/>
            <w:hideMark/>
          </w:tcPr>
          <w:p w14:paraId="74B3CBEA"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[0.243]</w:t>
            </w:r>
          </w:p>
        </w:tc>
        <w:tc>
          <w:tcPr>
            <w:tcW w:w="291" w:type="dxa"/>
            <w:tcBorders>
              <w:top w:val="nil"/>
              <w:left w:val="nil"/>
              <w:bottom w:val="nil"/>
              <w:right w:val="nil"/>
            </w:tcBorders>
            <w:shd w:val="clear" w:color="auto" w:fill="auto"/>
            <w:hideMark/>
          </w:tcPr>
          <w:p w14:paraId="30A2C679"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6FA4CA2C"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[0.241]</w:t>
            </w:r>
          </w:p>
        </w:tc>
        <w:tc>
          <w:tcPr>
            <w:tcW w:w="1238" w:type="dxa"/>
            <w:tcBorders>
              <w:top w:val="nil"/>
              <w:left w:val="nil"/>
              <w:bottom w:val="nil"/>
              <w:right w:val="nil"/>
            </w:tcBorders>
            <w:shd w:val="clear" w:color="auto" w:fill="auto"/>
            <w:hideMark/>
          </w:tcPr>
          <w:p w14:paraId="1FECFF5C"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[0.232]</w:t>
            </w:r>
          </w:p>
        </w:tc>
      </w:tr>
      <w:tr w:rsidR="00C11026" w:rsidRPr="00120051" w14:paraId="229D39A1" w14:textId="77777777" w:rsidTr="00900F66">
        <w:trPr>
          <w:trHeight w:val="382"/>
        </w:trPr>
        <w:tc>
          <w:tcPr>
            <w:tcW w:w="2291" w:type="dxa"/>
            <w:vMerge/>
            <w:tcBorders>
              <w:left w:val="nil"/>
              <w:right w:val="nil"/>
            </w:tcBorders>
            <w:shd w:val="clear" w:color="auto" w:fill="auto"/>
            <w:hideMark/>
          </w:tcPr>
          <w:p w14:paraId="2E64F705"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72653C87"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3 hours</w:t>
            </w:r>
          </w:p>
        </w:tc>
        <w:tc>
          <w:tcPr>
            <w:tcW w:w="1489" w:type="dxa"/>
            <w:tcBorders>
              <w:top w:val="nil"/>
              <w:left w:val="nil"/>
              <w:bottom w:val="nil"/>
              <w:right w:val="nil"/>
            </w:tcBorders>
            <w:shd w:val="clear" w:color="auto" w:fill="auto"/>
            <w:hideMark/>
          </w:tcPr>
          <w:p w14:paraId="30CFEC59" w14:textId="1961D068"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1.516</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33AADBFD" w14:textId="066BB0FA"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1.267</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3CC64197"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1CCF1F0A" w14:textId="139B3045"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2.657</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50E68CA9" w14:textId="6B14183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2.026</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37AF1AEB"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53A875F2" w14:textId="252CF8BF"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1.558</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00C1B72F" w14:textId="4153819E"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0.864</w:t>
            </w:r>
            <w:r>
              <w:rPr>
                <w:rFonts w:ascii="Arial" w:eastAsia="Times New Roman" w:hAnsi="Arial" w:cs="Arial"/>
                <w:color w:val="000000"/>
                <w:kern w:val="0"/>
                <w:sz w:val="22"/>
                <w:lang w:val="en-AU"/>
              </w:rPr>
              <w:t>***</w:t>
            </w:r>
          </w:p>
        </w:tc>
      </w:tr>
      <w:tr w:rsidR="00C11026" w:rsidRPr="00120051" w14:paraId="55019164" w14:textId="77777777" w:rsidTr="00900F66">
        <w:trPr>
          <w:trHeight w:val="382"/>
        </w:trPr>
        <w:tc>
          <w:tcPr>
            <w:tcW w:w="2291" w:type="dxa"/>
            <w:vMerge/>
            <w:tcBorders>
              <w:left w:val="nil"/>
              <w:right w:val="nil"/>
            </w:tcBorders>
            <w:shd w:val="clear" w:color="auto" w:fill="auto"/>
            <w:hideMark/>
          </w:tcPr>
          <w:p w14:paraId="04B887C5"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363D4AF9" w14:textId="77777777" w:rsidR="00C11026" w:rsidRPr="00120051" w:rsidRDefault="00C11026"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68720FB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[0.179]</w:t>
            </w:r>
          </w:p>
        </w:tc>
        <w:tc>
          <w:tcPr>
            <w:tcW w:w="1342" w:type="dxa"/>
            <w:tcBorders>
              <w:top w:val="nil"/>
              <w:left w:val="nil"/>
              <w:bottom w:val="nil"/>
              <w:right w:val="nil"/>
            </w:tcBorders>
            <w:shd w:val="clear" w:color="auto" w:fill="auto"/>
            <w:hideMark/>
          </w:tcPr>
          <w:p w14:paraId="7AD15B6E"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[0.150]</w:t>
            </w:r>
          </w:p>
        </w:tc>
        <w:tc>
          <w:tcPr>
            <w:tcW w:w="291" w:type="dxa"/>
            <w:tcBorders>
              <w:top w:val="nil"/>
              <w:left w:val="nil"/>
              <w:bottom w:val="nil"/>
              <w:right w:val="nil"/>
            </w:tcBorders>
            <w:shd w:val="clear" w:color="auto" w:fill="auto"/>
            <w:hideMark/>
          </w:tcPr>
          <w:p w14:paraId="4CAD9281"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39DA4F55"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[0.333]</w:t>
            </w:r>
          </w:p>
        </w:tc>
        <w:tc>
          <w:tcPr>
            <w:tcW w:w="1259" w:type="dxa"/>
            <w:tcBorders>
              <w:top w:val="nil"/>
              <w:left w:val="nil"/>
              <w:bottom w:val="nil"/>
              <w:right w:val="nil"/>
            </w:tcBorders>
            <w:shd w:val="clear" w:color="auto" w:fill="auto"/>
            <w:hideMark/>
          </w:tcPr>
          <w:p w14:paraId="07223C03"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[0.260]</w:t>
            </w:r>
          </w:p>
        </w:tc>
        <w:tc>
          <w:tcPr>
            <w:tcW w:w="291" w:type="dxa"/>
            <w:tcBorders>
              <w:top w:val="nil"/>
              <w:left w:val="nil"/>
              <w:bottom w:val="nil"/>
              <w:right w:val="nil"/>
            </w:tcBorders>
            <w:shd w:val="clear" w:color="auto" w:fill="auto"/>
            <w:hideMark/>
          </w:tcPr>
          <w:p w14:paraId="4764E12F"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041F945B"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[0.221]</w:t>
            </w:r>
          </w:p>
        </w:tc>
        <w:tc>
          <w:tcPr>
            <w:tcW w:w="1238" w:type="dxa"/>
            <w:tcBorders>
              <w:top w:val="nil"/>
              <w:left w:val="nil"/>
              <w:bottom w:val="nil"/>
              <w:right w:val="nil"/>
            </w:tcBorders>
            <w:shd w:val="clear" w:color="auto" w:fill="auto"/>
            <w:hideMark/>
          </w:tcPr>
          <w:p w14:paraId="4A8B1716"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[0.211]</w:t>
            </w:r>
          </w:p>
        </w:tc>
      </w:tr>
      <w:tr w:rsidR="00C11026" w:rsidRPr="00120051" w14:paraId="6A956440" w14:textId="77777777" w:rsidTr="00900F66">
        <w:trPr>
          <w:trHeight w:val="382"/>
        </w:trPr>
        <w:tc>
          <w:tcPr>
            <w:tcW w:w="2291" w:type="dxa"/>
            <w:vMerge/>
            <w:tcBorders>
              <w:left w:val="nil"/>
              <w:bottom w:val="nil"/>
              <w:right w:val="nil"/>
            </w:tcBorders>
            <w:shd w:val="clear" w:color="auto" w:fill="auto"/>
            <w:hideMark/>
          </w:tcPr>
          <w:p w14:paraId="38338078"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2AD45EF3"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5 hours (ref)</w:t>
            </w:r>
          </w:p>
        </w:tc>
        <w:tc>
          <w:tcPr>
            <w:tcW w:w="1489" w:type="dxa"/>
            <w:tcBorders>
              <w:top w:val="nil"/>
              <w:left w:val="nil"/>
              <w:bottom w:val="nil"/>
              <w:right w:val="nil"/>
            </w:tcBorders>
            <w:shd w:val="clear" w:color="auto" w:fill="auto"/>
            <w:noWrap/>
            <w:hideMark/>
          </w:tcPr>
          <w:p w14:paraId="304B6493"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342" w:type="dxa"/>
            <w:tcBorders>
              <w:top w:val="nil"/>
              <w:left w:val="nil"/>
              <w:bottom w:val="nil"/>
              <w:right w:val="nil"/>
            </w:tcBorders>
            <w:shd w:val="clear" w:color="auto" w:fill="auto"/>
            <w:noWrap/>
            <w:hideMark/>
          </w:tcPr>
          <w:p w14:paraId="575E1C2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506A6885"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noWrap/>
            <w:hideMark/>
          </w:tcPr>
          <w:p w14:paraId="1D388F2F"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59" w:type="dxa"/>
            <w:tcBorders>
              <w:top w:val="nil"/>
              <w:left w:val="nil"/>
              <w:bottom w:val="nil"/>
              <w:right w:val="nil"/>
            </w:tcBorders>
            <w:shd w:val="clear" w:color="auto" w:fill="auto"/>
            <w:noWrap/>
            <w:hideMark/>
          </w:tcPr>
          <w:p w14:paraId="1DD9C1E3"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45EFE3B4"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noWrap/>
            <w:hideMark/>
          </w:tcPr>
          <w:p w14:paraId="1EFF39BF"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38" w:type="dxa"/>
            <w:tcBorders>
              <w:top w:val="nil"/>
              <w:left w:val="nil"/>
              <w:bottom w:val="nil"/>
              <w:right w:val="nil"/>
            </w:tcBorders>
            <w:shd w:val="clear" w:color="auto" w:fill="auto"/>
            <w:noWrap/>
            <w:hideMark/>
          </w:tcPr>
          <w:p w14:paraId="4057278F"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r>
      <w:tr w:rsidR="006E63EC" w:rsidRPr="00120051" w14:paraId="5FBA5A3B" w14:textId="77777777" w:rsidTr="00C11026">
        <w:trPr>
          <w:trHeight w:val="382"/>
        </w:trPr>
        <w:tc>
          <w:tcPr>
            <w:tcW w:w="2291" w:type="dxa"/>
            <w:tcBorders>
              <w:top w:val="nil"/>
              <w:left w:val="nil"/>
              <w:bottom w:val="nil"/>
              <w:right w:val="nil"/>
            </w:tcBorders>
            <w:shd w:val="clear" w:color="auto" w:fill="auto"/>
            <w:hideMark/>
          </w:tcPr>
          <w:p w14:paraId="0033DA26" w14:textId="77777777" w:rsidR="006E63EC" w:rsidRPr="00120051" w:rsidRDefault="006E63EC" w:rsidP="00F051CE">
            <w:pPr>
              <w:widowControl/>
              <w:jc w:val="center"/>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604490AF"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489" w:type="dxa"/>
            <w:tcBorders>
              <w:top w:val="nil"/>
              <w:left w:val="nil"/>
              <w:bottom w:val="nil"/>
              <w:right w:val="nil"/>
            </w:tcBorders>
            <w:shd w:val="clear" w:color="auto" w:fill="auto"/>
            <w:hideMark/>
          </w:tcPr>
          <w:p w14:paraId="416F8236"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342" w:type="dxa"/>
            <w:tcBorders>
              <w:top w:val="nil"/>
              <w:left w:val="nil"/>
              <w:bottom w:val="nil"/>
              <w:right w:val="nil"/>
            </w:tcBorders>
            <w:shd w:val="clear" w:color="auto" w:fill="auto"/>
            <w:hideMark/>
          </w:tcPr>
          <w:p w14:paraId="6DE32469"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3DF8C555"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173" w:type="dxa"/>
            <w:tcBorders>
              <w:top w:val="nil"/>
              <w:left w:val="nil"/>
              <w:bottom w:val="nil"/>
              <w:right w:val="nil"/>
            </w:tcBorders>
            <w:shd w:val="clear" w:color="auto" w:fill="auto"/>
            <w:hideMark/>
          </w:tcPr>
          <w:p w14:paraId="0BB72B05"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59" w:type="dxa"/>
            <w:tcBorders>
              <w:top w:val="nil"/>
              <w:left w:val="nil"/>
              <w:bottom w:val="nil"/>
              <w:right w:val="nil"/>
            </w:tcBorders>
            <w:shd w:val="clear" w:color="auto" w:fill="auto"/>
            <w:hideMark/>
          </w:tcPr>
          <w:p w14:paraId="0CFA09D4"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291" w:type="dxa"/>
            <w:tcBorders>
              <w:top w:val="nil"/>
              <w:left w:val="nil"/>
              <w:bottom w:val="nil"/>
              <w:right w:val="nil"/>
            </w:tcBorders>
            <w:shd w:val="clear" w:color="auto" w:fill="auto"/>
            <w:hideMark/>
          </w:tcPr>
          <w:p w14:paraId="6F57C787"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c>
          <w:tcPr>
            <w:tcW w:w="1425" w:type="dxa"/>
            <w:tcBorders>
              <w:top w:val="nil"/>
              <w:left w:val="nil"/>
              <w:bottom w:val="nil"/>
              <w:right w:val="nil"/>
            </w:tcBorders>
            <w:shd w:val="clear" w:color="auto" w:fill="auto"/>
            <w:hideMark/>
          </w:tcPr>
          <w:p w14:paraId="158E8B1E" w14:textId="77777777" w:rsidR="006E63EC" w:rsidRPr="00120051" w:rsidRDefault="006E63EC" w:rsidP="00F051CE">
            <w:pPr>
              <w:widowControl/>
              <w:jc w:val="left"/>
              <w:rPr>
                <w:rFonts w:ascii="Times New Roman" w:eastAsia="Times New Roman" w:hAnsi="Times New Roman" w:cs="Times New Roman"/>
                <w:kern w:val="0"/>
                <w:sz w:val="20"/>
                <w:szCs w:val="20"/>
                <w:lang w:val="en-AU"/>
              </w:rPr>
            </w:pPr>
          </w:p>
        </w:tc>
        <w:tc>
          <w:tcPr>
            <w:tcW w:w="1238" w:type="dxa"/>
            <w:tcBorders>
              <w:top w:val="nil"/>
              <w:left w:val="nil"/>
              <w:bottom w:val="nil"/>
              <w:right w:val="nil"/>
            </w:tcBorders>
            <w:shd w:val="clear" w:color="auto" w:fill="auto"/>
            <w:hideMark/>
          </w:tcPr>
          <w:p w14:paraId="187BC828" w14:textId="77777777" w:rsidR="006E63EC" w:rsidRPr="00120051" w:rsidRDefault="006E63EC" w:rsidP="00F051CE">
            <w:pPr>
              <w:widowControl/>
              <w:jc w:val="center"/>
              <w:rPr>
                <w:rFonts w:ascii="Times New Roman" w:eastAsia="Times New Roman" w:hAnsi="Times New Roman" w:cs="Times New Roman"/>
                <w:kern w:val="0"/>
                <w:sz w:val="20"/>
                <w:szCs w:val="20"/>
                <w:lang w:val="en-AU"/>
              </w:rPr>
            </w:pPr>
          </w:p>
        </w:tc>
      </w:tr>
      <w:tr w:rsidR="00C11026" w:rsidRPr="00120051" w14:paraId="7C748F97" w14:textId="77777777" w:rsidTr="00C11026">
        <w:trPr>
          <w:trHeight w:val="365"/>
        </w:trPr>
        <w:tc>
          <w:tcPr>
            <w:tcW w:w="2291" w:type="dxa"/>
            <w:vMerge w:val="restart"/>
            <w:tcBorders>
              <w:top w:val="nil"/>
              <w:left w:val="nil"/>
              <w:right w:val="nil"/>
            </w:tcBorders>
            <w:shd w:val="clear" w:color="auto" w:fill="auto"/>
            <w:hideMark/>
          </w:tcPr>
          <w:p w14:paraId="693934AF"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 xml:space="preserve">Friendliness of </w:t>
            </w:r>
            <w:r>
              <w:rPr>
                <w:rFonts w:ascii="Arial" w:eastAsia="Times New Roman" w:hAnsi="Arial" w:cs="Arial"/>
                <w:color w:val="000000"/>
                <w:kern w:val="0"/>
                <w:sz w:val="22"/>
                <w:lang w:val="en-AU"/>
              </w:rPr>
              <w:t>doctors</w:t>
            </w:r>
          </w:p>
          <w:p w14:paraId="0B247004" w14:textId="52A70E6A" w:rsidR="00C11026" w:rsidRPr="00120051" w:rsidRDefault="00C11026" w:rsidP="00F051CE">
            <w:pPr>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 </w:t>
            </w:r>
          </w:p>
        </w:tc>
        <w:tc>
          <w:tcPr>
            <w:tcW w:w="1677" w:type="dxa"/>
            <w:tcBorders>
              <w:top w:val="nil"/>
              <w:left w:val="nil"/>
              <w:bottom w:val="nil"/>
              <w:right w:val="nil"/>
            </w:tcBorders>
            <w:shd w:val="clear" w:color="auto" w:fill="auto"/>
            <w:hideMark/>
          </w:tcPr>
          <w:p w14:paraId="0FE9F01F"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No (ref)</w:t>
            </w:r>
          </w:p>
        </w:tc>
        <w:tc>
          <w:tcPr>
            <w:tcW w:w="1489" w:type="dxa"/>
            <w:tcBorders>
              <w:top w:val="nil"/>
              <w:left w:val="nil"/>
              <w:bottom w:val="nil"/>
              <w:right w:val="nil"/>
            </w:tcBorders>
            <w:shd w:val="clear" w:color="auto" w:fill="auto"/>
            <w:noWrap/>
            <w:hideMark/>
          </w:tcPr>
          <w:p w14:paraId="1CAD7E40"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342" w:type="dxa"/>
            <w:tcBorders>
              <w:top w:val="nil"/>
              <w:left w:val="nil"/>
              <w:bottom w:val="nil"/>
              <w:right w:val="nil"/>
            </w:tcBorders>
            <w:shd w:val="clear" w:color="auto" w:fill="auto"/>
            <w:noWrap/>
            <w:hideMark/>
          </w:tcPr>
          <w:p w14:paraId="46D11E70"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5F898993"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noWrap/>
            <w:hideMark/>
          </w:tcPr>
          <w:p w14:paraId="3A6FB2E8"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59" w:type="dxa"/>
            <w:tcBorders>
              <w:top w:val="nil"/>
              <w:left w:val="nil"/>
              <w:bottom w:val="nil"/>
              <w:right w:val="nil"/>
            </w:tcBorders>
            <w:shd w:val="clear" w:color="auto" w:fill="auto"/>
            <w:noWrap/>
            <w:hideMark/>
          </w:tcPr>
          <w:p w14:paraId="6A2F3456"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291" w:type="dxa"/>
            <w:tcBorders>
              <w:top w:val="nil"/>
              <w:left w:val="nil"/>
              <w:bottom w:val="nil"/>
              <w:right w:val="nil"/>
            </w:tcBorders>
            <w:shd w:val="clear" w:color="auto" w:fill="auto"/>
            <w:hideMark/>
          </w:tcPr>
          <w:p w14:paraId="2FF7C114"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noWrap/>
            <w:hideMark/>
          </w:tcPr>
          <w:p w14:paraId="4EB6DD14"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c>
          <w:tcPr>
            <w:tcW w:w="1238" w:type="dxa"/>
            <w:tcBorders>
              <w:top w:val="nil"/>
              <w:left w:val="nil"/>
              <w:bottom w:val="nil"/>
              <w:right w:val="nil"/>
            </w:tcBorders>
            <w:shd w:val="clear" w:color="auto" w:fill="auto"/>
            <w:noWrap/>
            <w:hideMark/>
          </w:tcPr>
          <w:p w14:paraId="584C26AD"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hint="eastAsia"/>
                <w:color w:val="000000"/>
                <w:kern w:val="0"/>
                <w:sz w:val="22"/>
                <w:lang w:val="en-AU"/>
              </w:rPr>
              <w:t>─</w:t>
            </w:r>
          </w:p>
        </w:tc>
      </w:tr>
      <w:tr w:rsidR="00C11026" w:rsidRPr="00120051" w14:paraId="794F6029" w14:textId="77777777" w:rsidTr="00900F66">
        <w:trPr>
          <w:trHeight w:val="382"/>
        </w:trPr>
        <w:tc>
          <w:tcPr>
            <w:tcW w:w="2291" w:type="dxa"/>
            <w:vMerge/>
            <w:tcBorders>
              <w:left w:val="nil"/>
              <w:right w:val="nil"/>
            </w:tcBorders>
            <w:shd w:val="clear" w:color="auto" w:fill="auto"/>
            <w:hideMark/>
          </w:tcPr>
          <w:p w14:paraId="1EB57E68" w14:textId="1EDEED10" w:rsidR="00C11026" w:rsidRPr="00120051" w:rsidRDefault="00C11026" w:rsidP="00F051CE">
            <w:pPr>
              <w:jc w:val="left"/>
              <w:rPr>
                <w:rFonts w:ascii="Arial" w:eastAsia="Times New Roman" w:hAnsi="Arial" w:cs="Arial"/>
                <w:color w:val="000000"/>
                <w:kern w:val="0"/>
                <w:sz w:val="22"/>
                <w:lang w:val="en-AU"/>
              </w:rPr>
            </w:pPr>
          </w:p>
        </w:tc>
        <w:tc>
          <w:tcPr>
            <w:tcW w:w="1677" w:type="dxa"/>
            <w:tcBorders>
              <w:top w:val="nil"/>
              <w:left w:val="nil"/>
              <w:bottom w:val="nil"/>
              <w:right w:val="nil"/>
            </w:tcBorders>
            <w:shd w:val="clear" w:color="auto" w:fill="auto"/>
            <w:hideMark/>
          </w:tcPr>
          <w:p w14:paraId="33BF1AA6"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Yes</w:t>
            </w:r>
          </w:p>
        </w:tc>
        <w:tc>
          <w:tcPr>
            <w:tcW w:w="1489" w:type="dxa"/>
            <w:tcBorders>
              <w:top w:val="nil"/>
              <w:left w:val="nil"/>
              <w:bottom w:val="nil"/>
              <w:right w:val="nil"/>
            </w:tcBorders>
            <w:shd w:val="clear" w:color="auto" w:fill="auto"/>
            <w:hideMark/>
          </w:tcPr>
          <w:p w14:paraId="456E14FE" w14:textId="5884DA74"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3.803</w:t>
            </w:r>
            <w:r>
              <w:rPr>
                <w:rFonts w:ascii="Arial" w:eastAsia="Times New Roman" w:hAnsi="Arial" w:cs="Arial"/>
                <w:color w:val="000000"/>
                <w:kern w:val="0"/>
                <w:sz w:val="22"/>
                <w:lang w:val="en-AU"/>
              </w:rPr>
              <w:t>***</w:t>
            </w:r>
          </w:p>
        </w:tc>
        <w:tc>
          <w:tcPr>
            <w:tcW w:w="1342" w:type="dxa"/>
            <w:tcBorders>
              <w:top w:val="nil"/>
              <w:left w:val="nil"/>
              <w:bottom w:val="nil"/>
              <w:right w:val="nil"/>
            </w:tcBorders>
            <w:shd w:val="clear" w:color="auto" w:fill="auto"/>
            <w:hideMark/>
          </w:tcPr>
          <w:p w14:paraId="2B282114" w14:textId="6C712156"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2.296</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3D89B6B6"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173" w:type="dxa"/>
            <w:tcBorders>
              <w:top w:val="nil"/>
              <w:left w:val="nil"/>
              <w:bottom w:val="nil"/>
              <w:right w:val="nil"/>
            </w:tcBorders>
            <w:shd w:val="clear" w:color="auto" w:fill="auto"/>
            <w:hideMark/>
          </w:tcPr>
          <w:p w14:paraId="673331AA" w14:textId="4B18DB20"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4.237</w:t>
            </w:r>
            <w:r>
              <w:rPr>
                <w:rFonts w:ascii="Arial" w:eastAsia="Times New Roman" w:hAnsi="Arial" w:cs="Arial"/>
                <w:color w:val="000000"/>
                <w:kern w:val="0"/>
                <w:sz w:val="22"/>
                <w:lang w:val="en-AU"/>
              </w:rPr>
              <w:t>***</w:t>
            </w:r>
          </w:p>
        </w:tc>
        <w:tc>
          <w:tcPr>
            <w:tcW w:w="1259" w:type="dxa"/>
            <w:tcBorders>
              <w:top w:val="nil"/>
              <w:left w:val="nil"/>
              <w:bottom w:val="nil"/>
              <w:right w:val="nil"/>
            </w:tcBorders>
            <w:shd w:val="clear" w:color="auto" w:fill="auto"/>
            <w:hideMark/>
          </w:tcPr>
          <w:p w14:paraId="320546E3" w14:textId="7CF1E459"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2.394</w:t>
            </w:r>
            <w:r>
              <w:rPr>
                <w:rFonts w:ascii="Arial" w:eastAsia="Times New Roman" w:hAnsi="Arial" w:cs="Arial"/>
                <w:color w:val="000000"/>
                <w:kern w:val="0"/>
                <w:sz w:val="22"/>
                <w:lang w:val="en-AU"/>
              </w:rPr>
              <w:t>***</w:t>
            </w:r>
          </w:p>
        </w:tc>
        <w:tc>
          <w:tcPr>
            <w:tcW w:w="291" w:type="dxa"/>
            <w:tcBorders>
              <w:top w:val="nil"/>
              <w:left w:val="nil"/>
              <w:bottom w:val="nil"/>
              <w:right w:val="nil"/>
            </w:tcBorders>
            <w:shd w:val="clear" w:color="auto" w:fill="auto"/>
            <w:hideMark/>
          </w:tcPr>
          <w:p w14:paraId="0F7D3D2C" w14:textId="77777777" w:rsidR="00C11026" w:rsidRPr="00120051" w:rsidRDefault="00C11026" w:rsidP="00F051CE">
            <w:pPr>
              <w:widowControl/>
              <w:jc w:val="center"/>
              <w:rPr>
                <w:rFonts w:ascii="Arial" w:eastAsia="Times New Roman" w:hAnsi="Arial" w:cs="Arial"/>
                <w:color w:val="000000"/>
                <w:kern w:val="0"/>
                <w:sz w:val="22"/>
                <w:lang w:val="en-AU"/>
              </w:rPr>
            </w:pPr>
          </w:p>
        </w:tc>
        <w:tc>
          <w:tcPr>
            <w:tcW w:w="1425" w:type="dxa"/>
            <w:tcBorders>
              <w:top w:val="nil"/>
              <w:left w:val="nil"/>
              <w:bottom w:val="nil"/>
              <w:right w:val="nil"/>
            </w:tcBorders>
            <w:shd w:val="clear" w:color="auto" w:fill="auto"/>
            <w:hideMark/>
          </w:tcPr>
          <w:p w14:paraId="52A07821" w14:textId="66D21999"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3.535</w:t>
            </w:r>
            <w:r>
              <w:rPr>
                <w:rFonts w:ascii="Arial" w:eastAsia="Times New Roman" w:hAnsi="Arial" w:cs="Arial"/>
                <w:color w:val="000000"/>
                <w:kern w:val="0"/>
                <w:sz w:val="22"/>
                <w:lang w:val="en-AU"/>
              </w:rPr>
              <w:t>***</w:t>
            </w:r>
          </w:p>
        </w:tc>
        <w:tc>
          <w:tcPr>
            <w:tcW w:w="1238" w:type="dxa"/>
            <w:tcBorders>
              <w:top w:val="nil"/>
              <w:left w:val="nil"/>
              <w:bottom w:val="nil"/>
              <w:right w:val="nil"/>
            </w:tcBorders>
            <w:shd w:val="clear" w:color="auto" w:fill="auto"/>
            <w:hideMark/>
          </w:tcPr>
          <w:p w14:paraId="712D7E33" w14:textId="3BA065F6" w:rsidR="00C11026" w:rsidRPr="00E61EA3" w:rsidRDefault="00C11026" w:rsidP="00F051CE">
            <w:pPr>
              <w:widowControl/>
              <w:jc w:val="center"/>
              <w:rPr>
                <w:rFonts w:ascii="Arial" w:hAnsi="Arial" w:cs="Arial"/>
                <w:color w:val="000000"/>
                <w:kern w:val="0"/>
                <w:sz w:val="22"/>
                <w:lang w:val="en-AU"/>
              </w:rPr>
            </w:pPr>
            <w:r w:rsidRPr="00120051">
              <w:rPr>
                <w:rFonts w:ascii="Arial" w:eastAsia="Times New Roman" w:hAnsi="Arial" w:cs="Arial"/>
                <w:color w:val="000000"/>
                <w:kern w:val="0"/>
                <w:sz w:val="22"/>
                <w:lang w:val="en-AU"/>
              </w:rPr>
              <w:t>2.604</w:t>
            </w:r>
            <w:r>
              <w:rPr>
                <w:rFonts w:ascii="Arial" w:eastAsia="Times New Roman" w:hAnsi="Arial" w:cs="Arial"/>
                <w:color w:val="000000"/>
                <w:kern w:val="0"/>
                <w:sz w:val="22"/>
                <w:lang w:val="en-AU"/>
              </w:rPr>
              <w:t>***</w:t>
            </w:r>
          </w:p>
        </w:tc>
      </w:tr>
      <w:tr w:rsidR="00C11026" w:rsidRPr="00120051" w14:paraId="12D1CBEF" w14:textId="77777777" w:rsidTr="00900F66">
        <w:trPr>
          <w:trHeight w:val="382"/>
        </w:trPr>
        <w:tc>
          <w:tcPr>
            <w:tcW w:w="2291" w:type="dxa"/>
            <w:vMerge/>
            <w:tcBorders>
              <w:left w:val="nil"/>
              <w:bottom w:val="single" w:sz="4" w:space="0" w:color="auto"/>
              <w:right w:val="nil"/>
            </w:tcBorders>
            <w:shd w:val="clear" w:color="auto" w:fill="auto"/>
            <w:hideMark/>
          </w:tcPr>
          <w:p w14:paraId="75290BFD" w14:textId="44A55385" w:rsidR="00C11026" w:rsidRPr="00120051" w:rsidRDefault="00C11026" w:rsidP="00F051CE">
            <w:pPr>
              <w:widowControl/>
              <w:jc w:val="left"/>
              <w:rPr>
                <w:rFonts w:ascii="Arial" w:eastAsia="Times New Roman" w:hAnsi="Arial" w:cs="Arial"/>
                <w:color w:val="000000"/>
                <w:kern w:val="0"/>
                <w:sz w:val="22"/>
                <w:lang w:val="en-AU"/>
              </w:rPr>
            </w:pPr>
          </w:p>
        </w:tc>
        <w:tc>
          <w:tcPr>
            <w:tcW w:w="1677" w:type="dxa"/>
            <w:tcBorders>
              <w:top w:val="nil"/>
              <w:left w:val="nil"/>
              <w:bottom w:val="single" w:sz="4" w:space="0" w:color="auto"/>
              <w:right w:val="nil"/>
            </w:tcBorders>
            <w:shd w:val="clear" w:color="auto" w:fill="auto"/>
            <w:hideMark/>
          </w:tcPr>
          <w:p w14:paraId="42BDD5EE"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 </w:t>
            </w:r>
          </w:p>
        </w:tc>
        <w:tc>
          <w:tcPr>
            <w:tcW w:w="1489" w:type="dxa"/>
            <w:tcBorders>
              <w:top w:val="nil"/>
              <w:left w:val="nil"/>
              <w:bottom w:val="single" w:sz="4" w:space="0" w:color="auto"/>
              <w:right w:val="nil"/>
            </w:tcBorders>
            <w:shd w:val="clear" w:color="auto" w:fill="auto"/>
            <w:hideMark/>
          </w:tcPr>
          <w:p w14:paraId="07C4F065"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[0.178]</w:t>
            </w:r>
          </w:p>
        </w:tc>
        <w:tc>
          <w:tcPr>
            <w:tcW w:w="1342" w:type="dxa"/>
            <w:tcBorders>
              <w:top w:val="nil"/>
              <w:left w:val="nil"/>
              <w:bottom w:val="single" w:sz="4" w:space="0" w:color="auto"/>
              <w:right w:val="nil"/>
            </w:tcBorders>
            <w:shd w:val="clear" w:color="auto" w:fill="auto"/>
            <w:hideMark/>
          </w:tcPr>
          <w:p w14:paraId="2946F982"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[0.143]</w:t>
            </w:r>
          </w:p>
        </w:tc>
        <w:tc>
          <w:tcPr>
            <w:tcW w:w="291" w:type="dxa"/>
            <w:tcBorders>
              <w:top w:val="nil"/>
              <w:left w:val="nil"/>
              <w:bottom w:val="single" w:sz="4" w:space="0" w:color="auto"/>
              <w:right w:val="nil"/>
            </w:tcBorders>
            <w:shd w:val="clear" w:color="auto" w:fill="auto"/>
            <w:hideMark/>
          </w:tcPr>
          <w:p w14:paraId="22DEA727"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 </w:t>
            </w:r>
          </w:p>
        </w:tc>
        <w:tc>
          <w:tcPr>
            <w:tcW w:w="1173" w:type="dxa"/>
            <w:tcBorders>
              <w:top w:val="nil"/>
              <w:left w:val="nil"/>
              <w:bottom w:val="single" w:sz="4" w:space="0" w:color="auto"/>
              <w:right w:val="nil"/>
            </w:tcBorders>
            <w:shd w:val="clear" w:color="auto" w:fill="auto"/>
            <w:hideMark/>
          </w:tcPr>
          <w:p w14:paraId="52BF3C1D"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[0.323]</w:t>
            </w:r>
          </w:p>
        </w:tc>
        <w:tc>
          <w:tcPr>
            <w:tcW w:w="1259" w:type="dxa"/>
            <w:tcBorders>
              <w:top w:val="nil"/>
              <w:left w:val="nil"/>
              <w:bottom w:val="single" w:sz="4" w:space="0" w:color="auto"/>
              <w:right w:val="nil"/>
            </w:tcBorders>
            <w:shd w:val="clear" w:color="auto" w:fill="auto"/>
            <w:hideMark/>
          </w:tcPr>
          <w:p w14:paraId="0D72002D"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[0.209]</w:t>
            </w:r>
          </w:p>
        </w:tc>
        <w:tc>
          <w:tcPr>
            <w:tcW w:w="291" w:type="dxa"/>
            <w:tcBorders>
              <w:top w:val="nil"/>
              <w:left w:val="nil"/>
              <w:bottom w:val="single" w:sz="4" w:space="0" w:color="auto"/>
              <w:right w:val="nil"/>
            </w:tcBorders>
            <w:shd w:val="clear" w:color="auto" w:fill="auto"/>
            <w:hideMark/>
          </w:tcPr>
          <w:p w14:paraId="697D7771" w14:textId="77777777" w:rsidR="00C11026" w:rsidRPr="00120051" w:rsidRDefault="00C11026" w:rsidP="00F051CE">
            <w:pPr>
              <w:widowControl/>
              <w:jc w:val="left"/>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 </w:t>
            </w:r>
          </w:p>
        </w:tc>
        <w:tc>
          <w:tcPr>
            <w:tcW w:w="1425" w:type="dxa"/>
            <w:tcBorders>
              <w:top w:val="nil"/>
              <w:left w:val="nil"/>
              <w:bottom w:val="single" w:sz="4" w:space="0" w:color="auto"/>
              <w:right w:val="nil"/>
            </w:tcBorders>
            <w:shd w:val="clear" w:color="auto" w:fill="auto"/>
            <w:hideMark/>
          </w:tcPr>
          <w:p w14:paraId="0D5C13A1"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[0.291]</w:t>
            </w:r>
          </w:p>
        </w:tc>
        <w:tc>
          <w:tcPr>
            <w:tcW w:w="1238" w:type="dxa"/>
            <w:tcBorders>
              <w:top w:val="nil"/>
              <w:left w:val="nil"/>
              <w:bottom w:val="single" w:sz="4" w:space="0" w:color="auto"/>
              <w:right w:val="nil"/>
            </w:tcBorders>
            <w:shd w:val="clear" w:color="auto" w:fill="auto"/>
            <w:hideMark/>
          </w:tcPr>
          <w:p w14:paraId="2069B858" w14:textId="77777777" w:rsidR="00C11026" w:rsidRPr="00120051" w:rsidRDefault="00C11026" w:rsidP="00F051CE">
            <w:pPr>
              <w:widowControl/>
              <w:jc w:val="center"/>
              <w:rPr>
                <w:rFonts w:ascii="Arial" w:eastAsia="Times New Roman" w:hAnsi="Arial" w:cs="Arial"/>
                <w:color w:val="000000"/>
                <w:kern w:val="0"/>
                <w:sz w:val="22"/>
                <w:lang w:val="en-AU"/>
              </w:rPr>
            </w:pPr>
            <w:r w:rsidRPr="00120051">
              <w:rPr>
                <w:rFonts w:ascii="Arial" w:eastAsia="Times New Roman" w:hAnsi="Arial" w:cs="Arial"/>
                <w:color w:val="000000"/>
                <w:kern w:val="0"/>
                <w:sz w:val="22"/>
                <w:lang w:val="en-AU"/>
              </w:rPr>
              <w:t>[0.223]</w:t>
            </w:r>
          </w:p>
        </w:tc>
      </w:tr>
    </w:tbl>
    <w:p w14:paraId="158939A3" w14:textId="77777777" w:rsidR="006E63EC" w:rsidRPr="00E41BB3" w:rsidRDefault="006E63EC" w:rsidP="006E63EC">
      <w:pPr>
        <w:widowControl/>
        <w:spacing w:afterLines="50" w:after="120"/>
        <w:jc w:val="left"/>
        <w:rPr>
          <w:rFonts w:ascii="Arial" w:hAnsi="Arial" w:cs="Arial"/>
          <w:sz w:val="20"/>
          <w:szCs w:val="20"/>
        </w:rPr>
      </w:pPr>
      <w:r w:rsidRPr="00E41BB3">
        <w:rPr>
          <w:rFonts w:ascii="Arial" w:hAnsi="Arial" w:cs="Arial"/>
          <w:sz w:val="20"/>
          <w:szCs w:val="20"/>
        </w:rPr>
        <w:t xml:space="preserve">Note: </w:t>
      </w:r>
    </w:p>
    <w:p w14:paraId="4C74E354" w14:textId="77777777" w:rsidR="006E63EC" w:rsidRPr="00E41BB3" w:rsidRDefault="006E63EC" w:rsidP="006E63EC">
      <w:pPr>
        <w:widowControl/>
        <w:jc w:val="left"/>
        <w:rPr>
          <w:rFonts w:ascii="Arial" w:hAnsi="Arial" w:cs="Arial"/>
          <w:sz w:val="20"/>
          <w:szCs w:val="20"/>
        </w:rPr>
      </w:pPr>
      <w:r w:rsidRPr="00E41BB3">
        <w:rPr>
          <w:rFonts w:ascii="Arial" w:hAnsi="Arial" w:cs="Arial"/>
          <w:sz w:val="20"/>
          <w:szCs w:val="20"/>
        </w:rPr>
        <w:t xml:space="preserve">1. SD: standard deviation. Ref: reference. GP: general practitioner. CNY: Chinese Yuan. No: cold or rude. Yes: friendly or considerate. </w:t>
      </w:r>
    </w:p>
    <w:p w14:paraId="3B41E170" w14:textId="40D240FD" w:rsidR="006E63EC" w:rsidRPr="00E41BB3" w:rsidRDefault="006E63EC" w:rsidP="006E63EC">
      <w:pPr>
        <w:widowControl/>
        <w:jc w:val="left"/>
        <w:rPr>
          <w:rFonts w:ascii="Arial" w:hAnsi="Arial" w:cs="Arial"/>
          <w:sz w:val="20"/>
          <w:szCs w:val="20"/>
        </w:rPr>
      </w:pPr>
      <w:r w:rsidRPr="00E41BB3">
        <w:rPr>
          <w:rFonts w:ascii="Arial" w:hAnsi="Arial" w:cs="Arial"/>
          <w:sz w:val="20"/>
          <w:szCs w:val="20"/>
        </w:rPr>
        <w:t xml:space="preserve">2. </w:t>
      </w:r>
      <w:proofErr w:type="gramStart"/>
      <w:r>
        <w:rPr>
          <w:rFonts w:ascii="Arial" w:hAnsi="Arial" w:cs="Arial"/>
          <w:sz w:val="20"/>
          <w:szCs w:val="20"/>
        </w:rPr>
        <w:t>[ ]</w:t>
      </w:r>
      <w:proofErr w:type="gramEnd"/>
      <w:r>
        <w:rPr>
          <w:rFonts w:ascii="Arial" w:hAnsi="Arial" w:cs="Arial"/>
          <w:sz w:val="20"/>
          <w:szCs w:val="20"/>
        </w:rPr>
        <w:t xml:space="preserve">: standard error. </w:t>
      </w:r>
      <w:r w:rsidR="005A0FFB" w:rsidRPr="00E41BB3">
        <w:rPr>
          <w:rFonts w:ascii="Arial" w:hAnsi="Arial" w:cs="Arial"/>
          <w:sz w:val="20"/>
          <w:szCs w:val="20"/>
        </w:rPr>
        <w:t>*** p&lt;0.01, ** p&lt;0.05, * p&lt;0.1</w:t>
      </w:r>
      <w:r w:rsidR="005A0FFB">
        <w:rPr>
          <w:rFonts w:ascii="Arial" w:hAnsi="Arial" w:cs="Arial"/>
          <w:sz w:val="20"/>
          <w:szCs w:val="20"/>
        </w:rPr>
        <w:t xml:space="preserve">. </w:t>
      </w:r>
      <w:r>
        <w:rPr>
          <w:rFonts w:ascii="Arial" w:hAnsi="Arial" w:cs="Arial"/>
          <w:sz w:val="20"/>
          <w:szCs w:val="20"/>
        </w:rPr>
        <w:t>All estimates have p&lt;0.01 except for the mean estimate of “</w:t>
      </w:r>
      <w:r w:rsidRPr="003C10CF">
        <w:rPr>
          <w:rFonts w:ascii="Arial" w:hAnsi="Arial" w:cs="Arial"/>
          <w:sz w:val="20"/>
          <w:szCs w:val="20"/>
        </w:rPr>
        <w:t>Specialist</w:t>
      </w:r>
      <w:r>
        <w:rPr>
          <w:rFonts w:ascii="Arial" w:hAnsi="Arial" w:cs="Arial"/>
          <w:sz w:val="20"/>
          <w:szCs w:val="20"/>
        </w:rPr>
        <w:t xml:space="preserve">” for clinic patients which has p&lt;0.05. </w:t>
      </w:r>
    </w:p>
    <w:p w14:paraId="697249F2" w14:textId="77777777" w:rsidR="006E63EC" w:rsidRPr="006E63EC" w:rsidRDefault="006E63EC" w:rsidP="00AB5221">
      <w:pPr>
        <w:spacing w:afterLines="50" w:after="120"/>
        <w:rPr>
          <w:rFonts w:ascii="Arial" w:hAnsi="Arial" w:cs="Arial"/>
          <w:b/>
          <w:sz w:val="22"/>
        </w:rPr>
      </w:pPr>
    </w:p>
    <w:tbl>
      <w:tblPr>
        <w:tblW w:w="0" w:type="auto"/>
        <w:tblLook w:val="04A0" w:firstRow="1" w:lastRow="0" w:firstColumn="1" w:lastColumn="0" w:noHBand="0" w:noVBand="1"/>
      </w:tblPr>
      <w:tblGrid>
        <w:gridCol w:w="222"/>
        <w:gridCol w:w="222"/>
        <w:gridCol w:w="222"/>
        <w:gridCol w:w="222"/>
        <w:gridCol w:w="222"/>
        <w:gridCol w:w="222"/>
      </w:tblGrid>
      <w:tr w:rsidR="00AB5221" w:rsidRPr="0033272C" w14:paraId="3CAA22A0" w14:textId="77777777" w:rsidTr="0077196D">
        <w:trPr>
          <w:trHeight w:val="289"/>
        </w:trPr>
        <w:tc>
          <w:tcPr>
            <w:tcW w:w="0" w:type="auto"/>
            <w:tcBorders>
              <w:top w:val="nil"/>
              <w:left w:val="nil"/>
              <w:bottom w:val="nil"/>
              <w:right w:val="nil"/>
            </w:tcBorders>
            <w:shd w:val="clear" w:color="000000" w:fill="FFFFFF"/>
            <w:noWrap/>
            <w:vAlign w:val="center"/>
          </w:tcPr>
          <w:p w14:paraId="608BB4F6" w14:textId="77777777" w:rsidR="00AB5221" w:rsidRPr="0033272C" w:rsidRDefault="00AB5221" w:rsidP="00706486">
            <w:pPr>
              <w:widowControl/>
              <w:spacing w:after="160" w:line="259" w:lineRule="auto"/>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6AAA185B"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1A7556D8"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229152A5"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3C1C43EE"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2366DFF3"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r>
      <w:tr w:rsidR="00AB5221" w:rsidRPr="0033272C" w14:paraId="72084F50" w14:textId="77777777" w:rsidTr="0077196D">
        <w:trPr>
          <w:trHeight w:val="289"/>
        </w:trPr>
        <w:tc>
          <w:tcPr>
            <w:tcW w:w="0" w:type="auto"/>
            <w:tcBorders>
              <w:top w:val="nil"/>
              <w:left w:val="nil"/>
              <w:bottom w:val="nil"/>
              <w:right w:val="nil"/>
            </w:tcBorders>
            <w:shd w:val="clear" w:color="000000" w:fill="FFFFFF"/>
            <w:noWrap/>
            <w:vAlign w:val="center"/>
          </w:tcPr>
          <w:p w14:paraId="65FF3A8D"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0B7618AE"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4C9D7C70"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50BBBB7D"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4D148C57"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2858CEF5"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r>
      <w:tr w:rsidR="00AB5221" w:rsidRPr="0033272C" w14:paraId="2D69A38A" w14:textId="77777777" w:rsidTr="0077196D">
        <w:trPr>
          <w:trHeight w:val="289"/>
        </w:trPr>
        <w:tc>
          <w:tcPr>
            <w:tcW w:w="0" w:type="auto"/>
            <w:tcBorders>
              <w:top w:val="nil"/>
              <w:left w:val="nil"/>
              <w:bottom w:val="nil"/>
              <w:right w:val="nil"/>
            </w:tcBorders>
            <w:shd w:val="clear" w:color="000000" w:fill="FFFFFF"/>
            <w:noWrap/>
            <w:vAlign w:val="center"/>
          </w:tcPr>
          <w:p w14:paraId="43D7A6C0"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4324E2CD"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791D9E26"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0049032E"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0C0BBA6E"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38FBC2B6"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r>
      <w:tr w:rsidR="00AB5221" w:rsidRPr="0033272C" w14:paraId="01E921FE" w14:textId="77777777" w:rsidTr="0077196D">
        <w:trPr>
          <w:trHeight w:val="289"/>
        </w:trPr>
        <w:tc>
          <w:tcPr>
            <w:tcW w:w="0" w:type="auto"/>
            <w:tcBorders>
              <w:top w:val="nil"/>
              <w:left w:val="nil"/>
              <w:bottom w:val="nil"/>
              <w:right w:val="nil"/>
            </w:tcBorders>
            <w:shd w:val="clear" w:color="000000" w:fill="FFFFFF"/>
            <w:noWrap/>
            <w:vAlign w:val="center"/>
          </w:tcPr>
          <w:p w14:paraId="48B3B11C"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309E600E"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46D7CD9B"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5FF788F3" w14:textId="77777777" w:rsidR="00AB5221" w:rsidRPr="0033272C" w:rsidRDefault="00AB5221" w:rsidP="0018118E">
            <w:pPr>
              <w:widowControl/>
              <w:jc w:val="center"/>
              <w:rPr>
                <w:rFonts w:ascii="Times New Roman" w:eastAsia="Times New Roman" w:hAnsi="Times New Roman" w:cs="Times New Roman"/>
                <w:kern w:val="0"/>
                <w:sz w:val="20"/>
                <w:szCs w:val="20"/>
                <w:lang w:val="en-GB" w:eastAsia="en-GB"/>
              </w:rPr>
            </w:pPr>
          </w:p>
        </w:tc>
        <w:tc>
          <w:tcPr>
            <w:tcW w:w="0" w:type="auto"/>
            <w:tcBorders>
              <w:top w:val="nil"/>
              <w:left w:val="nil"/>
              <w:bottom w:val="nil"/>
              <w:right w:val="nil"/>
            </w:tcBorders>
            <w:shd w:val="clear" w:color="auto" w:fill="auto"/>
            <w:noWrap/>
            <w:vAlign w:val="center"/>
          </w:tcPr>
          <w:p w14:paraId="364DC3B8" w14:textId="77777777" w:rsidR="00AB5221" w:rsidRPr="0033272C" w:rsidRDefault="00AB5221" w:rsidP="0018118E">
            <w:pPr>
              <w:widowControl/>
              <w:jc w:val="center"/>
              <w:rPr>
                <w:rFonts w:ascii="Times New Roman" w:eastAsia="Times New Roman" w:hAnsi="Times New Roman" w:cs="Times New Roman"/>
                <w:kern w:val="0"/>
                <w:sz w:val="20"/>
                <w:szCs w:val="20"/>
                <w:lang w:val="en-GB" w:eastAsia="en-GB"/>
              </w:rPr>
            </w:pPr>
          </w:p>
        </w:tc>
        <w:tc>
          <w:tcPr>
            <w:tcW w:w="0" w:type="auto"/>
            <w:tcBorders>
              <w:top w:val="nil"/>
              <w:left w:val="nil"/>
              <w:bottom w:val="nil"/>
              <w:right w:val="nil"/>
            </w:tcBorders>
            <w:shd w:val="clear" w:color="auto" w:fill="auto"/>
            <w:noWrap/>
            <w:vAlign w:val="center"/>
          </w:tcPr>
          <w:p w14:paraId="605A43D5" w14:textId="77777777" w:rsidR="00AB5221" w:rsidRPr="0033272C" w:rsidRDefault="00AB5221" w:rsidP="0018118E">
            <w:pPr>
              <w:widowControl/>
              <w:jc w:val="center"/>
              <w:rPr>
                <w:rFonts w:ascii="Times New Roman" w:eastAsia="Times New Roman" w:hAnsi="Times New Roman" w:cs="Times New Roman"/>
                <w:kern w:val="0"/>
                <w:sz w:val="20"/>
                <w:szCs w:val="20"/>
                <w:lang w:val="en-GB" w:eastAsia="en-GB"/>
              </w:rPr>
            </w:pPr>
          </w:p>
        </w:tc>
      </w:tr>
      <w:tr w:rsidR="00AB5221" w:rsidRPr="0033272C" w14:paraId="0C5E0F5D" w14:textId="77777777" w:rsidTr="0077196D">
        <w:trPr>
          <w:trHeight w:val="289"/>
        </w:trPr>
        <w:tc>
          <w:tcPr>
            <w:tcW w:w="0" w:type="auto"/>
            <w:tcBorders>
              <w:top w:val="nil"/>
              <w:left w:val="nil"/>
              <w:bottom w:val="nil"/>
              <w:right w:val="nil"/>
            </w:tcBorders>
            <w:shd w:val="clear" w:color="000000" w:fill="FFFFFF"/>
            <w:noWrap/>
            <w:vAlign w:val="center"/>
          </w:tcPr>
          <w:p w14:paraId="67C9B80E"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40A6E66D"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5DE2BF4F"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5ED22020"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3E275114"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auto" w:fill="auto"/>
            <w:noWrap/>
            <w:vAlign w:val="center"/>
          </w:tcPr>
          <w:p w14:paraId="055E43DC"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r>
      <w:tr w:rsidR="00AB5221" w:rsidRPr="0033272C" w14:paraId="266E2DC5" w14:textId="77777777" w:rsidTr="0077196D">
        <w:trPr>
          <w:trHeight w:val="289"/>
        </w:trPr>
        <w:tc>
          <w:tcPr>
            <w:tcW w:w="0" w:type="auto"/>
            <w:tcBorders>
              <w:top w:val="nil"/>
              <w:left w:val="nil"/>
              <w:bottom w:val="nil"/>
              <w:right w:val="nil"/>
            </w:tcBorders>
            <w:shd w:val="clear" w:color="000000" w:fill="FFFFFF"/>
            <w:noWrap/>
            <w:vAlign w:val="center"/>
          </w:tcPr>
          <w:p w14:paraId="0F801E5B"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41194C0B" w14:textId="77777777" w:rsidR="00AB5221" w:rsidRPr="0033272C" w:rsidRDefault="00AB5221" w:rsidP="0018118E">
            <w:pPr>
              <w:widowControl/>
              <w:jc w:val="left"/>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02872AAD"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167CD8CF"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4E964C40"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c>
          <w:tcPr>
            <w:tcW w:w="0" w:type="auto"/>
            <w:tcBorders>
              <w:top w:val="nil"/>
              <w:left w:val="nil"/>
              <w:bottom w:val="nil"/>
              <w:right w:val="nil"/>
            </w:tcBorders>
            <w:shd w:val="clear" w:color="000000" w:fill="FFFFFF"/>
            <w:noWrap/>
            <w:vAlign w:val="center"/>
          </w:tcPr>
          <w:p w14:paraId="76F815ED" w14:textId="77777777" w:rsidR="00AB5221" w:rsidRPr="0033272C" w:rsidRDefault="00AB5221" w:rsidP="0018118E">
            <w:pPr>
              <w:widowControl/>
              <w:jc w:val="center"/>
              <w:rPr>
                <w:rFonts w:ascii="Arial" w:eastAsia="Times New Roman" w:hAnsi="Arial" w:cs="Arial"/>
                <w:color w:val="000000"/>
                <w:kern w:val="0"/>
                <w:sz w:val="22"/>
                <w:lang w:val="en-GB" w:eastAsia="en-GB"/>
              </w:rPr>
            </w:pPr>
          </w:p>
        </w:tc>
      </w:tr>
    </w:tbl>
    <w:p w14:paraId="6BDE9E07" w14:textId="77777777" w:rsidR="00C172A1" w:rsidRDefault="00F3531A" w:rsidP="004A58DC">
      <w:pPr>
        <w:spacing w:afterLines="50" w:after="120"/>
        <w:rPr>
          <w:rFonts w:ascii="Arial" w:hAnsi="Arial" w:cs="Arial"/>
          <w:b/>
          <w:sz w:val="22"/>
        </w:rPr>
      </w:pPr>
      <w:r>
        <w:rPr>
          <w:rFonts w:ascii="Arial" w:hAnsi="Arial" w:cs="Arial"/>
          <w:b/>
          <w:noProof/>
          <w:sz w:val="22"/>
        </w:rPr>
        <w:lastRenderedPageBreak/>
        <w:drawing>
          <wp:inline distT="0" distB="0" distL="0" distR="0" wp14:anchorId="2E8B9E3A" wp14:editId="3D41EBBD">
            <wp:extent cx="8388985" cy="4901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8985" cy="4901565"/>
                    </a:xfrm>
                    <a:prstGeom prst="rect">
                      <a:avLst/>
                    </a:prstGeom>
                    <a:noFill/>
                  </pic:spPr>
                </pic:pic>
              </a:graphicData>
            </a:graphic>
          </wp:inline>
        </w:drawing>
      </w:r>
    </w:p>
    <w:p w14:paraId="56616CFA" w14:textId="2AFC4E44" w:rsidR="00B443B9" w:rsidRDefault="00B443B9" w:rsidP="00B443B9">
      <w:pPr>
        <w:spacing w:afterLines="50" w:after="120"/>
        <w:rPr>
          <w:rFonts w:ascii="Arial" w:hAnsi="Arial" w:cs="Arial"/>
          <w:b/>
          <w:sz w:val="22"/>
        </w:rPr>
      </w:pPr>
      <w:r w:rsidRPr="003456A9">
        <w:rPr>
          <w:rFonts w:ascii="Arial" w:hAnsi="Arial" w:cs="Arial" w:hint="eastAsia"/>
          <w:b/>
          <w:sz w:val="22"/>
        </w:rPr>
        <w:t>F</w:t>
      </w:r>
      <w:r w:rsidRPr="003456A9">
        <w:rPr>
          <w:rFonts w:ascii="Arial" w:hAnsi="Arial" w:cs="Arial"/>
          <w:b/>
          <w:sz w:val="22"/>
        </w:rPr>
        <w:t>ig.2 Relative importance of attributes</w:t>
      </w:r>
      <w:r>
        <w:rPr>
          <w:rFonts w:ascii="Arial" w:hAnsi="Arial" w:cs="Arial"/>
          <w:b/>
          <w:sz w:val="22"/>
        </w:rPr>
        <w:t xml:space="preserve"> for community residents, hospital patients, and clinic patients.</w:t>
      </w:r>
    </w:p>
    <w:p w14:paraId="729E852A" w14:textId="1F8CC5E1" w:rsidR="006E63EC" w:rsidRDefault="006E63EC" w:rsidP="004A58DC">
      <w:pPr>
        <w:rPr>
          <w:rFonts w:ascii="Arial" w:hAnsi="Arial" w:cs="Arial"/>
          <w:sz w:val="22"/>
        </w:rPr>
      </w:pPr>
    </w:p>
    <w:p w14:paraId="46678E00" w14:textId="77777777" w:rsidR="006E63EC" w:rsidRDefault="006E63EC" w:rsidP="004A58DC">
      <w:pPr>
        <w:rPr>
          <w:rFonts w:ascii="Arial" w:hAnsi="Arial" w:cs="Arial"/>
          <w:sz w:val="22"/>
        </w:rPr>
      </w:pPr>
    </w:p>
    <w:p w14:paraId="0DBF65A7" w14:textId="77777777" w:rsidR="006E63EC" w:rsidRDefault="006E63EC" w:rsidP="004A58DC">
      <w:pPr>
        <w:rPr>
          <w:rFonts w:ascii="Arial" w:hAnsi="Arial" w:cs="Arial"/>
          <w:sz w:val="22"/>
        </w:rPr>
        <w:sectPr w:rsidR="006E63EC" w:rsidSect="006E63EC">
          <w:pgSz w:w="15840" w:h="12240" w:orient="landscape"/>
          <w:pgMar w:top="1440" w:right="1440" w:bottom="1440" w:left="1440" w:header="720" w:footer="720" w:gutter="0"/>
          <w:cols w:space="720"/>
          <w:docGrid w:linePitch="360"/>
        </w:sectPr>
      </w:pPr>
    </w:p>
    <w:p w14:paraId="22B7445C" w14:textId="3825CF30" w:rsidR="00D858D8" w:rsidRPr="00E61EA3" w:rsidRDefault="00D858D8" w:rsidP="003566B4">
      <w:pPr>
        <w:spacing w:afterLines="50" w:after="120" w:line="480" w:lineRule="auto"/>
        <w:rPr>
          <w:rFonts w:ascii="Arial" w:hAnsi="Arial" w:cs="Arial"/>
          <w:i/>
          <w:iCs/>
          <w:sz w:val="22"/>
        </w:rPr>
      </w:pPr>
      <w:r w:rsidRPr="00E61EA3">
        <w:rPr>
          <w:rFonts w:ascii="Arial" w:hAnsi="Arial" w:cs="Arial"/>
          <w:i/>
          <w:iCs/>
          <w:sz w:val="22"/>
        </w:rPr>
        <w:lastRenderedPageBreak/>
        <w:t xml:space="preserve">3.4 </w:t>
      </w:r>
      <w:r w:rsidR="00E61EA3">
        <w:rPr>
          <w:rFonts w:ascii="Arial" w:hAnsi="Arial" w:cs="Arial"/>
          <w:i/>
          <w:iCs/>
          <w:sz w:val="22"/>
        </w:rPr>
        <w:t>Simulation results</w:t>
      </w:r>
    </w:p>
    <w:p w14:paraId="02AB6E5F" w14:textId="6EBFAB6A" w:rsidR="0056794E" w:rsidRDefault="003221B0" w:rsidP="003566B4">
      <w:pPr>
        <w:spacing w:afterLines="50" w:after="120" w:line="480" w:lineRule="auto"/>
        <w:rPr>
          <w:rFonts w:ascii="Arial" w:hAnsi="Arial" w:cs="Arial"/>
          <w:sz w:val="22"/>
        </w:rPr>
      </w:pPr>
      <w:r w:rsidRPr="00BC45B8">
        <w:rPr>
          <w:rFonts w:ascii="Arial" w:hAnsi="Arial" w:cs="Arial"/>
          <w:sz w:val="22"/>
        </w:rPr>
        <w:t xml:space="preserve">Table </w:t>
      </w:r>
      <w:r w:rsidR="00111815">
        <w:rPr>
          <w:rFonts w:ascii="Arial" w:hAnsi="Arial" w:cs="Arial"/>
          <w:sz w:val="22"/>
        </w:rPr>
        <w:t>5</w:t>
      </w:r>
      <w:r w:rsidR="00111815" w:rsidRPr="00BC45B8">
        <w:rPr>
          <w:rFonts w:ascii="Arial" w:hAnsi="Arial" w:cs="Arial"/>
          <w:sz w:val="22"/>
        </w:rPr>
        <w:t xml:space="preserve"> </w:t>
      </w:r>
      <w:r w:rsidR="003A0456">
        <w:rPr>
          <w:rFonts w:ascii="Arial" w:hAnsi="Arial" w:cs="Arial"/>
          <w:sz w:val="22"/>
        </w:rPr>
        <w:t xml:space="preserve">and 6 </w:t>
      </w:r>
      <w:r w:rsidR="00944126">
        <w:rPr>
          <w:rFonts w:ascii="Arial" w:hAnsi="Arial" w:cs="Arial"/>
          <w:sz w:val="22"/>
        </w:rPr>
        <w:t xml:space="preserve">present </w:t>
      </w:r>
      <w:r w:rsidR="00F76C34">
        <w:rPr>
          <w:rFonts w:ascii="Arial" w:hAnsi="Arial" w:cs="Arial"/>
          <w:sz w:val="22"/>
        </w:rPr>
        <w:t xml:space="preserve">the </w:t>
      </w:r>
      <w:r w:rsidR="00944126">
        <w:rPr>
          <w:rFonts w:ascii="Arial" w:hAnsi="Arial" w:cs="Arial"/>
          <w:sz w:val="22"/>
        </w:rPr>
        <w:t xml:space="preserve">results of the simulation exercises where we </w:t>
      </w:r>
      <w:r w:rsidRPr="00BC45B8">
        <w:rPr>
          <w:rFonts w:ascii="Arial" w:hAnsi="Arial" w:cs="Arial"/>
          <w:sz w:val="22"/>
        </w:rPr>
        <w:t xml:space="preserve">predicted </w:t>
      </w:r>
      <w:r w:rsidR="00111815">
        <w:rPr>
          <w:rFonts w:ascii="Arial" w:hAnsi="Arial" w:cs="Arial"/>
          <w:sz w:val="22"/>
        </w:rPr>
        <w:t xml:space="preserve">probability of choosing </w:t>
      </w:r>
      <w:r w:rsidR="00C54735">
        <w:rPr>
          <w:rFonts w:ascii="Arial" w:hAnsi="Arial" w:cs="Arial"/>
          <w:sz w:val="22"/>
        </w:rPr>
        <w:t xml:space="preserve">a </w:t>
      </w:r>
      <w:r w:rsidR="00111815">
        <w:rPr>
          <w:rFonts w:ascii="Arial" w:hAnsi="Arial" w:cs="Arial"/>
          <w:sz w:val="22"/>
        </w:rPr>
        <w:t xml:space="preserve">community clinic </w:t>
      </w:r>
      <w:r w:rsidR="00F76C34">
        <w:rPr>
          <w:rFonts w:ascii="Arial" w:hAnsi="Arial" w:cs="Arial"/>
          <w:sz w:val="22"/>
        </w:rPr>
        <w:t>over</w:t>
      </w:r>
      <w:r w:rsidR="00111815">
        <w:rPr>
          <w:rFonts w:ascii="Arial" w:hAnsi="Arial" w:cs="Arial"/>
          <w:sz w:val="22"/>
        </w:rPr>
        <w:t xml:space="preserve"> </w:t>
      </w:r>
      <w:r w:rsidR="00C54735">
        <w:rPr>
          <w:rFonts w:ascii="Arial" w:hAnsi="Arial" w:cs="Arial"/>
          <w:sz w:val="22"/>
        </w:rPr>
        <w:t xml:space="preserve">a </w:t>
      </w:r>
      <w:r w:rsidR="00111815">
        <w:rPr>
          <w:rFonts w:ascii="Arial" w:hAnsi="Arial" w:cs="Arial"/>
          <w:sz w:val="22"/>
        </w:rPr>
        <w:t>tertiary hospital</w:t>
      </w:r>
      <w:r w:rsidR="00F76C34">
        <w:rPr>
          <w:rFonts w:ascii="Arial" w:hAnsi="Arial" w:cs="Arial"/>
          <w:sz w:val="22"/>
        </w:rPr>
        <w:t xml:space="preserve"> in nine hypothetical scenarios</w:t>
      </w:r>
      <w:r w:rsidR="00652A38">
        <w:rPr>
          <w:rFonts w:ascii="Arial" w:hAnsi="Arial" w:cs="Arial"/>
          <w:sz w:val="22"/>
        </w:rPr>
        <w:t xml:space="preserve"> for community residents and hospital patients, respectively</w:t>
      </w:r>
      <w:r w:rsidR="00111815">
        <w:rPr>
          <w:rFonts w:ascii="Arial" w:hAnsi="Arial" w:cs="Arial"/>
          <w:sz w:val="22"/>
        </w:rPr>
        <w:t xml:space="preserve">. </w:t>
      </w:r>
      <w:r w:rsidR="006E6FD3">
        <w:rPr>
          <w:rFonts w:ascii="Arial" w:hAnsi="Arial" w:cs="Arial"/>
          <w:sz w:val="22"/>
        </w:rPr>
        <w:t>Table 5</w:t>
      </w:r>
      <w:r w:rsidR="00541A59">
        <w:rPr>
          <w:rFonts w:ascii="Arial" w:hAnsi="Arial" w:cs="Arial"/>
          <w:sz w:val="22"/>
        </w:rPr>
        <w:t xml:space="preserve"> </w:t>
      </w:r>
      <w:r w:rsidR="003F2958">
        <w:rPr>
          <w:rFonts w:ascii="Arial" w:hAnsi="Arial" w:cs="Arial"/>
          <w:sz w:val="22"/>
        </w:rPr>
        <w:t>suggests</w:t>
      </w:r>
      <w:r w:rsidR="00541A59">
        <w:rPr>
          <w:rFonts w:ascii="Arial" w:hAnsi="Arial" w:cs="Arial"/>
          <w:sz w:val="22"/>
        </w:rPr>
        <w:t xml:space="preserve"> that</w:t>
      </w:r>
      <w:r w:rsidR="006E6FD3">
        <w:rPr>
          <w:rFonts w:ascii="Arial" w:hAnsi="Arial" w:cs="Arial"/>
          <w:sz w:val="22"/>
        </w:rPr>
        <w:t>, i</w:t>
      </w:r>
      <w:r w:rsidR="00C41A81">
        <w:rPr>
          <w:rFonts w:ascii="Arial" w:hAnsi="Arial" w:cs="Arial"/>
          <w:sz w:val="22"/>
        </w:rPr>
        <w:t>n the base scenario</w:t>
      </w:r>
      <w:r w:rsidR="0037650F">
        <w:rPr>
          <w:rFonts w:ascii="Arial" w:hAnsi="Arial" w:cs="Arial"/>
          <w:sz w:val="22"/>
        </w:rPr>
        <w:t xml:space="preserve"> (which intends to reflect the current situation), only </w:t>
      </w:r>
      <w:r w:rsidR="006E6FD3">
        <w:rPr>
          <w:rFonts w:ascii="Arial" w:hAnsi="Arial" w:cs="Arial"/>
          <w:sz w:val="22"/>
        </w:rPr>
        <w:t>26</w:t>
      </w:r>
      <w:r w:rsidR="00414382">
        <w:rPr>
          <w:rFonts w:ascii="Arial" w:hAnsi="Arial" w:cs="Arial"/>
          <w:sz w:val="22"/>
        </w:rPr>
        <w:t xml:space="preserve">% </w:t>
      </w:r>
      <w:r w:rsidR="00BF77DB">
        <w:rPr>
          <w:rFonts w:ascii="Arial" w:hAnsi="Arial" w:cs="Arial"/>
          <w:sz w:val="22"/>
        </w:rPr>
        <w:t xml:space="preserve">of </w:t>
      </w:r>
      <w:r w:rsidR="006E6FD3">
        <w:rPr>
          <w:rFonts w:ascii="Arial" w:hAnsi="Arial" w:cs="Arial"/>
          <w:sz w:val="22"/>
        </w:rPr>
        <w:t>community residents</w:t>
      </w:r>
      <w:r w:rsidR="001F5F7F">
        <w:rPr>
          <w:rFonts w:ascii="Arial" w:hAnsi="Arial" w:cs="Arial"/>
          <w:sz w:val="22"/>
        </w:rPr>
        <w:t xml:space="preserve"> would</w:t>
      </w:r>
      <w:r w:rsidR="0037650F">
        <w:rPr>
          <w:rFonts w:ascii="Arial" w:hAnsi="Arial" w:cs="Arial"/>
          <w:sz w:val="22"/>
        </w:rPr>
        <w:t xml:space="preserve"> </w:t>
      </w:r>
      <w:r w:rsidR="00C54735">
        <w:rPr>
          <w:rFonts w:ascii="Arial" w:hAnsi="Arial" w:cs="Arial"/>
          <w:sz w:val="22"/>
        </w:rPr>
        <w:t xml:space="preserve">choose the </w:t>
      </w:r>
      <w:r w:rsidR="00414382">
        <w:rPr>
          <w:rFonts w:ascii="Arial" w:hAnsi="Arial" w:cs="Arial"/>
          <w:sz w:val="22"/>
        </w:rPr>
        <w:t>community clinic</w:t>
      </w:r>
      <w:r w:rsidR="006E6FD3">
        <w:rPr>
          <w:rFonts w:ascii="Arial" w:hAnsi="Arial" w:cs="Arial"/>
          <w:sz w:val="22"/>
        </w:rPr>
        <w:t xml:space="preserve"> over tertiary hospital</w:t>
      </w:r>
      <w:r w:rsidR="00C54735">
        <w:rPr>
          <w:rFonts w:ascii="Arial" w:hAnsi="Arial" w:cs="Arial"/>
          <w:sz w:val="22"/>
        </w:rPr>
        <w:t xml:space="preserve">. When </w:t>
      </w:r>
      <w:r w:rsidR="00414382">
        <w:rPr>
          <w:rFonts w:ascii="Arial" w:hAnsi="Arial" w:cs="Arial"/>
          <w:sz w:val="22"/>
        </w:rPr>
        <w:t xml:space="preserve">the cost of services was decreased to CNY 100 while </w:t>
      </w:r>
      <w:r w:rsidR="00C54735">
        <w:rPr>
          <w:rFonts w:ascii="Arial" w:hAnsi="Arial" w:cs="Arial"/>
          <w:sz w:val="22"/>
        </w:rPr>
        <w:t xml:space="preserve">the </w:t>
      </w:r>
      <w:r w:rsidR="00414382">
        <w:rPr>
          <w:rFonts w:ascii="Arial" w:hAnsi="Arial" w:cs="Arial"/>
          <w:sz w:val="22"/>
        </w:rPr>
        <w:t xml:space="preserve">other attributes remained </w:t>
      </w:r>
      <w:r w:rsidR="00711061">
        <w:rPr>
          <w:rFonts w:ascii="Arial" w:hAnsi="Arial" w:cs="Arial"/>
          <w:sz w:val="22"/>
        </w:rPr>
        <w:t xml:space="preserve">the same as </w:t>
      </w:r>
      <w:r w:rsidR="008707A1">
        <w:rPr>
          <w:rFonts w:ascii="Arial" w:hAnsi="Arial" w:cs="Arial" w:hint="eastAsia"/>
          <w:sz w:val="22"/>
        </w:rPr>
        <w:t>in</w:t>
      </w:r>
      <w:r w:rsidR="008707A1">
        <w:rPr>
          <w:rFonts w:ascii="Arial" w:hAnsi="Arial" w:cs="Arial"/>
          <w:sz w:val="22"/>
        </w:rPr>
        <w:t xml:space="preserve"> </w:t>
      </w:r>
      <w:r w:rsidR="00711061">
        <w:rPr>
          <w:rFonts w:ascii="Arial" w:hAnsi="Arial" w:cs="Arial"/>
          <w:sz w:val="22"/>
        </w:rPr>
        <w:t>the base case (scenario 1)</w:t>
      </w:r>
      <w:r w:rsidR="00414382">
        <w:rPr>
          <w:rFonts w:ascii="Arial" w:hAnsi="Arial" w:cs="Arial"/>
          <w:sz w:val="22"/>
        </w:rPr>
        <w:t xml:space="preserve">, the proportion of </w:t>
      </w:r>
      <w:r w:rsidR="00872E62">
        <w:rPr>
          <w:rFonts w:ascii="Arial" w:hAnsi="Arial" w:cs="Arial"/>
          <w:sz w:val="22"/>
        </w:rPr>
        <w:t xml:space="preserve">residents </w:t>
      </w:r>
      <w:r w:rsidR="00AB61A9">
        <w:rPr>
          <w:rFonts w:ascii="Arial" w:hAnsi="Arial" w:cs="Arial"/>
          <w:sz w:val="22"/>
        </w:rPr>
        <w:t>choosing the</w:t>
      </w:r>
      <w:r w:rsidR="00414382">
        <w:rPr>
          <w:rFonts w:ascii="Arial" w:hAnsi="Arial" w:cs="Arial"/>
          <w:sz w:val="22"/>
        </w:rPr>
        <w:t xml:space="preserve"> community clinic increased to </w:t>
      </w:r>
      <w:r w:rsidR="00512848">
        <w:rPr>
          <w:rFonts w:ascii="Arial" w:hAnsi="Arial" w:cs="Arial"/>
          <w:sz w:val="22"/>
        </w:rPr>
        <w:t>31</w:t>
      </w:r>
      <w:r w:rsidR="00414382">
        <w:rPr>
          <w:rFonts w:ascii="Arial" w:hAnsi="Arial" w:cs="Arial"/>
          <w:sz w:val="22"/>
        </w:rPr>
        <w:t xml:space="preserve">%. </w:t>
      </w:r>
      <w:r w:rsidR="00084F6B">
        <w:rPr>
          <w:rFonts w:ascii="Arial" w:hAnsi="Arial" w:cs="Arial"/>
          <w:sz w:val="22"/>
        </w:rPr>
        <w:t>When</w:t>
      </w:r>
      <w:r w:rsidR="00414382">
        <w:rPr>
          <w:rFonts w:ascii="Arial" w:hAnsi="Arial" w:cs="Arial"/>
          <w:sz w:val="22"/>
        </w:rPr>
        <w:t xml:space="preserve"> the physicians in </w:t>
      </w:r>
      <w:r w:rsidR="00084F6B">
        <w:rPr>
          <w:rFonts w:ascii="Arial" w:hAnsi="Arial" w:cs="Arial"/>
          <w:sz w:val="22"/>
        </w:rPr>
        <w:t xml:space="preserve">the </w:t>
      </w:r>
      <w:r w:rsidR="00414382">
        <w:rPr>
          <w:rFonts w:ascii="Arial" w:hAnsi="Arial" w:cs="Arial"/>
          <w:sz w:val="22"/>
        </w:rPr>
        <w:t xml:space="preserve">community clinic </w:t>
      </w:r>
      <w:r w:rsidR="00791625">
        <w:rPr>
          <w:rFonts w:ascii="Arial" w:hAnsi="Arial" w:cs="Arial"/>
          <w:sz w:val="22"/>
        </w:rPr>
        <w:t xml:space="preserve">become </w:t>
      </w:r>
      <w:r w:rsidR="00414382">
        <w:rPr>
          <w:rFonts w:ascii="Arial" w:hAnsi="Arial" w:cs="Arial"/>
          <w:sz w:val="22"/>
        </w:rPr>
        <w:t>specialists</w:t>
      </w:r>
      <w:r w:rsidR="004B4BCA">
        <w:rPr>
          <w:rFonts w:ascii="Arial" w:hAnsi="Arial" w:cs="Arial"/>
          <w:sz w:val="22"/>
        </w:rPr>
        <w:t xml:space="preserve"> (scenario 2)</w:t>
      </w:r>
      <w:r w:rsidR="00414382">
        <w:rPr>
          <w:rFonts w:ascii="Arial" w:hAnsi="Arial" w:cs="Arial"/>
          <w:sz w:val="22"/>
        </w:rPr>
        <w:t xml:space="preserve">, </w:t>
      </w:r>
      <w:r w:rsidR="0005011B">
        <w:rPr>
          <w:rFonts w:ascii="Arial" w:hAnsi="Arial" w:cs="Arial"/>
          <w:sz w:val="22"/>
        </w:rPr>
        <w:t xml:space="preserve">the </w:t>
      </w:r>
      <w:r w:rsidR="0056794E">
        <w:rPr>
          <w:rFonts w:ascii="Arial" w:hAnsi="Arial" w:cs="Arial"/>
          <w:sz w:val="22"/>
        </w:rPr>
        <w:t>proportion</w:t>
      </w:r>
      <w:r w:rsidR="0005011B">
        <w:rPr>
          <w:rFonts w:ascii="Arial" w:hAnsi="Arial" w:cs="Arial"/>
          <w:sz w:val="22"/>
        </w:rPr>
        <w:t xml:space="preserve"> </w:t>
      </w:r>
      <w:r w:rsidR="004B4BCA">
        <w:rPr>
          <w:rFonts w:ascii="Arial" w:hAnsi="Arial" w:cs="Arial"/>
          <w:sz w:val="22"/>
        </w:rPr>
        <w:t xml:space="preserve">increased to </w:t>
      </w:r>
      <w:r w:rsidR="002D56D1">
        <w:rPr>
          <w:rFonts w:ascii="Arial" w:hAnsi="Arial" w:cs="Arial"/>
          <w:sz w:val="22"/>
        </w:rPr>
        <w:t>33</w:t>
      </w:r>
      <w:r w:rsidR="004B4BCA">
        <w:rPr>
          <w:rFonts w:ascii="Arial" w:hAnsi="Arial" w:cs="Arial"/>
          <w:sz w:val="22"/>
        </w:rPr>
        <w:t xml:space="preserve">%. </w:t>
      </w:r>
      <w:r w:rsidR="0056794E">
        <w:rPr>
          <w:rFonts w:ascii="Arial" w:hAnsi="Arial" w:cs="Arial"/>
          <w:sz w:val="22"/>
        </w:rPr>
        <w:t>When</w:t>
      </w:r>
      <w:r w:rsidR="004B4BCA">
        <w:rPr>
          <w:rFonts w:ascii="Arial" w:hAnsi="Arial" w:cs="Arial"/>
          <w:sz w:val="22"/>
        </w:rPr>
        <w:t xml:space="preserve"> </w:t>
      </w:r>
      <w:r w:rsidR="0056794E">
        <w:rPr>
          <w:rFonts w:ascii="Arial" w:hAnsi="Arial" w:cs="Arial"/>
          <w:sz w:val="22"/>
        </w:rPr>
        <w:t>the number of tests and examinations increased</w:t>
      </w:r>
      <w:r w:rsidR="004B4BCA">
        <w:rPr>
          <w:rFonts w:ascii="Arial" w:hAnsi="Arial" w:cs="Arial"/>
          <w:sz w:val="22"/>
        </w:rPr>
        <w:t xml:space="preserve"> (scenario 3), </w:t>
      </w:r>
      <w:r w:rsidR="0056794E">
        <w:rPr>
          <w:rFonts w:ascii="Arial" w:hAnsi="Arial" w:cs="Arial"/>
          <w:sz w:val="22"/>
        </w:rPr>
        <w:t xml:space="preserve">the proportion increased to </w:t>
      </w:r>
      <w:r w:rsidR="00AA5838">
        <w:rPr>
          <w:rFonts w:ascii="Arial" w:hAnsi="Arial" w:cs="Arial"/>
          <w:sz w:val="22"/>
        </w:rPr>
        <w:t>62</w:t>
      </w:r>
      <w:r w:rsidR="004B4BCA">
        <w:rPr>
          <w:rFonts w:ascii="Arial" w:hAnsi="Arial" w:cs="Arial"/>
          <w:sz w:val="22"/>
        </w:rPr>
        <w:t xml:space="preserve">%. </w:t>
      </w:r>
      <w:r w:rsidR="0056794E">
        <w:rPr>
          <w:rFonts w:ascii="Arial" w:hAnsi="Arial" w:cs="Arial"/>
          <w:sz w:val="22"/>
        </w:rPr>
        <w:t>When</w:t>
      </w:r>
      <w:r w:rsidR="004B4BCA">
        <w:rPr>
          <w:rFonts w:ascii="Arial" w:hAnsi="Arial" w:cs="Arial"/>
          <w:sz w:val="22"/>
        </w:rPr>
        <w:t xml:space="preserve"> there w</w:t>
      </w:r>
      <w:r w:rsidR="0056794E">
        <w:rPr>
          <w:rFonts w:ascii="Arial" w:hAnsi="Arial" w:cs="Arial"/>
          <w:sz w:val="22"/>
        </w:rPr>
        <w:t>ere more</w:t>
      </w:r>
      <w:r w:rsidR="004B4BCA">
        <w:rPr>
          <w:rFonts w:ascii="Arial" w:hAnsi="Arial" w:cs="Arial"/>
          <w:sz w:val="22"/>
        </w:rPr>
        <w:t xml:space="preserve"> medications available (scenario 4), </w:t>
      </w:r>
      <w:r w:rsidR="0056794E">
        <w:rPr>
          <w:rFonts w:ascii="Arial" w:hAnsi="Arial" w:cs="Arial"/>
          <w:sz w:val="22"/>
        </w:rPr>
        <w:t xml:space="preserve">the proportion increased to </w:t>
      </w:r>
      <w:r w:rsidR="00AA5838">
        <w:rPr>
          <w:rFonts w:ascii="Arial" w:hAnsi="Arial" w:cs="Arial"/>
          <w:sz w:val="22"/>
        </w:rPr>
        <w:t>52</w:t>
      </w:r>
      <w:r w:rsidR="004B4BCA">
        <w:rPr>
          <w:rFonts w:ascii="Arial" w:hAnsi="Arial" w:cs="Arial"/>
          <w:sz w:val="22"/>
        </w:rPr>
        <w:t xml:space="preserve">%. A shorter traveling time from home to community clinic (20 minutes in scenario 5) increased the </w:t>
      </w:r>
      <w:r w:rsidR="0056794E">
        <w:rPr>
          <w:rFonts w:ascii="Arial" w:hAnsi="Arial" w:cs="Arial"/>
          <w:sz w:val="22"/>
        </w:rPr>
        <w:t>proportion</w:t>
      </w:r>
      <w:r w:rsidR="00821FE4">
        <w:rPr>
          <w:rFonts w:ascii="Arial" w:hAnsi="Arial" w:cs="Arial"/>
          <w:sz w:val="22"/>
        </w:rPr>
        <w:t xml:space="preserve"> </w:t>
      </w:r>
      <w:r w:rsidR="0056794E">
        <w:rPr>
          <w:rFonts w:ascii="Arial" w:hAnsi="Arial" w:cs="Arial"/>
          <w:sz w:val="22"/>
        </w:rPr>
        <w:t xml:space="preserve">to </w:t>
      </w:r>
      <w:r w:rsidR="00AA5838">
        <w:rPr>
          <w:rFonts w:ascii="Arial" w:hAnsi="Arial" w:cs="Arial"/>
          <w:sz w:val="22"/>
        </w:rPr>
        <w:t>36</w:t>
      </w:r>
      <w:r w:rsidR="0056794E">
        <w:rPr>
          <w:rFonts w:ascii="Arial" w:hAnsi="Arial" w:cs="Arial"/>
          <w:sz w:val="22"/>
        </w:rPr>
        <w:t>%. When</w:t>
      </w:r>
      <w:r w:rsidR="004B4BCA">
        <w:rPr>
          <w:rFonts w:ascii="Arial" w:hAnsi="Arial" w:cs="Arial"/>
          <w:sz w:val="22"/>
        </w:rPr>
        <w:t xml:space="preserve"> the total visit time was decreased from 3 hours to 1 hour</w:t>
      </w:r>
      <w:r w:rsidR="00AF3F1A">
        <w:rPr>
          <w:rFonts w:ascii="Arial" w:hAnsi="Arial" w:cs="Arial"/>
          <w:sz w:val="22"/>
        </w:rPr>
        <w:t xml:space="preserve"> (scenario 6)</w:t>
      </w:r>
      <w:r w:rsidR="004B4BCA">
        <w:rPr>
          <w:rFonts w:ascii="Arial" w:hAnsi="Arial" w:cs="Arial"/>
          <w:sz w:val="22"/>
        </w:rPr>
        <w:t xml:space="preserve">, </w:t>
      </w:r>
      <w:r w:rsidR="0056794E">
        <w:rPr>
          <w:rFonts w:ascii="Arial" w:hAnsi="Arial" w:cs="Arial"/>
          <w:sz w:val="22"/>
        </w:rPr>
        <w:t xml:space="preserve">the proportion increased to </w:t>
      </w:r>
      <w:r w:rsidR="00AA5838">
        <w:rPr>
          <w:rFonts w:ascii="Arial" w:hAnsi="Arial" w:cs="Arial"/>
          <w:sz w:val="22"/>
        </w:rPr>
        <w:t>40</w:t>
      </w:r>
      <w:r w:rsidR="0056794E">
        <w:rPr>
          <w:rFonts w:ascii="Arial" w:hAnsi="Arial" w:cs="Arial"/>
          <w:sz w:val="22"/>
        </w:rPr>
        <w:t>%</w:t>
      </w:r>
      <w:r w:rsidR="004B4BCA">
        <w:rPr>
          <w:rFonts w:ascii="Arial" w:hAnsi="Arial" w:cs="Arial"/>
          <w:sz w:val="22"/>
        </w:rPr>
        <w:t xml:space="preserve">. The </w:t>
      </w:r>
      <w:r w:rsidR="003A769B">
        <w:rPr>
          <w:rFonts w:ascii="Arial" w:hAnsi="Arial" w:cs="Arial"/>
          <w:sz w:val="22"/>
        </w:rPr>
        <w:t xml:space="preserve">change on friendliness of </w:t>
      </w:r>
      <w:r w:rsidR="003E4FB4">
        <w:rPr>
          <w:rFonts w:ascii="Arial" w:hAnsi="Arial" w:cs="Arial"/>
          <w:sz w:val="22"/>
        </w:rPr>
        <w:t xml:space="preserve">doctors </w:t>
      </w:r>
      <w:r w:rsidR="003A769B">
        <w:rPr>
          <w:rFonts w:ascii="Arial" w:hAnsi="Arial" w:cs="Arial"/>
          <w:sz w:val="22"/>
        </w:rPr>
        <w:t xml:space="preserve">from being cold or </w:t>
      </w:r>
      <w:r w:rsidR="00CC3311">
        <w:rPr>
          <w:rFonts w:ascii="Arial" w:hAnsi="Arial" w:cs="Arial"/>
          <w:sz w:val="22"/>
        </w:rPr>
        <w:t>rude to</w:t>
      </w:r>
      <w:r w:rsidR="003A769B">
        <w:rPr>
          <w:rFonts w:ascii="Arial" w:hAnsi="Arial" w:cs="Arial"/>
          <w:sz w:val="22"/>
        </w:rPr>
        <w:t xml:space="preserve"> friendly and considerate</w:t>
      </w:r>
      <w:r w:rsidR="00AF3F1A">
        <w:rPr>
          <w:rFonts w:ascii="Arial" w:hAnsi="Arial" w:cs="Arial"/>
          <w:sz w:val="22"/>
        </w:rPr>
        <w:t xml:space="preserve"> (scenario 7)</w:t>
      </w:r>
      <w:r w:rsidR="003A769B">
        <w:rPr>
          <w:rFonts w:ascii="Arial" w:hAnsi="Arial" w:cs="Arial"/>
          <w:sz w:val="22"/>
        </w:rPr>
        <w:t xml:space="preserve"> </w:t>
      </w:r>
      <w:r w:rsidR="0061414D">
        <w:rPr>
          <w:rFonts w:ascii="Arial" w:hAnsi="Arial" w:cs="Arial"/>
          <w:sz w:val="22"/>
        </w:rPr>
        <w:t xml:space="preserve">increased </w:t>
      </w:r>
      <w:r w:rsidR="003A769B">
        <w:rPr>
          <w:rFonts w:ascii="Arial" w:hAnsi="Arial" w:cs="Arial"/>
          <w:sz w:val="22"/>
        </w:rPr>
        <w:t xml:space="preserve">the proportion </w:t>
      </w:r>
      <w:r w:rsidR="007E3ED6">
        <w:rPr>
          <w:rFonts w:ascii="Arial" w:hAnsi="Arial" w:cs="Arial"/>
          <w:sz w:val="22"/>
        </w:rPr>
        <w:t xml:space="preserve">to 64%. </w:t>
      </w:r>
      <w:r w:rsidR="007F3651">
        <w:rPr>
          <w:rFonts w:ascii="Arial" w:hAnsi="Arial" w:cs="Arial"/>
          <w:sz w:val="22"/>
        </w:rPr>
        <w:t>We notice</w:t>
      </w:r>
      <w:r w:rsidR="00334A11">
        <w:rPr>
          <w:rFonts w:ascii="Arial" w:hAnsi="Arial" w:cs="Arial"/>
          <w:sz w:val="22"/>
        </w:rPr>
        <w:t>d</w:t>
      </w:r>
      <w:r w:rsidR="007F3651">
        <w:rPr>
          <w:rFonts w:ascii="Arial" w:hAnsi="Arial" w:cs="Arial"/>
          <w:sz w:val="22"/>
        </w:rPr>
        <w:t xml:space="preserve"> that, among all the single measures improving the attractiveness of community clinics, the </w:t>
      </w:r>
      <w:r w:rsidR="007A398E">
        <w:rPr>
          <w:rFonts w:ascii="Arial" w:hAnsi="Arial" w:cs="Arial"/>
          <w:sz w:val="22"/>
        </w:rPr>
        <w:t>upgrade</w:t>
      </w:r>
      <w:r w:rsidR="007F3651">
        <w:rPr>
          <w:rFonts w:ascii="Arial" w:hAnsi="Arial" w:cs="Arial"/>
          <w:sz w:val="22"/>
        </w:rPr>
        <w:t xml:space="preserve"> on tests/examinations availability or friendlies of doctors increase</w:t>
      </w:r>
      <w:r w:rsidR="00334A11">
        <w:rPr>
          <w:rFonts w:ascii="Arial" w:hAnsi="Arial" w:cs="Arial"/>
          <w:sz w:val="22"/>
        </w:rPr>
        <w:t>d</w:t>
      </w:r>
      <w:r w:rsidR="007F3651">
        <w:rPr>
          <w:rFonts w:ascii="Arial" w:hAnsi="Arial" w:cs="Arial"/>
          <w:sz w:val="22"/>
        </w:rPr>
        <w:t xml:space="preserve"> the proportions of residents who </w:t>
      </w:r>
      <w:r w:rsidR="00334A11">
        <w:rPr>
          <w:rFonts w:ascii="Arial" w:hAnsi="Arial" w:cs="Arial"/>
          <w:sz w:val="22"/>
        </w:rPr>
        <w:t xml:space="preserve">were </w:t>
      </w:r>
      <w:r w:rsidR="006A2DA0">
        <w:rPr>
          <w:rFonts w:ascii="Arial" w:hAnsi="Arial" w:cs="Arial"/>
          <w:sz w:val="22"/>
        </w:rPr>
        <w:t>willing to visit c</w:t>
      </w:r>
      <w:r w:rsidR="007F3651">
        <w:rPr>
          <w:rFonts w:ascii="Arial" w:hAnsi="Arial" w:cs="Arial"/>
          <w:sz w:val="22"/>
        </w:rPr>
        <w:t xml:space="preserve">ommunity clinic from less than 30% to more than 60%. </w:t>
      </w:r>
      <w:r w:rsidR="00821FE4">
        <w:rPr>
          <w:rFonts w:ascii="Arial" w:hAnsi="Arial" w:cs="Arial"/>
          <w:sz w:val="22"/>
        </w:rPr>
        <w:t>Finally, w</w:t>
      </w:r>
      <w:r w:rsidR="00AF3F1A">
        <w:rPr>
          <w:rFonts w:ascii="Arial" w:hAnsi="Arial" w:cs="Arial"/>
          <w:sz w:val="22"/>
        </w:rPr>
        <w:t xml:space="preserve">hen we set all the attribute at the most attractive level (scenario 8), </w:t>
      </w:r>
      <w:r w:rsidR="00821FE4">
        <w:rPr>
          <w:rFonts w:ascii="Arial" w:hAnsi="Arial" w:cs="Arial"/>
          <w:sz w:val="22"/>
        </w:rPr>
        <w:t xml:space="preserve">almost all </w:t>
      </w:r>
      <w:r w:rsidR="00872E62">
        <w:rPr>
          <w:rFonts w:ascii="Arial" w:hAnsi="Arial" w:cs="Arial"/>
          <w:sz w:val="22"/>
        </w:rPr>
        <w:t xml:space="preserve">residents </w:t>
      </w:r>
      <w:r w:rsidR="00AF3F1A">
        <w:rPr>
          <w:rFonts w:ascii="Arial" w:hAnsi="Arial" w:cs="Arial"/>
          <w:sz w:val="22"/>
        </w:rPr>
        <w:t>w</w:t>
      </w:r>
      <w:r w:rsidR="00821FE4">
        <w:rPr>
          <w:rFonts w:ascii="Arial" w:hAnsi="Arial" w:cs="Arial"/>
          <w:sz w:val="22"/>
        </w:rPr>
        <w:t>ould prefer</w:t>
      </w:r>
      <w:r w:rsidR="00AF3F1A">
        <w:rPr>
          <w:rFonts w:ascii="Arial" w:hAnsi="Arial" w:cs="Arial"/>
          <w:sz w:val="22"/>
        </w:rPr>
        <w:t xml:space="preserve"> </w:t>
      </w:r>
      <w:r w:rsidR="00821FE4">
        <w:rPr>
          <w:rFonts w:ascii="Arial" w:hAnsi="Arial" w:cs="Arial"/>
          <w:sz w:val="22"/>
        </w:rPr>
        <w:t xml:space="preserve">the </w:t>
      </w:r>
      <w:r w:rsidR="00AF3F1A">
        <w:rPr>
          <w:rFonts w:ascii="Arial" w:hAnsi="Arial" w:cs="Arial"/>
          <w:sz w:val="22"/>
        </w:rPr>
        <w:t>community clinic</w:t>
      </w:r>
      <w:r w:rsidR="006811C0">
        <w:rPr>
          <w:rFonts w:ascii="Arial" w:hAnsi="Arial" w:cs="Arial"/>
          <w:sz w:val="22"/>
        </w:rPr>
        <w:t xml:space="preserve"> to tertiary ho</w:t>
      </w:r>
      <w:r w:rsidR="003E4FB4">
        <w:rPr>
          <w:rFonts w:ascii="Arial" w:hAnsi="Arial" w:cs="Arial"/>
          <w:sz w:val="22"/>
        </w:rPr>
        <w:t>spital.</w:t>
      </w:r>
    </w:p>
    <w:p w14:paraId="05B5D68E" w14:textId="77777777" w:rsidR="007F1928" w:rsidRDefault="007F1928" w:rsidP="003566B4">
      <w:pPr>
        <w:spacing w:afterLines="50" w:after="120" w:line="480" w:lineRule="auto"/>
        <w:rPr>
          <w:rFonts w:ascii="Arial" w:hAnsi="Arial" w:cs="Arial"/>
          <w:sz w:val="22"/>
        </w:rPr>
      </w:pPr>
    </w:p>
    <w:p w14:paraId="2BF4C73A" w14:textId="77777777" w:rsidR="00872E62" w:rsidRDefault="00A76AAB" w:rsidP="003566B4">
      <w:pPr>
        <w:spacing w:afterLines="50" w:after="120" w:line="480" w:lineRule="auto"/>
        <w:rPr>
          <w:rFonts w:ascii="Arial" w:hAnsi="Arial" w:cs="Arial"/>
          <w:sz w:val="22"/>
        </w:rPr>
      </w:pPr>
      <w:r>
        <w:rPr>
          <w:rFonts w:ascii="Arial" w:hAnsi="Arial" w:cs="Arial"/>
          <w:sz w:val="22"/>
        </w:rPr>
        <w:t>Based on Table 6,</w:t>
      </w:r>
      <w:r w:rsidR="00872E62">
        <w:rPr>
          <w:rFonts w:ascii="Arial" w:hAnsi="Arial" w:cs="Arial"/>
          <w:sz w:val="22"/>
        </w:rPr>
        <w:t xml:space="preserve"> </w:t>
      </w:r>
      <w:r w:rsidR="007C00CC">
        <w:rPr>
          <w:rFonts w:ascii="Arial" w:hAnsi="Arial" w:cs="Arial"/>
          <w:sz w:val="22"/>
        </w:rPr>
        <w:t xml:space="preserve">only 16% of </w:t>
      </w:r>
      <w:r w:rsidR="00750B32">
        <w:rPr>
          <w:rFonts w:ascii="Arial" w:hAnsi="Arial" w:cs="Arial"/>
          <w:sz w:val="22"/>
        </w:rPr>
        <w:t xml:space="preserve">tertiary </w:t>
      </w:r>
      <w:r w:rsidR="007C00CC">
        <w:rPr>
          <w:rFonts w:ascii="Arial" w:hAnsi="Arial" w:cs="Arial"/>
          <w:sz w:val="22"/>
        </w:rPr>
        <w:t xml:space="preserve">hospital patients </w:t>
      </w:r>
      <w:r w:rsidR="00334A11">
        <w:rPr>
          <w:rFonts w:ascii="Arial" w:hAnsi="Arial" w:cs="Arial"/>
          <w:sz w:val="22"/>
        </w:rPr>
        <w:t>would</w:t>
      </w:r>
      <w:r w:rsidR="007C00CC">
        <w:rPr>
          <w:rFonts w:ascii="Arial" w:hAnsi="Arial" w:cs="Arial"/>
          <w:sz w:val="22"/>
        </w:rPr>
        <w:t xml:space="preserve"> </w:t>
      </w:r>
      <w:r>
        <w:rPr>
          <w:rFonts w:ascii="Arial" w:hAnsi="Arial" w:cs="Arial"/>
          <w:sz w:val="22"/>
        </w:rPr>
        <w:t>choose</w:t>
      </w:r>
      <w:r w:rsidR="007C00CC">
        <w:rPr>
          <w:rFonts w:ascii="Arial" w:hAnsi="Arial" w:cs="Arial"/>
          <w:sz w:val="22"/>
        </w:rPr>
        <w:t xml:space="preserve"> the community clinic </w:t>
      </w:r>
      <w:r>
        <w:rPr>
          <w:rFonts w:ascii="Arial" w:hAnsi="Arial" w:cs="Arial"/>
          <w:sz w:val="22"/>
        </w:rPr>
        <w:t>over</w:t>
      </w:r>
      <w:r w:rsidR="007C00CC">
        <w:rPr>
          <w:rFonts w:ascii="Arial" w:hAnsi="Arial" w:cs="Arial"/>
          <w:sz w:val="22"/>
        </w:rPr>
        <w:t xml:space="preserve"> </w:t>
      </w:r>
      <w:r>
        <w:rPr>
          <w:rFonts w:ascii="Arial" w:hAnsi="Arial" w:cs="Arial"/>
          <w:sz w:val="22"/>
        </w:rPr>
        <w:t xml:space="preserve">the </w:t>
      </w:r>
      <w:r w:rsidR="007C00CC">
        <w:rPr>
          <w:rFonts w:ascii="Arial" w:hAnsi="Arial" w:cs="Arial"/>
          <w:sz w:val="22"/>
        </w:rPr>
        <w:t>tertiary hospital</w:t>
      </w:r>
      <w:r w:rsidRPr="00A76AAB">
        <w:rPr>
          <w:rFonts w:ascii="Arial" w:hAnsi="Arial" w:cs="Arial"/>
          <w:sz w:val="22"/>
        </w:rPr>
        <w:t xml:space="preserve"> </w:t>
      </w:r>
      <w:r>
        <w:rPr>
          <w:rFonts w:ascii="Arial" w:hAnsi="Arial" w:cs="Arial"/>
          <w:sz w:val="22"/>
        </w:rPr>
        <w:t>in the base scenario</w:t>
      </w:r>
      <w:r w:rsidR="007C00CC">
        <w:rPr>
          <w:rFonts w:ascii="Arial" w:hAnsi="Arial" w:cs="Arial"/>
          <w:sz w:val="22"/>
        </w:rPr>
        <w:t xml:space="preserve">. </w:t>
      </w:r>
      <w:r>
        <w:rPr>
          <w:rFonts w:ascii="Arial" w:hAnsi="Arial" w:cs="Arial"/>
          <w:sz w:val="22"/>
        </w:rPr>
        <w:t xml:space="preserve">The rest </w:t>
      </w:r>
      <w:r w:rsidR="00750B32">
        <w:rPr>
          <w:rFonts w:ascii="Arial" w:hAnsi="Arial" w:cs="Arial"/>
          <w:sz w:val="22"/>
        </w:rPr>
        <w:t xml:space="preserve">of the </w:t>
      </w:r>
      <w:r>
        <w:rPr>
          <w:rFonts w:ascii="Arial" w:hAnsi="Arial" w:cs="Arial"/>
          <w:sz w:val="22"/>
        </w:rPr>
        <w:t xml:space="preserve">analysis is similar to </w:t>
      </w:r>
      <w:r w:rsidR="00432592">
        <w:rPr>
          <w:rFonts w:ascii="Arial" w:hAnsi="Arial" w:cs="Arial"/>
          <w:sz w:val="22"/>
        </w:rPr>
        <w:t>above,</w:t>
      </w:r>
      <w:r>
        <w:rPr>
          <w:rFonts w:ascii="Arial" w:hAnsi="Arial" w:cs="Arial"/>
          <w:sz w:val="22"/>
        </w:rPr>
        <w:t xml:space="preserve"> but the most striking impact happens in scenario 2 where </w:t>
      </w:r>
      <w:r w:rsidR="00D31953">
        <w:rPr>
          <w:rFonts w:ascii="Arial" w:hAnsi="Arial" w:cs="Arial"/>
          <w:sz w:val="22"/>
        </w:rPr>
        <w:t>specialists</w:t>
      </w:r>
      <w:r w:rsidR="007C00CC">
        <w:rPr>
          <w:rFonts w:ascii="Arial" w:hAnsi="Arial" w:cs="Arial"/>
          <w:sz w:val="22"/>
        </w:rPr>
        <w:t xml:space="preserve"> </w:t>
      </w:r>
      <w:r>
        <w:rPr>
          <w:rFonts w:ascii="Arial" w:hAnsi="Arial" w:cs="Arial"/>
          <w:sz w:val="22"/>
        </w:rPr>
        <w:t xml:space="preserve">replace GPs </w:t>
      </w:r>
      <w:r w:rsidR="007C00CC">
        <w:rPr>
          <w:rFonts w:ascii="Arial" w:hAnsi="Arial" w:cs="Arial"/>
          <w:sz w:val="22"/>
        </w:rPr>
        <w:t>in the community clinic</w:t>
      </w:r>
      <w:r>
        <w:rPr>
          <w:rFonts w:ascii="Arial" w:hAnsi="Arial" w:cs="Arial"/>
          <w:sz w:val="22"/>
        </w:rPr>
        <w:t xml:space="preserve"> which more than triple</w:t>
      </w:r>
      <w:r w:rsidR="00432592">
        <w:rPr>
          <w:rFonts w:ascii="Arial" w:hAnsi="Arial" w:cs="Arial"/>
          <w:sz w:val="22"/>
        </w:rPr>
        <w:t>d</w:t>
      </w:r>
      <w:r>
        <w:rPr>
          <w:rFonts w:ascii="Arial" w:hAnsi="Arial" w:cs="Arial"/>
          <w:sz w:val="22"/>
        </w:rPr>
        <w:t xml:space="preserve"> its choosers</w:t>
      </w:r>
      <w:r w:rsidR="007C00CC">
        <w:rPr>
          <w:rFonts w:ascii="Arial" w:hAnsi="Arial" w:cs="Arial"/>
          <w:sz w:val="22"/>
        </w:rPr>
        <w:t xml:space="preserve">. </w:t>
      </w:r>
      <w:r w:rsidR="005627D0">
        <w:rPr>
          <w:rFonts w:ascii="Arial" w:hAnsi="Arial" w:cs="Arial"/>
          <w:sz w:val="22"/>
        </w:rPr>
        <w:t xml:space="preserve">The </w:t>
      </w:r>
      <w:r>
        <w:rPr>
          <w:rFonts w:ascii="Arial" w:hAnsi="Arial" w:cs="Arial"/>
          <w:sz w:val="22"/>
        </w:rPr>
        <w:t xml:space="preserve">other two </w:t>
      </w:r>
      <w:r w:rsidR="00432592">
        <w:rPr>
          <w:rFonts w:ascii="Arial" w:hAnsi="Arial" w:cs="Arial"/>
          <w:sz w:val="22"/>
        </w:rPr>
        <w:t>largest</w:t>
      </w:r>
      <w:r>
        <w:rPr>
          <w:rFonts w:ascii="Arial" w:hAnsi="Arial" w:cs="Arial"/>
          <w:sz w:val="22"/>
        </w:rPr>
        <w:t xml:space="preserve"> impacts are in scenario 3 and 7</w:t>
      </w:r>
      <w:r w:rsidR="00750B32">
        <w:rPr>
          <w:rFonts w:ascii="Arial" w:hAnsi="Arial" w:cs="Arial"/>
          <w:sz w:val="22"/>
        </w:rPr>
        <w:t>,</w:t>
      </w:r>
      <w:r>
        <w:rPr>
          <w:rFonts w:ascii="Arial" w:hAnsi="Arial" w:cs="Arial"/>
          <w:sz w:val="22"/>
        </w:rPr>
        <w:t xml:space="preserve"> where </w:t>
      </w:r>
      <w:r w:rsidR="005627D0">
        <w:rPr>
          <w:rFonts w:ascii="Arial" w:hAnsi="Arial" w:cs="Arial"/>
          <w:sz w:val="22"/>
        </w:rPr>
        <w:lastRenderedPageBreak/>
        <w:t xml:space="preserve">improvement on the availability of </w:t>
      </w:r>
      <w:r w:rsidR="007C00CC">
        <w:rPr>
          <w:rFonts w:ascii="Arial" w:hAnsi="Arial" w:cs="Arial"/>
          <w:sz w:val="22"/>
        </w:rPr>
        <w:t>tests and examinations</w:t>
      </w:r>
      <w:r>
        <w:rPr>
          <w:rFonts w:ascii="Arial" w:hAnsi="Arial" w:cs="Arial"/>
          <w:sz w:val="22"/>
        </w:rPr>
        <w:t xml:space="preserve"> and doctors’ attitude </w:t>
      </w:r>
      <w:r w:rsidR="005627D0">
        <w:rPr>
          <w:rFonts w:ascii="Arial" w:hAnsi="Arial" w:cs="Arial"/>
          <w:sz w:val="22"/>
        </w:rPr>
        <w:t>increase</w:t>
      </w:r>
      <w:r w:rsidR="00432592">
        <w:rPr>
          <w:rFonts w:ascii="Arial" w:hAnsi="Arial" w:cs="Arial"/>
          <w:sz w:val="22"/>
        </w:rPr>
        <w:t>d</w:t>
      </w:r>
      <w:r w:rsidR="007C00CC">
        <w:rPr>
          <w:rFonts w:ascii="Arial" w:hAnsi="Arial" w:cs="Arial"/>
          <w:sz w:val="22"/>
        </w:rPr>
        <w:t xml:space="preserve"> </w:t>
      </w:r>
      <w:r>
        <w:rPr>
          <w:rFonts w:ascii="Arial" w:hAnsi="Arial" w:cs="Arial"/>
          <w:sz w:val="22"/>
        </w:rPr>
        <w:t>the chance of choosing community clinics</w:t>
      </w:r>
      <w:r w:rsidR="007C00CC">
        <w:rPr>
          <w:rFonts w:ascii="Arial" w:hAnsi="Arial" w:cs="Arial"/>
          <w:sz w:val="22"/>
        </w:rPr>
        <w:t xml:space="preserve"> to </w:t>
      </w:r>
      <w:r w:rsidR="005627D0">
        <w:rPr>
          <w:rFonts w:ascii="Arial" w:hAnsi="Arial" w:cs="Arial"/>
          <w:sz w:val="22"/>
        </w:rPr>
        <w:t>44</w:t>
      </w:r>
      <w:r w:rsidR="007C00CC">
        <w:rPr>
          <w:rFonts w:ascii="Arial" w:hAnsi="Arial" w:cs="Arial"/>
          <w:sz w:val="22"/>
        </w:rPr>
        <w:t>%</w:t>
      </w:r>
      <w:r w:rsidR="009D61C6">
        <w:rPr>
          <w:rFonts w:ascii="Arial" w:hAnsi="Arial" w:cs="Arial"/>
          <w:sz w:val="22"/>
        </w:rPr>
        <w:t xml:space="preserve"> in each case.</w:t>
      </w:r>
      <w:r>
        <w:rPr>
          <w:rFonts w:ascii="Arial" w:hAnsi="Arial" w:cs="Arial"/>
          <w:sz w:val="22"/>
        </w:rPr>
        <w:t xml:space="preserve"> </w:t>
      </w:r>
      <w:r w:rsidR="009D61C6">
        <w:rPr>
          <w:rFonts w:ascii="Arial" w:hAnsi="Arial" w:cs="Arial"/>
          <w:sz w:val="22"/>
        </w:rPr>
        <w:t>This shows that</w:t>
      </w:r>
      <w:r w:rsidR="007D7E7B">
        <w:rPr>
          <w:rFonts w:ascii="Arial" w:hAnsi="Arial" w:cs="Arial"/>
          <w:sz w:val="22"/>
        </w:rPr>
        <w:t xml:space="preserve"> </w:t>
      </w:r>
      <w:r w:rsidR="009D61C6">
        <w:rPr>
          <w:rFonts w:ascii="Arial" w:hAnsi="Arial" w:cs="Arial"/>
          <w:sz w:val="22"/>
        </w:rPr>
        <w:t xml:space="preserve">these </w:t>
      </w:r>
      <w:r w:rsidR="007D7E7B">
        <w:rPr>
          <w:rFonts w:ascii="Arial" w:hAnsi="Arial" w:cs="Arial"/>
          <w:sz w:val="22"/>
        </w:rPr>
        <w:t xml:space="preserve">changes </w:t>
      </w:r>
      <w:r w:rsidR="00432592">
        <w:rPr>
          <w:rFonts w:ascii="Arial" w:hAnsi="Arial" w:cs="Arial"/>
          <w:sz w:val="22"/>
        </w:rPr>
        <w:t>are the</w:t>
      </w:r>
      <w:r w:rsidR="00D3580A">
        <w:rPr>
          <w:rFonts w:ascii="Arial" w:hAnsi="Arial" w:cs="Arial"/>
          <w:sz w:val="22"/>
        </w:rPr>
        <w:t xml:space="preserve"> </w:t>
      </w:r>
      <w:r w:rsidR="007D7E7B">
        <w:rPr>
          <w:rFonts w:ascii="Arial" w:hAnsi="Arial" w:cs="Arial"/>
          <w:sz w:val="22"/>
        </w:rPr>
        <w:t>most effective among all the single measures in directing hospital patient flow to community clinics</w:t>
      </w:r>
      <w:r w:rsidR="00C2687E">
        <w:rPr>
          <w:rFonts w:ascii="Arial" w:hAnsi="Arial" w:cs="Arial"/>
          <w:sz w:val="22"/>
        </w:rPr>
        <w:t xml:space="preserve">. </w:t>
      </w:r>
    </w:p>
    <w:p w14:paraId="688BCB09" w14:textId="77777777" w:rsidR="00F00790" w:rsidRDefault="00F00790" w:rsidP="003566B4">
      <w:pPr>
        <w:spacing w:afterLines="50" w:after="120" w:line="480" w:lineRule="auto"/>
        <w:rPr>
          <w:rFonts w:ascii="Arial" w:hAnsi="Arial" w:cs="Arial"/>
          <w:sz w:val="22"/>
        </w:rPr>
      </w:pPr>
    </w:p>
    <w:p w14:paraId="55F8F418" w14:textId="77777777" w:rsidR="00F00790" w:rsidRDefault="00F00790" w:rsidP="003566B4">
      <w:pPr>
        <w:spacing w:afterLines="50" w:after="120" w:line="480" w:lineRule="auto"/>
        <w:rPr>
          <w:rFonts w:ascii="Arial" w:hAnsi="Arial" w:cs="Arial"/>
          <w:sz w:val="22"/>
        </w:rPr>
        <w:sectPr w:rsidR="00F00790" w:rsidSect="00F643F9">
          <w:footerReference w:type="default" r:id="rId11"/>
          <w:pgSz w:w="12240" w:h="15840"/>
          <w:pgMar w:top="1440" w:right="1440" w:bottom="1440" w:left="1440" w:header="720" w:footer="720" w:gutter="0"/>
          <w:cols w:space="720"/>
          <w:docGrid w:linePitch="360"/>
        </w:sectPr>
      </w:pPr>
    </w:p>
    <w:p w14:paraId="4AB91A61" w14:textId="77777777" w:rsidR="007F1928" w:rsidRDefault="007F1928" w:rsidP="00944126">
      <w:pPr>
        <w:spacing w:afterLines="50" w:after="120" w:line="480" w:lineRule="auto"/>
        <w:rPr>
          <w:rFonts w:ascii="Arial" w:hAnsi="Arial" w:cs="Arial"/>
          <w:b/>
          <w:sz w:val="22"/>
        </w:rPr>
      </w:pPr>
      <w:r w:rsidRPr="004D22CD">
        <w:rPr>
          <w:rFonts w:ascii="Arial" w:hAnsi="Arial" w:cs="Arial"/>
          <w:b/>
          <w:sz w:val="22"/>
        </w:rPr>
        <w:lastRenderedPageBreak/>
        <w:t xml:space="preserve">Table </w:t>
      </w:r>
      <w:r>
        <w:rPr>
          <w:rFonts w:ascii="Arial" w:hAnsi="Arial" w:cs="Arial"/>
          <w:b/>
          <w:sz w:val="22"/>
        </w:rPr>
        <w:t>5</w:t>
      </w:r>
      <w:r w:rsidRPr="004D22CD">
        <w:rPr>
          <w:rFonts w:ascii="Arial" w:hAnsi="Arial" w:cs="Arial"/>
          <w:b/>
          <w:sz w:val="22"/>
        </w:rPr>
        <w:t>. Uptake predictions in hypothetical scenarios</w:t>
      </w:r>
      <w:r w:rsidR="00F358BE">
        <w:rPr>
          <w:rFonts w:ascii="Arial" w:hAnsi="Arial" w:cs="Arial"/>
          <w:b/>
          <w:sz w:val="22"/>
        </w:rPr>
        <w:t xml:space="preserve">: community residents </w:t>
      </w:r>
    </w:p>
    <w:tbl>
      <w:tblPr>
        <w:tblW w:w="13803" w:type="dxa"/>
        <w:tblInd w:w="-5" w:type="dxa"/>
        <w:tblBorders>
          <w:top w:val="single" w:sz="4" w:space="0" w:color="auto"/>
        </w:tblBorders>
        <w:tblLayout w:type="fixed"/>
        <w:tblLook w:val="04A0" w:firstRow="1" w:lastRow="0" w:firstColumn="1" w:lastColumn="0" w:noHBand="0" w:noVBand="1"/>
      </w:tblPr>
      <w:tblGrid>
        <w:gridCol w:w="1895"/>
        <w:gridCol w:w="1013"/>
        <w:gridCol w:w="949"/>
        <w:gridCol w:w="1243"/>
        <w:gridCol w:w="1200"/>
        <w:gridCol w:w="1200"/>
        <w:gridCol w:w="1200"/>
        <w:gridCol w:w="1200"/>
        <w:gridCol w:w="1200"/>
        <w:gridCol w:w="1350"/>
        <w:gridCol w:w="1353"/>
      </w:tblGrid>
      <w:tr w:rsidR="00F358BE" w:rsidRPr="005C0EED" w14:paraId="6CEE2A43" w14:textId="77777777" w:rsidTr="00D42B12">
        <w:trPr>
          <w:trHeight w:val="728"/>
        </w:trPr>
        <w:tc>
          <w:tcPr>
            <w:tcW w:w="1895" w:type="dxa"/>
            <w:shd w:val="clear" w:color="auto" w:fill="auto"/>
            <w:vAlign w:val="center"/>
            <w:hideMark/>
          </w:tcPr>
          <w:p w14:paraId="3A35D707" w14:textId="77777777" w:rsidR="00F358BE" w:rsidRPr="005C0EED" w:rsidRDefault="00F358BE"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w:t>
            </w:r>
          </w:p>
        </w:tc>
        <w:tc>
          <w:tcPr>
            <w:tcW w:w="1013" w:type="dxa"/>
            <w:shd w:val="clear" w:color="auto" w:fill="auto"/>
            <w:vAlign w:val="center"/>
            <w:hideMark/>
          </w:tcPr>
          <w:p w14:paraId="3E86EE93"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Tertiary hospital</w:t>
            </w:r>
          </w:p>
        </w:tc>
        <w:tc>
          <w:tcPr>
            <w:tcW w:w="10895" w:type="dxa"/>
            <w:gridSpan w:val="9"/>
            <w:tcBorders>
              <w:bottom w:val="nil"/>
            </w:tcBorders>
            <w:shd w:val="clear" w:color="auto" w:fill="auto"/>
            <w:vAlign w:val="center"/>
            <w:hideMark/>
          </w:tcPr>
          <w:p w14:paraId="597B5EBC"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Community clinic</w:t>
            </w:r>
          </w:p>
        </w:tc>
      </w:tr>
      <w:tr w:rsidR="00F358BE" w:rsidRPr="005C0EED" w14:paraId="2ECE03E4" w14:textId="77777777" w:rsidTr="00D42B12">
        <w:trPr>
          <w:trHeight w:val="554"/>
        </w:trPr>
        <w:tc>
          <w:tcPr>
            <w:tcW w:w="1895" w:type="dxa"/>
            <w:shd w:val="clear" w:color="auto" w:fill="auto"/>
            <w:vAlign w:val="center"/>
            <w:hideMark/>
          </w:tcPr>
          <w:p w14:paraId="07D82FA0" w14:textId="77777777" w:rsidR="00F358BE" w:rsidRPr="005C0EED" w:rsidRDefault="00F358BE"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w:t>
            </w:r>
          </w:p>
        </w:tc>
        <w:tc>
          <w:tcPr>
            <w:tcW w:w="1013" w:type="dxa"/>
            <w:shd w:val="clear" w:color="auto" w:fill="auto"/>
            <w:vAlign w:val="center"/>
            <w:hideMark/>
          </w:tcPr>
          <w:p w14:paraId="0BA7B42B"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p>
        </w:tc>
        <w:tc>
          <w:tcPr>
            <w:tcW w:w="949" w:type="dxa"/>
            <w:tcBorders>
              <w:top w:val="nil"/>
              <w:bottom w:val="single" w:sz="4" w:space="0" w:color="auto"/>
            </w:tcBorders>
            <w:shd w:val="clear" w:color="auto" w:fill="auto"/>
            <w:vAlign w:val="center"/>
            <w:hideMark/>
          </w:tcPr>
          <w:p w14:paraId="3BB77B16"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Pr>
                <w:rFonts w:ascii="Arial" w:eastAsia="Times New Roman" w:hAnsi="Arial" w:cs="Arial"/>
                <w:color w:val="000000"/>
                <w:kern w:val="0"/>
                <w:sz w:val="18"/>
                <w:szCs w:val="18"/>
                <w:lang w:val="en-GB" w:eastAsia="en-GB"/>
              </w:rPr>
              <w:t>B</w:t>
            </w:r>
            <w:r w:rsidRPr="005C0EED">
              <w:rPr>
                <w:rFonts w:ascii="Arial" w:eastAsia="Times New Roman" w:hAnsi="Arial" w:cs="Arial"/>
                <w:color w:val="000000"/>
                <w:kern w:val="0"/>
                <w:sz w:val="18"/>
                <w:szCs w:val="18"/>
                <w:lang w:val="en-GB" w:eastAsia="en-GB"/>
              </w:rPr>
              <w:t>ase scenario</w:t>
            </w:r>
          </w:p>
        </w:tc>
        <w:tc>
          <w:tcPr>
            <w:tcW w:w="1243" w:type="dxa"/>
            <w:tcBorders>
              <w:top w:val="nil"/>
              <w:bottom w:val="single" w:sz="4" w:space="0" w:color="auto"/>
            </w:tcBorders>
            <w:shd w:val="clear" w:color="auto" w:fill="auto"/>
            <w:vAlign w:val="center"/>
            <w:hideMark/>
          </w:tcPr>
          <w:p w14:paraId="08F9CDF1"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1</w:t>
            </w:r>
          </w:p>
        </w:tc>
        <w:tc>
          <w:tcPr>
            <w:tcW w:w="1200" w:type="dxa"/>
            <w:tcBorders>
              <w:top w:val="nil"/>
              <w:bottom w:val="single" w:sz="4" w:space="0" w:color="auto"/>
            </w:tcBorders>
            <w:shd w:val="clear" w:color="auto" w:fill="auto"/>
            <w:vAlign w:val="center"/>
            <w:hideMark/>
          </w:tcPr>
          <w:p w14:paraId="725E4CF2" w14:textId="77777777" w:rsidR="00F358BE" w:rsidRPr="00D71A50" w:rsidRDefault="00F358BE"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Scenario 2</w:t>
            </w:r>
          </w:p>
        </w:tc>
        <w:tc>
          <w:tcPr>
            <w:tcW w:w="1200" w:type="dxa"/>
            <w:tcBorders>
              <w:top w:val="nil"/>
              <w:bottom w:val="single" w:sz="4" w:space="0" w:color="auto"/>
            </w:tcBorders>
            <w:shd w:val="clear" w:color="auto" w:fill="auto"/>
            <w:vAlign w:val="center"/>
            <w:hideMark/>
          </w:tcPr>
          <w:p w14:paraId="26BADB2C" w14:textId="77777777" w:rsidR="00F358BE" w:rsidRPr="00D71A50" w:rsidRDefault="00F358BE"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 xml:space="preserve"> Scenario 3</w:t>
            </w:r>
          </w:p>
        </w:tc>
        <w:tc>
          <w:tcPr>
            <w:tcW w:w="1200" w:type="dxa"/>
            <w:tcBorders>
              <w:top w:val="nil"/>
              <w:bottom w:val="single" w:sz="4" w:space="0" w:color="auto"/>
            </w:tcBorders>
            <w:shd w:val="clear" w:color="auto" w:fill="auto"/>
            <w:vAlign w:val="center"/>
            <w:hideMark/>
          </w:tcPr>
          <w:p w14:paraId="6976F92E"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4</w:t>
            </w:r>
          </w:p>
        </w:tc>
        <w:tc>
          <w:tcPr>
            <w:tcW w:w="1200" w:type="dxa"/>
            <w:tcBorders>
              <w:top w:val="nil"/>
              <w:bottom w:val="single" w:sz="4" w:space="0" w:color="auto"/>
            </w:tcBorders>
            <w:shd w:val="clear" w:color="auto" w:fill="auto"/>
            <w:vAlign w:val="center"/>
            <w:hideMark/>
          </w:tcPr>
          <w:p w14:paraId="14423D85"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5</w:t>
            </w:r>
          </w:p>
        </w:tc>
        <w:tc>
          <w:tcPr>
            <w:tcW w:w="1200" w:type="dxa"/>
            <w:tcBorders>
              <w:top w:val="nil"/>
              <w:bottom w:val="single" w:sz="4" w:space="0" w:color="auto"/>
            </w:tcBorders>
            <w:shd w:val="clear" w:color="auto" w:fill="auto"/>
            <w:vAlign w:val="center"/>
            <w:hideMark/>
          </w:tcPr>
          <w:p w14:paraId="4C3EC8B2"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6</w:t>
            </w:r>
          </w:p>
        </w:tc>
        <w:tc>
          <w:tcPr>
            <w:tcW w:w="1350" w:type="dxa"/>
            <w:tcBorders>
              <w:top w:val="nil"/>
              <w:bottom w:val="single" w:sz="4" w:space="0" w:color="auto"/>
            </w:tcBorders>
            <w:shd w:val="clear" w:color="auto" w:fill="auto"/>
            <w:vAlign w:val="center"/>
            <w:hideMark/>
          </w:tcPr>
          <w:p w14:paraId="1FA6230B"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7</w:t>
            </w:r>
          </w:p>
        </w:tc>
        <w:tc>
          <w:tcPr>
            <w:tcW w:w="1349" w:type="dxa"/>
            <w:tcBorders>
              <w:top w:val="nil"/>
              <w:bottom w:val="single" w:sz="4" w:space="0" w:color="auto"/>
            </w:tcBorders>
            <w:shd w:val="clear" w:color="auto" w:fill="auto"/>
            <w:vAlign w:val="center"/>
            <w:hideMark/>
          </w:tcPr>
          <w:p w14:paraId="439B1052"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8</w:t>
            </w:r>
          </w:p>
        </w:tc>
      </w:tr>
      <w:tr w:rsidR="00F358BE" w:rsidRPr="005C0EED" w14:paraId="3536A483" w14:textId="77777777" w:rsidTr="00D42B12">
        <w:trPr>
          <w:trHeight w:val="346"/>
        </w:trPr>
        <w:tc>
          <w:tcPr>
            <w:tcW w:w="1895" w:type="dxa"/>
            <w:shd w:val="clear" w:color="auto" w:fill="auto"/>
            <w:vAlign w:val="center"/>
            <w:hideMark/>
          </w:tcPr>
          <w:p w14:paraId="3077FD19" w14:textId="77777777" w:rsidR="00F358BE" w:rsidRPr="005C0EED" w:rsidRDefault="00F358BE"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Cost (CNY)</w:t>
            </w:r>
          </w:p>
        </w:tc>
        <w:tc>
          <w:tcPr>
            <w:tcW w:w="1013" w:type="dxa"/>
            <w:shd w:val="clear" w:color="auto" w:fill="auto"/>
            <w:vAlign w:val="center"/>
            <w:hideMark/>
          </w:tcPr>
          <w:p w14:paraId="06357590"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500</w:t>
            </w:r>
          </w:p>
        </w:tc>
        <w:tc>
          <w:tcPr>
            <w:tcW w:w="949" w:type="dxa"/>
            <w:tcBorders>
              <w:top w:val="single" w:sz="4" w:space="0" w:color="auto"/>
            </w:tcBorders>
            <w:shd w:val="clear" w:color="auto" w:fill="auto"/>
            <w:vAlign w:val="center"/>
            <w:hideMark/>
          </w:tcPr>
          <w:p w14:paraId="4BEBC1BF"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243" w:type="dxa"/>
            <w:tcBorders>
              <w:top w:val="single" w:sz="4" w:space="0" w:color="auto"/>
            </w:tcBorders>
            <w:shd w:val="clear" w:color="auto" w:fill="auto"/>
            <w:vAlign w:val="center"/>
            <w:hideMark/>
          </w:tcPr>
          <w:p w14:paraId="2E748B36"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100</w:t>
            </w:r>
          </w:p>
        </w:tc>
        <w:tc>
          <w:tcPr>
            <w:tcW w:w="1200" w:type="dxa"/>
            <w:tcBorders>
              <w:top w:val="single" w:sz="4" w:space="0" w:color="auto"/>
            </w:tcBorders>
            <w:shd w:val="clear" w:color="auto" w:fill="auto"/>
            <w:vAlign w:val="center"/>
            <w:hideMark/>
          </w:tcPr>
          <w:p w14:paraId="480D73C1" w14:textId="77777777" w:rsidR="00F358BE" w:rsidRPr="00D71A50" w:rsidRDefault="00F358BE"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325</w:t>
            </w:r>
          </w:p>
        </w:tc>
        <w:tc>
          <w:tcPr>
            <w:tcW w:w="1200" w:type="dxa"/>
            <w:tcBorders>
              <w:top w:val="single" w:sz="4" w:space="0" w:color="auto"/>
            </w:tcBorders>
            <w:shd w:val="clear" w:color="auto" w:fill="auto"/>
            <w:vAlign w:val="center"/>
            <w:hideMark/>
          </w:tcPr>
          <w:p w14:paraId="471E847C" w14:textId="77777777" w:rsidR="00F358BE" w:rsidRPr="00FD2998" w:rsidRDefault="00F358BE" w:rsidP="00D42B12">
            <w:pPr>
              <w:widowControl/>
              <w:jc w:val="center"/>
              <w:rPr>
                <w:rFonts w:ascii="Arial" w:eastAsia="Times New Roman" w:hAnsi="Arial" w:cs="Arial"/>
                <w:color w:val="000000"/>
                <w:kern w:val="0"/>
                <w:sz w:val="18"/>
                <w:szCs w:val="18"/>
                <w:lang w:val="en-GB" w:eastAsia="en-GB"/>
              </w:rPr>
            </w:pPr>
            <w:r w:rsidRPr="00FD2998">
              <w:rPr>
                <w:rFonts w:ascii="Arial" w:eastAsia="Times New Roman" w:hAnsi="Arial" w:cs="Arial"/>
                <w:color w:val="000000"/>
                <w:kern w:val="0"/>
                <w:sz w:val="18"/>
                <w:szCs w:val="18"/>
                <w:lang w:val="en-GB" w:eastAsia="en-GB"/>
              </w:rPr>
              <w:t>325</w:t>
            </w:r>
          </w:p>
        </w:tc>
        <w:tc>
          <w:tcPr>
            <w:tcW w:w="1200" w:type="dxa"/>
            <w:tcBorders>
              <w:top w:val="single" w:sz="4" w:space="0" w:color="auto"/>
            </w:tcBorders>
            <w:shd w:val="clear" w:color="auto" w:fill="auto"/>
            <w:vAlign w:val="center"/>
            <w:hideMark/>
          </w:tcPr>
          <w:p w14:paraId="78CD6CEC"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200" w:type="dxa"/>
            <w:tcBorders>
              <w:top w:val="single" w:sz="4" w:space="0" w:color="auto"/>
            </w:tcBorders>
            <w:shd w:val="clear" w:color="auto" w:fill="auto"/>
            <w:vAlign w:val="center"/>
            <w:hideMark/>
          </w:tcPr>
          <w:p w14:paraId="7BD89ECE"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200" w:type="dxa"/>
            <w:tcBorders>
              <w:top w:val="single" w:sz="4" w:space="0" w:color="auto"/>
            </w:tcBorders>
            <w:shd w:val="clear" w:color="auto" w:fill="auto"/>
            <w:vAlign w:val="center"/>
            <w:hideMark/>
          </w:tcPr>
          <w:p w14:paraId="40513574"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350" w:type="dxa"/>
            <w:tcBorders>
              <w:top w:val="single" w:sz="4" w:space="0" w:color="auto"/>
            </w:tcBorders>
            <w:shd w:val="clear" w:color="auto" w:fill="auto"/>
            <w:vAlign w:val="center"/>
            <w:hideMark/>
          </w:tcPr>
          <w:p w14:paraId="067C7D48"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349" w:type="dxa"/>
            <w:tcBorders>
              <w:top w:val="single" w:sz="4" w:space="0" w:color="auto"/>
            </w:tcBorders>
            <w:shd w:val="clear" w:color="auto" w:fill="auto"/>
            <w:vAlign w:val="center"/>
            <w:hideMark/>
          </w:tcPr>
          <w:p w14:paraId="70DEFA56"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100</w:t>
            </w:r>
          </w:p>
        </w:tc>
      </w:tr>
      <w:tr w:rsidR="00F358BE" w:rsidRPr="005C0EED" w14:paraId="300747BD" w14:textId="77777777" w:rsidTr="00D42B12">
        <w:trPr>
          <w:trHeight w:val="346"/>
        </w:trPr>
        <w:tc>
          <w:tcPr>
            <w:tcW w:w="1895" w:type="dxa"/>
            <w:shd w:val="clear" w:color="auto" w:fill="auto"/>
            <w:vAlign w:val="center"/>
            <w:hideMark/>
          </w:tcPr>
          <w:p w14:paraId="0C520564" w14:textId="77777777" w:rsidR="00F358BE" w:rsidRPr="005C0EED" w:rsidRDefault="00F358BE"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Type of physician</w:t>
            </w:r>
          </w:p>
        </w:tc>
        <w:tc>
          <w:tcPr>
            <w:tcW w:w="1013" w:type="dxa"/>
            <w:shd w:val="clear" w:color="auto" w:fill="auto"/>
            <w:vAlign w:val="center"/>
            <w:hideMark/>
          </w:tcPr>
          <w:p w14:paraId="41A591F6"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specialist </w:t>
            </w:r>
          </w:p>
        </w:tc>
        <w:tc>
          <w:tcPr>
            <w:tcW w:w="949" w:type="dxa"/>
            <w:shd w:val="clear" w:color="auto" w:fill="auto"/>
            <w:vAlign w:val="center"/>
            <w:hideMark/>
          </w:tcPr>
          <w:p w14:paraId="07DD72E5"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GP</w:t>
            </w:r>
          </w:p>
        </w:tc>
        <w:tc>
          <w:tcPr>
            <w:tcW w:w="1243" w:type="dxa"/>
            <w:shd w:val="clear" w:color="auto" w:fill="auto"/>
            <w:vAlign w:val="center"/>
            <w:hideMark/>
          </w:tcPr>
          <w:p w14:paraId="558D7D94"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GP</w:t>
            </w:r>
          </w:p>
        </w:tc>
        <w:tc>
          <w:tcPr>
            <w:tcW w:w="1200" w:type="dxa"/>
            <w:shd w:val="clear" w:color="auto" w:fill="auto"/>
            <w:vAlign w:val="center"/>
            <w:hideMark/>
          </w:tcPr>
          <w:p w14:paraId="30176E0F"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specialist </w:t>
            </w:r>
          </w:p>
        </w:tc>
        <w:tc>
          <w:tcPr>
            <w:tcW w:w="1200" w:type="dxa"/>
            <w:shd w:val="clear" w:color="auto" w:fill="auto"/>
            <w:vAlign w:val="center"/>
            <w:hideMark/>
          </w:tcPr>
          <w:p w14:paraId="0DE60062"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GP</w:t>
            </w:r>
          </w:p>
        </w:tc>
        <w:tc>
          <w:tcPr>
            <w:tcW w:w="1200" w:type="dxa"/>
            <w:shd w:val="clear" w:color="auto" w:fill="auto"/>
            <w:vAlign w:val="center"/>
            <w:hideMark/>
          </w:tcPr>
          <w:p w14:paraId="4BA9554A"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GP</w:t>
            </w:r>
          </w:p>
        </w:tc>
        <w:tc>
          <w:tcPr>
            <w:tcW w:w="1200" w:type="dxa"/>
            <w:shd w:val="clear" w:color="auto" w:fill="auto"/>
            <w:vAlign w:val="center"/>
            <w:hideMark/>
          </w:tcPr>
          <w:p w14:paraId="3A39DFBC"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GP</w:t>
            </w:r>
          </w:p>
        </w:tc>
        <w:tc>
          <w:tcPr>
            <w:tcW w:w="1200" w:type="dxa"/>
            <w:shd w:val="clear" w:color="auto" w:fill="auto"/>
            <w:vAlign w:val="center"/>
            <w:hideMark/>
          </w:tcPr>
          <w:p w14:paraId="5948FFB2"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GP</w:t>
            </w:r>
          </w:p>
        </w:tc>
        <w:tc>
          <w:tcPr>
            <w:tcW w:w="1350" w:type="dxa"/>
            <w:shd w:val="clear" w:color="auto" w:fill="auto"/>
            <w:vAlign w:val="center"/>
            <w:hideMark/>
          </w:tcPr>
          <w:p w14:paraId="608625AE"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GP</w:t>
            </w:r>
          </w:p>
        </w:tc>
        <w:tc>
          <w:tcPr>
            <w:tcW w:w="1349" w:type="dxa"/>
            <w:shd w:val="clear" w:color="auto" w:fill="auto"/>
            <w:vAlign w:val="center"/>
            <w:hideMark/>
          </w:tcPr>
          <w:p w14:paraId="15607222"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specialist </w:t>
            </w:r>
          </w:p>
        </w:tc>
      </w:tr>
      <w:tr w:rsidR="00F358BE" w:rsidRPr="005C0EED" w14:paraId="589E6D20" w14:textId="77777777" w:rsidTr="00D42B12">
        <w:trPr>
          <w:trHeight w:val="554"/>
        </w:trPr>
        <w:tc>
          <w:tcPr>
            <w:tcW w:w="1895" w:type="dxa"/>
            <w:shd w:val="clear" w:color="auto" w:fill="auto"/>
            <w:vAlign w:val="center"/>
            <w:hideMark/>
          </w:tcPr>
          <w:p w14:paraId="2257D8C8" w14:textId="77777777" w:rsidR="00F358BE" w:rsidRPr="005C0EED" w:rsidRDefault="00F358BE"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Tests/examinations availability</w:t>
            </w:r>
          </w:p>
        </w:tc>
        <w:tc>
          <w:tcPr>
            <w:tcW w:w="1013" w:type="dxa"/>
            <w:shd w:val="clear" w:color="auto" w:fill="auto"/>
            <w:vAlign w:val="center"/>
            <w:hideMark/>
          </w:tcPr>
          <w:p w14:paraId="1F243033"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many</w:t>
            </w:r>
          </w:p>
        </w:tc>
        <w:tc>
          <w:tcPr>
            <w:tcW w:w="949" w:type="dxa"/>
            <w:shd w:val="clear" w:color="auto" w:fill="auto"/>
            <w:vAlign w:val="center"/>
            <w:hideMark/>
          </w:tcPr>
          <w:p w14:paraId="4A59C934"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few</w:t>
            </w:r>
          </w:p>
        </w:tc>
        <w:tc>
          <w:tcPr>
            <w:tcW w:w="1243" w:type="dxa"/>
            <w:shd w:val="clear" w:color="auto" w:fill="auto"/>
            <w:vAlign w:val="center"/>
            <w:hideMark/>
          </w:tcPr>
          <w:p w14:paraId="71889DF7"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few</w:t>
            </w:r>
          </w:p>
        </w:tc>
        <w:tc>
          <w:tcPr>
            <w:tcW w:w="1200" w:type="dxa"/>
            <w:shd w:val="clear" w:color="auto" w:fill="auto"/>
            <w:vAlign w:val="center"/>
            <w:hideMark/>
          </w:tcPr>
          <w:p w14:paraId="2120F0E9"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few</w:t>
            </w:r>
          </w:p>
        </w:tc>
        <w:tc>
          <w:tcPr>
            <w:tcW w:w="1200" w:type="dxa"/>
            <w:shd w:val="clear" w:color="auto" w:fill="auto"/>
            <w:vAlign w:val="center"/>
            <w:hideMark/>
          </w:tcPr>
          <w:p w14:paraId="07C6EEF1"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many</w:t>
            </w:r>
          </w:p>
        </w:tc>
        <w:tc>
          <w:tcPr>
            <w:tcW w:w="1200" w:type="dxa"/>
            <w:shd w:val="clear" w:color="auto" w:fill="auto"/>
            <w:vAlign w:val="center"/>
            <w:hideMark/>
          </w:tcPr>
          <w:p w14:paraId="75C95449"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few</w:t>
            </w:r>
          </w:p>
        </w:tc>
        <w:tc>
          <w:tcPr>
            <w:tcW w:w="1200" w:type="dxa"/>
            <w:shd w:val="clear" w:color="auto" w:fill="auto"/>
            <w:vAlign w:val="center"/>
            <w:hideMark/>
          </w:tcPr>
          <w:p w14:paraId="47B37253"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few</w:t>
            </w:r>
          </w:p>
        </w:tc>
        <w:tc>
          <w:tcPr>
            <w:tcW w:w="1200" w:type="dxa"/>
            <w:shd w:val="clear" w:color="auto" w:fill="auto"/>
            <w:vAlign w:val="center"/>
            <w:hideMark/>
          </w:tcPr>
          <w:p w14:paraId="4A35B318"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few</w:t>
            </w:r>
          </w:p>
        </w:tc>
        <w:tc>
          <w:tcPr>
            <w:tcW w:w="1350" w:type="dxa"/>
            <w:shd w:val="clear" w:color="auto" w:fill="auto"/>
            <w:vAlign w:val="center"/>
            <w:hideMark/>
          </w:tcPr>
          <w:p w14:paraId="09246A80"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few</w:t>
            </w:r>
          </w:p>
        </w:tc>
        <w:tc>
          <w:tcPr>
            <w:tcW w:w="1349" w:type="dxa"/>
            <w:shd w:val="clear" w:color="auto" w:fill="auto"/>
            <w:vAlign w:val="center"/>
            <w:hideMark/>
          </w:tcPr>
          <w:p w14:paraId="55166E9D"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many</w:t>
            </w:r>
          </w:p>
        </w:tc>
      </w:tr>
      <w:tr w:rsidR="00F358BE" w:rsidRPr="005C0EED" w14:paraId="6B6894A3" w14:textId="77777777" w:rsidTr="00D42B12">
        <w:trPr>
          <w:trHeight w:val="832"/>
        </w:trPr>
        <w:tc>
          <w:tcPr>
            <w:tcW w:w="1895" w:type="dxa"/>
            <w:shd w:val="clear" w:color="auto" w:fill="auto"/>
            <w:vAlign w:val="center"/>
            <w:hideMark/>
          </w:tcPr>
          <w:p w14:paraId="50CD5AA3" w14:textId="77777777" w:rsidR="00F358BE" w:rsidRPr="005C0EED" w:rsidRDefault="00F358BE" w:rsidP="00D42B12">
            <w:pPr>
              <w:widowControl/>
              <w:jc w:val="left"/>
              <w:rPr>
                <w:rFonts w:ascii="Arial" w:eastAsia="Times New Roman" w:hAnsi="Arial" w:cs="Arial"/>
                <w:color w:val="000000"/>
                <w:kern w:val="0"/>
                <w:sz w:val="18"/>
                <w:szCs w:val="18"/>
                <w:lang w:val="en-GB" w:eastAsia="en-GB"/>
              </w:rPr>
            </w:pPr>
            <w:r>
              <w:rPr>
                <w:rFonts w:ascii="Arial" w:eastAsia="Times New Roman" w:hAnsi="Arial" w:cs="Arial"/>
                <w:color w:val="000000"/>
                <w:kern w:val="0"/>
                <w:sz w:val="18"/>
                <w:szCs w:val="18"/>
                <w:lang w:val="en-GB" w:eastAsia="en-GB"/>
              </w:rPr>
              <w:t>Variety of medications</w:t>
            </w:r>
          </w:p>
        </w:tc>
        <w:tc>
          <w:tcPr>
            <w:tcW w:w="1013" w:type="dxa"/>
            <w:shd w:val="clear" w:color="auto" w:fill="auto"/>
            <w:vAlign w:val="center"/>
            <w:hideMark/>
          </w:tcPr>
          <w:p w14:paraId="711AFC46"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great</w:t>
            </w:r>
          </w:p>
        </w:tc>
        <w:tc>
          <w:tcPr>
            <w:tcW w:w="949" w:type="dxa"/>
            <w:shd w:val="clear" w:color="auto" w:fill="auto"/>
            <w:vAlign w:val="center"/>
            <w:hideMark/>
          </w:tcPr>
          <w:p w14:paraId="334CFA33"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limited</w:t>
            </w:r>
          </w:p>
        </w:tc>
        <w:tc>
          <w:tcPr>
            <w:tcW w:w="1243" w:type="dxa"/>
            <w:shd w:val="clear" w:color="auto" w:fill="auto"/>
            <w:vAlign w:val="center"/>
            <w:hideMark/>
          </w:tcPr>
          <w:p w14:paraId="2B27383E"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limited</w:t>
            </w:r>
          </w:p>
        </w:tc>
        <w:tc>
          <w:tcPr>
            <w:tcW w:w="1200" w:type="dxa"/>
            <w:shd w:val="clear" w:color="auto" w:fill="auto"/>
            <w:vAlign w:val="center"/>
            <w:hideMark/>
          </w:tcPr>
          <w:p w14:paraId="1AA56177"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limited</w:t>
            </w:r>
          </w:p>
        </w:tc>
        <w:tc>
          <w:tcPr>
            <w:tcW w:w="1200" w:type="dxa"/>
            <w:shd w:val="clear" w:color="auto" w:fill="auto"/>
            <w:vAlign w:val="center"/>
            <w:hideMark/>
          </w:tcPr>
          <w:p w14:paraId="5598DBE2"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limited</w:t>
            </w:r>
          </w:p>
        </w:tc>
        <w:tc>
          <w:tcPr>
            <w:tcW w:w="1200" w:type="dxa"/>
            <w:shd w:val="clear" w:color="auto" w:fill="auto"/>
            <w:vAlign w:val="center"/>
            <w:hideMark/>
          </w:tcPr>
          <w:p w14:paraId="64385C25"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great</w:t>
            </w:r>
          </w:p>
        </w:tc>
        <w:tc>
          <w:tcPr>
            <w:tcW w:w="1200" w:type="dxa"/>
            <w:shd w:val="clear" w:color="auto" w:fill="auto"/>
            <w:vAlign w:val="center"/>
            <w:hideMark/>
          </w:tcPr>
          <w:p w14:paraId="6133D89F"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limited</w:t>
            </w:r>
          </w:p>
        </w:tc>
        <w:tc>
          <w:tcPr>
            <w:tcW w:w="1200" w:type="dxa"/>
            <w:shd w:val="clear" w:color="auto" w:fill="auto"/>
            <w:vAlign w:val="center"/>
            <w:hideMark/>
          </w:tcPr>
          <w:p w14:paraId="1D0A3C28"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limited</w:t>
            </w:r>
          </w:p>
        </w:tc>
        <w:tc>
          <w:tcPr>
            <w:tcW w:w="1350" w:type="dxa"/>
            <w:shd w:val="clear" w:color="auto" w:fill="auto"/>
            <w:vAlign w:val="center"/>
            <w:hideMark/>
          </w:tcPr>
          <w:p w14:paraId="2CB28FB1"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limited</w:t>
            </w:r>
          </w:p>
        </w:tc>
        <w:tc>
          <w:tcPr>
            <w:tcW w:w="1349" w:type="dxa"/>
            <w:shd w:val="clear" w:color="auto" w:fill="auto"/>
            <w:vAlign w:val="center"/>
            <w:hideMark/>
          </w:tcPr>
          <w:p w14:paraId="593F45E0"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great</w:t>
            </w:r>
          </w:p>
        </w:tc>
      </w:tr>
      <w:tr w:rsidR="00F358BE" w:rsidRPr="005C0EED" w14:paraId="6246E5EE" w14:textId="77777777" w:rsidTr="00D42B12">
        <w:trPr>
          <w:trHeight w:val="554"/>
        </w:trPr>
        <w:tc>
          <w:tcPr>
            <w:tcW w:w="1895" w:type="dxa"/>
            <w:shd w:val="clear" w:color="auto" w:fill="auto"/>
            <w:vAlign w:val="center"/>
            <w:hideMark/>
          </w:tcPr>
          <w:p w14:paraId="261B317E" w14:textId="77777777" w:rsidR="00F358BE" w:rsidRPr="005C0EED" w:rsidRDefault="00F358BE"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Travel time to hospital (minutes)</w:t>
            </w:r>
          </w:p>
        </w:tc>
        <w:tc>
          <w:tcPr>
            <w:tcW w:w="1013" w:type="dxa"/>
            <w:shd w:val="clear" w:color="auto" w:fill="auto"/>
            <w:vAlign w:val="center"/>
            <w:hideMark/>
          </w:tcPr>
          <w:p w14:paraId="7C468769"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60</w:t>
            </w:r>
          </w:p>
        </w:tc>
        <w:tc>
          <w:tcPr>
            <w:tcW w:w="949" w:type="dxa"/>
            <w:shd w:val="clear" w:color="auto" w:fill="auto"/>
            <w:vAlign w:val="center"/>
            <w:hideMark/>
          </w:tcPr>
          <w:p w14:paraId="38C5C2C7"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40</w:t>
            </w:r>
          </w:p>
        </w:tc>
        <w:tc>
          <w:tcPr>
            <w:tcW w:w="1243" w:type="dxa"/>
            <w:shd w:val="clear" w:color="auto" w:fill="auto"/>
            <w:vAlign w:val="center"/>
            <w:hideMark/>
          </w:tcPr>
          <w:p w14:paraId="15CE1B0C"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40</w:t>
            </w:r>
          </w:p>
        </w:tc>
        <w:tc>
          <w:tcPr>
            <w:tcW w:w="1200" w:type="dxa"/>
            <w:shd w:val="clear" w:color="auto" w:fill="auto"/>
            <w:vAlign w:val="center"/>
            <w:hideMark/>
          </w:tcPr>
          <w:p w14:paraId="1EF04B2A"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40</w:t>
            </w:r>
          </w:p>
        </w:tc>
        <w:tc>
          <w:tcPr>
            <w:tcW w:w="1200" w:type="dxa"/>
            <w:shd w:val="clear" w:color="auto" w:fill="auto"/>
            <w:vAlign w:val="center"/>
            <w:hideMark/>
          </w:tcPr>
          <w:p w14:paraId="03805FC1"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40</w:t>
            </w:r>
          </w:p>
        </w:tc>
        <w:tc>
          <w:tcPr>
            <w:tcW w:w="1200" w:type="dxa"/>
            <w:shd w:val="clear" w:color="auto" w:fill="auto"/>
            <w:vAlign w:val="center"/>
            <w:hideMark/>
          </w:tcPr>
          <w:p w14:paraId="6EE62C41"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40</w:t>
            </w:r>
          </w:p>
        </w:tc>
        <w:tc>
          <w:tcPr>
            <w:tcW w:w="1200" w:type="dxa"/>
            <w:shd w:val="clear" w:color="auto" w:fill="auto"/>
            <w:vAlign w:val="center"/>
            <w:hideMark/>
          </w:tcPr>
          <w:p w14:paraId="0F3C9BD9"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20</w:t>
            </w:r>
          </w:p>
        </w:tc>
        <w:tc>
          <w:tcPr>
            <w:tcW w:w="1200" w:type="dxa"/>
            <w:shd w:val="clear" w:color="auto" w:fill="auto"/>
            <w:vAlign w:val="center"/>
            <w:hideMark/>
          </w:tcPr>
          <w:p w14:paraId="23338C68"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40</w:t>
            </w:r>
          </w:p>
        </w:tc>
        <w:tc>
          <w:tcPr>
            <w:tcW w:w="1350" w:type="dxa"/>
            <w:shd w:val="clear" w:color="auto" w:fill="auto"/>
            <w:vAlign w:val="center"/>
            <w:hideMark/>
          </w:tcPr>
          <w:p w14:paraId="0B9E2A95"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40</w:t>
            </w:r>
          </w:p>
        </w:tc>
        <w:tc>
          <w:tcPr>
            <w:tcW w:w="1349" w:type="dxa"/>
            <w:shd w:val="clear" w:color="auto" w:fill="auto"/>
            <w:vAlign w:val="center"/>
            <w:hideMark/>
          </w:tcPr>
          <w:p w14:paraId="4DD43D77"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20</w:t>
            </w:r>
          </w:p>
        </w:tc>
      </w:tr>
      <w:tr w:rsidR="00F358BE" w:rsidRPr="005C0EED" w14:paraId="5FE935AC" w14:textId="77777777" w:rsidTr="00D42B12">
        <w:trPr>
          <w:trHeight w:val="554"/>
        </w:trPr>
        <w:tc>
          <w:tcPr>
            <w:tcW w:w="1895" w:type="dxa"/>
            <w:tcBorders>
              <w:bottom w:val="nil"/>
            </w:tcBorders>
            <w:shd w:val="clear" w:color="auto" w:fill="auto"/>
            <w:vAlign w:val="center"/>
            <w:hideMark/>
          </w:tcPr>
          <w:p w14:paraId="54EFC449" w14:textId="77777777" w:rsidR="00F358BE" w:rsidRPr="005C0EED" w:rsidRDefault="00F358BE"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Total visit time in hospital (hours)</w:t>
            </w:r>
          </w:p>
        </w:tc>
        <w:tc>
          <w:tcPr>
            <w:tcW w:w="1013" w:type="dxa"/>
            <w:tcBorders>
              <w:bottom w:val="nil"/>
            </w:tcBorders>
            <w:shd w:val="clear" w:color="auto" w:fill="auto"/>
            <w:vAlign w:val="center"/>
            <w:hideMark/>
          </w:tcPr>
          <w:p w14:paraId="0D4A02C8"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5</w:t>
            </w:r>
          </w:p>
        </w:tc>
        <w:tc>
          <w:tcPr>
            <w:tcW w:w="949" w:type="dxa"/>
            <w:tcBorders>
              <w:bottom w:val="nil"/>
            </w:tcBorders>
            <w:shd w:val="clear" w:color="auto" w:fill="auto"/>
            <w:vAlign w:val="center"/>
            <w:hideMark/>
          </w:tcPr>
          <w:p w14:paraId="6B597976"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w:t>
            </w:r>
          </w:p>
        </w:tc>
        <w:tc>
          <w:tcPr>
            <w:tcW w:w="1243" w:type="dxa"/>
            <w:tcBorders>
              <w:bottom w:val="nil"/>
            </w:tcBorders>
            <w:shd w:val="clear" w:color="auto" w:fill="auto"/>
            <w:vAlign w:val="center"/>
            <w:hideMark/>
          </w:tcPr>
          <w:p w14:paraId="629596A8"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1FC18F5D"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5FA59E94"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6FC16BA7"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6A4BE857"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7D1D496A"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1</w:t>
            </w:r>
          </w:p>
        </w:tc>
        <w:tc>
          <w:tcPr>
            <w:tcW w:w="1350" w:type="dxa"/>
            <w:tcBorders>
              <w:bottom w:val="nil"/>
            </w:tcBorders>
            <w:shd w:val="clear" w:color="auto" w:fill="auto"/>
            <w:vAlign w:val="center"/>
            <w:hideMark/>
          </w:tcPr>
          <w:p w14:paraId="6796525A"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w:t>
            </w:r>
          </w:p>
        </w:tc>
        <w:tc>
          <w:tcPr>
            <w:tcW w:w="1349" w:type="dxa"/>
            <w:tcBorders>
              <w:bottom w:val="nil"/>
            </w:tcBorders>
            <w:shd w:val="clear" w:color="auto" w:fill="auto"/>
            <w:vAlign w:val="center"/>
            <w:hideMark/>
          </w:tcPr>
          <w:p w14:paraId="0CE247CD"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1</w:t>
            </w:r>
          </w:p>
        </w:tc>
      </w:tr>
      <w:tr w:rsidR="00F358BE" w:rsidRPr="005C0EED" w14:paraId="380F5516" w14:textId="77777777" w:rsidTr="00D42B12">
        <w:trPr>
          <w:trHeight w:val="554"/>
        </w:trPr>
        <w:tc>
          <w:tcPr>
            <w:tcW w:w="1895" w:type="dxa"/>
            <w:tcBorders>
              <w:top w:val="nil"/>
              <w:bottom w:val="single" w:sz="4" w:space="0" w:color="auto"/>
            </w:tcBorders>
            <w:shd w:val="clear" w:color="auto" w:fill="auto"/>
            <w:vAlign w:val="center"/>
            <w:hideMark/>
          </w:tcPr>
          <w:p w14:paraId="10BCFC27" w14:textId="311AFF11" w:rsidR="00F358BE" w:rsidRPr="005C0EED" w:rsidRDefault="00F358BE" w:rsidP="00D42B12">
            <w:pPr>
              <w:widowControl/>
              <w:jc w:val="left"/>
              <w:rPr>
                <w:rFonts w:ascii="Arial" w:eastAsia="Times New Roman" w:hAnsi="Arial" w:cs="Arial"/>
                <w:color w:val="000000"/>
                <w:kern w:val="0"/>
                <w:sz w:val="18"/>
                <w:szCs w:val="18"/>
                <w:lang w:val="en-GB" w:eastAsia="en-GB"/>
              </w:rPr>
            </w:pPr>
            <w:r>
              <w:rPr>
                <w:rFonts w:ascii="Arial" w:eastAsia="Times New Roman" w:hAnsi="Arial" w:cs="Arial"/>
                <w:color w:val="000000"/>
                <w:kern w:val="0"/>
                <w:sz w:val="18"/>
                <w:szCs w:val="18"/>
                <w:lang w:val="en-GB" w:eastAsia="en-GB"/>
              </w:rPr>
              <w:t xml:space="preserve">Friendliness of </w:t>
            </w:r>
            <w:r w:rsidR="002824B8">
              <w:rPr>
                <w:rFonts w:ascii="Arial" w:eastAsia="Times New Roman" w:hAnsi="Arial" w:cs="Arial"/>
                <w:color w:val="000000"/>
                <w:kern w:val="0"/>
                <w:sz w:val="18"/>
                <w:szCs w:val="18"/>
                <w:lang w:val="en-GB" w:eastAsia="en-GB"/>
              </w:rPr>
              <w:t>doctors</w:t>
            </w:r>
          </w:p>
        </w:tc>
        <w:tc>
          <w:tcPr>
            <w:tcW w:w="1013" w:type="dxa"/>
            <w:tcBorders>
              <w:top w:val="nil"/>
              <w:bottom w:val="single" w:sz="4" w:space="0" w:color="auto"/>
            </w:tcBorders>
            <w:shd w:val="clear" w:color="auto" w:fill="auto"/>
            <w:vAlign w:val="center"/>
            <w:hideMark/>
          </w:tcPr>
          <w:p w14:paraId="3D221087"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eastAsia="en-GB"/>
              </w:rPr>
              <w:t xml:space="preserve">cold </w:t>
            </w:r>
            <w:r>
              <w:rPr>
                <w:rFonts w:ascii="Arial" w:eastAsia="Times New Roman" w:hAnsi="Arial" w:cs="Arial"/>
                <w:color w:val="000000"/>
                <w:kern w:val="0"/>
                <w:sz w:val="18"/>
                <w:szCs w:val="18"/>
                <w:lang w:eastAsia="en-GB"/>
              </w:rPr>
              <w:t>or</w:t>
            </w:r>
            <w:r w:rsidRPr="005C0EED">
              <w:rPr>
                <w:rFonts w:ascii="Arial" w:eastAsia="Times New Roman" w:hAnsi="Arial" w:cs="Arial"/>
                <w:color w:val="000000"/>
                <w:kern w:val="0"/>
                <w:sz w:val="18"/>
                <w:szCs w:val="18"/>
                <w:lang w:eastAsia="en-GB"/>
              </w:rPr>
              <w:t xml:space="preserve"> rude</w:t>
            </w:r>
          </w:p>
        </w:tc>
        <w:tc>
          <w:tcPr>
            <w:tcW w:w="949" w:type="dxa"/>
            <w:tcBorders>
              <w:top w:val="nil"/>
              <w:bottom w:val="single" w:sz="4" w:space="0" w:color="auto"/>
            </w:tcBorders>
            <w:shd w:val="clear" w:color="auto" w:fill="auto"/>
            <w:vAlign w:val="center"/>
            <w:hideMark/>
          </w:tcPr>
          <w:p w14:paraId="5EE0D2E6"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eastAsia="en-GB"/>
              </w:rPr>
              <w:t xml:space="preserve">cold </w:t>
            </w:r>
            <w:r>
              <w:rPr>
                <w:rFonts w:ascii="Arial" w:eastAsia="Times New Roman" w:hAnsi="Arial" w:cs="Arial"/>
                <w:color w:val="000000"/>
                <w:kern w:val="0"/>
                <w:sz w:val="18"/>
                <w:szCs w:val="18"/>
                <w:lang w:eastAsia="en-GB"/>
              </w:rPr>
              <w:t>or</w:t>
            </w:r>
            <w:r w:rsidRPr="005C0EED">
              <w:rPr>
                <w:rFonts w:ascii="Arial" w:eastAsia="Times New Roman" w:hAnsi="Arial" w:cs="Arial"/>
                <w:color w:val="000000"/>
                <w:kern w:val="0"/>
                <w:sz w:val="18"/>
                <w:szCs w:val="18"/>
                <w:lang w:eastAsia="en-GB"/>
              </w:rPr>
              <w:t xml:space="preserve"> rude</w:t>
            </w:r>
          </w:p>
        </w:tc>
        <w:tc>
          <w:tcPr>
            <w:tcW w:w="1243" w:type="dxa"/>
            <w:tcBorders>
              <w:top w:val="nil"/>
              <w:bottom w:val="single" w:sz="4" w:space="0" w:color="auto"/>
            </w:tcBorders>
            <w:shd w:val="clear" w:color="auto" w:fill="auto"/>
            <w:vAlign w:val="center"/>
            <w:hideMark/>
          </w:tcPr>
          <w:p w14:paraId="7207A2CF"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cold </w:t>
            </w:r>
            <w:r>
              <w:rPr>
                <w:rFonts w:ascii="Arial" w:eastAsia="Times New Roman" w:hAnsi="Arial" w:cs="Arial"/>
                <w:color w:val="000000"/>
                <w:kern w:val="0"/>
                <w:sz w:val="18"/>
                <w:szCs w:val="18"/>
                <w:lang w:val="en-GB" w:eastAsia="en-GB"/>
              </w:rPr>
              <w:t>or</w:t>
            </w:r>
            <w:r w:rsidRPr="005C0EED">
              <w:rPr>
                <w:rFonts w:ascii="Arial" w:eastAsia="Times New Roman" w:hAnsi="Arial" w:cs="Arial"/>
                <w:color w:val="000000"/>
                <w:kern w:val="0"/>
                <w:sz w:val="18"/>
                <w:szCs w:val="18"/>
                <w:lang w:val="en-GB" w:eastAsia="en-GB"/>
              </w:rPr>
              <w:t xml:space="preserve"> rude</w:t>
            </w:r>
          </w:p>
        </w:tc>
        <w:tc>
          <w:tcPr>
            <w:tcW w:w="1200" w:type="dxa"/>
            <w:tcBorders>
              <w:top w:val="nil"/>
              <w:bottom w:val="single" w:sz="4" w:space="0" w:color="auto"/>
            </w:tcBorders>
            <w:shd w:val="clear" w:color="auto" w:fill="auto"/>
            <w:vAlign w:val="center"/>
            <w:hideMark/>
          </w:tcPr>
          <w:p w14:paraId="29FDD690"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cold </w:t>
            </w:r>
            <w:r>
              <w:rPr>
                <w:rFonts w:ascii="Arial" w:eastAsia="Times New Roman" w:hAnsi="Arial" w:cs="Arial"/>
                <w:color w:val="000000"/>
                <w:kern w:val="0"/>
                <w:sz w:val="18"/>
                <w:szCs w:val="18"/>
                <w:lang w:val="en-GB" w:eastAsia="en-GB"/>
              </w:rPr>
              <w:t>or</w:t>
            </w:r>
            <w:r w:rsidRPr="005C0EED">
              <w:rPr>
                <w:rFonts w:ascii="Arial" w:eastAsia="Times New Roman" w:hAnsi="Arial" w:cs="Arial"/>
                <w:color w:val="000000"/>
                <w:kern w:val="0"/>
                <w:sz w:val="18"/>
                <w:szCs w:val="18"/>
                <w:lang w:val="en-GB" w:eastAsia="en-GB"/>
              </w:rPr>
              <w:t xml:space="preserve"> rude</w:t>
            </w:r>
          </w:p>
        </w:tc>
        <w:tc>
          <w:tcPr>
            <w:tcW w:w="1200" w:type="dxa"/>
            <w:tcBorders>
              <w:top w:val="nil"/>
              <w:bottom w:val="single" w:sz="4" w:space="0" w:color="auto"/>
            </w:tcBorders>
            <w:shd w:val="clear" w:color="auto" w:fill="auto"/>
            <w:vAlign w:val="center"/>
            <w:hideMark/>
          </w:tcPr>
          <w:p w14:paraId="0A1D136E"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cold </w:t>
            </w:r>
            <w:r>
              <w:rPr>
                <w:rFonts w:ascii="Arial" w:eastAsia="Times New Roman" w:hAnsi="Arial" w:cs="Arial"/>
                <w:color w:val="000000"/>
                <w:kern w:val="0"/>
                <w:sz w:val="18"/>
                <w:szCs w:val="18"/>
                <w:lang w:val="en-GB" w:eastAsia="en-GB"/>
              </w:rPr>
              <w:t>or</w:t>
            </w:r>
            <w:r w:rsidRPr="005C0EED">
              <w:rPr>
                <w:rFonts w:ascii="Arial" w:eastAsia="Times New Roman" w:hAnsi="Arial" w:cs="Arial"/>
                <w:color w:val="000000"/>
                <w:kern w:val="0"/>
                <w:sz w:val="18"/>
                <w:szCs w:val="18"/>
                <w:lang w:val="en-GB" w:eastAsia="en-GB"/>
              </w:rPr>
              <w:t xml:space="preserve"> rude</w:t>
            </w:r>
          </w:p>
        </w:tc>
        <w:tc>
          <w:tcPr>
            <w:tcW w:w="1200" w:type="dxa"/>
            <w:tcBorders>
              <w:top w:val="nil"/>
              <w:bottom w:val="single" w:sz="4" w:space="0" w:color="auto"/>
            </w:tcBorders>
            <w:shd w:val="clear" w:color="auto" w:fill="auto"/>
            <w:vAlign w:val="center"/>
            <w:hideMark/>
          </w:tcPr>
          <w:p w14:paraId="187F1085"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cold </w:t>
            </w:r>
            <w:r>
              <w:rPr>
                <w:rFonts w:ascii="Arial" w:eastAsia="Times New Roman" w:hAnsi="Arial" w:cs="Arial"/>
                <w:color w:val="000000"/>
                <w:kern w:val="0"/>
                <w:sz w:val="18"/>
                <w:szCs w:val="18"/>
                <w:lang w:val="en-GB" w:eastAsia="en-GB"/>
              </w:rPr>
              <w:t>or</w:t>
            </w:r>
            <w:r w:rsidRPr="005C0EED">
              <w:rPr>
                <w:rFonts w:ascii="Arial" w:eastAsia="Times New Roman" w:hAnsi="Arial" w:cs="Arial"/>
                <w:color w:val="000000"/>
                <w:kern w:val="0"/>
                <w:sz w:val="18"/>
                <w:szCs w:val="18"/>
                <w:lang w:val="en-GB" w:eastAsia="en-GB"/>
              </w:rPr>
              <w:t xml:space="preserve"> rude</w:t>
            </w:r>
          </w:p>
        </w:tc>
        <w:tc>
          <w:tcPr>
            <w:tcW w:w="1200" w:type="dxa"/>
            <w:tcBorders>
              <w:top w:val="nil"/>
              <w:bottom w:val="single" w:sz="4" w:space="0" w:color="auto"/>
            </w:tcBorders>
            <w:shd w:val="clear" w:color="auto" w:fill="auto"/>
            <w:vAlign w:val="center"/>
            <w:hideMark/>
          </w:tcPr>
          <w:p w14:paraId="5DA98293"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cold </w:t>
            </w:r>
            <w:r>
              <w:rPr>
                <w:rFonts w:ascii="Arial" w:eastAsia="Times New Roman" w:hAnsi="Arial" w:cs="Arial"/>
                <w:color w:val="000000"/>
                <w:kern w:val="0"/>
                <w:sz w:val="18"/>
                <w:szCs w:val="18"/>
                <w:lang w:val="en-GB" w:eastAsia="en-GB"/>
              </w:rPr>
              <w:t>or</w:t>
            </w:r>
            <w:r w:rsidRPr="005C0EED">
              <w:rPr>
                <w:rFonts w:ascii="Arial" w:eastAsia="Times New Roman" w:hAnsi="Arial" w:cs="Arial"/>
                <w:color w:val="000000"/>
                <w:kern w:val="0"/>
                <w:sz w:val="18"/>
                <w:szCs w:val="18"/>
                <w:lang w:val="en-GB" w:eastAsia="en-GB"/>
              </w:rPr>
              <w:t xml:space="preserve"> rude</w:t>
            </w:r>
          </w:p>
        </w:tc>
        <w:tc>
          <w:tcPr>
            <w:tcW w:w="1200" w:type="dxa"/>
            <w:tcBorders>
              <w:top w:val="nil"/>
              <w:bottom w:val="single" w:sz="4" w:space="0" w:color="auto"/>
            </w:tcBorders>
            <w:shd w:val="clear" w:color="auto" w:fill="auto"/>
            <w:vAlign w:val="center"/>
            <w:hideMark/>
          </w:tcPr>
          <w:p w14:paraId="4B032D73"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cold </w:t>
            </w:r>
            <w:r>
              <w:rPr>
                <w:rFonts w:ascii="Arial" w:eastAsia="Times New Roman" w:hAnsi="Arial" w:cs="Arial"/>
                <w:color w:val="000000"/>
                <w:kern w:val="0"/>
                <w:sz w:val="18"/>
                <w:szCs w:val="18"/>
                <w:lang w:val="en-GB" w:eastAsia="en-GB"/>
              </w:rPr>
              <w:t>or</w:t>
            </w:r>
            <w:r w:rsidRPr="005C0EED">
              <w:rPr>
                <w:rFonts w:ascii="Arial" w:eastAsia="Times New Roman" w:hAnsi="Arial" w:cs="Arial"/>
                <w:color w:val="000000"/>
                <w:kern w:val="0"/>
                <w:sz w:val="18"/>
                <w:szCs w:val="18"/>
                <w:lang w:val="en-GB" w:eastAsia="en-GB"/>
              </w:rPr>
              <w:t xml:space="preserve"> rude</w:t>
            </w:r>
          </w:p>
        </w:tc>
        <w:tc>
          <w:tcPr>
            <w:tcW w:w="1350" w:type="dxa"/>
            <w:tcBorders>
              <w:top w:val="nil"/>
              <w:bottom w:val="single" w:sz="4" w:space="0" w:color="auto"/>
            </w:tcBorders>
            <w:shd w:val="clear" w:color="auto" w:fill="auto"/>
            <w:vAlign w:val="center"/>
            <w:hideMark/>
          </w:tcPr>
          <w:p w14:paraId="53F36BC5"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eastAsia="en-GB"/>
              </w:rPr>
              <w:t xml:space="preserve">friendly </w:t>
            </w:r>
            <w:r>
              <w:rPr>
                <w:rFonts w:ascii="Arial" w:eastAsia="Times New Roman" w:hAnsi="Arial" w:cs="Arial"/>
                <w:color w:val="000000"/>
                <w:kern w:val="0"/>
                <w:sz w:val="18"/>
                <w:szCs w:val="18"/>
                <w:lang w:eastAsia="en-GB"/>
              </w:rPr>
              <w:t>or</w:t>
            </w:r>
            <w:r w:rsidRPr="005C0EED">
              <w:rPr>
                <w:rFonts w:ascii="Arial" w:eastAsia="Times New Roman" w:hAnsi="Arial" w:cs="Arial"/>
                <w:color w:val="000000"/>
                <w:kern w:val="0"/>
                <w:sz w:val="18"/>
                <w:szCs w:val="18"/>
                <w:lang w:eastAsia="en-GB"/>
              </w:rPr>
              <w:t xml:space="preserve"> considerate</w:t>
            </w:r>
          </w:p>
        </w:tc>
        <w:tc>
          <w:tcPr>
            <w:tcW w:w="1349" w:type="dxa"/>
            <w:tcBorders>
              <w:top w:val="nil"/>
              <w:bottom w:val="single" w:sz="4" w:space="0" w:color="auto"/>
            </w:tcBorders>
            <w:shd w:val="clear" w:color="auto" w:fill="auto"/>
            <w:vAlign w:val="center"/>
            <w:hideMark/>
          </w:tcPr>
          <w:p w14:paraId="3C7A39FC"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eastAsia="en-GB"/>
              </w:rPr>
              <w:t xml:space="preserve">friendly </w:t>
            </w:r>
            <w:r>
              <w:rPr>
                <w:rFonts w:ascii="Arial" w:eastAsia="Times New Roman" w:hAnsi="Arial" w:cs="Arial"/>
                <w:color w:val="000000"/>
                <w:kern w:val="0"/>
                <w:sz w:val="18"/>
                <w:szCs w:val="18"/>
                <w:lang w:eastAsia="en-GB"/>
              </w:rPr>
              <w:t>or</w:t>
            </w:r>
            <w:r w:rsidRPr="005C0EED">
              <w:rPr>
                <w:rFonts w:ascii="Arial" w:eastAsia="Times New Roman" w:hAnsi="Arial" w:cs="Arial"/>
                <w:color w:val="000000"/>
                <w:kern w:val="0"/>
                <w:sz w:val="18"/>
                <w:szCs w:val="18"/>
                <w:lang w:eastAsia="en-GB"/>
              </w:rPr>
              <w:t xml:space="preserve"> considerate</w:t>
            </w:r>
          </w:p>
        </w:tc>
      </w:tr>
      <w:tr w:rsidR="00F358BE" w:rsidRPr="005C0EED" w14:paraId="1DD0CDD7" w14:textId="77777777" w:rsidTr="00D42B12">
        <w:trPr>
          <w:trHeight w:val="1109"/>
        </w:trPr>
        <w:tc>
          <w:tcPr>
            <w:tcW w:w="1895" w:type="dxa"/>
            <w:tcBorders>
              <w:top w:val="single" w:sz="4" w:space="0" w:color="auto"/>
              <w:bottom w:val="single" w:sz="4" w:space="0" w:color="auto"/>
            </w:tcBorders>
            <w:shd w:val="clear" w:color="auto" w:fill="auto"/>
            <w:vAlign w:val="center"/>
            <w:hideMark/>
          </w:tcPr>
          <w:p w14:paraId="3F3FECFB" w14:textId="77777777" w:rsidR="00F358BE" w:rsidRPr="005C0EED" w:rsidRDefault="00F358BE"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Predicted probability of choosing community clinic </w:t>
            </w: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SE</w:t>
            </w:r>
            <w:r>
              <w:rPr>
                <w:rFonts w:ascii="Arial" w:eastAsia="Times New Roman" w:hAnsi="Arial" w:cs="Arial"/>
                <w:color w:val="000000"/>
                <w:kern w:val="0"/>
                <w:sz w:val="18"/>
                <w:szCs w:val="18"/>
                <w:lang w:val="en-GB" w:eastAsia="en-GB"/>
              </w:rPr>
              <w:t>]</w:t>
            </w:r>
          </w:p>
        </w:tc>
        <w:tc>
          <w:tcPr>
            <w:tcW w:w="1013" w:type="dxa"/>
            <w:tcBorders>
              <w:top w:val="single" w:sz="4" w:space="0" w:color="auto"/>
              <w:bottom w:val="single" w:sz="4" w:space="0" w:color="auto"/>
            </w:tcBorders>
            <w:shd w:val="clear" w:color="auto" w:fill="auto"/>
            <w:vAlign w:val="center"/>
            <w:hideMark/>
          </w:tcPr>
          <w:p w14:paraId="127337AC"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w:t>
            </w:r>
          </w:p>
        </w:tc>
        <w:tc>
          <w:tcPr>
            <w:tcW w:w="949" w:type="dxa"/>
            <w:tcBorders>
              <w:top w:val="single" w:sz="4" w:space="0" w:color="auto"/>
              <w:bottom w:val="single" w:sz="4" w:space="0" w:color="auto"/>
            </w:tcBorders>
            <w:shd w:val="clear" w:color="auto" w:fill="auto"/>
            <w:vAlign w:val="center"/>
            <w:hideMark/>
          </w:tcPr>
          <w:p w14:paraId="692B76D5"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w:t>
            </w:r>
            <w:r>
              <w:rPr>
                <w:rFonts w:ascii="Arial" w:eastAsia="Times New Roman" w:hAnsi="Arial" w:cs="Arial"/>
                <w:color w:val="000000"/>
                <w:kern w:val="0"/>
                <w:sz w:val="18"/>
                <w:szCs w:val="18"/>
                <w:lang w:val="en-GB" w:eastAsia="en-GB"/>
              </w:rPr>
              <w:t>255</w:t>
            </w: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0.0</w:t>
            </w:r>
            <w:r>
              <w:rPr>
                <w:rFonts w:ascii="Arial" w:eastAsia="Times New Roman" w:hAnsi="Arial" w:cs="Arial"/>
                <w:color w:val="000000"/>
                <w:kern w:val="0"/>
                <w:sz w:val="18"/>
                <w:szCs w:val="18"/>
                <w:lang w:val="en-GB" w:eastAsia="en-GB"/>
              </w:rPr>
              <w:t>40]</w:t>
            </w:r>
          </w:p>
        </w:tc>
        <w:tc>
          <w:tcPr>
            <w:tcW w:w="1243" w:type="dxa"/>
            <w:tcBorders>
              <w:top w:val="single" w:sz="4" w:space="0" w:color="auto"/>
              <w:bottom w:val="single" w:sz="4" w:space="0" w:color="auto"/>
            </w:tcBorders>
            <w:shd w:val="clear" w:color="auto" w:fill="auto"/>
            <w:vAlign w:val="center"/>
            <w:hideMark/>
          </w:tcPr>
          <w:p w14:paraId="437AAFCE"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w:t>
            </w:r>
            <w:r>
              <w:rPr>
                <w:rFonts w:ascii="Arial" w:eastAsia="Times New Roman" w:hAnsi="Arial" w:cs="Arial"/>
                <w:color w:val="000000"/>
                <w:kern w:val="0"/>
                <w:sz w:val="18"/>
                <w:szCs w:val="18"/>
                <w:lang w:val="en-GB" w:eastAsia="en-GB"/>
              </w:rPr>
              <w:t>313</w:t>
            </w: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0.04</w:t>
            </w:r>
            <w:r>
              <w:rPr>
                <w:rFonts w:ascii="Arial" w:eastAsia="Times New Roman" w:hAnsi="Arial" w:cs="Arial"/>
                <w:color w:val="000000"/>
                <w:kern w:val="0"/>
                <w:sz w:val="18"/>
                <w:szCs w:val="18"/>
                <w:lang w:val="en-GB" w:eastAsia="en-GB"/>
              </w:rPr>
              <w:t>5]</w:t>
            </w:r>
          </w:p>
        </w:tc>
        <w:tc>
          <w:tcPr>
            <w:tcW w:w="1200" w:type="dxa"/>
            <w:tcBorders>
              <w:top w:val="single" w:sz="4" w:space="0" w:color="auto"/>
              <w:bottom w:val="single" w:sz="4" w:space="0" w:color="auto"/>
            </w:tcBorders>
            <w:shd w:val="clear" w:color="auto" w:fill="auto"/>
            <w:vAlign w:val="center"/>
            <w:hideMark/>
          </w:tcPr>
          <w:p w14:paraId="54B7574A"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w:t>
            </w:r>
            <w:r>
              <w:rPr>
                <w:rFonts w:ascii="Arial" w:eastAsia="Times New Roman" w:hAnsi="Arial" w:cs="Arial"/>
                <w:color w:val="000000"/>
                <w:kern w:val="0"/>
                <w:sz w:val="18"/>
                <w:szCs w:val="18"/>
                <w:lang w:val="en-GB" w:eastAsia="en-GB"/>
              </w:rPr>
              <w:t>333</w:t>
            </w: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0.0</w:t>
            </w:r>
            <w:r>
              <w:rPr>
                <w:rFonts w:ascii="Arial" w:eastAsia="Times New Roman" w:hAnsi="Arial" w:cs="Arial"/>
                <w:color w:val="000000"/>
                <w:kern w:val="0"/>
                <w:sz w:val="18"/>
                <w:szCs w:val="18"/>
                <w:lang w:val="en-GB" w:eastAsia="en-GB"/>
              </w:rPr>
              <w:t>43]</w:t>
            </w:r>
          </w:p>
        </w:tc>
        <w:tc>
          <w:tcPr>
            <w:tcW w:w="1200" w:type="dxa"/>
            <w:tcBorders>
              <w:top w:val="single" w:sz="4" w:space="0" w:color="auto"/>
              <w:bottom w:val="single" w:sz="4" w:space="0" w:color="auto"/>
            </w:tcBorders>
            <w:shd w:val="clear" w:color="auto" w:fill="auto"/>
            <w:vAlign w:val="center"/>
            <w:hideMark/>
          </w:tcPr>
          <w:p w14:paraId="189C897A"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0.6</w:t>
            </w:r>
            <w:r>
              <w:rPr>
                <w:rFonts w:ascii="Arial" w:eastAsia="Times New Roman" w:hAnsi="Arial" w:cs="Arial"/>
                <w:color w:val="000000"/>
                <w:kern w:val="0"/>
                <w:sz w:val="18"/>
                <w:szCs w:val="18"/>
                <w:lang w:val="en-GB" w:eastAsia="en-GB"/>
              </w:rPr>
              <w:t>20</w:t>
            </w: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0.0</w:t>
            </w:r>
            <w:r>
              <w:rPr>
                <w:rFonts w:ascii="Arial" w:eastAsia="Times New Roman" w:hAnsi="Arial" w:cs="Arial"/>
                <w:color w:val="000000"/>
                <w:kern w:val="0"/>
                <w:sz w:val="18"/>
                <w:szCs w:val="18"/>
                <w:lang w:val="en-GB" w:eastAsia="en-GB"/>
              </w:rPr>
              <w:t>46]</w:t>
            </w:r>
          </w:p>
        </w:tc>
        <w:tc>
          <w:tcPr>
            <w:tcW w:w="1200" w:type="dxa"/>
            <w:tcBorders>
              <w:top w:val="single" w:sz="4" w:space="0" w:color="auto"/>
              <w:bottom w:val="single" w:sz="4" w:space="0" w:color="auto"/>
            </w:tcBorders>
            <w:shd w:val="clear" w:color="auto" w:fill="auto"/>
            <w:vAlign w:val="center"/>
            <w:hideMark/>
          </w:tcPr>
          <w:p w14:paraId="4852CDC2"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w:t>
            </w:r>
            <w:r>
              <w:rPr>
                <w:rFonts w:ascii="Arial" w:eastAsia="Times New Roman" w:hAnsi="Arial" w:cs="Arial"/>
                <w:color w:val="000000"/>
                <w:kern w:val="0"/>
                <w:sz w:val="18"/>
                <w:szCs w:val="18"/>
                <w:lang w:val="en-GB" w:eastAsia="en-GB"/>
              </w:rPr>
              <w:t>520</w:t>
            </w: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0.04</w:t>
            </w:r>
            <w:r>
              <w:rPr>
                <w:rFonts w:ascii="Arial" w:eastAsia="Times New Roman" w:hAnsi="Arial" w:cs="Arial"/>
                <w:color w:val="000000"/>
                <w:kern w:val="0"/>
                <w:sz w:val="18"/>
                <w:szCs w:val="18"/>
                <w:lang w:val="en-GB" w:eastAsia="en-GB"/>
              </w:rPr>
              <w:t>9]</w:t>
            </w:r>
          </w:p>
        </w:tc>
        <w:tc>
          <w:tcPr>
            <w:tcW w:w="1200" w:type="dxa"/>
            <w:tcBorders>
              <w:top w:val="single" w:sz="4" w:space="0" w:color="auto"/>
              <w:bottom w:val="single" w:sz="4" w:space="0" w:color="auto"/>
            </w:tcBorders>
            <w:shd w:val="clear" w:color="auto" w:fill="auto"/>
            <w:vAlign w:val="center"/>
            <w:hideMark/>
          </w:tcPr>
          <w:p w14:paraId="2BAC6D69"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w:t>
            </w:r>
            <w:r>
              <w:rPr>
                <w:rFonts w:ascii="Arial" w:eastAsia="Times New Roman" w:hAnsi="Arial" w:cs="Arial"/>
                <w:color w:val="000000"/>
                <w:kern w:val="0"/>
                <w:sz w:val="18"/>
                <w:szCs w:val="18"/>
                <w:lang w:val="en-GB" w:eastAsia="en-GB"/>
              </w:rPr>
              <w:t>357</w:t>
            </w: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0.0</w:t>
            </w:r>
            <w:r>
              <w:rPr>
                <w:rFonts w:ascii="Arial" w:eastAsia="Times New Roman" w:hAnsi="Arial" w:cs="Arial"/>
                <w:color w:val="000000"/>
                <w:kern w:val="0"/>
                <w:sz w:val="18"/>
                <w:szCs w:val="18"/>
                <w:lang w:val="en-GB" w:eastAsia="en-GB"/>
              </w:rPr>
              <w:t>46]</w:t>
            </w:r>
          </w:p>
        </w:tc>
        <w:tc>
          <w:tcPr>
            <w:tcW w:w="1200" w:type="dxa"/>
            <w:tcBorders>
              <w:top w:val="single" w:sz="4" w:space="0" w:color="auto"/>
              <w:bottom w:val="single" w:sz="4" w:space="0" w:color="auto"/>
            </w:tcBorders>
            <w:shd w:val="clear" w:color="auto" w:fill="auto"/>
            <w:vAlign w:val="center"/>
            <w:hideMark/>
          </w:tcPr>
          <w:p w14:paraId="10EE1822"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w:t>
            </w:r>
            <w:r>
              <w:rPr>
                <w:rFonts w:ascii="Arial" w:eastAsia="Times New Roman" w:hAnsi="Arial" w:cs="Arial"/>
                <w:color w:val="000000"/>
                <w:kern w:val="0"/>
                <w:sz w:val="18"/>
                <w:szCs w:val="18"/>
                <w:lang w:val="en-GB" w:eastAsia="en-GB"/>
              </w:rPr>
              <w:t>395</w:t>
            </w: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0.0</w:t>
            </w:r>
            <w:r>
              <w:rPr>
                <w:rFonts w:ascii="Arial" w:eastAsia="Times New Roman" w:hAnsi="Arial" w:cs="Arial"/>
                <w:color w:val="000000"/>
                <w:kern w:val="0"/>
                <w:sz w:val="18"/>
                <w:szCs w:val="18"/>
                <w:lang w:val="en-GB" w:eastAsia="en-GB"/>
              </w:rPr>
              <w:t>47]</w:t>
            </w:r>
          </w:p>
        </w:tc>
        <w:tc>
          <w:tcPr>
            <w:tcW w:w="1350" w:type="dxa"/>
            <w:tcBorders>
              <w:top w:val="single" w:sz="4" w:space="0" w:color="auto"/>
              <w:bottom w:val="single" w:sz="4" w:space="0" w:color="auto"/>
            </w:tcBorders>
            <w:shd w:val="clear" w:color="auto" w:fill="auto"/>
            <w:vAlign w:val="center"/>
            <w:hideMark/>
          </w:tcPr>
          <w:p w14:paraId="192092AA" w14:textId="77777777" w:rsidR="00F358BE"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w:t>
            </w:r>
            <w:r>
              <w:rPr>
                <w:rFonts w:ascii="Arial" w:eastAsia="Times New Roman" w:hAnsi="Arial" w:cs="Arial"/>
                <w:color w:val="000000"/>
                <w:kern w:val="0"/>
                <w:sz w:val="18"/>
                <w:szCs w:val="18"/>
                <w:lang w:val="en-GB" w:eastAsia="en-GB"/>
              </w:rPr>
              <w:t>641</w:t>
            </w:r>
            <w:r w:rsidRPr="005C0EED">
              <w:rPr>
                <w:rFonts w:ascii="Arial" w:eastAsia="Times New Roman" w:hAnsi="Arial" w:cs="Arial"/>
                <w:color w:val="000000"/>
                <w:kern w:val="0"/>
                <w:sz w:val="18"/>
                <w:szCs w:val="18"/>
                <w:lang w:val="en-GB" w:eastAsia="en-GB"/>
              </w:rPr>
              <w:t xml:space="preserve"> </w:t>
            </w:r>
          </w:p>
          <w:p w14:paraId="11A75416"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0.0</w:t>
            </w:r>
            <w:r>
              <w:rPr>
                <w:rFonts w:ascii="Arial" w:eastAsia="Times New Roman" w:hAnsi="Arial" w:cs="Arial"/>
                <w:color w:val="000000"/>
                <w:kern w:val="0"/>
                <w:sz w:val="18"/>
                <w:szCs w:val="18"/>
                <w:lang w:val="en-GB" w:eastAsia="en-GB"/>
              </w:rPr>
              <w:t>43]</w:t>
            </w:r>
          </w:p>
        </w:tc>
        <w:tc>
          <w:tcPr>
            <w:tcW w:w="1349" w:type="dxa"/>
            <w:tcBorders>
              <w:top w:val="single" w:sz="4" w:space="0" w:color="auto"/>
              <w:bottom w:val="single" w:sz="4" w:space="0" w:color="auto"/>
            </w:tcBorders>
            <w:shd w:val="clear" w:color="auto" w:fill="auto"/>
            <w:vAlign w:val="center"/>
            <w:hideMark/>
          </w:tcPr>
          <w:p w14:paraId="5B5178AD" w14:textId="77777777" w:rsidR="00F358BE" w:rsidRDefault="00F358BE"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0.99</w:t>
            </w:r>
            <w:r>
              <w:rPr>
                <w:rFonts w:ascii="Arial" w:eastAsia="Times New Roman" w:hAnsi="Arial" w:cs="Arial"/>
                <w:color w:val="000000"/>
                <w:kern w:val="0"/>
                <w:sz w:val="18"/>
                <w:szCs w:val="18"/>
                <w:lang w:val="en-GB" w:eastAsia="en-GB"/>
              </w:rPr>
              <w:t>8</w:t>
            </w:r>
            <w:r w:rsidRPr="005C0EED">
              <w:rPr>
                <w:rFonts w:ascii="Arial" w:eastAsia="Times New Roman" w:hAnsi="Arial" w:cs="Arial"/>
                <w:color w:val="000000"/>
                <w:kern w:val="0"/>
                <w:sz w:val="18"/>
                <w:szCs w:val="18"/>
                <w:lang w:val="en-GB" w:eastAsia="en-GB"/>
              </w:rPr>
              <w:t xml:space="preserve"> </w:t>
            </w:r>
          </w:p>
          <w:p w14:paraId="5F8F76E3" w14:textId="77777777" w:rsidR="00F358BE" w:rsidRPr="005C0EED" w:rsidRDefault="00F358BE" w:rsidP="00D42B12">
            <w:pPr>
              <w:widowControl/>
              <w:jc w:val="center"/>
              <w:rPr>
                <w:rFonts w:ascii="Arial" w:eastAsia="Times New Roman" w:hAnsi="Arial" w:cs="Arial"/>
                <w:color w:val="000000"/>
                <w:kern w:val="0"/>
                <w:sz w:val="18"/>
                <w:szCs w:val="18"/>
                <w:lang w:val="en-GB" w:eastAsia="en-GB"/>
              </w:rPr>
            </w:pP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0.001</w:t>
            </w:r>
            <w:r>
              <w:rPr>
                <w:rFonts w:ascii="Arial" w:eastAsia="Times New Roman" w:hAnsi="Arial" w:cs="Arial"/>
                <w:color w:val="000000"/>
                <w:kern w:val="0"/>
                <w:sz w:val="18"/>
                <w:szCs w:val="18"/>
                <w:lang w:val="en-GB" w:eastAsia="en-GB"/>
              </w:rPr>
              <w:t>]</w:t>
            </w:r>
          </w:p>
        </w:tc>
      </w:tr>
    </w:tbl>
    <w:p w14:paraId="6E756FBE" w14:textId="77777777" w:rsidR="00F358BE" w:rsidRDefault="00F358BE" w:rsidP="00F2774D">
      <w:pPr>
        <w:spacing w:afterLines="50" w:after="120"/>
        <w:rPr>
          <w:rFonts w:ascii="Arial" w:hAnsi="Arial" w:cs="Arial"/>
          <w:b/>
          <w:sz w:val="22"/>
        </w:rPr>
      </w:pPr>
    </w:p>
    <w:p w14:paraId="2A4CC688" w14:textId="77777777" w:rsidR="00944126" w:rsidRDefault="00944126" w:rsidP="00D71A50">
      <w:pPr>
        <w:spacing w:afterLines="50" w:after="120"/>
        <w:rPr>
          <w:rFonts w:ascii="Arial" w:hAnsi="Arial" w:cs="Arial"/>
          <w:b/>
          <w:sz w:val="22"/>
        </w:rPr>
      </w:pPr>
    </w:p>
    <w:p w14:paraId="5E6928A5" w14:textId="77777777" w:rsidR="00944126" w:rsidRDefault="00944126" w:rsidP="00D71A50">
      <w:pPr>
        <w:spacing w:afterLines="50" w:after="120"/>
        <w:rPr>
          <w:rFonts w:ascii="Arial" w:hAnsi="Arial" w:cs="Arial"/>
          <w:b/>
          <w:sz w:val="22"/>
        </w:rPr>
      </w:pPr>
    </w:p>
    <w:p w14:paraId="03492899" w14:textId="77777777" w:rsidR="00944126" w:rsidRDefault="00944126" w:rsidP="00D71A50">
      <w:pPr>
        <w:spacing w:afterLines="50" w:after="120"/>
        <w:rPr>
          <w:rFonts w:ascii="Arial" w:hAnsi="Arial" w:cs="Arial"/>
          <w:b/>
          <w:sz w:val="22"/>
        </w:rPr>
      </w:pPr>
    </w:p>
    <w:p w14:paraId="28A72337" w14:textId="77777777" w:rsidR="00944126" w:rsidRDefault="00944126" w:rsidP="00D71A50">
      <w:pPr>
        <w:spacing w:afterLines="50" w:after="120"/>
        <w:rPr>
          <w:rFonts w:ascii="Arial" w:hAnsi="Arial" w:cs="Arial"/>
          <w:b/>
          <w:sz w:val="22"/>
        </w:rPr>
      </w:pPr>
    </w:p>
    <w:p w14:paraId="2EFEC036" w14:textId="77777777" w:rsidR="00944126" w:rsidRDefault="00944126" w:rsidP="00D71A50">
      <w:pPr>
        <w:spacing w:afterLines="50" w:after="120"/>
        <w:rPr>
          <w:rFonts w:ascii="Arial" w:hAnsi="Arial" w:cs="Arial"/>
          <w:b/>
          <w:sz w:val="22"/>
        </w:rPr>
      </w:pPr>
    </w:p>
    <w:p w14:paraId="7E20B02E" w14:textId="77777777" w:rsidR="00944126" w:rsidRDefault="00944126" w:rsidP="00D71A50">
      <w:pPr>
        <w:spacing w:afterLines="50" w:after="120"/>
        <w:rPr>
          <w:rFonts w:ascii="Arial" w:hAnsi="Arial" w:cs="Arial"/>
          <w:b/>
          <w:sz w:val="22"/>
        </w:rPr>
      </w:pPr>
    </w:p>
    <w:p w14:paraId="4713C960" w14:textId="77777777" w:rsidR="00D71A50" w:rsidRDefault="00D71A50" w:rsidP="00D71A50">
      <w:pPr>
        <w:spacing w:afterLines="50" w:after="120"/>
        <w:rPr>
          <w:rFonts w:ascii="Arial" w:hAnsi="Arial" w:cs="Arial"/>
          <w:b/>
          <w:sz w:val="22"/>
        </w:rPr>
      </w:pPr>
      <w:r w:rsidRPr="004D22CD">
        <w:rPr>
          <w:rFonts w:ascii="Arial" w:hAnsi="Arial" w:cs="Arial"/>
          <w:b/>
          <w:sz w:val="22"/>
        </w:rPr>
        <w:lastRenderedPageBreak/>
        <w:t xml:space="preserve">Table </w:t>
      </w:r>
      <w:r>
        <w:rPr>
          <w:rFonts w:ascii="Arial" w:hAnsi="Arial" w:cs="Arial"/>
          <w:b/>
          <w:sz w:val="22"/>
        </w:rPr>
        <w:t>6</w:t>
      </w:r>
      <w:r w:rsidRPr="004D22CD">
        <w:rPr>
          <w:rFonts w:ascii="Arial" w:hAnsi="Arial" w:cs="Arial"/>
          <w:b/>
          <w:sz w:val="22"/>
        </w:rPr>
        <w:t>. Uptake predictions in hypothetical scenarios</w:t>
      </w:r>
      <w:r>
        <w:rPr>
          <w:rFonts w:ascii="Arial" w:hAnsi="Arial" w:cs="Arial"/>
          <w:b/>
          <w:sz w:val="22"/>
        </w:rPr>
        <w:t>: hospital patients</w:t>
      </w:r>
    </w:p>
    <w:tbl>
      <w:tblPr>
        <w:tblW w:w="13803" w:type="dxa"/>
        <w:tblInd w:w="-5" w:type="dxa"/>
        <w:tblBorders>
          <w:top w:val="single" w:sz="4" w:space="0" w:color="auto"/>
        </w:tblBorders>
        <w:tblLayout w:type="fixed"/>
        <w:tblLook w:val="04A0" w:firstRow="1" w:lastRow="0" w:firstColumn="1" w:lastColumn="0" w:noHBand="0" w:noVBand="1"/>
      </w:tblPr>
      <w:tblGrid>
        <w:gridCol w:w="1895"/>
        <w:gridCol w:w="1013"/>
        <w:gridCol w:w="949"/>
        <w:gridCol w:w="1243"/>
        <w:gridCol w:w="1200"/>
        <w:gridCol w:w="1200"/>
        <w:gridCol w:w="1200"/>
        <w:gridCol w:w="1200"/>
        <w:gridCol w:w="1200"/>
        <w:gridCol w:w="1350"/>
        <w:gridCol w:w="1353"/>
      </w:tblGrid>
      <w:tr w:rsidR="00D71A50" w:rsidRPr="005C0EED" w14:paraId="2AFA091E" w14:textId="77777777" w:rsidTr="00D42B12">
        <w:trPr>
          <w:trHeight w:val="728"/>
        </w:trPr>
        <w:tc>
          <w:tcPr>
            <w:tcW w:w="1895" w:type="dxa"/>
            <w:shd w:val="clear" w:color="auto" w:fill="auto"/>
            <w:vAlign w:val="center"/>
            <w:hideMark/>
          </w:tcPr>
          <w:p w14:paraId="5D213AAB" w14:textId="77777777" w:rsidR="00D71A50" w:rsidRPr="005C0EED" w:rsidRDefault="00D71A50"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w:t>
            </w:r>
          </w:p>
        </w:tc>
        <w:tc>
          <w:tcPr>
            <w:tcW w:w="1013" w:type="dxa"/>
            <w:shd w:val="clear" w:color="auto" w:fill="auto"/>
            <w:vAlign w:val="center"/>
            <w:hideMark/>
          </w:tcPr>
          <w:p w14:paraId="5ED4A74F"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Tertiary hospital</w:t>
            </w:r>
          </w:p>
        </w:tc>
        <w:tc>
          <w:tcPr>
            <w:tcW w:w="10895" w:type="dxa"/>
            <w:gridSpan w:val="9"/>
            <w:tcBorders>
              <w:bottom w:val="nil"/>
            </w:tcBorders>
            <w:shd w:val="clear" w:color="auto" w:fill="auto"/>
            <w:vAlign w:val="center"/>
            <w:hideMark/>
          </w:tcPr>
          <w:p w14:paraId="1F235ED6"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Community clinic</w:t>
            </w:r>
          </w:p>
        </w:tc>
      </w:tr>
      <w:tr w:rsidR="00D71A50" w:rsidRPr="005C0EED" w14:paraId="635844BD" w14:textId="77777777" w:rsidTr="00D42B12">
        <w:trPr>
          <w:trHeight w:val="554"/>
        </w:trPr>
        <w:tc>
          <w:tcPr>
            <w:tcW w:w="1895" w:type="dxa"/>
            <w:shd w:val="clear" w:color="auto" w:fill="auto"/>
            <w:vAlign w:val="center"/>
            <w:hideMark/>
          </w:tcPr>
          <w:p w14:paraId="553C816A" w14:textId="77777777" w:rsidR="00D71A50" w:rsidRPr="005C0EED" w:rsidRDefault="00D71A50"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w:t>
            </w:r>
          </w:p>
        </w:tc>
        <w:tc>
          <w:tcPr>
            <w:tcW w:w="1013" w:type="dxa"/>
            <w:shd w:val="clear" w:color="auto" w:fill="auto"/>
            <w:vAlign w:val="center"/>
            <w:hideMark/>
          </w:tcPr>
          <w:p w14:paraId="0D3D9E38"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p>
        </w:tc>
        <w:tc>
          <w:tcPr>
            <w:tcW w:w="949" w:type="dxa"/>
            <w:tcBorders>
              <w:top w:val="nil"/>
              <w:bottom w:val="single" w:sz="4" w:space="0" w:color="auto"/>
            </w:tcBorders>
            <w:shd w:val="clear" w:color="auto" w:fill="auto"/>
            <w:vAlign w:val="center"/>
            <w:hideMark/>
          </w:tcPr>
          <w:p w14:paraId="0FEB949A"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Pr>
                <w:rFonts w:ascii="Arial" w:eastAsia="Times New Roman" w:hAnsi="Arial" w:cs="Arial"/>
                <w:color w:val="000000"/>
                <w:kern w:val="0"/>
                <w:sz w:val="18"/>
                <w:szCs w:val="18"/>
                <w:lang w:val="en-GB" w:eastAsia="en-GB"/>
              </w:rPr>
              <w:t>B</w:t>
            </w:r>
            <w:r w:rsidRPr="005C0EED">
              <w:rPr>
                <w:rFonts w:ascii="Arial" w:eastAsia="Times New Roman" w:hAnsi="Arial" w:cs="Arial"/>
                <w:color w:val="000000"/>
                <w:kern w:val="0"/>
                <w:sz w:val="18"/>
                <w:szCs w:val="18"/>
                <w:lang w:val="en-GB" w:eastAsia="en-GB"/>
              </w:rPr>
              <w:t>ase scenario</w:t>
            </w:r>
          </w:p>
        </w:tc>
        <w:tc>
          <w:tcPr>
            <w:tcW w:w="1243" w:type="dxa"/>
            <w:tcBorders>
              <w:top w:val="nil"/>
              <w:bottom w:val="single" w:sz="4" w:space="0" w:color="auto"/>
            </w:tcBorders>
            <w:shd w:val="clear" w:color="auto" w:fill="auto"/>
            <w:vAlign w:val="center"/>
            <w:hideMark/>
          </w:tcPr>
          <w:p w14:paraId="5BB08BA5"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1</w:t>
            </w:r>
          </w:p>
        </w:tc>
        <w:tc>
          <w:tcPr>
            <w:tcW w:w="1200" w:type="dxa"/>
            <w:tcBorders>
              <w:top w:val="nil"/>
              <w:bottom w:val="single" w:sz="4" w:space="0" w:color="auto"/>
            </w:tcBorders>
            <w:shd w:val="clear" w:color="auto" w:fill="auto"/>
            <w:vAlign w:val="center"/>
            <w:hideMark/>
          </w:tcPr>
          <w:p w14:paraId="1EEA1F85"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2</w:t>
            </w:r>
          </w:p>
        </w:tc>
        <w:tc>
          <w:tcPr>
            <w:tcW w:w="1200" w:type="dxa"/>
            <w:tcBorders>
              <w:top w:val="nil"/>
              <w:bottom w:val="single" w:sz="4" w:space="0" w:color="auto"/>
            </w:tcBorders>
            <w:shd w:val="clear" w:color="auto" w:fill="auto"/>
            <w:vAlign w:val="center"/>
            <w:hideMark/>
          </w:tcPr>
          <w:p w14:paraId="16C7FE58"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3</w:t>
            </w:r>
          </w:p>
        </w:tc>
        <w:tc>
          <w:tcPr>
            <w:tcW w:w="1200" w:type="dxa"/>
            <w:tcBorders>
              <w:top w:val="nil"/>
              <w:bottom w:val="single" w:sz="4" w:space="0" w:color="auto"/>
            </w:tcBorders>
            <w:shd w:val="clear" w:color="auto" w:fill="auto"/>
            <w:vAlign w:val="center"/>
            <w:hideMark/>
          </w:tcPr>
          <w:p w14:paraId="11754552"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4</w:t>
            </w:r>
          </w:p>
        </w:tc>
        <w:tc>
          <w:tcPr>
            <w:tcW w:w="1200" w:type="dxa"/>
            <w:tcBorders>
              <w:top w:val="nil"/>
              <w:bottom w:val="single" w:sz="4" w:space="0" w:color="auto"/>
            </w:tcBorders>
            <w:shd w:val="clear" w:color="auto" w:fill="auto"/>
            <w:vAlign w:val="center"/>
            <w:hideMark/>
          </w:tcPr>
          <w:p w14:paraId="5AF11BFA"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5</w:t>
            </w:r>
          </w:p>
        </w:tc>
        <w:tc>
          <w:tcPr>
            <w:tcW w:w="1200" w:type="dxa"/>
            <w:tcBorders>
              <w:top w:val="nil"/>
              <w:bottom w:val="single" w:sz="4" w:space="0" w:color="auto"/>
            </w:tcBorders>
            <w:shd w:val="clear" w:color="auto" w:fill="auto"/>
            <w:vAlign w:val="center"/>
            <w:hideMark/>
          </w:tcPr>
          <w:p w14:paraId="6ECB20B5"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6</w:t>
            </w:r>
          </w:p>
        </w:tc>
        <w:tc>
          <w:tcPr>
            <w:tcW w:w="1350" w:type="dxa"/>
            <w:tcBorders>
              <w:top w:val="nil"/>
              <w:bottom w:val="single" w:sz="4" w:space="0" w:color="auto"/>
            </w:tcBorders>
            <w:shd w:val="clear" w:color="auto" w:fill="auto"/>
            <w:vAlign w:val="center"/>
            <w:hideMark/>
          </w:tcPr>
          <w:p w14:paraId="01B2A643"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7</w:t>
            </w:r>
          </w:p>
        </w:tc>
        <w:tc>
          <w:tcPr>
            <w:tcW w:w="1349" w:type="dxa"/>
            <w:tcBorders>
              <w:top w:val="nil"/>
              <w:bottom w:val="single" w:sz="4" w:space="0" w:color="auto"/>
            </w:tcBorders>
            <w:shd w:val="clear" w:color="auto" w:fill="auto"/>
            <w:vAlign w:val="center"/>
            <w:hideMark/>
          </w:tcPr>
          <w:p w14:paraId="3DA0F809"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 </w:t>
            </w:r>
            <w:r>
              <w:rPr>
                <w:rFonts w:ascii="Arial" w:eastAsia="Times New Roman" w:hAnsi="Arial" w:cs="Arial"/>
                <w:color w:val="000000"/>
                <w:kern w:val="0"/>
                <w:sz w:val="18"/>
                <w:szCs w:val="18"/>
                <w:lang w:val="en-GB" w:eastAsia="en-GB"/>
              </w:rPr>
              <w:t>S</w:t>
            </w:r>
            <w:r w:rsidRPr="005C0EED">
              <w:rPr>
                <w:rFonts w:ascii="Arial" w:eastAsia="Times New Roman" w:hAnsi="Arial" w:cs="Arial"/>
                <w:color w:val="000000"/>
                <w:kern w:val="0"/>
                <w:sz w:val="18"/>
                <w:szCs w:val="18"/>
                <w:lang w:val="en-GB" w:eastAsia="en-GB"/>
              </w:rPr>
              <w:t>cenario 8</w:t>
            </w:r>
          </w:p>
        </w:tc>
      </w:tr>
      <w:tr w:rsidR="00D71A50" w:rsidRPr="005C0EED" w14:paraId="6BCF65E0" w14:textId="77777777" w:rsidTr="00D42B12">
        <w:trPr>
          <w:trHeight w:val="346"/>
        </w:trPr>
        <w:tc>
          <w:tcPr>
            <w:tcW w:w="1895" w:type="dxa"/>
            <w:shd w:val="clear" w:color="auto" w:fill="auto"/>
            <w:vAlign w:val="center"/>
            <w:hideMark/>
          </w:tcPr>
          <w:p w14:paraId="4C5204D7" w14:textId="77777777" w:rsidR="00D71A50" w:rsidRPr="005C0EED" w:rsidRDefault="00D71A50"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Cost (CNY)</w:t>
            </w:r>
          </w:p>
        </w:tc>
        <w:tc>
          <w:tcPr>
            <w:tcW w:w="1013" w:type="dxa"/>
            <w:shd w:val="clear" w:color="auto" w:fill="auto"/>
            <w:vAlign w:val="center"/>
            <w:hideMark/>
          </w:tcPr>
          <w:p w14:paraId="01908174"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500</w:t>
            </w:r>
          </w:p>
        </w:tc>
        <w:tc>
          <w:tcPr>
            <w:tcW w:w="949" w:type="dxa"/>
            <w:tcBorders>
              <w:top w:val="single" w:sz="4" w:space="0" w:color="auto"/>
            </w:tcBorders>
            <w:shd w:val="clear" w:color="auto" w:fill="auto"/>
            <w:vAlign w:val="center"/>
            <w:hideMark/>
          </w:tcPr>
          <w:p w14:paraId="1FC2EE59"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243" w:type="dxa"/>
            <w:tcBorders>
              <w:top w:val="single" w:sz="4" w:space="0" w:color="auto"/>
            </w:tcBorders>
            <w:shd w:val="clear" w:color="auto" w:fill="auto"/>
            <w:vAlign w:val="center"/>
            <w:hideMark/>
          </w:tcPr>
          <w:p w14:paraId="143E9072"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100</w:t>
            </w:r>
          </w:p>
        </w:tc>
        <w:tc>
          <w:tcPr>
            <w:tcW w:w="1200" w:type="dxa"/>
            <w:tcBorders>
              <w:top w:val="single" w:sz="4" w:space="0" w:color="auto"/>
            </w:tcBorders>
            <w:shd w:val="clear" w:color="auto" w:fill="auto"/>
            <w:vAlign w:val="center"/>
            <w:hideMark/>
          </w:tcPr>
          <w:p w14:paraId="3F3828AA"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200" w:type="dxa"/>
            <w:tcBorders>
              <w:top w:val="single" w:sz="4" w:space="0" w:color="auto"/>
            </w:tcBorders>
            <w:shd w:val="clear" w:color="auto" w:fill="auto"/>
            <w:vAlign w:val="center"/>
            <w:hideMark/>
          </w:tcPr>
          <w:p w14:paraId="687CC946"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200" w:type="dxa"/>
            <w:tcBorders>
              <w:top w:val="single" w:sz="4" w:space="0" w:color="auto"/>
            </w:tcBorders>
            <w:shd w:val="clear" w:color="auto" w:fill="auto"/>
            <w:vAlign w:val="center"/>
            <w:hideMark/>
          </w:tcPr>
          <w:p w14:paraId="16427DEA"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200" w:type="dxa"/>
            <w:tcBorders>
              <w:top w:val="single" w:sz="4" w:space="0" w:color="auto"/>
            </w:tcBorders>
            <w:shd w:val="clear" w:color="auto" w:fill="auto"/>
            <w:vAlign w:val="center"/>
            <w:hideMark/>
          </w:tcPr>
          <w:p w14:paraId="0FE53AAD"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200" w:type="dxa"/>
            <w:tcBorders>
              <w:top w:val="single" w:sz="4" w:space="0" w:color="auto"/>
            </w:tcBorders>
            <w:shd w:val="clear" w:color="auto" w:fill="auto"/>
            <w:vAlign w:val="center"/>
            <w:hideMark/>
          </w:tcPr>
          <w:p w14:paraId="6808A8F5"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350" w:type="dxa"/>
            <w:tcBorders>
              <w:top w:val="single" w:sz="4" w:space="0" w:color="auto"/>
            </w:tcBorders>
            <w:shd w:val="clear" w:color="auto" w:fill="auto"/>
            <w:vAlign w:val="center"/>
            <w:hideMark/>
          </w:tcPr>
          <w:p w14:paraId="2F469BFE"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325</w:t>
            </w:r>
          </w:p>
        </w:tc>
        <w:tc>
          <w:tcPr>
            <w:tcW w:w="1349" w:type="dxa"/>
            <w:tcBorders>
              <w:top w:val="single" w:sz="4" w:space="0" w:color="auto"/>
            </w:tcBorders>
            <w:shd w:val="clear" w:color="auto" w:fill="auto"/>
            <w:vAlign w:val="center"/>
            <w:hideMark/>
          </w:tcPr>
          <w:p w14:paraId="42DB22B6"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100</w:t>
            </w:r>
          </w:p>
        </w:tc>
      </w:tr>
      <w:tr w:rsidR="00D71A50" w:rsidRPr="005C0EED" w14:paraId="232C9290" w14:textId="77777777" w:rsidTr="00D42B12">
        <w:trPr>
          <w:trHeight w:val="346"/>
        </w:trPr>
        <w:tc>
          <w:tcPr>
            <w:tcW w:w="1895" w:type="dxa"/>
            <w:shd w:val="clear" w:color="auto" w:fill="auto"/>
            <w:vAlign w:val="center"/>
            <w:hideMark/>
          </w:tcPr>
          <w:p w14:paraId="0E842057" w14:textId="77777777" w:rsidR="00D71A50" w:rsidRPr="005C0EED" w:rsidRDefault="00D71A50"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Type of physician</w:t>
            </w:r>
          </w:p>
        </w:tc>
        <w:tc>
          <w:tcPr>
            <w:tcW w:w="1013" w:type="dxa"/>
            <w:shd w:val="clear" w:color="auto" w:fill="auto"/>
            <w:vAlign w:val="center"/>
            <w:hideMark/>
          </w:tcPr>
          <w:p w14:paraId="7DD954B0"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specialist </w:t>
            </w:r>
          </w:p>
        </w:tc>
        <w:tc>
          <w:tcPr>
            <w:tcW w:w="949" w:type="dxa"/>
            <w:shd w:val="clear" w:color="auto" w:fill="auto"/>
            <w:vAlign w:val="center"/>
            <w:hideMark/>
          </w:tcPr>
          <w:p w14:paraId="1592CECA"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GP</w:t>
            </w:r>
          </w:p>
        </w:tc>
        <w:tc>
          <w:tcPr>
            <w:tcW w:w="1243" w:type="dxa"/>
            <w:shd w:val="clear" w:color="auto" w:fill="auto"/>
            <w:vAlign w:val="center"/>
            <w:hideMark/>
          </w:tcPr>
          <w:p w14:paraId="3C13CFC2"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GP</w:t>
            </w:r>
          </w:p>
        </w:tc>
        <w:tc>
          <w:tcPr>
            <w:tcW w:w="1200" w:type="dxa"/>
            <w:shd w:val="clear" w:color="auto" w:fill="auto"/>
            <w:vAlign w:val="center"/>
            <w:hideMark/>
          </w:tcPr>
          <w:p w14:paraId="5F161E0A"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 xml:space="preserve">specialist </w:t>
            </w:r>
          </w:p>
        </w:tc>
        <w:tc>
          <w:tcPr>
            <w:tcW w:w="1200" w:type="dxa"/>
            <w:shd w:val="clear" w:color="auto" w:fill="auto"/>
            <w:vAlign w:val="center"/>
            <w:hideMark/>
          </w:tcPr>
          <w:p w14:paraId="6E8B5A4B" w14:textId="77777777" w:rsidR="00D71A50" w:rsidRPr="00FD2998" w:rsidRDefault="00D71A50" w:rsidP="00D42B12">
            <w:pPr>
              <w:widowControl/>
              <w:jc w:val="center"/>
              <w:rPr>
                <w:rFonts w:ascii="Arial" w:eastAsia="Times New Roman" w:hAnsi="Arial" w:cs="Arial"/>
                <w:color w:val="000000"/>
                <w:kern w:val="0"/>
                <w:sz w:val="18"/>
                <w:szCs w:val="18"/>
                <w:lang w:val="en-GB" w:eastAsia="en-GB"/>
              </w:rPr>
            </w:pPr>
            <w:r w:rsidRPr="00FD2998">
              <w:rPr>
                <w:rFonts w:ascii="Arial" w:eastAsia="Times New Roman" w:hAnsi="Arial" w:cs="Arial"/>
                <w:color w:val="000000"/>
                <w:kern w:val="0"/>
                <w:sz w:val="18"/>
                <w:szCs w:val="18"/>
                <w:lang w:val="en-GB" w:eastAsia="en-GB"/>
              </w:rPr>
              <w:t>GP</w:t>
            </w:r>
          </w:p>
        </w:tc>
        <w:tc>
          <w:tcPr>
            <w:tcW w:w="1200" w:type="dxa"/>
            <w:shd w:val="clear" w:color="auto" w:fill="auto"/>
            <w:vAlign w:val="center"/>
            <w:hideMark/>
          </w:tcPr>
          <w:p w14:paraId="7313E854" w14:textId="77777777" w:rsidR="00D71A50" w:rsidRPr="004D176A" w:rsidRDefault="00D71A50" w:rsidP="00D42B12">
            <w:pPr>
              <w:widowControl/>
              <w:jc w:val="center"/>
              <w:rPr>
                <w:rFonts w:ascii="Arial" w:eastAsia="Times New Roman" w:hAnsi="Arial" w:cs="Arial"/>
                <w:color w:val="000000"/>
                <w:kern w:val="0"/>
                <w:sz w:val="18"/>
                <w:szCs w:val="18"/>
                <w:lang w:val="en-GB" w:eastAsia="en-GB"/>
              </w:rPr>
            </w:pPr>
            <w:r w:rsidRPr="004D176A">
              <w:rPr>
                <w:rFonts w:ascii="Arial" w:eastAsia="Times New Roman" w:hAnsi="Arial" w:cs="Arial"/>
                <w:color w:val="000000"/>
                <w:kern w:val="0"/>
                <w:sz w:val="18"/>
                <w:szCs w:val="18"/>
                <w:lang w:val="en-GB" w:eastAsia="en-GB"/>
              </w:rPr>
              <w:t>GP</w:t>
            </w:r>
          </w:p>
        </w:tc>
        <w:tc>
          <w:tcPr>
            <w:tcW w:w="1200" w:type="dxa"/>
            <w:shd w:val="clear" w:color="auto" w:fill="auto"/>
            <w:vAlign w:val="center"/>
            <w:hideMark/>
          </w:tcPr>
          <w:p w14:paraId="5DC4CCBC"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GP</w:t>
            </w:r>
          </w:p>
        </w:tc>
        <w:tc>
          <w:tcPr>
            <w:tcW w:w="1200" w:type="dxa"/>
            <w:shd w:val="clear" w:color="auto" w:fill="auto"/>
            <w:vAlign w:val="center"/>
            <w:hideMark/>
          </w:tcPr>
          <w:p w14:paraId="61EF29A1"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GP</w:t>
            </w:r>
          </w:p>
        </w:tc>
        <w:tc>
          <w:tcPr>
            <w:tcW w:w="1350" w:type="dxa"/>
            <w:shd w:val="clear" w:color="auto" w:fill="auto"/>
            <w:vAlign w:val="center"/>
            <w:hideMark/>
          </w:tcPr>
          <w:p w14:paraId="2F1CDD75"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GP</w:t>
            </w:r>
          </w:p>
        </w:tc>
        <w:tc>
          <w:tcPr>
            <w:tcW w:w="1349" w:type="dxa"/>
            <w:shd w:val="clear" w:color="auto" w:fill="auto"/>
            <w:vAlign w:val="center"/>
            <w:hideMark/>
          </w:tcPr>
          <w:p w14:paraId="01688E6D"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 xml:space="preserve">specialist </w:t>
            </w:r>
          </w:p>
        </w:tc>
      </w:tr>
      <w:tr w:rsidR="00D71A50" w:rsidRPr="005C0EED" w14:paraId="53CE79D5" w14:textId="77777777" w:rsidTr="00D42B12">
        <w:trPr>
          <w:trHeight w:val="554"/>
        </w:trPr>
        <w:tc>
          <w:tcPr>
            <w:tcW w:w="1895" w:type="dxa"/>
            <w:shd w:val="clear" w:color="auto" w:fill="auto"/>
            <w:vAlign w:val="center"/>
            <w:hideMark/>
          </w:tcPr>
          <w:p w14:paraId="7FFF632B" w14:textId="77777777" w:rsidR="00D71A50" w:rsidRPr="005C0EED" w:rsidRDefault="00D71A50"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Tests/examinations availability</w:t>
            </w:r>
          </w:p>
        </w:tc>
        <w:tc>
          <w:tcPr>
            <w:tcW w:w="1013" w:type="dxa"/>
            <w:shd w:val="clear" w:color="auto" w:fill="auto"/>
            <w:vAlign w:val="center"/>
            <w:hideMark/>
          </w:tcPr>
          <w:p w14:paraId="038C718E"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many</w:t>
            </w:r>
          </w:p>
        </w:tc>
        <w:tc>
          <w:tcPr>
            <w:tcW w:w="949" w:type="dxa"/>
            <w:shd w:val="clear" w:color="auto" w:fill="auto"/>
            <w:vAlign w:val="center"/>
            <w:hideMark/>
          </w:tcPr>
          <w:p w14:paraId="3DED194C"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few</w:t>
            </w:r>
          </w:p>
        </w:tc>
        <w:tc>
          <w:tcPr>
            <w:tcW w:w="1243" w:type="dxa"/>
            <w:shd w:val="clear" w:color="auto" w:fill="auto"/>
            <w:vAlign w:val="center"/>
            <w:hideMark/>
          </w:tcPr>
          <w:p w14:paraId="4BF041BD"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few</w:t>
            </w:r>
          </w:p>
        </w:tc>
        <w:tc>
          <w:tcPr>
            <w:tcW w:w="1200" w:type="dxa"/>
            <w:shd w:val="clear" w:color="auto" w:fill="auto"/>
            <w:vAlign w:val="center"/>
            <w:hideMark/>
          </w:tcPr>
          <w:p w14:paraId="5B16D44A"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few</w:t>
            </w:r>
          </w:p>
        </w:tc>
        <w:tc>
          <w:tcPr>
            <w:tcW w:w="1200" w:type="dxa"/>
            <w:shd w:val="clear" w:color="auto" w:fill="auto"/>
            <w:vAlign w:val="center"/>
            <w:hideMark/>
          </w:tcPr>
          <w:p w14:paraId="15DAF28D"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many</w:t>
            </w:r>
          </w:p>
        </w:tc>
        <w:tc>
          <w:tcPr>
            <w:tcW w:w="1200" w:type="dxa"/>
            <w:shd w:val="clear" w:color="auto" w:fill="auto"/>
            <w:vAlign w:val="center"/>
            <w:hideMark/>
          </w:tcPr>
          <w:p w14:paraId="0B97D2A2" w14:textId="77777777" w:rsidR="00D71A50" w:rsidRPr="00FD2998" w:rsidRDefault="00D71A50" w:rsidP="00D42B12">
            <w:pPr>
              <w:widowControl/>
              <w:jc w:val="center"/>
              <w:rPr>
                <w:rFonts w:ascii="Arial" w:eastAsia="Times New Roman" w:hAnsi="Arial" w:cs="Arial"/>
                <w:color w:val="000000"/>
                <w:kern w:val="0"/>
                <w:sz w:val="18"/>
                <w:szCs w:val="18"/>
                <w:lang w:val="en-GB" w:eastAsia="en-GB"/>
              </w:rPr>
            </w:pPr>
            <w:r w:rsidRPr="00FD2998">
              <w:rPr>
                <w:rFonts w:ascii="Arial" w:eastAsia="Times New Roman" w:hAnsi="Arial" w:cs="Arial"/>
                <w:color w:val="000000"/>
                <w:kern w:val="0"/>
                <w:sz w:val="18"/>
                <w:szCs w:val="18"/>
                <w:lang w:val="en-GB" w:eastAsia="en-GB"/>
              </w:rPr>
              <w:t>few</w:t>
            </w:r>
          </w:p>
        </w:tc>
        <w:tc>
          <w:tcPr>
            <w:tcW w:w="1200" w:type="dxa"/>
            <w:shd w:val="clear" w:color="auto" w:fill="auto"/>
            <w:vAlign w:val="center"/>
            <w:hideMark/>
          </w:tcPr>
          <w:p w14:paraId="5A78484C" w14:textId="77777777" w:rsidR="00D71A50" w:rsidRPr="004D176A" w:rsidRDefault="00D71A50" w:rsidP="00D42B12">
            <w:pPr>
              <w:widowControl/>
              <w:jc w:val="center"/>
              <w:rPr>
                <w:rFonts w:ascii="Arial" w:eastAsia="Times New Roman" w:hAnsi="Arial" w:cs="Arial"/>
                <w:color w:val="000000"/>
                <w:kern w:val="0"/>
                <w:sz w:val="18"/>
                <w:szCs w:val="18"/>
                <w:lang w:val="en-GB" w:eastAsia="en-GB"/>
              </w:rPr>
            </w:pPr>
            <w:r w:rsidRPr="004D176A">
              <w:rPr>
                <w:rFonts w:ascii="Arial" w:eastAsia="Times New Roman" w:hAnsi="Arial" w:cs="Arial"/>
                <w:color w:val="000000"/>
                <w:kern w:val="0"/>
                <w:sz w:val="18"/>
                <w:szCs w:val="18"/>
                <w:lang w:val="en-GB" w:eastAsia="en-GB"/>
              </w:rPr>
              <w:t>few</w:t>
            </w:r>
          </w:p>
        </w:tc>
        <w:tc>
          <w:tcPr>
            <w:tcW w:w="1200" w:type="dxa"/>
            <w:shd w:val="clear" w:color="auto" w:fill="auto"/>
            <w:vAlign w:val="center"/>
            <w:hideMark/>
          </w:tcPr>
          <w:p w14:paraId="537A7555"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few</w:t>
            </w:r>
          </w:p>
        </w:tc>
        <w:tc>
          <w:tcPr>
            <w:tcW w:w="1350" w:type="dxa"/>
            <w:shd w:val="clear" w:color="auto" w:fill="auto"/>
            <w:vAlign w:val="center"/>
            <w:hideMark/>
          </w:tcPr>
          <w:p w14:paraId="1BF42309"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few</w:t>
            </w:r>
          </w:p>
        </w:tc>
        <w:tc>
          <w:tcPr>
            <w:tcW w:w="1349" w:type="dxa"/>
            <w:shd w:val="clear" w:color="auto" w:fill="auto"/>
            <w:vAlign w:val="center"/>
            <w:hideMark/>
          </w:tcPr>
          <w:p w14:paraId="7FF0CBFC"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many</w:t>
            </w:r>
          </w:p>
        </w:tc>
      </w:tr>
      <w:tr w:rsidR="00D71A50" w:rsidRPr="005C0EED" w14:paraId="0918192F" w14:textId="77777777" w:rsidTr="00D42B12">
        <w:trPr>
          <w:trHeight w:val="832"/>
        </w:trPr>
        <w:tc>
          <w:tcPr>
            <w:tcW w:w="1895" w:type="dxa"/>
            <w:shd w:val="clear" w:color="auto" w:fill="auto"/>
            <w:vAlign w:val="center"/>
            <w:hideMark/>
          </w:tcPr>
          <w:p w14:paraId="3324C0D0" w14:textId="77777777" w:rsidR="00D71A50" w:rsidRPr="005C0EED" w:rsidRDefault="00D71A50" w:rsidP="00D42B12">
            <w:pPr>
              <w:widowControl/>
              <w:jc w:val="left"/>
              <w:rPr>
                <w:rFonts w:ascii="Arial" w:eastAsia="Times New Roman" w:hAnsi="Arial" w:cs="Arial"/>
                <w:color w:val="000000"/>
                <w:kern w:val="0"/>
                <w:sz w:val="18"/>
                <w:szCs w:val="18"/>
                <w:lang w:val="en-GB" w:eastAsia="en-GB"/>
              </w:rPr>
            </w:pPr>
            <w:r>
              <w:rPr>
                <w:rFonts w:ascii="Arial" w:eastAsia="Times New Roman" w:hAnsi="Arial" w:cs="Arial"/>
                <w:color w:val="000000"/>
                <w:kern w:val="0"/>
                <w:sz w:val="18"/>
                <w:szCs w:val="18"/>
                <w:lang w:val="en-GB" w:eastAsia="en-GB"/>
              </w:rPr>
              <w:t>Variety of medications</w:t>
            </w:r>
          </w:p>
        </w:tc>
        <w:tc>
          <w:tcPr>
            <w:tcW w:w="1013" w:type="dxa"/>
            <w:shd w:val="clear" w:color="auto" w:fill="auto"/>
            <w:vAlign w:val="center"/>
            <w:hideMark/>
          </w:tcPr>
          <w:p w14:paraId="2405BCA3"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great</w:t>
            </w:r>
          </w:p>
        </w:tc>
        <w:tc>
          <w:tcPr>
            <w:tcW w:w="949" w:type="dxa"/>
            <w:shd w:val="clear" w:color="auto" w:fill="auto"/>
            <w:vAlign w:val="center"/>
            <w:hideMark/>
          </w:tcPr>
          <w:p w14:paraId="0B228139"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limited</w:t>
            </w:r>
          </w:p>
        </w:tc>
        <w:tc>
          <w:tcPr>
            <w:tcW w:w="1243" w:type="dxa"/>
            <w:shd w:val="clear" w:color="auto" w:fill="auto"/>
            <w:vAlign w:val="center"/>
            <w:hideMark/>
          </w:tcPr>
          <w:p w14:paraId="45C4308A"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limited</w:t>
            </w:r>
          </w:p>
        </w:tc>
        <w:tc>
          <w:tcPr>
            <w:tcW w:w="1200" w:type="dxa"/>
            <w:shd w:val="clear" w:color="auto" w:fill="auto"/>
            <w:vAlign w:val="center"/>
            <w:hideMark/>
          </w:tcPr>
          <w:p w14:paraId="1286E6E4"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limited</w:t>
            </w:r>
          </w:p>
        </w:tc>
        <w:tc>
          <w:tcPr>
            <w:tcW w:w="1200" w:type="dxa"/>
            <w:shd w:val="clear" w:color="auto" w:fill="auto"/>
            <w:vAlign w:val="center"/>
            <w:hideMark/>
          </w:tcPr>
          <w:p w14:paraId="5C547A9D" w14:textId="77777777" w:rsidR="00D71A50" w:rsidRPr="00FD2998" w:rsidRDefault="00D71A50" w:rsidP="00D42B12">
            <w:pPr>
              <w:widowControl/>
              <w:jc w:val="center"/>
              <w:rPr>
                <w:rFonts w:ascii="Arial" w:eastAsia="Times New Roman" w:hAnsi="Arial" w:cs="Arial"/>
                <w:color w:val="000000"/>
                <w:kern w:val="0"/>
                <w:sz w:val="18"/>
                <w:szCs w:val="18"/>
                <w:lang w:val="en-GB" w:eastAsia="en-GB"/>
              </w:rPr>
            </w:pPr>
            <w:r w:rsidRPr="00FD2998">
              <w:rPr>
                <w:rFonts w:ascii="Arial" w:eastAsia="Times New Roman" w:hAnsi="Arial" w:cs="Arial"/>
                <w:color w:val="000000"/>
                <w:kern w:val="0"/>
                <w:sz w:val="18"/>
                <w:szCs w:val="18"/>
                <w:lang w:val="en-GB" w:eastAsia="en-GB"/>
              </w:rPr>
              <w:t>limited</w:t>
            </w:r>
          </w:p>
        </w:tc>
        <w:tc>
          <w:tcPr>
            <w:tcW w:w="1200" w:type="dxa"/>
            <w:shd w:val="clear" w:color="auto" w:fill="auto"/>
            <w:vAlign w:val="center"/>
            <w:hideMark/>
          </w:tcPr>
          <w:p w14:paraId="2FF0C54F" w14:textId="77777777" w:rsidR="00D71A50" w:rsidRPr="004D176A" w:rsidRDefault="00D71A50" w:rsidP="00D42B12">
            <w:pPr>
              <w:widowControl/>
              <w:jc w:val="center"/>
              <w:rPr>
                <w:rFonts w:ascii="Arial" w:eastAsia="Times New Roman" w:hAnsi="Arial" w:cs="Arial"/>
                <w:color w:val="000000"/>
                <w:kern w:val="0"/>
                <w:sz w:val="18"/>
                <w:szCs w:val="18"/>
                <w:lang w:val="en-GB" w:eastAsia="en-GB"/>
              </w:rPr>
            </w:pPr>
            <w:r w:rsidRPr="004D176A">
              <w:rPr>
                <w:rFonts w:ascii="Arial" w:eastAsia="Times New Roman" w:hAnsi="Arial" w:cs="Arial"/>
                <w:color w:val="000000"/>
                <w:kern w:val="0"/>
                <w:sz w:val="18"/>
                <w:szCs w:val="18"/>
                <w:lang w:val="en-GB" w:eastAsia="en-GB"/>
              </w:rPr>
              <w:t>great</w:t>
            </w:r>
          </w:p>
        </w:tc>
        <w:tc>
          <w:tcPr>
            <w:tcW w:w="1200" w:type="dxa"/>
            <w:shd w:val="clear" w:color="auto" w:fill="auto"/>
            <w:vAlign w:val="center"/>
            <w:hideMark/>
          </w:tcPr>
          <w:p w14:paraId="42CE2D3C"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limited</w:t>
            </w:r>
          </w:p>
        </w:tc>
        <w:tc>
          <w:tcPr>
            <w:tcW w:w="1200" w:type="dxa"/>
            <w:shd w:val="clear" w:color="auto" w:fill="auto"/>
            <w:vAlign w:val="center"/>
            <w:hideMark/>
          </w:tcPr>
          <w:p w14:paraId="7AAA1FD9"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limited</w:t>
            </w:r>
          </w:p>
        </w:tc>
        <w:tc>
          <w:tcPr>
            <w:tcW w:w="1350" w:type="dxa"/>
            <w:shd w:val="clear" w:color="auto" w:fill="auto"/>
            <w:vAlign w:val="center"/>
            <w:hideMark/>
          </w:tcPr>
          <w:p w14:paraId="6B94CBDA"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limited</w:t>
            </w:r>
          </w:p>
        </w:tc>
        <w:tc>
          <w:tcPr>
            <w:tcW w:w="1349" w:type="dxa"/>
            <w:shd w:val="clear" w:color="auto" w:fill="auto"/>
            <w:vAlign w:val="center"/>
            <w:hideMark/>
          </w:tcPr>
          <w:p w14:paraId="465D6C7F"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great</w:t>
            </w:r>
          </w:p>
        </w:tc>
      </w:tr>
      <w:tr w:rsidR="00D71A50" w:rsidRPr="005C0EED" w14:paraId="7774F426" w14:textId="77777777" w:rsidTr="00D42B12">
        <w:trPr>
          <w:trHeight w:val="554"/>
        </w:trPr>
        <w:tc>
          <w:tcPr>
            <w:tcW w:w="1895" w:type="dxa"/>
            <w:shd w:val="clear" w:color="auto" w:fill="auto"/>
            <w:vAlign w:val="center"/>
            <w:hideMark/>
          </w:tcPr>
          <w:p w14:paraId="7C8AD9C4" w14:textId="77777777" w:rsidR="00D71A50" w:rsidRPr="005C0EED" w:rsidRDefault="00D71A50"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Travel time to hospital (minutes)</w:t>
            </w:r>
          </w:p>
        </w:tc>
        <w:tc>
          <w:tcPr>
            <w:tcW w:w="1013" w:type="dxa"/>
            <w:shd w:val="clear" w:color="auto" w:fill="auto"/>
            <w:vAlign w:val="center"/>
            <w:hideMark/>
          </w:tcPr>
          <w:p w14:paraId="75D12F28"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60</w:t>
            </w:r>
          </w:p>
        </w:tc>
        <w:tc>
          <w:tcPr>
            <w:tcW w:w="949" w:type="dxa"/>
            <w:shd w:val="clear" w:color="auto" w:fill="auto"/>
            <w:vAlign w:val="center"/>
            <w:hideMark/>
          </w:tcPr>
          <w:p w14:paraId="750B1494"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40</w:t>
            </w:r>
          </w:p>
        </w:tc>
        <w:tc>
          <w:tcPr>
            <w:tcW w:w="1243" w:type="dxa"/>
            <w:shd w:val="clear" w:color="auto" w:fill="auto"/>
            <w:vAlign w:val="center"/>
            <w:hideMark/>
          </w:tcPr>
          <w:p w14:paraId="45216621"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40</w:t>
            </w:r>
          </w:p>
        </w:tc>
        <w:tc>
          <w:tcPr>
            <w:tcW w:w="1200" w:type="dxa"/>
            <w:shd w:val="clear" w:color="auto" w:fill="auto"/>
            <w:vAlign w:val="center"/>
            <w:hideMark/>
          </w:tcPr>
          <w:p w14:paraId="2D57DD47"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40</w:t>
            </w:r>
          </w:p>
        </w:tc>
        <w:tc>
          <w:tcPr>
            <w:tcW w:w="1200" w:type="dxa"/>
            <w:shd w:val="clear" w:color="auto" w:fill="auto"/>
            <w:vAlign w:val="center"/>
            <w:hideMark/>
          </w:tcPr>
          <w:p w14:paraId="1ED0A5BE" w14:textId="77777777" w:rsidR="00D71A50" w:rsidRPr="00FD2998" w:rsidRDefault="00D71A50" w:rsidP="00D42B12">
            <w:pPr>
              <w:widowControl/>
              <w:jc w:val="center"/>
              <w:rPr>
                <w:rFonts w:ascii="Arial" w:eastAsia="Times New Roman" w:hAnsi="Arial" w:cs="Arial"/>
                <w:color w:val="000000"/>
                <w:kern w:val="0"/>
                <w:sz w:val="18"/>
                <w:szCs w:val="18"/>
                <w:lang w:val="en-GB" w:eastAsia="en-GB"/>
              </w:rPr>
            </w:pPr>
            <w:r w:rsidRPr="00FD2998">
              <w:rPr>
                <w:rFonts w:ascii="Arial" w:eastAsia="Times New Roman" w:hAnsi="Arial" w:cs="Arial"/>
                <w:color w:val="000000"/>
                <w:kern w:val="0"/>
                <w:sz w:val="18"/>
                <w:szCs w:val="18"/>
                <w:lang w:val="en-GB" w:eastAsia="en-GB"/>
              </w:rPr>
              <w:t>40</w:t>
            </w:r>
          </w:p>
        </w:tc>
        <w:tc>
          <w:tcPr>
            <w:tcW w:w="1200" w:type="dxa"/>
            <w:shd w:val="clear" w:color="auto" w:fill="auto"/>
            <w:vAlign w:val="center"/>
            <w:hideMark/>
          </w:tcPr>
          <w:p w14:paraId="45731F4C" w14:textId="77777777" w:rsidR="00D71A50" w:rsidRPr="004D176A" w:rsidRDefault="00D71A50" w:rsidP="00D42B12">
            <w:pPr>
              <w:widowControl/>
              <w:jc w:val="center"/>
              <w:rPr>
                <w:rFonts w:ascii="Arial" w:eastAsia="Times New Roman" w:hAnsi="Arial" w:cs="Arial"/>
                <w:color w:val="000000"/>
                <w:kern w:val="0"/>
                <w:sz w:val="18"/>
                <w:szCs w:val="18"/>
                <w:lang w:val="en-GB" w:eastAsia="en-GB"/>
              </w:rPr>
            </w:pPr>
            <w:r w:rsidRPr="004D176A">
              <w:rPr>
                <w:rFonts w:ascii="Arial" w:eastAsia="Times New Roman" w:hAnsi="Arial" w:cs="Arial"/>
                <w:color w:val="000000"/>
                <w:kern w:val="0"/>
                <w:sz w:val="18"/>
                <w:szCs w:val="18"/>
                <w:lang w:val="en-GB" w:eastAsia="en-GB"/>
              </w:rPr>
              <w:t>40</w:t>
            </w:r>
          </w:p>
        </w:tc>
        <w:tc>
          <w:tcPr>
            <w:tcW w:w="1200" w:type="dxa"/>
            <w:shd w:val="clear" w:color="auto" w:fill="auto"/>
            <w:vAlign w:val="center"/>
            <w:hideMark/>
          </w:tcPr>
          <w:p w14:paraId="6C848611"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20</w:t>
            </w:r>
          </w:p>
        </w:tc>
        <w:tc>
          <w:tcPr>
            <w:tcW w:w="1200" w:type="dxa"/>
            <w:shd w:val="clear" w:color="auto" w:fill="auto"/>
            <w:vAlign w:val="center"/>
            <w:hideMark/>
          </w:tcPr>
          <w:p w14:paraId="331823C0"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40</w:t>
            </w:r>
          </w:p>
        </w:tc>
        <w:tc>
          <w:tcPr>
            <w:tcW w:w="1350" w:type="dxa"/>
            <w:shd w:val="clear" w:color="auto" w:fill="auto"/>
            <w:vAlign w:val="center"/>
            <w:hideMark/>
          </w:tcPr>
          <w:p w14:paraId="4020540B"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40</w:t>
            </w:r>
          </w:p>
        </w:tc>
        <w:tc>
          <w:tcPr>
            <w:tcW w:w="1349" w:type="dxa"/>
            <w:shd w:val="clear" w:color="auto" w:fill="auto"/>
            <w:vAlign w:val="center"/>
            <w:hideMark/>
          </w:tcPr>
          <w:p w14:paraId="3344F4ED"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20</w:t>
            </w:r>
          </w:p>
        </w:tc>
      </w:tr>
      <w:tr w:rsidR="00D71A50" w:rsidRPr="005C0EED" w14:paraId="40CD7D8A" w14:textId="77777777" w:rsidTr="00D42B12">
        <w:trPr>
          <w:trHeight w:val="554"/>
        </w:trPr>
        <w:tc>
          <w:tcPr>
            <w:tcW w:w="1895" w:type="dxa"/>
            <w:tcBorders>
              <w:bottom w:val="nil"/>
            </w:tcBorders>
            <w:shd w:val="clear" w:color="auto" w:fill="auto"/>
            <w:vAlign w:val="center"/>
            <w:hideMark/>
          </w:tcPr>
          <w:p w14:paraId="5CC73DA7" w14:textId="77777777" w:rsidR="00D71A50" w:rsidRPr="005C0EED" w:rsidRDefault="00D71A50"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Total visit time in hospital (hours)</w:t>
            </w:r>
          </w:p>
        </w:tc>
        <w:tc>
          <w:tcPr>
            <w:tcW w:w="1013" w:type="dxa"/>
            <w:tcBorders>
              <w:bottom w:val="nil"/>
            </w:tcBorders>
            <w:shd w:val="clear" w:color="auto" w:fill="auto"/>
            <w:vAlign w:val="center"/>
            <w:hideMark/>
          </w:tcPr>
          <w:p w14:paraId="62952694"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5</w:t>
            </w:r>
          </w:p>
        </w:tc>
        <w:tc>
          <w:tcPr>
            <w:tcW w:w="949" w:type="dxa"/>
            <w:tcBorders>
              <w:bottom w:val="nil"/>
            </w:tcBorders>
            <w:shd w:val="clear" w:color="auto" w:fill="auto"/>
            <w:vAlign w:val="center"/>
            <w:hideMark/>
          </w:tcPr>
          <w:p w14:paraId="0EF5DFB9"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w:t>
            </w:r>
          </w:p>
        </w:tc>
        <w:tc>
          <w:tcPr>
            <w:tcW w:w="1243" w:type="dxa"/>
            <w:tcBorders>
              <w:bottom w:val="nil"/>
            </w:tcBorders>
            <w:shd w:val="clear" w:color="auto" w:fill="auto"/>
            <w:vAlign w:val="center"/>
            <w:hideMark/>
          </w:tcPr>
          <w:p w14:paraId="09947B86"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205389D1"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3FDACB00" w14:textId="77777777" w:rsidR="00D71A50" w:rsidRPr="00FD2998" w:rsidRDefault="00D71A50" w:rsidP="00D42B12">
            <w:pPr>
              <w:widowControl/>
              <w:jc w:val="center"/>
              <w:rPr>
                <w:rFonts w:ascii="Arial" w:eastAsia="Times New Roman" w:hAnsi="Arial" w:cs="Arial"/>
                <w:color w:val="000000"/>
                <w:kern w:val="0"/>
                <w:sz w:val="18"/>
                <w:szCs w:val="18"/>
                <w:lang w:val="en-GB" w:eastAsia="en-GB"/>
              </w:rPr>
            </w:pPr>
            <w:r w:rsidRPr="00FD2998">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47AAA20E" w14:textId="77777777" w:rsidR="00D71A50" w:rsidRPr="004D176A" w:rsidRDefault="00D71A50" w:rsidP="00D42B12">
            <w:pPr>
              <w:widowControl/>
              <w:jc w:val="center"/>
              <w:rPr>
                <w:rFonts w:ascii="Arial" w:eastAsia="Times New Roman" w:hAnsi="Arial" w:cs="Arial"/>
                <w:color w:val="000000"/>
                <w:kern w:val="0"/>
                <w:sz w:val="18"/>
                <w:szCs w:val="18"/>
                <w:lang w:val="en-GB" w:eastAsia="en-GB"/>
              </w:rPr>
            </w:pPr>
            <w:r w:rsidRPr="004D176A">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7817D1DE"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3</w:t>
            </w:r>
          </w:p>
        </w:tc>
        <w:tc>
          <w:tcPr>
            <w:tcW w:w="1200" w:type="dxa"/>
            <w:tcBorders>
              <w:bottom w:val="nil"/>
            </w:tcBorders>
            <w:shd w:val="clear" w:color="auto" w:fill="auto"/>
            <w:vAlign w:val="center"/>
            <w:hideMark/>
          </w:tcPr>
          <w:p w14:paraId="44DB293C"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1</w:t>
            </w:r>
          </w:p>
        </w:tc>
        <w:tc>
          <w:tcPr>
            <w:tcW w:w="1350" w:type="dxa"/>
            <w:tcBorders>
              <w:bottom w:val="nil"/>
            </w:tcBorders>
            <w:shd w:val="clear" w:color="auto" w:fill="auto"/>
            <w:vAlign w:val="center"/>
            <w:hideMark/>
          </w:tcPr>
          <w:p w14:paraId="26C9B8BE"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3</w:t>
            </w:r>
          </w:p>
        </w:tc>
        <w:tc>
          <w:tcPr>
            <w:tcW w:w="1349" w:type="dxa"/>
            <w:tcBorders>
              <w:bottom w:val="nil"/>
            </w:tcBorders>
            <w:shd w:val="clear" w:color="auto" w:fill="auto"/>
            <w:vAlign w:val="center"/>
            <w:hideMark/>
          </w:tcPr>
          <w:p w14:paraId="23C1119D"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1</w:t>
            </w:r>
          </w:p>
        </w:tc>
      </w:tr>
      <w:tr w:rsidR="00D71A50" w:rsidRPr="005C0EED" w14:paraId="4DCE856D" w14:textId="77777777" w:rsidTr="00D42B12">
        <w:trPr>
          <w:trHeight w:val="554"/>
        </w:trPr>
        <w:tc>
          <w:tcPr>
            <w:tcW w:w="1895" w:type="dxa"/>
            <w:tcBorders>
              <w:top w:val="nil"/>
              <w:bottom w:val="single" w:sz="4" w:space="0" w:color="auto"/>
            </w:tcBorders>
            <w:shd w:val="clear" w:color="auto" w:fill="auto"/>
            <w:vAlign w:val="center"/>
            <w:hideMark/>
          </w:tcPr>
          <w:p w14:paraId="2655F83E" w14:textId="73B7F78E" w:rsidR="00D71A50" w:rsidRPr="005C0EED" w:rsidRDefault="00D71A50" w:rsidP="00D42B12">
            <w:pPr>
              <w:widowControl/>
              <w:jc w:val="left"/>
              <w:rPr>
                <w:rFonts w:ascii="Arial" w:eastAsia="Times New Roman" w:hAnsi="Arial" w:cs="Arial"/>
                <w:color w:val="000000"/>
                <w:kern w:val="0"/>
                <w:sz w:val="18"/>
                <w:szCs w:val="18"/>
                <w:lang w:val="en-GB" w:eastAsia="en-GB"/>
              </w:rPr>
            </w:pPr>
            <w:r>
              <w:rPr>
                <w:rFonts w:ascii="Arial" w:eastAsia="Times New Roman" w:hAnsi="Arial" w:cs="Arial"/>
                <w:color w:val="000000"/>
                <w:kern w:val="0"/>
                <w:sz w:val="18"/>
                <w:szCs w:val="18"/>
                <w:lang w:val="en-GB" w:eastAsia="en-GB"/>
              </w:rPr>
              <w:t xml:space="preserve">Friendliness of </w:t>
            </w:r>
            <w:r w:rsidR="002824B8">
              <w:rPr>
                <w:rFonts w:ascii="Arial" w:eastAsia="Times New Roman" w:hAnsi="Arial" w:cs="Arial"/>
                <w:color w:val="000000"/>
                <w:kern w:val="0"/>
                <w:sz w:val="18"/>
                <w:szCs w:val="18"/>
                <w:lang w:val="en-GB" w:eastAsia="en-GB"/>
              </w:rPr>
              <w:t>doctors</w:t>
            </w:r>
          </w:p>
        </w:tc>
        <w:tc>
          <w:tcPr>
            <w:tcW w:w="1013" w:type="dxa"/>
            <w:tcBorders>
              <w:top w:val="nil"/>
              <w:bottom w:val="single" w:sz="4" w:space="0" w:color="auto"/>
            </w:tcBorders>
            <w:shd w:val="clear" w:color="auto" w:fill="auto"/>
            <w:vAlign w:val="center"/>
            <w:hideMark/>
          </w:tcPr>
          <w:p w14:paraId="4B212595"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eastAsia="en-GB"/>
              </w:rPr>
              <w:t xml:space="preserve">cold </w:t>
            </w:r>
            <w:r>
              <w:rPr>
                <w:rFonts w:ascii="Arial" w:eastAsia="Times New Roman" w:hAnsi="Arial" w:cs="Arial"/>
                <w:color w:val="000000"/>
                <w:kern w:val="0"/>
                <w:sz w:val="18"/>
                <w:szCs w:val="18"/>
                <w:lang w:eastAsia="en-GB"/>
              </w:rPr>
              <w:t>or</w:t>
            </w:r>
            <w:r w:rsidRPr="005C0EED">
              <w:rPr>
                <w:rFonts w:ascii="Arial" w:eastAsia="Times New Roman" w:hAnsi="Arial" w:cs="Arial"/>
                <w:color w:val="000000"/>
                <w:kern w:val="0"/>
                <w:sz w:val="18"/>
                <w:szCs w:val="18"/>
                <w:lang w:eastAsia="en-GB"/>
              </w:rPr>
              <w:t xml:space="preserve"> rude</w:t>
            </w:r>
          </w:p>
        </w:tc>
        <w:tc>
          <w:tcPr>
            <w:tcW w:w="949" w:type="dxa"/>
            <w:tcBorders>
              <w:top w:val="nil"/>
              <w:bottom w:val="single" w:sz="4" w:space="0" w:color="auto"/>
            </w:tcBorders>
            <w:shd w:val="clear" w:color="auto" w:fill="auto"/>
            <w:vAlign w:val="center"/>
            <w:hideMark/>
          </w:tcPr>
          <w:p w14:paraId="51ABB4C5"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eastAsia="en-GB"/>
              </w:rPr>
              <w:t xml:space="preserve">cold </w:t>
            </w:r>
            <w:r>
              <w:rPr>
                <w:rFonts w:ascii="Arial" w:eastAsia="Times New Roman" w:hAnsi="Arial" w:cs="Arial"/>
                <w:color w:val="000000"/>
                <w:kern w:val="0"/>
                <w:sz w:val="18"/>
                <w:szCs w:val="18"/>
                <w:lang w:eastAsia="en-GB"/>
              </w:rPr>
              <w:t>or</w:t>
            </w:r>
            <w:r w:rsidRPr="005C0EED">
              <w:rPr>
                <w:rFonts w:ascii="Arial" w:eastAsia="Times New Roman" w:hAnsi="Arial" w:cs="Arial"/>
                <w:color w:val="000000"/>
                <w:kern w:val="0"/>
                <w:sz w:val="18"/>
                <w:szCs w:val="18"/>
                <w:lang w:eastAsia="en-GB"/>
              </w:rPr>
              <w:t xml:space="preserve"> rude</w:t>
            </w:r>
          </w:p>
        </w:tc>
        <w:tc>
          <w:tcPr>
            <w:tcW w:w="1243" w:type="dxa"/>
            <w:tcBorders>
              <w:top w:val="nil"/>
              <w:bottom w:val="single" w:sz="4" w:space="0" w:color="auto"/>
            </w:tcBorders>
            <w:shd w:val="clear" w:color="auto" w:fill="auto"/>
            <w:vAlign w:val="center"/>
            <w:hideMark/>
          </w:tcPr>
          <w:p w14:paraId="4342DC22"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cold </w:t>
            </w:r>
            <w:r>
              <w:rPr>
                <w:rFonts w:ascii="Arial" w:eastAsia="Times New Roman" w:hAnsi="Arial" w:cs="Arial"/>
                <w:color w:val="000000"/>
                <w:kern w:val="0"/>
                <w:sz w:val="18"/>
                <w:szCs w:val="18"/>
                <w:lang w:val="en-GB" w:eastAsia="en-GB"/>
              </w:rPr>
              <w:t>or</w:t>
            </w:r>
            <w:r w:rsidRPr="005C0EED">
              <w:rPr>
                <w:rFonts w:ascii="Arial" w:eastAsia="Times New Roman" w:hAnsi="Arial" w:cs="Arial"/>
                <w:color w:val="000000"/>
                <w:kern w:val="0"/>
                <w:sz w:val="18"/>
                <w:szCs w:val="18"/>
                <w:lang w:val="en-GB" w:eastAsia="en-GB"/>
              </w:rPr>
              <w:t xml:space="preserve"> rude</w:t>
            </w:r>
          </w:p>
        </w:tc>
        <w:tc>
          <w:tcPr>
            <w:tcW w:w="1200" w:type="dxa"/>
            <w:tcBorders>
              <w:top w:val="nil"/>
              <w:bottom w:val="single" w:sz="4" w:space="0" w:color="auto"/>
            </w:tcBorders>
            <w:shd w:val="clear" w:color="auto" w:fill="auto"/>
            <w:vAlign w:val="center"/>
            <w:hideMark/>
          </w:tcPr>
          <w:p w14:paraId="7703D3C6"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cold or rude</w:t>
            </w:r>
          </w:p>
        </w:tc>
        <w:tc>
          <w:tcPr>
            <w:tcW w:w="1200" w:type="dxa"/>
            <w:tcBorders>
              <w:top w:val="nil"/>
              <w:bottom w:val="single" w:sz="4" w:space="0" w:color="auto"/>
            </w:tcBorders>
            <w:shd w:val="clear" w:color="auto" w:fill="auto"/>
            <w:vAlign w:val="center"/>
            <w:hideMark/>
          </w:tcPr>
          <w:p w14:paraId="68E04172" w14:textId="77777777" w:rsidR="00D71A50" w:rsidRPr="00FD2998" w:rsidRDefault="00D71A50" w:rsidP="00D42B12">
            <w:pPr>
              <w:widowControl/>
              <w:jc w:val="center"/>
              <w:rPr>
                <w:rFonts w:ascii="Arial" w:eastAsia="Times New Roman" w:hAnsi="Arial" w:cs="Arial"/>
                <w:color w:val="000000"/>
                <w:kern w:val="0"/>
                <w:sz w:val="18"/>
                <w:szCs w:val="18"/>
                <w:lang w:val="en-GB" w:eastAsia="en-GB"/>
              </w:rPr>
            </w:pPr>
            <w:r w:rsidRPr="00FD2998">
              <w:rPr>
                <w:rFonts w:ascii="Arial" w:eastAsia="Times New Roman" w:hAnsi="Arial" w:cs="Arial"/>
                <w:color w:val="000000"/>
                <w:kern w:val="0"/>
                <w:sz w:val="18"/>
                <w:szCs w:val="18"/>
                <w:lang w:val="en-GB" w:eastAsia="en-GB"/>
              </w:rPr>
              <w:t>cold or rude</w:t>
            </w:r>
          </w:p>
        </w:tc>
        <w:tc>
          <w:tcPr>
            <w:tcW w:w="1200" w:type="dxa"/>
            <w:tcBorders>
              <w:top w:val="nil"/>
              <w:bottom w:val="single" w:sz="4" w:space="0" w:color="auto"/>
            </w:tcBorders>
            <w:shd w:val="clear" w:color="auto" w:fill="auto"/>
            <w:vAlign w:val="center"/>
            <w:hideMark/>
          </w:tcPr>
          <w:p w14:paraId="7E3BAF9E" w14:textId="77777777" w:rsidR="00D71A50" w:rsidRPr="00D1658C" w:rsidRDefault="00D71A50" w:rsidP="00D42B12">
            <w:pPr>
              <w:widowControl/>
              <w:jc w:val="center"/>
              <w:rPr>
                <w:rFonts w:ascii="Arial" w:eastAsia="Times New Roman" w:hAnsi="Arial" w:cs="Arial"/>
                <w:color w:val="000000"/>
                <w:kern w:val="0"/>
                <w:sz w:val="18"/>
                <w:szCs w:val="18"/>
                <w:lang w:val="en-GB" w:eastAsia="en-GB"/>
              </w:rPr>
            </w:pPr>
            <w:r w:rsidRPr="004D176A">
              <w:rPr>
                <w:rFonts w:ascii="Arial" w:eastAsia="Times New Roman" w:hAnsi="Arial" w:cs="Arial"/>
                <w:color w:val="000000"/>
                <w:kern w:val="0"/>
                <w:sz w:val="18"/>
                <w:szCs w:val="18"/>
                <w:lang w:val="en-GB" w:eastAsia="en-GB"/>
              </w:rPr>
              <w:t>cold or</w:t>
            </w:r>
            <w:r w:rsidRPr="00A2616C">
              <w:rPr>
                <w:rFonts w:ascii="Arial" w:eastAsia="Times New Roman" w:hAnsi="Arial" w:cs="Arial"/>
                <w:color w:val="000000"/>
                <w:kern w:val="0"/>
                <w:sz w:val="18"/>
                <w:szCs w:val="18"/>
                <w:lang w:val="en-GB" w:eastAsia="en-GB"/>
              </w:rPr>
              <w:t xml:space="preserve"> rude</w:t>
            </w:r>
          </w:p>
        </w:tc>
        <w:tc>
          <w:tcPr>
            <w:tcW w:w="1200" w:type="dxa"/>
            <w:tcBorders>
              <w:top w:val="nil"/>
              <w:bottom w:val="single" w:sz="4" w:space="0" w:color="auto"/>
            </w:tcBorders>
            <w:shd w:val="clear" w:color="auto" w:fill="auto"/>
            <w:vAlign w:val="center"/>
            <w:hideMark/>
          </w:tcPr>
          <w:p w14:paraId="52CD2E3E"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cold or rude</w:t>
            </w:r>
          </w:p>
        </w:tc>
        <w:tc>
          <w:tcPr>
            <w:tcW w:w="1200" w:type="dxa"/>
            <w:tcBorders>
              <w:top w:val="nil"/>
              <w:bottom w:val="single" w:sz="4" w:space="0" w:color="auto"/>
            </w:tcBorders>
            <w:shd w:val="clear" w:color="auto" w:fill="auto"/>
            <w:vAlign w:val="center"/>
            <w:hideMark/>
          </w:tcPr>
          <w:p w14:paraId="2473E574"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cold or rude</w:t>
            </w:r>
          </w:p>
        </w:tc>
        <w:tc>
          <w:tcPr>
            <w:tcW w:w="1350" w:type="dxa"/>
            <w:tcBorders>
              <w:top w:val="nil"/>
              <w:bottom w:val="single" w:sz="4" w:space="0" w:color="auto"/>
            </w:tcBorders>
            <w:shd w:val="clear" w:color="auto" w:fill="auto"/>
            <w:vAlign w:val="center"/>
            <w:hideMark/>
          </w:tcPr>
          <w:p w14:paraId="0D366052"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eastAsia="en-GB"/>
              </w:rPr>
              <w:t>friendly or considerate</w:t>
            </w:r>
          </w:p>
        </w:tc>
        <w:tc>
          <w:tcPr>
            <w:tcW w:w="1349" w:type="dxa"/>
            <w:tcBorders>
              <w:top w:val="nil"/>
              <w:bottom w:val="single" w:sz="4" w:space="0" w:color="auto"/>
            </w:tcBorders>
            <w:shd w:val="clear" w:color="auto" w:fill="auto"/>
            <w:vAlign w:val="center"/>
            <w:hideMark/>
          </w:tcPr>
          <w:p w14:paraId="7A19E0B5" w14:textId="77777777" w:rsidR="00D71A50" w:rsidRPr="004D176A" w:rsidRDefault="00D71A50" w:rsidP="00D42B12">
            <w:pPr>
              <w:widowControl/>
              <w:jc w:val="center"/>
              <w:rPr>
                <w:rFonts w:ascii="Arial" w:eastAsia="Times New Roman" w:hAnsi="Arial" w:cs="Arial"/>
                <w:color w:val="000000"/>
                <w:kern w:val="0"/>
                <w:sz w:val="18"/>
                <w:szCs w:val="18"/>
                <w:lang w:val="en-GB" w:eastAsia="en-GB"/>
              </w:rPr>
            </w:pPr>
            <w:r w:rsidRPr="00FD2998">
              <w:rPr>
                <w:rFonts w:ascii="Arial" w:eastAsia="Times New Roman" w:hAnsi="Arial" w:cs="Arial"/>
                <w:color w:val="000000"/>
                <w:kern w:val="0"/>
                <w:sz w:val="18"/>
                <w:szCs w:val="18"/>
                <w:lang w:eastAsia="en-GB"/>
              </w:rPr>
              <w:t>friendly or c</w:t>
            </w:r>
            <w:r w:rsidRPr="004D176A">
              <w:rPr>
                <w:rFonts w:ascii="Arial" w:eastAsia="Times New Roman" w:hAnsi="Arial" w:cs="Arial"/>
                <w:color w:val="000000"/>
                <w:kern w:val="0"/>
                <w:sz w:val="18"/>
                <w:szCs w:val="18"/>
                <w:lang w:eastAsia="en-GB"/>
              </w:rPr>
              <w:t>onsiderate</w:t>
            </w:r>
          </w:p>
        </w:tc>
      </w:tr>
      <w:tr w:rsidR="00D71A50" w:rsidRPr="005C0EED" w14:paraId="50F46EBE" w14:textId="77777777" w:rsidTr="00D42B12">
        <w:trPr>
          <w:trHeight w:val="1109"/>
        </w:trPr>
        <w:tc>
          <w:tcPr>
            <w:tcW w:w="1895" w:type="dxa"/>
            <w:tcBorders>
              <w:top w:val="single" w:sz="4" w:space="0" w:color="auto"/>
              <w:bottom w:val="single" w:sz="4" w:space="0" w:color="auto"/>
            </w:tcBorders>
            <w:shd w:val="clear" w:color="auto" w:fill="auto"/>
            <w:vAlign w:val="center"/>
            <w:hideMark/>
          </w:tcPr>
          <w:p w14:paraId="06E1823D" w14:textId="77777777" w:rsidR="00D71A50" w:rsidRPr="005C0EED" w:rsidRDefault="00D71A50" w:rsidP="00D42B12">
            <w:pPr>
              <w:widowControl/>
              <w:jc w:val="left"/>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xml:space="preserve">Predicted probability of choosing community clinic </w:t>
            </w:r>
            <w:r>
              <w:rPr>
                <w:rFonts w:ascii="Arial" w:eastAsia="Times New Roman" w:hAnsi="Arial" w:cs="Arial"/>
                <w:color w:val="000000"/>
                <w:kern w:val="0"/>
                <w:sz w:val="18"/>
                <w:szCs w:val="18"/>
                <w:lang w:val="en-GB" w:eastAsia="en-GB"/>
              </w:rPr>
              <w:t>[</w:t>
            </w:r>
            <w:r w:rsidRPr="005C0EED">
              <w:rPr>
                <w:rFonts w:ascii="Arial" w:eastAsia="Times New Roman" w:hAnsi="Arial" w:cs="Arial"/>
                <w:color w:val="000000"/>
                <w:kern w:val="0"/>
                <w:sz w:val="18"/>
                <w:szCs w:val="18"/>
                <w:lang w:val="en-GB" w:eastAsia="en-GB"/>
              </w:rPr>
              <w:t>SE</w:t>
            </w:r>
            <w:r>
              <w:rPr>
                <w:rFonts w:ascii="Arial" w:eastAsia="Times New Roman" w:hAnsi="Arial" w:cs="Arial"/>
                <w:color w:val="000000"/>
                <w:kern w:val="0"/>
                <w:sz w:val="18"/>
                <w:szCs w:val="18"/>
                <w:lang w:val="en-GB" w:eastAsia="en-GB"/>
              </w:rPr>
              <w:t>]</w:t>
            </w:r>
          </w:p>
        </w:tc>
        <w:tc>
          <w:tcPr>
            <w:tcW w:w="1013" w:type="dxa"/>
            <w:tcBorders>
              <w:top w:val="single" w:sz="4" w:space="0" w:color="auto"/>
              <w:bottom w:val="single" w:sz="4" w:space="0" w:color="auto"/>
            </w:tcBorders>
            <w:shd w:val="clear" w:color="auto" w:fill="auto"/>
            <w:vAlign w:val="center"/>
            <w:hideMark/>
          </w:tcPr>
          <w:p w14:paraId="144E1742"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 </w:t>
            </w:r>
          </w:p>
        </w:tc>
        <w:tc>
          <w:tcPr>
            <w:tcW w:w="949" w:type="dxa"/>
            <w:tcBorders>
              <w:top w:val="single" w:sz="4" w:space="0" w:color="auto"/>
              <w:bottom w:val="single" w:sz="4" w:space="0" w:color="auto"/>
            </w:tcBorders>
            <w:shd w:val="clear" w:color="auto" w:fill="auto"/>
            <w:vAlign w:val="center"/>
            <w:hideMark/>
          </w:tcPr>
          <w:p w14:paraId="12DF0231"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w:t>
            </w:r>
            <w:r>
              <w:rPr>
                <w:rFonts w:ascii="Arial" w:eastAsia="Times New Roman" w:hAnsi="Arial" w:cs="Arial"/>
                <w:color w:val="000000"/>
                <w:kern w:val="0"/>
                <w:sz w:val="18"/>
                <w:szCs w:val="18"/>
                <w:lang w:val="en-GB" w:eastAsia="en-GB"/>
              </w:rPr>
              <w:t>160</w:t>
            </w:r>
            <w:r w:rsidRPr="005C0EED">
              <w:rPr>
                <w:rFonts w:ascii="Arial" w:eastAsia="Times New Roman" w:hAnsi="Arial" w:cs="Arial"/>
                <w:color w:val="000000"/>
                <w:kern w:val="0"/>
                <w:sz w:val="18"/>
                <w:szCs w:val="18"/>
                <w:lang w:val="en-GB" w:eastAsia="en-GB"/>
              </w:rPr>
              <w:t xml:space="preserve"> (0.03</w:t>
            </w:r>
            <w:r>
              <w:rPr>
                <w:rFonts w:ascii="Arial" w:eastAsia="Times New Roman" w:hAnsi="Arial" w:cs="Arial"/>
                <w:color w:val="000000"/>
                <w:kern w:val="0"/>
                <w:sz w:val="18"/>
                <w:szCs w:val="18"/>
                <w:lang w:val="en-GB" w:eastAsia="en-GB"/>
              </w:rPr>
              <w:t>6</w:t>
            </w:r>
            <w:r w:rsidRPr="005C0EED">
              <w:rPr>
                <w:rFonts w:ascii="Arial" w:eastAsia="Times New Roman" w:hAnsi="Arial" w:cs="Arial"/>
                <w:color w:val="000000"/>
                <w:kern w:val="0"/>
                <w:sz w:val="18"/>
                <w:szCs w:val="18"/>
                <w:lang w:val="en-GB" w:eastAsia="en-GB"/>
              </w:rPr>
              <w:t>)</w:t>
            </w:r>
          </w:p>
        </w:tc>
        <w:tc>
          <w:tcPr>
            <w:tcW w:w="1243" w:type="dxa"/>
            <w:tcBorders>
              <w:top w:val="single" w:sz="4" w:space="0" w:color="auto"/>
              <w:bottom w:val="single" w:sz="4" w:space="0" w:color="auto"/>
            </w:tcBorders>
            <w:shd w:val="clear" w:color="auto" w:fill="auto"/>
            <w:vAlign w:val="center"/>
            <w:hideMark/>
          </w:tcPr>
          <w:p w14:paraId="1063C2A8" w14:textId="77777777" w:rsidR="00D71A50" w:rsidRPr="005C0EED" w:rsidRDefault="00D71A50" w:rsidP="00D42B12">
            <w:pPr>
              <w:widowControl/>
              <w:jc w:val="center"/>
              <w:rPr>
                <w:rFonts w:ascii="Arial" w:eastAsia="Times New Roman" w:hAnsi="Arial" w:cs="Arial"/>
                <w:color w:val="000000"/>
                <w:kern w:val="0"/>
                <w:sz w:val="18"/>
                <w:szCs w:val="18"/>
                <w:lang w:val="en-GB" w:eastAsia="en-GB"/>
              </w:rPr>
            </w:pPr>
            <w:r w:rsidRPr="005C0EED">
              <w:rPr>
                <w:rFonts w:ascii="Arial" w:eastAsia="Times New Roman" w:hAnsi="Arial" w:cs="Arial"/>
                <w:color w:val="000000"/>
                <w:kern w:val="0"/>
                <w:sz w:val="18"/>
                <w:szCs w:val="18"/>
                <w:lang w:val="en-GB" w:eastAsia="en-GB"/>
              </w:rPr>
              <w:t>0.</w:t>
            </w:r>
            <w:r>
              <w:rPr>
                <w:rFonts w:ascii="Arial" w:eastAsia="Times New Roman" w:hAnsi="Arial" w:cs="Arial"/>
                <w:color w:val="000000"/>
                <w:kern w:val="0"/>
                <w:sz w:val="18"/>
                <w:szCs w:val="18"/>
                <w:lang w:val="en-GB" w:eastAsia="en-GB"/>
              </w:rPr>
              <w:t>278</w:t>
            </w:r>
            <w:r w:rsidRPr="005C0EED">
              <w:rPr>
                <w:rFonts w:ascii="Arial" w:eastAsia="Times New Roman" w:hAnsi="Arial" w:cs="Arial"/>
                <w:color w:val="000000"/>
                <w:kern w:val="0"/>
                <w:sz w:val="18"/>
                <w:szCs w:val="18"/>
                <w:lang w:val="en-GB" w:eastAsia="en-GB"/>
              </w:rPr>
              <w:t xml:space="preserve"> (0.0</w:t>
            </w:r>
            <w:r>
              <w:rPr>
                <w:rFonts w:ascii="Arial" w:eastAsia="Times New Roman" w:hAnsi="Arial" w:cs="Arial"/>
                <w:color w:val="000000"/>
                <w:kern w:val="0"/>
                <w:sz w:val="18"/>
                <w:szCs w:val="18"/>
                <w:lang w:val="en-GB" w:eastAsia="en-GB"/>
              </w:rPr>
              <w:t>51</w:t>
            </w:r>
            <w:r w:rsidRPr="005C0EED">
              <w:rPr>
                <w:rFonts w:ascii="Arial" w:eastAsia="Times New Roman" w:hAnsi="Arial" w:cs="Arial"/>
                <w:color w:val="000000"/>
                <w:kern w:val="0"/>
                <w:sz w:val="18"/>
                <w:szCs w:val="18"/>
                <w:lang w:val="en-GB" w:eastAsia="en-GB"/>
              </w:rPr>
              <w:t>)</w:t>
            </w:r>
          </w:p>
        </w:tc>
        <w:tc>
          <w:tcPr>
            <w:tcW w:w="1200" w:type="dxa"/>
            <w:tcBorders>
              <w:top w:val="single" w:sz="4" w:space="0" w:color="auto"/>
              <w:bottom w:val="single" w:sz="4" w:space="0" w:color="auto"/>
            </w:tcBorders>
            <w:shd w:val="clear" w:color="auto" w:fill="auto"/>
            <w:vAlign w:val="center"/>
            <w:hideMark/>
          </w:tcPr>
          <w:p w14:paraId="5E2F6AFD"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0.504 (0.060)</w:t>
            </w:r>
          </w:p>
        </w:tc>
        <w:tc>
          <w:tcPr>
            <w:tcW w:w="1200" w:type="dxa"/>
            <w:tcBorders>
              <w:top w:val="single" w:sz="4" w:space="0" w:color="auto"/>
              <w:bottom w:val="single" w:sz="4" w:space="0" w:color="auto"/>
            </w:tcBorders>
            <w:shd w:val="clear" w:color="auto" w:fill="auto"/>
            <w:vAlign w:val="center"/>
            <w:hideMark/>
          </w:tcPr>
          <w:p w14:paraId="5C286272" w14:textId="77777777" w:rsidR="00D71A50" w:rsidRPr="00A2616C" w:rsidRDefault="00D71A50" w:rsidP="00D42B12">
            <w:pPr>
              <w:widowControl/>
              <w:jc w:val="center"/>
              <w:rPr>
                <w:rFonts w:ascii="Arial" w:eastAsia="Times New Roman" w:hAnsi="Arial" w:cs="Arial"/>
                <w:color w:val="000000"/>
                <w:kern w:val="0"/>
                <w:sz w:val="18"/>
                <w:szCs w:val="18"/>
                <w:lang w:val="en-GB" w:eastAsia="en-GB"/>
              </w:rPr>
            </w:pPr>
            <w:r w:rsidRPr="00FD2998">
              <w:rPr>
                <w:rFonts w:ascii="Arial" w:eastAsia="Times New Roman" w:hAnsi="Arial" w:cs="Arial"/>
                <w:color w:val="000000"/>
                <w:kern w:val="0"/>
                <w:sz w:val="18"/>
                <w:szCs w:val="18"/>
                <w:lang w:val="en-GB" w:eastAsia="en-GB"/>
              </w:rPr>
              <w:t>0.435 (0.0</w:t>
            </w:r>
            <w:r w:rsidRPr="004D176A">
              <w:rPr>
                <w:rFonts w:ascii="Arial" w:eastAsia="Times New Roman" w:hAnsi="Arial" w:cs="Arial"/>
                <w:color w:val="000000"/>
                <w:kern w:val="0"/>
                <w:sz w:val="18"/>
                <w:szCs w:val="18"/>
                <w:lang w:val="en-GB" w:eastAsia="en-GB"/>
              </w:rPr>
              <w:t>55)</w:t>
            </w:r>
          </w:p>
        </w:tc>
        <w:tc>
          <w:tcPr>
            <w:tcW w:w="1200" w:type="dxa"/>
            <w:tcBorders>
              <w:top w:val="single" w:sz="4" w:space="0" w:color="auto"/>
              <w:bottom w:val="single" w:sz="4" w:space="0" w:color="auto"/>
            </w:tcBorders>
            <w:shd w:val="clear" w:color="auto" w:fill="auto"/>
            <w:vAlign w:val="center"/>
            <w:hideMark/>
          </w:tcPr>
          <w:p w14:paraId="145596E5"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0.371 (0.056)</w:t>
            </w:r>
          </w:p>
        </w:tc>
        <w:tc>
          <w:tcPr>
            <w:tcW w:w="1200" w:type="dxa"/>
            <w:tcBorders>
              <w:top w:val="single" w:sz="4" w:space="0" w:color="auto"/>
              <w:bottom w:val="single" w:sz="4" w:space="0" w:color="auto"/>
            </w:tcBorders>
            <w:shd w:val="clear" w:color="auto" w:fill="auto"/>
            <w:vAlign w:val="center"/>
            <w:hideMark/>
          </w:tcPr>
          <w:p w14:paraId="328A7CC0"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0.211 (0.041)</w:t>
            </w:r>
          </w:p>
        </w:tc>
        <w:tc>
          <w:tcPr>
            <w:tcW w:w="1200" w:type="dxa"/>
            <w:tcBorders>
              <w:top w:val="single" w:sz="4" w:space="0" w:color="auto"/>
              <w:bottom w:val="single" w:sz="4" w:space="0" w:color="auto"/>
            </w:tcBorders>
            <w:shd w:val="clear" w:color="auto" w:fill="auto"/>
            <w:vAlign w:val="center"/>
            <w:hideMark/>
          </w:tcPr>
          <w:p w14:paraId="05E09603"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0.313 (0.044)</w:t>
            </w:r>
          </w:p>
        </w:tc>
        <w:tc>
          <w:tcPr>
            <w:tcW w:w="1350" w:type="dxa"/>
            <w:tcBorders>
              <w:top w:val="single" w:sz="4" w:space="0" w:color="auto"/>
              <w:bottom w:val="single" w:sz="4" w:space="0" w:color="auto"/>
            </w:tcBorders>
            <w:shd w:val="clear" w:color="auto" w:fill="auto"/>
            <w:vAlign w:val="center"/>
            <w:hideMark/>
          </w:tcPr>
          <w:p w14:paraId="13E7B6C7"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 xml:space="preserve">0.443 </w:t>
            </w:r>
          </w:p>
          <w:p w14:paraId="3B5BA0EC"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(0.064)</w:t>
            </w:r>
          </w:p>
        </w:tc>
        <w:tc>
          <w:tcPr>
            <w:tcW w:w="1349" w:type="dxa"/>
            <w:tcBorders>
              <w:top w:val="single" w:sz="4" w:space="0" w:color="auto"/>
              <w:bottom w:val="single" w:sz="4" w:space="0" w:color="auto"/>
            </w:tcBorders>
            <w:shd w:val="clear" w:color="auto" w:fill="auto"/>
            <w:vAlign w:val="center"/>
            <w:hideMark/>
          </w:tcPr>
          <w:p w14:paraId="45395327"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 xml:space="preserve">0.999 </w:t>
            </w:r>
          </w:p>
          <w:p w14:paraId="4337DBB4" w14:textId="77777777" w:rsidR="00D71A50" w:rsidRPr="00D71A50" w:rsidRDefault="00D71A50" w:rsidP="00D42B12">
            <w:pPr>
              <w:widowControl/>
              <w:jc w:val="center"/>
              <w:rPr>
                <w:rFonts w:ascii="Arial" w:eastAsia="Times New Roman" w:hAnsi="Arial" w:cs="Arial"/>
                <w:color w:val="000000"/>
                <w:kern w:val="0"/>
                <w:sz w:val="18"/>
                <w:szCs w:val="18"/>
                <w:lang w:val="en-GB" w:eastAsia="en-GB"/>
              </w:rPr>
            </w:pPr>
            <w:r w:rsidRPr="00D71A50">
              <w:rPr>
                <w:rFonts w:ascii="Arial" w:eastAsia="Times New Roman" w:hAnsi="Arial" w:cs="Arial"/>
                <w:color w:val="000000"/>
                <w:kern w:val="0"/>
                <w:sz w:val="18"/>
                <w:szCs w:val="18"/>
                <w:lang w:val="en-GB" w:eastAsia="en-GB"/>
              </w:rPr>
              <w:t>(0.0002)</w:t>
            </w:r>
          </w:p>
        </w:tc>
      </w:tr>
    </w:tbl>
    <w:p w14:paraId="4C494D82" w14:textId="77777777" w:rsidR="00D71A50" w:rsidRPr="00886A63" w:rsidRDefault="00D71A50" w:rsidP="00D71A50">
      <w:pPr>
        <w:rPr>
          <w:rFonts w:ascii="Arial" w:hAnsi="Arial" w:cs="Arial"/>
          <w:sz w:val="22"/>
        </w:rPr>
      </w:pPr>
    </w:p>
    <w:p w14:paraId="332F4FF1" w14:textId="77777777" w:rsidR="007F1928" w:rsidRDefault="007F1928" w:rsidP="00821FE4">
      <w:pPr>
        <w:spacing w:afterLines="50" w:after="120" w:line="480" w:lineRule="auto"/>
        <w:rPr>
          <w:rFonts w:ascii="Arial" w:hAnsi="Arial" w:cs="Arial"/>
          <w:sz w:val="22"/>
        </w:rPr>
        <w:sectPr w:rsidR="007F1928" w:rsidSect="007F1928">
          <w:pgSz w:w="15840" w:h="12240" w:orient="landscape"/>
          <w:pgMar w:top="1440" w:right="1440" w:bottom="1440" w:left="1440" w:header="720" w:footer="720" w:gutter="0"/>
          <w:cols w:space="720"/>
          <w:docGrid w:linePitch="360"/>
        </w:sectPr>
      </w:pPr>
    </w:p>
    <w:p w14:paraId="391A909D" w14:textId="14710D10" w:rsidR="003221B0" w:rsidRPr="00447C68" w:rsidRDefault="003221B0" w:rsidP="00E61EA3">
      <w:pPr>
        <w:pStyle w:val="Heading1"/>
        <w:numPr>
          <w:ilvl w:val="0"/>
          <w:numId w:val="5"/>
        </w:numPr>
        <w:rPr>
          <w:rFonts w:ascii="Arial" w:hAnsi="Arial" w:cs="Arial"/>
          <w:b/>
          <w:sz w:val="22"/>
          <w:szCs w:val="22"/>
        </w:rPr>
      </w:pPr>
      <w:r w:rsidRPr="00447C68">
        <w:rPr>
          <w:rFonts w:ascii="Arial" w:hAnsi="Arial" w:cs="Arial"/>
          <w:b/>
          <w:sz w:val="22"/>
          <w:szCs w:val="22"/>
        </w:rPr>
        <w:lastRenderedPageBreak/>
        <w:t>Discussion</w:t>
      </w:r>
    </w:p>
    <w:p w14:paraId="4B2ABC7D" w14:textId="77777777" w:rsidR="003221B0" w:rsidRPr="00BC45B8" w:rsidRDefault="003221B0" w:rsidP="003221B0">
      <w:pPr>
        <w:rPr>
          <w:rFonts w:ascii="Arial" w:hAnsi="Arial" w:cs="Arial"/>
          <w:sz w:val="22"/>
        </w:rPr>
      </w:pPr>
    </w:p>
    <w:p w14:paraId="418DDF00" w14:textId="3BA2D3AE" w:rsidR="00B43CCF" w:rsidRDefault="001C450D" w:rsidP="003566B4">
      <w:pPr>
        <w:spacing w:afterLines="50" w:after="120" w:line="480" w:lineRule="auto"/>
        <w:rPr>
          <w:rFonts w:ascii="Arial" w:hAnsi="Arial" w:cs="Arial"/>
          <w:sz w:val="22"/>
        </w:rPr>
      </w:pPr>
      <w:r>
        <w:rPr>
          <w:rFonts w:ascii="Arial" w:hAnsi="Arial" w:cs="Arial"/>
          <w:sz w:val="22"/>
        </w:rPr>
        <w:t xml:space="preserve">Underuse of primary care facilities and overcrowding </w:t>
      </w:r>
      <w:r w:rsidR="00B43CCF">
        <w:rPr>
          <w:rFonts w:ascii="Arial" w:hAnsi="Arial" w:cs="Arial"/>
          <w:sz w:val="22"/>
        </w:rPr>
        <w:t xml:space="preserve">of tertiary hospitals have become one of the major challenges </w:t>
      </w:r>
      <w:r w:rsidR="00750B32">
        <w:rPr>
          <w:rFonts w:ascii="Arial" w:hAnsi="Arial" w:cs="Arial"/>
          <w:sz w:val="22"/>
        </w:rPr>
        <w:t xml:space="preserve">the </w:t>
      </w:r>
      <w:r w:rsidR="00B43CCF">
        <w:rPr>
          <w:rFonts w:ascii="Arial" w:hAnsi="Arial" w:cs="Arial"/>
          <w:sz w:val="22"/>
        </w:rPr>
        <w:t xml:space="preserve">Chinese healthcare system is facing today. The </w:t>
      </w:r>
      <w:r w:rsidR="00D42B12">
        <w:rPr>
          <w:rFonts w:ascii="Arial" w:hAnsi="Arial" w:cs="Arial"/>
          <w:sz w:val="22"/>
        </w:rPr>
        <w:t>multi</w:t>
      </w:r>
      <w:r w:rsidR="00B43CCF">
        <w:rPr>
          <w:rFonts w:ascii="Arial" w:hAnsi="Arial" w:cs="Arial"/>
          <w:sz w:val="22"/>
        </w:rPr>
        <w:t>-tier</w:t>
      </w:r>
      <w:r w:rsidR="00D42B12">
        <w:rPr>
          <w:rFonts w:ascii="Arial" w:hAnsi="Arial" w:cs="Arial"/>
          <w:sz w:val="22"/>
        </w:rPr>
        <w:t>ed</w:t>
      </w:r>
      <w:r w:rsidR="00B43CCF">
        <w:rPr>
          <w:rFonts w:ascii="Arial" w:hAnsi="Arial" w:cs="Arial"/>
          <w:sz w:val="22"/>
        </w:rPr>
        <w:t xml:space="preserve"> system has failed to function as intended</w:t>
      </w:r>
      <w:r w:rsidR="00D42B12">
        <w:rPr>
          <w:rFonts w:ascii="Arial" w:hAnsi="Arial" w:cs="Arial"/>
          <w:sz w:val="22"/>
        </w:rPr>
        <w:t>. S</w:t>
      </w:r>
      <w:r w:rsidR="00B43CCF">
        <w:rPr>
          <w:rFonts w:ascii="Arial" w:hAnsi="Arial" w:cs="Arial"/>
          <w:sz w:val="22"/>
        </w:rPr>
        <w:t xml:space="preserve">ubstantial resources have been wasted and the deteriorating relationship between patients and doctors in tertiary hospitals </w:t>
      </w:r>
      <w:r w:rsidR="00750B32">
        <w:rPr>
          <w:rFonts w:ascii="Arial" w:hAnsi="Arial" w:cs="Arial"/>
          <w:sz w:val="22"/>
        </w:rPr>
        <w:t xml:space="preserve">has </w:t>
      </w:r>
      <w:r w:rsidR="00B43CCF">
        <w:rPr>
          <w:rFonts w:ascii="Arial" w:hAnsi="Arial" w:cs="Arial"/>
          <w:sz w:val="22"/>
        </w:rPr>
        <w:t>be</w:t>
      </w:r>
      <w:r w:rsidR="00335B3A">
        <w:rPr>
          <w:rFonts w:ascii="Arial" w:hAnsi="Arial" w:cs="Arial"/>
          <w:sz w:val="22"/>
        </w:rPr>
        <w:t>en in</w:t>
      </w:r>
      <w:r w:rsidR="00B43CCF">
        <w:rPr>
          <w:rFonts w:ascii="Arial" w:hAnsi="Arial" w:cs="Arial"/>
          <w:sz w:val="22"/>
        </w:rPr>
        <w:t xml:space="preserve"> the spotlight of society.</w:t>
      </w:r>
      <w:r w:rsidR="00335B3A">
        <w:rPr>
          <w:rFonts w:ascii="Arial" w:hAnsi="Arial" w:cs="Arial"/>
          <w:sz w:val="22"/>
        </w:rPr>
        <w:t xml:space="preserve"> As </w:t>
      </w:r>
      <w:r w:rsidR="006625E8">
        <w:rPr>
          <w:rFonts w:ascii="Arial" w:hAnsi="Arial" w:cs="Arial"/>
          <w:sz w:val="22"/>
        </w:rPr>
        <w:fldChar w:fldCharType="begin"/>
      </w:r>
      <w:r w:rsidR="00E75A24">
        <w:rPr>
          <w:rFonts w:ascii="Arial" w:hAnsi="Arial" w:cs="Arial"/>
          <w:sz w:val="22"/>
        </w:rPr>
        <w:instrText xml:space="preserve"> ADDIN EN.CITE &lt;EndNote&gt;&lt;Cite AuthorYear="1"&gt;&lt;Author&gt;Wu&lt;/Author&gt;&lt;Year&gt;2016&lt;/Year&gt;&lt;RecNum&gt;2666&lt;/RecNum&gt;&lt;IDText&gt;Underuse of primary care in China: the scale, causes, and solutions&lt;/IDText&gt;&lt;DisplayText&gt;Wu and Lam (2016)&lt;/DisplayText&gt;&lt;record&gt;&lt;rec-number&gt;2666&lt;/rec-number&gt;&lt;foreign-keys&gt;&lt;key app="EN" db-id="xfa5sd0pdtwfx1e20975ver8rrpsdxw2d5dp" timestamp="1569881674"&gt;2666&lt;/key&gt;&lt;/foreign-keys&gt;&lt;ref-type name="Journal Article"&gt;17&lt;/ref-type&gt;&lt;contributors&gt;&lt;authors&gt;&lt;author&gt;Wu, Dan&lt;/author&gt;&lt;author&gt;Lam, Tai Pong&lt;/author&gt;&lt;/authors&gt;&lt;/contributors&gt;&lt;titles&gt;&lt;title&gt;Underuse of primary care in China: the scale, causes, and solutions&lt;/title&gt;&lt;secondary-title&gt;The Journal of the American Board of Family Medicine&lt;/secondary-title&gt;&lt;/titles&gt;&lt;periodical&gt;&lt;full-title&gt;The Journal of the American Board of Family Medicine&lt;/full-title&gt;&lt;/periodical&gt;&lt;pages&gt;240-247&lt;/pages&gt;&lt;volume&gt;29&lt;/volume&gt;&lt;number&gt;2&lt;/number&gt;&lt;dates&gt;&lt;year&gt;2016&lt;/year&gt;&lt;/dates&gt;&lt;isbn&gt;1557-2625&lt;/isbn&gt;&lt;urls&gt;&lt;/urls&gt;&lt;/record&gt;&lt;/Cite&gt;&lt;/EndNote&gt;</w:instrText>
      </w:r>
      <w:r w:rsidR="006625E8">
        <w:rPr>
          <w:rFonts w:ascii="Arial" w:hAnsi="Arial" w:cs="Arial"/>
          <w:sz w:val="22"/>
        </w:rPr>
        <w:fldChar w:fldCharType="separate"/>
      </w:r>
      <w:r w:rsidR="00E75A24">
        <w:rPr>
          <w:rFonts w:ascii="Arial" w:hAnsi="Arial" w:cs="Arial"/>
          <w:noProof/>
          <w:sz w:val="22"/>
        </w:rPr>
        <w:t>Wu and Lam (2016)</w:t>
      </w:r>
      <w:r w:rsidR="006625E8">
        <w:rPr>
          <w:rFonts w:ascii="Arial" w:hAnsi="Arial" w:cs="Arial"/>
          <w:sz w:val="22"/>
        </w:rPr>
        <w:fldChar w:fldCharType="end"/>
      </w:r>
      <w:r w:rsidR="006625E8">
        <w:rPr>
          <w:rFonts w:ascii="Arial" w:hAnsi="Arial" w:cs="Arial"/>
          <w:sz w:val="22"/>
        </w:rPr>
        <w:t xml:space="preserve"> </w:t>
      </w:r>
      <w:r w:rsidR="00335B3A">
        <w:rPr>
          <w:rFonts w:ascii="Arial" w:hAnsi="Arial" w:cs="Arial"/>
          <w:sz w:val="22"/>
        </w:rPr>
        <w:t xml:space="preserve">pointed out, </w:t>
      </w:r>
      <w:r w:rsidR="00750B32">
        <w:rPr>
          <w:rFonts w:ascii="Arial" w:hAnsi="Arial" w:cs="Arial"/>
          <w:sz w:val="22"/>
        </w:rPr>
        <w:t>many factors</w:t>
      </w:r>
      <w:r w:rsidR="00335B3A">
        <w:rPr>
          <w:rFonts w:ascii="Arial" w:hAnsi="Arial" w:cs="Arial"/>
          <w:sz w:val="22"/>
        </w:rPr>
        <w:t xml:space="preserve"> have caused this problem and reforms at different dimensions are required for a fundamental solution. In this study, however, we </w:t>
      </w:r>
      <w:r w:rsidR="00750B32">
        <w:rPr>
          <w:rFonts w:ascii="Arial" w:hAnsi="Arial" w:cs="Arial"/>
          <w:sz w:val="22"/>
        </w:rPr>
        <w:t>investigate</w:t>
      </w:r>
      <w:r w:rsidR="00335B3A">
        <w:rPr>
          <w:rFonts w:ascii="Arial" w:hAnsi="Arial" w:cs="Arial"/>
          <w:sz w:val="22"/>
        </w:rPr>
        <w:t xml:space="preserve"> this problem by focusing on examining patients’ choice of healthcare facilities. With the absence of </w:t>
      </w:r>
      <w:r w:rsidR="006C417A">
        <w:rPr>
          <w:rFonts w:ascii="Arial" w:hAnsi="Arial" w:cs="Arial"/>
          <w:sz w:val="22"/>
        </w:rPr>
        <w:t xml:space="preserve">a </w:t>
      </w:r>
      <w:r w:rsidR="00335B3A">
        <w:rPr>
          <w:rFonts w:ascii="Arial" w:hAnsi="Arial" w:cs="Arial"/>
          <w:sz w:val="22"/>
        </w:rPr>
        <w:t>gate-keeping mechanism, understanding how patients choose their care provid</w:t>
      </w:r>
      <w:r w:rsidR="006C417A">
        <w:rPr>
          <w:rFonts w:ascii="Arial" w:hAnsi="Arial" w:cs="Arial"/>
          <w:sz w:val="22"/>
        </w:rPr>
        <w:t>ers might be the mo</w:t>
      </w:r>
      <w:r w:rsidR="005C5F66">
        <w:rPr>
          <w:rFonts w:ascii="Arial" w:hAnsi="Arial" w:cs="Arial"/>
          <w:sz w:val="22"/>
        </w:rPr>
        <w:t>st</w:t>
      </w:r>
      <w:r w:rsidR="006C417A">
        <w:rPr>
          <w:rFonts w:ascii="Arial" w:hAnsi="Arial" w:cs="Arial"/>
          <w:sz w:val="22"/>
        </w:rPr>
        <w:t xml:space="preserve"> pragmatic way to generate useful insights for </w:t>
      </w:r>
      <w:r w:rsidR="00750B32">
        <w:rPr>
          <w:rFonts w:ascii="Arial" w:hAnsi="Arial" w:cs="Arial"/>
          <w:sz w:val="22"/>
        </w:rPr>
        <w:t>redistributing</w:t>
      </w:r>
      <w:r w:rsidR="006C417A">
        <w:rPr>
          <w:rFonts w:ascii="Arial" w:hAnsi="Arial" w:cs="Arial"/>
          <w:sz w:val="22"/>
        </w:rPr>
        <w:t xml:space="preserve"> patient flows</w:t>
      </w:r>
      <w:r w:rsidR="00750B32">
        <w:rPr>
          <w:rFonts w:ascii="Arial" w:hAnsi="Arial" w:cs="Arial"/>
          <w:sz w:val="22"/>
        </w:rPr>
        <w:t xml:space="preserve"> from tertiary hospitals to clinics.</w:t>
      </w:r>
    </w:p>
    <w:p w14:paraId="7AB0E9CC" w14:textId="77777777" w:rsidR="00B43CCF" w:rsidRDefault="00B43CCF" w:rsidP="003566B4">
      <w:pPr>
        <w:spacing w:afterLines="50" w:after="120" w:line="480" w:lineRule="auto"/>
        <w:rPr>
          <w:rFonts w:ascii="Arial" w:hAnsi="Arial" w:cs="Arial"/>
          <w:sz w:val="22"/>
        </w:rPr>
      </w:pPr>
      <w:r>
        <w:rPr>
          <w:rFonts w:ascii="Arial" w:hAnsi="Arial" w:cs="Arial"/>
          <w:sz w:val="22"/>
        </w:rPr>
        <w:t xml:space="preserve"> </w:t>
      </w:r>
      <w:r w:rsidR="00335B3A">
        <w:rPr>
          <w:rFonts w:ascii="Arial" w:hAnsi="Arial" w:cs="Arial"/>
          <w:sz w:val="22"/>
        </w:rPr>
        <w:t xml:space="preserve"> </w:t>
      </w:r>
    </w:p>
    <w:p w14:paraId="70063F67" w14:textId="23A5751D" w:rsidR="00E13A1F" w:rsidRDefault="00235DDC" w:rsidP="003566B4">
      <w:pPr>
        <w:spacing w:afterLines="50" w:after="120" w:line="480" w:lineRule="auto"/>
        <w:rPr>
          <w:rFonts w:ascii="Arial" w:hAnsi="Arial" w:cs="Arial"/>
          <w:sz w:val="22"/>
        </w:rPr>
      </w:pPr>
      <w:r>
        <w:rPr>
          <w:rFonts w:ascii="Arial" w:hAnsi="Arial" w:cs="Arial"/>
          <w:sz w:val="22"/>
        </w:rPr>
        <w:t xml:space="preserve">A BWS experiment was undertaken in Shanghai as an example of </w:t>
      </w:r>
      <w:r w:rsidR="001C450D">
        <w:rPr>
          <w:rFonts w:ascii="Arial" w:hAnsi="Arial" w:cs="Arial"/>
          <w:sz w:val="22"/>
        </w:rPr>
        <w:t>China</w:t>
      </w:r>
      <w:r>
        <w:rPr>
          <w:rFonts w:ascii="Arial" w:hAnsi="Arial" w:cs="Arial"/>
          <w:sz w:val="22"/>
        </w:rPr>
        <w:t>’s urban areas.</w:t>
      </w:r>
      <w:r w:rsidR="001C450D">
        <w:rPr>
          <w:rFonts w:ascii="Arial" w:hAnsi="Arial" w:cs="Arial"/>
          <w:sz w:val="22"/>
        </w:rPr>
        <w:t xml:space="preserve"> </w:t>
      </w:r>
      <w:r w:rsidR="0057645B">
        <w:rPr>
          <w:rFonts w:ascii="Arial" w:hAnsi="Arial" w:cs="Arial"/>
          <w:sz w:val="22"/>
        </w:rPr>
        <w:t xml:space="preserve">Three samples were obtained, including community residents who </w:t>
      </w:r>
      <w:r w:rsidR="00750B32">
        <w:rPr>
          <w:rFonts w:ascii="Arial" w:hAnsi="Arial" w:cs="Arial"/>
          <w:sz w:val="22"/>
        </w:rPr>
        <w:t xml:space="preserve">are </w:t>
      </w:r>
      <w:r w:rsidR="0057645B">
        <w:rPr>
          <w:rFonts w:ascii="Arial" w:hAnsi="Arial" w:cs="Arial"/>
          <w:sz w:val="22"/>
        </w:rPr>
        <w:t>representative of the Shanghai adult population</w:t>
      </w:r>
      <w:r w:rsidR="007B2602">
        <w:rPr>
          <w:rFonts w:ascii="Arial" w:hAnsi="Arial" w:cs="Arial"/>
          <w:sz w:val="22"/>
        </w:rPr>
        <w:t xml:space="preserve">, patients at tertiary hospitals and patients at community clinics. </w:t>
      </w:r>
      <w:r w:rsidR="00E13A1F">
        <w:rPr>
          <w:rFonts w:ascii="Arial" w:hAnsi="Arial" w:cs="Arial"/>
          <w:sz w:val="22"/>
        </w:rPr>
        <w:t>Results suggest that</w:t>
      </w:r>
      <w:r w:rsidR="007B2602">
        <w:rPr>
          <w:rFonts w:ascii="Arial" w:hAnsi="Arial" w:cs="Arial"/>
          <w:sz w:val="22"/>
        </w:rPr>
        <w:t xml:space="preserve"> these groups are composed of different people and possess some different preference patterns.</w:t>
      </w:r>
      <w:r w:rsidR="003C68FD">
        <w:rPr>
          <w:rFonts w:ascii="Arial" w:hAnsi="Arial" w:cs="Arial"/>
          <w:sz w:val="22"/>
        </w:rPr>
        <w:t xml:space="preserve"> </w:t>
      </w:r>
      <w:r w:rsidR="007B2602">
        <w:rPr>
          <w:rFonts w:ascii="Arial" w:hAnsi="Arial" w:cs="Arial"/>
          <w:sz w:val="22"/>
        </w:rPr>
        <w:t>F</w:t>
      </w:r>
      <w:r w:rsidR="00332FC3">
        <w:rPr>
          <w:rFonts w:ascii="Arial" w:hAnsi="Arial" w:cs="Arial"/>
          <w:sz w:val="22"/>
        </w:rPr>
        <w:t xml:space="preserve">or </w:t>
      </w:r>
      <w:r w:rsidR="007B2602">
        <w:rPr>
          <w:rFonts w:ascii="Arial" w:hAnsi="Arial" w:cs="Arial"/>
          <w:sz w:val="22"/>
        </w:rPr>
        <w:t>community</w:t>
      </w:r>
      <w:r w:rsidR="00332FC3">
        <w:rPr>
          <w:rFonts w:ascii="Arial" w:hAnsi="Arial" w:cs="Arial"/>
          <w:sz w:val="22"/>
        </w:rPr>
        <w:t xml:space="preserve"> residents,</w:t>
      </w:r>
      <w:r w:rsidR="00E13A1F">
        <w:rPr>
          <w:rFonts w:ascii="Arial" w:hAnsi="Arial" w:cs="Arial"/>
          <w:sz w:val="22"/>
        </w:rPr>
        <w:t xml:space="preserve"> </w:t>
      </w:r>
      <w:r w:rsidR="00E13A1F" w:rsidRPr="00E13A1F">
        <w:rPr>
          <w:rFonts w:ascii="Arial" w:hAnsi="Arial" w:cs="Arial"/>
          <w:sz w:val="22"/>
        </w:rPr>
        <w:t>sufficient test</w:t>
      </w:r>
      <w:r w:rsidR="00750B32">
        <w:rPr>
          <w:rFonts w:ascii="Arial" w:hAnsi="Arial" w:cs="Arial"/>
          <w:sz w:val="22"/>
        </w:rPr>
        <w:t>s</w:t>
      </w:r>
      <w:r w:rsidR="00E13A1F" w:rsidRPr="00E13A1F">
        <w:rPr>
          <w:rFonts w:ascii="Arial" w:hAnsi="Arial" w:cs="Arial"/>
          <w:sz w:val="22"/>
        </w:rPr>
        <w:t xml:space="preserve"> and examinations</w:t>
      </w:r>
      <w:r w:rsidR="00FD2998">
        <w:rPr>
          <w:rFonts w:ascii="Arial" w:hAnsi="Arial" w:cs="Arial"/>
          <w:sz w:val="22"/>
        </w:rPr>
        <w:t>, d</w:t>
      </w:r>
      <w:r w:rsidR="00FD2998" w:rsidRPr="00E13A1F">
        <w:rPr>
          <w:rFonts w:ascii="Arial" w:hAnsi="Arial" w:cs="Arial"/>
          <w:sz w:val="22"/>
        </w:rPr>
        <w:t xml:space="preserve">octors with expertise, </w:t>
      </w:r>
      <w:r w:rsidR="00FD2998">
        <w:rPr>
          <w:rFonts w:ascii="Arial" w:hAnsi="Arial" w:cs="Arial"/>
          <w:sz w:val="22"/>
        </w:rPr>
        <w:t xml:space="preserve">and good service attitude </w:t>
      </w:r>
      <w:r w:rsidR="00E13A1F" w:rsidRPr="00E13A1F">
        <w:rPr>
          <w:rFonts w:ascii="Arial" w:hAnsi="Arial" w:cs="Arial"/>
          <w:sz w:val="22"/>
        </w:rPr>
        <w:t xml:space="preserve">are </w:t>
      </w:r>
      <w:r w:rsidR="00F55621">
        <w:rPr>
          <w:rFonts w:ascii="Arial" w:hAnsi="Arial" w:cs="Arial"/>
          <w:sz w:val="22"/>
        </w:rPr>
        <w:t xml:space="preserve">on average </w:t>
      </w:r>
      <w:r w:rsidR="00E13A1F" w:rsidRPr="00E13A1F">
        <w:rPr>
          <w:rFonts w:ascii="Arial" w:hAnsi="Arial" w:cs="Arial"/>
          <w:sz w:val="22"/>
        </w:rPr>
        <w:t xml:space="preserve">the most desirable features </w:t>
      </w:r>
      <w:r w:rsidR="00750B32">
        <w:rPr>
          <w:rFonts w:ascii="Arial" w:hAnsi="Arial" w:cs="Arial"/>
          <w:sz w:val="22"/>
        </w:rPr>
        <w:t>of</w:t>
      </w:r>
      <w:r w:rsidR="00750B32" w:rsidRPr="00E13A1F">
        <w:rPr>
          <w:rFonts w:ascii="Arial" w:hAnsi="Arial" w:cs="Arial"/>
          <w:sz w:val="22"/>
        </w:rPr>
        <w:t xml:space="preserve"> </w:t>
      </w:r>
      <w:r w:rsidR="00E13A1F" w:rsidRPr="00E13A1F">
        <w:rPr>
          <w:rFonts w:ascii="Arial" w:hAnsi="Arial" w:cs="Arial"/>
          <w:sz w:val="22"/>
        </w:rPr>
        <w:t>a healthcare facility</w:t>
      </w:r>
      <w:r w:rsidR="00750B32">
        <w:rPr>
          <w:rFonts w:ascii="Arial" w:hAnsi="Arial" w:cs="Arial"/>
          <w:sz w:val="22"/>
        </w:rPr>
        <w:t>,</w:t>
      </w:r>
      <w:r w:rsidR="00E13A1F">
        <w:rPr>
          <w:rFonts w:ascii="Arial" w:hAnsi="Arial" w:cs="Arial"/>
          <w:sz w:val="22"/>
        </w:rPr>
        <w:t xml:space="preserve"> while</w:t>
      </w:r>
      <w:r w:rsidR="00E13A1F" w:rsidRPr="00E13A1F">
        <w:rPr>
          <w:rFonts w:ascii="Arial" w:hAnsi="Arial" w:cs="Arial"/>
          <w:sz w:val="22"/>
        </w:rPr>
        <w:t xml:space="preserve"> unfriendly practitioners and lengthy vi</w:t>
      </w:r>
      <w:r w:rsidR="00E13A1F">
        <w:rPr>
          <w:rFonts w:ascii="Arial" w:hAnsi="Arial" w:cs="Arial"/>
          <w:sz w:val="22"/>
        </w:rPr>
        <w:t xml:space="preserve">sit are the most unattractive features. </w:t>
      </w:r>
      <w:r w:rsidR="00F55621">
        <w:rPr>
          <w:rFonts w:ascii="Arial" w:hAnsi="Arial" w:cs="Arial"/>
          <w:sz w:val="22"/>
        </w:rPr>
        <w:t>Regarding the</w:t>
      </w:r>
      <w:r w:rsidR="00E13A1F">
        <w:rPr>
          <w:rFonts w:ascii="Arial" w:hAnsi="Arial" w:cs="Arial"/>
          <w:sz w:val="22"/>
        </w:rPr>
        <w:t xml:space="preserve"> attribute</w:t>
      </w:r>
      <w:r w:rsidR="00F55621">
        <w:rPr>
          <w:rFonts w:ascii="Arial" w:hAnsi="Arial" w:cs="Arial"/>
          <w:sz w:val="22"/>
        </w:rPr>
        <w:t>s</w:t>
      </w:r>
      <w:r w:rsidR="00E13A1F">
        <w:rPr>
          <w:rFonts w:ascii="Arial" w:hAnsi="Arial" w:cs="Arial"/>
          <w:sz w:val="22"/>
        </w:rPr>
        <w:t>, friendliness of</w:t>
      </w:r>
      <w:r w:rsidR="002824B8">
        <w:rPr>
          <w:rFonts w:ascii="Arial" w:hAnsi="Arial" w:cs="Arial"/>
          <w:sz w:val="22"/>
        </w:rPr>
        <w:t xml:space="preserve"> doctors</w:t>
      </w:r>
      <w:r w:rsidR="00E13A1F">
        <w:rPr>
          <w:rFonts w:ascii="Arial" w:hAnsi="Arial" w:cs="Arial"/>
          <w:sz w:val="22"/>
        </w:rPr>
        <w:t xml:space="preserve"> and </w:t>
      </w:r>
      <w:r w:rsidR="00DD4A85">
        <w:rPr>
          <w:rFonts w:ascii="Arial" w:hAnsi="Arial" w:cs="Arial"/>
          <w:sz w:val="22"/>
        </w:rPr>
        <w:t xml:space="preserve">tests and examination availability </w:t>
      </w:r>
      <w:r w:rsidR="00E13A1F">
        <w:rPr>
          <w:rFonts w:ascii="Arial" w:hAnsi="Arial" w:cs="Arial"/>
          <w:sz w:val="22"/>
        </w:rPr>
        <w:t>are the two major drivers of patient choice.</w:t>
      </w:r>
      <w:r w:rsidR="00F375B5">
        <w:rPr>
          <w:rFonts w:ascii="Arial" w:hAnsi="Arial" w:cs="Arial"/>
          <w:sz w:val="22"/>
        </w:rPr>
        <w:t xml:space="preserve"> Travel time and total visit time are also important factors, but since they are </w:t>
      </w:r>
      <w:r w:rsidR="008909E2">
        <w:rPr>
          <w:rFonts w:ascii="Arial" w:hAnsi="Arial" w:cs="Arial"/>
          <w:sz w:val="22"/>
        </w:rPr>
        <w:t xml:space="preserve">the strength of the </w:t>
      </w:r>
      <w:r w:rsidR="00F375B5">
        <w:rPr>
          <w:rFonts w:ascii="Arial" w:hAnsi="Arial" w:cs="Arial"/>
          <w:sz w:val="22"/>
        </w:rPr>
        <w:t>community clinics</w:t>
      </w:r>
      <w:r w:rsidR="008909E2">
        <w:rPr>
          <w:rFonts w:ascii="Arial" w:hAnsi="Arial" w:cs="Arial"/>
          <w:sz w:val="22"/>
        </w:rPr>
        <w:t xml:space="preserve"> </w:t>
      </w:r>
      <w:r w:rsidR="00DD4A85">
        <w:rPr>
          <w:rFonts w:ascii="Arial" w:hAnsi="Arial" w:cs="Arial"/>
          <w:sz w:val="22"/>
        </w:rPr>
        <w:t>in Shanghai</w:t>
      </w:r>
      <w:r w:rsidR="00F375B5">
        <w:rPr>
          <w:rFonts w:ascii="Arial" w:hAnsi="Arial" w:cs="Arial"/>
          <w:sz w:val="22"/>
        </w:rPr>
        <w:t>, we discuss the policy implications of the other attributes’ results.</w:t>
      </w:r>
    </w:p>
    <w:p w14:paraId="3ABB3BD8" w14:textId="77777777" w:rsidR="00E13A1F" w:rsidRDefault="00E13A1F" w:rsidP="003566B4">
      <w:pPr>
        <w:spacing w:afterLines="50" w:after="120" w:line="480" w:lineRule="auto"/>
        <w:rPr>
          <w:rFonts w:ascii="Arial" w:hAnsi="Arial" w:cs="Arial"/>
          <w:sz w:val="22"/>
        </w:rPr>
      </w:pPr>
    </w:p>
    <w:p w14:paraId="3BF396D3" w14:textId="7391B019" w:rsidR="002D4E48" w:rsidRDefault="007D3321" w:rsidP="003566B4">
      <w:pPr>
        <w:spacing w:afterLines="50" w:after="120" w:line="480" w:lineRule="auto"/>
        <w:rPr>
          <w:rFonts w:ascii="Arial" w:hAnsi="Arial" w:cs="Arial"/>
          <w:sz w:val="22"/>
        </w:rPr>
      </w:pPr>
      <w:r>
        <w:rPr>
          <w:rFonts w:ascii="Arial" w:hAnsi="Arial" w:cs="Arial"/>
          <w:sz w:val="22"/>
        </w:rPr>
        <w:lastRenderedPageBreak/>
        <w:t>T</w:t>
      </w:r>
      <w:r w:rsidR="00641E8B">
        <w:rPr>
          <w:rFonts w:ascii="Arial" w:hAnsi="Arial" w:cs="Arial"/>
          <w:sz w:val="22"/>
        </w:rPr>
        <w:t xml:space="preserve">he type of physician is described using two levels: </w:t>
      </w:r>
      <w:r w:rsidR="00E60841">
        <w:rPr>
          <w:rFonts w:ascii="Arial" w:hAnsi="Arial" w:cs="Arial"/>
          <w:sz w:val="22"/>
        </w:rPr>
        <w:t>GP</w:t>
      </w:r>
      <w:r w:rsidR="00E93F56">
        <w:rPr>
          <w:rFonts w:ascii="Arial" w:hAnsi="Arial" w:cs="Arial"/>
          <w:sz w:val="22"/>
        </w:rPr>
        <w:t xml:space="preserve"> and specialist. </w:t>
      </w:r>
      <w:r w:rsidR="00965B87">
        <w:rPr>
          <w:rFonts w:ascii="Arial" w:hAnsi="Arial" w:cs="Arial"/>
          <w:sz w:val="22"/>
        </w:rPr>
        <w:t xml:space="preserve">One thing to be kept in mind is that stated preference methods such as BWS simplify the real-world attributes using a small number of levels. Here GP and specialist were selected to represent different levels of medical training experience and expertise, or the quality of physicians, which can be vastly different across healthcare facilities. </w:t>
      </w:r>
      <w:r>
        <w:rPr>
          <w:rFonts w:ascii="Arial" w:hAnsi="Arial" w:cs="Arial"/>
          <w:sz w:val="22"/>
        </w:rPr>
        <w:t xml:space="preserve">From the perspective of community residents, </w:t>
      </w:r>
      <w:r w:rsidR="0057645B">
        <w:rPr>
          <w:rFonts w:ascii="Arial" w:hAnsi="Arial" w:cs="Arial"/>
          <w:sz w:val="22"/>
        </w:rPr>
        <w:t>specialist is</w:t>
      </w:r>
      <w:r w:rsidR="00A705E3">
        <w:rPr>
          <w:rFonts w:ascii="Arial" w:hAnsi="Arial" w:cs="Arial"/>
          <w:sz w:val="22"/>
        </w:rPr>
        <w:t xml:space="preserve"> </w:t>
      </w:r>
      <w:r w:rsidR="00E93F56">
        <w:rPr>
          <w:rFonts w:ascii="Arial" w:hAnsi="Arial" w:cs="Arial"/>
          <w:sz w:val="22"/>
        </w:rPr>
        <w:t xml:space="preserve">ranked at No. </w:t>
      </w:r>
      <w:r>
        <w:rPr>
          <w:rFonts w:ascii="Arial" w:hAnsi="Arial" w:cs="Arial"/>
          <w:sz w:val="22"/>
        </w:rPr>
        <w:t>2</w:t>
      </w:r>
      <w:r w:rsidR="00A705E3">
        <w:rPr>
          <w:rFonts w:ascii="Arial" w:hAnsi="Arial" w:cs="Arial"/>
          <w:sz w:val="22"/>
        </w:rPr>
        <w:t xml:space="preserve"> and GP at No.9 </w:t>
      </w:r>
      <w:r w:rsidR="00E93F56">
        <w:rPr>
          <w:rFonts w:ascii="Arial" w:hAnsi="Arial" w:cs="Arial"/>
          <w:sz w:val="22"/>
        </w:rPr>
        <w:t>among all 17 attribute levels.</w:t>
      </w:r>
      <w:r w:rsidR="00AA1CC0">
        <w:rPr>
          <w:rFonts w:ascii="Arial" w:hAnsi="Arial" w:cs="Arial"/>
          <w:sz w:val="22"/>
        </w:rPr>
        <w:t xml:space="preserve"> </w:t>
      </w:r>
      <w:r w:rsidR="00A705E3">
        <w:rPr>
          <w:rFonts w:ascii="Arial" w:hAnsi="Arial" w:cs="Arial"/>
          <w:sz w:val="22"/>
        </w:rPr>
        <w:t xml:space="preserve">However, similar values are attached to both levels, suggesting that </w:t>
      </w:r>
      <w:r>
        <w:rPr>
          <w:rFonts w:ascii="Arial" w:hAnsi="Arial" w:cs="Arial"/>
          <w:sz w:val="22"/>
        </w:rPr>
        <w:t>residents</w:t>
      </w:r>
      <w:r w:rsidR="00512415">
        <w:rPr>
          <w:rFonts w:ascii="Arial" w:hAnsi="Arial" w:cs="Arial"/>
          <w:sz w:val="22"/>
        </w:rPr>
        <w:t xml:space="preserve"> would consider a facility operated by specialists highly desirable but </w:t>
      </w:r>
      <w:r w:rsidR="00750B32">
        <w:rPr>
          <w:rFonts w:ascii="Arial" w:hAnsi="Arial" w:cs="Arial"/>
          <w:sz w:val="22"/>
        </w:rPr>
        <w:t xml:space="preserve">they also value </w:t>
      </w:r>
      <w:r w:rsidR="00512415">
        <w:rPr>
          <w:rFonts w:ascii="Arial" w:hAnsi="Arial" w:cs="Arial"/>
          <w:sz w:val="22"/>
        </w:rPr>
        <w:t xml:space="preserve">one operated by GPs. </w:t>
      </w:r>
    </w:p>
    <w:p w14:paraId="0AEDEFD4" w14:textId="77777777" w:rsidR="002D4E48" w:rsidRDefault="002D4E48" w:rsidP="003566B4">
      <w:pPr>
        <w:spacing w:afterLines="50" w:after="120" w:line="480" w:lineRule="auto"/>
        <w:rPr>
          <w:rFonts w:ascii="Arial" w:hAnsi="Arial" w:cs="Arial"/>
          <w:sz w:val="22"/>
        </w:rPr>
      </w:pPr>
    </w:p>
    <w:p w14:paraId="65163CF4" w14:textId="18F28FC9" w:rsidR="00DD46F0" w:rsidRDefault="001F4102" w:rsidP="003566B4">
      <w:pPr>
        <w:spacing w:afterLines="50" w:after="120" w:line="480" w:lineRule="auto"/>
        <w:rPr>
          <w:rFonts w:ascii="Arial" w:hAnsi="Arial" w:cs="Arial"/>
          <w:sz w:val="22"/>
        </w:rPr>
      </w:pPr>
      <w:r>
        <w:rPr>
          <w:rFonts w:ascii="Arial" w:hAnsi="Arial" w:cs="Arial"/>
          <w:sz w:val="22"/>
        </w:rPr>
        <w:t xml:space="preserve">The estimates </w:t>
      </w:r>
      <w:r w:rsidR="001D4600">
        <w:rPr>
          <w:rFonts w:ascii="Arial" w:hAnsi="Arial" w:cs="Arial"/>
          <w:sz w:val="22"/>
        </w:rPr>
        <w:t>using the</w:t>
      </w:r>
      <w:r w:rsidR="00750B32">
        <w:rPr>
          <w:rFonts w:ascii="Arial" w:hAnsi="Arial" w:cs="Arial"/>
          <w:sz w:val="22"/>
        </w:rPr>
        <w:t xml:space="preserve"> tertiary</w:t>
      </w:r>
      <w:r>
        <w:rPr>
          <w:rFonts w:ascii="Arial" w:hAnsi="Arial" w:cs="Arial"/>
          <w:sz w:val="22"/>
        </w:rPr>
        <w:t xml:space="preserve"> hospital patient</w:t>
      </w:r>
      <w:r w:rsidR="001D4600">
        <w:rPr>
          <w:rFonts w:ascii="Arial" w:hAnsi="Arial" w:cs="Arial"/>
          <w:sz w:val="22"/>
        </w:rPr>
        <w:t xml:space="preserve"> sample</w:t>
      </w:r>
      <w:r>
        <w:rPr>
          <w:rFonts w:ascii="Arial" w:hAnsi="Arial" w:cs="Arial"/>
          <w:sz w:val="22"/>
        </w:rPr>
        <w:t xml:space="preserve"> </w:t>
      </w:r>
      <w:r w:rsidR="001D4600">
        <w:rPr>
          <w:rFonts w:ascii="Arial" w:hAnsi="Arial" w:cs="Arial"/>
          <w:sz w:val="22"/>
        </w:rPr>
        <w:t>suggested</w:t>
      </w:r>
      <w:r>
        <w:rPr>
          <w:rFonts w:ascii="Arial" w:hAnsi="Arial" w:cs="Arial"/>
          <w:sz w:val="22"/>
        </w:rPr>
        <w:t xml:space="preserve"> a </w:t>
      </w:r>
      <w:r w:rsidR="00FC3442">
        <w:rPr>
          <w:rFonts w:ascii="Arial" w:hAnsi="Arial" w:cs="Arial"/>
          <w:sz w:val="22"/>
        </w:rPr>
        <w:t>somewhat</w:t>
      </w:r>
      <w:r w:rsidR="00664AD6">
        <w:rPr>
          <w:rFonts w:ascii="Arial" w:hAnsi="Arial" w:cs="Arial"/>
          <w:sz w:val="22"/>
        </w:rPr>
        <w:t xml:space="preserve"> </w:t>
      </w:r>
      <w:r>
        <w:rPr>
          <w:rFonts w:ascii="Arial" w:hAnsi="Arial" w:cs="Arial"/>
          <w:sz w:val="22"/>
        </w:rPr>
        <w:t xml:space="preserve">different story. </w:t>
      </w:r>
      <w:r w:rsidR="001D4600">
        <w:rPr>
          <w:rFonts w:ascii="Arial" w:hAnsi="Arial" w:cs="Arial"/>
          <w:sz w:val="22"/>
        </w:rPr>
        <w:t>S</w:t>
      </w:r>
      <w:r w:rsidR="00766546">
        <w:rPr>
          <w:rFonts w:ascii="Arial" w:hAnsi="Arial" w:cs="Arial"/>
          <w:sz w:val="22"/>
        </w:rPr>
        <w:t xml:space="preserve">pecialist and GP </w:t>
      </w:r>
      <w:r w:rsidR="00940411">
        <w:rPr>
          <w:rFonts w:ascii="Arial" w:hAnsi="Arial" w:cs="Arial"/>
          <w:sz w:val="22"/>
        </w:rPr>
        <w:t>were</w:t>
      </w:r>
      <w:r w:rsidR="009E61E8">
        <w:rPr>
          <w:rFonts w:ascii="Arial" w:hAnsi="Arial" w:cs="Arial"/>
          <w:sz w:val="22"/>
        </w:rPr>
        <w:t xml:space="preserve"> ranked at No. 1 and No. 9, similar </w:t>
      </w:r>
      <w:r w:rsidR="001D4600">
        <w:rPr>
          <w:rFonts w:ascii="Arial" w:hAnsi="Arial" w:cs="Arial"/>
          <w:sz w:val="22"/>
        </w:rPr>
        <w:t>to</w:t>
      </w:r>
      <w:r w:rsidR="009E61E8">
        <w:rPr>
          <w:rFonts w:ascii="Arial" w:hAnsi="Arial" w:cs="Arial"/>
          <w:sz w:val="22"/>
        </w:rPr>
        <w:t xml:space="preserve"> the </w:t>
      </w:r>
      <w:r w:rsidR="001D4600">
        <w:rPr>
          <w:rFonts w:ascii="Arial" w:hAnsi="Arial" w:cs="Arial"/>
          <w:sz w:val="22"/>
        </w:rPr>
        <w:t>c</w:t>
      </w:r>
      <w:r w:rsidR="009E61E8">
        <w:rPr>
          <w:rFonts w:ascii="Arial" w:hAnsi="Arial" w:cs="Arial"/>
          <w:sz w:val="22"/>
        </w:rPr>
        <w:t>ommunity residents</w:t>
      </w:r>
      <w:r w:rsidR="000D20D6">
        <w:rPr>
          <w:rFonts w:ascii="Arial" w:hAnsi="Arial" w:cs="Arial"/>
          <w:sz w:val="22"/>
        </w:rPr>
        <w:t xml:space="preserve">’ </w:t>
      </w:r>
      <w:r w:rsidR="001D4600">
        <w:rPr>
          <w:rFonts w:ascii="Arial" w:hAnsi="Arial" w:cs="Arial"/>
          <w:sz w:val="22"/>
        </w:rPr>
        <w:t>case</w:t>
      </w:r>
      <w:r w:rsidR="009E61E8">
        <w:rPr>
          <w:rFonts w:ascii="Arial" w:hAnsi="Arial" w:cs="Arial"/>
          <w:sz w:val="22"/>
        </w:rPr>
        <w:t xml:space="preserve">. </w:t>
      </w:r>
      <w:r w:rsidR="001D4600">
        <w:rPr>
          <w:rFonts w:ascii="Arial" w:hAnsi="Arial" w:cs="Arial"/>
          <w:sz w:val="22"/>
        </w:rPr>
        <w:t>However,</w:t>
      </w:r>
      <w:r w:rsidR="009E61E8">
        <w:rPr>
          <w:rFonts w:ascii="Arial" w:hAnsi="Arial" w:cs="Arial"/>
          <w:sz w:val="22"/>
        </w:rPr>
        <w:t xml:space="preserve"> </w:t>
      </w:r>
      <w:r w:rsidR="00F3223D">
        <w:rPr>
          <w:rFonts w:ascii="Arial" w:hAnsi="Arial" w:cs="Arial"/>
          <w:sz w:val="22"/>
        </w:rPr>
        <w:t xml:space="preserve">the </w:t>
      </w:r>
      <w:r w:rsidR="009E61E8">
        <w:rPr>
          <w:rFonts w:ascii="Arial" w:hAnsi="Arial" w:cs="Arial"/>
          <w:sz w:val="22"/>
        </w:rPr>
        <w:t xml:space="preserve">values </w:t>
      </w:r>
      <w:r w:rsidR="00F3223D">
        <w:rPr>
          <w:rFonts w:ascii="Arial" w:hAnsi="Arial" w:cs="Arial"/>
          <w:sz w:val="22"/>
        </w:rPr>
        <w:t>attached</w:t>
      </w:r>
      <w:r w:rsidR="009E61E8">
        <w:rPr>
          <w:rFonts w:ascii="Arial" w:hAnsi="Arial" w:cs="Arial"/>
          <w:sz w:val="22"/>
        </w:rPr>
        <w:t xml:space="preserve"> to the two levels</w:t>
      </w:r>
      <w:r w:rsidR="00F3223D">
        <w:rPr>
          <w:rFonts w:ascii="Arial" w:hAnsi="Arial" w:cs="Arial"/>
          <w:sz w:val="22"/>
        </w:rPr>
        <w:t xml:space="preserve"> are much larger</w:t>
      </w:r>
      <w:r w:rsidR="00750B32">
        <w:rPr>
          <w:rFonts w:ascii="Arial" w:hAnsi="Arial" w:cs="Arial"/>
          <w:sz w:val="22"/>
        </w:rPr>
        <w:t>,</w:t>
      </w:r>
      <w:r w:rsidR="00F3223D">
        <w:rPr>
          <w:rFonts w:ascii="Arial" w:hAnsi="Arial" w:cs="Arial"/>
          <w:sz w:val="22"/>
        </w:rPr>
        <w:t xml:space="preserve"> implying</w:t>
      </w:r>
      <w:r w:rsidR="009E61E8">
        <w:rPr>
          <w:rFonts w:ascii="Arial" w:hAnsi="Arial" w:cs="Arial"/>
          <w:sz w:val="22"/>
        </w:rPr>
        <w:t xml:space="preserve"> they f</w:t>
      </w:r>
      <w:r w:rsidR="00940411">
        <w:rPr>
          <w:rFonts w:ascii="Arial" w:hAnsi="Arial" w:cs="Arial"/>
          <w:sz w:val="22"/>
        </w:rPr>
        <w:t>ound</w:t>
      </w:r>
      <w:r w:rsidR="009E61E8">
        <w:rPr>
          <w:rFonts w:ascii="Arial" w:hAnsi="Arial" w:cs="Arial"/>
          <w:sz w:val="22"/>
        </w:rPr>
        <w:t xml:space="preserve"> a facility operated by specialists</w:t>
      </w:r>
      <w:r w:rsidR="00F3223D">
        <w:rPr>
          <w:rFonts w:ascii="Arial" w:hAnsi="Arial" w:cs="Arial"/>
          <w:sz w:val="22"/>
        </w:rPr>
        <w:t xml:space="preserve"> much more attractive than one</w:t>
      </w:r>
      <w:r w:rsidR="009E61E8">
        <w:rPr>
          <w:rFonts w:ascii="Arial" w:hAnsi="Arial" w:cs="Arial"/>
          <w:sz w:val="22"/>
        </w:rPr>
        <w:t xml:space="preserve"> operated by GPs. </w:t>
      </w:r>
      <w:r w:rsidR="00F3223D">
        <w:rPr>
          <w:rFonts w:ascii="Arial" w:hAnsi="Arial" w:cs="Arial"/>
          <w:sz w:val="22"/>
        </w:rPr>
        <w:t>T</w:t>
      </w:r>
      <w:r w:rsidR="002B6E94">
        <w:rPr>
          <w:rFonts w:ascii="Arial" w:hAnsi="Arial" w:cs="Arial"/>
          <w:sz w:val="22"/>
        </w:rPr>
        <w:t>he physician type</w:t>
      </w:r>
      <w:r w:rsidR="00F3223D">
        <w:rPr>
          <w:rFonts w:ascii="Arial" w:hAnsi="Arial" w:cs="Arial"/>
          <w:sz w:val="22"/>
        </w:rPr>
        <w:t xml:space="preserve"> </w:t>
      </w:r>
      <w:r w:rsidR="00750B32">
        <w:rPr>
          <w:rFonts w:ascii="Arial" w:hAnsi="Arial" w:cs="Arial"/>
          <w:sz w:val="22"/>
        </w:rPr>
        <w:t>was</w:t>
      </w:r>
      <w:r w:rsidR="00F3223D">
        <w:rPr>
          <w:rFonts w:ascii="Arial" w:hAnsi="Arial" w:cs="Arial"/>
          <w:sz w:val="22"/>
        </w:rPr>
        <w:t xml:space="preserve"> </w:t>
      </w:r>
      <w:r w:rsidR="002B6E94">
        <w:rPr>
          <w:rFonts w:ascii="Arial" w:hAnsi="Arial" w:cs="Arial"/>
          <w:sz w:val="22"/>
        </w:rPr>
        <w:t xml:space="preserve">one of the most important factors </w:t>
      </w:r>
      <w:r w:rsidR="00F3223D">
        <w:rPr>
          <w:rFonts w:ascii="Arial" w:hAnsi="Arial" w:cs="Arial"/>
          <w:sz w:val="22"/>
        </w:rPr>
        <w:t>and</w:t>
      </w:r>
      <w:r w:rsidR="002B6E94">
        <w:rPr>
          <w:rFonts w:ascii="Arial" w:hAnsi="Arial" w:cs="Arial"/>
          <w:sz w:val="22"/>
        </w:rPr>
        <w:t xml:space="preserve"> dr</w:t>
      </w:r>
      <w:r w:rsidR="00940411">
        <w:rPr>
          <w:rFonts w:ascii="Arial" w:hAnsi="Arial" w:cs="Arial"/>
          <w:sz w:val="22"/>
        </w:rPr>
        <w:t>o</w:t>
      </w:r>
      <w:r w:rsidR="002B6E94">
        <w:rPr>
          <w:rFonts w:ascii="Arial" w:hAnsi="Arial" w:cs="Arial"/>
          <w:sz w:val="22"/>
        </w:rPr>
        <w:t xml:space="preserve">ve these patients to choose tertiary hospitals. </w:t>
      </w:r>
      <w:r w:rsidR="00F3223D">
        <w:rPr>
          <w:rFonts w:ascii="Arial" w:hAnsi="Arial" w:cs="Arial"/>
          <w:sz w:val="22"/>
        </w:rPr>
        <w:t>This</w:t>
      </w:r>
      <w:r w:rsidR="002B6E94">
        <w:rPr>
          <w:rFonts w:ascii="Arial" w:hAnsi="Arial" w:cs="Arial"/>
          <w:sz w:val="22"/>
        </w:rPr>
        <w:t xml:space="preserve"> also means, if the government wants to direct </w:t>
      </w:r>
      <w:r w:rsidR="00750B32">
        <w:rPr>
          <w:rFonts w:ascii="Arial" w:hAnsi="Arial" w:cs="Arial"/>
          <w:sz w:val="22"/>
        </w:rPr>
        <w:t>people from tertiary</w:t>
      </w:r>
      <w:r w:rsidR="002B6E94">
        <w:rPr>
          <w:rFonts w:ascii="Arial" w:hAnsi="Arial" w:cs="Arial"/>
          <w:sz w:val="22"/>
        </w:rPr>
        <w:t xml:space="preserve"> hospitals to community clinics, </w:t>
      </w:r>
      <w:r w:rsidR="00750B32">
        <w:rPr>
          <w:rFonts w:ascii="Arial" w:hAnsi="Arial" w:cs="Arial"/>
          <w:sz w:val="22"/>
        </w:rPr>
        <w:t>it needs to ensure the</w:t>
      </w:r>
      <w:r w:rsidR="00F3223D">
        <w:rPr>
          <w:rFonts w:ascii="Arial" w:hAnsi="Arial" w:cs="Arial"/>
          <w:sz w:val="22"/>
        </w:rPr>
        <w:t xml:space="preserve"> </w:t>
      </w:r>
      <w:r w:rsidR="002B6E94">
        <w:rPr>
          <w:rFonts w:ascii="Arial" w:hAnsi="Arial" w:cs="Arial"/>
          <w:sz w:val="22"/>
        </w:rPr>
        <w:t>ph</w:t>
      </w:r>
      <w:r w:rsidR="00C9119E">
        <w:rPr>
          <w:rFonts w:ascii="Arial" w:hAnsi="Arial" w:cs="Arial"/>
          <w:sz w:val="22"/>
        </w:rPr>
        <w:t>ysician</w:t>
      </w:r>
      <w:r w:rsidR="00750B32">
        <w:rPr>
          <w:rFonts w:ascii="Arial" w:hAnsi="Arial" w:cs="Arial"/>
          <w:sz w:val="22"/>
        </w:rPr>
        <w:t xml:space="preserve"> delivers good quality care that can be </w:t>
      </w:r>
      <w:r w:rsidR="00780219">
        <w:rPr>
          <w:rFonts w:ascii="Arial" w:hAnsi="Arial" w:cs="Arial"/>
          <w:sz w:val="22"/>
        </w:rPr>
        <w:t>recognized</w:t>
      </w:r>
      <w:r w:rsidR="00750B32">
        <w:rPr>
          <w:rFonts w:ascii="Arial" w:hAnsi="Arial" w:cs="Arial"/>
          <w:sz w:val="22"/>
        </w:rPr>
        <w:t xml:space="preserve"> as such by patients. </w:t>
      </w:r>
    </w:p>
    <w:p w14:paraId="212D4B89" w14:textId="77777777" w:rsidR="00DD46F0" w:rsidRDefault="00DD46F0" w:rsidP="003566B4">
      <w:pPr>
        <w:spacing w:afterLines="50" w:after="120" w:line="480" w:lineRule="auto"/>
        <w:rPr>
          <w:rFonts w:ascii="Arial" w:hAnsi="Arial" w:cs="Arial"/>
          <w:sz w:val="22"/>
        </w:rPr>
      </w:pPr>
    </w:p>
    <w:p w14:paraId="61B79A03" w14:textId="3467DFB0" w:rsidR="00AA1CC0" w:rsidRDefault="00512415" w:rsidP="003566B4">
      <w:pPr>
        <w:spacing w:afterLines="50" w:after="120" w:line="480" w:lineRule="auto"/>
        <w:rPr>
          <w:rFonts w:ascii="Arial" w:hAnsi="Arial" w:cs="Arial"/>
          <w:sz w:val="22"/>
        </w:rPr>
      </w:pPr>
      <w:r>
        <w:rPr>
          <w:rFonts w:ascii="Arial" w:hAnsi="Arial" w:cs="Arial"/>
          <w:sz w:val="22"/>
        </w:rPr>
        <w:t>This is consistent with the empirical evidence from the literature</w:t>
      </w:r>
      <w:r w:rsidR="006625E8">
        <w:rPr>
          <w:rFonts w:ascii="Arial" w:hAnsi="Arial" w:cs="Arial"/>
          <w:sz w:val="22"/>
        </w:rPr>
        <w:t xml:space="preserve"> </w:t>
      </w:r>
      <w:r w:rsidR="006625E8">
        <w:rPr>
          <w:rFonts w:ascii="Arial" w:hAnsi="Arial" w:cs="Arial"/>
          <w:sz w:val="22"/>
        </w:rPr>
        <w:fldChar w:fldCharType="begin"/>
      </w:r>
      <w:r w:rsidR="00E75A24">
        <w:rPr>
          <w:rFonts w:ascii="Arial" w:hAnsi="Arial" w:cs="Arial"/>
          <w:sz w:val="22"/>
        </w:rPr>
        <w:instrText xml:space="preserve"> ADDIN EN.CITE &lt;EndNote&gt;&lt;Cite&gt;&lt;Author&gt;Yang&lt;/Author&gt;&lt;Year&gt;2009&lt;/Year&gt;&lt;RecNum&gt;2668&lt;/RecNum&gt;&lt;IDText&gt;Community health service centers in China, not always trusted by the populations they serve?&lt;/IDText&gt;&lt;DisplayText&gt;(Yang &amp;amp; Yang, 2009)&lt;/DisplayText&gt;&lt;record&gt;&lt;rec-number&gt;2668&lt;/rec-number&gt;&lt;foreign-keys&gt;&lt;key app="EN" db-id="xfa5sd0pdtwfx1e20975ver8rrpsdxw2d5dp" timestamp="1569881674"&gt;2668&lt;/key&gt;&lt;/foreign-keys&gt;&lt;ref-type name="Journal Article"&gt;17&lt;/ref-type&gt;&lt;contributors&gt;&lt;authors&gt;&lt;author&gt;Yang, Yansui&lt;/author&gt;&lt;author&gt;Yang, Dan&lt;/author&gt;&lt;/authors&gt;&lt;/contributors&gt;&lt;titles&gt;&lt;title&gt;Community health service centers in China, not always trusted by the populations they serve?&lt;/title&gt;&lt;secondary-title&gt;China Economic Review&lt;/secondary-title&gt;&lt;/titles&gt;&lt;periodical&gt;&lt;full-title&gt;China Economic Review&lt;/full-title&gt;&lt;/periodical&gt;&lt;pages&gt;620-624&lt;/pages&gt;&lt;volume&gt;20&lt;/volume&gt;&lt;number&gt;4&lt;/number&gt;&lt;dates&gt;&lt;year&gt;2009&lt;/year&gt;&lt;/dates&gt;&lt;isbn&gt;1043-951X&lt;/isbn&gt;&lt;urls&gt;&lt;/urls&gt;&lt;/record&gt;&lt;/Cite&gt;&lt;/EndNote&gt;</w:instrText>
      </w:r>
      <w:r w:rsidR="006625E8">
        <w:rPr>
          <w:rFonts w:ascii="Arial" w:hAnsi="Arial" w:cs="Arial"/>
          <w:sz w:val="22"/>
        </w:rPr>
        <w:fldChar w:fldCharType="separate"/>
      </w:r>
      <w:r w:rsidR="007C4479">
        <w:rPr>
          <w:rFonts w:ascii="Arial" w:hAnsi="Arial" w:cs="Arial"/>
          <w:noProof/>
          <w:sz w:val="22"/>
        </w:rPr>
        <w:t>(Yang &amp; Yang, 2009)</w:t>
      </w:r>
      <w:r w:rsidR="006625E8">
        <w:rPr>
          <w:rFonts w:ascii="Arial" w:hAnsi="Arial" w:cs="Arial"/>
          <w:sz w:val="22"/>
        </w:rPr>
        <w:fldChar w:fldCharType="end"/>
      </w:r>
      <w:r>
        <w:rPr>
          <w:rFonts w:ascii="Arial" w:hAnsi="Arial" w:cs="Arial"/>
          <w:sz w:val="22"/>
        </w:rPr>
        <w:t xml:space="preserve">. </w:t>
      </w:r>
      <w:r w:rsidR="00780219" w:rsidRPr="00780219">
        <w:rPr>
          <w:rFonts w:ascii="Arial" w:hAnsi="Arial" w:cs="Arial"/>
          <w:sz w:val="22"/>
        </w:rPr>
        <w:t>China has a multi-tiered medical education system, with tier 1 providing degree-oriented medical training, tier 2 providing 3-year vocational training for high school graduates, and tier 3 providing limited vocational training for middle school graduates. This education system intends to trade-off between quantity and quality in the hope to meet the rapidly increasing healthcare demand. However, this medical education stratification of doctors has led to the aggregation of doctors with different education levels at different care levels</w:t>
      </w:r>
      <w:r w:rsidR="00780219">
        <w:rPr>
          <w:rFonts w:ascii="Arial" w:hAnsi="Arial" w:cs="Arial"/>
          <w:sz w:val="22"/>
        </w:rPr>
        <w:t xml:space="preserve">, resulting in under supply of </w:t>
      </w:r>
      <w:r w:rsidR="0026303A" w:rsidRPr="00F3223D">
        <w:rPr>
          <w:rFonts w:ascii="Arial" w:hAnsi="Arial" w:cs="Arial"/>
          <w:sz w:val="22"/>
        </w:rPr>
        <w:t xml:space="preserve">GPs who received </w:t>
      </w:r>
      <w:r w:rsidR="0026303A" w:rsidRPr="00F3223D">
        <w:rPr>
          <w:rFonts w:ascii="Arial" w:hAnsi="Arial" w:cs="Arial"/>
          <w:sz w:val="22"/>
        </w:rPr>
        <w:lastRenderedPageBreak/>
        <w:t>sufficient training to community clinics</w:t>
      </w:r>
      <w:r w:rsidR="00B92FBA" w:rsidRPr="00F3223D">
        <w:rPr>
          <w:rFonts w:ascii="Arial" w:hAnsi="Arial" w:cs="Arial"/>
          <w:sz w:val="22"/>
        </w:rPr>
        <w:t xml:space="preserve"> </w:t>
      </w:r>
      <w:r w:rsidR="006625E8" w:rsidRPr="00F3223D">
        <w:rPr>
          <w:rFonts w:ascii="Arial" w:hAnsi="Arial" w:cs="Arial"/>
          <w:sz w:val="22"/>
        </w:rPr>
        <w:fldChar w:fldCharType="begin"/>
      </w:r>
      <w:r w:rsidR="00E75A24">
        <w:rPr>
          <w:rFonts w:ascii="Arial" w:hAnsi="Arial" w:cs="Arial"/>
          <w:sz w:val="22"/>
        </w:rPr>
        <w:instrText xml:space="preserve"> ADDIN EN.CITE &lt;EndNote&gt;&lt;Cite&gt;&lt;Author&gt;Xian&lt;/Author&gt;&lt;Year&gt;2012&lt;/Year&gt;&lt;RecNum&gt;2649&lt;/RecNum&gt;&lt;IDText&gt;Chinese General Practitioner Training Scheme: Challenges and Strategies&lt;/IDText&gt;&lt;DisplayText&gt;(Hsieh &amp;amp; Tang, 2019; Xian, Lu, &amp;amp; Lv, 2012)&lt;/DisplayText&gt;&lt;record&gt;&lt;rec-number&gt;2649&lt;/rec-number&gt;&lt;foreign-keys&gt;&lt;key app="EN" db-id="xfa5sd0pdtwfx1e20975ver8rrpsdxw2d5dp" timestamp="1569448032"&gt;2649&lt;/key&gt;&lt;/foreign-keys&gt;&lt;ref-type name="Journal Article"&gt;17&lt;/ref-type&gt;&lt;contributors&gt;&lt;authors&gt;&lt;author&gt;Xian, Fu-hu&lt;/author&gt;&lt;author&gt;Lu, Xiao-qin&lt;/author&gt;&lt;author&gt;Lv, Zhao-feng&lt;/author&gt;&lt;/authors&gt;&lt;/contributors&gt;&lt;titles&gt;&lt;title&gt;Chinese General Practitioner Training Scheme: Challenges and Strategies&lt;/title&gt;&lt;secondary-title&gt;Chinese General Practice&lt;/secondary-title&gt;&lt;/titles&gt;&lt;periodical&gt;&lt;full-title&gt;Chinese General Practice&lt;/full-title&gt;&lt;/periodical&gt;&lt;pages&gt;2498-2501&lt;/pages&gt;&lt;volume&gt;12&lt;/volume&gt;&lt;number&gt;8A&lt;/number&gt;&lt;section&gt;2498&lt;/section&gt;&lt;dates&gt;&lt;year&gt;2012&lt;/year&gt;&lt;pub-dates&gt;&lt;date&gt;2012&lt;/date&gt;&lt;/pub-dates&gt;&lt;/dates&gt;&lt;urls&gt;&lt;/urls&gt;&lt;/record&gt;&lt;/Cite&gt;&lt;Cite&gt;&lt;Author&gt;Hsieh&lt;/Author&gt;&lt;Year&gt;2019&lt;/Year&gt;&lt;RecNum&gt;4746&lt;/RecNum&gt;&lt;IDText&gt;The multi-tiered medical education system and its influence on the health care market—China’s Flexner Report&lt;/IDText&gt;&lt;record&gt;&lt;rec-number&gt;4746&lt;/rec-number&gt;&lt;foreign-keys&gt;&lt;key app="EN" db-id="xfa5sd0pdtwfx1e20975ver8rrpsdxw2d5dp" timestamp="1592218536"&gt;4746&lt;/key&gt;&lt;/foreign-keys&gt;&lt;ref-type name="Journal Article"&gt;17&lt;/ref-type&gt;&lt;contributors&gt;&lt;authors&gt;&lt;author&gt;Hsieh, Chee-Ruey&lt;/author&gt;&lt;author&gt;Tang, Chengxiang&lt;/author&gt;&lt;/authors&gt;&lt;/contributors&gt;&lt;titles&gt;&lt;title&gt;The multi-tiered medical education system and its influence on the health care market—China’s Flexner Report&lt;/title&gt;&lt;secondary-title&gt;Human resources for health&lt;/secondary-title&gt;&lt;/titles&gt;&lt;periodical&gt;&lt;full-title&gt;Human resources for health&lt;/full-title&gt;&lt;/periodical&gt;&lt;pages&gt;50&lt;/pages&gt;&lt;volume&gt;17&lt;/volume&gt;&lt;number&gt;1&lt;/number&gt;&lt;dates&gt;&lt;year&gt;2019&lt;/year&gt;&lt;/dates&gt;&lt;isbn&gt;1478-4491&lt;/isbn&gt;&lt;urls&gt;&lt;/urls&gt;&lt;/record&gt;&lt;/Cite&gt;&lt;/EndNote&gt;</w:instrText>
      </w:r>
      <w:r w:rsidR="006625E8" w:rsidRPr="00F3223D">
        <w:rPr>
          <w:rFonts w:ascii="Arial" w:hAnsi="Arial" w:cs="Arial"/>
          <w:sz w:val="22"/>
        </w:rPr>
        <w:fldChar w:fldCharType="separate"/>
      </w:r>
      <w:r w:rsidR="00E75A24">
        <w:rPr>
          <w:rFonts w:ascii="Arial" w:hAnsi="Arial" w:cs="Arial"/>
          <w:noProof/>
          <w:sz w:val="22"/>
        </w:rPr>
        <w:t>(Hsieh &amp; Tang, 2019; Xian, Lu, &amp; Lv, 2012)</w:t>
      </w:r>
      <w:r w:rsidR="006625E8" w:rsidRPr="00F3223D">
        <w:rPr>
          <w:rFonts w:ascii="Arial" w:hAnsi="Arial" w:cs="Arial"/>
          <w:sz w:val="22"/>
        </w:rPr>
        <w:fldChar w:fldCharType="end"/>
      </w:r>
      <w:r w:rsidR="002B3431" w:rsidRPr="00F3223D">
        <w:rPr>
          <w:rFonts w:ascii="Arial" w:hAnsi="Arial" w:cs="Arial"/>
          <w:sz w:val="22"/>
        </w:rPr>
        <w:t>.</w:t>
      </w:r>
      <w:r w:rsidR="002B3431">
        <w:rPr>
          <w:rFonts w:ascii="Arial" w:hAnsi="Arial" w:cs="Arial"/>
          <w:sz w:val="22"/>
        </w:rPr>
        <w:t xml:space="preserve"> In many </w:t>
      </w:r>
      <w:r w:rsidR="004D29B5">
        <w:rPr>
          <w:rFonts w:ascii="Arial" w:hAnsi="Arial" w:cs="Arial"/>
          <w:sz w:val="22"/>
        </w:rPr>
        <w:t>community clinics,</w:t>
      </w:r>
      <w:r w:rsidR="002B3431">
        <w:rPr>
          <w:rFonts w:ascii="Arial" w:hAnsi="Arial" w:cs="Arial"/>
          <w:sz w:val="22"/>
        </w:rPr>
        <w:t xml:space="preserve"> GPs </w:t>
      </w:r>
      <w:r w:rsidR="00415827">
        <w:rPr>
          <w:rFonts w:ascii="Arial" w:hAnsi="Arial" w:cs="Arial"/>
          <w:sz w:val="22"/>
        </w:rPr>
        <w:t>are</w:t>
      </w:r>
      <w:r w:rsidR="002B3431">
        <w:rPr>
          <w:rFonts w:ascii="Arial" w:hAnsi="Arial" w:cs="Arial"/>
          <w:sz w:val="22"/>
        </w:rPr>
        <w:t xml:space="preserve"> junior physicians or those without sufficient medical training. These have led to people’s distrust of the professionalism of doctors </w:t>
      </w:r>
      <w:r w:rsidR="0035295E">
        <w:rPr>
          <w:rFonts w:ascii="Arial" w:hAnsi="Arial" w:cs="Arial"/>
          <w:sz w:val="22"/>
        </w:rPr>
        <w:t xml:space="preserve">in </w:t>
      </w:r>
      <w:r w:rsidR="002B3431">
        <w:rPr>
          <w:rFonts w:ascii="Arial" w:hAnsi="Arial" w:cs="Arial"/>
          <w:sz w:val="22"/>
        </w:rPr>
        <w:t>community clinics</w:t>
      </w:r>
      <w:r w:rsidR="0035295E">
        <w:rPr>
          <w:rFonts w:ascii="Arial" w:hAnsi="Arial" w:cs="Arial"/>
          <w:sz w:val="22"/>
        </w:rPr>
        <w:t>,</w:t>
      </w:r>
      <w:r w:rsidR="002B3431">
        <w:rPr>
          <w:rFonts w:ascii="Arial" w:hAnsi="Arial" w:cs="Arial"/>
          <w:sz w:val="22"/>
        </w:rPr>
        <w:t xml:space="preserve"> which has become the major </w:t>
      </w:r>
      <w:r w:rsidR="00EB52AC">
        <w:rPr>
          <w:rFonts w:ascii="Arial" w:hAnsi="Arial" w:cs="Arial"/>
          <w:sz w:val="22"/>
        </w:rPr>
        <w:t>obstacle</w:t>
      </w:r>
      <w:r w:rsidR="002B3431">
        <w:rPr>
          <w:rFonts w:ascii="Arial" w:hAnsi="Arial" w:cs="Arial"/>
          <w:sz w:val="22"/>
        </w:rPr>
        <w:t xml:space="preserve"> for </w:t>
      </w:r>
      <w:r w:rsidR="00EB52AC">
        <w:rPr>
          <w:rFonts w:ascii="Arial" w:hAnsi="Arial" w:cs="Arial"/>
          <w:sz w:val="22"/>
        </w:rPr>
        <w:t xml:space="preserve">patients to choose </w:t>
      </w:r>
      <w:r w:rsidR="0035295E">
        <w:rPr>
          <w:rFonts w:ascii="Arial" w:hAnsi="Arial" w:cs="Arial" w:hint="eastAsia"/>
          <w:sz w:val="22"/>
        </w:rPr>
        <w:t>clinics</w:t>
      </w:r>
      <w:r w:rsidR="0035295E">
        <w:rPr>
          <w:rFonts w:ascii="Arial" w:hAnsi="Arial" w:cs="Arial"/>
          <w:sz w:val="22"/>
        </w:rPr>
        <w:t xml:space="preserve"> </w:t>
      </w:r>
      <w:r w:rsidR="00EB52AC">
        <w:rPr>
          <w:rFonts w:ascii="Arial" w:hAnsi="Arial" w:cs="Arial"/>
          <w:sz w:val="22"/>
        </w:rPr>
        <w:t>as their first</w:t>
      </w:r>
      <w:r w:rsidR="0035295E">
        <w:rPr>
          <w:rFonts w:ascii="Arial" w:hAnsi="Arial" w:cs="Arial"/>
          <w:sz w:val="22"/>
        </w:rPr>
        <w:t xml:space="preserve"> </w:t>
      </w:r>
      <w:r w:rsidR="0035295E">
        <w:rPr>
          <w:rFonts w:ascii="Arial" w:hAnsi="Arial" w:cs="Arial" w:hint="eastAsia"/>
          <w:sz w:val="22"/>
        </w:rPr>
        <w:t>choice</w:t>
      </w:r>
      <w:r w:rsidR="0035295E">
        <w:rPr>
          <w:rFonts w:ascii="Arial" w:hAnsi="Arial" w:cs="Arial"/>
          <w:sz w:val="22"/>
        </w:rPr>
        <w:t xml:space="preserve"> for healthcare services</w:t>
      </w:r>
      <w:r w:rsidR="00EB52AC">
        <w:rPr>
          <w:rFonts w:ascii="Arial" w:hAnsi="Arial" w:cs="Arial"/>
          <w:sz w:val="22"/>
        </w:rPr>
        <w:t xml:space="preserve">. </w:t>
      </w:r>
      <w:r>
        <w:rPr>
          <w:rFonts w:ascii="Arial" w:hAnsi="Arial" w:cs="Arial"/>
          <w:sz w:val="22"/>
        </w:rPr>
        <w:t xml:space="preserve">Establishing the trust of the quality of doctors by the population is </w:t>
      </w:r>
      <w:r w:rsidR="00415827">
        <w:rPr>
          <w:rFonts w:ascii="Arial" w:hAnsi="Arial" w:cs="Arial"/>
          <w:sz w:val="22"/>
        </w:rPr>
        <w:t xml:space="preserve">therefore </w:t>
      </w:r>
      <w:r>
        <w:rPr>
          <w:rFonts w:ascii="Arial" w:hAnsi="Arial" w:cs="Arial"/>
          <w:sz w:val="22"/>
        </w:rPr>
        <w:t xml:space="preserve">a crucial step </w:t>
      </w:r>
      <w:r w:rsidR="00320478">
        <w:rPr>
          <w:rFonts w:ascii="Arial" w:hAnsi="Arial" w:cs="Arial"/>
          <w:sz w:val="22"/>
        </w:rPr>
        <w:t xml:space="preserve">by the government to direct the patient flow from hospitals to </w:t>
      </w:r>
      <w:r>
        <w:rPr>
          <w:rFonts w:ascii="Arial" w:hAnsi="Arial" w:cs="Arial"/>
          <w:sz w:val="22"/>
        </w:rPr>
        <w:t>community clinics</w:t>
      </w:r>
      <w:r w:rsidR="00320478">
        <w:rPr>
          <w:rFonts w:ascii="Arial" w:hAnsi="Arial" w:cs="Arial"/>
          <w:sz w:val="22"/>
        </w:rPr>
        <w:t>.</w:t>
      </w:r>
    </w:p>
    <w:p w14:paraId="5B9C5DB9" w14:textId="77777777" w:rsidR="00F3223D" w:rsidRDefault="00F3223D" w:rsidP="00E97A57">
      <w:pPr>
        <w:spacing w:afterLines="50" w:after="120" w:line="480" w:lineRule="auto"/>
        <w:rPr>
          <w:rFonts w:ascii="Arial" w:hAnsi="Arial" w:cs="Arial"/>
          <w:sz w:val="22"/>
        </w:rPr>
      </w:pPr>
    </w:p>
    <w:p w14:paraId="18C46CFC" w14:textId="0214C9E6" w:rsidR="00A0228F" w:rsidRDefault="00C167CD" w:rsidP="00E97A57">
      <w:pPr>
        <w:spacing w:afterLines="50" w:after="120" w:line="480" w:lineRule="auto"/>
        <w:rPr>
          <w:rFonts w:ascii="Arial" w:hAnsi="Arial" w:cs="Arial"/>
          <w:sz w:val="22"/>
        </w:rPr>
      </w:pPr>
      <w:r>
        <w:rPr>
          <w:rFonts w:ascii="Arial" w:hAnsi="Arial" w:cs="Arial"/>
          <w:sz w:val="22"/>
        </w:rPr>
        <w:t xml:space="preserve">Physicians being cold or rude was the least desirable feature for all three groups considered in the study. </w:t>
      </w:r>
      <w:r w:rsidR="00BB2CC8">
        <w:rPr>
          <w:rFonts w:ascii="Arial" w:hAnsi="Arial" w:cs="Arial"/>
          <w:sz w:val="22"/>
        </w:rPr>
        <w:t xml:space="preserve">For the community residents, </w:t>
      </w:r>
      <w:r w:rsidR="00E81710">
        <w:rPr>
          <w:rFonts w:ascii="Arial" w:hAnsi="Arial" w:cs="Arial"/>
          <w:sz w:val="22"/>
        </w:rPr>
        <w:t xml:space="preserve">physicians being friendly or considerate was </w:t>
      </w:r>
      <w:r>
        <w:rPr>
          <w:rFonts w:ascii="Arial" w:hAnsi="Arial" w:cs="Arial"/>
          <w:sz w:val="22"/>
        </w:rPr>
        <w:t xml:space="preserve">also </w:t>
      </w:r>
      <w:r w:rsidR="00E81710">
        <w:rPr>
          <w:rFonts w:ascii="Arial" w:hAnsi="Arial" w:cs="Arial"/>
          <w:sz w:val="22"/>
        </w:rPr>
        <w:t xml:space="preserve">ranked </w:t>
      </w:r>
      <w:r>
        <w:rPr>
          <w:rFonts w:ascii="Arial" w:hAnsi="Arial" w:cs="Arial"/>
          <w:sz w:val="22"/>
        </w:rPr>
        <w:t>at</w:t>
      </w:r>
      <w:r w:rsidR="00E81710">
        <w:rPr>
          <w:rFonts w:ascii="Arial" w:hAnsi="Arial" w:cs="Arial"/>
          <w:sz w:val="22"/>
        </w:rPr>
        <w:t xml:space="preserve"> No.</w:t>
      </w:r>
      <w:r w:rsidR="00B0433D">
        <w:rPr>
          <w:rFonts w:ascii="Arial" w:hAnsi="Arial" w:cs="Arial"/>
          <w:sz w:val="22"/>
        </w:rPr>
        <w:t>3</w:t>
      </w:r>
      <w:r w:rsidR="00D04374">
        <w:rPr>
          <w:rFonts w:ascii="Arial" w:hAnsi="Arial" w:cs="Arial"/>
          <w:sz w:val="22"/>
        </w:rPr>
        <w:t xml:space="preserve">. </w:t>
      </w:r>
      <w:r w:rsidR="00E81710">
        <w:rPr>
          <w:rFonts w:ascii="Arial" w:hAnsi="Arial" w:cs="Arial"/>
          <w:sz w:val="22"/>
        </w:rPr>
        <w:t xml:space="preserve">Due to this drastic difference between the values attached to these two levels, </w:t>
      </w:r>
      <w:r w:rsidR="00C2095E">
        <w:rPr>
          <w:rFonts w:ascii="Arial" w:hAnsi="Arial" w:cs="Arial"/>
          <w:sz w:val="22"/>
        </w:rPr>
        <w:t xml:space="preserve">the </w:t>
      </w:r>
      <w:r w:rsidR="00E81710">
        <w:rPr>
          <w:rFonts w:ascii="Arial" w:hAnsi="Arial" w:cs="Arial"/>
          <w:sz w:val="22"/>
        </w:rPr>
        <w:t xml:space="preserve">friendliness of </w:t>
      </w:r>
      <w:r w:rsidR="002824B8">
        <w:rPr>
          <w:rFonts w:ascii="Arial" w:hAnsi="Arial" w:cs="Arial"/>
          <w:sz w:val="22"/>
        </w:rPr>
        <w:t xml:space="preserve">doctors </w:t>
      </w:r>
      <w:r w:rsidR="00E97A57">
        <w:rPr>
          <w:rFonts w:ascii="Arial" w:hAnsi="Arial" w:cs="Arial"/>
          <w:sz w:val="22"/>
        </w:rPr>
        <w:t>generate</w:t>
      </w:r>
      <w:r w:rsidR="00750B32">
        <w:rPr>
          <w:rFonts w:ascii="Arial" w:hAnsi="Arial" w:cs="Arial"/>
          <w:sz w:val="22"/>
        </w:rPr>
        <w:t>d</w:t>
      </w:r>
      <w:r w:rsidR="00E97A57">
        <w:rPr>
          <w:rFonts w:ascii="Arial" w:hAnsi="Arial" w:cs="Arial"/>
          <w:sz w:val="22"/>
        </w:rPr>
        <w:t xml:space="preserve"> the highest relative importance score </w:t>
      </w:r>
      <w:r w:rsidR="003413BC">
        <w:rPr>
          <w:rFonts w:ascii="Arial" w:hAnsi="Arial" w:cs="Arial"/>
          <w:sz w:val="22"/>
        </w:rPr>
        <w:t xml:space="preserve">among all attributes </w:t>
      </w:r>
      <w:r w:rsidR="00E97A57">
        <w:rPr>
          <w:rFonts w:ascii="Arial" w:hAnsi="Arial" w:cs="Arial"/>
          <w:sz w:val="22"/>
        </w:rPr>
        <w:t>and the largest impact of the uptake on community clinics in the simula</w:t>
      </w:r>
      <w:r w:rsidR="00C643E9">
        <w:rPr>
          <w:rFonts w:ascii="Arial" w:hAnsi="Arial" w:cs="Arial"/>
          <w:sz w:val="22"/>
        </w:rPr>
        <w:t>tion</w:t>
      </w:r>
      <w:r w:rsidR="00E97A57">
        <w:rPr>
          <w:rFonts w:ascii="Arial" w:hAnsi="Arial" w:cs="Arial"/>
          <w:sz w:val="22"/>
        </w:rPr>
        <w:t xml:space="preserve">. This </w:t>
      </w:r>
      <w:r w:rsidR="00D3582E">
        <w:rPr>
          <w:rFonts w:ascii="Arial" w:hAnsi="Arial" w:cs="Arial"/>
          <w:sz w:val="22"/>
        </w:rPr>
        <w:t>result</w:t>
      </w:r>
      <w:r w:rsidR="00E97A57">
        <w:rPr>
          <w:rFonts w:ascii="Arial" w:hAnsi="Arial" w:cs="Arial"/>
          <w:sz w:val="22"/>
        </w:rPr>
        <w:t xml:space="preserve"> </w:t>
      </w:r>
      <w:r w:rsidR="00D04374">
        <w:rPr>
          <w:rFonts w:ascii="Arial" w:hAnsi="Arial" w:cs="Arial"/>
          <w:sz w:val="22"/>
        </w:rPr>
        <w:t>reflect</w:t>
      </w:r>
      <w:r w:rsidR="00E97A57">
        <w:rPr>
          <w:rFonts w:ascii="Arial" w:hAnsi="Arial" w:cs="Arial"/>
          <w:sz w:val="22"/>
        </w:rPr>
        <w:t>s</w:t>
      </w:r>
      <w:r w:rsidR="00D04374">
        <w:rPr>
          <w:rFonts w:ascii="Arial" w:hAnsi="Arial" w:cs="Arial"/>
          <w:sz w:val="22"/>
        </w:rPr>
        <w:t xml:space="preserve"> </w:t>
      </w:r>
      <w:r w:rsidR="0071375A" w:rsidRPr="0071375A">
        <w:rPr>
          <w:rFonts w:ascii="Arial" w:hAnsi="Arial" w:cs="Arial"/>
          <w:sz w:val="22"/>
        </w:rPr>
        <w:t xml:space="preserve">the </w:t>
      </w:r>
      <w:r w:rsidR="006625E8">
        <w:rPr>
          <w:rFonts w:ascii="Arial" w:hAnsi="Arial" w:cs="Arial"/>
          <w:sz w:val="22"/>
        </w:rPr>
        <w:t>ever-increasing</w:t>
      </w:r>
      <w:r w:rsidR="00E97A57">
        <w:rPr>
          <w:rFonts w:ascii="Arial" w:hAnsi="Arial" w:cs="Arial"/>
          <w:sz w:val="22"/>
        </w:rPr>
        <w:t xml:space="preserve"> tension between patients and </w:t>
      </w:r>
      <w:r w:rsidR="0071375A" w:rsidRPr="0071375A">
        <w:rPr>
          <w:rFonts w:ascii="Arial" w:hAnsi="Arial" w:cs="Arial"/>
          <w:sz w:val="22"/>
        </w:rPr>
        <w:t>physicians in hospitals</w:t>
      </w:r>
      <w:r w:rsidR="00E97A57">
        <w:rPr>
          <w:rFonts w:ascii="Arial" w:hAnsi="Arial" w:cs="Arial"/>
          <w:sz w:val="22"/>
        </w:rPr>
        <w:t>, ironically the exact consequence of the failure of distributing patients based on their actual medical needs</w:t>
      </w:r>
      <w:r w:rsidR="0071375A" w:rsidRPr="0071375A">
        <w:rPr>
          <w:rFonts w:ascii="Arial" w:hAnsi="Arial" w:cs="Arial"/>
          <w:sz w:val="22"/>
        </w:rPr>
        <w:t xml:space="preserve"> </w:t>
      </w:r>
      <w:r w:rsidR="00430527">
        <w:rPr>
          <w:rFonts w:ascii="Arial" w:hAnsi="Arial" w:cs="Arial"/>
          <w:sz w:val="22"/>
        </w:rPr>
        <w:fldChar w:fldCharType="begin"/>
      </w:r>
      <w:r w:rsidR="003F7EE9">
        <w:rPr>
          <w:rFonts w:ascii="Arial" w:hAnsi="Arial" w:cs="Arial"/>
          <w:sz w:val="22"/>
        </w:rPr>
        <w:instrText xml:space="preserve"> ADDIN EN.CITE &lt;EndNote&gt;&lt;Cite&gt;&lt;Author&gt;Tucker&lt;/Author&gt;&lt;Year&gt;2015&lt;/Year&gt;&lt;RecNum&gt;2675&lt;/RecNum&gt;&lt;IDText&gt;Patient–physician mistrust and violence against physicians in Guangdong Province, China: a qualitative study&lt;/IDText&gt;&lt;DisplayText&gt;(Tucker, Cheng, Wong et al., 2015)&lt;/DisplayText&gt;&lt;record&gt;&lt;rec-number&gt;2675&lt;/rec-number&gt;&lt;foreign-keys&gt;&lt;key app="EN" db-id="xfa5sd0pdtwfx1e20975ver8rrpsdxw2d5dp" timestamp="1569882700"&gt;2675&lt;/key&gt;&lt;/foreign-keys&gt;&lt;ref-type name="Journal Article"&gt;17&lt;/ref-type&gt;&lt;contributors&gt;&lt;authors&gt;&lt;author&gt;Tucker, Joseph D&lt;/author&gt;&lt;author&gt;Cheng, Yu&lt;/author&gt;&lt;author&gt;Wong, Bonnie&lt;/author&gt;&lt;author&gt;Gong, Ni&lt;/author&gt;&lt;author&gt;Nie, Jing-Bao&lt;/author&gt;&lt;author&gt;Zhu, Wei&lt;/author&gt;&lt;author&gt;McLaughlin, Megan M&lt;/author&gt;&lt;author&gt;Xie, Ruishi&lt;/author&gt;&lt;author&gt;Deng, Yinghui&lt;/author&gt;&lt;author&gt;Huang, Meijin&lt;/author&gt;&lt;/authors&gt;&lt;/contributors&gt;&lt;titles&gt;&lt;title&gt;Patient–physician mistrust and violence against physicians in Guangdong Province, China: a qualitative study&lt;/title&gt;&lt;secondary-title&gt;BMJ open&lt;/secondary-title&gt;&lt;/titles&gt;&lt;periodical&gt;&lt;full-title&gt;BMJ open&lt;/full-title&gt;&lt;/periodical&gt;&lt;pages&gt;e008221&lt;/pages&gt;&lt;volume&gt;5&lt;/volume&gt;&lt;number&gt;10&lt;/number&gt;&lt;dates&gt;&lt;year&gt;2015&lt;/year&gt;&lt;/dates&gt;&lt;isbn&gt;2044-6055&lt;/isbn&gt;&lt;urls&gt;&lt;/urls&gt;&lt;/record&gt;&lt;/Cite&gt;&lt;/EndNote&gt;</w:instrText>
      </w:r>
      <w:r w:rsidR="00430527">
        <w:rPr>
          <w:rFonts w:ascii="Arial" w:hAnsi="Arial" w:cs="Arial"/>
          <w:sz w:val="22"/>
        </w:rPr>
        <w:fldChar w:fldCharType="separate"/>
      </w:r>
      <w:r w:rsidR="003F7EE9">
        <w:rPr>
          <w:rFonts w:ascii="Arial" w:hAnsi="Arial" w:cs="Arial"/>
          <w:noProof/>
          <w:sz w:val="22"/>
        </w:rPr>
        <w:t>(Tucker, Cheng, Wong et al., 2015)</w:t>
      </w:r>
      <w:r w:rsidR="00430527">
        <w:rPr>
          <w:rFonts w:ascii="Arial" w:hAnsi="Arial" w:cs="Arial"/>
          <w:sz w:val="22"/>
        </w:rPr>
        <w:fldChar w:fldCharType="end"/>
      </w:r>
      <w:r w:rsidR="0071375A" w:rsidRPr="0071375A">
        <w:rPr>
          <w:rFonts w:ascii="Arial" w:hAnsi="Arial" w:cs="Arial"/>
          <w:sz w:val="22"/>
        </w:rPr>
        <w:t>.</w:t>
      </w:r>
      <w:r w:rsidR="00A0228F">
        <w:rPr>
          <w:rFonts w:ascii="Arial" w:hAnsi="Arial" w:cs="Arial"/>
          <w:sz w:val="22"/>
        </w:rPr>
        <w:t xml:space="preserve"> </w:t>
      </w:r>
      <w:r w:rsidR="00E97A57">
        <w:rPr>
          <w:rFonts w:ascii="Arial" w:hAnsi="Arial" w:cs="Arial"/>
          <w:sz w:val="22"/>
        </w:rPr>
        <w:t>Nevertheless, o</w:t>
      </w:r>
      <w:r w:rsidR="00B835AF">
        <w:rPr>
          <w:rFonts w:ascii="Arial" w:hAnsi="Arial" w:cs="Arial"/>
          <w:sz w:val="22"/>
        </w:rPr>
        <w:t>ur</w:t>
      </w:r>
      <w:r w:rsidR="00A0228F">
        <w:rPr>
          <w:rFonts w:ascii="Arial" w:hAnsi="Arial" w:cs="Arial"/>
          <w:sz w:val="22"/>
        </w:rPr>
        <w:t xml:space="preserve"> </w:t>
      </w:r>
      <w:r>
        <w:rPr>
          <w:rFonts w:ascii="Arial" w:hAnsi="Arial" w:cs="Arial"/>
          <w:sz w:val="22"/>
        </w:rPr>
        <w:t>simulation</w:t>
      </w:r>
      <w:r w:rsidR="00E97A57">
        <w:rPr>
          <w:rFonts w:ascii="Arial" w:hAnsi="Arial" w:cs="Arial"/>
          <w:sz w:val="22"/>
        </w:rPr>
        <w:t xml:space="preserve"> suggests that </w:t>
      </w:r>
      <w:r w:rsidR="002A11C1">
        <w:rPr>
          <w:rFonts w:ascii="Arial" w:hAnsi="Arial" w:cs="Arial"/>
          <w:sz w:val="22"/>
        </w:rPr>
        <w:t xml:space="preserve">improving </w:t>
      </w:r>
      <w:r w:rsidR="00750B32">
        <w:rPr>
          <w:rFonts w:ascii="Arial" w:hAnsi="Arial" w:cs="Arial"/>
          <w:sz w:val="22"/>
        </w:rPr>
        <w:t xml:space="preserve">a </w:t>
      </w:r>
      <w:r w:rsidR="002A11C1">
        <w:rPr>
          <w:rFonts w:ascii="Arial" w:hAnsi="Arial" w:cs="Arial"/>
          <w:sz w:val="22"/>
        </w:rPr>
        <w:t>doctors’ attitude towards patients at community clinics might be the most efficient way</w:t>
      </w:r>
      <w:r w:rsidR="00B835AF">
        <w:rPr>
          <w:rFonts w:ascii="Arial" w:hAnsi="Arial" w:cs="Arial"/>
          <w:sz w:val="22"/>
        </w:rPr>
        <w:t xml:space="preserve"> to </w:t>
      </w:r>
      <w:r w:rsidR="002A11C1">
        <w:rPr>
          <w:rFonts w:ascii="Arial" w:hAnsi="Arial" w:cs="Arial"/>
          <w:sz w:val="22"/>
        </w:rPr>
        <w:t>attract more patients in the current</w:t>
      </w:r>
      <w:r w:rsidR="00AC5159">
        <w:rPr>
          <w:rFonts w:ascii="Arial" w:hAnsi="Arial" w:cs="Arial"/>
          <w:sz w:val="22"/>
        </w:rPr>
        <w:t xml:space="preserve"> </w:t>
      </w:r>
      <w:r w:rsidR="00E45D44">
        <w:rPr>
          <w:rFonts w:ascii="Arial" w:hAnsi="Arial" w:cs="Arial"/>
          <w:sz w:val="22"/>
        </w:rPr>
        <w:t>multi-tiered</w:t>
      </w:r>
      <w:r w:rsidR="00AC5159">
        <w:rPr>
          <w:rFonts w:ascii="Arial" w:hAnsi="Arial" w:cs="Arial"/>
          <w:sz w:val="22"/>
        </w:rPr>
        <w:t xml:space="preserve"> health system</w:t>
      </w:r>
      <w:r w:rsidR="00B835AF">
        <w:rPr>
          <w:rFonts w:ascii="Arial" w:hAnsi="Arial" w:cs="Arial"/>
          <w:sz w:val="22"/>
        </w:rPr>
        <w:t xml:space="preserve">. </w:t>
      </w:r>
      <w:r w:rsidR="002A11C1">
        <w:rPr>
          <w:rFonts w:ascii="Arial" w:hAnsi="Arial" w:cs="Arial"/>
          <w:sz w:val="22"/>
        </w:rPr>
        <w:t xml:space="preserve">This in turn may break the spiral of overcrowding tertiary hospitals and worsening patient-physician relationship. </w:t>
      </w:r>
    </w:p>
    <w:p w14:paraId="4295ACCE" w14:textId="77777777" w:rsidR="006260A5" w:rsidRDefault="006260A5" w:rsidP="003566B4">
      <w:pPr>
        <w:spacing w:afterLines="50" w:after="120" w:line="480" w:lineRule="auto"/>
        <w:rPr>
          <w:rFonts w:ascii="Arial" w:hAnsi="Arial" w:cs="Arial"/>
          <w:sz w:val="22"/>
        </w:rPr>
      </w:pPr>
    </w:p>
    <w:p w14:paraId="03132997" w14:textId="3FB77C3B" w:rsidR="00623914" w:rsidRDefault="00764470" w:rsidP="003566B4">
      <w:pPr>
        <w:spacing w:afterLines="50" w:after="120" w:line="480" w:lineRule="auto"/>
        <w:rPr>
          <w:rFonts w:ascii="Arial" w:hAnsi="Arial" w:cs="Arial"/>
          <w:sz w:val="22"/>
        </w:rPr>
      </w:pPr>
      <w:r>
        <w:rPr>
          <w:rFonts w:ascii="Arial" w:hAnsi="Arial" w:cs="Arial"/>
          <w:sz w:val="22"/>
        </w:rPr>
        <w:t>L</w:t>
      </w:r>
      <w:r w:rsidR="00D74EEE">
        <w:rPr>
          <w:rFonts w:ascii="Arial" w:hAnsi="Arial" w:cs="Arial"/>
          <w:sz w:val="22"/>
        </w:rPr>
        <w:t xml:space="preserve">ow service cost (CNY 100) </w:t>
      </w:r>
      <w:r w:rsidR="00750B32">
        <w:rPr>
          <w:rFonts w:ascii="Arial" w:hAnsi="Arial" w:cs="Arial"/>
          <w:sz w:val="22"/>
        </w:rPr>
        <w:t>was</w:t>
      </w:r>
      <w:r>
        <w:rPr>
          <w:rFonts w:ascii="Arial" w:hAnsi="Arial" w:cs="Arial"/>
          <w:sz w:val="22"/>
        </w:rPr>
        <w:t xml:space="preserve"> one of </w:t>
      </w:r>
      <w:r w:rsidR="00D74EEE">
        <w:rPr>
          <w:rFonts w:ascii="Arial" w:hAnsi="Arial" w:cs="Arial"/>
          <w:sz w:val="22"/>
        </w:rPr>
        <w:t>the most desirable feature</w:t>
      </w:r>
      <w:r>
        <w:rPr>
          <w:rFonts w:ascii="Arial" w:hAnsi="Arial" w:cs="Arial"/>
          <w:sz w:val="22"/>
        </w:rPr>
        <w:t>s</w:t>
      </w:r>
      <w:r w:rsidR="00D74EEE">
        <w:rPr>
          <w:rFonts w:ascii="Arial" w:hAnsi="Arial" w:cs="Arial"/>
          <w:sz w:val="22"/>
        </w:rPr>
        <w:t xml:space="preserve"> of a healthcare facility, </w:t>
      </w:r>
      <w:r>
        <w:rPr>
          <w:rFonts w:ascii="Arial" w:hAnsi="Arial" w:cs="Arial"/>
          <w:sz w:val="22"/>
        </w:rPr>
        <w:t>in particular for the two patient samples</w:t>
      </w:r>
      <w:r w:rsidR="005A404D">
        <w:rPr>
          <w:rFonts w:ascii="Arial" w:hAnsi="Arial" w:cs="Arial"/>
          <w:sz w:val="22"/>
        </w:rPr>
        <w:t xml:space="preserve"> collected at the tertiary hospitals and community clinics</w:t>
      </w:r>
      <w:r w:rsidR="00484E22">
        <w:rPr>
          <w:rFonts w:ascii="Arial" w:hAnsi="Arial" w:cs="Arial"/>
          <w:sz w:val="22"/>
        </w:rPr>
        <w:t>.</w:t>
      </w:r>
      <w:r w:rsidR="001D5A1E">
        <w:rPr>
          <w:rFonts w:ascii="Arial" w:hAnsi="Arial" w:cs="Arial"/>
          <w:sz w:val="22"/>
        </w:rPr>
        <w:t xml:space="preserve"> </w:t>
      </w:r>
      <w:r w:rsidR="00203B54">
        <w:rPr>
          <w:rFonts w:ascii="Arial" w:hAnsi="Arial" w:cs="Arial"/>
          <w:sz w:val="22"/>
        </w:rPr>
        <w:t>Indeed, t</w:t>
      </w:r>
      <w:r w:rsidR="009F7354">
        <w:rPr>
          <w:rFonts w:ascii="Arial" w:hAnsi="Arial" w:cs="Arial"/>
          <w:sz w:val="22"/>
        </w:rPr>
        <w:t xml:space="preserve">he financial burden of care services has been complained </w:t>
      </w:r>
      <w:r w:rsidR="00750B32">
        <w:rPr>
          <w:rFonts w:ascii="Arial" w:hAnsi="Arial" w:cs="Arial"/>
          <w:sz w:val="22"/>
        </w:rPr>
        <w:t xml:space="preserve">about </w:t>
      </w:r>
      <w:r w:rsidR="009F7354">
        <w:rPr>
          <w:rFonts w:ascii="Arial" w:hAnsi="Arial" w:cs="Arial"/>
          <w:sz w:val="22"/>
        </w:rPr>
        <w:t>by patients for long</w:t>
      </w:r>
      <w:r w:rsidR="005E7A8A">
        <w:rPr>
          <w:rFonts w:ascii="Arial" w:hAnsi="Arial" w:cs="Arial"/>
          <w:sz w:val="22"/>
        </w:rPr>
        <w:t xml:space="preserve"> </w:t>
      </w:r>
      <w:r w:rsidR="005E7A8A">
        <w:rPr>
          <w:rFonts w:ascii="Arial" w:hAnsi="Arial" w:cs="Arial"/>
          <w:sz w:val="22"/>
        </w:rPr>
        <w:fldChar w:fldCharType="begin"/>
      </w:r>
      <w:r w:rsidR="00E75A24">
        <w:rPr>
          <w:rFonts w:ascii="Arial" w:hAnsi="Arial" w:cs="Arial"/>
          <w:sz w:val="22"/>
        </w:rPr>
        <w:instrText xml:space="preserve"> ADDIN EN.CITE &lt;EndNote&gt;&lt;Cite&gt;&lt;Author&gt;Tang&lt;/Author&gt;&lt;Year&gt;2012&lt;/Year&gt;&lt;RecNum&gt;2664&lt;/RecNum&gt;&lt;IDText&gt;Controlling cost escalation of healthcare: making universal health coverage sustainable in China&lt;/IDText&gt;&lt;DisplayText&gt;(Tang, Tao, &amp;amp; Bekedam, 2012)&lt;/DisplayText&gt;&lt;record&gt;&lt;rec-number&gt;2664&lt;/rec-number&gt;&lt;foreign-keys&gt;&lt;key app="EN" db-id="xfa5sd0pdtwfx1e20975ver8rrpsdxw2d5dp" timestamp="1569848591"&gt;2664&lt;/key&gt;&lt;/foreign-keys&gt;&lt;ref-type name="Conference Proceedings"&gt;10&lt;/ref-type&gt;&lt;contributors&gt;&lt;authors&gt;&lt;author&gt;Tang, Shenglan&lt;/author&gt;&lt;author&gt;Tao, Jingjing&lt;/author&gt;&lt;author&gt;Bekedam, Henk&lt;/author&gt;&lt;/authors&gt;&lt;/contributors&gt;&lt;titles&gt;&lt;title&gt;Controlling cost escalation of healthcare: making universal health coverage sustainable in China&lt;/title&gt;&lt;secondary-title&gt;BMC public health&lt;/secondary-title&gt;&lt;/titles&gt;&lt;periodical&gt;&lt;full-title&gt;BMC Public Health&lt;/full-title&gt;&lt;/periodical&gt;&lt;pages&gt;S8&lt;/pages&gt;&lt;volume&gt;12&lt;/volume&gt;&lt;number&gt;1&lt;/number&gt;&lt;dates&gt;&lt;year&gt;2012&lt;/year&gt;&lt;/dates&gt;&lt;publisher&gt;BioMed Central&lt;/publisher&gt;&lt;isbn&gt;1471-2458&lt;/isbn&gt;&lt;urls&gt;&lt;/urls&gt;&lt;/record&gt;&lt;/Cite&gt;&lt;/EndNote&gt;</w:instrText>
      </w:r>
      <w:r w:rsidR="005E7A8A">
        <w:rPr>
          <w:rFonts w:ascii="Arial" w:hAnsi="Arial" w:cs="Arial"/>
          <w:sz w:val="22"/>
        </w:rPr>
        <w:fldChar w:fldCharType="separate"/>
      </w:r>
      <w:r w:rsidR="007C4479">
        <w:rPr>
          <w:rFonts w:ascii="Arial" w:hAnsi="Arial" w:cs="Arial"/>
          <w:noProof/>
          <w:sz w:val="22"/>
        </w:rPr>
        <w:t>(Tang, Tao, &amp; Bekedam, 2012)</w:t>
      </w:r>
      <w:r w:rsidR="005E7A8A">
        <w:rPr>
          <w:rFonts w:ascii="Arial" w:hAnsi="Arial" w:cs="Arial"/>
          <w:sz w:val="22"/>
        </w:rPr>
        <w:fldChar w:fldCharType="end"/>
      </w:r>
      <w:r w:rsidR="009F7354">
        <w:rPr>
          <w:rFonts w:ascii="Arial" w:hAnsi="Arial" w:cs="Arial"/>
          <w:sz w:val="22"/>
        </w:rPr>
        <w:t xml:space="preserve">. </w:t>
      </w:r>
      <w:r w:rsidR="00750B32">
        <w:rPr>
          <w:rFonts w:ascii="Arial" w:hAnsi="Arial" w:cs="Arial"/>
          <w:sz w:val="22"/>
        </w:rPr>
        <w:t xml:space="preserve">The </w:t>
      </w:r>
      <w:r w:rsidR="001D5A1E">
        <w:rPr>
          <w:rFonts w:ascii="Arial" w:hAnsi="Arial" w:cs="Arial"/>
          <w:sz w:val="22"/>
        </w:rPr>
        <w:t xml:space="preserve">Chinese government has </w:t>
      </w:r>
      <w:r w:rsidR="00C643E9">
        <w:rPr>
          <w:rFonts w:ascii="Arial" w:hAnsi="Arial" w:cs="Arial"/>
          <w:sz w:val="22"/>
        </w:rPr>
        <w:t xml:space="preserve">started </w:t>
      </w:r>
      <w:r w:rsidR="001D5A1E">
        <w:rPr>
          <w:rFonts w:ascii="Arial" w:hAnsi="Arial" w:cs="Arial"/>
          <w:sz w:val="22"/>
        </w:rPr>
        <w:t>tak</w:t>
      </w:r>
      <w:r w:rsidR="00C643E9">
        <w:rPr>
          <w:rFonts w:ascii="Arial" w:hAnsi="Arial" w:cs="Arial"/>
          <w:sz w:val="22"/>
        </w:rPr>
        <w:t>ing</w:t>
      </w:r>
      <w:r w:rsidR="001D5A1E">
        <w:rPr>
          <w:rFonts w:ascii="Arial" w:hAnsi="Arial" w:cs="Arial"/>
          <w:sz w:val="22"/>
        </w:rPr>
        <w:t xml:space="preserve"> action </w:t>
      </w:r>
      <w:r w:rsidR="00C643E9">
        <w:rPr>
          <w:rFonts w:ascii="Arial" w:hAnsi="Arial" w:cs="Arial"/>
          <w:sz w:val="22"/>
        </w:rPr>
        <w:t>to</w:t>
      </w:r>
      <w:r w:rsidR="001D5A1E">
        <w:rPr>
          <w:rFonts w:ascii="Arial" w:hAnsi="Arial" w:cs="Arial"/>
          <w:sz w:val="22"/>
        </w:rPr>
        <w:t xml:space="preserve"> reduc</w:t>
      </w:r>
      <w:r w:rsidR="00C643E9">
        <w:rPr>
          <w:rFonts w:ascii="Arial" w:hAnsi="Arial" w:cs="Arial"/>
          <w:sz w:val="22"/>
        </w:rPr>
        <w:t>e</w:t>
      </w:r>
      <w:r w:rsidR="001D5A1E">
        <w:rPr>
          <w:rFonts w:ascii="Arial" w:hAnsi="Arial" w:cs="Arial"/>
          <w:sz w:val="22"/>
        </w:rPr>
        <w:t xml:space="preserve"> the</w:t>
      </w:r>
      <w:r w:rsidR="00C643E9">
        <w:rPr>
          <w:rFonts w:ascii="Arial" w:hAnsi="Arial" w:cs="Arial"/>
          <w:sz w:val="22"/>
        </w:rPr>
        <w:t xml:space="preserve"> </w:t>
      </w:r>
      <w:r w:rsidR="001D5A1E">
        <w:rPr>
          <w:rFonts w:ascii="Arial" w:hAnsi="Arial" w:cs="Arial"/>
          <w:sz w:val="22"/>
        </w:rPr>
        <w:t xml:space="preserve">cost, such as the drug mark-up removal conducted across China in 2017 </w:t>
      </w:r>
      <w:r w:rsidR="001D5A1E">
        <w:rPr>
          <w:rFonts w:ascii="Arial" w:hAnsi="Arial" w:cs="Arial"/>
          <w:sz w:val="22"/>
        </w:rPr>
        <w:fldChar w:fldCharType="begin"/>
      </w:r>
      <w:r w:rsidR="003F7EE9">
        <w:rPr>
          <w:rFonts w:ascii="Arial" w:hAnsi="Arial" w:cs="Arial"/>
          <w:sz w:val="22"/>
        </w:rPr>
        <w:instrText xml:space="preserve"> ADDIN EN.CITE &lt;EndNote&gt;&lt;Cite&gt;&lt;Author&gt;Zang&lt;/Author&gt;&lt;Year&gt;2019&lt;/Year&gt;&lt;RecNum&gt;0&lt;/RecNum&gt;&lt;IDText&gt;Impact of public hospital pricing reform on medical expenditure structure in Jiangsu, China: a synthetic control analysis&lt;/IDText&gt;&lt;DisplayText&gt;(Zang, Zhang, Wei et al., 2019)&lt;/DisplayText&gt;&lt;record&gt;&lt;isbn&gt;1472-6963&lt;/isbn&gt;&lt;titles&gt;&lt;title&gt;Impact of public hospital pricing reform on medical expenditure structure in Jiangsu, China: a synthetic control analysis&lt;/title&gt;&lt;secondary-title&gt;BMC health services research&lt;/secondary-title&gt;&lt;/titles&gt;&lt;pages&gt;512&lt;/pages&gt;&lt;number&gt;1&lt;/number&gt;&lt;contributors&gt;&lt;authors&gt;&lt;author&gt;Zang, Xiao&lt;/author&gt;&lt;author&gt;Zhang, Mengran&lt;/author&gt;&lt;author&gt;Wei, Shihao&lt;/author&gt;&lt;author&gt;Tang, Wenxi&lt;/author&gt;&lt;author&gt;Jiang, Shan&lt;/author&gt;&lt;/authors&gt;&lt;/contributors&gt;&lt;added-date format="utc"&gt;1569838225&lt;/added-date&gt;&lt;ref-type name="Journal Article"&gt;17&lt;/ref-type&gt;&lt;dates&gt;&lt;year&gt;2019&lt;/year&gt;&lt;/dates&gt;&lt;rec-number&gt;2729&lt;/rec-number&gt;&lt;last-updated-date format="utc"&gt;1569838225&lt;/last-updated-date&gt;&lt;volume&gt;19&lt;/volume&gt;&lt;/record&gt;&lt;/Cite&gt;&lt;/EndNote&gt;</w:instrText>
      </w:r>
      <w:r w:rsidR="001D5A1E">
        <w:rPr>
          <w:rFonts w:ascii="Arial" w:hAnsi="Arial" w:cs="Arial"/>
          <w:sz w:val="22"/>
        </w:rPr>
        <w:fldChar w:fldCharType="separate"/>
      </w:r>
      <w:r w:rsidR="003F7EE9">
        <w:rPr>
          <w:rFonts w:ascii="Arial" w:hAnsi="Arial" w:cs="Arial"/>
          <w:noProof/>
          <w:sz w:val="22"/>
        </w:rPr>
        <w:t>(Zang, Zhang, Wei et al., 2019)</w:t>
      </w:r>
      <w:r w:rsidR="001D5A1E">
        <w:rPr>
          <w:rFonts w:ascii="Arial" w:hAnsi="Arial" w:cs="Arial"/>
          <w:sz w:val="22"/>
        </w:rPr>
        <w:fldChar w:fldCharType="end"/>
      </w:r>
      <w:r w:rsidR="004D176A">
        <w:rPr>
          <w:rFonts w:ascii="Arial" w:hAnsi="Arial" w:cs="Arial"/>
          <w:sz w:val="22"/>
        </w:rPr>
        <w:t xml:space="preserve"> and the collective pharmaceutical procurement </w:t>
      </w:r>
      <w:r w:rsidR="004D176A">
        <w:rPr>
          <w:rFonts w:ascii="Arial" w:hAnsi="Arial" w:cs="Arial"/>
          <w:sz w:val="22"/>
        </w:rPr>
        <w:fldChar w:fldCharType="begin"/>
      </w:r>
      <w:r w:rsidR="003F7EE9">
        <w:rPr>
          <w:rFonts w:ascii="Arial" w:hAnsi="Arial" w:cs="Arial"/>
          <w:sz w:val="22"/>
        </w:rPr>
        <w:instrText xml:space="preserve"> ADDIN EN.CITE &lt;EndNote&gt;&lt;Cite&gt;&lt;Author&gt;Jiang&lt;/Author&gt;&lt;Year&gt;2020&lt;/Year&gt;&lt;RecNum&gt;4745&lt;/RecNum&gt;&lt;IDText&gt;Collective pharmaceutical procurement in China may have unintended consequences in supply and pricing&lt;/IDText&gt;&lt;DisplayText&gt;(Jiang, Chen, Wu et al., 2020)&lt;/DisplayText&gt;&lt;record&gt;&lt;rec-number&gt;4745&lt;/rec-number&gt;&lt;foreign-keys&gt;&lt;key app="EN" db-id="xfa5sd0pdtwfx1e20975ver8rrpsdxw2d5dp" timestamp="1591710424"&gt;4745&lt;/key&gt;&lt;/foreign-keys&gt;&lt;ref-type name="Journal Article"&gt;17&lt;/ref-type&gt;&lt;contributors&gt;&lt;authors&gt;&lt;author&gt;Jiang, Shan&lt;/author&gt;&lt;author&gt;Chen, Zhuo&lt;/author&gt;&lt;author&gt;Wu, Tao&lt;/author&gt;&lt;author&gt;Wang, Hui&lt;/author&gt;&lt;/authors&gt;&lt;/contributors&gt;&lt;titles&gt;&lt;title&gt;Collective pharmaceutical procurement in China may have unintended consequences in supply and pricing&lt;/title&gt;&lt;secondary-title&gt;Journal of Global Health&lt;/secondary-title&gt;&lt;/titles&gt;&lt;periodical&gt;&lt;full-title&gt;Journal of Global Health&lt;/full-title&gt;&lt;/periodical&gt;&lt;volume&gt;10&lt;/volume&gt;&lt;number&gt;1&lt;/number&gt;&lt;edition&gt;June 2020&lt;/edition&gt;&lt;dates&gt;&lt;year&gt;2020&lt;/year&gt;&lt;/dates&gt;&lt;urls&gt;&lt;/urls&gt;&lt;/record&gt;&lt;/Cite&gt;&lt;/EndNote&gt;</w:instrText>
      </w:r>
      <w:r w:rsidR="004D176A">
        <w:rPr>
          <w:rFonts w:ascii="Arial" w:hAnsi="Arial" w:cs="Arial"/>
          <w:sz w:val="22"/>
        </w:rPr>
        <w:fldChar w:fldCharType="separate"/>
      </w:r>
      <w:r w:rsidR="003F7EE9">
        <w:rPr>
          <w:rFonts w:ascii="Arial" w:hAnsi="Arial" w:cs="Arial"/>
          <w:noProof/>
          <w:sz w:val="22"/>
        </w:rPr>
        <w:t>(Jiang, Chen, Wu et al., 2020)</w:t>
      </w:r>
      <w:r w:rsidR="004D176A">
        <w:rPr>
          <w:rFonts w:ascii="Arial" w:hAnsi="Arial" w:cs="Arial"/>
          <w:sz w:val="22"/>
        </w:rPr>
        <w:fldChar w:fldCharType="end"/>
      </w:r>
      <w:r w:rsidR="001D5A1E">
        <w:rPr>
          <w:rFonts w:ascii="Arial" w:hAnsi="Arial" w:cs="Arial"/>
          <w:sz w:val="22"/>
        </w:rPr>
        <w:t xml:space="preserve">. </w:t>
      </w:r>
      <w:r>
        <w:rPr>
          <w:rFonts w:ascii="Arial" w:hAnsi="Arial" w:cs="Arial"/>
          <w:sz w:val="22"/>
        </w:rPr>
        <w:lastRenderedPageBreak/>
        <w:t>M</w:t>
      </w:r>
      <w:r w:rsidR="009F7354">
        <w:rPr>
          <w:rFonts w:ascii="Arial" w:hAnsi="Arial" w:cs="Arial"/>
          <w:sz w:val="22"/>
        </w:rPr>
        <w:t xml:space="preserve">easures in reducing the cost of primary care services and </w:t>
      </w:r>
      <w:r w:rsidR="005E7A8A">
        <w:rPr>
          <w:rFonts w:ascii="Arial" w:hAnsi="Arial" w:cs="Arial"/>
          <w:sz w:val="22"/>
        </w:rPr>
        <w:t>improving r</w:t>
      </w:r>
      <w:r w:rsidR="009F7354">
        <w:rPr>
          <w:rFonts w:ascii="Arial" w:hAnsi="Arial" w:cs="Arial"/>
          <w:sz w:val="22"/>
        </w:rPr>
        <w:t xml:space="preserve">eimbursement policy </w:t>
      </w:r>
      <w:r w:rsidR="00473DE7">
        <w:rPr>
          <w:rFonts w:ascii="Arial" w:hAnsi="Arial" w:cs="Arial"/>
          <w:sz w:val="22"/>
        </w:rPr>
        <w:t xml:space="preserve">for visiting </w:t>
      </w:r>
      <w:r w:rsidR="009F7354">
        <w:rPr>
          <w:rFonts w:ascii="Arial" w:hAnsi="Arial" w:cs="Arial"/>
          <w:sz w:val="22"/>
        </w:rPr>
        <w:t xml:space="preserve">community clinics </w:t>
      </w:r>
      <w:r w:rsidR="00A925F5">
        <w:rPr>
          <w:rFonts w:ascii="Arial" w:hAnsi="Arial" w:cs="Arial"/>
          <w:sz w:val="22"/>
        </w:rPr>
        <w:t>should be further explored and implemented</w:t>
      </w:r>
      <w:r w:rsidR="009F7354">
        <w:rPr>
          <w:rFonts w:ascii="Arial" w:hAnsi="Arial" w:cs="Arial"/>
          <w:sz w:val="22"/>
        </w:rPr>
        <w:t xml:space="preserve">. </w:t>
      </w:r>
    </w:p>
    <w:p w14:paraId="112F35AA" w14:textId="77777777" w:rsidR="004857F0" w:rsidRDefault="004857F0" w:rsidP="003566B4">
      <w:pPr>
        <w:spacing w:afterLines="50" w:after="120" w:line="480" w:lineRule="auto"/>
        <w:rPr>
          <w:rFonts w:ascii="Arial" w:hAnsi="Arial" w:cs="Arial"/>
          <w:sz w:val="22"/>
        </w:rPr>
      </w:pPr>
    </w:p>
    <w:p w14:paraId="5B2A69E4" w14:textId="44EA5B59" w:rsidR="00473DE7" w:rsidRDefault="00D227A1" w:rsidP="003566B4">
      <w:pPr>
        <w:spacing w:afterLines="50" w:after="120" w:line="480" w:lineRule="auto"/>
        <w:rPr>
          <w:rFonts w:ascii="Arial" w:hAnsi="Arial" w:cs="Arial"/>
          <w:sz w:val="22"/>
        </w:rPr>
      </w:pPr>
      <w:r>
        <w:rPr>
          <w:rFonts w:ascii="Arial" w:hAnsi="Arial" w:cs="Arial" w:hint="eastAsia"/>
          <w:sz w:val="22"/>
        </w:rPr>
        <w:t>T</w:t>
      </w:r>
      <w:r>
        <w:rPr>
          <w:rFonts w:ascii="Arial" w:hAnsi="Arial" w:cs="Arial"/>
          <w:sz w:val="22"/>
        </w:rPr>
        <w:t>he ser</w:t>
      </w:r>
      <w:r w:rsidR="00C55FE2">
        <w:rPr>
          <w:rFonts w:ascii="Arial" w:hAnsi="Arial" w:cs="Arial"/>
          <w:sz w:val="22"/>
        </w:rPr>
        <w:t>vice capacity of health</w:t>
      </w:r>
      <w:r w:rsidR="0062054D">
        <w:rPr>
          <w:rFonts w:ascii="Arial" w:hAnsi="Arial" w:cs="Arial"/>
          <w:sz w:val="22"/>
        </w:rPr>
        <w:t>care</w:t>
      </w:r>
      <w:r w:rsidR="00C55FE2">
        <w:rPr>
          <w:rFonts w:ascii="Arial" w:hAnsi="Arial" w:cs="Arial"/>
          <w:sz w:val="22"/>
        </w:rPr>
        <w:t xml:space="preserve"> facilities</w:t>
      </w:r>
      <w:r>
        <w:rPr>
          <w:rFonts w:ascii="Arial" w:hAnsi="Arial" w:cs="Arial"/>
          <w:sz w:val="22"/>
        </w:rPr>
        <w:t xml:space="preserve"> </w:t>
      </w:r>
      <w:r w:rsidR="00C55FE2">
        <w:rPr>
          <w:rFonts w:ascii="Arial" w:hAnsi="Arial" w:cs="Arial"/>
          <w:sz w:val="22"/>
        </w:rPr>
        <w:t>is represented by</w:t>
      </w:r>
      <w:r>
        <w:rPr>
          <w:rFonts w:ascii="Arial" w:hAnsi="Arial" w:cs="Arial"/>
          <w:sz w:val="22"/>
        </w:rPr>
        <w:t xml:space="preserve"> the availability of accurate tests/examinations using medical </w:t>
      </w:r>
      <w:r w:rsidR="00C55FE2">
        <w:rPr>
          <w:rFonts w:ascii="Arial" w:hAnsi="Arial" w:cs="Arial"/>
          <w:sz w:val="22"/>
        </w:rPr>
        <w:t>equipment</w:t>
      </w:r>
      <w:r>
        <w:rPr>
          <w:rFonts w:ascii="Arial" w:hAnsi="Arial" w:cs="Arial"/>
          <w:sz w:val="22"/>
        </w:rPr>
        <w:t xml:space="preserve"> and the availability of effective medications. </w:t>
      </w:r>
      <w:r w:rsidR="00E200BC">
        <w:rPr>
          <w:rFonts w:ascii="Arial" w:hAnsi="Arial" w:cs="Arial"/>
          <w:sz w:val="22"/>
        </w:rPr>
        <w:t>They were both identified as major drivers of patient choice</w:t>
      </w:r>
      <w:r w:rsidR="002E2B52">
        <w:rPr>
          <w:rFonts w:ascii="Arial" w:hAnsi="Arial" w:cs="Arial"/>
          <w:sz w:val="22"/>
        </w:rPr>
        <w:t>,</w:t>
      </w:r>
      <w:r w:rsidR="00E200BC">
        <w:rPr>
          <w:rFonts w:ascii="Arial" w:hAnsi="Arial" w:cs="Arial"/>
          <w:sz w:val="22"/>
        </w:rPr>
        <w:t xml:space="preserve"> with the former rated more important. </w:t>
      </w:r>
      <w:r>
        <w:rPr>
          <w:rFonts w:ascii="Arial" w:hAnsi="Arial" w:cs="Arial"/>
          <w:sz w:val="22"/>
        </w:rPr>
        <w:t xml:space="preserve">For a long </w:t>
      </w:r>
      <w:r w:rsidR="00E200BC">
        <w:rPr>
          <w:rFonts w:ascii="Arial" w:hAnsi="Arial" w:cs="Arial"/>
          <w:sz w:val="22"/>
        </w:rPr>
        <w:t xml:space="preserve">period of </w:t>
      </w:r>
      <w:r>
        <w:rPr>
          <w:rFonts w:ascii="Arial" w:hAnsi="Arial" w:cs="Arial"/>
          <w:sz w:val="22"/>
        </w:rPr>
        <w:t xml:space="preserve">time, community clinics </w:t>
      </w:r>
      <w:r w:rsidR="00750B32">
        <w:rPr>
          <w:rFonts w:ascii="Arial" w:hAnsi="Arial" w:cs="Arial"/>
          <w:sz w:val="22"/>
        </w:rPr>
        <w:t>have</w:t>
      </w:r>
      <w:r w:rsidR="00965024">
        <w:rPr>
          <w:rFonts w:ascii="Arial" w:hAnsi="Arial" w:cs="Arial"/>
          <w:sz w:val="22"/>
        </w:rPr>
        <w:t xml:space="preserve"> lack</w:t>
      </w:r>
      <w:r w:rsidR="00750B32">
        <w:rPr>
          <w:rFonts w:ascii="Arial" w:hAnsi="Arial" w:cs="Arial"/>
          <w:sz w:val="22"/>
        </w:rPr>
        <w:t>ed</w:t>
      </w:r>
      <w:r w:rsidR="00965024">
        <w:rPr>
          <w:rFonts w:ascii="Arial" w:hAnsi="Arial" w:cs="Arial"/>
          <w:sz w:val="22"/>
        </w:rPr>
        <w:t xml:space="preserve"> </w:t>
      </w:r>
      <w:r>
        <w:rPr>
          <w:rFonts w:ascii="Arial" w:hAnsi="Arial" w:cs="Arial"/>
          <w:sz w:val="22"/>
        </w:rPr>
        <w:t>financial support from</w:t>
      </w:r>
      <w:r w:rsidR="00750B32">
        <w:rPr>
          <w:rFonts w:ascii="Arial" w:hAnsi="Arial" w:cs="Arial"/>
          <w:sz w:val="22"/>
        </w:rPr>
        <w:t xml:space="preserve"> their</w:t>
      </w:r>
      <w:r>
        <w:rPr>
          <w:rFonts w:ascii="Arial" w:hAnsi="Arial" w:cs="Arial"/>
          <w:sz w:val="22"/>
        </w:rPr>
        <w:t xml:space="preserve"> </w:t>
      </w:r>
      <w:r>
        <w:rPr>
          <w:rFonts w:ascii="Arial" w:hAnsi="Arial" w:cs="Arial" w:hint="eastAsia"/>
          <w:sz w:val="22"/>
        </w:rPr>
        <w:t>local</w:t>
      </w:r>
      <w:r>
        <w:rPr>
          <w:rFonts w:ascii="Arial" w:hAnsi="Arial" w:cs="Arial"/>
          <w:sz w:val="22"/>
        </w:rPr>
        <w:t xml:space="preserve"> municipal fiscal system</w:t>
      </w:r>
      <w:r w:rsidR="00916906">
        <w:rPr>
          <w:rFonts w:ascii="Arial" w:hAnsi="Arial" w:cs="Arial"/>
          <w:sz w:val="22"/>
        </w:rPr>
        <w:t xml:space="preserve"> and unsurprisingly been perceived as places with poor service capacity</w:t>
      </w:r>
      <w:r w:rsidR="00CD660A">
        <w:rPr>
          <w:rFonts w:ascii="Arial" w:hAnsi="Arial" w:cs="Arial"/>
          <w:sz w:val="22"/>
        </w:rPr>
        <w:t xml:space="preserve"> </w:t>
      </w:r>
      <w:r w:rsidR="00CD660A">
        <w:rPr>
          <w:rFonts w:ascii="Arial" w:hAnsi="Arial" w:cs="Arial"/>
          <w:sz w:val="22"/>
        </w:rPr>
        <w:fldChar w:fldCharType="begin"/>
      </w:r>
      <w:r w:rsidR="00E75A24">
        <w:rPr>
          <w:rFonts w:ascii="Arial" w:hAnsi="Arial" w:cs="Arial"/>
          <w:sz w:val="22"/>
        </w:rPr>
        <w:instrText xml:space="preserve"> ADDIN EN.CITE &lt;EndNote&gt;&lt;Cite&gt;&lt;Author&gt;Wang&lt;/Author&gt;&lt;Year&gt;2011&lt;/Year&gt;&lt;RecNum&gt;2665&lt;/RecNum&gt;&lt;IDText&gt;An evaluation of the policy on community health organizations in China: will the priority of new healthcare reform in China be a success?&lt;/IDText&gt;&lt;DisplayText&gt;(Wang, Gusmano, &amp;amp; Cao, 2011)&lt;/DisplayText&gt;&lt;record&gt;&lt;rec-number&gt;2665&lt;/rec-number&gt;&lt;foreign-keys&gt;&lt;key app="EN" db-id="xfa5sd0pdtwfx1e20975ver8rrpsdxw2d5dp" timestamp="1569848911"&gt;2665&lt;/key&gt;&lt;/foreign-keys&gt;&lt;ref-type name="Journal Article"&gt;17&lt;/ref-type&gt;&lt;contributors&gt;&lt;authors&gt;&lt;author&gt;Wang, Hufeng&lt;/author&gt;&lt;author&gt;Gusmano, Michael K&lt;/author&gt;&lt;author&gt;Cao, Qi&lt;/author&gt;&lt;/authors&gt;&lt;/contributors&gt;&lt;titles&gt;&lt;title&gt;An evaluation of the policy on community health organizations in China: will the priority of new healthcare reform in China be a success?&lt;/title&gt;&lt;secondary-title&gt;Health Policy&lt;/secondary-title&gt;&lt;/titles&gt;&lt;periodical&gt;&lt;full-title&gt;Health Policy&lt;/full-title&gt;&lt;/periodical&gt;&lt;pages&gt;37-43&lt;/pages&gt;&lt;volume&gt;99&lt;/volume&gt;&lt;number&gt;1&lt;/number&gt;&lt;dates&gt;&lt;year&gt;2011&lt;/year&gt;&lt;/dates&gt;&lt;isbn&gt;0168-8510&lt;/isbn&gt;&lt;urls&gt;&lt;/urls&gt;&lt;/record&gt;&lt;/Cite&gt;&lt;/EndNote&gt;</w:instrText>
      </w:r>
      <w:r w:rsidR="00CD660A">
        <w:rPr>
          <w:rFonts w:ascii="Arial" w:hAnsi="Arial" w:cs="Arial"/>
          <w:sz w:val="22"/>
        </w:rPr>
        <w:fldChar w:fldCharType="separate"/>
      </w:r>
      <w:r w:rsidR="007C4479">
        <w:rPr>
          <w:rFonts w:ascii="Arial" w:hAnsi="Arial" w:cs="Arial"/>
          <w:noProof/>
          <w:sz w:val="22"/>
        </w:rPr>
        <w:t>(Wang, Gusmano, &amp; Cao, 2011)</w:t>
      </w:r>
      <w:r w:rsidR="00CD660A">
        <w:rPr>
          <w:rFonts w:ascii="Arial" w:hAnsi="Arial" w:cs="Arial"/>
          <w:sz w:val="22"/>
        </w:rPr>
        <w:fldChar w:fldCharType="end"/>
      </w:r>
      <w:r>
        <w:rPr>
          <w:rFonts w:ascii="Arial" w:hAnsi="Arial" w:cs="Arial"/>
          <w:sz w:val="22"/>
        </w:rPr>
        <w:t>.</w:t>
      </w:r>
      <w:r w:rsidR="00013559">
        <w:rPr>
          <w:rFonts w:ascii="Arial" w:hAnsi="Arial" w:cs="Arial"/>
          <w:sz w:val="22"/>
        </w:rPr>
        <w:t xml:space="preserve"> </w:t>
      </w:r>
      <w:r w:rsidR="00916906">
        <w:rPr>
          <w:rFonts w:ascii="Arial" w:hAnsi="Arial" w:cs="Arial"/>
          <w:sz w:val="22"/>
        </w:rPr>
        <w:t>However, the situation is currently improving with the government i</w:t>
      </w:r>
      <w:r w:rsidR="00916906">
        <w:rPr>
          <w:rFonts w:ascii="Arial" w:hAnsi="Arial" w:cs="Arial" w:hint="eastAsia"/>
          <w:sz w:val="22"/>
        </w:rPr>
        <w:t>nvesting</w:t>
      </w:r>
      <w:r w:rsidR="00916906">
        <w:rPr>
          <w:rFonts w:ascii="Arial" w:hAnsi="Arial" w:cs="Arial"/>
          <w:sz w:val="22"/>
        </w:rPr>
        <w:t xml:space="preserve"> substantial resource</w:t>
      </w:r>
      <w:r w:rsidR="00750B32">
        <w:rPr>
          <w:rFonts w:ascii="Arial" w:hAnsi="Arial" w:cs="Arial"/>
          <w:sz w:val="22"/>
        </w:rPr>
        <w:t>s</w:t>
      </w:r>
      <w:r w:rsidR="00916906">
        <w:rPr>
          <w:rFonts w:ascii="Arial" w:hAnsi="Arial" w:cs="Arial"/>
          <w:sz w:val="22"/>
        </w:rPr>
        <w:t xml:space="preserve"> in expanding their capacity. In the meantime, </w:t>
      </w:r>
      <w:r w:rsidR="0092450D">
        <w:rPr>
          <w:rFonts w:ascii="Arial" w:hAnsi="Arial" w:cs="Arial"/>
          <w:sz w:val="22"/>
        </w:rPr>
        <w:t>regulations on medication provisions should be review</w:t>
      </w:r>
      <w:r w:rsidR="000A6F3F">
        <w:rPr>
          <w:rFonts w:ascii="Arial" w:hAnsi="Arial" w:cs="Arial"/>
          <w:sz w:val="22"/>
        </w:rPr>
        <w:t>ed</w:t>
      </w:r>
      <w:r w:rsidR="0092450D">
        <w:rPr>
          <w:rFonts w:ascii="Arial" w:hAnsi="Arial" w:cs="Arial"/>
          <w:sz w:val="22"/>
        </w:rPr>
        <w:t xml:space="preserve"> and updated. T</w:t>
      </w:r>
      <w:r w:rsidR="003F74B3">
        <w:rPr>
          <w:rFonts w:ascii="Arial" w:hAnsi="Arial" w:cs="Arial"/>
          <w:sz w:val="22"/>
        </w:rPr>
        <w:t xml:space="preserve">he variety of drugs </w:t>
      </w:r>
      <w:r w:rsidR="003F74B3" w:rsidRPr="00BC45B8">
        <w:rPr>
          <w:rFonts w:ascii="Arial" w:hAnsi="Arial" w:cs="Arial"/>
          <w:sz w:val="22"/>
        </w:rPr>
        <w:t xml:space="preserve">in community clinics </w:t>
      </w:r>
      <w:r w:rsidR="003F74B3">
        <w:rPr>
          <w:rFonts w:ascii="Arial" w:hAnsi="Arial" w:cs="Arial"/>
          <w:sz w:val="22"/>
        </w:rPr>
        <w:t>is</w:t>
      </w:r>
      <w:r w:rsidR="003F74B3" w:rsidRPr="00BC45B8">
        <w:rPr>
          <w:rFonts w:ascii="Arial" w:hAnsi="Arial" w:cs="Arial"/>
          <w:sz w:val="22"/>
        </w:rPr>
        <w:t xml:space="preserve"> </w:t>
      </w:r>
      <w:r w:rsidR="0092450D">
        <w:rPr>
          <w:rFonts w:ascii="Arial" w:hAnsi="Arial" w:cs="Arial"/>
          <w:sz w:val="22"/>
        </w:rPr>
        <w:t xml:space="preserve">currently </w:t>
      </w:r>
      <w:r w:rsidR="00CD660A">
        <w:rPr>
          <w:rFonts w:ascii="Arial" w:hAnsi="Arial" w:cs="Arial"/>
          <w:sz w:val="22"/>
        </w:rPr>
        <w:t>regulated</w:t>
      </w:r>
      <w:r w:rsidR="003F74B3" w:rsidRPr="00BC45B8">
        <w:rPr>
          <w:rFonts w:ascii="Arial" w:hAnsi="Arial" w:cs="Arial"/>
          <w:sz w:val="22"/>
        </w:rPr>
        <w:t xml:space="preserve"> by National Essential</w:t>
      </w:r>
      <w:r w:rsidR="003F74B3">
        <w:rPr>
          <w:rFonts w:ascii="Arial" w:hAnsi="Arial" w:cs="Arial"/>
          <w:sz w:val="22"/>
        </w:rPr>
        <w:t xml:space="preserve"> Drug List </w:t>
      </w:r>
      <w:r w:rsidR="003F74B3">
        <w:rPr>
          <w:rFonts w:ascii="Arial" w:hAnsi="Arial" w:cs="Arial"/>
          <w:sz w:val="22"/>
        </w:rPr>
        <w:fldChar w:fldCharType="begin"/>
      </w:r>
      <w:r w:rsidR="003F7EE9">
        <w:rPr>
          <w:rFonts w:ascii="Arial" w:hAnsi="Arial" w:cs="Arial"/>
          <w:sz w:val="22"/>
        </w:rPr>
        <w:instrText xml:space="preserve"> ADDIN EN.CITE &lt;EndNote&gt;&lt;Cite&gt;&lt;Author&gt;Song&lt;/Author&gt;&lt;Year&gt;2014&lt;/Year&gt;&lt;RecNum&gt;1700&lt;/RecNum&gt;&lt;IDText&gt;The impact of China’s national essential medicine system on improving rational drug use in primary health care facilities: an empirical study in four provinces&lt;/IDText&gt;&lt;DisplayText&gt;(Song, Bian, Petzold et al., 2014)&lt;/DisplayText&gt;&lt;record&gt;&lt;rec-number&gt;1700&lt;/rec-number&gt;&lt;foreign-keys&gt;&lt;key app="EN" db-id="xfa5sd0pdtwfx1e20975ver8rrpsdxw2d5dp" timestamp="1550641072"&gt;1700&lt;/key&gt;&lt;/foreign-keys&gt;&lt;ref-type name="Journal Article"&gt;17&lt;/ref-type&gt;&lt;contributors&gt;&lt;authors&gt;&lt;author&gt;Song, Yan&lt;/author&gt;&lt;author&gt;Bian, Ying&lt;/author&gt;&lt;author&gt;Petzold, Max&lt;/author&gt;&lt;author&gt;Li, Lingui&lt;/author&gt;&lt;author&gt;Yin, Aitian&lt;/author&gt;&lt;/authors&gt;&lt;/contributors&gt;&lt;titles&gt;&lt;title&gt;The impact of China’s national essential medicine system on improving rational drug use in primary health care facilities: an empirical study in four provinces&lt;/title&gt;&lt;secondary-title&gt;BMC health services research&lt;/secondary-title&gt;&lt;/titles&gt;&lt;periodical&gt;&lt;full-title&gt;BMC Health Services Research&lt;/full-title&gt;&lt;/periodical&gt;&lt;pages&gt;507&lt;/pages&gt;&lt;volume&gt;14&lt;/volume&gt;&lt;number&gt;1&lt;/number&gt;&lt;dates&gt;&lt;year&gt;2014&lt;/year&gt;&lt;/dates&gt;&lt;isbn&gt;1472-6963&lt;/isbn&gt;&lt;urls&gt;&lt;/urls&gt;&lt;/record&gt;&lt;/Cite&gt;&lt;/EndNote&gt;</w:instrText>
      </w:r>
      <w:r w:rsidR="003F74B3">
        <w:rPr>
          <w:rFonts w:ascii="Arial" w:hAnsi="Arial" w:cs="Arial"/>
          <w:sz w:val="22"/>
        </w:rPr>
        <w:fldChar w:fldCharType="separate"/>
      </w:r>
      <w:r w:rsidR="003F7EE9">
        <w:rPr>
          <w:rFonts w:ascii="Arial" w:hAnsi="Arial" w:cs="Arial"/>
          <w:noProof/>
          <w:sz w:val="22"/>
        </w:rPr>
        <w:t>(Song, Bian, Petzold et al., 2014)</w:t>
      </w:r>
      <w:r w:rsidR="003F74B3">
        <w:rPr>
          <w:rFonts w:ascii="Arial" w:hAnsi="Arial" w:cs="Arial"/>
          <w:sz w:val="22"/>
        </w:rPr>
        <w:fldChar w:fldCharType="end"/>
      </w:r>
      <w:r w:rsidR="00CB38B5">
        <w:rPr>
          <w:rFonts w:ascii="Arial" w:hAnsi="Arial" w:cs="Arial"/>
          <w:sz w:val="22"/>
        </w:rPr>
        <w:t>,</w:t>
      </w:r>
      <w:r w:rsidR="0092450D">
        <w:rPr>
          <w:rFonts w:ascii="Arial" w:hAnsi="Arial" w:cs="Arial"/>
          <w:sz w:val="22"/>
        </w:rPr>
        <w:t xml:space="preserve"> which has been found to be unable to</w:t>
      </w:r>
      <w:r w:rsidR="00311C6F">
        <w:rPr>
          <w:rFonts w:ascii="Arial" w:hAnsi="Arial" w:cs="Arial"/>
          <w:sz w:val="22"/>
        </w:rPr>
        <w:t xml:space="preserve"> satisfy urban patients’ needs for primary care</w:t>
      </w:r>
      <w:r w:rsidR="0092450D">
        <w:rPr>
          <w:rFonts w:ascii="Arial" w:hAnsi="Arial" w:cs="Arial"/>
          <w:sz w:val="22"/>
        </w:rPr>
        <w:t xml:space="preserve"> </w:t>
      </w:r>
      <w:r w:rsidR="00311C6F">
        <w:rPr>
          <w:rFonts w:ascii="Arial" w:hAnsi="Arial" w:cs="Arial"/>
          <w:sz w:val="22"/>
        </w:rPr>
        <w:fldChar w:fldCharType="begin"/>
      </w:r>
      <w:r w:rsidR="00E75A24">
        <w:rPr>
          <w:rFonts w:ascii="Arial" w:hAnsi="Arial" w:cs="Arial"/>
          <w:sz w:val="22"/>
        </w:rPr>
        <w:instrText xml:space="preserve"> ADDIN EN.CITE &lt;EndNote&gt;&lt;Cite&gt;&lt;Author&gt;Zhang&lt;/Author&gt;&lt;Year&gt;2017&lt;/Year&gt;&lt;RecNum&gt;2663&lt;/RecNum&gt;&lt;IDText&gt;Analysis of the Utilization Status of Essential Medicines in Beijing’s Community Health Institutions&lt;/IDText&gt;&lt;DisplayText&gt;(Zhang, Yang, &amp;amp; Li, 2017)&lt;/DisplayText&gt;&lt;record&gt;&lt;rec-number&gt;2663&lt;/rec-number&gt;&lt;foreign-keys&gt;&lt;key app="EN" db-id="xfa5sd0pdtwfx1e20975ver8rrpsdxw2d5dp" timestamp="1569843501"&gt;2663&lt;/key&gt;&lt;/foreign-keys&gt;&lt;ref-type name="Journal Article"&gt;17&lt;/ref-type&gt;&lt;contributors&gt;&lt;authors&gt;&lt;author&gt;Zhang, Fang&lt;/author&gt;&lt;author&gt;Yang, Yu&lt;/author&gt;&lt;author&gt;Li, Shu Chuen&lt;/author&gt;&lt;/authors&gt;&lt;/contributors&gt;&lt;titles&gt;&lt;title&gt;Analysis of the Utilization Status of Essential Medicines in Beijing’s Community Health Institutions&lt;/title&gt;&lt;secondary-title&gt;Therapeutic innovation &amp;amp; regulatory science&lt;/secondary-title&gt;&lt;/titles&gt;&lt;periodical&gt;&lt;full-title&gt;Therapeutic Innovation &amp;amp; Regulatory Science&lt;/full-title&gt;&lt;/periodical&gt;&lt;pages&gt;39-44&lt;/pages&gt;&lt;volume&gt;51&lt;/volume&gt;&lt;number&gt;1&lt;/number&gt;&lt;dates&gt;&lt;year&gt;2017&lt;/year&gt;&lt;/dates&gt;&lt;isbn&gt;2168-4790&lt;/isbn&gt;&lt;urls&gt;&lt;/urls&gt;&lt;/record&gt;&lt;/Cite&gt;&lt;/EndNote&gt;</w:instrText>
      </w:r>
      <w:r w:rsidR="00311C6F">
        <w:rPr>
          <w:rFonts w:ascii="Arial" w:hAnsi="Arial" w:cs="Arial"/>
          <w:sz w:val="22"/>
        </w:rPr>
        <w:fldChar w:fldCharType="separate"/>
      </w:r>
      <w:r w:rsidR="007C4479">
        <w:rPr>
          <w:rFonts w:ascii="Arial" w:hAnsi="Arial" w:cs="Arial"/>
          <w:noProof/>
          <w:sz w:val="22"/>
        </w:rPr>
        <w:t>(Zhang, Yang, &amp; Li, 2017)</w:t>
      </w:r>
      <w:r w:rsidR="00311C6F">
        <w:rPr>
          <w:rFonts w:ascii="Arial" w:hAnsi="Arial" w:cs="Arial"/>
          <w:sz w:val="22"/>
        </w:rPr>
        <w:fldChar w:fldCharType="end"/>
      </w:r>
      <w:r w:rsidR="00311C6F">
        <w:rPr>
          <w:rFonts w:ascii="Arial" w:hAnsi="Arial" w:cs="Arial"/>
          <w:sz w:val="22"/>
        </w:rPr>
        <w:t>. A</w:t>
      </w:r>
      <w:r w:rsidR="009255A1">
        <w:rPr>
          <w:rFonts w:ascii="Arial" w:hAnsi="Arial" w:cs="Arial"/>
          <w:sz w:val="22"/>
        </w:rPr>
        <w:t xml:space="preserve"> drug list with greater va</w:t>
      </w:r>
      <w:r w:rsidR="0092450D">
        <w:rPr>
          <w:rFonts w:ascii="Arial" w:hAnsi="Arial" w:cs="Arial"/>
          <w:sz w:val="22"/>
        </w:rPr>
        <w:t xml:space="preserve">riety of medications for use in </w:t>
      </w:r>
      <w:r w:rsidR="009255A1">
        <w:rPr>
          <w:rFonts w:ascii="Arial" w:hAnsi="Arial" w:cs="Arial"/>
          <w:sz w:val="22"/>
        </w:rPr>
        <w:t>community clinics</w:t>
      </w:r>
      <w:r w:rsidR="0092450D">
        <w:rPr>
          <w:rFonts w:ascii="Arial" w:hAnsi="Arial" w:cs="Arial"/>
          <w:sz w:val="22"/>
        </w:rPr>
        <w:t xml:space="preserve"> </w:t>
      </w:r>
      <w:r w:rsidR="00750B32">
        <w:rPr>
          <w:rFonts w:ascii="Arial" w:hAnsi="Arial" w:cs="Arial"/>
          <w:sz w:val="22"/>
        </w:rPr>
        <w:t>is potentially</w:t>
      </w:r>
      <w:r w:rsidR="0092450D">
        <w:rPr>
          <w:rFonts w:ascii="Arial" w:hAnsi="Arial" w:cs="Arial"/>
          <w:sz w:val="22"/>
        </w:rPr>
        <w:t xml:space="preserve"> warranted</w:t>
      </w:r>
      <w:r w:rsidR="009255A1">
        <w:rPr>
          <w:rFonts w:ascii="Arial" w:hAnsi="Arial" w:cs="Arial"/>
          <w:sz w:val="22"/>
        </w:rPr>
        <w:t xml:space="preserve">. </w:t>
      </w:r>
    </w:p>
    <w:p w14:paraId="052D23FA" w14:textId="77777777" w:rsidR="00890EB9" w:rsidRDefault="00890EB9" w:rsidP="003566B4">
      <w:pPr>
        <w:spacing w:afterLines="50" w:after="120" w:line="480" w:lineRule="auto"/>
        <w:rPr>
          <w:rFonts w:ascii="Arial" w:hAnsi="Arial" w:cs="Arial"/>
          <w:sz w:val="22"/>
          <w:highlight w:val="yellow"/>
        </w:rPr>
      </w:pPr>
    </w:p>
    <w:p w14:paraId="2FC9E09F" w14:textId="104AE582" w:rsidR="00890EB9" w:rsidRDefault="00981085" w:rsidP="00812954">
      <w:pPr>
        <w:spacing w:afterLines="50" w:after="120" w:line="480" w:lineRule="auto"/>
        <w:rPr>
          <w:rFonts w:ascii="Arial" w:hAnsi="Arial" w:cs="Arial"/>
          <w:sz w:val="22"/>
        </w:rPr>
      </w:pPr>
      <w:r w:rsidRPr="002867CB">
        <w:rPr>
          <w:rFonts w:ascii="Arial" w:hAnsi="Arial" w:cs="Arial"/>
          <w:sz w:val="22"/>
        </w:rPr>
        <w:t xml:space="preserve">Our study </w:t>
      </w:r>
      <w:r w:rsidR="00171385">
        <w:rPr>
          <w:rFonts w:ascii="Arial" w:hAnsi="Arial" w:cs="Arial"/>
          <w:sz w:val="22"/>
        </w:rPr>
        <w:t>has several</w:t>
      </w:r>
      <w:r w:rsidRPr="002867CB">
        <w:rPr>
          <w:rFonts w:ascii="Arial" w:hAnsi="Arial" w:cs="Arial"/>
          <w:sz w:val="22"/>
        </w:rPr>
        <w:t xml:space="preserve"> limitation</w:t>
      </w:r>
      <w:r w:rsidR="00171385">
        <w:rPr>
          <w:rFonts w:ascii="Arial" w:hAnsi="Arial" w:cs="Arial"/>
          <w:sz w:val="22"/>
        </w:rPr>
        <w:t>s</w:t>
      </w:r>
      <w:r w:rsidRPr="002867CB">
        <w:rPr>
          <w:rFonts w:ascii="Arial" w:hAnsi="Arial" w:cs="Arial"/>
          <w:sz w:val="22"/>
        </w:rPr>
        <w:t xml:space="preserve">. First, </w:t>
      </w:r>
      <w:r w:rsidR="00171385" w:rsidRPr="00171385">
        <w:rPr>
          <w:rFonts w:ascii="Arial" w:hAnsi="Arial" w:cs="Arial"/>
          <w:sz w:val="22"/>
        </w:rPr>
        <w:t xml:space="preserve">the administrative staff </w:t>
      </w:r>
      <w:r w:rsidR="00171385">
        <w:rPr>
          <w:rFonts w:ascii="Arial" w:hAnsi="Arial" w:cs="Arial"/>
          <w:sz w:val="22"/>
        </w:rPr>
        <w:t>who helped us recruit</w:t>
      </w:r>
      <w:r w:rsidR="0002544C">
        <w:rPr>
          <w:rFonts w:ascii="Arial" w:hAnsi="Arial" w:cs="Arial"/>
          <w:sz w:val="22"/>
        </w:rPr>
        <w:t xml:space="preserve"> participants </w:t>
      </w:r>
      <w:r w:rsidR="00171385" w:rsidRPr="00171385">
        <w:rPr>
          <w:rFonts w:ascii="Arial" w:hAnsi="Arial" w:cs="Arial"/>
          <w:sz w:val="22"/>
        </w:rPr>
        <w:t>did not record exactly how many residents or patients they approached and therefore we cannot calculate the response rate. Their impression is that the response rate is high as only a few declined due to their time constraints</w:t>
      </w:r>
      <w:r w:rsidR="00DF06A7" w:rsidRPr="002867CB">
        <w:rPr>
          <w:rFonts w:ascii="Arial" w:hAnsi="Arial" w:cs="Arial"/>
          <w:sz w:val="22"/>
        </w:rPr>
        <w:t xml:space="preserve">. </w:t>
      </w:r>
      <w:r w:rsidR="00CF2D1A">
        <w:rPr>
          <w:rFonts w:ascii="Arial" w:hAnsi="Arial" w:cs="Arial"/>
          <w:sz w:val="22"/>
        </w:rPr>
        <w:t>Second, while BWS has several advantages over DCE, it also has it</w:t>
      </w:r>
      <w:r w:rsidR="004414AB">
        <w:rPr>
          <w:rFonts w:ascii="Arial" w:hAnsi="Arial" w:cs="Arial"/>
          <w:sz w:val="22"/>
        </w:rPr>
        <w:t>s</w:t>
      </w:r>
      <w:r w:rsidR="00CF2D1A">
        <w:rPr>
          <w:rFonts w:ascii="Arial" w:hAnsi="Arial" w:cs="Arial"/>
          <w:sz w:val="22"/>
        </w:rPr>
        <w:t xml:space="preserve"> own constraints. We were unable to use it to estimate willingness to pay for changes in the attributes which would help us derive how much dollar values are attached to each attribute. We were also unable to undertake an accurate market share prediction since BWS is a forced choice task. The policy simulation we conducted is largely one way to evaluate the relative impact of an attribute with a base case set up </w:t>
      </w:r>
      <w:r w:rsidR="00CB38B5">
        <w:rPr>
          <w:rFonts w:ascii="Arial" w:hAnsi="Arial" w:cs="Arial"/>
          <w:sz w:val="22"/>
        </w:rPr>
        <w:fldChar w:fldCharType="begin"/>
      </w:r>
      <w:r w:rsidR="00CB38B5">
        <w:rPr>
          <w:rFonts w:ascii="Arial" w:hAnsi="Arial" w:cs="Arial"/>
          <w:sz w:val="22"/>
        </w:rPr>
        <w:instrText xml:space="preserve"> ADDIN EN.CITE &lt;EndNote&gt;&lt;Cite&gt;&lt;Author&gt;Lancsar&lt;/Author&gt;&lt;Year&gt;2007&lt;/Year&gt;&lt;RecNum&gt;4793&lt;/RecNum&gt;&lt;DisplayText&gt;(Lancsar, Louviere, &amp;amp; Flynn, 2007)&lt;/DisplayText&gt;&lt;record&gt;&lt;rec-number&gt;4793&lt;/rec-number&gt;&lt;foreign-keys&gt;&lt;key app="EN" db-id="xfa5sd0pdtwfx1e20975ver8rrpsdxw2d5dp" timestamp="1594692440"&gt;4793&lt;/key&gt;&lt;/foreign-keys&gt;&lt;ref-type name="Journal Article"&gt;17&lt;/ref-type&gt;&lt;contributors&gt;&lt;authors&gt;&lt;author&gt;Lancsar, Emily&lt;/author&gt;&lt;author&gt;Louviere, Jordan&lt;/author&gt;&lt;author&gt;Flynn, Terry&lt;/author&gt;&lt;/authors&gt;&lt;/contributors&gt;&lt;titles&gt;&lt;title&gt;Several methods to investigate relative attribute impact in stated preference experiments&lt;/title&gt;&lt;secondary-title&gt;Social science &amp;amp; medicine&lt;/secondary-title&gt;&lt;/titles&gt;&lt;periodical&gt;&lt;full-title&gt;Social science &amp;amp; medicine&lt;/full-title&gt;&lt;/periodical&gt;&lt;pages&gt;1738-1753&lt;/pages&gt;&lt;volume&gt;64&lt;/volume&gt;&lt;number&gt;8&lt;/number&gt;&lt;dates&gt;&lt;year&gt;2007&lt;/year&gt;&lt;/dates&gt;&lt;isbn&gt;0277-9536&lt;/isbn&gt;&lt;urls&gt;&lt;/urls&gt;&lt;/record&gt;&lt;/Cite&gt;&lt;/EndNote&gt;</w:instrText>
      </w:r>
      <w:r w:rsidR="00CB38B5">
        <w:rPr>
          <w:rFonts w:ascii="Arial" w:hAnsi="Arial" w:cs="Arial"/>
          <w:sz w:val="22"/>
        </w:rPr>
        <w:fldChar w:fldCharType="separate"/>
      </w:r>
      <w:r w:rsidR="00CB38B5">
        <w:rPr>
          <w:rFonts w:ascii="Arial" w:hAnsi="Arial" w:cs="Arial"/>
          <w:noProof/>
          <w:sz w:val="22"/>
        </w:rPr>
        <w:t>(Lancsar, Louviere, &amp; Flynn, 2007)</w:t>
      </w:r>
      <w:r w:rsidR="00CB38B5">
        <w:rPr>
          <w:rFonts w:ascii="Arial" w:hAnsi="Arial" w:cs="Arial"/>
          <w:sz w:val="22"/>
        </w:rPr>
        <w:fldChar w:fldCharType="end"/>
      </w:r>
      <w:r w:rsidR="00CF2D1A">
        <w:rPr>
          <w:rFonts w:ascii="Arial" w:hAnsi="Arial" w:cs="Arial"/>
          <w:sz w:val="22"/>
        </w:rPr>
        <w:t xml:space="preserve">. Finally, like all the </w:t>
      </w:r>
      <w:r w:rsidR="00CF2D1A">
        <w:rPr>
          <w:rFonts w:ascii="Arial" w:hAnsi="Arial" w:cs="Arial"/>
          <w:sz w:val="22"/>
        </w:rPr>
        <w:lastRenderedPageBreak/>
        <w:t xml:space="preserve">stated preference methods, </w:t>
      </w:r>
      <w:r w:rsidRPr="002867CB">
        <w:rPr>
          <w:rFonts w:ascii="Arial" w:hAnsi="Arial" w:cs="Arial"/>
          <w:sz w:val="22"/>
        </w:rPr>
        <w:t xml:space="preserve">BWS cannot </w:t>
      </w:r>
      <w:r w:rsidR="00CF2D1A">
        <w:rPr>
          <w:rFonts w:ascii="Arial" w:hAnsi="Arial" w:cs="Arial"/>
          <w:sz w:val="22"/>
        </w:rPr>
        <w:t>avoid</w:t>
      </w:r>
      <w:r w:rsidRPr="002867CB">
        <w:rPr>
          <w:rFonts w:ascii="Arial" w:hAnsi="Arial" w:cs="Arial"/>
          <w:sz w:val="22"/>
        </w:rPr>
        <w:t xml:space="preserve"> hypothetical bias</w:t>
      </w:r>
      <w:r w:rsidR="00421351">
        <w:rPr>
          <w:rFonts w:ascii="Arial" w:hAnsi="Arial" w:cs="Arial"/>
          <w:sz w:val="22"/>
        </w:rPr>
        <w:t>, i</w:t>
      </w:r>
      <w:r w:rsidRPr="002867CB">
        <w:rPr>
          <w:rFonts w:ascii="Arial" w:hAnsi="Arial" w:cs="Arial"/>
          <w:sz w:val="22"/>
        </w:rPr>
        <w:t>.e., respondents may act differently in real world from what they</w:t>
      </w:r>
      <w:r w:rsidR="00421351">
        <w:rPr>
          <w:rFonts w:ascii="Arial" w:hAnsi="Arial" w:cs="Arial"/>
          <w:sz w:val="22"/>
        </w:rPr>
        <w:t xml:space="preserve"> choose in our survey.</w:t>
      </w:r>
      <w:r w:rsidR="00932475">
        <w:rPr>
          <w:rFonts w:ascii="Arial" w:hAnsi="Arial" w:cs="Arial"/>
          <w:sz w:val="22"/>
        </w:rPr>
        <w:t xml:space="preserve"> </w:t>
      </w:r>
    </w:p>
    <w:p w14:paraId="6EBB1371" w14:textId="77777777" w:rsidR="00812954" w:rsidRDefault="00812954" w:rsidP="00812954">
      <w:pPr>
        <w:spacing w:afterLines="50" w:after="120" w:line="480" w:lineRule="auto"/>
        <w:rPr>
          <w:rFonts w:ascii="Arial" w:hAnsi="Arial" w:cs="Arial"/>
          <w:b/>
          <w:sz w:val="22"/>
        </w:rPr>
      </w:pPr>
    </w:p>
    <w:p w14:paraId="19E5D488" w14:textId="70A19069" w:rsidR="00531E7D" w:rsidRPr="00447C68" w:rsidRDefault="00531E7D" w:rsidP="00E61EA3">
      <w:pPr>
        <w:pStyle w:val="Heading1"/>
        <w:numPr>
          <w:ilvl w:val="0"/>
          <w:numId w:val="5"/>
        </w:numPr>
        <w:spacing w:line="480" w:lineRule="auto"/>
        <w:rPr>
          <w:rFonts w:ascii="Arial" w:hAnsi="Arial" w:cs="Arial"/>
          <w:b/>
          <w:sz w:val="22"/>
          <w:szCs w:val="22"/>
        </w:rPr>
      </w:pPr>
      <w:r>
        <w:rPr>
          <w:rFonts w:ascii="Arial" w:hAnsi="Arial" w:cs="Arial"/>
          <w:b/>
          <w:sz w:val="22"/>
          <w:szCs w:val="22"/>
        </w:rPr>
        <w:t>C</w:t>
      </w:r>
      <w:r w:rsidRPr="00447C68">
        <w:rPr>
          <w:rFonts w:ascii="Arial" w:hAnsi="Arial" w:cs="Arial"/>
          <w:b/>
          <w:sz w:val="22"/>
          <w:szCs w:val="22"/>
        </w:rPr>
        <w:t>onclusions</w:t>
      </w:r>
    </w:p>
    <w:p w14:paraId="21173043" w14:textId="3175A491" w:rsidR="007C7C99" w:rsidRDefault="007C7C99" w:rsidP="00531E7D">
      <w:pPr>
        <w:spacing w:afterLines="50" w:after="120" w:line="480" w:lineRule="auto"/>
        <w:rPr>
          <w:rFonts w:ascii="Arial" w:hAnsi="Arial" w:cs="Arial"/>
          <w:sz w:val="22"/>
        </w:rPr>
      </w:pPr>
      <w:r w:rsidRPr="007C7C99">
        <w:rPr>
          <w:rFonts w:ascii="Arial" w:hAnsi="Arial" w:cs="Arial"/>
          <w:sz w:val="22"/>
        </w:rPr>
        <w:t>This study adds to the literature</w:t>
      </w:r>
      <w:r>
        <w:rPr>
          <w:rFonts w:ascii="Arial" w:hAnsi="Arial" w:cs="Arial"/>
          <w:sz w:val="22"/>
        </w:rPr>
        <w:t xml:space="preserve"> on patient choice of healthcare facilities. </w:t>
      </w:r>
      <w:r w:rsidR="00624DB8">
        <w:rPr>
          <w:rFonts w:ascii="Arial" w:hAnsi="Arial" w:cs="Arial"/>
          <w:sz w:val="22"/>
        </w:rPr>
        <w:t>In</w:t>
      </w:r>
      <w:r>
        <w:rPr>
          <w:rFonts w:ascii="Arial" w:hAnsi="Arial" w:cs="Arial"/>
          <w:sz w:val="22"/>
        </w:rPr>
        <w:t xml:space="preserve"> contrast to the broad literature </w:t>
      </w:r>
      <w:r w:rsidR="00624DB8">
        <w:rPr>
          <w:rFonts w:ascii="Arial" w:hAnsi="Arial" w:cs="Arial"/>
          <w:sz w:val="22"/>
        </w:rPr>
        <w:t>aiming to test</w:t>
      </w:r>
      <w:r>
        <w:rPr>
          <w:rFonts w:ascii="Arial" w:hAnsi="Arial" w:cs="Arial"/>
          <w:sz w:val="22"/>
        </w:rPr>
        <w:t xml:space="preserve"> how patients respond to quality signals, we focused on identifying the relative importance of attributes and their levels as our primary objective </w:t>
      </w:r>
      <w:r w:rsidR="00624DB8">
        <w:rPr>
          <w:rFonts w:ascii="Arial" w:hAnsi="Arial" w:cs="Arial"/>
          <w:sz w:val="22"/>
        </w:rPr>
        <w:t>wa</w:t>
      </w:r>
      <w:r>
        <w:rPr>
          <w:rFonts w:ascii="Arial" w:hAnsi="Arial" w:cs="Arial"/>
          <w:sz w:val="22"/>
        </w:rPr>
        <w:t xml:space="preserve">s to </w:t>
      </w:r>
      <w:r w:rsidR="00624DB8">
        <w:rPr>
          <w:rFonts w:ascii="Arial" w:hAnsi="Arial" w:cs="Arial"/>
          <w:sz w:val="22"/>
        </w:rPr>
        <w:t xml:space="preserve">uncover the drivers of patient’s choice under Chinese </w:t>
      </w:r>
      <w:r w:rsidR="004D176A">
        <w:rPr>
          <w:rFonts w:ascii="Arial" w:hAnsi="Arial" w:cs="Arial"/>
          <w:sz w:val="22"/>
        </w:rPr>
        <w:t>multi-tiered</w:t>
      </w:r>
      <w:r w:rsidR="00624DB8">
        <w:rPr>
          <w:rFonts w:ascii="Arial" w:hAnsi="Arial" w:cs="Arial"/>
          <w:sz w:val="22"/>
        </w:rPr>
        <w:t xml:space="preserve"> hospital system. </w:t>
      </w:r>
      <w:r w:rsidRPr="007C7C99">
        <w:rPr>
          <w:rFonts w:ascii="Arial" w:hAnsi="Arial" w:cs="Arial"/>
          <w:sz w:val="22"/>
        </w:rPr>
        <w:t xml:space="preserve">Our findings </w:t>
      </w:r>
      <w:r w:rsidR="008E1398">
        <w:rPr>
          <w:rFonts w:ascii="Arial" w:hAnsi="Arial" w:cs="Arial"/>
          <w:sz w:val="22"/>
        </w:rPr>
        <w:t>offered insights in</w:t>
      </w:r>
      <w:r w:rsidR="00750B32">
        <w:rPr>
          <w:rFonts w:ascii="Arial" w:hAnsi="Arial" w:cs="Arial"/>
          <w:sz w:val="22"/>
        </w:rPr>
        <w:t>to</w:t>
      </w:r>
      <w:r w:rsidR="008E1398">
        <w:rPr>
          <w:rFonts w:ascii="Arial" w:hAnsi="Arial" w:cs="Arial"/>
          <w:sz w:val="22"/>
        </w:rPr>
        <w:t xml:space="preserve"> helping </w:t>
      </w:r>
      <w:r w:rsidR="008E1398" w:rsidRPr="008E1398">
        <w:rPr>
          <w:rFonts w:ascii="Arial" w:hAnsi="Arial" w:cs="Arial"/>
          <w:sz w:val="22"/>
        </w:rPr>
        <w:t xml:space="preserve">understand why </w:t>
      </w:r>
      <w:r w:rsidR="008E1398">
        <w:rPr>
          <w:rFonts w:ascii="Arial" w:hAnsi="Arial" w:cs="Arial"/>
          <w:sz w:val="22"/>
        </w:rPr>
        <w:t>Chinese</w:t>
      </w:r>
      <w:r w:rsidR="008E1398" w:rsidRPr="008E1398">
        <w:rPr>
          <w:rFonts w:ascii="Arial" w:hAnsi="Arial" w:cs="Arial"/>
          <w:sz w:val="22"/>
        </w:rPr>
        <w:t xml:space="preserve"> patients prefer tertiary hospitals over community cli</w:t>
      </w:r>
      <w:r w:rsidR="008E1398">
        <w:rPr>
          <w:rFonts w:ascii="Arial" w:hAnsi="Arial" w:cs="Arial"/>
          <w:sz w:val="22"/>
        </w:rPr>
        <w:t>nics even for simple care needs</w:t>
      </w:r>
      <w:r w:rsidR="00750B32">
        <w:rPr>
          <w:rFonts w:ascii="Arial" w:hAnsi="Arial" w:cs="Arial"/>
          <w:sz w:val="22"/>
        </w:rPr>
        <w:t>, and how to effectively redistribute patients from tertiary hospitals to community clin</w:t>
      </w:r>
      <w:r w:rsidR="009B6813">
        <w:rPr>
          <w:rFonts w:ascii="Arial" w:hAnsi="Arial" w:cs="Arial"/>
          <w:sz w:val="22"/>
        </w:rPr>
        <w:t>i</w:t>
      </w:r>
      <w:r w:rsidR="00750B32">
        <w:rPr>
          <w:rFonts w:ascii="Arial" w:hAnsi="Arial" w:cs="Arial"/>
          <w:sz w:val="22"/>
        </w:rPr>
        <w:t>cs.</w:t>
      </w:r>
      <w:r w:rsidR="008E1398">
        <w:rPr>
          <w:rFonts w:ascii="Arial" w:hAnsi="Arial" w:cs="Arial"/>
          <w:sz w:val="22"/>
        </w:rPr>
        <w:t xml:space="preserve"> </w:t>
      </w:r>
    </w:p>
    <w:p w14:paraId="11A33F6D" w14:textId="77777777" w:rsidR="00B62795" w:rsidRPr="00BC45B8" w:rsidRDefault="00B62795">
      <w:pPr>
        <w:widowControl/>
        <w:spacing w:after="160" w:line="259" w:lineRule="auto"/>
        <w:jc w:val="left"/>
        <w:rPr>
          <w:rFonts w:ascii="Arial" w:hAnsi="Arial" w:cs="Arial"/>
          <w:sz w:val="22"/>
        </w:rPr>
      </w:pPr>
      <w:r w:rsidRPr="00BC45B8">
        <w:rPr>
          <w:rFonts w:ascii="Arial" w:hAnsi="Arial" w:cs="Arial"/>
          <w:sz w:val="22"/>
        </w:rPr>
        <w:br w:type="page"/>
      </w:r>
    </w:p>
    <w:p w14:paraId="0896DF19" w14:textId="77777777" w:rsidR="003F7EE9" w:rsidRPr="003F7EE9" w:rsidRDefault="006C032D" w:rsidP="003F7EE9">
      <w:pPr>
        <w:pStyle w:val="EndNoteBibliographyTitle"/>
      </w:pPr>
      <w:r w:rsidRPr="00BC45B8">
        <w:lastRenderedPageBreak/>
        <w:fldChar w:fldCharType="begin"/>
      </w:r>
      <w:r w:rsidRPr="00BC45B8">
        <w:instrText xml:space="preserve"> ADDIN EN.REFLIST </w:instrText>
      </w:r>
      <w:r w:rsidRPr="00BC45B8">
        <w:fldChar w:fldCharType="separate"/>
      </w:r>
      <w:r w:rsidR="003F7EE9" w:rsidRPr="003F7EE9">
        <w:t>References</w:t>
      </w:r>
    </w:p>
    <w:p w14:paraId="64A0EF4A" w14:textId="77777777" w:rsidR="003F7EE9" w:rsidRPr="003F7EE9" w:rsidRDefault="003F7EE9" w:rsidP="003F7EE9">
      <w:pPr>
        <w:pStyle w:val="EndNoteBibliographyTitle"/>
      </w:pPr>
    </w:p>
    <w:p w14:paraId="55DB47E8" w14:textId="77777777" w:rsidR="003F7EE9" w:rsidRPr="003F7EE9" w:rsidRDefault="003F7EE9" w:rsidP="003F7EE9">
      <w:pPr>
        <w:pStyle w:val="EndNoteBibliography"/>
        <w:ind w:left="720" w:hanging="720"/>
      </w:pPr>
      <w:r w:rsidRPr="003F7EE9">
        <w:t xml:space="preserve">Barber, Borowitz, Bekedam, et al. (2014). The hospital of the future in China: China’s reform of public hospitals and trends from industrialized countries. </w:t>
      </w:r>
      <w:r w:rsidRPr="003F7EE9">
        <w:rPr>
          <w:i/>
        </w:rPr>
        <w:t>Health Policy and Planning, 29</w:t>
      </w:r>
      <w:r w:rsidRPr="003F7EE9">
        <w:t xml:space="preserve">(3), 367-378. </w:t>
      </w:r>
    </w:p>
    <w:p w14:paraId="402BAB35" w14:textId="77777777" w:rsidR="003F7EE9" w:rsidRPr="003F7EE9" w:rsidRDefault="003F7EE9" w:rsidP="003F7EE9">
      <w:pPr>
        <w:pStyle w:val="EndNoteBibliography"/>
        <w:ind w:left="720" w:hanging="720"/>
      </w:pPr>
      <w:r w:rsidRPr="003F7EE9">
        <w:t xml:space="preserve">Bhat. (2003). Simulation estimation of mixed discrete choice models using randomized and scrambled Halton sequences. </w:t>
      </w:r>
      <w:r w:rsidRPr="003F7EE9">
        <w:rPr>
          <w:i/>
        </w:rPr>
        <w:t>Transportation Research Part B: Methodological, 37</w:t>
      </w:r>
      <w:r w:rsidRPr="003F7EE9">
        <w:t xml:space="preserve">(9), 837-855. </w:t>
      </w:r>
    </w:p>
    <w:p w14:paraId="08D5DE96" w14:textId="77777777" w:rsidR="003F7EE9" w:rsidRPr="003F7EE9" w:rsidRDefault="003F7EE9" w:rsidP="003F7EE9">
      <w:pPr>
        <w:pStyle w:val="EndNoteBibliography"/>
        <w:ind w:left="720" w:hanging="720"/>
      </w:pPr>
      <w:r w:rsidRPr="003F7EE9">
        <w:t xml:space="preserve">Brekke, Gravelle, Siciliani, et al. (2014). Patient choice, mobility and competition among health care providers. In </w:t>
      </w:r>
      <w:r w:rsidRPr="003F7EE9">
        <w:rPr>
          <w:i/>
        </w:rPr>
        <w:t>Health care provision and patient mobility</w:t>
      </w:r>
      <w:r w:rsidRPr="003F7EE9">
        <w:t xml:space="preserve"> (pp. 1-26): Springer.</w:t>
      </w:r>
    </w:p>
    <w:p w14:paraId="2727FAE1" w14:textId="77777777" w:rsidR="003F7EE9" w:rsidRPr="003F7EE9" w:rsidRDefault="003F7EE9" w:rsidP="003F7EE9">
      <w:pPr>
        <w:pStyle w:val="EndNoteBibliography"/>
        <w:ind w:left="720" w:hanging="720"/>
      </w:pPr>
      <w:r w:rsidRPr="003F7EE9">
        <w:t xml:space="preserve">Cheung, Wijnen, Hollin, et al. (2016). Using best–worst scaling to investigate preferences in health care. </w:t>
      </w:r>
      <w:r w:rsidRPr="003F7EE9">
        <w:rPr>
          <w:i/>
        </w:rPr>
        <w:t>PharmacoEconomics, 34</w:t>
      </w:r>
      <w:r w:rsidRPr="003F7EE9">
        <w:t xml:space="preserve">(12), 1195-1209. </w:t>
      </w:r>
    </w:p>
    <w:p w14:paraId="1FE575AD" w14:textId="77777777" w:rsidR="003F7EE9" w:rsidRPr="003F7EE9" w:rsidRDefault="003F7EE9" w:rsidP="003F7EE9">
      <w:pPr>
        <w:pStyle w:val="EndNoteBibliography"/>
        <w:ind w:left="720" w:hanging="720"/>
      </w:pPr>
      <w:r w:rsidRPr="003F7EE9">
        <w:t xml:space="preserve">Coast, Flynn, Natarajan, et al. (2008). Valuing the ICECAP capability index for older people. </w:t>
      </w:r>
      <w:r w:rsidRPr="003F7EE9">
        <w:rPr>
          <w:i/>
        </w:rPr>
        <w:t>Social science &amp; medicine, 67</w:t>
      </w:r>
      <w:r w:rsidRPr="003F7EE9">
        <w:t xml:space="preserve">(5), 874-882. </w:t>
      </w:r>
    </w:p>
    <w:p w14:paraId="767304E2" w14:textId="77777777" w:rsidR="003F7EE9" w:rsidRPr="003F7EE9" w:rsidRDefault="003F7EE9" w:rsidP="003F7EE9">
      <w:pPr>
        <w:pStyle w:val="EndNoteBibliography"/>
        <w:ind w:left="720" w:hanging="720"/>
      </w:pPr>
      <w:r w:rsidRPr="003F7EE9">
        <w:rPr>
          <w:rFonts w:hint="eastAsia"/>
        </w:rPr>
        <w:t>de Bekker</w:t>
      </w:r>
      <w:r w:rsidRPr="003F7EE9">
        <w:rPr>
          <w:rFonts w:hint="eastAsia"/>
        </w:rPr>
        <w:t>‐</w:t>
      </w:r>
      <w:r w:rsidRPr="003F7EE9">
        <w:rPr>
          <w:rFonts w:hint="eastAsia"/>
        </w:rPr>
        <w:t xml:space="preserve">Grob, Ryan, &amp; Gerard. (2012). Discrete choice experiments in health economics: a review of the literature. </w:t>
      </w:r>
      <w:r w:rsidRPr="003F7EE9">
        <w:rPr>
          <w:rFonts w:hint="eastAsia"/>
          <w:i/>
        </w:rPr>
        <w:t>Health economics, 21</w:t>
      </w:r>
      <w:r w:rsidRPr="003F7EE9">
        <w:rPr>
          <w:rFonts w:hint="eastAsia"/>
        </w:rPr>
        <w:t xml:space="preserve">(2), 145-172. </w:t>
      </w:r>
    </w:p>
    <w:p w14:paraId="7A13ADA3" w14:textId="77777777" w:rsidR="003F7EE9" w:rsidRPr="003F7EE9" w:rsidRDefault="003F7EE9" w:rsidP="003F7EE9">
      <w:pPr>
        <w:pStyle w:val="EndNoteBibliography"/>
        <w:ind w:left="720" w:hanging="720"/>
      </w:pPr>
      <w:r w:rsidRPr="003F7EE9">
        <w:t xml:space="preserve">Finn, &amp; Louviere. (1992). Determining the appropriate response to evidence of public concern: the case of food safety. </w:t>
      </w:r>
      <w:r w:rsidRPr="003F7EE9">
        <w:rPr>
          <w:i/>
        </w:rPr>
        <w:t>Journal of Public Policy &amp; Marketing</w:t>
      </w:r>
      <w:r w:rsidRPr="003F7EE9">
        <w:t xml:space="preserve">, 12-25. </w:t>
      </w:r>
    </w:p>
    <w:p w14:paraId="2D2DDB02" w14:textId="77777777" w:rsidR="003F7EE9" w:rsidRPr="003F7EE9" w:rsidRDefault="003F7EE9" w:rsidP="003F7EE9">
      <w:pPr>
        <w:pStyle w:val="EndNoteBibliography"/>
        <w:ind w:left="720" w:hanging="720"/>
      </w:pPr>
      <w:r w:rsidRPr="003F7EE9">
        <w:t xml:space="preserve">Flynn, Louviere, Peters, et al. (2007a). Best--worst scaling: What it can do for health care research and how to do it. </w:t>
      </w:r>
      <w:r w:rsidRPr="003F7EE9">
        <w:rPr>
          <w:i/>
        </w:rPr>
        <w:t>J Health Econ, 26</w:t>
      </w:r>
      <w:r w:rsidRPr="003F7EE9">
        <w:t>(1), 171-189. doi:10.1016/j.jhealeco.2006.04.002</w:t>
      </w:r>
    </w:p>
    <w:p w14:paraId="1635874A" w14:textId="77777777" w:rsidR="003F7EE9" w:rsidRPr="003F7EE9" w:rsidRDefault="003F7EE9" w:rsidP="003F7EE9">
      <w:pPr>
        <w:pStyle w:val="EndNoteBibliography"/>
        <w:ind w:left="720" w:hanging="720"/>
      </w:pPr>
      <w:r w:rsidRPr="003F7EE9">
        <w:t xml:space="preserve">Flynn, Louviere, Peters, et al. (2007b). Best–worst scaling: what it can do for health care research and how to do it. </w:t>
      </w:r>
      <w:r w:rsidRPr="003F7EE9">
        <w:rPr>
          <w:i/>
        </w:rPr>
        <w:t>Journal of health economics, 26</w:t>
      </w:r>
      <w:r w:rsidRPr="003F7EE9">
        <w:t xml:space="preserve">(1), 171-189. </w:t>
      </w:r>
    </w:p>
    <w:p w14:paraId="7403FBC4" w14:textId="77777777" w:rsidR="003F7EE9" w:rsidRPr="003F7EE9" w:rsidRDefault="003F7EE9" w:rsidP="003F7EE9">
      <w:pPr>
        <w:pStyle w:val="EndNoteBibliography"/>
        <w:ind w:left="720" w:hanging="720"/>
      </w:pPr>
      <w:r w:rsidRPr="003F7EE9">
        <w:t xml:space="preserve">Hensher, &amp; Greene. (2003). The mixed logit model: the state of practice. </w:t>
      </w:r>
      <w:r w:rsidRPr="003F7EE9">
        <w:rPr>
          <w:i/>
        </w:rPr>
        <w:t>Transportation, 30</w:t>
      </w:r>
      <w:r w:rsidRPr="003F7EE9">
        <w:t xml:space="preserve">(2), 133-176. </w:t>
      </w:r>
    </w:p>
    <w:p w14:paraId="0BCE4E5D" w14:textId="77777777" w:rsidR="003F7EE9" w:rsidRPr="003F7EE9" w:rsidRDefault="003F7EE9" w:rsidP="003F7EE9">
      <w:pPr>
        <w:pStyle w:val="EndNoteBibliography"/>
        <w:ind w:left="720" w:hanging="720"/>
      </w:pPr>
      <w:r w:rsidRPr="003F7EE9">
        <w:t xml:space="preserve">Hole. (2007). Fitting mixed logit models by using maximum simulated likelihood. </w:t>
      </w:r>
      <w:r w:rsidRPr="003F7EE9">
        <w:rPr>
          <w:i/>
        </w:rPr>
        <w:t>The Stata Journal, 7</w:t>
      </w:r>
      <w:r w:rsidRPr="003F7EE9">
        <w:t xml:space="preserve">(3), 388-401. </w:t>
      </w:r>
    </w:p>
    <w:p w14:paraId="6D0DDFE5" w14:textId="77777777" w:rsidR="003F7EE9" w:rsidRPr="003F7EE9" w:rsidRDefault="003F7EE9" w:rsidP="003F7EE9">
      <w:pPr>
        <w:pStyle w:val="EndNoteBibliography"/>
        <w:ind w:left="720" w:hanging="720"/>
      </w:pPr>
      <w:r w:rsidRPr="003F7EE9">
        <w:t xml:space="preserve">Hsieh, &amp; Tang. (2019). The multi-tiered medical education system and its influence on the health care market—China’s Flexner Report. </w:t>
      </w:r>
      <w:r w:rsidRPr="003F7EE9">
        <w:rPr>
          <w:i/>
        </w:rPr>
        <w:t>Human resources for health, 17</w:t>
      </w:r>
      <w:r w:rsidRPr="003F7EE9">
        <w:t xml:space="preserve">(1), 50. </w:t>
      </w:r>
    </w:p>
    <w:p w14:paraId="053AAC1C" w14:textId="77777777" w:rsidR="003F7EE9" w:rsidRPr="003F7EE9" w:rsidRDefault="003F7EE9" w:rsidP="003F7EE9">
      <w:pPr>
        <w:pStyle w:val="EndNoteBibliography"/>
        <w:ind w:left="720" w:hanging="720"/>
      </w:pPr>
      <w:r w:rsidRPr="003F7EE9">
        <w:t xml:space="preserve">Huang. (2019). The income distribution in China and its evolution trend. </w:t>
      </w:r>
      <w:r w:rsidRPr="003F7EE9">
        <w:rPr>
          <w:i/>
        </w:rPr>
        <w:t>Reformation and Strategy, 35</w:t>
      </w:r>
      <w:r w:rsidRPr="003F7EE9">
        <w:t>(10), 66-75. doi:10.16331/j.cnki.issn1002-736x.2019.10.009</w:t>
      </w:r>
    </w:p>
    <w:p w14:paraId="34259A07" w14:textId="77777777" w:rsidR="003F7EE9" w:rsidRPr="003F7EE9" w:rsidRDefault="003F7EE9" w:rsidP="003F7EE9">
      <w:pPr>
        <w:pStyle w:val="EndNoteBibliography"/>
        <w:ind w:left="720" w:hanging="720"/>
      </w:pPr>
      <w:r w:rsidRPr="003F7EE9">
        <w:t xml:space="preserve">Jiang, Chen, Wu, et al. (2020). Collective pharmaceutical procurement in China may have unintended consequences in supply and pricing. </w:t>
      </w:r>
      <w:r w:rsidRPr="003F7EE9">
        <w:rPr>
          <w:i/>
        </w:rPr>
        <w:t>Journal of Global Health, 10</w:t>
      </w:r>
      <w:r w:rsidRPr="003F7EE9">
        <w:t xml:space="preserve">(1). </w:t>
      </w:r>
    </w:p>
    <w:p w14:paraId="24AF1B00" w14:textId="77777777" w:rsidR="003F7EE9" w:rsidRPr="003F7EE9" w:rsidRDefault="003F7EE9" w:rsidP="003F7EE9">
      <w:pPr>
        <w:pStyle w:val="EndNoteBibliography"/>
        <w:ind w:left="720" w:hanging="720"/>
      </w:pPr>
      <w:r w:rsidRPr="003F7EE9">
        <w:t xml:space="preserve">Johnson, &amp; Orme. (2003). Getting the most from CBC. </w:t>
      </w:r>
      <w:r w:rsidRPr="003F7EE9">
        <w:rPr>
          <w:i/>
        </w:rPr>
        <w:t>Sequim: Sawtooth Software Research Paper Series, Sawtooth Software</w:t>
      </w:r>
      <w:r w:rsidRPr="003F7EE9">
        <w:t xml:space="preserve">. </w:t>
      </w:r>
    </w:p>
    <w:p w14:paraId="0E540A7B" w14:textId="77777777" w:rsidR="003F7EE9" w:rsidRPr="003F7EE9" w:rsidRDefault="003F7EE9" w:rsidP="003F7EE9">
      <w:pPr>
        <w:pStyle w:val="EndNoteBibliography"/>
        <w:ind w:left="720" w:hanging="720"/>
      </w:pPr>
      <w:r w:rsidRPr="003F7EE9">
        <w:t xml:space="preserve">Krucien, Watson, &amp; Ryan. (2017). Is best–worst scaling suitable for health state valuation? A comparison with discrete choice experiments. </w:t>
      </w:r>
      <w:r w:rsidRPr="003F7EE9">
        <w:rPr>
          <w:i/>
        </w:rPr>
        <w:t>Health economics, 26</w:t>
      </w:r>
      <w:r w:rsidRPr="003F7EE9">
        <w:t xml:space="preserve">(12). </w:t>
      </w:r>
    </w:p>
    <w:p w14:paraId="140D61A4" w14:textId="77777777" w:rsidR="003F7EE9" w:rsidRPr="003F7EE9" w:rsidRDefault="003F7EE9" w:rsidP="003F7EE9">
      <w:pPr>
        <w:pStyle w:val="EndNoteBibliography"/>
        <w:ind w:left="720" w:hanging="720"/>
      </w:pPr>
      <w:r w:rsidRPr="003F7EE9">
        <w:t xml:space="preserve">Lancsar, Louviere, &amp; Flynn. (2007). Several methods to investigate relative attribute impact in stated preference experiments. </w:t>
      </w:r>
      <w:r w:rsidRPr="003F7EE9">
        <w:rPr>
          <w:i/>
        </w:rPr>
        <w:t>Social science &amp; medicine, 64</w:t>
      </w:r>
      <w:r w:rsidRPr="003F7EE9">
        <w:t xml:space="preserve">(8), 1738-1753. </w:t>
      </w:r>
    </w:p>
    <w:p w14:paraId="5F539EA2" w14:textId="77777777" w:rsidR="003F7EE9" w:rsidRPr="003F7EE9" w:rsidRDefault="003F7EE9" w:rsidP="003F7EE9">
      <w:pPr>
        <w:pStyle w:val="EndNoteBibliography"/>
        <w:ind w:left="720" w:hanging="720"/>
      </w:pPr>
      <w:r w:rsidRPr="003F7EE9">
        <w:t xml:space="preserve">Liu, Kong, &amp; de Bekker-Grob. (2019). Public preferences for health care facilities in rural China: A discrete choice experiment. </w:t>
      </w:r>
      <w:r w:rsidRPr="003F7EE9">
        <w:rPr>
          <w:i/>
        </w:rPr>
        <w:t>Social Science &amp; Medicine, 237</w:t>
      </w:r>
      <w:r w:rsidRPr="003F7EE9">
        <w:t xml:space="preserve">, 112396. </w:t>
      </w:r>
    </w:p>
    <w:p w14:paraId="75C44B84" w14:textId="77777777" w:rsidR="003F7EE9" w:rsidRPr="003F7EE9" w:rsidRDefault="003F7EE9" w:rsidP="003F7EE9">
      <w:pPr>
        <w:pStyle w:val="EndNoteBibliography"/>
        <w:ind w:left="720" w:hanging="720"/>
      </w:pPr>
      <w:r w:rsidRPr="003F7EE9">
        <w:t xml:space="preserve">Liu, Kong, Yuan, et al. (2018). Factors influencing choice of health system access level in China: a systematic review. </w:t>
      </w:r>
      <w:r w:rsidRPr="003F7EE9">
        <w:rPr>
          <w:i/>
        </w:rPr>
        <w:t>PloS one, 13</w:t>
      </w:r>
      <w:r w:rsidRPr="003F7EE9">
        <w:t xml:space="preserve">(8), e0201887. </w:t>
      </w:r>
    </w:p>
    <w:p w14:paraId="00DB9EDD" w14:textId="77777777" w:rsidR="003F7EE9" w:rsidRPr="003F7EE9" w:rsidRDefault="003F7EE9" w:rsidP="003F7EE9">
      <w:pPr>
        <w:pStyle w:val="EndNoteBibliography"/>
        <w:ind w:left="720" w:hanging="720"/>
      </w:pPr>
      <w:r w:rsidRPr="003F7EE9">
        <w:t xml:space="preserve">Louviere, Flynn, &amp; Marley. (2015). </w:t>
      </w:r>
      <w:r w:rsidRPr="003F7EE9">
        <w:rPr>
          <w:i/>
        </w:rPr>
        <w:t>Best-worst scaling: Theory, methods and applications</w:t>
      </w:r>
      <w:r w:rsidRPr="003F7EE9">
        <w:t>: Cambridge University Press.</w:t>
      </w:r>
    </w:p>
    <w:p w14:paraId="7885958C" w14:textId="77777777" w:rsidR="003F7EE9" w:rsidRPr="003F7EE9" w:rsidRDefault="003F7EE9" w:rsidP="003F7EE9">
      <w:pPr>
        <w:pStyle w:val="EndNoteBibliography"/>
        <w:ind w:left="720" w:hanging="720"/>
      </w:pPr>
      <w:r w:rsidRPr="003F7EE9">
        <w:t xml:space="preserve">Marley, Flynn, &amp; Louviere. (2008). Probabilistic models of set-dependent and attribute-level best–worst choice. </w:t>
      </w:r>
      <w:r w:rsidRPr="003F7EE9">
        <w:rPr>
          <w:i/>
        </w:rPr>
        <w:t>Journal of Mathematical Psychology, 52</w:t>
      </w:r>
      <w:r w:rsidRPr="003F7EE9">
        <w:t xml:space="preserve">(5), 281-296. </w:t>
      </w:r>
    </w:p>
    <w:p w14:paraId="7BCAD591" w14:textId="77777777" w:rsidR="003F7EE9" w:rsidRPr="003F7EE9" w:rsidRDefault="003F7EE9" w:rsidP="003F7EE9">
      <w:pPr>
        <w:pStyle w:val="EndNoteBibliography"/>
        <w:ind w:left="720" w:hanging="720"/>
      </w:pPr>
      <w:r w:rsidRPr="003F7EE9">
        <w:t xml:space="preserve">Marley, &amp; Louviere. (2005). Some probabilistic models of best, worst, and best–worst choices. </w:t>
      </w:r>
      <w:r w:rsidRPr="003F7EE9">
        <w:rPr>
          <w:i/>
        </w:rPr>
        <w:t>Journal of Mathematical Psychology, 49</w:t>
      </w:r>
      <w:r w:rsidRPr="003F7EE9">
        <w:t xml:space="preserve">(6), 464-480. </w:t>
      </w:r>
    </w:p>
    <w:p w14:paraId="7B1E1627" w14:textId="77777777" w:rsidR="003F7EE9" w:rsidRPr="003F7EE9" w:rsidRDefault="003F7EE9" w:rsidP="003F7EE9">
      <w:pPr>
        <w:pStyle w:val="EndNoteBibliography"/>
        <w:ind w:left="720" w:hanging="720"/>
      </w:pPr>
      <w:r w:rsidRPr="003F7EE9">
        <w:t xml:space="preserve">McFadden, &amp; Train. (2000). Mixed MNL models for discrete response. </w:t>
      </w:r>
      <w:r w:rsidRPr="003F7EE9">
        <w:rPr>
          <w:i/>
        </w:rPr>
        <w:t>Journal of Applied Econometrics, 15</w:t>
      </w:r>
      <w:r w:rsidRPr="003F7EE9">
        <w:t xml:space="preserve">(5), 447-470. </w:t>
      </w:r>
    </w:p>
    <w:p w14:paraId="754E0D3B" w14:textId="77777777" w:rsidR="003F7EE9" w:rsidRPr="003F7EE9" w:rsidRDefault="003F7EE9" w:rsidP="003F7EE9">
      <w:pPr>
        <w:pStyle w:val="EndNoteBibliography"/>
        <w:ind w:left="720" w:hanging="720"/>
      </w:pPr>
      <w:r w:rsidRPr="003F7EE9">
        <w:t xml:space="preserve">McIntosh, &amp; Louviere. (2002). Separating weight and scale value: an exploration of best-attribute scaling </w:t>
      </w:r>
      <w:r w:rsidRPr="003F7EE9">
        <w:lastRenderedPageBreak/>
        <w:t xml:space="preserve">in health economics. </w:t>
      </w:r>
      <w:r w:rsidRPr="003F7EE9">
        <w:rPr>
          <w:i/>
        </w:rPr>
        <w:t>Health Economics Study Group. Odense, Denmark</w:t>
      </w:r>
      <w:r w:rsidRPr="003F7EE9">
        <w:t xml:space="preserve">. </w:t>
      </w:r>
    </w:p>
    <w:p w14:paraId="126EAE82" w14:textId="77777777" w:rsidR="003F7EE9" w:rsidRPr="003F7EE9" w:rsidRDefault="003F7EE9" w:rsidP="003F7EE9">
      <w:pPr>
        <w:pStyle w:val="EndNoteBibliography"/>
        <w:ind w:left="720" w:hanging="720"/>
      </w:pPr>
      <w:r w:rsidRPr="003F7EE9">
        <w:t xml:space="preserve">Orme. (1998). Sample size issues for conjoint analysis studies. </w:t>
      </w:r>
      <w:r w:rsidRPr="003F7EE9">
        <w:rPr>
          <w:i/>
        </w:rPr>
        <w:t>Sawthooth Software Research paper Series Squim, WA, USA: Sawthooth Software Inc</w:t>
      </w:r>
      <w:r w:rsidRPr="003F7EE9">
        <w:t xml:space="preserve">. </w:t>
      </w:r>
    </w:p>
    <w:p w14:paraId="3DF22019" w14:textId="77777777" w:rsidR="003F7EE9" w:rsidRPr="003F7EE9" w:rsidRDefault="003F7EE9" w:rsidP="003F7EE9">
      <w:pPr>
        <w:pStyle w:val="EndNoteBibliography"/>
        <w:ind w:left="720" w:hanging="720"/>
      </w:pPr>
      <w:r w:rsidRPr="003F7EE9">
        <w:t xml:space="preserve">Ratcliffe, Couzner, Flynn, et al. (2011). Valuing child health utility 9D health states with a young adolescent sample. </w:t>
      </w:r>
      <w:r w:rsidRPr="003F7EE9">
        <w:rPr>
          <w:i/>
        </w:rPr>
        <w:t>Applied health economics and health policy, 9</w:t>
      </w:r>
      <w:r w:rsidRPr="003F7EE9">
        <w:t xml:space="preserve">(1), 15-27. </w:t>
      </w:r>
    </w:p>
    <w:p w14:paraId="301D36B3" w14:textId="77777777" w:rsidR="003F7EE9" w:rsidRPr="003F7EE9" w:rsidRDefault="003F7EE9" w:rsidP="003F7EE9">
      <w:pPr>
        <w:pStyle w:val="EndNoteBibliography"/>
        <w:ind w:left="720" w:hanging="720"/>
      </w:pPr>
      <w:r w:rsidRPr="003F7EE9">
        <w:t xml:space="preserve">Severin, Schmidtke, Mühlbacher, et al. (2013). Eliciting preferences for priority setting in genetic testing: a pilot study comparing best-worst scaling and discrete-choice experiments. </w:t>
      </w:r>
      <w:r w:rsidRPr="003F7EE9">
        <w:rPr>
          <w:i/>
        </w:rPr>
        <w:t>European Journal of Human Genetics, 21</w:t>
      </w:r>
      <w:r w:rsidRPr="003F7EE9">
        <w:t xml:space="preserve">(11), 1202-1208. </w:t>
      </w:r>
    </w:p>
    <w:p w14:paraId="4FEB94DC" w14:textId="49E9B6F5" w:rsidR="003F7EE9" w:rsidRPr="003F7EE9" w:rsidRDefault="003F7EE9" w:rsidP="003F7EE9">
      <w:pPr>
        <w:pStyle w:val="EndNoteBibliography"/>
        <w:ind w:left="720" w:hanging="720"/>
      </w:pPr>
      <w:r w:rsidRPr="003F7EE9">
        <w:t xml:space="preserve">Shanghai Bureau of Statistics. (2017). </w:t>
      </w:r>
      <w:r w:rsidRPr="003F7EE9">
        <w:rPr>
          <w:i/>
        </w:rPr>
        <w:t>Shanghai 2017 Statistic Yearbook</w:t>
      </w:r>
      <w:r w:rsidRPr="003F7EE9">
        <w:t xml:space="preserve">.  Retrieved from </w:t>
      </w:r>
      <w:hyperlink r:id="rId12" w:history="1">
        <w:r w:rsidRPr="003F7EE9">
          <w:rPr>
            <w:rStyle w:val="Hyperlink"/>
          </w:rPr>
          <w:t>https://data.cnki.net/Area/Home/Index/D09</w:t>
        </w:r>
      </w:hyperlink>
      <w:r w:rsidRPr="003F7EE9">
        <w:t>.</w:t>
      </w:r>
    </w:p>
    <w:p w14:paraId="1A0C66B6" w14:textId="77777777" w:rsidR="003F7EE9" w:rsidRPr="003F7EE9" w:rsidRDefault="003F7EE9" w:rsidP="003F7EE9">
      <w:pPr>
        <w:pStyle w:val="EndNoteBibliography"/>
        <w:ind w:left="720" w:hanging="720"/>
      </w:pPr>
      <w:r w:rsidRPr="003F7EE9">
        <w:t xml:space="preserve">Song, Bian, Petzold, et al. (2014). The impact of China’s national essential medicine system on improving rational drug use in primary health care facilities: an empirical study in four provinces. </w:t>
      </w:r>
      <w:r w:rsidRPr="003F7EE9">
        <w:rPr>
          <w:i/>
        </w:rPr>
        <w:t>BMC Health Services Research, 14</w:t>
      </w:r>
      <w:r w:rsidRPr="003F7EE9">
        <w:t xml:space="preserve">(1), 507. </w:t>
      </w:r>
    </w:p>
    <w:p w14:paraId="3EDC8DC6" w14:textId="77777777" w:rsidR="003F7EE9" w:rsidRPr="003F7EE9" w:rsidRDefault="003F7EE9" w:rsidP="003F7EE9">
      <w:pPr>
        <w:pStyle w:val="EndNoteBibliography"/>
        <w:ind w:left="720" w:hanging="720"/>
      </w:pPr>
      <w:r w:rsidRPr="003F7EE9">
        <w:t>State Council of China. (2009). Opinions of the Central Committee of the Communist Party of China and the State Council on Deepening the Reform of the Medical and Health System. In (pp. 4-7).</w:t>
      </w:r>
    </w:p>
    <w:p w14:paraId="2C78D369" w14:textId="77777777" w:rsidR="003F7EE9" w:rsidRPr="003F7EE9" w:rsidRDefault="003F7EE9" w:rsidP="003F7EE9">
      <w:pPr>
        <w:pStyle w:val="EndNoteBibliography"/>
        <w:ind w:left="720" w:hanging="720"/>
      </w:pPr>
      <w:r w:rsidRPr="003F7EE9">
        <w:t xml:space="preserve">Sun, Lin, Zhao, et al. (2017). Reducing waiting time and raising outpatient satisfaction in a Chinese public tertiary general hospital-an interrupted time series study. </w:t>
      </w:r>
      <w:r w:rsidRPr="003F7EE9">
        <w:rPr>
          <w:i/>
        </w:rPr>
        <w:t>BMC Public Health, 17</w:t>
      </w:r>
      <w:r w:rsidRPr="003F7EE9">
        <w:t xml:space="preserve">(1), 668. </w:t>
      </w:r>
    </w:p>
    <w:p w14:paraId="74784092" w14:textId="77777777" w:rsidR="003F7EE9" w:rsidRPr="003F7EE9" w:rsidRDefault="003F7EE9" w:rsidP="003F7EE9">
      <w:pPr>
        <w:pStyle w:val="EndNoteBibliography"/>
        <w:ind w:left="720" w:hanging="720"/>
      </w:pPr>
      <w:r w:rsidRPr="003F7EE9">
        <w:t xml:space="preserve">Tang, Tao, &amp; Bekedam. (2012). </w:t>
      </w:r>
      <w:r w:rsidRPr="003F7EE9">
        <w:rPr>
          <w:i/>
        </w:rPr>
        <w:t>Controlling cost escalation of healthcare: making universal health coverage sustainable in China.</w:t>
      </w:r>
      <w:r w:rsidRPr="003F7EE9">
        <w:t xml:space="preserve"> Paper presented at the BMC Public Health.</w:t>
      </w:r>
    </w:p>
    <w:p w14:paraId="108EB477" w14:textId="77777777" w:rsidR="003F7EE9" w:rsidRPr="003F7EE9" w:rsidRDefault="003F7EE9" w:rsidP="003F7EE9">
      <w:pPr>
        <w:pStyle w:val="EndNoteBibliography"/>
        <w:ind w:left="720" w:hanging="720"/>
      </w:pPr>
      <w:r w:rsidRPr="003F7EE9">
        <w:t xml:space="preserve">Tucker, Cheng, Wong, et al. (2015). Patient–physician mistrust and violence against physicians in Guangdong Province, China: a qualitative study. </w:t>
      </w:r>
      <w:r w:rsidRPr="003F7EE9">
        <w:rPr>
          <w:i/>
        </w:rPr>
        <w:t>BMJ open, 5</w:t>
      </w:r>
      <w:r w:rsidRPr="003F7EE9">
        <w:t xml:space="preserve">(10), e008221. </w:t>
      </w:r>
    </w:p>
    <w:p w14:paraId="040DA3D9" w14:textId="77777777" w:rsidR="003F7EE9" w:rsidRPr="003F7EE9" w:rsidRDefault="003F7EE9" w:rsidP="003F7EE9">
      <w:pPr>
        <w:pStyle w:val="EndNoteBibliography"/>
        <w:ind w:left="720" w:hanging="720"/>
      </w:pPr>
      <w:r w:rsidRPr="003F7EE9">
        <w:t xml:space="preserve">Wang, Gusmano, &amp; Cao. (2011). An evaluation of the policy on community health organizations in China: will the priority of new healthcare reform in China be a success? </w:t>
      </w:r>
      <w:r w:rsidRPr="003F7EE9">
        <w:rPr>
          <w:i/>
        </w:rPr>
        <w:t>Health Policy, 99</w:t>
      </w:r>
      <w:r w:rsidRPr="003F7EE9">
        <w:t xml:space="preserve">(1), 37-43. </w:t>
      </w:r>
    </w:p>
    <w:p w14:paraId="0B66B7F5" w14:textId="77777777" w:rsidR="003F7EE9" w:rsidRPr="003F7EE9" w:rsidRDefault="003F7EE9" w:rsidP="003F7EE9">
      <w:pPr>
        <w:pStyle w:val="EndNoteBibliography"/>
        <w:ind w:left="720" w:hanging="720"/>
      </w:pPr>
      <w:r w:rsidRPr="003F7EE9">
        <w:t xml:space="preserve">Wu, &amp; Lam. (2016). Underuse of primary care in China: the scale, causes, and solutions. </w:t>
      </w:r>
      <w:r w:rsidRPr="003F7EE9">
        <w:rPr>
          <w:i/>
        </w:rPr>
        <w:t>The Journal of the American Board of Family Medicine, 29</w:t>
      </w:r>
      <w:r w:rsidRPr="003F7EE9">
        <w:t xml:space="preserve">(2), 240-247. </w:t>
      </w:r>
    </w:p>
    <w:p w14:paraId="70C10AB8" w14:textId="77777777" w:rsidR="003F7EE9" w:rsidRPr="003F7EE9" w:rsidRDefault="003F7EE9" w:rsidP="003F7EE9">
      <w:pPr>
        <w:pStyle w:val="EndNoteBibliography"/>
        <w:ind w:left="720" w:hanging="720"/>
      </w:pPr>
      <w:r w:rsidRPr="003F7EE9">
        <w:t xml:space="preserve">Xian, Lu, &amp; Lv. (2012). Chinese General Practitioner Training Scheme: Challenges and Strategies. </w:t>
      </w:r>
      <w:r w:rsidRPr="003F7EE9">
        <w:rPr>
          <w:i/>
        </w:rPr>
        <w:t>Chinese General Practice, 12</w:t>
      </w:r>
      <w:r w:rsidRPr="003F7EE9">
        <w:t xml:space="preserve">(8A), 2498-2501. </w:t>
      </w:r>
    </w:p>
    <w:p w14:paraId="7DD09EDD" w14:textId="77777777" w:rsidR="003F7EE9" w:rsidRPr="003F7EE9" w:rsidRDefault="003F7EE9" w:rsidP="003F7EE9">
      <w:pPr>
        <w:pStyle w:val="EndNoteBibliography"/>
        <w:ind w:left="720" w:hanging="720"/>
      </w:pPr>
      <w:r w:rsidRPr="003F7EE9">
        <w:t xml:space="preserve">Yang, &amp; Yang. (2009). Community health service centers in China, not always trusted by the populations they serve? </w:t>
      </w:r>
      <w:r w:rsidRPr="003F7EE9">
        <w:rPr>
          <w:i/>
        </w:rPr>
        <w:t>China Economic Review, 20</w:t>
      </w:r>
      <w:r w:rsidRPr="003F7EE9">
        <w:t xml:space="preserve">(4), 620-624. </w:t>
      </w:r>
    </w:p>
    <w:p w14:paraId="47DCB43D" w14:textId="77777777" w:rsidR="003F7EE9" w:rsidRPr="003F7EE9" w:rsidRDefault="003F7EE9" w:rsidP="003F7EE9">
      <w:pPr>
        <w:pStyle w:val="EndNoteBibliography"/>
        <w:ind w:left="720" w:hanging="720"/>
      </w:pPr>
      <w:r w:rsidRPr="003F7EE9">
        <w:t xml:space="preserve">Yip, Hsiao, Chen, et al. (2012). Early appraisal of China's huge and complex health-care reforms. </w:t>
      </w:r>
      <w:r w:rsidRPr="003F7EE9">
        <w:rPr>
          <w:i/>
        </w:rPr>
        <w:t>The Lancet, 379</w:t>
      </w:r>
      <w:r w:rsidRPr="003F7EE9">
        <w:t xml:space="preserve">(9818), 833-842. </w:t>
      </w:r>
    </w:p>
    <w:p w14:paraId="5DF44242" w14:textId="77777777" w:rsidR="003F7EE9" w:rsidRPr="003F7EE9" w:rsidRDefault="003F7EE9" w:rsidP="003F7EE9">
      <w:pPr>
        <w:pStyle w:val="EndNoteBibliography"/>
        <w:ind w:left="720" w:hanging="720"/>
      </w:pPr>
      <w:r w:rsidRPr="003F7EE9">
        <w:t xml:space="preserve">Yu, Liu, &amp; Huang. (2007). An Empirical Study on Accessibility and Costs of Medical Services in China: Patients' Perspective (in Chinese). </w:t>
      </w:r>
      <w:r w:rsidRPr="003F7EE9">
        <w:rPr>
          <w:i/>
        </w:rPr>
        <w:t>Chinese Hospitals, 11</w:t>
      </w:r>
      <w:r w:rsidRPr="003F7EE9">
        <w:t xml:space="preserve">(9), 30-33. </w:t>
      </w:r>
    </w:p>
    <w:p w14:paraId="76D74FE0" w14:textId="77777777" w:rsidR="003F7EE9" w:rsidRPr="003F7EE9" w:rsidRDefault="003F7EE9" w:rsidP="003F7EE9">
      <w:pPr>
        <w:pStyle w:val="EndNoteBibliography"/>
        <w:ind w:left="720" w:hanging="720"/>
      </w:pPr>
      <w:r w:rsidRPr="003F7EE9">
        <w:t xml:space="preserve">Zang, Zhang, Wei, et al. (2019). Impact of public hospital pricing reform on medical expenditure structure in Jiangsu, China: a synthetic control analysis. </w:t>
      </w:r>
      <w:r w:rsidRPr="003F7EE9">
        <w:rPr>
          <w:i/>
        </w:rPr>
        <w:t>BMC health services research, 19</w:t>
      </w:r>
      <w:r w:rsidRPr="003F7EE9">
        <w:t xml:space="preserve">(1), 512. </w:t>
      </w:r>
    </w:p>
    <w:p w14:paraId="7A5BFA4C" w14:textId="77777777" w:rsidR="003F7EE9" w:rsidRPr="003F7EE9" w:rsidRDefault="003F7EE9" w:rsidP="003F7EE9">
      <w:pPr>
        <w:pStyle w:val="EndNoteBibliography"/>
        <w:ind w:left="720" w:hanging="720"/>
      </w:pPr>
      <w:r w:rsidRPr="003F7EE9">
        <w:t xml:space="preserve">Zhang, Yang, &amp; Li. (2017). Analysis of the Utilization Status of Essential Medicines in Beijing’s Community Health Institutions. </w:t>
      </w:r>
      <w:r w:rsidRPr="003F7EE9">
        <w:rPr>
          <w:i/>
        </w:rPr>
        <w:t>Therapeutic Innovation &amp; Regulatory Science, 51</w:t>
      </w:r>
      <w:r w:rsidRPr="003F7EE9">
        <w:t xml:space="preserve">(1), 39-44. </w:t>
      </w:r>
    </w:p>
    <w:p w14:paraId="32833F74" w14:textId="77777777" w:rsidR="003F7EE9" w:rsidRPr="003F7EE9" w:rsidRDefault="003F7EE9" w:rsidP="003F7EE9">
      <w:pPr>
        <w:pStyle w:val="EndNoteBibliography"/>
        <w:ind w:left="720" w:hanging="720"/>
      </w:pPr>
      <w:r w:rsidRPr="003F7EE9">
        <w:t xml:space="preserve">Zhao, Chen, &amp; Liu. (2009). Residents' Care-Seeking Behavior and the Utilization of Community Health Centers. </w:t>
      </w:r>
      <w:r w:rsidRPr="003F7EE9">
        <w:rPr>
          <w:i/>
        </w:rPr>
        <w:t>Chinese Nursing Research</w:t>
      </w:r>
      <w:r w:rsidRPr="003F7EE9">
        <w:t xml:space="preserve">(8), 2058-2059. </w:t>
      </w:r>
    </w:p>
    <w:p w14:paraId="1B68C35E" w14:textId="5922B6FD" w:rsidR="00877DE2" w:rsidRPr="00762520" w:rsidRDefault="006C032D" w:rsidP="00E61EA3">
      <w:pPr>
        <w:rPr>
          <w:rFonts w:ascii="Arial" w:hAnsi="Arial" w:cs="Arial"/>
          <w:sz w:val="22"/>
        </w:rPr>
      </w:pPr>
      <w:r w:rsidRPr="00BC45B8">
        <w:rPr>
          <w:rFonts w:ascii="Arial" w:hAnsi="Arial" w:cs="Arial"/>
          <w:sz w:val="22"/>
        </w:rPr>
        <w:fldChar w:fldCharType="end"/>
      </w:r>
    </w:p>
    <w:sectPr w:rsidR="00877DE2" w:rsidRPr="00762520" w:rsidSect="00F643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ADAE" w14:textId="77777777" w:rsidR="003444A7" w:rsidRDefault="003444A7" w:rsidP="00D07CDD">
      <w:r>
        <w:separator/>
      </w:r>
    </w:p>
  </w:endnote>
  <w:endnote w:type="continuationSeparator" w:id="0">
    <w:p w14:paraId="0E88B29B" w14:textId="77777777" w:rsidR="003444A7" w:rsidRDefault="003444A7" w:rsidP="00D0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472141"/>
      <w:docPartObj>
        <w:docPartGallery w:val="Page Numbers (Bottom of Page)"/>
        <w:docPartUnique/>
      </w:docPartObj>
    </w:sdtPr>
    <w:sdtEndPr>
      <w:rPr>
        <w:noProof/>
      </w:rPr>
    </w:sdtEndPr>
    <w:sdtContent>
      <w:p w14:paraId="700F66E0" w14:textId="77777777" w:rsidR="00900F66" w:rsidRDefault="00900F6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9EAA25A" w14:textId="77777777" w:rsidR="00900F66" w:rsidRDefault="00900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975521"/>
      <w:docPartObj>
        <w:docPartGallery w:val="Page Numbers (Bottom of Page)"/>
        <w:docPartUnique/>
      </w:docPartObj>
    </w:sdtPr>
    <w:sdtEndPr>
      <w:rPr>
        <w:noProof/>
      </w:rPr>
    </w:sdtEndPr>
    <w:sdtContent>
      <w:p w14:paraId="4A756A08" w14:textId="77777777" w:rsidR="00900F66" w:rsidRDefault="00900F66">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157190FF" w14:textId="77777777" w:rsidR="00900F66" w:rsidRDefault="00900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17EFE" w14:textId="77777777" w:rsidR="003444A7" w:rsidRDefault="003444A7" w:rsidP="00D07CDD">
      <w:r>
        <w:separator/>
      </w:r>
    </w:p>
  </w:footnote>
  <w:footnote w:type="continuationSeparator" w:id="0">
    <w:p w14:paraId="7A56AB2A" w14:textId="77777777" w:rsidR="003444A7" w:rsidRDefault="003444A7" w:rsidP="00D07CDD">
      <w:r>
        <w:continuationSeparator/>
      </w:r>
    </w:p>
  </w:footnote>
  <w:footnote w:id="1">
    <w:p w14:paraId="7748A369" w14:textId="77777777" w:rsidR="00900F66" w:rsidRPr="00855380" w:rsidRDefault="00900F66" w:rsidP="00855380">
      <w:pPr>
        <w:pStyle w:val="FootnoteText"/>
        <w:rPr>
          <w:rFonts w:ascii="Arial" w:hAnsi="Arial" w:cs="Arial"/>
          <w:lang w:val="en-AU"/>
        </w:rPr>
      </w:pPr>
      <w:r w:rsidRPr="00855380">
        <w:rPr>
          <w:rStyle w:val="FootnoteReference"/>
          <w:rFonts w:ascii="Arial" w:hAnsi="Arial" w:cs="Arial"/>
        </w:rPr>
        <w:footnoteRef/>
      </w:r>
      <w:r w:rsidRPr="00855380">
        <w:rPr>
          <w:rFonts w:ascii="Arial" w:hAnsi="Arial" w:cs="Arial"/>
        </w:rPr>
        <w:t xml:space="preserve"> </w:t>
      </w:r>
      <w:r w:rsidRPr="00855380">
        <w:rPr>
          <w:rFonts w:ascii="Arial" w:hAnsi="Arial" w:cs="Arial"/>
          <w:lang w:val="en-AU"/>
        </w:rPr>
        <w:t>These are in urban areas. In rural areas, primary care facilities include township health centers and village clinics.</w:t>
      </w:r>
    </w:p>
  </w:footnote>
  <w:footnote w:id="2">
    <w:p w14:paraId="51B4EE3A" w14:textId="02626A02" w:rsidR="00900F66" w:rsidRDefault="00900F66">
      <w:pPr>
        <w:pStyle w:val="FootnoteText"/>
      </w:pPr>
      <w:r>
        <w:rPr>
          <w:rStyle w:val="FootnoteReference"/>
        </w:rPr>
        <w:footnoteRef/>
      </w:r>
      <w:r>
        <w:t xml:space="preserve">Examples of context factors include </w:t>
      </w:r>
      <w:r w:rsidRPr="002967DC">
        <w:t>capitation/gatekeeping, freedom of service choice, salary reform on health workers and public campaign/interaction of social capital</w:t>
      </w:r>
      <w:r>
        <w:t>.</w:t>
      </w:r>
    </w:p>
  </w:footnote>
  <w:footnote w:id="3">
    <w:p w14:paraId="38B1EEB4" w14:textId="77777777" w:rsidR="00900F66" w:rsidRDefault="00900F66">
      <w:pPr>
        <w:pStyle w:val="FootnoteText"/>
      </w:pPr>
      <w:r>
        <w:rPr>
          <w:rStyle w:val="FootnoteReference"/>
        </w:rPr>
        <w:footnoteRef/>
      </w:r>
      <w:r>
        <w:t xml:space="preserve"> </w:t>
      </w:r>
      <w:r w:rsidRPr="00442FC5">
        <w:t>While we did not collect data to measure respondents’ perceived difficulty of the BWS tasks, the feedback from our interviewers suggested that the respondents in general did not find the tasks difficult to complete.</w:t>
      </w:r>
    </w:p>
  </w:footnote>
  <w:footnote w:id="4">
    <w:p w14:paraId="1D1F3719" w14:textId="279D5BAA" w:rsidR="00900F66" w:rsidRDefault="00900F66">
      <w:pPr>
        <w:pStyle w:val="FootnoteText"/>
      </w:pPr>
      <w:r>
        <w:rPr>
          <w:rStyle w:val="FootnoteReference"/>
        </w:rPr>
        <w:footnoteRef/>
      </w:r>
      <w:r>
        <w:t xml:space="preserve"> </w:t>
      </w:r>
      <w:r w:rsidRPr="001C209C">
        <w:t xml:space="preserve">It should be noted that, </w:t>
      </w:r>
      <w:r>
        <w:fldChar w:fldCharType="begin"/>
      </w:r>
      <w:r>
        <w:instrText xml:space="preserve"> ADDIN EN.CITE &lt;EndNote&gt;&lt;Cite AuthorYear="1"&gt;&lt;Author&gt;Liu&lt;/Author&gt;&lt;Year&gt;2019&lt;/Year&gt;&lt;RecNum&gt;2648&lt;/RecNum&gt;&lt;DisplayText&gt;Liu et al. (2019)&lt;/DisplayText&gt;&lt;record&gt;&lt;rec-number&gt;2648&lt;/rec-number&gt;&lt;foreign-keys&gt;&lt;key app="EN" db-id="xfa5sd0pdtwfx1e20975ver8rrpsdxw2d5dp" timestamp="1569447339"&gt;2648&lt;/key&gt;&lt;/foreign-keys&gt;&lt;ref-type name="Journal Article"&gt;17&lt;/ref-type&gt;&lt;contributors&gt;&lt;authors&gt;&lt;author&gt;Liu, Yun&lt;/author&gt;&lt;author&gt;Kong, Qingxia&lt;/author&gt;&lt;author&gt;de Bekker-Grob, Esther W&lt;/author&gt;&lt;/authors&gt;&lt;/contributors&gt;&lt;titles&gt;&lt;title&gt;Public preferences for health care facilities in rural China: A discrete choice experiment&lt;/title&gt;&lt;secondary-title&gt;Social Science &amp;amp; Medicine&lt;/secondary-title&gt;&lt;/titles&gt;&lt;periodical&gt;&lt;full-title&gt;Social science &amp;amp; medicine&lt;/full-title&gt;&lt;/periodical&gt;&lt;pages&gt;112396&lt;/pages&gt;&lt;volume&gt;237&lt;/volume&gt;&lt;dates&gt;&lt;year&gt;2019&lt;/year&gt;&lt;/dates&gt;&lt;isbn&gt;0277-9536&lt;/isbn&gt;&lt;urls&gt;&lt;/urls&gt;&lt;/record&gt;&lt;/Cite&gt;&lt;/EndNote&gt;</w:instrText>
      </w:r>
      <w:r>
        <w:fldChar w:fldCharType="separate"/>
      </w:r>
      <w:r>
        <w:rPr>
          <w:noProof/>
        </w:rPr>
        <w:t>Liu et al. (2019)</w:t>
      </w:r>
      <w:r>
        <w:fldChar w:fldCharType="end"/>
      </w:r>
      <w:r>
        <w:t xml:space="preserve"> </w:t>
      </w:r>
      <w:r w:rsidRPr="001C209C">
        <w:t>also used the same attribute with the same definition. They identified this attribute from their own literature view and focus group study independently from ours.</w:t>
      </w:r>
    </w:p>
  </w:footnote>
  <w:footnote w:id="5">
    <w:p w14:paraId="51918D67" w14:textId="720FE171" w:rsidR="00900F66" w:rsidRDefault="00900F66">
      <w:pPr>
        <w:pStyle w:val="FootnoteText"/>
      </w:pPr>
      <w:r>
        <w:rPr>
          <w:rStyle w:val="FootnoteReference"/>
        </w:rPr>
        <w:footnoteRef/>
      </w:r>
      <w:r>
        <w:t xml:space="preserve"> For example, </w:t>
      </w:r>
      <w:r>
        <w:fldChar w:fldCharType="begin"/>
      </w:r>
      <w:r>
        <w:instrText xml:space="preserve"> ADDIN EN.CITE &lt;EndNote&gt;&lt;Cite AuthorYear="1"&gt;&lt;Author&gt;Ratcliffe&lt;/Author&gt;&lt;Year&gt;2011&lt;/Year&gt;&lt;RecNum&gt;4985&lt;/RecNum&gt;&lt;IDText&gt;Valuing child health utility 9D health states with a young adolescent sample&lt;/IDText&gt;&lt;DisplayText&gt;Ratcliffe, Couzner, Flynn et al. (2011)&lt;/DisplayText&gt;&lt;record&gt;&lt;rec-number&gt;4985&lt;/rec-number&gt;&lt;foreign-keys&gt;&lt;key app="EN" db-id="xfa5sd0pdtwfx1e20975ver8rrpsdxw2d5dp" timestamp="1594771949"&gt;4985&lt;/key&gt;&lt;/foreign-keys&gt;&lt;ref-type name="Journal Article"&gt;17&lt;/ref-type&gt;&lt;contributors&gt;&lt;authors&gt;&lt;author&gt;Ratcliffe, Julie&lt;/author&gt;&lt;author&gt;Couzner, Leah&lt;/author&gt;&lt;author&gt;Flynn, Terry&lt;/author&gt;&lt;author&gt;Sawyer, Michael&lt;/author&gt;&lt;author&gt;Stevens, Katherine&lt;/author&gt;&lt;author&gt;Brazier, John&lt;/author&gt;&lt;author&gt;Burgess, Leonie&lt;/author&gt;&lt;/authors&gt;&lt;/contributors&gt;&lt;titles&gt;&lt;title&gt;Valuing child health utility 9D health states with a young adolescent sample&lt;/title&gt;&lt;secondary-title&gt;Applied health economics and health policy&lt;/secondary-title&gt;&lt;/titles&gt;&lt;periodical&gt;&lt;full-title&gt;Applied health economics and health policy&lt;/full-title&gt;&lt;/periodical&gt;&lt;pages&gt;15-27&lt;/pages&gt;&lt;volume&gt;9&lt;/volume&gt;&lt;number&gt;1&lt;/number&gt;&lt;dates&gt;&lt;year&gt;2011&lt;/year&gt;&lt;/dates&gt;&lt;isbn&gt;1175-5652&lt;/isbn&gt;&lt;urls&gt;&lt;/urls&gt;&lt;/record&gt;&lt;/Cite&gt;&lt;/EndNote&gt;</w:instrText>
      </w:r>
      <w:r>
        <w:fldChar w:fldCharType="separate"/>
      </w:r>
      <w:r>
        <w:rPr>
          <w:noProof/>
        </w:rPr>
        <w:t>Ratcliffe, Couzner, Flynn et al. (2011)</w:t>
      </w:r>
      <w:r>
        <w:fldChar w:fldCharType="end"/>
      </w:r>
      <w:r>
        <w:t xml:space="preserve"> used a sample of 16 for five choice tasks with nine attributes in each choice task. </w:t>
      </w:r>
      <w:r>
        <w:fldChar w:fldCharType="begin"/>
      </w:r>
      <w:r>
        <w:instrText xml:space="preserve"> ADDIN EN.CITE &lt;EndNote&gt;&lt;Cite AuthorYear="1"&gt;&lt;Author&gt;Severin&lt;/Author&gt;&lt;Year&gt;2013&lt;/Year&gt;&lt;RecNum&gt;1052&lt;/RecNum&gt;&lt;IDText&gt;Eliciting preferences for priority setting in genetic testing: a pilot study comparing best-worst scaling and discrete-choice experiments&lt;/IDText&gt;&lt;DisplayText&gt;Severin, Schmidtke, Mühlbacher et al. (2013)&lt;/DisplayText&gt;&lt;record&gt;&lt;rec-number&gt;1052&lt;/rec-number&gt;&lt;foreign-keys&gt;&lt;key app="EN" db-id="xfa5sd0pdtwfx1e20975ver8rrpsdxw2d5dp" timestamp="1533974382"&gt;1052&lt;/key&gt;&lt;/foreign-keys&gt;&lt;ref-type name="Journal Article"&gt;17&lt;/ref-type&gt;&lt;contributors&gt;&lt;authors&gt;&lt;author&gt;Severin, Franziska&lt;/author&gt;&lt;author&gt;Schmidtke, Jörg&lt;/author&gt;&lt;author&gt;Mühlbacher, Axel&lt;/author&gt;&lt;author&gt;Rogowski, Wolf H&lt;/author&gt;&lt;/authors&gt;&lt;/contributors&gt;&lt;titles&gt;&lt;title&gt;Eliciting preferences for priority setting in genetic testing: a pilot study comparing best-worst scaling and discrete-choice experiments&lt;/title&gt;&lt;secondary-title&gt;European Journal of Human Genetics&lt;/secondary-title&gt;&lt;/titles&gt;&lt;periodical&gt;&lt;full-title&gt;European Journal of Human Genetics&lt;/full-title&gt;&lt;/periodical&gt;&lt;pages&gt;1202-1208&lt;/pages&gt;&lt;volume&gt;21&lt;/volume&gt;&lt;number&gt;11&lt;/number&gt;&lt;dates&gt;&lt;year&gt;2013&lt;/year&gt;&lt;/dates&gt;&lt;isbn&gt;1018-4813&lt;/isbn&gt;&lt;urls&gt;&lt;/urls&gt;&lt;/record&gt;&lt;/Cite&gt;&lt;/EndNote&gt;</w:instrText>
      </w:r>
      <w:r>
        <w:fldChar w:fldCharType="separate"/>
      </w:r>
      <w:r>
        <w:rPr>
          <w:noProof/>
        </w:rPr>
        <w:t>Severin, Schmidtke, Mühlbacher et al. (2013)</w:t>
      </w:r>
      <w:r>
        <w:fldChar w:fldCharType="end"/>
      </w:r>
      <w:r>
        <w:t xml:space="preserve"> used a sample of 26 for 12 choice tasks with six attributes in each choice task.</w:t>
      </w:r>
    </w:p>
  </w:footnote>
  <w:footnote w:id="6">
    <w:p w14:paraId="57EA81A8" w14:textId="77777777" w:rsidR="00900F66" w:rsidRPr="00143857" w:rsidRDefault="00900F66">
      <w:pPr>
        <w:pStyle w:val="FootnoteText"/>
        <w:rPr>
          <w:rFonts w:ascii="Arial" w:hAnsi="Arial" w:cs="Arial"/>
        </w:rPr>
      </w:pPr>
      <w:r w:rsidRPr="00143857">
        <w:rPr>
          <w:rStyle w:val="FootnoteReference"/>
          <w:rFonts w:ascii="Arial" w:hAnsi="Arial" w:cs="Arial"/>
        </w:rPr>
        <w:footnoteRef/>
      </w:r>
      <w:r w:rsidRPr="00143857">
        <w:rPr>
          <w:rFonts w:ascii="Arial" w:hAnsi="Arial" w:cs="Arial"/>
        </w:rPr>
        <w:t xml:space="preserve"> </w:t>
      </w:r>
      <w:r>
        <w:rPr>
          <w:rFonts w:ascii="Arial" w:hAnsi="Arial" w:cs="Arial"/>
        </w:rPr>
        <w:t>F</w:t>
      </w:r>
      <w:r w:rsidRPr="00143857">
        <w:rPr>
          <w:rFonts w:ascii="Arial" w:hAnsi="Arial" w:cs="Arial"/>
        </w:rPr>
        <w:t>ocus group</w:t>
      </w:r>
      <w:r>
        <w:rPr>
          <w:rFonts w:ascii="Arial" w:hAnsi="Arial" w:cs="Arial"/>
        </w:rPr>
        <w:t xml:space="preserve"> discussions suggest </w:t>
      </w:r>
      <w:r w:rsidRPr="00143857">
        <w:rPr>
          <w:rFonts w:ascii="Arial" w:hAnsi="Arial" w:cs="Arial"/>
        </w:rPr>
        <w:t>t</w:t>
      </w:r>
      <w:r>
        <w:rPr>
          <w:rFonts w:ascii="Arial" w:hAnsi="Arial" w:cs="Arial"/>
        </w:rPr>
        <w:t>hat</w:t>
      </w:r>
      <w:r w:rsidRPr="00143857">
        <w:rPr>
          <w:rFonts w:ascii="Arial" w:hAnsi="Arial" w:cs="Arial"/>
        </w:rPr>
        <w:t xml:space="preserve"> it has a moderate importance among all attribute levels. </w:t>
      </w:r>
    </w:p>
  </w:footnote>
  <w:footnote w:id="7">
    <w:p w14:paraId="5A7CF0AF" w14:textId="77777777" w:rsidR="00900F66" w:rsidRPr="00D57928" w:rsidRDefault="00900F66">
      <w:pPr>
        <w:pStyle w:val="FootnoteText"/>
        <w:rPr>
          <w:lang w:val="en-AU"/>
        </w:rPr>
      </w:pPr>
      <w:r>
        <w:rPr>
          <w:rStyle w:val="FootnoteReference"/>
        </w:rPr>
        <w:footnoteRef/>
      </w:r>
      <w:r>
        <w:t xml:space="preserve"> </w:t>
      </w:r>
      <w:r w:rsidRPr="0063754D">
        <w:t>T</w:t>
      </w:r>
      <w:r w:rsidRPr="0063754D">
        <w:rPr>
          <w:rFonts w:ascii="Arial" w:hAnsi="Arial" w:cs="Arial"/>
          <w:color w:val="000000" w:themeColor="text1"/>
        </w:rPr>
        <w:t>he addition or difference between two independent normally distributed random variables is still normally distributed.</w:t>
      </w:r>
    </w:p>
  </w:footnote>
  <w:footnote w:id="8">
    <w:p w14:paraId="48A6982C" w14:textId="07C98678" w:rsidR="00900F66" w:rsidRDefault="00900F66">
      <w:pPr>
        <w:pStyle w:val="FootnoteText"/>
      </w:pPr>
      <w:r>
        <w:rPr>
          <w:rStyle w:val="FootnoteReference"/>
        </w:rPr>
        <w:footnoteRef/>
      </w:r>
      <w:r>
        <w:t xml:space="preserve"> We chose not to undertake this simulation for the community clinic patient sample since they have already chosen the community clinics as the government wanted</w:t>
      </w:r>
      <w:r w:rsidRPr="00944126">
        <w:t>.</w:t>
      </w:r>
    </w:p>
  </w:footnote>
  <w:footnote w:id="9">
    <w:p w14:paraId="5334959A" w14:textId="723EC11D" w:rsidR="00900F66" w:rsidRPr="00900F66" w:rsidRDefault="00900F66">
      <w:pPr>
        <w:pStyle w:val="FootnoteText"/>
        <w:rPr>
          <w:rFonts w:hint="eastAsia"/>
        </w:rPr>
      </w:pPr>
      <w:r>
        <w:rPr>
          <w:rStyle w:val="FootnoteReference"/>
        </w:rPr>
        <w:footnoteRef/>
      </w:r>
      <w:r>
        <w:t xml:space="preserve"> For age, the chi-square statistics is 4.502, smaller than the critical value 5.99. For sex, the statistics is 3.424, smaller than the critical value 3.84. For income, the statistics is 0.819, smaller than the critical value 5.99. For employment </w:t>
      </w:r>
      <w:r w:rsidR="008453A5">
        <w:t xml:space="preserve">status (the last three levels grouped), </w:t>
      </w:r>
      <w:r w:rsidR="008453A5">
        <w:t xml:space="preserve">the statistics is </w:t>
      </w:r>
      <w:r w:rsidR="008453A5">
        <w:t>1.484</w:t>
      </w:r>
      <w:r w:rsidR="008453A5">
        <w:t xml:space="preserve">, smaller than the critical value 3.84. </w:t>
      </w:r>
      <w:r w:rsidR="008453A5">
        <w:t xml:space="preserve"> </w:t>
      </w:r>
      <w:r>
        <w:t xml:space="preserve">  </w:t>
      </w:r>
    </w:p>
  </w:footnote>
  <w:footnote w:id="10">
    <w:p w14:paraId="062A3D93" w14:textId="1C1A35CF" w:rsidR="00900F66" w:rsidRDefault="00900F66">
      <w:pPr>
        <w:pStyle w:val="FootnoteText"/>
      </w:pPr>
      <w:r>
        <w:rPr>
          <w:rStyle w:val="FootnoteReference"/>
        </w:rPr>
        <w:footnoteRef/>
      </w:r>
      <w:r>
        <w:t xml:space="preserve"> Table 3 (except hospital patients) was reproduced by including those who failed the rationality tests which had little impact on estimates (results are documented in the Appendix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273F8"/>
    <w:multiLevelType w:val="hybridMultilevel"/>
    <w:tmpl w:val="D812E7F4"/>
    <w:lvl w:ilvl="0" w:tplc="AA52A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561CFB"/>
    <w:multiLevelType w:val="hybridMultilevel"/>
    <w:tmpl w:val="C13EDD24"/>
    <w:lvl w:ilvl="0" w:tplc="2B2A7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1E6ECA"/>
    <w:multiLevelType w:val="hybridMultilevel"/>
    <w:tmpl w:val="12E08282"/>
    <w:lvl w:ilvl="0" w:tplc="0512E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00486B"/>
    <w:multiLevelType w:val="hybridMultilevel"/>
    <w:tmpl w:val="3B94F0B8"/>
    <w:lvl w:ilvl="0" w:tplc="55ECA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41168D"/>
    <w:multiLevelType w:val="hybridMultilevel"/>
    <w:tmpl w:val="4CF007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0MDQxMzEzMrcwMDZW0lEKTi0uzszPAykwrAUAWN6qe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ENLayout&gt;"/>
    <w:docVar w:name="EN.Libraries" w:val="&lt;Libraries&gt;&lt;item db-id=&quot;xfa5sd0pdtwfx1e20975ver8rrpsdxw2d5dp&quot;&gt;My EndNote Library&lt;record-ids&gt;&lt;item&gt;1052&lt;/item&gt;&lt;item&gt;1064&lt;/item&gt;&lt;item&gt;1168&lt;/item&gt;&lt;item&gt;1169&lt;/item&gt;&lt;item&gt;1489&lt;/item&gt;&lt;item&gt;1490&lt;/item&gt;&lt;item&gt;1491&lt;/item&gt;&lt;item&gt;1492&lt;/item&gt;&lt;item&gt;1513&lt;/item&gt;&lt;item&gt;1514&lt;/item&gt;&lt;item&gt;1700&lt;/item&gt;&lt;item&gt;1701&lt;/item&gt;&lt;item&gt;1704&lt;/item&gt;&lt;item&gt;2648&lt;/item&gt;&lt;item&gt;2649&lt;/item&gt;&lt;item&gt;2663&lt;/item&gt;&lt;item&gt;2664&lt;/item&gt;&lt;item&gt;2665&lt;/item&gt;&lt;item&gt;2666&lt;/item&gt;&lt;item&gt;2668&lt;/item&gt;&lt;item&gt;2669&lt;/item&gt;&lt;item&gt;2671&lt;/item&gt;&lt;item&gt;2672&lt;/item&gt;&lt;item&gt;2673&lt;/item&gt;&lt;item&gt;2674&lt;/item&gt;&lt;item&gt;2675&lt;/item&gt;&lt;item&gt;4744&lt;/item&gt;&lt;item&gt;4745&lt;/item&gt;&lt;item&gt;4746&lt;/item&gt;&lt;item&gt;4791&lt;/item&gt;&lt;item&gt;4792&lt;/item&gt;&lt;item&gt;4793&lt;/item&gt;&lt;item&gt;4984&lt;/item&gt;&lt;item&gt;4985&lt;/item&gt;&lt;item&gt;4988&lt;/item&gt;&lt;/record-ids&gt;&lt;/item&gt;&lt;/Libraries&gt;"/>
  </w:docVars>
  <w:rsids>
    <w:rsidRoot w:val="00BC641D"/>
    <w:rsid w:val="0000356D"/>
    <w:rsid w:val="000042CF"/>
    <w:rsid w:val="000055D8"/>
    <w:rsid w:val="00005647"/>
    <w:rsid w:val="0001161A"/>
    <w:rsid w:val="00013559"/>
    <w:rsid w:val="000148B5"/>
    <w:rsid w:val="000178F9"/>
    <w:rsid w:val="0002090E"/>
    <w:rsid w:val="0002544C"/>
    <w:rsid w:val="000268F7"/>
    <w:rsid w:val="000269FC"/>
    <w:rsid w:val="00026C7F"/>
    <w:rsid w:val="00030344"/>
    <w:rsid w:val="0003036A"/>
    <w:rsid w:val="00033189"/>
    <w:rsid w:val="0003334D"/>
    <w:rsid w:val="00034E17"/>
    <w:rsid w:val="00035A39"/>
    <w:rsid w:val="00035C49"/>
    <w:rsid w:val="00041999"/>
    <w:rsid w:val="00041E86"/>
    <w:rsid w:val="00043073"/>
    <w:rsid w:val="0004564C"/>
    <w:rsid w:val="00045D9D"/>
    <w:rsid w:val="0005011B"/>
    <w:rsid w:val="000509DB"/>
    <w:rsid w:val="0005313D"/>
    <w:rsid w:val="00053A2C"/>
    <w:rsid w:val="00054933"/>
    <w:rsid w:val="000569F4"/>
    <w:rsid w:val="000606B0"/>
    <w:rsid w:val="00060E71"/>
    <w:rsid w:val="00062AE3"/>
    <w:rsid w:val="00062D2A"/>
    <w:rsid w:val="000633F6"/>
    <w:rsid w:val="00067DEA"/>
    <w:rsid w:val="000701FE"/>
    <w:rsid w:val="0007197F"/>
    <w:rsid w:val="00077555"/>
    <w:rsid w:val="00080FCA"/>
    <w:rsid w:val="00083BEF"/>
    <w:rsid w:val="00083C93"/>
    <w:rsid w:val="000844B9"/>
    <w:rsid w:val="00084F6B"/>
    <w:rsid w:val="000859AA"/>
    <w:rsid w:val="00085BB7"/>
    <w:rsid w:val="0008661D"/>
    <w:rsid w:val="000869C4"/>
    <w:rsid w:val="00087124"/>
    <w:rsid w:val="0008735E"/>
    <w:rsid w:val="00091433"/>
    <w:rsid w:val="00094ECA"/>
    <w:rsid w:val="00095F5B"/>
    <w:rsid w:val="000962EC"/>
    <w:rsid w:val="0009640A"/>
    <w:rsid w:val="000A01C9"/>
    <w:rsid w:val="000A0E5B"/>
    <w:rsid w:val="000A1216"/>
    <w:rsid w:val="000A20FA"/>
    <w:rsid w:val="000A33B6"/>
    <w:rsid w:val="000A4096"/>
    <w:rsid w:val="000A614F"/>
    <w:rsid w:val="000A66C1"/>
    <w:rsid w:val="000A6D6C"/>
    <w:rsid w:val="000A6F3F"/>
    <w:rsid w:val="000A75F3"/>
    <w:rsid w:val="000B1AE3"/>
    <w:rsid w:val="000C1FB8"/>
    <w:rsid w:val="000C2AAE"/>
    <w:rsid w:val="000C37BB"/>
    <w:rsid w:val="000D0780"/>
    <w:rsid w:val="000D0EC5"/>
    <w:rsid w:val="000D20D6"/>
    <w:rsid w:val="000D40EE"/>
    <w:rsid w:val="000D5FE1"/>
    <w:rsid w:val="000D6088"/>
    <w:rsid w:val="000D60BB"/>
    <w:rsid w:val="000D62D1"/>
    <w:rsid w:val="000D6875"/>
    <w:rsid w:val="000D6DE8"/>
    <w:rsid w:val="000E09D3"/>
    <w:rsid w:val="000E3F94"/>
    <w:rsid w:val="000E4070"/>
    <w:rsid w:val="000F2B55"/>
    <w:rsid w:val="000F5630"/>
    <w:rsid w:val="00101184"/>
    <w:rsid w:val="00101B18"/>
    <w:rsid w:val="00102166"/>
    <w:rsid w:val="00102E1F"/>
    <w:rsid w:val="001032C1"/>
    <w:rsid w:val="001040CA"/>
    <w:rsid w:val="00105F26"/>
    <w:rsid w:val="00107F61"/>
    <w:rsid w:val="001107A4"/>
    <w:rsid w:val="001107DF"/>
    <w:rsid w:val="00111815"/>
    <w:rsid w:val="00111D57"/>
    <w:rsid w:val="00112A21"/>
    <w:rsid w:val="001145B1"/>
    <w:rsid w:val="00115B09"/>
    <w:rsid w:val="00115F51"/>
    <w:rsid w:val="00120801"/>
    <w:rsid w:val="00122CD9"/>
    <w:rsid w:val="0012309E"/>
    <w:rsid w:val="00123B77"/>
    <w:rsid w:val="001243BF"/>
    <w:rsid w:val="001267CE"/>
    <w:rsid w:val="0013194D"/>
    <w:rsid w:val="001320EE"/>
    <w:rsid w:val="001371E1"/>
    <w:rsid w:val="00140A30"/>
    <w:rsid w:val="0014345D"/>
    <w:rsid w:val="001434B3"/>
    <w:rsid w:val="00143857"/>
    <w:rsid w:val="00144F4E"/>
    <w:rsid w:val="00145C16"/>
    <w:rsid w:val="001473CA"/>
    <w:rsid w:val="00147F33"/>
    <w:rsid w:val="001503E1"/>
    <w:rsid w:val="001518CD"/>
    <w:rsid w:val="00157118"/>
    <w:rsid w:val="001615A7"/>
    <w:rsid w:val="0017015E"/>
    <w:rsid w:val="00171385"/>
    <w:rsid w:val="00172093"/>
    <w:rsid w:val="00173D78"/>
    <w:rsid w:val="00175013"/>
    <w:rsid w:val="00176EAA"/>
    <w:rsid w:val="001772AC"/>
    <w:rsid w:val="0018118E"/>
    <w:rsid w:val="00182997"/>
    <w:rsid w:val="00187DF8"/>
    <w:rsid w:val="001930F4"/>
    <w:rsid w:val="00196FFE"/>
    <w:rsid w:val="001A04F7"/>
    <w:rsid w:val="001A05D7"/>
    <w:rsid w:val="001A0659"/>
    <w:rsid w:val="001A109C"/>
    <w:rsid w:val="001A1407"/>
    <w:rsid w:val="001A3EB3"/>
    <w:rsid w:val="001A78B5"/>
    <w:rsid w:val="001B3FD7"/>
    <w:rsid w:val="001B53EB"/>
    <w:rsid w:val="001B66D4"/>
    <w:rsid w:val="001B75C9"/>
    <w:rsid w:val="001C209C"/>
    <w:rsid w:val="001C450D"/>
    <w:rsid w:val="001C53C4"/>
    <w:rsid w:val="001C5FF6"/>
    <w:rsid w:val="001C663A"/>
    <w:rsid w:val="001C7908"/>
    <w:rsid w:val="001D11DE"/>
    <w:rsid w:val="001D17C8"/>
    <w:rsid w:val="001D4600"/>
    <w:rsid w:val="001D55A2"/>
    <w:rsid w:val="001D5A1E"/>
    <w:rsid w:val="001E134B"/>
    <w:rsid w:val="001E2AB7"/>
    <w:rsid w:val="001E37D2"/>
    <w:rsid w:val="001E38A5"/>
    <w:rsid w:val="001E5254"/>
    <w:rsid w:val="001F2007"/>
    <w:rsid w:val="001F4102"/>
    <w:rsid w:val="001F5F7F"/>
    <w:rsid w:val="001F69AA"/>
    <w:rsid w:val="0020078A"/>
    <w:rsid w:val="00200999"/>
    <w:rsid w:val="00201632"/>
    <w:rsid w:val="00202648"/>
    <w:rsid w:val="00203047"/>
    <w:rsid w:val="00203B54"/>
    <w:rsid w:val="00206A66"/>
    <w:rsid w:val="00207DED"/>
    <w:rsid w:val="0021389C"/>
    <w:rsid w:val="00214360"/>
    <w:rsid w:val="00221F54"/>
    <w:rsid w:val="00222AC6"/>
    <w:rsid w:val="00224AC6"/>
    <w:rsid w:val="00224DE5"/>
    <w:rsid w:val="00225564"/>
    <w:rsid w:val="00225A6B"/>
    <w:rsid w:val="00226D34"/>
    <w:rsid w:val="00227AD8"/>
    <w:rsid w:val="00227C29"/>
    <w:rsid w:val="0023206E"/>
    <w:rsid w:val="0023209A"/>
    <w:rsid w:val="002331F8"/>
    <w:rsid w:val="00234389"/>
    <w:rsid w:val="00235DDC"/>
    <w:rsid w:val="0023764E"/>
    <w:rsid w:val="00240C34"/>
    <w:rsid w:val="00247647"/>
    <w:rsid w:val="00250703"/>
    <w:rsid w:val="00251A73"/>
    <w:rsid w:val="00251FE1"/>
    <w:rsid w:val="00254E94"/>
    <w:rsid w:val="00256832"/>
    <w:rsid w:val="002574BB"/>
    <w:rsid w:val="002619FD"/>
    <w:rsid w:val="00262658"/>
    <w:rsid w:val="0026303A"/>
    <w:rsid w:val="00263C7D"/>
    <w:rsid w:val="00265575"/>
    <w:rsid w:val="00267CE3"/>
    <w:rsid w:val="00271814"/>
    <w:rsid w:val="00271BFB"/>
    <w:rsid w:val="00272B06"/>
    <w:rsid w:val="0027541E"/>
    <w:rsid w:val="002757DF"/>
    <w:rsid w:val="00275A93"/>
    <w:rsid w:val="00276AE8"/>
    <w:rsid w:val="002816F5"/>
    <w:rsid w:val="002824B8"/>
    <w:rsid w:val="002828AC"/>
    <w:rsid w:val="00283182"/>
    <w:rsid w:val="00283AD7"/>
    <w:rsid w:val="00284A0A"/>
    <w:rsid w:val="00286153"/>
    <w:rsid w:val="002867CB"/>
    <w:rsid w:val="00287D98"/>
    <w:rsid w:val="00287DA2"/>
    <w:rsid w:val="00291091"/>
    <w:rsid w:val="002921F9"/>
    <w:rsid w:val="002941A7"/>
    <w:rsid w:val="00295472"/>
    <w:rsid w:val="002967DC"/>
    <w:rsid w:val="002976EF"/>
    <w:rsid w:val="002A00E7"/>
    <w:rsid w:val="002A11C1"/>
    <w:rsid w:val="002A162D"/>
    <w:rsid w:val="002A269B"/>
    <w:rsid w:val="002A3877"/>
    <w:rsid w:val="002A6C26"/>
    <w:rsid w:val="002A7666"/>
    <w:rsid w:val="002A784B"/>
    <w:rsid w:val="002A7FC2"/>
    <w:rsid w:val="002B1A30"/>
    <w:rsid w:val="002B224B"/>
    <w:rsid w:val="002B279E"/>
    <w:rsid w:val="002B3431"/>
    <w:rsid w:val="002B43DC"/>
    <w:rsid w:val="002B6DCA"/>
    <w:rsid w:val="002B6E94"/>
    <w:rsid w:val="002B763F"/>
    <w:rsid w:val="002B768C"/>
    <w:rsid w:val="002C2042"/>
    <w:rsid w:val="002C2163"/>
    <w:rsid w:val="002D3C29"/>
    <w:rsid w:val="002D4E48"/>
    <w:rsid w:val="002D56D1"/>
    <w:rsid w:val="002D5DF3"/>
    <w:rsid w:val="002D5EB4"/>
    <w:rsid w:val="002D6D45"/>
    <w:rsid w:val="002D7ECB"/>
    <w:rsid w:val="002E12F8"/>
    <w:rsid w:val="002E161B"/>
    <w:rsid w:val="002E2B52"/>
    <w:rsid w:val="002E45A0"/>
    <w:rsid w:val="002E536E"/>
    <w:rsid w:val="002E581A"/>
    <w:rsid w:val="002E7707"/>
    <w:rsid w:val="002E7919"/>
    <w:rsid w:val="002F16BA"/>
    <w:rsid w:val="002F22F2"/>
    <w:rsid w:val="002F24DF"/>
    <w:rsid w:val="002F25BF"/>
    <w:rsid w:val="002F5125"/>
    <w:rsid w:val="002F52EB"/>
    <w:rsid w:val="002F6492"/>
    <w:rsid w:val="002F6DB3"/>
    <w:rsid w:val="00300157"/>
    <w:rsid w:val="00302D4F"/>
    <w:rsid w:val="003079EC"/>
    <w:rsid w:val="00310942"/>
    <w:rsid w:val="00311B5F"/>
    <w:rsid w:val="00311C6F"/>
    <w:rsid w:val="00314D00"/>
    <w:rsid w:val="00315B6D"/>
    <w:rsid w:val="00316BDF"/>
    <w:rsid w:val="00320478"/>
    <w:rsid w:val="003221B0"/>
    <w:rsid w:val="00325090"/>
    <w:rsid w:val="003261BB"/>
    <w:rsid w:val="0033005E"/>
    <w:rsid w:val="003329D8"/>
    <w:rsid w:val="00332FC3"/>
    <w:rsid w:val="00332FEB"/>
    <w:rsid w:val="00334A11"/>
    <w:rsid w:val="00335B3A"/>
    <w:rsid w:val="00335CEF"/>
    <w:rsid w:val="00340270"/>
    <w:rsid w:val="00340F02"/>
    <w:rsid w:val="003413BC"/>
    <w:rsid w:val="003419F0"/>
    <w:rsid w:val="00341B4E"/>
    <w:rsid w:val="00342B13"/>
    <w:rsid w:val="003432F1"/>
    <w:rsid w:val="003444A7"/>
    <w:rsid w:val="00345089"/>
    <w:rsid w:val="003475DD"/>
    <w:rsid w:val="0035104B"/>
    <w:rsid w:val="00351F3C"/>
    <w:rsid w:val="003523ED"/>
    <w:rsid w:val="0035295E"/>
    <w:rsid w:val="0035358B"/>
    <w:rsid w:val="003560D4"/>
    <w:rsid w:val="00356227"/>
    <w:rsid w:val="003566B4"/>
    <w:rsid w:val="00356C88"/>
    <w:rsid w:val="00361639"/>
    <w:rsid w:val="00361930"/>
    <w:rsid w:val="0036306D"/>
    <w:rsid w:val="0036362D"/>
    <w:rsid w:val="003657C4"/>
    <w:rsid w:val="003661C3"/>
    <w:rsid w:val="00366D00"/>
    <w:rsid w:val="00370193"/>
    <w:rsid w:val="0037071B"/>
    <w:rsid w:val="00373378"/>
    <w:rsid w:val="00373E9C"/>
    <w:rsid w:val="00374902"/>
    <w:rsid w:val="0037650F"/>
    <w:rsid w:val="00377CBC"/>
    <w:rsid w:val="003817C2"/>
    <w:rsid w:val="00381A1F"/>
    <w:rsid w:val="00382BB3"/>
    <w:rsid w:val="00383872"/>
    <w:rsid w:val="00387013"/>
    <w:rsid w:val="00387C64"/>
    <w:rsid w:val="00393FE3"/>
    <w:rsid w:val="0039493D"/>
    <w:rsid w:val="00396DA7"/>
    <w:rsid w:val="00396E7C"/>
    <w:rsid w:val="003A0456"/>
    <w:rsid w:val="003A05C5"/>
    <w:rsid w:val="003A1E59"/>
    <w:rsid w:val="003A24D9"/>
    <w:rsid w:val="003A2B5C"/>
    <w:rsid w:val="003A3F74"/>
    <w:rsid w:val="003A4553"/>
    <w:rsid w:val="003A6D97"/>
    <w:rsid w:val="003A7490"/>
    <w:rsid w:val="003A769B"/>
    <w:rsid w:val="003A7897"/>
    <w:rsid w:val="003A7DDF"/>
    <w:rsid w:val="003B1C66"/>
    <w:rsid w:val="003B66F3"/>
    <w:rsid w:val="003B67DC"/>
    <w:rsid w:val="003B6D11"/>
    <w:rsid w:val="003B73F1"/>
    <w:rsid w:val="003B7FD3"/>
    <w:rsid w:val="003C0F4E"/>
    <w:rsid w:val="003C23E7"/>
    <w:rsid w:val="003C3A76"/>
    <w:rsid w:val="003C68FD"/>
    <w:rsid w:val="003C6ED3"/>
    <w:rsid w:val="003D150C"/>
    <w:rsid w:val="003D16BD"/>
    <w:rsid w:val="003D79C6"/>
    <w:rsid w:val="003E067D"/>
    <w:rsid w:val="003E2744"/>
    <w:rsid w:val="003E4CEA"/>
    <w:rsid w:val="003E4FB4"/>
    <w:rsid w:val="003E5917"/>
    <w:rsid w:val="003F03E0"/>
    <w:rsid w:val="003F1369"/>
    <w:rsid w:val="003F1EA4"/>
    <w:rsid w:val="003F2958"/>
    <w:rsid w:val="003F5CAE"/>
    <w:rsid w:val="003F6137"/>
    <w:rsid w:val="003F6FB6"/>
    <w:rsid w:val="003F74B3"/>
    <w:rsid w:val="003F7EE9"/>
    <w:rsid w:val="004010CF"/>
    <w:rsid w:val="004023B9"/>
    <w:rsid w:val="0040290D"/>
    <w:rsid w:val="00407C91"/>
    <w:rsid w:val="004100E2"/>
    <w:rsid w:val="00412CED"/>
    <w:rsid w:val="00414382"/>
    <w:rsid w:val="00415827"/>
    <w:rsid w:val="00420F86"/>
    <w:rsid w:val="00421351"/>
    <w:rsid w:val="0042265C"/>
    <w:rsid w:val="00422978"/>
    <w:rsid w:val="0042492C"/>
    <w:rsid w:val="0042539B"/>
    <w:rsid w:val="004269EB"/>
    <w:rsid w:val="00426B62"/>
    <w:rsid w:val="00430527"/>
    <w:rsid w:val="00432592"/>
    <w:rsid w:val="0043329F"/>
    <w:rsid w:val="00435369"/>
    <w:rsid w:val="004414AB"/>
    <w:rsid w:val="004417F7"/>
    <w:rsid w:val="00442FC5"/>
    <w:rsid w:val="00446B1E"/>
    <w:rsid w:val="004476E6"/>
    <w:rsid w:val="00447C68"/>
    <w:rsid w:val="00447ED2"/>
    <w:rsid w:val="00450EBE"/>
    <w:rsid w:val="004518AE"/>
    <w:rsid w:val="0045539D"/>
    <w:rsid w:val="00455D92"/>
    <w:rsid w:val="00455DA7"/>
    <w:rsid w:val="0045602D"/>
    <w:rsid w:val="00456523"/>
    <w:rsid w:val="00462602"/>
    <w:rsid w:val="00463C0D"/>
    <w:rsid w:val="004641AF"/>
    <w:rsid w:val="004701B5"/>
    <w:rsid w:val="00473DE7"/>
    <w:rsid w:val="00477333"/>
    <w:rsid w:val="004808D6"/>
    <w:rsid w:val="00483276"/>
    <w:rsid w:val="00484E22"/>
    <w:rsid w:val="00484EB9"/>
    <w:rsid w:val="004857F0"/>
    <w:rsid w:val="00487C29"/>
    <w:rsid w:val="00490CC2"/>
    <w:rsid w:val="004925A5"/>
    <w:rsid w:val="00492BEE"/>
    <w:rsid w:val="0049368A"/>
    <w:rsid w:val="00494BA3"/>
    <w:rsid w:val="00495780"/>
    <w:rsid w:val="004A08CB"/>
    <w:rsid w:val="004A0926"/>
    <w:rsid w:val="004A58DC"/>
    <w:rsid w:val="004A5F24"/>
    <w:rsid w:val="004A6365"/>
    <w:rsid w:val="004B187A"/>
    <w:rsid w:val="004B4BCA"/>
    <w:rsid w:val="004B5A57"/>
    <w:rsid w:val="004B6D7C"/>
    <w:rsid w:val="004B7769"/>
    <w:rsid w:val="004C05FA"/>
    <w:rsid w:val="004C47CE"/>
    <w:rsid w:val="004C535E"/>
    <w:rsid w:val="004C5EE3"/>
    <w:rsid w:val="004C71EC"/>
    <w:rsid w:val="004C727F"/>
    <w:rsid w:val="004D176A"/>
    <w:rsid w:val="004D1A2C"/>
    <w:rsid w:val="004D22B1"/>
    <w:rsid w:val="004D29B5"/>
    <w:rsid w:val="004D6317"/>
    <w:rsid w:val="004E41FC"/>
    <w:rsid w:val="004E49CB"/>
    <w:rsid w:val="004E4C89"/>
    <w:rsid w:val="004E5DF2"/>
    <w:rsid w:val="004F512A"/>
    <w:rsid w:val="004F521B"/>
    <w:rsid w:val="004F64C3"/>
    <w:rsid w:val="004F6B7E"/>
    <w:rsid w:val="00504726"/>
    <w:rsid w:val="00512415"/>
    <w:rsid w:val="0051271D"/>
    <w:rsid w:val="00512848"/>
    <w:rsid w:val="00523468"/>
    <w:rsid w:val="00524D4B"/>
    <w:rsid w:val="00526430"/>
    <w:rsid w:val="005273AE"/>
    <w:rsid w:val="00531E7D"/>
    <w:rsid w:val="00531E85"/>
    <w:rsid w:val="00535B07"/>
    <w:rsid w:val="00537AD8"/>
    <w:rsid w:val="00537E37"/>
    <w:rsid w:val="00540C3E"/>
    <w:rsid w:val="005413DC"/>
    <w:rsid w:val="00541A59"/>
    <w:rsid w:val="00542ED5"/>
    <w:rsid w:val="00543C04"/>
    <w:rsid w:val="005450E9"/>
    <w:rsid w:val="00546F36"/>
    <w:rsid w:val="0055052A"/>
    <w:rsid w:val="005509EE"/>
    <w:rsid w:val="005519B5"/>
    <w:rsid w:val="00553540"/>
    <w:rsid w:val="00555EC7"/>
    <w:rsid w:val="00560EC6"/>
    <w:rsid w:val="00562667"/>
    <w:rsid w:val="005627D0"/>
    <w:rsid w:val="005654AF"/>
    <w:rsid w:val="00566248"/>
    <w:rsid w:val="005678E3"/>
    <w:rsid w:val="0056794E"/>
    <w:rsid w:val="00571F2F"/>
    <w:rsid w:val="00573A86"/>
    <w:rsid w:val="00574F82"/>
    <w:rsid w:val="00575EA4"/>
    <w:rsid w:val="00575EAC"/>
    <w:rsid w:val="0057645B"/>
    <w:rsid w:val="005819CC"/>
    <w:rsid w:val="005837B9"/>
    <w:rsid w:val="00586001"/>
    <w:rsid w:val="00587BC7"/>
    <w:rsid w:val="00587ECB"/>
    <w:rsid w:val="00593144"/>
    <w:rsid w:val="00595230"/>
    <w:rsid w:val="00597605"/>
    <w:rsid w:val="00597EB1"/>
    <w:rsid w:val="005A0FFB"/>
    <w:rsid w:val="005A1E62"/>
    <w:rsid w:val="005A404D"/>
    <w:rsid w:val="005A4ADA"/>
    <w:rsid w:val="005A4EC7"/>
    <w:rsid w:val="005B207E"/>
    <w:rsid w:val="005B224F"/>
    <w:rsid w:val="005B25DE"/>
    <w:rsid w:val="005B2FD7"/>
    <w:rsid w:val="005C30E4"/>
    <w:rsid w:val="005C328A"/>
    <w:rsid w:val="005C43BD"/>
    <w:rsid w:val="005C5AB5"/>
    <w:rsid w:val="005C5F66"/>
    <w:rsid w:val="005D0F02"/>
    <w:rsid w:val="005D1647"/>
    <w:rsid w:val="005E177F"/>
    <w:rsid w:val="005E1811"/>
    <w:rsid w:val="005E2B03"/>
    <w:rsid w:val="005E30D9"/>
    <w:rsid w:val="005E5898"/>
    <w:rsid w:val="005E70E2"/>
    <w:rsid w:val="005E7A8A"/>
    <w:rsid w:val="005F0A1A"/>
    <w:rsid w:val="005F1A62"/>
    <w:rsid w:val="005F24C0"/>
    <w:rsid w:val="005F6A02"/>
    <w:rsid w:val="005F6D4B"/>
    <w:rsid w:val="005F71D4"/>
    <w:rsid w:val="005F743D"/>
    <w:rsid w:val="0060053E"/>
    <w:rsid w:val="006005FB"/>
    <w:rsid w:val="00602BCA"/>
    <w:rsid w:val="00605BDE"/>
    <w:rsid w:val="006069AA"/>
    <w:rsid w:val="0060768C"/>
    <w:rsid w:val="006105A1"/>
    <w:rsid w:val="0061072C"/>
    <w:rsid w:val="00610ACA"/>
    <w:rsid w:val="006120D7"/>
    <w:rsid w:val="0061283E"/>
    <w:rsid w:val="00612BE6"/>
    <w:rsid w:val="0061414D"/>
    <w:rsid w:val="006145D9"/>
    <w:rsid w:val="00615776"/>
    <w:rsid w:val="00615B9A"/>
    <w:rsid w:val="0062054D"/>
    <w:rsid w:val="006218FA"/>
    <w:rsid w:val="00623914"/>
    <w:rsid w:val="00623F0F"/>
    <w:rsid w:val="00624DB8"/>
    <w:rsid w:val="006260A5"/>
    <w:rsid w:val="00627047"/>
    <w:rsid w:val="006309C3"/>
    <w:rsid w:val="00634A2F"/>
    <w:rsid w:val="0063754D"/>
    <w:rsid w:val="00640C4D"/>
    <w:rsid w:val="0064102A"/>
    <w:rsid w:val="00641E8B"/>
    <w:rsid w:val="00642BAB"/>
    <w:rsid w:val="00642EDE"/>
    <w:rsid w:val="00642FDC"/>
    <w:rsid w:val="006432C0"/>
    <w:rsid w:val="006505DC"/>
    <w:rsid w:val="00650782"/>
    <w:rsid w:val="00652A38"/>
    <w:rsid w:val="00654788"/>
    <w:rsid w:val="00657EB6"/>
    <w:rsid w:val="006614FA"/>
    <w:rsid w:val="006625E8"/>
    <w:rsid w:val="00664AD6"/>
    <w:rsid w:val="00665547"/>
    <w:rsid w:val="0067308C"/>
    <w:rsid w:val="006754F7"/>
    <w:rsid w:val="006770C9"/>
    <w:rsid w:val="006811C0"/>
    <w:rsid w:val="00682221"/>
    <w:rsid w:val="00682469"/>
    <w:rsid w:val="0068274F"/>
    <w:rsid w:val="00683947"/>
    <w:rsid w:val="00685010"/>
    <w:rsid w:val="00685998"/>
    <w:rsid w:val="00685B7E"/>
    <w:rsid w:val="0068617C"/>
    <w:rsid w:val="0069178B"/>
    <w:rsid w:val="006917A2"/>
    <w:rsid w:val="006920A2"/>
    <w:rsid w:val="00694A1A"/>
    <w:rsid w:val="00694A97"/>
    <w:rsid w:val="006A0571"/>
    <w:rsid w:val="006A2B5A"/>
    <w:rsid w:val="006A2DA0"/>
    <w:rsid w:val="006B21A9"/>
    <w:rsid w:val="006B6D38"/>
    <w:rsid w:val="006C032D"/>
    <w:rsid w:val="006C231E"/>
    <w:rsid w:val="006C417A"/>
    <w:rsid w:val="006C53A7"/>
    <w:rsid w:val="006D37BD"/>
    <w:rsid w:val="006D612B"/>
    <w:rsid w:val="006E18DE"/>
    <w:rsid w:val="006E369C"/>
    <w:rsid w:val="006E3AB4"/>
    <w:rsid w:val="006E4609"/>
    <w:rsid w:val="006E4909"/>
    <w:rsid w:val="006E549F"/>
    <w:rsid w:val="006E5D33"/>
    <w:rsid w:val="006E63BC"/>
    <w:rsid w:val="006E63EC"/>
    <w:rsid w:val="006E6960"/>
    <w:rsid w:val="006E6FD3"/>
    <w:rsid w:val="006E793C"/>
    <w:rsid w:val="006E79A1"/>
    <w:rsid w:val="006F23F5"/>
    <w:rsid w:val="006F292C"/>
    <w:rsid w:val="006F7E00"/>
    <w:rsid w:val="00702359"/>
    <w:rsid w:val="0070561D"/>
    <w:rsid w:val="00706486"/>
    <w:rsid w:val="00707452"/>
    <w:rsid w:val="007108AB"/>
    <w:rsid w:val="00711061"/>
    <w:rsid w:val="0071375A"/>
    <w:rsid w:val="00721549"/>
    <w:rsid w:val="00723C07"/>
    <w:rsid w:val="00724F9B"/>
    <w:rsid w:val="00726CE8"/>
    <w:rsid w:val="00727961"/>
    <w:rsid w:val="0073171C"/>
    <w:rsid w:val="007318F7"/>
    <w:rsid w:val="00731CA3"/>
    <w:rsid w:val="00732982"/>
    <w:rsid w:val="00733A50"/>
    <w:rsid w:val="00733ACF"/>
    <w:rsid w:val="0073612C"/>
    <w:rsid w:val="007362C5"/>
    <w:rsid w:val="00736528"/>
    <w:rsid w:val="007367C2"/>
    <w:rsid w:val="0074013D"/>
    <w:rsid w:val="007439AC"/>
    <w:rsid w:val="00744957"/>
    <w:rsid w:val="00747B0D"/>
    <w:rsid w:val="00750B32"/>
    <w:rsid w:val="00751056"/>
    <w:rsid w:val="00752D69"/>
    <w:rsid w:val="00752F56"/>
    <w:rsid w:val="00755CE7"/>
    <w:rsid w:val="00756BBD"/>
    <w:rsid w:val="00761006"/>
    <w:rsid w:val="00761D6D"/>
    <w:rsid w:val="00762520"/>
    <w:rsid w:val="00762A25"/>
    <w:rsid w:val="0076436F"/>
    <w:rsid w:val="00764470"/>
    <w:rsid w:val="007661D5"/>
    <w:rsid w:val="00766546"/>
    <w:rsid w:val="00770658"/>
    <w:rsid w:val="0077180A"/>
    <w:rsid w:val="0077196D"/>
    <w:rsid w:val="00771E9E"/>
    <w:rsid w:val="00777BDC"/>
    <w:rsid w:val="00780219"/>
    <w:rsid w:val="007804FF"/>
    <w:rsid w:val="007819D2"/>
    <w:rsid w:val="00781EDE"/>
    <w:rsid w:val="00784210"/>
    <w:rsid w:val="00784FCC"/>
    <w:rsid w:val="00786AF3"/>
    <w:rsid w:val="00787C6D"/>
    <w:rsid w:val="00791625"/>
    <w:rsid w:val="00793CAA"/>
    <w:rsid w:val="00796CDD"/>
    <w:rsid w:val="007A131F"/>
    <w:rsid w:val="007A2145"/>
    <w:rsid w:val="007A2200"/>
    <w:rsid w:val="007A2801"/>
    <w:rsid w:val="007A28B6"/>
    <w:rsid w:val="007A3330"/>
    <w:rsid w:val="007A398E"/>
    <w:rsid w:val="007A453F"/>
    <w:rsid w:val="007A6E87"/>
    <w:rsid w:val="007B2602"/>
    <w:rsid w:val="007B397B"/>
    <w:rsid w:val="007B439C"/>
    <w:rsid w:val="007C00CC"/>
    <w:rsid w:val="007C2A7C"/>
    <w:rsid w:val="007C3C22"/>
    <w:rsid w:val="007C4479"/>
    <w:rsid w:val="007C521F"/>
    <w:rsid w:val="007C5A40"/>
    <w:rsid w:val="007C7AF6"/>
    <w:rsid w:val="007C7C99"/>
    <w:rsid w:val="007D015A"/>
    <w:rsid w:val="007D04DB"/>
    <w:rsid w:val="007D1543"/>
    <w:rsid w:val="007D1B83"/>
    <w:rsid w:val="007D248F"/>
    <w:rsid w:val="007D2FB7"/>
    <w:rsid w:val="007D3321"/>
    <w:rsid w:val="007D37F8"/>
    <w:rsid w:val="007D4A03"/>
    <w:rsid w:val="007D55EE"/>
    <w:rsid w:val="007D5988"/>
    <w:rsid w:val="007D5F88"/>
    <w:rsid w:val="007D7E7B"/>
    <w:rsid w:val="007E0558"/>
    <w:rsid w:val="007E3ED6"/>
    <w:rsid w:val="007E4EBD"/>
    <w:rsid w:val="007E52EA"/>
    <w:rsid w:val="007E55AA"/>
    <w:rsid w:val="007F1339"/>
    <w:rsid w:val="007F1928"/>
    <w:rsid w:val="007F1B77"/>
    <w:rsid w:val="007F296F"/>
    <w:rsid w:val="007F3651"/>
    <w:rsid w:val="007F4480"/>
    <w:rsid w:val="007F5F05"/>
    <w:rsid w:val="007F754E"/>
    <w:rsid w:val="007F7AD6"/>
    <w:rsid w:val="00800683"/>
    <w:rsid w:val="00803070"/>
    <w:rsid w:val="00803649"/>
    <w:rsid w:val="00805C0C"/>
    <w:rsid w:val="008065F1"/>
    <w:rsid w:val="00806632"/>
    <w:rsid w:val="008101B4"/>
    <w:rsid w:val="008124AE"/>
    <w:rsid w:val="00812954"/>
    <w:rsid w:val="0081310C"/>
    <w:rsid w:val="0081505E"/>
    <w:rsid w:val="00816742"/>
    <w:rsid w:val="00816DDD"/>
    <w:rsid w:val="00820CAD"/>
    <w:rsid w:val="00821C27"/>
    <w:rsid w:val="00821E08"/>
    <w:rsid w:val="00821FE4"/>
    <w:rsid w:val="0082282C"/>
    <w:rsid w:val="00823DDB"/>
    <w:rsid w:val="00824A6F"/>
    <w:rsid w:val="008257B9"/>
    <w:rsid w:val="00830407"/>
    <w:rsid w:val="008351F2"/>
    <w:rsid w:val="0083634A"/>
    <w:rsid w:val="00837981"/>
    <w:rsid w:val="00837EFB"/>
    <w:rsid w:val="0084029C"/>
    <w:rsid w:val="008406CD"/>
    <w:rsid w:val="0084180E"/>
    <w:rsid w:val="008434CC"/>
    <w:rsid w:val="00844FCD"/>
    <w:rsid w:val="008453A5"/>
    <w:rsid w:val="00845E76"/>
    <w:rsid w:val="00846687"/>
    <w:rsid w:val="00846D5C"/>
    <w:rsid w:val="00847FB1"/>
    <w:rsid w:val="00850696"/>
    <w:rsid w:val="00850A1A"/>
    <w:rsid w:val="00851595"/>
    <w:rsid w:val="008538F7"/>
    <w:rsid w:val="00853B4A"/>
    <w:rsid w:val="00855380"/>
    <w:rsid w:val="00855753"/>
    <w:rsid w:val="0086450A"/>
    <w:rsid w:val="00864C55"/>
    <w:rsid w:val="00865208"/>
    <w:rsid w:val="008707A1"/>
    <w:rsid w:val="00872E62"/>
    <w:rsid w:val="00874EDB"/>
    <w:rsid w:val="00876BED"/>
    <w:rsid w:val="00877DE2"/>
    <w:rsid w:val="00881DBA"/>
    <w:rsid w:val="008909E2"/>
    <w:rsid w:val="00890DBB"/>
    <w:rsid w:val="00890EB9"/>
    <w:rsid w:val="008937D5"/>
    <w:rsid w:val="00893971"/>
    <w:rsid w:val="008943A3"/>
    <w:rsid w:val="00894BE0"/>
    <w:rsid w:val="00895A37"/>
    <w:rsid w:val="00895FF2"/>
    <w:rsid w:val="00896D6E"/>
    <w:rsid w:val="008A2294"/>
    <w:rsid w:val="008A2B87"/>
    <w:rsid w:val="008A2E2E"/>
    <w:rsid w:val="008A3756"/>
    <w:rsid w:val="008A4F20"/>
    <w:rsid w:val="008A7004"/>
    <w:rsid w:val="008A7F99"/>
    <w:rsid w:val="008B0AE0"/>
    <w:rsid w:val="008B35F1"/>
    <w:rsid w:val="008B439D"/>
    <w:rsid w:val="008B6FD9"/>
    <w:rsid w:val="008D07EF"/>
    <w:rsid w:val="008D2EA2"/>
    <w:rsid w:val="008D3B8B"/>
    <w:rsid w:val="008E1398"/>
    <w:rsid w:val="008E1D7D"/>
    <w:rsid w:val="008E6FAD"/>
    <w:rsid w:val="008E75D0"/>
    <w:rsid w:val="008E7F50"/>
    <w:rsid w:val="008F521B"/>
    <w:rsid w:val="008F52D5"/>
    <w:rsid w:val="008F6734"/>
    <w:rsid w:val="009004C5"/>
    <w:rsid w:val="00900F66"/>
    <w:rsid w:val="00902A88"/>
    <w:rsid w:val="00904B0C"/>
    <w:rsid w:val="0090677E"/>
    <w:rsid w:val="00910F74"/>
    <w:rsid w:val="009130C0"/>
    <w:rsid w:val="00913A24"/>
    <w:rsid w:val="00915159"/>
    <w:rsid w:val="00915B62"/>
    <w:rsid w:val="00916906"/>
    <w:rsid w:val="009201BB"/>
    <w:rsid w:val="00921D9B"/>
    <w:rsid w:val="00921F4F"/>
    <w:rsid w:val="009233C7"/>
    <w:rsid w:val="0092450D"/>
    <w:rsid w:val="009255A1"/>
    <w:rsid w:val="00925AC0"/>
    <w:rsid w:val="00930071"/>
    <w:rsid w:val="00930E00"/>
    <w:rsid w:val="00932149"/>
    <w:rsid w:val="00932475"/>
    <w:rsid w:val="00932CA3"/>
    <w:rsid w:val="0093429A"/>
    <w:rsid w:val="00935D0E"/>
    <w:rsid w:val="00937E5D"/>
    <w:rsid w:val="00940411"/>
    <w:rsid w:val="00940D45"/>
    <w:rsid w:val="00941AD5"/>
    <w:rsid w:val="00942732"/>
    <w:rsid w:val="00944126"/>
    <w:rsid w:val="0094544D"/>
    <w:rsid w:val="009464EA"/>
    <w:rsid w:val="009477D4"/>
    <w:rsid w:val="00950CEA"/>
    <w:rsid w:val="009527FC"/>
    <w:rsid w:val="00954705"/>
    <w:rsid w:val="00954946"/>
    <w:rsid w:val="00955060"/>
    <w:rsid w:val="0096134F"/>
    <w:rsid w:val="00961A81"/>
    <w:rsid w:val="00962331"/>
    <w:rsid w:val="00962D25"/>
    <w:rsid w:val="009642E4"/>
    <w:rsid w:val="00964558"/>
    <w:rsid w:val="00964E8C"/>
    <w:rsid w:val="00965024"/>
    <w:rsid w:val="00965B87"/>
    <w:rsid w:val="00965C88"/>
    <w:rsid w:val="009718A2"/>
    <w:rsid w:val="00972B27"/>
    <w:rsid w:val="00973EE1"/>
    <w:rsid w:val="00975EC2"/>
    <w:rsid w:val="009764B7"/>
    <w:rsid w:val="009779FC"/>
    <w:rsid w:val="00980C92"/>
    <w:rsid w:val="00981085"/>
    <w:rsid w:val="00983096"/>
    <w:rsid w:val="00983DDC"/>
    <w:rsid w:val="0098699A"/>
    <w:rsid w:val="00986FD0"/>
    <w:rsid w:val="00987744"/>
    <w:rsid w:val="00987AEE"/>
    <w:rsid w:val="00987D0D"/>
    <w:rsid w:val="00992535"/>
    <w:rsid w:val="009936F7"/>
    <w:rsid w:val="009953D7"/>
    <w:rsid w:val="0099616E"/>
    <w:rsid w:val="00996205"/>
    <w:rsid w:val="00996F06"/>
    <w:rsid w:val="009A1128"/>
    <w:rsid w:val="009A1D5E"/>
    <w:rsid w:val="009A1E47"/>
    <w:rsid w:val="009A2132"/>
    <w:rsid w:val="009A23F5"/>
    <w:rsid w:val="009A4CA5"/>
    <w:rsid w:val="009A73FA"/>
    <w:rsid w:val="009A7747"/>
    <w:rsid w:val="009B0672"/>
    <w:rsid w:val="009B29DB"/>
    <w:rsid w:val="009B535D"/>
    <w:rsid w:val="009B56CC"/>
    <w:rsid w:val="009B6813"/>
    <w:rsid w:val="009C353D"/>
    <w:rsid w:val="009C6F47"/>
    <w:rsid w:val="009D0326"/>
    <w:rsid w:val="009D0396"/>
    <w:rsid w:val="009D0D7A"/>
    <w:rsid w:val="009D29E4"/>
    <w:rsid w:val="009D4F79"/>
    <w:rsid w:val="009D61C6"/>
    <w:rsid w:val="009D64A1"/>
    <w:rsid w:val="009D6B28"/>
    <w:rsid w:val="009E289D"/>
    <w:rsid w:val="009E30C3"/>
    <w:rsid w:val="009E5EA0"/>
    <w:rsid w:val="009E5ECA"/>
    <w:rsid w:val="009E61E8"/>
    <w:rsid w:val="009E6EED"/>
    <w:rsid w:val="009F3435"/>
    <w:rsid w:val="009F415D"/>
    <w:rsid w:val="009F46C2"/>
    <w:rsid w:val="009F5E90"/>
    <w:rsid w:val="009F7354"/>
    <w:rsid w:val="00A0228F"/>
    <w:rsid w:val="00A033E8"/>
    <w:rsid w:val="00A057C7"/>
    <w:rsid w:val="00A06749"/>
    <w:rsid w:val="00A1077C"/>
    <w:rsid w:val="00A10819"/>
    <w:rsid w:val="00A15068"/>
    <w:rsid w:val="00A160D1"/>
    <w:rsid w:val="00A17601"/>
    <w:rsid w:val="00A17D1D"/>
    <w:rsid w:val="00A205DA"/>
    <w:rsid w:val="00A22096"/>
    <w:rsid w:val="00A226E0"/>
    <w:rsid w:val="00A227AE"/>
    <w:rsid w:val="00A22E70"/>
    <w:rsid w:val="00A2616C"/>
    <w:rsid w:val="00A2751B"/>
    <w:rsid w:val="00A3084F"/>
    <w:rsid w:val="00A31095"/>
    <w:rsid w:val="00A318AB"/>
    <w:rsid w:val="00A33173"/>
    <w:rsid w:val="00A350EC"/>
    <w:rsid w:val="00A35CCF"/>
    <w:rsid w:val="00A370D4"/>
    <w:rsid w:val="00A371AB"/>
    <w:rsid w:val="00A41B23"/>
    <w:rsid w:val="00A436B1"/>
    <w:rsid w:val="00A444F3"/>
    <w:rsid w:val="00A44B9E"/>
    <w:rsid w:val="00A5041F"/>
    <w:rsid w:val="00A51200"/>
    <w:rsid w:val="00A53472"/>
    <w:rsid w:val="00A54381"/>
    <w:rsid w:val="00A548B8"/>
    <w:rsid w:val="00A57918"/>
    <w:rsid w:val="00A63952"/>
    <w:rsid w:val="00A64811"/>
    <w:rsid w:val="00A66E63"/>
    <w:rsid w:val="00A705E3"/>
    <w:rsid w:val="00A71ECC"/>
    <w:rsid w:val="00A725C5"/>
    <w:rsid w:val="00A728E1"/>
    <w:rsid w:val="00A74134"/>
    <w:rsid w:val="00A76AAB"/>
    <w:rsid w:val="00A76D36"/>
    <w:rsid w:val="00A84121"/>
    <w:rsid w:val="00A8608F"/>
    <w:rsid w:val="00A864FB"/>
    <w:rsid w:val="00A86EB0"/>
    <w:rsid w:val="00A87192"/>
    <w:rsid w:val="00A87FE3"/>
    <w:rsid w:val="00A9046F"/>
    <w:rsid w:val="00A92255"/>
    <w:rsid w:val="00A925F5"/>
    <w:rsid w:val="00A93598"/>
    <w:rsid w:val="00A94BCE"/>
    <w:rsid w:val="00A94CFE"/>
    <w:rsid w:val="00A971F3"/>
    <w:rsid w:val="00A972CF"/>
    <w:rsid w:val="00A97D2B"/>
    <w:rsid w:val="00AA0038"/>
    <w:rsid w:val="00AA19E4"/>
    <w:rsid w:val="00AA1CC0"/>
    <w:rsid w:val="00AA33CB"/>
    <w:rsid w:val="00AA3815"/>
    <w:rsid w:val="00AA52BD"/>
    <w:rsid w:val="00AA5838"/>
    <w:rsid w:val="00AA7AD7"/>
    <w:rsid w:val="00AB1B84"/>
    <w:rsid w:val="00AB207B"/>
    <w:rsid w:val="00AB439E"/>
    <w:rsid w:val="00AB5221"/>
    <w:rsid w:val="00AB61A9"/>
    <w:rsid w:val="00AB6B65"/>
    <w:rsid w:val="00AC10ED"/>
    <w:rsid w:val="00AC1253"/>
    <w:rsid w:val="00AC5159"/>
    <w:rsid w:val="00AC67AA"/>
    <w:rsid w:val="00AD0F90"/>
    <w:rsid w:val="00AD201F"/>
    <w:rsid w:val="00AD3FEC"/>
    <w:rsid w:val="00AD4652"/>
    <w:rsid w:val="00AD467B"/>
    <w:rsid w:val="00AD7790"/>
    <w:rsid w:val="00AE0DA9"/>
    <w:rsid w:val="00AE1A94"/>
    <w:rsid w:val="00AE3CBE"/>
    <w:rsid w:val="00AE3DA3"/>
    <w:rsid w:val="00AE5E34"/>
    <w:rsid w:val="00AE5F62"/>
    <w:rsid w:val="00AF0C5C"/>
    <w:rsid w:val="00AF3F1A"/>
    <w:rsid w:val="00B020D9"/>
    <w:rsid w:val="00B0433D"/>
    <w:rsid w:val="00B043A6"/>
    <w:rsid w:val="00B048F8"/>
    <w:rsid w:val="00B057A1"/>
    <w:rsid w:val="00B057FE"/>
    <w:rsid w:val="00B0646D"/>
    <w:rsid w:val="00B06BFD"/>
    <w:rsid w:val="00B073D5"/>
    <w:rsid w:val="00B073FD"/>
    <w:rsid w:val="00B078D4"/>
    <w:rsid w:val="00B10F85"/>
    <w:rsid w:val="00B1118B"/>
    <w:rsid w:val="00B163D6"/>
    <w:rsid w:val="00B1672B"/>
    <w:rsid w:val="00B226F3"/>
    <w:rsid w:val="00B2394D"/>
    <w:rsid w:val="00B24858"/>
    <w:rsid w:val="00B34E69"/>
    <w:rsid w:val="00B42717"/>
    <w:rsid w:val="00B43CCF"/>
    <w:rsid w:val="00B443B9"/>
    <w:rsid w:val="00B46380"/>
    <w:rsid w:val="00B5105C"/>
    <w:rsid w:val="00B52BE7"/>
    <w:rsid w:val="00B54DBB"/>
    <w:rsid w:val="00B56036"/>
    <w:rsid w:val="00B56572"/>
    <w:rsid w:val="00B56BE4"/>
    <w:rsid w:val="00B61134"/>
    <w:rsid w:val="00B62795"/>
    <w:rsid w:val="00B65E7F"/>
    <w:rsid w:val="00B7335C"/>
    <w:rsid w:val="00B735C8"/>
    <w:rsid w:val="00B737A6"/>
    <w:rsid w:val="00B737F3"/>
    <w:rsid w:val="00B75451"/>
    <w:rsid w:val="00B7559C"/>
    <w:rsid w:val="00B756E7"/>
    <w:rsid w:val="00B76FAC"/>
    <w:rsid w:val="00B77EAD"/>
    <w:rsid w:val="00B80B5F"/>
    <w:rsid w:val="00B835AF"/>
    <w:rsid w:val="00B84211"/>
    <w:rsid w:val="00B853F3"/>
    <w:rsid w:val="00B860EC"/>
    <w:rsid w:val="00B863BE"/>
    <w:rsid w:val="00B90402"/>
    <w:rsid w:val="00B90B6C"/>
    <w:rsid w:val="00B91F7E"/>
    <w:rsid w:val="00B92FBA"/>
    <w:rsid w:val="00B95B73"/>
    <w:rsid w:val="00B96991"/>
    <w:rsid w:val="00B970D8"/>
    <w:rsid w:val="00B97DFC"/>
    <w:rsid w:val="00BA1F3F"/>
    <w:rsid w:val="00BA2B60"/>
    <w:rsid w:val="00BA4116"/>
    <w:rsid w:val="00BA598C"/>
    <w:rsid w:val="00BA5D41"/>
    <w:rsid w:val="00BB15AA"/>
    <w:rsid w:val="00BB2CC8"/>
    <w:rsid w:val="00BB42A8"/>
    <w:rsid w:val="00BB537B"/>
    <w:rsid w:val="00BB5FD9"/>
    <w:rsid w:val="00BB7FDA"/>
    <w:rsid w:val="00BC18C8"/>
    <w:rsid w:val="00BC1CFF"/>
    <w:rsid w:val="00BC34C4"/>
    <w:rsid w:val="00BC45B8"/>
    <w:rsid w:val="00BC641D"/>
    <w:rsid w:val="00BD1637"/>
    <w:rsid w:val="00BD1C98"/>
    <w:rsid w:val="00BD34EE"/>
    <w:rsid w:val="00BD38B6"/>
    <w:rsid w:val="00BD5273"/>
    <w:rsid w:val="00BD57E0"/>
    <w:rsid w:val="00BD6303"/>
    <w:rsid w:val="00BD6A04"/>
    <w:rsid w:val="00BD7C75"/>
    <w:rsid w:val="00BD7F04"/>
    <w:rsid w:val="00BE0DD2"/>
    <w:rsid w:val="00BE2468"/>
    <w:rsid w:val="00BE3CDF"/>
    <w:rsid w:val="00BE3F59"/>
    <w:rsid w:val="00BE42C7"/>
    <w:rsid w:val="00BE467E"/>
    <w:rsid w:val="00BE4E4E"/>
    <w:rsid w:val="00BE7A87"/>
    <w:rsid w:val="00BF0986"/>
    <w:rsid w:val="00BF1CA3"/>
    <w:rsid w:val="00BF1E7C"/>
    <w:rsid w:val="00BF1F5A"/>
    <w:rsid w:val="00BF77DB"/>
    <w:rsid w:val="00C012C7"/>
    <w:rsid w:val="00C04BD4"/>
    <w:rsid w:val="00C05F67"/>
    <w:rsid w:val="00C07C6A"/>
    <w:rsid w:val="00C10655"/>
    <w:rsid w:val="00C10A20"/>
    <w:rsid w:val="00C11026"/>
    <w:rsid w:val="00C15C15"/>
    <w:rsid w:val="00C167CD"/>
    <w:rsid w:val="00C16841"/>
    <w:rsid w:val="00C17135"/>
    <w:rsid w:val="00C172A1"/>
    <w:rsid w:val="00C203B4"/>
    <w:rsid w:val="00C2095E"/>
    <w:rsid w:val="00C21370"/>
    <w:rsid w:val="00C22919"/>
    <w:rsid w:val="00C22A0A"/>
    <w:rsid w:val="00C22F1E"/>
    <w:rsid w:val="00C23536"/>
    <w:rsid w:val="00C24077"/>
    <w:rsid w:val="00C263A3"/>
    <w:rsid w:val="00C26723"/>
    <w:rsid w:val="00C2687E"/>
    <w:rsid w:val="00C26D6D"/>
    <w:rsid w:val="00C30E2B"/>
    <w:rsid w:val="00C31987"/>
    <w:rsid w:val="00C31BA7"/>
    <w:rsid w:val="00C33713"/>
    <w:rsid w:val="00C33AE8"/>
    <w:rsid w:val="00C35DD4"/>
    <w:rsid w:val="00C360AA"/>
    <w:rsid w:val="00C36742"/>
    <w:rsid w:val="00C41635"/>
    <w:rsid w:val="00C41A81"/>
    <w:rsid w:val="00C42DD7"/>
    <w:rsid w:val="00C44D76"/>
    <w:rsid w:val="00C45BC3"/>
    <w:rsid w:val="00C51C88"/>
    <w:rsid w:val="00C54735"/>
    <w:rsid w:val="00C54CFF"/>
    <w:rsid w:val="00C55325"/>
    <w:rsid w:val="00C55FE2"/>
    <w:rsid w:val="00C56C94"/>
    <w:rsid w:val="00C57AEF"/>
    <w:rsid w:val="00C639C5"/>
    <w:rsid w:val="00C643E9"/>
    <w:rsid w:val="00C658C7"/>
    <w:rsid w:val="00C677C1"/>
    <w:rsid w:val="00C707F3"/>
    <w:rsid w:val="00C70FCD"/>
    <w:rsid w:val="00C731B3"/>
    <w:rsid w:val="00C738E5"/>
    <w:rsid w:val="00C74E39"/>
    <w:rsid w:val="00C75BCF"/>
    <w:rsid w:val="00C77CD7"/>
    <w:rsid w:val="00C801A5"/>
    <w:rsid w:val="00C80F26"/>
    <w:rsid w:val="00C81623"/>
    <w:rsid w:val="00C82F4E"/>
    <w:rsid w:val="00C84D15"/>
    <w:rsid w:val="00C8504F"/>
    <w:rsid w:val="00C869D2"/>
    <w:rsid w:val="00C9119E"/>
    <w:rsid w:val="00C92689"/>
    <w:rsid w:val="00C9292B"/>
    <w:rsid w:val="00C9314E"/>
    <w:rsid w:val="00C9360C"/>
    <w:rsid w:val="00C9443D"/>
    <w:rsid w:val="00C95018"/>
    <w:rsid w:val="00C95D7B"/>
    <w:rsid w:val="00C97243"/>
    <w:rsid w:val="00CA27B5"/>
    <w:rsid w:val="00CA5475"/>
    <w:rsid w:val="00CA5C25"/>
    <w:rsid w:val="00CA7A04"/>
    <w:rsid w:val="00CB1637"/>
    <w:rsid w:val="00CB21E7"/>
    <w:rsid w:val="00CB38B5"/>
    <w:rsid w:val="00CB3945"/>
    <w:rsid w:val="00CB40CA"/>
    <w:rsid w:val="00CB4A57"/>
    <w:rsid w:val="00CB4DA3"/>
    <w:rsid w:val="00CB5F48"/>
    <w:rsid w:val="00CB67B4"/>
    <w:rsid w:val="00CC1526"/>
    <w:rsid w:val="00CC18CA"/>
    <w:rsid w:val="00CC1A54"/>
    <w:rsid w:val="00CC3311"/>
    <w:rsid w:val="00CC388E"/>
    <w:rsid w:val="00CC48A4"/>
    <w:rsid w:val="00CC5C09"/>
    <w:rsid w:val="00CC6813"/>
    <w:rsid w:val="00CD089D"/>
    <w:rsid w:val="00CD3346"/>
    <w:rsid w:val="00CD3EDE"/>
    <w:rsid w:val="00CD61FC"/>
    <w:rsid w:val="00CD660A"/>
    <w:rsid w:val="00CE026D"/>
    <w:rsid w:val="00CE1858"/>
    <w:rsid w:val="00CE185C"/>
    <w:rsid w:val="00CE4696"/>
    <w:rsid w:val="00CE6CD8"/>
    <w:rsid w:val="00CE6F21"/>
    <w:rsid w:val="00CE77F5"/>
    <w:rsid w:val="00CF1121"/>
    <w:rsid w:val="00CF11F0"/>
    <w:rsid w:val="00CF2D1A"/>
    <w:rsid w:val="00CF33C4"/>
    <w:rsid w:val="00CF581F"/>
    <w:rsid w:val="00D03606"/>
    <w:rsid w:val="00D0409B"/>
    <w:rsid w:val="00D04374"/>
    <w:rsid w:val="00D049F2"/>
    <w:rsid w:val="00D04FB2"/>
    <w:rsid w:val="00D07CDD"/>
    <w:rsid w:val="00D14910"/>
    <w:rsid w:val="00D15119"/>
    <w:rsid w:val="00D1658C"/>
    <w:rsid w:val="00D16CD4"/>
    <w:rsid w:val="00D16F20"/>
    <w:rsid w:val="00D20A40"/>
    <w:rsid w:val="00D21E4E"/>
    <w:rsid w:val="00D227A1"/>
    <w:rsid w:val="00D245FB"/>
    <w:rsid w:val="00D2651D"/>
    <w:rsid w:val="00D26C62"/>
    <w:rsid w:val="00D31953"/>
    <w:rsid w:val="00D33867"/>
    <w:rsid w:val="00D33E10"/>
    <w:rsid w:val="00D3580A"/>
    <w:rsid w:val="00D3582E"/>
    <w:rsid w:val="00D40683"/>
    <w:rsid w:val="00D40D58"/>
    <w:rsid w:val="00D40E27"/>
    <w:rsid w:val="00D4115C"/>
    <w:rsid w:val="00D41CFB"/>
    <w:rsid w:val="00D42B12"/>
    <w:rsid w:val="00D43D78"/>
    <w:rsid w:val="00D5038D"/>
    <w:rsid w:val="00D5089F"/>
    <w:rsid w:val="00D55650"/>
    <w:rsid w:val="00D55EBF"/>
    <w:rsid w:val="00D56084"/>
    <w:rsid w:val="00D568CD"/>
    <w:rsid w:val="00D57928"/>
    <w:rsid w:val="00D60A97"/>
    <w:rsid w:val="00D629FB"/>
    <w:rsid w:val="00D6372B"/>
    <w:rsid w:val="00D64F66"/>
    <w:rsid w:val="00D66260"/>
    <w:rsid w:val="00D66685"/>
    <w:rsid w:val="00D70904"/>
    <w:rsid w:val="00D71A50"/>
    <w:rsid w:val="00D74EEE"/>
    <w:rsid w:val="00D758A0"/>
    <w:rsid w:val="00D76E5B"/>
    <w:rsid w:val="00D77036"/>
    <w:rsid w:val="00D77113"/>
    <w:rsid w:val="00D80AEA"/>
    <w:rsid w:val="00D80D31"/>
    <w:rsid w:val="00D81F50"/>
    <w:rsid w:val="00D842D7"/>
    <w:rsid w:val="00D858D8"/>
    <w:rsid w:val="00D87CEA"/>
    <w:rsid w:val="00D91CC3"/>
    <w:rsid w:val="00D92585"/>
    <w:rsid w:val="00D92EC2"/>
    <w:rsid w:val="00D94CEB"/>
    <w:rsid w:val="00D9585E"/>
    <w:rsid w:val="00DA1C15"/>
    <w:rsid w:val="00DA6BFB"/>
    <w:rsid w:val="00DA7105"/>
    <w:rsid w:val="00DB01C3"/>
    <w:rsid w:val="00DB053C"/>
    <w:rsid w:val="00DB168B"/>
    <w:rsid w:val="00DB1DF0"/>
    <w:rsid w:val="00DB2E93"/>
    <w:rsid w:val="00DB61AB"/>
    <w:rsid w:val="00DC2928"/>
    <w:rsid w:val="00DC5307"/>
    <w:rsid w:val="00DC676F"/>
    <w:rsid w:val="00DC7485"/>
    <w:rsid w:val="00DD00E5"/>
    <w:rsid w:val="00DD1743"/>
    <w:rsid w:val="00DD1C49"/>
    <w:rsid w:val="00DD268C"/>
    <w:rsid w:val="00DD2808"/>
    <w:rsid w:val="00DD46F0"/>
    <w:rsid w:val="00DD4A85"/>
    <w:rsid w:val="00DD6BFB"/>
    <w:rsid w:val="00DD75A8"/>
    <w:rsid w:val="00DD7DCF"/>
    <w:rsid w:val="00DE1C19"/>
    <w:rsid w:val="00DE4925"/>
    <w:rsid w:val="00DE5119"/>
    <w:rsid w:val="00DF06A7"/>
    <w:rsid w:val="00DF51E2"/>
    <w:rsid w:val="00DF6B77"/>
    <w:rsid w:val="00DF6EC0"/>
    <w:rsid w:val="00DF70E1"/>
    <w:rsid w:val="00DF7D4D"/>
    <w:rsid w:val="00E01F61"/>
    <w:rsid w:val="00E0340B"/>
    <w:rsid w:val="00E04E1F"/>
    <w:rsid w:val="00E057C7"/>
    <w:rsid w:val="00E06F0B"/>
    <w:rsid w:val="00E074D7"/>
    <w:rsid w:val="00E10471"/>
    <w:rsid w:val="00E11D85"/>
    <w:rsid w:val="00E13627"/>
    <w:rsid w:val="00E13A1F"/>
    <w:rsid w:val="00E1426E"/>
    <w:rsid w:val="00E14DB5"/>
    <w:rsid w:val="00E200BC"/>
    <w:rsid w:val="00E205B8"/>
    <w:rsid w:val="00E2086B"/>
    <w:rsid w:val="00E225B1"/>
    <w:rsid w:val="00E23626"/>
    <w:rsid w:val="00E25B7B"/>
    <w:rsid w:val="00E309A7"/>
    <w:rsid w:val="00E30D8C"/>
    <w:rsid w:val="00E312C8"/>
    <w:rsid w:val="00E35AEB"/>
    <w:rsid w:val="00E370C0"/>
    <w:rsid w:val="00E3720E"/>
    <w:rsid w:val="00E4001B"/>
    <w:rsid w:val="00E40F1F"/>
    <w:rsid w:val="00E4140F"/>
    <w:rsid w:val="00E41562"/>
    <w:rsid w:val="00E428ED"/>
    <w:rsid w:val="00E431E3"/>
    <w:rsid w:val="00E45207"/>
    <w:rsid w:val="00E45540"/>
    <w:rsid w:val="00E45D44"/>
    <w:rsid w:val="00E46BDE"/>
    <w:rsid w:val="00E502ED"/>
    <w:rsid w:val="00E50AB3"/>
    <w:rsid w:val="00E54333"/>
    <w:rsid w:val="00E561D9"/>
    <w:rsid w:val="00E56E0B"/>
    <w:rsid w:val="00E604CA"/>
    <w:rsid w:val="00E6050F"/>
    <w:rsid w:val="00E60841"/>
    <w:rsid w:val="00E61404"/>
    <w:rsid w:val="00E61EA3"/>
    <w:rsid w:val="00E63E25"/>
    <w:rsid w:val="00E665A0"/>
    <w:rsid w:val="00E67943"/>
    <w:rsid w:val="00E71D93"/>
    <w:rsid w:val="00E72383"/>
    <w:rsid w:val="00E738D3"/>
    <w:rsid w:val="00E73B35"/>
    <w:rsid w:val="00E75A24"/>
    <w:rsid w:val="00E771A8"/>
    <w:rsid w:val="00E81710"/>
    <w:rsid w:val="00E8366F"/>
    <w:rsid w:val="00E84369"/>
    <w:rsid w:val="00E85475"/>
    <w:rsid w:val="00E903E5"/>
    <w:rsid w:val="00E90D72"/>
    <w:rsid w:val="00E92A04"/>
    <w:rsid w:val="00E92DF3"/>
    <w:rsid w:val="00E93F56"/>
    <w:rsid w:val="00E94C67"/>
    <w:rsid w:val="00E9554C"/>
    <w:rsid w:val="00E973EA"/>
    <w:rsid w:val="00E97A57"/>
    <w:rsid w:val="00EA0DD5"/>
    <w:rsid w:val="00EA10D6"/>
    <w:rsid w:val="00EA5B6D"/>
    <w:rsid w:val="00EB2FD1"/>
    <w:rsid w:val="00EB52AC"/>
    <w:rsid w:val="00EB5CD0"/>
    <w:rsid w:val="00EB6369"/>
    <w:rsid w:val="00EC2912"/>
    <w:rsid w:val="00EC3A2D"/>
    <w:rsid w:val="00EC464F"/>
    <w:rsid w:val="00EC5A2E"/>
    <w:rsid w:val="00ED137F"/>
    <w:rsid w:val="00ED33BD"/>
    <w:rsid w:val="00ED43DB"/>
    <w:rsid w:val="00ED4F8B"/>
    <w:rsid w:val="00ED4FF0"/>
    <w:rsid w:val="00EE2A52"/>
    <w:rsid w:val="00EE3665"/>
    <w:rsid w:val="00EE47EF"/>
    <w:rsid w:val="00EE70A8"/>
    <w:rsid w:val="00EF231C"/>
    <w:rsid w:val="00EF3BFE"/>
    <w:rsid w:val="00EF64EE"/>
    <w:rsid w:val="00EF6CBC"/>
    <w:rsid w:val="00EF740A"/>
    <w:rsid w:val="00EF7445"/>
    <w:rsid w:val="00EF74D7"/>
    <w:rsid w:val="00F00790"/>
    <w:rsid w:val="00F02188"/>
    <w:rsid w:val="00F03DA1"/>
    <w:rsid w:val="00F051CE"/>
    <w:rsid w:val="00F05E30"/>
    <w:rsid w:val="00F10250"/>
    <w:rsid w:val="00F111A5"/>
    <w:rsid w:val="00F12135"/>
    <w:rsid w:val="00F127DD"/>
    <w:rsid w:val="00F1732B"/>
    <w:rsid w:val="00F2285D"/>
    <w:rsid w:val="00F22B07"/>
    <w:rsid w:val="00F23503"/>
    <w:rsid w:val="00F23D73"/>
    <w:rsid w:val="00F25F36"/>
    <w:rsid w:val="00F26B0B"/>
    <w:rsid w:val="00F2774D"/>
    <w:rsid w:val="00F31560"/>
    <w:rsid w:val="00F3223D"/>
    <w:rsid w:val="00F33E2C"/>
    <w:rsid w:val="00F3468F"/>
    <w:rsid w:val="00F34972"/>
    <w:rsid w:val="00F34AC3"/>
    <w:rsid w:val="00F34B20"/>
    <w:rsid w:val="00F3531A"/>
    <w:rsid w:val="00F358BE"/>
    <w:rsid w:val="00F375B5"/>
    <w:rsid w:val="00F40C1B"/>
    <w:rsid w:val="00F40F87"/>
    <w:rsid w:val="00F42BAE"/>
    <w:rsid w:val="00F4416B"/>
    <w:rsid w:val="00F44A8A"/>
    <w:rsid w:val="00F45FD3"/>
    <w:rsid w:val="00F50705"/>
    <w:rsid w:val="00F550BF"/>
    <w:rsid w:val="00F550D3"/>
    <w:rsid w:val="00F55621"/>
    <w:rsid w:val="00F56BF8"/>
    <w:rsid w:val="00F5785F"/>
    <w:rsid w:val="00F613FA"/>
    <w:rsid w:val="00F61C4A"/>
    <w:rsid w:val="00F629CB"/>
    <w:rsid w:val="00F639DC"/>
    <w:rsid w:val="00F64223"/>
    <w:rsid w:val="00F643F9"/>
    <w:rsid w:val="00F6492F"/>
    <w:rsid w:val="00F64FBE"/>
    <w:rsid w:val="00F65181"/>
    <w:rsid w:val="00F65747"/>
    <w:rsid w:val="00F65E6D"/>
    <w:rsid w:val="00F71597"/>
    <w:rsid w:val="00F76C34"/>
    <w:rsid w:val="00F76F7C"/>
    <w:rsid w:val="00F77336"/>
    <w:rsid w:val="00F806D0"/>
    <w:rsid w:val="00F81385"/>
    <w:rsid w:val="00F81514"/>
    <w:rsid w:val="00F83445"/>
    <w:rsid w:val="00F845D0"/>
    <w:rsid w:val="00F8656D"/>
    <w:rsid w:val="00F9082A"/>
    <w:rsid w:val="00F92FD4"/>
    <w:rsid w:val="00F930A0"/>
    <w:rsid w:val="00F930F2"/>
    <w:rsid w:val="00F93318"/>
    <w:rsid w:val="00F94119"/>
    <w:rsid w:val="00F94498"/>
    <w:rsid w:val="00F97BA7"/>
    <w:rsid w:val="00F97C70"/>
    <w:rsid w:val="00FA00EB"/>
    <w:rsid w:val="00FA2247"/>
    <w:rsid w:val="00FA2793"/>
    <w:rsid w:val="00FA3447"/>
    <w:rsid w:val="00FA5B03"/>
    <w:rsid w:val="00FB024B"/>
    <w:rsid w:val="00FB0A2B"/>
    <w:rsid w:val="00FB4819"/>
    <w:rsid w:val="00FB5E6B"/>
    <w:rsid w:val="00FC0FBB"/>
    <w:rsid w:val="00FC13EC"/>
    <w:rsid w:val="00FC1756"/>
    <w:rsid w:val="00FC3442"/>
    <w:rsid w:val="00FC3AE8"/>
    <w:rsid w:val="00FC41EF"/>
    <w:rsid w:val="00FC6FB3"/>
    <w:rsid w:val="00FC7ACA"/>
    <w:rsid w:val="00FD2998"/>
    <w:rsid w:val="00FD4FB6"/>
    <w:rsid w:val="00FD5883"/>
    <w:rsid w:val="00FE1D4B"/>
    <w:rsid w:val="00FE36B6"/>
    <w:rsid w:val="00FE393A"/>
    <w:rsid w:val="00FE5626"/>
    <w:rsid w:val="00FF0016"/>
    <w:rsid w:val="00FF00C1"/>
    <w:rsid w:val="00FF0B0B"/>
    <w:rsid w:val="00FF1CC1"/>
    <w:rsid w:val="00FF25A0"/>
    <w:rsid w:val="00FF3A96"/>
    <w:rsid w:val="00FF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35F75"/>
  <w15:chartTrackingRefBased/>
  <w15:docId w15:val="{793863E3-5FE3-46EF-A13B-936BA2A5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FE1"/>
    <w:pPr>
      <w:widowControl w:val="0"/>
      <w:spacing w:after="0" w:line="240" w:lineRule="auto"/>
      <w:jc w:val="both"/>
    </w:pPr>
    <w:rPr>
      <w:kern w:val="2"/>
      <w:sz w:val="21"/>
    </w:rPr>
  </w:style>
  <w:style w:type="paragraph" w:styleId="Heading1">
    <w:name w:val="heading 1"/>
    <w:basedOn w:val="Normal"/>
    <w:next w:val="Normal"/>
    <w:link w:val="Heading1Char"/>
    <w:uiPriority w:val="9"/>
    <w:qFormat/>
    <w:rsid w:val="005E30D9"/>
    <w:pPr>
      <w:keepNext/>
      <w:keepLines/>
      <w:spacing w:before="240"/>
      <w:outlineLvl w:val="0"/>
    </w:pPr>
    <w:rPr>
      <w:rFonts w:asciiTheme="majorHAnsi" w:eastAsia="Calibri" w:hAnsiTheme="majorHAnsi" w:cstheme="majorBidi"/>
      <w:sz w:val="36"/>
      <w:szCs w:val="32"/>
    </w:rPr>
  </w:style>
  <w:style w:type="paragraph" w:styleId="Heading2">
    <w:name w:val="heading 2"/>
    <w:basedOn w:val="Normal"/>
    <w:next w:val="Normal"/>
    <w:link w:val="Heading2Char"/>
    <w:uiPriority w:val="9"/>
    <w:unhideWhenUsed/>
    <w:qFormat/>
    <w:rsid w:val="00A5041F"/>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0D9"/>
    <w:rPr>
      <w:rFonts w:asciiTheme="majorHAnsi" w:eastAsia="Calibri" w:hAnsiTheme="majorHAnsi" w:cstheme="majorBidi"/>
      <w:kern w:val="2"/>
      <w:sz w:val="36"/>
      <w:szCs w:val="32"/>
    </w:rPr>
  </w:style>
  <w:style w:type="character" w:customStyle="1" w:styleId="Heading2Char">
    <w:name w:val="Heading 2 Char"/>
    <w:basedOn w:val="DefaultParagraphFont"/>
    <w:link w:val="Heading2"/>
    <w:uiPriority w:val="9"/>
    <w:rsid w:val="00A5041F"/>
    <w:rPr>
      <w:rFonts w:asciiTheme="majorHAnsi" w:eastAsiaTheme="majorEastAsia" w:hAnsiTheme="majorHAnsi" w:cstheme="majorBidi"/>
      <w:kern w:val="2"/>
      <w:sz w:val="26"/>
      <w:szCs w:val="26"/>
    </w:rPr>
  </w:style>
  <w:style w:type="paragraph" w:customStyle="1" w:styleId="EndNoteBibliographyTitle">
    <w:name w:val="EndNote Bibliography Title"/>
    <w:basedOn w:val="Normal"/>
    <w:link w:val="EndNoteBibliographyTitleChar"/>
    <w:rsid w:val="003221B0"/>
    <w:pPr>
      <w:jc w:val="center"/>
    </w:pPr>
    <w:rPr>
      <w:rFonts w:ascii="Calibri" w:eastAsia="DengXian" w:hAnsi="Calibri" w:cs="Calibri"/>
      <w:noProof/>
      <w:sz w:val="22"/>
    </w:rPr>
  </w:style>
  <w:style w:type="character" w:customStyle="1" w:styleId="EndNoteBibliographyTitleChar">
    <w:name w:val="EndNote Bibliography Title Char"/>
    <w:basedOn w:val="DefaultParagraphFont"/>
    <w:link w:val="EndNoteBibliographyTitle"/>
    <w:rsid w:val="003221B0"/>
    <w:rPr>
      <w:rFonts w:ascii="Calibri" w:eastAsia="DengXian" w:hAnsi="Calibri" w:cs="Calibri"/>
      <w:noProof/>
      <w:kern w:val="2"/>
    </w:rPr>
  </w:style>
  <w:style w:type="paragraph" w:customStyle="1" w:styleId="EndNoteBibliography">
    <w:name w:val="EndNote Bibliography"/>
    <w:basedOn w:val="Normal"/>
    <w:link w:val="EndNoteBibliographyChar"/>
    <w:rsid w:val="003221B0"/>
    <w:rPr>
      <w:rFonts w:ascii="Calibri" w:eastAsia="DengXian" w:hAnsi="Calibri" w:cs="Calibri"/>
      <w:noProof/>
      <w:sz w:val="22"/>
    </w:rPr>
  </w:style>
  <w:style w:type="character" w:customStyle="1" w:styleId="EndNoteBibliographyChar">
    <w:name w:val="EndNote Bibliography Char"/>
    <w:basedOn w:val="DefaultParagraphFont"/>
    <w:link w:val="EndNoteBibliography"/>
    <w:rsid w:val="003221B0"/>
    <w:rPr>
      <w:rFonts w:ascii="Calibri" w:eastAsia="DengXian" w:hAnsi="Calibri" w:cs="Calibri"/>
      <w:noProof/>
      <w:kern w:val="2"/>
    </w:rPr>
  </w:style>
  <w:style w:type="character" w:customStyle="1" w:styleId="CommentTextChar">
    <w:name w:val="Comment Text Char"/>
    <w:basedOn w:val="DefaultParagraphFont"/>
    <w:link w:val="CommentText"/>
    <w:uiPriority w:val="99"/>
    <w:rsid w:val="003221B0"/>
    <w:rPr>
      <w:rFonts w:ascii="Times New Roman" w:eastAsia="SimSun" w:hAnsi="Times New Roman" w:cs="Times New Roman"/>
      <w:sz w:val="20"/>
      <w:szCs w:val="20"/>
      <w:lang w:val="en-GB"/>
    </w:rPr>
  </w:style>
  <w:style w:type="paragraph" w:styleId="CommentText">
    <w:name w:val="annotation text"/>
    <w:basedOn w:val="Normal"/>
    <w:link w:val="CommentTextChar"/>
    <w:uiPriority w:val="99"/>
    <w:unhideWhenUsed/>
    <w:rsid w:val="003221B0"/>
    <w:pPr>
      <w:widowControl/>
      <w:jc w:val="left"/>
    </w:pPr>
    <w:rPr>
      <w:rFonts w:ascii="Times New Roman" w:eastAsia="SimSun" w:hAnsi="Times New Roman" w:cs="Times New Roman"/>
      <w:kern w:val="0"/>
      <w:sz w:val="20"/>
      <w:szCs w:val="20"/>
      <w:lang w:val="en-GB"/>
    </w:rPr>
  </w:style>
  <w:style w:type="character" w:customStyle="1" w:styleId="BalloonTextChar">
    <w:name w:val="Balloon Text Char"/>
    <w:basedOn w:val="DefaultParagraphFont"/>
    <w:link w:val="BalloonText"/>
    <w:uiPriority w:val="99"/>
    <w:semiHidden/>
    <w:rsid w:val="003221B0"/>
    <w:rPr>
      <w:kern w:val="2"/>
      <w:sz w:val="18"/>
      <w:szCs w:val="18"/>
    </w:rPr>
  </w:style>
  <w:style w:type="paragraph" w:styleId="BalloonText">
    <w:name w:val="Balloon Text"/>
    <w:basedOn w:val="Normal"/>
    <w:link w:val="BalloonTextChar"/>
    <w:uiPriority w:val="99"/>
    <w:semiHidden/>
    <w:unhideWhenUsed/>
    <w:rsid w:val="003221B0"/>
    <w:rPr>
      <w:sz w:val="18"/>
      <w:szCs w:val="18"/>
    </w:rPr>
  </w:style>
  <w:style w:type="character" w:customStyle="1" w:styleId="CommentSubjectChar">
    <w:name w:val="Comment Subject Char"/>
    <w:basedOn w:val="CommentTextChar"/>
    <w:link w:val="CommentSubject"/>
    <w:uiPriority w:val="99"/>
    <w:semiHidden/>
    <w:rsid w:val="003221B0"/>
    <w:rPr>
      <w:rFonts w:ascii="Times New Roman" w:eastAsia="SimSun" w:hAnsi="Times New Roman" w:cs="Times New Roman"/>
      <w:b/>
      <w:bCs/>
      <w:kern w:val="2"/>
      <w:sz w:val="20"/>
      <w:szCs w:val="20"/>
      <w:lang w:val="en-GB"/>
    </w:rPr>
  </w:style>
  <w:style w:type="paragraph" w:styleId="CommentSubject">
    <w:name w:val="annotation subject"/>
    <w:basedOn w:val="CommentText"/>
    <w:next w:val="CommentText"/>
    <w:link w:val="CommentSubjectChar"/>
    <w:uiPriority w:val="99"/>
    <w:semiHidden/>
    <w:unhideWhenUsed/>
    <w:rsid w:val="003221B0"/>
    <w:pPr>
      <w:widowControl w:val="0"/>
      <w:jc w:val="both"/>
    </w:pPr>
    <w:rPr>
      <w:rFonts w:asciiTheme="minorHAnsi" w:eastAsiaTheme="minorEastAsia" w:hAnsiTheme="minorHAnsi" w:cstheme="minorBidi"/>
      <w:b/>
      <w:bCs/>
      <w:kern w:val="2"/>
      <w:lang w:val="en-US"/>
    </w:rPr>
  </w:style>
  <w:style w:type="character" w:styleId="CommentReference">
    <w:name w:val="annotation reference"/>
    <w:basedOn w:val="DefaultParagraphFont"/>
    <w:uiPriority w:val="99"/>
    <w:semiHidden/>
    <w:unhideWhenUsed/>
    <w:rsid w:val="003221B0"/>
    <w:rPr>
      <w:sz w:val="16"/>
      <w:szCs w:val="16"/>
    </w:rPr>
  </w:style>
  <w:style w:type="paragraph" w:styleId="ListParagraph">
    <w:name w:val="List Paragraph"/>
    <w:basedOn w:val="Normal"/>
    <w:uiPriority w:val="34"/>
    <w:qFormat/>
    <w:rsid w:val="0060053E"/>
    <w:pPr>
      <w:ind w:firstLineChars="200" w:firstLine="420"/>
    </w:pPr>
  </w:style>
  <w:style w:type="paragraph" w:styleId="Header">
    <w:name w:val="header"/>
    <w:basedOn w:val="Normal"/>
    <w:link w:val="HeaderChar"/>
    <w:uiPriority w:val="99"/>
    <w:unhideWhenUsed/>
    <w:rsid w:val="00D07CDD"/>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rsid w:val="00D07CDD"/>
    <w:rPr>
      <w:kern w:val="2"/>
      <w:sz w:val="18"/>
      <w:szCs w:val="18"/>
    </w:rPr>
  </w:style>
  <w:style w:type="paragraph" w:styleId="Footer">
    <w:name w:val="footer"/>
    <w:basedOn w:val="Normal"/>
    <w:link w:val="FooterChar"/>
    <w:uiPriority w:val="99"/>
    <w:unhideWhenUsed/>
    <w:rsid w:val="00D07CDD"/>
    <w:pPr>
      <w:tabs>
        <w:tab w:val="center" w:pos="4320"/>
        <w:tab w:val="right" w:pos="8640"/>
      </w:tabs>
      <w:snapToGrid w:val="0"/>
      <w:jc w:val="left"/>
    </w:pPr>
    <w:rPr>
      <w:sz w:val="18"/>
      <w:szCs w:val="18"/>
    </w:rPr>
  </w:style>
  <w:style w:type="character" w:customStyle="1" w:styleId="FooterChar">
    <w:name w:val="Footer Char"/>
    <w:basedOn w:val="DefaultParagraphFont"/>
    <w:link w:val="Footer"/>
    <w:uiPriority w:val="99"/>
    <w:rsid w:val="00D07CDD"/>
    <w:rPr>
      <w:kern w:val="2"/>
      <w:sz w:val="18"/>
      <w:szCs w:val="18"/>
    </w:rPr>
  </w:style>
  <w:style w:type="character" w:styleId="Hyperlink">
    <w:name w:val="Hyperlink"/>
    <w:basedOn w:val="DefaultParagraphFont"/>
    <w:uiPriority w:val="99"/>
    <w:unhideWhenUsed/>
    <w:rsid w:val="00F639DC"/>
    <w:rPr>
      <w:color w:val="0563C1" w:themeColor="hyperlink"/>
      <w:u w:val="single"/>
    </w:rPr>
  </w:style>
  <w:style w:type="character" w:customStyle="1" w:styleId="UnresolvedMention1">
    <w:name w:val="Unresolved Mention1"/>
    <w:basedOn w:val="DefaultParagraphFont"/>
    <w:uiPriority w:val="99"/>
    <w:semiHidden/>
    <w:unhideWhenUsed/>
    <w:rsid w:val="00F639DC"/>
    <w:rPr>
      <w:color w:val="605E5C"/>
      <w:shd w:val="clear" w:color="auto" w:fill="E1DFDD"/>
    </w:rPr>
  </w:style>
  <w:style w:type="paragraph" w:styleId="FootnoteText">
    <w:name w:val="footnote text"/>
    <w:basedOn w:val="Normal"/>
    <w:link w:val="FootnoteTextChar"/>
    <w:uiPriority w:val="99"/>
    <w:semiHidden/>
    <w:unhideWhenUsed/>
    <w:rsid w:val="008257B9"/>
    <w:pPr>
      <w:widowControl/>
      <w:jc w:val="left"/>
    </w:pPr>
    <w:rPr>
      <w:kern w:val="0"/>
      <w:sz w:val="20"/>
      <w:szCs w:val="20"/>
    </w:rPr>
  </w:style>
  <w:style w:type="character" w:customStyle="1" w:styleId="FootnoteTextChar">
    <w:name w:val="Footnote Text Char"/>
    <w:basedOn w:val="DefaultParagraphFont"/>
    <w:link w:val="FootnoteText"/>
    <w:uiPriority w:val="99"/>
    <w:semiHidden/>
    <w:rsid w:val="008257B9"/>
    <w:rPr>
      <w:sz w:val="20"/>
      <w:szCs w:val="20"/>
    </w:rPr>
  </w:style>
  <w:style w:type="character" w:styleId="FootnoteReference">
    <w:name w:val="footnote reference"/>
    <w:basedOn w:val="DefaultParagraphFont"/>
    <w:uiPriority w:val="99"/>
    <w:semiHidden/>
    <w:unhideWhenUsed/>
    <w:rsid w:val="008257B9"/>
    <w:rPr>
      <w:vertAlign w:val="superscript"/>
    </w:rPr>
  </w:style>
  <w:style w:type="table" w:styleId="TableGrid">
    <w:name w:val="Table Grid"/>
    <w:basedOn w:val="TableNormal"/>
    <w:uiPriority w:val="39"/>
    <w:rsid w:val="00BC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1CFB"/>
    <w:rPr>
      <w:color w:val="605E5C"/>
      <w:shd w:val="clear" w:color="auto" w:fill="E1DFDD"/>
    </w:rPr>
  </w:style>
  <w:style w:type="paragraph" w:styleId="Revision">
    <w:name w:val="Revision"/>
    <w:hidden/>
    <w:uiPriority w:val="99"/>
    <w:semiHidden/>
    <w:rsid w:val="005519B5"/>
    <w:pPr>
      <w:spacing w:after="0" w:line="240" w:lineRule="auto"/>
    </w:pPr>
    <w:rPr>
      <w:kern w:val="2"/>
      <w:sz w:val="21"/>
    </w:rPr>
  </w:style>
  <w:style w:type="character" w:customStyle="1" w:styleId="UnresolvedMention3">
    <w:name w:val="Unresolved Mention3"/>
    <w:basedOn w:val="DefaultParagraphFont"/>
    <w:uiPriority w:val="99"/>
    <w:semiHidden/>
    <w:unhideWhenUsed/>
    <w:rsid w:val="0074013D"/>
    <w:rPr>
      <w:color w:val="605E5C"/>
      <w:shd w:val="clear" w:color="auto" w:fill="E1DFDD"/>
    </w:rPr>
  </w:style>
  <w:style w:type="character" w:styleId="UnresolvedMention">
    <w:name w:val="Unresolved Mention"/>
    <w:basedOn w:val="DefaultParagraphFont"/>
    <w:uiPriority w:val="99"/>
    <w:semiHidden/>
    <w:unhideWhenUsed/>
    <w:rsid w:val="00C45BC3"/>
    <w:rPr>
      <w:color w:val="605E5C"/>
      <w:shd w:val="clear" w:color="auto" w:fill="E1DFDD"/>
    </w:rPr>
  </w:style>
  <w:style w:type="character" w:styleId="Strong">
    <w:name w:val="Strong"/>
    <w:basedOn w:val="DefaultParagraphFont"/>
    <w:uiPriority w:val="22"/>
    <w:qFormat/>
    <w:rsid w:val="005B2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668955">
      <w:bodyDiv w:val="1"/>
      <w:marLeft w:val="0"/>
      <w:marRight w:val="0"/>
      <w:marTop w:val="0"/>
      <w:marBottom w:val="0"/>
      <w:divBdr>
        <w:top w:val="none" w:sz="0" w:space="0" w:color="auto"/>
        <w:left w:val="none" w:sz="0" w:space="0" w:color="auto"/>
        <w:bottom w:val="none" w:sz="0" w:space="0" w:color="auto"/>
        <w:right w:val="none" w:sz="0" w:space="0" w:color="auto"/>
      </w:divBdr>
    </w:div>
    <w:div w:id="779031308">
      <w:bodyDiv w:val="1"/>
      <w:marLeft w:val="0"/>
      <w:marRight w:val="0"/>
      <w:marTop w:val="0"/>
      <w:marBottom w:val="0"/>
      <w:divBdr>
        <w:top w:val="none" w:sz="0" w:space="0" w:color="auto"/>
        <w:left w:val="none" w:sz="0" w:space="0" w:color="auto"/>
        <w:bottom w:val="none" w:sz="0" w:space="0" w:color="auto"/>
        <w:right w:val="none" w:sz="0" w:space="0" w:color="auto"/>
      </w:divBdr>
    </w:div>
    <w:div w:id="916279716">
      <w:bodyDiv w:val="1"/>
      <w:marLeft w:val="0"/>
      <w:marRight w:val="0"/>
      <w:marTop w:val="0"/>
      <w:marBottom w:val="0"/>
      <w:divBdr>
        <w:top w:val="none" w:sz="0" w:space="0" w:color="auto"/>
        <w:left w:val="none" w:sz="0" w:space="0" w:color="auto"/>
        <w:bottom w:val="none" w:sz="0" w:space="0" w:color="auto"/>
        <w:right w:val="none" w:sz="0" w:space="0" w:color="auto"/>
      </w:divBdr>
      <w:divsChild>
        <w:div w:id="1042747533">
          <w:marLeft w:val="0"/>
          <w:marRight w:val="0"/>
          <w:marTop w:val="0"/>
          <w:marBottom w:val="0"/>
          <w:divBdr>
            <w:top w:val="none" w:sz="0" w:space="0" w:color="auto"/>
            <w:left w:val="none" w:sz="0" w:space="0" w:color="auto"/>
            <w:bottom w:val="none" w:sz="0" w:space="0" w:color="auto"/>
            <w:right w:val="none" w:sz="0" w:space="0" w:color="auto"/>
          </w:divBdr>
        </w:div>
      </w:divsChild>
    </w:div>
    <w:div w:id="1033769528">
      <w:bodyDiv w:val="1"/>
      <w:marLeft w:val="0"/>
      <w:marRight w:val="0"/>
      <w:marTop w:val="0"/>
      <w:marBottom w:val="0"/>
      <w:divBdr>
        <w:top w:val="none" w:sz="0" w:space="0" w:color="auto"/>
        <w:left w:val="none" w:sz="0" w:space="0" w:color="auto"/>
        <w:bottom w:val="none" w:sz="0" w:space="0" w:color="auto"/>
        <w:right w:val="none" w:sz="0" w:space="0" w:color="auto"/>
      </w:divBdr>
    </w:div>
    <w:div w:id="1148013271">
      <w:bodyDiv w:val="1"/>
      <w:marLeft w:val="0"/>
      <w:marRight w:val="0"/>
      <w:marTop w:val="0"/>
      <w:marBottom w:val="0"/>
      <w:divBdr>
        <w:top w:val="none" w:sz="0" w:space="0" w:color="auto"/>
        <w:left w:val="none" w:sz="0" w:space="0" w:color="auto"/>
        <w:bottom w:val="none" w:sz="0" w:space="0" w:color="auto"/>
        <w:right w:val="none" w:sz="0" w:space="0" w:color="auto"/>
      </w:divBdr>
      <w:divsChild>
        <w:div w:id="2037458596">
          <w:marLeft w:val="0"/>
          <w:marRight w:val="0"/>
          <w:marTop w:val="0"/>
          <w:marBottom w:val="0"/>
          <w:divBdr>
            <w:top w:val="none" w:sz="0" w:space="0" w:color="auto"/>
            <w:left w:val="none" w:sz="0" w:space="0" w:color="auto"/>
            <w:bottom w:val="none" w:sz="0" w:space="0" w:color="auto"/>
            <w:right w:val="none" w:sz="0" w:space="0" w:color="auto"/>
          </w:divBdr>
        </w:div>
      </w:divsChild>
    </w:div>
    <w:div w:id="1198544981">
      <w:bodyDiv w:val="1"/>
      <w:marLeft w:val="0"/>
      <w:marRight w:val="0"/>
      <w:marTop w:val="0"/>
      <w:marBottom w:val="0"/>
      <w:divBdr>
        <w:top w:val="none" w:sz="0" w:space="0" w:color="auto"/>
        <w:left w:val="none" w:sz="0" w:space="0" w:color="auto"/>
        <w:bottom w:val="none" w:sz="0" w:space="0" w:color="auto"/>
        <w:right w:val="none" w:sz="0" w:space="0" w:color="auto"/>
      </w:divBdr>
      <w:divsChild>
        <w:div w:id="26294821">
          <w:marLeft w:val="0"/>
          <w:marRight w:val="0"/>
          <w:marTop w:val="0"/>
          <w:marBottom w:val="0"/>
          <w:divBdr>
            <w:top w:val="none" w:sz="0" w:space="0" w:color="auto"/>
            <w:left w:val="none" w:sz="0" w:space="0" w:color="auto"/>
            <w:bottom w:val="none" w:sz="0" w:space="0" w:color="auto"/>
            <w:right w:val="none" w:sz="0" w:space="0" w:color="auto"/>
          </w:divBdr>
        </w:div>
      </w:divsChild>
    </w:div>
    <w:div w:id="1485388052">
      <w:bodyDiv w:val="1"/>
      <w:marLeft w:val="0"/>
      <w:marRight w:val="0"/>
      <w:marTop w:val="0"/>
      <w:marBottom w:val="0"/>
      <w:divBdr>
        <w:top w:val="none" w:sz="0" w:space="0" w:color="auto"/>
        <w:left w:val="none" w:sz="0" w:space="0" w:color="auto"/>
        <w:bottom w:val="none" w:sz="0" w:space="0" w:color="auto"/>
        <w:right w:val="none" w:sz="0" w:space="0" w:color="auto"/>
      </w:divBdr>
    </w:div>
    <w:div w:id="1575553094">
      <w:bodyDiv w:val="1"/>
      <w:marLeft w:val="0"/>
      <w:marRight w:val="0"/>
      <w:marTop w:val="0"/>
      <w:marBottom w:val="0"/>
      <w:divBdr>
        <w:top w:val="none" w:sz="0" w:space="0" w:color="auto"/>
        <w:left w:val="none" w:sz="0" w:space="0" w:color="auto"/>
        <w:bottom w:val="none" w:sz="0" w:space="0" w:color="auto"/>
        <w:right w:val="none" w:sz="0" w:space="0" w:color="auto"/>
      </w:divBdr>
      <w:divsChild>
        <w:div w:id="1086611517">
          <w:marLeft w:val="0"/>
          <w:marRight w:val="0"/>
          <w:marTop w:val="0"/>
          <w:marBottom w:val="0"/>
          <w:divBdr>
            <w:top w:val="none" w:sz="0" w:space="0" w:color="auto"/>
            <w:left w:val="none" w:sz="0" w:space="0" w:color="auto"/>
            <w:bottom w:val="none" w:sz="0" w:space="0" w:color="auto"/>
            <w:right w:val="none" w:sz="0" w:space="0" w:color="auto"/>
          </w:divBdr>
        </w:div>
      </w:divsChild>
    </w:div>
    <w:div w:id="1618752966">
      <w:bodyDiv w:val="1"/>
      <w:marLeft w:val="0"/>
      <w:marRight w:val="0"/>
      <w:marTop w:val="0"/>
      <w:marBottom w:val="0"/>
      <w:divBdr>
        <w:top w:val="none" w:sz="0" w:space="0" w:color="auto"/>
        <w:left w:val="none" w:sz="0" w:space="0" w:color="auto"/>
        <w:bottom w:val="none" w:sz="0" w:space="0" w:color="auto"/>
        <w:right w:val="none" w:sz="0" w:space="0" w:color="auto"/>
      </w:divBdr>
      <w:divsChild>
        <w:div w:id="1430394308">
          <w:marLeft w:val="0"/>
          <w:marRight w:val="0"/>
          <w:marTop w:val="0"/>
          <w:marBottom w:val="0"/>
          <w:divBdr>
            <w:top w:val="none" w:sz="0" w:space="0" w:color="auto"/>
            <w:left w:val="none" w:sz="0" w:space="0" w:color="auto"/>
            <w:bottom w:val="none" w:sz="0" w:space="0" w:color="auto"/>
            <w:right w:val="none" w:sz="0" w:space="0" w:color="auto"/>
          </w:divBdr>
        </w:div>
        <w:div w:id="248588923">
          <w:marLeft w:val="0"/>
          <w:marRight w:val="0"/>
          <w:marTop w:val="0"/>
          <w:marBottom w:val="0"/>
          <w:divBdr>
            <w:top w:val="none" w:sz="0" w:space="0" w:color="auto"/>
            <w:left w:val="none" w:sz="0" w:space="0" w:color="auto"/>
            <w:bottom w:val="none" w:sz="0" w:space="0" w:color="auto"/>
            <w:right w:val="none" w:sz="0" w:space="0" w:color="auto"/>
          </w:divBdr>
        </w:div>
        <w:div w:id="1209220847">
          <w:marLeft w:val="0"/>
          <w:marRight w:val="0"/>
          <w:marTop w:val="0"/>
          <w:marBottom w:val="0"/>
          <w:divBdr>
            <w:top w:val="none" w:sz="0" w:space="0" w:color="auto"/>
            <w:left w:val="none" w:sz="0" w:space="0" w:color="auto"/>
            <w:bottom w:val="none" w:sz="0" w:space="0" w:color="auto"/>
            <w:right w:val="none" w:sz="0" w:space="0" w:color="auto"/>
          </w:divBdr>
        </w:div>
      </w:divsChild>
    </w:div>
    <w:div w:id="1695618906">
      <w:bodyDiv w:val="1"/>
      <w:marLeft w:val="0"/>
      <w:marRight w:val="0"/>
      <w:marTop w:val="0"/>
      <w:marBottom w:val="0"/>
      <w:divBdr>
        <w:top w:val="none" w:sz="0" w:space="0" w:color="auto"/>
        <w:left w:val="none" w:sz="0" w:space="0" w:color="auto"/>
        <w:bottom w:val="none" w:sz="0" w:space="0" w:color="auto"/>
        <w:right w:val="none" w:sz="0" w:space="0" w:color="auto"/>
      </w:divBdr>
      <w:divsChild>
        <w:div w:id="844435755">
          <w:marLeft w:val="0"/>
          <w:marRight w:val="0"/>
          <w:marTop w:val="0"/>
          <w:marBottom w:val="0"/>
          <w:divBdr>
            <w:top w:val="none" w:sz="0" w:space="0" w:color="auto"/>
            <w:left w:val="none" w:sz="0" w:space="0" w:color="auto"/>
            <w:bottom w:val="none" w:sz="0" w:space="0" w:color="auto"/>
            <w:right w:val="none" w:sz="0" w:space="0" w:color="auto"/>
          </w:divBdr>
        </w:div>
      </w:divsChild>
    </w:div>
    <w:div w:id="1795975607">
      <w:bodyDiv w:val="1"/>
      <w:marLeft w:val="0"/>
      <w:marRight w:val="0"/>
      <w:marTop w:val="0"/>
      <w:marBottom w:val="0"/>
      <w:divBdr>
        <w:top w:val="none" w:sz="0" w:space="0" w:color="auto"/>
        <w:left w:val="none" w:sz="0" w:space="0" w:color="auto"/>
        <w:bottom w:val="none" w:sz="0" w:space="0" w:color="auto"/>
        <w:right w:val="none" w:sz="0" w:space="0" w:color="auto"/>
      </w:divBdr>
      <w:divsChild>
        <w:div w:id="1032075091">
          <w:marLeft w:val="0"/>
          <w:marRight w:val="0"/>
          <w:marTop w:val="0"/>
          <w:marBottom w:val="0"/>
          <w:divBdr>
            <w:top w:val="none" w:sz="0" w:space="0" w:color="auto"/>
            <w:left w:val="none" w:sz="0" w:space="0" w:color="auto"/>
            <w:bottom w:val="none" w:sz="0" w:space="0" w:color="auto"/>
            <w:right w:val="none" w:sz="0" w:space="0" w:color="auto"/>
          </w:divBdr>
        </w:div>
      </w:divsChild>
    </w:div>
    <w:div w:id="1882742578">
      <w:bodyDiv w:val="1"/>
      <w:marLeft w:val="0"/>
      <w:marRight w:val="0"/>
      <w:marTop w:val="0"/>
      <w:marBottom w:val="0"/>
      <w:divBdr>
        <w:top w:val="none" w:sz="0" w:space="0" w:color="auto"/>
        <w:left w:val="none" w:sz="0" w:space="0" w:color="auto"/>
        <w:bottom w:val="none" w:sz="0" w:space="0" w:color="auto"/>
        <w:right w:val="none" w:sz="0" w:space="0" w:color="auto"/>
      </w:divBdr>
    </w:div>
    <w:div w:id="1929649785">
      <w:bodyDiv w:val="1"/>
      <w:marLeft w:val="0"/>
      <w:marRight w:val="0"/>
      <w:marTop w:val="0"/>
      <w:marBottom w:val="0"/>
      <w:divBdr>
        <w:top w:val="none" w:sz="0" w:space="0" w:color="auto"/>
        <w:left w:val="none" w:sz="0" w:space="0" w:color="auto"/>
        <w:bottom w:val="none" w:sz="0" w:space="0" w:color="auto"/>
        <w:right w:val="none" w:sz="0" w:space="0" w:color="auto"/>
      </w:divBdr>
      <w:divsChild>
        <w:div w:id="348609788">
          <w:marLeft w:val="0"/>
          <w:marRight w:val="0"/>
          <w:marTop w:val="0"/>
          <w:marBottom w:val="0"/>
          <w:divBdr>
            <w:top w:val="none" w:sz="0" w:space="0" w:color="auto"/>
            <w:left w:val="none" w:sz="0" w:space="0" w:color="auto"/>
            <w:bottom w:val="none" w:sz="0" w:space="0" w:color="auto"/>
            <w:right w:val="none" w:sz="0" w:space="0" w:color="auto"/>
          </w:divBdr>
        </w:div>
      </w:divsChild>
    </w:div>
    <w:div w:id="1949004535">
      <w:bodyDiv w:val="1"/>
      <w:marLeft w:val="0"/>
      <w:marRight w:val="0"/>
      <w:marTop w:val="0"/>
      <w:marBottom w:val="0"/>
      <w:divBdr>
        <w:top w:val="none" w:sz="0" w:space="0" w:color="auto"/>
        <w:left w:val="none" w:sz="0" w:space="0" w:color="auto"/>
        <w:bottom w:val="none" w:sz="0" w:space="0" w:color="auto"/>
        <w:right w:val="none" w:sz="0" w:space="0" w:color="auto"/>
      </w:divBdr>
      <w:divsChild>
        <w:div w:id="13726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cnki.net/Area/Home/Index/D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7490-B778-4212-B3FB-792A21E5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15771</Words>
  <Characters>89898</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Jiang</dc:creator>
  <cp:keywords/>
  <dc:description/>
  <cp:lastModifiedBy>Yuanyuan Gu</cp:lastModifiedBy>
  <cp:revision>3</cp:revision>
  <cp:lastPrinted>2019-09-30T23:35:00Z</cp:lastPrinted>
  <dcterms:created xsi:type="dcterms:W3CDTF">2020-08-02T13:35:00Z</dcterms:created>
  <dcterms:modified xsi:type="dcterms:W3CDTF">2020-08-02T13:35:00Z</dcterms:modified>
</cp:coreProperties>
</file>