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E58E" w14:textId="77777777" w:rsidR="00357399" w:rsidRPr="00456848" w:rsidRDefault="00357399" w:rsidP="00357399">
      <w:pPr>
        <w:pStyle w:val="Title"/>
        <w:spacing w:line="480" w:lineRule="auto"/>
        <w:jc w:val="center"/>
        <w:rPr>
          <w:rFonts w:cs="Times New Roman"/>
          <w:sz w:val="22"/>
          <w:szCs w:val="22"/>
        </w:rPr>
      </w:pPr>
      <w:r w:rsidRPr="00456848">
        <w:rPr>
          <w:rFonts w:cs="Times New Roman"/>
          <w:sz w:val="22"/>
          <w:szCs w:val="22"/>
        </w:rPr>
        <w:t xml:space="preserve">ACTIVIST Parties and Hybrid </w:t>
      </w:r>
      <w:r>
        <w:rPr>
          <w:rFonts w:cs="Times New Roman"/>
          <w:sz w:val="22"/>
          <w:szCs w:val="22"/>
        </w:rPr>
        <w:t>Party behaviours</w:t>
      </w:r>
      <w:r w:rsidRPr="00456848">
        <w:rPr>
          <w:rFonts w:cs="Times New Roman"/>
          <w:sz w:val="22"/>
          <w:szCs w:val="22"/>
        </w:rPr>
        <w:t>:</w:t>
      </w:r>
    </w:p>
    <w:p w14:paraId="7B73575E" w14:textId="77777777" w:rsidR="00357399" w:rsidRDefault="00357399" w:rsidP="00357399">
      <w:pPr>
        <w:pStyle w:val="Title"/>
        <w:spacing w:line="480" w:lineRule="auto"/>
        <w:jc w:val="center"/>
        <w:rPr>
          <w:rFonts w:cs="Times New Roman"/>
          <w:sz w:val="22"/>
          <w:szCs w:val="22"/>
        </w:rPr>
      </w:pPr>
      <w:r>
        <w:rPr>
          <w:rFonts w:cs="Times New Roman"/>
          <w:sz w:val="22"/>
          <w:szCs w:val="22"/>
        </w:rPr>
        <w:t>a TYPOLOGICAL REASSESMENT OF PARTISAN MOBILISATION</w:t>
      </w:r>
    </w:p>
    <w:p w14:paraId="12EBA8BD" w14:textId="77777777" w:rsidR="00357399" w:rsidRPr="00E05448" w:rsidRDefault="00357399" w:rsidP="00357399">
      <w:pPr>
        <w:jc w:val="center"/>
        <w:rPr>
          <w:rFonts w:ascii="Times New Roman" w:hAnsi="Times New Roman" w:cs="Times New Roman"/>
        </w:rPr>
      </w:pPr>
    </w:p>
    <w:p w14:paraId="75B50A3D" w14:textId="77777777" w:rsidR="00357399" w:rsidRPr="000177B4" w:rsidRDefault="00357399" w:rsidP="00357399">
      <w:pPr>
        <w:jc w:val="center"/>
        <w:rPr>
          <w:rFonts w:ascii="Times New Roman" w:hAnsi="Times New Roman" w:cs="Times New Roman"/>
          <w:lang w:val="en-US"/>
        </w:rPr>
      </w:pPr>
      <w:r w:rsidRPr="000177B4">
        <w:rPr>
          <w:rFonts w:ascii="Times New Roman" w:hAnsi="Times New Roman" w:cs="Times New Roman"/>
          <w:lang w:val="en-US"/>
        </w:rPr>
        <w:t>Alejandro M. Peña (Politics, University of York)</w:t>
      </w:r>
    </w:p>
    <w:p w14:paraId="3D56AD1D" w14:textId="77777777" w:rsidR="00357399" w:rsidRPr="000177B4" w:rsidRDefault="00357399" w:rsidP="00357399">
      <w:pPr>
        <w:rPr>
          <w:rFonts w:ascii="Times New Roman" w:hAnsi="Times New Roman" w:cs="Times New Roman"/>
          <w:lang w:val="en-US"/>
        </w:rPr>
      </w:pPr>
    </w:p>
    <w:p w14:paraId="413BFB31" w14:textId="77777777" w:rsidR="00357399" w:rsidRPr="000177B4" w:rsidRDefault="00357399" w:rsidP="00357399">
      <w:pPr>
        <w:spacing w:after="0" w:line="480" w:lineRule="auto"/>
        <w:jc w:val="both"/>
        <w:rPr>
          <w:rFonts w:ascii="Times New Roman" w:hAnsi="Times New Roman" w:cs="Times New Roman"/>
          <w:lang w:val="en-US"/>
        </w:rPr>
      </w:pPr>
    </w:p>
    <w:p w14:paraId="35204F7B" w14:textId="77777777" w:rsidR="00357399" w:rsidRDefault="00357399" w:rsidP="00357399">
      <w:pPr>
        <w:pStyle w:val="Heading2"/>
      </w:pPr>
      <w:r w:rsidRPr="00456848">
        <w:t>Abstract</w:t>
      </w:r>
    </w:p>
    <w:p w14:paraId="339602DE" w14:textId="77777777" w:rsidR="00357399" w:rsidRPr="000716E9" w:rsidRDefault="00357399" w:rsidP="00357399"/>
    <w:p w14:paraId="1CF8C8AE" w14:textId="77777777" w:rsidR="00357399" w:rsidRDefault="00357399" w:rsidP="00357399">
      <w:pPr>
        <w:spacing w:after="0" w:line="240" w:lineRule="auto"/>
        <w:jc w:val="both"/>
        <w:rPr>
          <w:rFonts w:ascii="Times New Roman" w:hAnsi="Times New Roman" w:cs="Times New Roman"/>
          <w:i/>
        </w:rPr>
      </w:pPr>
      <w:r>
        <w:rPr>
          <w:rFonts w:ascii="Times New Roman" w:hAnsi="Times New Roman" w:cs="Times New Roman"/>
          <w:i/>
        </w:rPr>
        <w:t>Integrating insights from party politics, social movement, and political communication literatures, with a qualitative discussion of hybrid party behaviours observable in different contexts and regions, the article offers an original typology</w:t>
      </w:r>
      <w:r w:rsidRPr="00456848">
        <w:rPr>
          <w:rFonts w:ascii="Times New Roman" w:hAnsi="Times New Roman" w:cs="Times New Roman"/>
          <w:i/>
        </w:rPr>
        <w:t xml:space="preserve"> </w:t>
      </w:r>
      <w:r>
        <w:rPr>
          <w:rFonts w:ascii="Times New Roman" w:hAnsi="Times New Roman" w:cs="Times New Roman"/>
          <w:i/>
        </w:rPr>
        <w:t>of four models of partisan mobilisation, and focuses on a novel possibility, the activist party. Referring to parties that combine a professionalised organisation with the deployment of movement-like tactics to achieve electoral goals, the article points to current resources reducing the organisational trade-offs previously assumed to restrict the combination of electoral appeal with partisan militancy.</w:t>
      </w:r>
      <w:r w:rsidRPr="00456848">
        <w:rPr>
          <w:rFonts w:ascii="Times New Roman" w:hAnsi="Times New Roman" w:cs="Times New Roman"/>
          <w:i/>
        </w:rPr>
        <w:t xml:space="preserve"> </w:t>
      </w:r>
      <w:r>
        <w:rPr>
          <w:rFonts w:ascii="Times New Roman" w:hAnsi="Times New Roman" w:cs="Times New Roman"/>
          <w:i/>
        </w:rPr>
        <w:t>Through this argument</w:t>
      </w:r>
      <w:r w:rsidRPr="00456848">
        <w:rPr>
          <w:rFonts w:ascii="Times New Roman" w:hAnsi="Times New Roman" w:cs="Times New Roman"/>
          <w:i/>
        </w:rPr>
        <w:t xml:space="preserve">, the article </w:t>
      </w:r>
      <w:r>
        <w:rPr>
          <w:rFonts w:ascii="Times New Roman" w:hAnsi="Times New Roman" w:cs="Times New Roman"/>
          <w:i/>
        </w:rPr>
        <w:t>challenges</w:t>
      </w:r>
      <w:r w:rsidRPr="00456848">
        <w:rPr>
          <w:rFonts w:ascii="Times New Roman" w:hAnsi="Times New Roman" w:cs="Times New Roman"/>
          <w:i/>
        </w:rPr>
        <w:t xml:space="preserve"> the thesis that under </w:t>
      </w:r>
      <w:r>
        <w:rPr>
          <w:rFonts w:ascii="Times New Roman" w:hAnsi="Times New Roman" w:cs="Times New Roman"/>
          <w:i/>
        </w:rPr>
        <w:t>democratic</w:t>
      </w:r>
      <w:r w:rsidRPr="00456848">
        <w:rPr>
          <w:rFonts w:ascii="Times New Roman" w:hAnsi="Times New Roman" w:cs="Times New Roman"/>
          <w:i/>
        </w:rPr>
        <w:t xml:space="preserve"> conditions political parties</w:t>
      </w:r>
      <w:r>
        <w:rPr>
          <w:rFonts w:ascii="Times New Roman" w:hAnsi="Times New Roman" w:cs="Times New Roman"/>
          <w:i/>
        </w:rPr>
        <w:t xml:space="preserve"> should be expected to </w:t>
      </w:r>
      <w:r w:rsidRPr="00456848">
        <w:rPr>
          <w:rFonts w:ascii="Times New Roman" w:hAnsi="Times New Roman" w:cs="Times New Roman"/>
          <w:i/>
        </w:rPr>
        <w:t>abandon outsi</w:t>
      </w:r>
      <w:r>
        <w:rPr>
          <w:rFonts w:ascii="Times New Roman" w:hAnsi="Times New Roman" w:cs="Times New Roman"/>
          <w:i/>
        </w:rPr>
        <w:t>der strategies for insider ones, while providing an analytical account of</w:t>
      </w:r>
      <w:r w:rsidRPr="00456848">
        <w:rPr>
          <w:rFonts w:ascii="Times New Roman" w:hAnsi="Times New Roman" w:cs="Times New Roman"/>
          <w:i/>
        </w:rPr>
        <w:t xml:space="preserve"> </w:t>
      </w:r>
      <w:r>
        <w:rPr>
          <w:rFonts w:ascii="Times New Roman" w:hAnsi="Times New Roman" w:cs="Times New Roman"/>
          <w:i/>
        </w:rPr>
        <w:t>emerging patterns of organisational innovation and partisan behaviour being witnessed in contemporary party politics.</w:t>
      </w:r>
    </w:p>
    <w:p w14:paraId="0F378060" w14:textId="77777777" w:rsidR="00357399" w:rsidRDefault="00357399" w:rsidP="00357399">
      <w:pPr>
        <w:spacing w:after="0" w:line="240" w:lineRule="auto"/>
        <w:jc w:val="both"/>
        <w:rPr>
          <w:rFonts w:ascii="Times New Roman" w:hAnsi="Times New Roman" w:cs="Times New Roman"/>
          <w:i/>
        </w:rPr>
      </w:pPr>
    </w:p>
    <w:p w14:paraId="5F448916" w14:textId="77777777" w:rsidR="00357399" w:rsidRDefault="00357399" w:rsidP="00357399">
      <w:pPr>
        <w:spacing w:after="0" w:line="240" w:lineRule="auto"/>
        <w:jc w:val="both"/>
        <w:rPr>
          <w:rFonts w:ascii="Times New Roman" w:hAnsi="Times New Roman" w:cs="Times New Roman"/>
          <w:i/>
        </w:rPr>
      </w:pPr>
    </w:p>
    <w:p w14:paraId="634C0342" w14:textId="77777777" w:rsidR="00357399" w:rsidRPr="000716E9" w:rsidRDefault="00357399" w:rsidP="00357399">
      <w:pPr>
        <w:spacing w:after="0" w:line="240" w:lineRule="auto"/>
        <w:jc w:val="both"/>
        <w:rPr>
          <w:rFonts w:ascii="Times New Roman" w:hAnsi="Times New Roman" w:cs="Times New Roman"/>
          <w:b/>
        </w:rPr>
      </w:pPr>
      <w:r w:rsidRPr="000716E9">
        <w:rPr>
          <w:rFonts w:ascii="Times New Roman" w:hAnsi="Times New Roman" w:cs="Times New Roman"/>
          <w:b/>
        </w:rPr>
        <w:t>Keywords</w:t>
      </w:r>
    </w:p>
    <w:p w14:paraId="7625D4E3" w14:textId="77777777" w:rsidR="00357399" w:rsidRPr="00555056" w:rsidRDefault="00357399" w:rsidP="00357399">
      <w:pPr>
        <w:spacing w:after="0" w:line="240" w:lineRule="auto"/>
        <w:jc w:val="both"/>
        <w:rPr>
          <w:rFonts w:ascii="Times New Roman" w:hAnsi="Times New Roman" w:cs="Times New Roman"/>
        </w:rPr>
      </w:pPr>
      <w:r>
        <w:rPr>
          <w:rFonts w:ascii="Times New Roman" w:hAnsi="Times New Roman" w:cs="Times New Roman"/>
        </w:rPr>
        <w:t>Political Parties</w:t>
      </w:r>
      <w:r w:rsidRPr="00555056">
        <w:rPr>
          <w:rFonts w:ascii="Times New Roman" w:hAnsi="Times New Roman" w:cs="Times New Roman"/>
        </w:rPr>
        <w:t xml:space="preserve">, </w:t>
      </w:r>
      <w:r>
        <w:rPr>
          <w:rFonts w:ascii="Times New Roman" w:hAnsi="Times New Roman" w:cs="Times New Roman"/>
        </w:rPr>
        <w:t>Movement Parties</w:t>
      </w:r>
      <w:r w:rsidRPr="00555056">
        <w:rPr>
          <w:rFonts w:ascii="Times New Roman" w:hAnsi="Times New Roman" w:cs="Times New Roman"/>
        </w:rPr>
        <w:t>,</w:t>
      </w:r>
      <w:r>
        <w:rPr>
          <w:rFonts w:ascii="Times New Roman" w:hAnsi="Times New Roman" w:cs="Times New Roman"/>
        </w:rPr>
        <w:t xml:space="preserve"> Social Movements, </w:t>
      </w:r>
      <w:r w:rsidRPr="00555056">
        <w:rPr>
          <w:rFonts w:ascii="Times New Roman" w:hAnsi="Times New Roman" w:cs="Times New Roman"/>
        </w:rPr>
        <w:t>Social Media</w:t>
      </w:r>
      <w:r>
        <w:rPr>
          <w:rFonts w:ascii="Times New Roman" w:hAnsi="Times New Roman" w:cs="Times New Roman"/>
        </w:rPr>
        <w:t>, Populism</w:t>
      </w:r>
    </w:p>
    <w:p w14:paraId="24650778" w14:textId="77777777" w:rsidR="00357399" w:rsidRDefault="00357399" w:rsidP="00357399"/>
    <w:p w14:paraId="52DC5BF0" w14:textId="77777777" w:rsidR="00357399" w:rsidRDefault="00357399" w:rsidP="00357399"/>
    <w:p w14:paraId="6ABFDBC1" w14:textId="77777777" w:rsidR="00357399" w:rsidRDefault="00357399" w:rsidP="00357399">
      <w:pPr>
        <w:spacing w:after="0" w:line="240" w:lineRule="auto"/>
        <w:jc w:val="both"/>
        <w:rPr>
          <w:rFonts w:ascii="Times New Roman" w:hAnsi="Times New Roman" w:cs="Times New Roman"/>
          <w:b/>
        </w:rPr>
      </w:pPr>
      <w:r>
        <w:rPr>
          <w:rFonts w:ascii="Times New Roman" w:hAnsi="Times New Roman" w:cs="Times New Roman"/>
          <w:b/>
        </w:rPr>
        <w:t>Acknowledgments</w:t>
      </w:r>
    </w:p>
    <w:p w14:paraId="5D5E6596" w14:textId="77777777" w:rsidR="00357399" w:rsidRDefault="00357399" w:rsidP="00357399">
      <w:pPr>
        <w:spacing w:after="0" w:line="240" w:lineRule="auto"/>
        <w:jc w:val="both"/>
        <w:rPr>
          <w:rFonts w:ascii="Times New Roman" w:hAnsi="Times New Roman" w:cs="Times New Roman"/>
          <w:b/>
        </w:rPr>
      </w:pPr>
    </w:p>
    <w:p w14:paraId="096C099B" w14:textId="447C665A" w:rsidR="00357399" w:rsidRDefault="00357399" w:rsidP="00357399">
      <w:pPr>
        <w:spacing w:after="0" w:line="240" w:lineRule="auto"/>
        <w:jc w:val="both"/>
        <w:rPr>
          <w:rFonts w:ascii="Times New Roman" w:hAnsi="Times New Roman" w:cs="Times New Roman"/>
        </w:rPr>
      </w:pPr>
      <w:r>
        <w:rPr>
          <w:rFonts w:ascii="Times New Roman" w:hAnsi="Times New Roman" w:cs="Times New Roman"/>
        </w:rPr>
        <w:t xml:space="preserve">I would like to thank Ignacio Jurado, Dan Keith, Swen Hutter, Larissa Meier, and to the attendants of the 2019 Kick-off Workshop of the WZB </w:t>
      </w:r>
      <w:proofErr w:type="spellStart"/>
      <w:r>
        <w:rPr>
          <w:rFonts w:ascii="Times New Roman" w:hAnsi="Times New Roman" w:cs="Times New Roman"/>
        </w:rPr>
        <w:t>Center</w:t>
      </w:r>
      <w:proofErr w:type="spellEnd"/>
      <w:r>
        <w:rPr>
          <w:rFonts w:ascii="Times New Roman" w:hAnsi="Times New Roman" w:cs="Times New Roman"/>
        </w:rPr>
        <w:t xml:space="preserve"> of Civil Society Research for their feedback on previous versions of the paper. I also extend my thanks to the anonymous reviewers at PRS for the constructive and detailed comments, and to a reviewer in another journal who provided me with a critical idea to present the argument. </w:t>
      </w:r>
    </w:p>
    <w:p w14:paraId="3DD2365D" w14:textId="11B6015C" w:rsidR="00357399" w:rsidRPr="00555056" w:rsidRDefault="00357399" w:rsidP="00357399">
      <w:pPr>
        <w:rPr>
          <w:rFonts w:ascii="Times New Roman" w:hAnsi="Times New Roman" w:cs="Times New Roman"/>
        </w:rPr>
      </w:pPr>
      <w:r>
        <w:rPr>
          <w:rFonts w:ascii="Times New Roman" w:hAnsi="Times New Roman" w:cs="Times New Roman"/>
        </w:rPr>
        <w:br w:type="page"/>
      </w:r>
      <w:bookmarkStart w:id="0" w:name="_GoBack"/>
      <w:bookmarkEnd w:id="0"/>
    </w:p>
    <w:p w14:paraId="10B9382F" w14:textId="77777777" w:rsidR="00357399" w:rsidRPr="000716E9" w:rsidRDefault="00357399" w:rsidP="00357399">
      <w:pPr>
        <w:spacing w:after="0" w:line="240" w:lineRule="auto"/>
        <w:jc w:val="both"/>
        <w:rPr>
          <w:rFonts w:ascii="Times New Roman" w:hAnsi="Times New Roman" w:cs="Times New Roman"/>
          <w:b/>
        </w:rPr>
      </w:pPr>
    </w:p>
    <w:p w14:paraId="2F7E021B" w14:textId="526CFDE2" w:rsidR="00FA5D7D" w:rsidRPr="00DA0AD3" w:rsidRDefault="007A58D4" w:rsidP="00D33696">
      <w:pPr>
        <w:pStyle w:val="Heading2"/>
      </w:pPr>
      <w:r w:rsidRPr="00DA0AD3">
        <w:t>Introduction</w:t>
      </w:r>
    </w:p>
    <w:p w14:paraId="3A54A9EF" w14:textId="77777777" w:rsidR="00D33696" w:rsidRPr="00DA0AD3" w:rsidRDefault="00D33696" w:rsidP="00D33696"/>
    <w:p w14:paraId="3B95647A" w14:textId="5F7B4A85" w:rsidR="006962F2" w:rsidRPr="00DA0AD3" w:rsidRDefault="00FA5864" w:rsidP="006962F2">
      <w:pPr>
        <w:spacing w:after="0" w:line="480" w:lineRule="auto"/>
        <w:jc w:val="both"/>
        <w:rPr>
          <w:rFonts w:ascii="Times New Roman" w:hAnsi="Times New Roman" w:cs="Times New Roman"/>
          <w:color w:val="000000" w:themeColor="text1"/>
        </w:rPr>
      </w:pPr>
      <w:r w:rsidRPr="00DA0AD3">
        <w:rPr>
          <w:rFonts w:ascii="Times New Roman" w:hAnsi="Times New Roman" w:cs="Times New Roman"/>
        </w:rPr>
        <w:t xml:space="preserve">Though claims that the </w:t>
      </w:r>
      <w:r w:rsidR="00555F7D" w:rsidRPr="00DA0AD3">
        <w:rPr>
          <w:rFonts w:ascii="Times New Roman" w:hAnsi="Times New Roman" w:cs="Times New Roman"/>
        </w:rPr>
        <w:t>mediating</w:t>
      </w:r>
      <w:r w:rsidR="00540ED6" w:rsidRPr="00DA0AD3">
        <w:rPr>
          <w:rFonts w:ascii="Times New Roman" w:hAnsi="Times New Roman" w:cs="Times New Roman"/>
        </w:rPr>
        <w:t xml:space="preserve"> </w:t>
      </w:r>
      <w:r w:rsidR="00343AAC" w:rsidRPr="00DA0AD3">
        <w:rPr>
          <w:rFonts w:ascii="Times New Roman" w:hAnsi="Times New Roman" w:cs="Times New Roman"/>
        </w:rPr>
        <w:t>function</w:t>
      </w:r>
      <w:r w:rsidR="00540ED6" w:rsidRPr="00DA0AD3">
        <w:rPr>
          <w:rFonts w:ascii="Times New Roman" w:hAnsi="Times New Roman" w:cs="Times New Roman"/>
        </w:rPr>
        <w:t xml:space="preserve"> of</w:t>
      </w:r>
      <w:r w:rsidRPr="00DA0AD3">
        <w:rPr>
          <w:rFonts w:ascii="Times New Roman" w:hAnsi="Times New Roman" w:cs="Times New Roman"/>
        </w:rPr>
        <w:t xml:space="preserve"> political parties is </w:t>
      </w:r>
      <w:r w:rsidR="00421FB1" w:rsidRPr="00DA0AD3">
        <w:rPr>
          <w:rFonts w:ascii="Times New Roman" w:hAnsi="Times New Roman" w:cs="Times New Roman"/>
        </w:rPr>
        <w:t>being eroded</w:t>
      </w:r>
      <w:r w:rsidR="0053108C" w:rsidRPr="00DA0AD3">
        <w:rPr>
          <w:rFonts w:ascii="Times New Roman" w:hAnsi="Times New Roman" w:cs="Times New Roman"/>
        </w:rPr>
        <w:t xml:space="preserve"> are</w:t>
      </w:r>
      <w:r w:rsidRPr="00DA0AD3">
        <w:rPr>
          <w:rFonts w:ascii="Times New Roman" w:hAnsi="Times New Roman" w:cs="Times New Roman"/>
        </w:rPr>
        <w:t xml:space="preserve"> </w:t>
      </w:r>
      <w:r w:rsidR="00FC4984" w:rsidRPr="00DA0AD3">
        <w:rPr>
          <w:rFonts w:ascii="Times New Roman" w:hAnsi="Times New Roman" w:cs="Times New Roman"/>
        </w:rPr>
        <w:t>not</w:t>
      </w:r>
      <w:r w:rsidRPr="00DA0AD3">
        <w:rPr>
          <w:rFonts w:ascii="Times New Roman" w:hAnsi="Times New Roman" w:cs="Times New Roman"/>
        </w:rPr>
        <w:t xml:space="preserve"> new</w:t>
      </w:r>
      <w:r w:rsidR="0053108C" w:rsidRPr="00DA0AD3">
        <w:rPr>
          <w:rFonts w:ascii="Times New Roman" w:hAnsi="Times New Roman" w:cs="Times New Roman"/>
        </w:rPr>
        <w:t>,</w:t>
      </w:r>
      <w:r w:rsidR="00540ED6" w:rsidRPr="00DA0AD3">
        <w:rPr>
          <w:rFonts w:ascii="Times New Roman" w:hAnsi="Times New Roman" w:cs="Times New Roman"/>
        </w:rPr>
        <w:t xml:space="preserve"> </w:t>
      </w:r>
      <w:r w:rsidR="00CE5F08" w:rsidRPr="00DA0AD3">
        <w:rPr>
          <w:rFonts w:ascii="Times New Roman" w:hAnsi="Times New Roman" w:cs="Times New Roman"/>
        </w:rPr>
        <w:t>concern</w:t>
      </w:r>
      <w:r w:rsidR="00421FB1" w:rsidRPr="00DA0AD3">
        <w:rPr>
          <w:rFonts w:ascii="Times New Roman" w:hAnsi="Times New Roman" w:cs="Times New Roman"/>
        </w:rPr>
        <w:t>s</w:t>
      </w:r>
      <w:r w:rsidR="00CE5F08" w:rsidRPr="00DA0AD3">
        <w:rPr>
          <w:rFonts w:ascii="Times New Roman" w:hAnsi="Times New Roman" w:cs="Times New Roman"/>
        </w:rPr>
        <w:t xml:space="preserve"> have </w:t>
      </w:r>
      <w:r w:rsidR="00343AAC" w:rsidRPr="00DA0AD3">
        <w:rPr>
          <w:rFonts w:ascii="Times New Roman" w:hAnsi="Times New Roman" w:cs="Times New Roman"/>
        </w:rPr>
        <w:t>accentuated</w:t>
      </w:r>
      <w:r w:rsidR="00A37A1C" w:rsidRPr="00DA0AD3">
        <w:rPr>
          <w:rFonts w:ascii="Times New Roman" w:hAnsi="Times New Roman" w:cs="Times New Roman"/>
        </w:rPr>
        <w:t xml:space="preserve"> in the last years</w:t>
      </w:r>
      <w:r w:rsidR="00CE5F08" w:rsidRPr="00DA0AD3">
        <w:rPr>
          <w:rFonts w:ascii="Times New Roman" w:hAnsi="Times New Roman" w:cs="Times New Roman"/>
        </w:rPr>
        <w:t xml:space="preserve"> </w:t>
      </w:r>
      <w:r w:rsidR="00421FB1" w:rsidRPr="00DA0AD3">
        <w:rPr>
          <w:rFonts w:ascii="Times New Roman" w:hAnsi="Times New Roman" w:cs="Times New Roman"/>
        </w:rPr>
        <w:t>given</w:t>
      </w:r>
      <w:r w:rsidR="0053108C" w:rsidRPr="00DA0AD3">
        <w:rPr>
          <w:rFonts w:ascii="Times New Roman" w:hAnsi="Times New Roman" w:cs="Times New Roman"/>
        </w:rPr>
        <w:t xml:space="preserve"> the</w:t>
      </w:r>
      <w:r w:rsidR="00A37A1C" w:rsidRPr="00DA0AD3">
        <w:rPr>
          <w:rFonts w:ascii="Times New Roman" w:hAnsi="Times New Roman" w:cs="Times New Roman"/>
        </w:rPr>
        <w:t xml:space="preserve"> </w:t>
      </w:r>
      <w:r w:rsidR="0053108C" w:rsidRPr="00DA0AD3">
        <w:rPr>
          <w:rFonts w:ascii="Times New Roman" w:hAnsi="Times New Roman" w:cs="Times New Roman"/>
        </w:rPr>
        <w:t xml:space="preserve">success </w:t>
      </w:r>
      <w:r w:rsidR="00A37A1C" w:rsidRPr="00DA0AD3">
        <w:rPr>
          <w:rFonts w:ascii="Times New Roman" w:hAnsi="Times New Roman" w:cs="Times New Roman"/>
        </w:rPr>
        <w:t xml:space="preserve">of </w:t>
      </w:r>
      <w:r w:rsidR="005114C5" w:rsidRPr="00DA0AD3">
        <w:rPr>
          <w:rFonts w:ascii="Times New Roman" w:hAnsi="Times New Roman" w:cs="Times New Roman"/>
        </w:rPr>
        <w:t>populist</w:t>
      </w:r>
      <w:r w:rsidR="00A37A1C" w:rsidRPr="00DA0AD3">
        <w:rPr>
          <w:rFonts w:ascii="Times New Roman" w:hAnsi="Times New Roman" w:cs="Times New Roman"/>
        </w:rPr>
        <w:t xml:space="preserve"> parties</w:t>
      </w:r>
      <w:r w:rsidR="00C540EC" w:rsidRPr="00DA0AD3">
        <w:rPr>
          <w:rFonts w:ascii="Times New Roman" w:hAnsi="Times New Roman" w:cs="Times New Roman"/>
        </w:rPr>
        <w:t xml:space="preserve"> and </w:t>
      </w:r>
      <w:r w:rsidR="00A37A1C" w:rsidRPr="00DA0AD3">
        <w:rPr>
          <w:rFonts w:ascii="Times New Roman" w:hAnsi="Times New Roman" w:cs="Times New Roman"/>
        </w:rPr>
        <w:t>candidates</w:t>
      </w:r>
      <w:r w:rsidR="00861BB3" w:rsidRPr="00DA0AD3">
        <w:rPr>
          <w:rFonts w:ascii="Times New Roman" w:hAnsi="Times New Roman" w:cs="Times New Roman"/>
        </w:rPr>
        <w:t xml:space="preserve"> from beyond the establishment</w:t>
      </w:r>
      <w:r w:rsidR="004D75D7" w:rsidRPr="00DA0AD3">
        <w:rPr>
          <w:rFonts w:ascii="Times New Roman" w:hAnsi="Times New Roman" w:cs="Times New Roman"/>
        </w:rPr>
        <w:t>,</w:t>
      </w:r>
      <w:r w:rsidR="009E4DD9" w:rsidRPr="00DA0AD3">
        <w:rPr>
          <w:rFonts w:ascii="Times New Roman" w:hAnsi="Times New Roman" w:cs="Times New Roman"/>
        </w:rPr>
        <w:t xml:space="preserve"> </w:t>
      </w:r>
      <w:r w:rsidR="006542C6" w:rsidRPr="00DA0AD3">
        <w:rPr>
          <w:rFonts w:ascii="Times New Roman" w:hAnsi="Times New Roman" w:cs="Times New Roman"/>
        </w:rPr>
        <w:t xml:space="preserve">and a </w:t>
      </w:r>
      <w:r w:rsidR="0082698C" w:rsidRPr="00DA0AD3">
        <w:rPr>
          <w:rFonts w:ascii="Times New Roman" w:hAnsi="Times New Roman" w:cs="Times New Roman"/>
        </w:rPr>
        <w:t>discernible</w:t>
      </w:r>
      <w:r w:rsidR="00AA5C23" w:rsidRPr="00DA0AD3">
        <w:rPr>
          <w:rFonts w:ascii="Times New Roman" w:hAnsi="Times New Roman" w:cs="Times New Roman"/>
        </w:rPr>
        <w:t xml:space="preserve"> tendency</w:t>
      </w:r>
      <w:r w:rsidR="00511460" w:rsidRPr="00DA0AD3">
        <w:rPr>
          <w:rFonts w:ascii="Times New Roman" w:hAnsi="Times New Roman" w:cs="Times New Roman"/>
        </w:rPr>
        <w:t xml:space="preserve"> for</w:t>
      </w:r>
      <w:r w:rsidR="00AA5C23" w:rsidRPr="00DA0AD3">
        <w:rPr>
          <w:rFonts w:ascii="Times New Roman" w:hAnsi="Times New Roman" w:cs="Times New Roman"/>
        </w:rPr>
        <w:t xml:space="preserve"> </w:t>
      </w:r>
      <w:r w:rsidR="005B0A5C">
        <w:rPr>
          <w:rFonts w:ascii="Times New Roman" w:hAnsi="Times New Roman" w:cs="Times New Roman"/>
        </w:rPr>
        <w:t>partisan</w:t>
      </w:r>
      <w:r w:rsidR="004F20D1" w:rsidRPr="00DA0AD3">
        <w:rPr>
          <w:rFonts w:ascii="Times New Roman" w:hAnsi="Times New Roman" w:cs="Times New Roman"/>
        </w:rPr>
        <w:t xml:space="preserve"> campaigns </w:t>
      </w:r>
      <w:r w:rsidR="006E2CC6" w:rsidRPr="00DA0AD3">
        <w:rPr>
          <w:rFonts w:ascii="Times New Roman" w:hAnsi="Times New Roman" w:cs="Times New Roman"/>
        </w:rPr>
        <w:t>to</w:t>
      </w:r>
      <w:r w:rsidR="0053108C" w:rsidRPr="00DA0AD3">
        <w:rPr>
          <w:rFonts w:ascii="Times New Roman" w:hAnsi="Times New Roman" w:cs="Times New Roman"/>
        </w:rPr>
        <w:t xml:space="preserve"> </w:t>
      </w:r>
      <w:r w:rsidR="006E2CC6" w:rsidRPr="00DA0AD3">
        <w:rPr>
          <w:rFonts w:ascii="Times New Roman" w:hAnsi="Times New Roman" w:cs="Times New Roman"/>
        </w:rPr>
        <w:t xml:space="preserve">be </w:t>
      </w:r>
      <w:r w:rsidR="00B120B1" w:rsidRPr="00DA0AD3">
        <w:rPr>
          <w:rFonts w:ascii="Times New Roman" w:hAnsi="Times New Roman" w:cs="Times New Roman"/>
        </w:rPr>
        <w:t>framed</w:t>
      </w:r>
      <w:r w:rsidR="00100A28" w:rsidRPr="00DA0AD3">
        <w:rPr>
          <w:rFonts w:ascii="Times New Roman" w:hAnsi="Times New Roman" w:cs="Times New Roman"/>
        </w:rPr>
        <w:t xml:space="preserve"> </w:t>
      </w:r>
      <w:r w:rsidR="00AA5C23" w:rsidRPr="00DA0AD3">
        <w:rPr>
          <w:rFonts w:ascii="Times New Roman" w:hAnsi="Times New Roman" w:cs="Times New Roman"/>
        </w:rPr>
        <w:t>in</w:t>
      </w:r>
      <w:r w:rsidR="00950B0B" w:rsidRPr="00DA0AD3">
        <w:rPr>
          <w:rFonts w:ascii="Times New Roman" w:hAnsi="Times New Roman" w:cs="Times New Roman"/>
        </w:rPr>
        <w:t xml:space="preserve"> </w:t>
      </w:r>
      <w:r w:rsidR="00555F7D" w:rsidRPr="00DA0AD3">
        <w:rPr>
          <w:rFonts w:ascii="Times New Roman" w:hAnsi="Times New Roman" w:cs="Times New Roman"/>
        </w:rPr>
        <w:t>movement</w:t>
      </w:r>
      <w:r w:rsidR="00FC4984" w:rsidRPr="00DA0AD3">
        <w:rPr>
          <w:rFonts w:ascii="Times New Roman" w:hAnsi="Times New Roman" w:cs="Times New Roman"/>
        </w:rPr>
        <w:t>-like</w:t>
      </w:r>
      <w:r w:rsidR="00555F7D" w:rsidRPr="00DA0AD3">
        <w:rPr>
          <w:rFonts w:ascii="Times New Roman" w:hAnsi="Times New Roman" w:cs="Times New Roman"/>
        </w:rPr>
        <w:t xml:space="preserve"> </w:t>
      </w:r>
      <w:r w:rsidR="00421FB1" w:rsidRPr="00DA0AD3">
        <w:rPr>
          <w:rFonts w:ascii="Times New Roman" w:hAnsi="Times New Roman" w:cs="Times New Roman"/>
        </w:rPr>
        <w:t>terms</w:t>
      </w:r>
      <w:r w:rsidR="00105AA5" w:rsidRPr="00DA0AD3">
        <w:rPr>
          <w:rFonts w:ascii="Times New Roman" w:hAnsi="Times New Roman" w:cs="Times New Roman"/>
        </w:rPr>
        <w:t>:</w:t>
      </w:r>
      <w:r w:rsidR="00AA53BF" w:rsidRPr="00DA0AD3">
        <w:rPr>
          <w:rFonts w:ascii="Times New Roman" w:hAnsi="Times New Roman" w:cs="Times New Roman"/>
        </w:rPr>
        <w:t xml:space="preserve"> </w:t>
      </w:r>
      <w:r w:rsidR="006E2CC6" w:rsidRPr="00DA0AD3">
        <w:rPr>
          <w:rFonts w:ascii="Times New Roman" w:hAnsi="Times New Roman" w:cs="Times New Roman"/>
        </w:rPr>
        <w:t>as representing</w:t>
      </w:r>
      <w:r w:rsidR="00AA5C23" w:rsidRPr="00DA0AD3">
        <w:rPr>
          <w:rFonts w:ascii="Times New Roman" w:hAnsi="Times New Roman" w:cs="Times New Roman"/>
        </w:rPr>
        <w:t xml:space="preserve"> </w:t>
      </w:r>
      <w:r w:rsidR="00AA53BF" w:rsidRPr="00DA0AD3">
        <w:rPr>
          <w:rFonts w:ascii="Times New Roman" w:hAnsi="Times New Roman" w:cs="Times New Roman"/>
        </w:rPr>
        <w:t xml:space="preserve">excluded sectors of the population or </w:t>
      </w:r>
      <w:r w:rsidR="00A829A3" w:rsidRPr="00DA0AD3">
        <w:rPr>
          <w:rFonts w:ascii="Times New Roman" w:hAnsi="Times New Roman" w:cs="Times New Roman"/>
        </w:rPr>
        <w:t xml:space="preserve">as </w:t>
      </w:r>
      <w:r w:rsidR="00AA5C23" w:rsidRPr="00DA0AD3">
        <w:rPr>
          <w:rFonts w:ascii="Times New Roman" w:hAnsi="Times New Roman" w:cs="Times New Roman"/>
        </w:rPr>
        <w:t>alternative</w:t>
      </w:r>
      <w:r w:rsidR="00511460" w:rsidRPr="00DA0AD3">
        <w:rPr>
          <w:rFonts w:ascii="Times New Roman" w:hAnsi="Times New Roman" w:cs="Times New Roman"/>
        </w:rPr>
        <w:t>s</w:t>
      </w:r>
      <w:r w:rsidR="00AA5C23" w:rsidRPr="00DA0AD3">
        <w:rPr>
          <w:rFonts w:ascii="Times New Roman" w:hAnsi="Times New Roman" w:cs="Times New Roman"/>
        </w:rPr>
        <w:t xml:space="preserve"> to</w:t>
      </w:r>
      <w:r w:rsidR="00AA53BF" w:rsidRPr="00DA0AD3">
        <w:rPr>
          <w:rFonts w:ascii="Times New Roman" w:hAnsi="Times New Roman" w:cs="Times New Roman"/>
        </w:rPr>
        <w:t xml:space="preserve"> </w:t>
      </w:r>
      <w:r w:rsidR="00784356" w:rsidRPr="00DA0AD3">
        <w:rPr>
          <w:rFonts w:ascii="Times New Roman" w:hAnsi="Times New Roman" w:cs="Times New Roman"/>
        </w:rPr>
        <w:t>conventional</w:t>
      </w:r>
      <w:r w:rsidR="004012F7" w:rsidRPr="00DA0AD3">
        <w:rPr>
          <w:rFonts w:ascii="Times New Roman" w:hAnsi="Times New Roman" w:cs="Times New Roman"/>
        </w:rPr>
        <w:t xml:space="preserve"> political</w:t>
      </w:r>
      <w:r w:rsidR="004D75D7" w:rsidRPr="00DA0AD3">
        <w:rPr>
          <w:rFonts w:ascii="Times New Roman" w:hAnsi="Times New Roman" w:cs="Times New Roman"/>
        </w:rPr>
        <w:t xml:space="preserve"> </w:t>
      </w:r>
      <w:r w:rsidR="005E3171" w:rsidRPr="00DA0AD3">
        <w:rPr>
          <w:rFonts w:ascii="Times New Roman" w:hAnsi="Times New Roman" w:cs="Times New Roman"/>
        </w:rPr>
        <w:t>ideologies</w:t>
      </w:r>
      <w:r w:rsidR="00ED5CB0">
        <w:rPr>
          <w:rFonts w:ascii="Times New Roman" w:hAnsi="Times New Roman" w:cs="Times New Roman"/>
        </w:rPr>
        <w:t xml:space="preserve"> and elites</w:t>
      </w:r>
      <w:r w:rsidR="00950B0B" w:rsidRPr="00DA0AD3">
        <w:rPr>
          <w:rFonts w:ascii="Times New Roman" w:hAnsi="Times New Roman" w:cs="Times New Roman"/>
        </w:rPr>
        <w:t>.</w:t>
      </w:r>
      <w:r w:rsidR="00EF69AB" w:rsidRPr="00DA0AD3">
        <w:rPr>
          <w:rFonts w:ascii="Times New Roman" w:hAnsi="Times New Roman" w:cs="Times New Roman"/>
        </w:rPr>
        <w:t xml:space="preserve"> These tendencies </w:t>
      </w:r>
      <w:r w:rsidR="00A37A1C" w:rsidRPr="00DA0AD3">
        <w:rPr>
          <w:rFonts w:ascii="Times New Roman" w:hAnsi="Times New Roman" w:cs="Times New Roman"/>
        </w:rPr>
        <w:t xml:space="preserve">are </w:t>
      </w:r>
      <w:r w:rsidR="007F50C5" w:rsidRPr="00DA0AD3">
        <w:rPr>
          <w:rFonts w:ascii="Times New Roman" w:hAnsi="Times New Roman" w:cs="Times New Roman"/>
        </w:rPr>
        <w:t>noticeable</w:t>
      </w:r>
      <w:r w:rsidR="006876A0" w:rsidRPr="00DA0AD3">
        <w:rPr>
          <w:rFonts w:ascii="Times New Roman" w:hAnsi="Times New Roman" w:cs="Times New Roman"/>
        </w:rPr>
        <w:t xml:space="preserve"> </w:t>
      </w:r>
      <w:r w:rsidR="00DD5A37" w:rsidRPr="00DA0AD3">
        <w:rPr>
          <w:rFonts w:ascii="Times New Roman" w:hAnsi="Times New Roman" w:cs="Times New Roman"/>
        </w:rPr>
        <w:t>in</w:t>
      </w:r>
      <w:r w:rsidR="006876A0" w:rsidRPr="00DA0AD3">
        <w:rPr>
          <w:rFonts w:ascii="Times New Roman" w:hAnsi="Times New Roman" w:cs="Times New Roman"/>
        </w:rPr>
        <w:t xml:space="preserve"> a</w:t>
      </w:r>
      <w:r w:rsidR="00EF69AB" w:rsidRPr="00DA0AD3">
        <w:rPr>
          <w:rFonts w:ascii="Times New Roman" w:hAnsi="Times New Roman" w:cs="Times New Roman"/>
        </w:rPr>
        <w:t xml:space="preserve"> variety of </w:t>
      </w:r>
      <w:r w:rsidR="00555F7D" w:rsidRPr="00DA0AD3">
        <w:rPr>
          <w:rFonts w:ascii="Times New Roman" w:hAnsi="Times New Roman" w:cs="Times New Roman"/>
        </w:rPr>
        <w:t>contexts</w:t>
      </w:r>
      <w:r w:rsidR="00EF69AB" w:rsidRPr="00DA0AD3">
        <w:rPr>
          <w:rFonts w:ascii="Times New Roman" w:hAnsi="Times New Roman" w:cs="Times New Roman"/>
        </w:rPr>
        <w:t xml:space="preserve">: </w:t>
      </w:r>
      <w:r w:rsidR="00EF69AB" w:rsidRPr="00DA0AD3">
        <w:rPr>
          <w:rFonts w:ascii="Times New Roman" w:hAnsi="Times New Roman" w:cs="Times New Roman"/>
          <w:color w:val="000000" w:themeColor="text1"/>
        </w:rPr>
        <w:t xml:space="preserve">from </w:t>
      </w:r>
      <w:r w:rsidR="00343AAC" w:rsidRPr="00DA0AD3">
        <w:rPr>
          <w:rFonts w:ascii="Times New Roman" w:hAnsi="Times New Roman" w:cs="Times New Roman"/>
          <w:color w:val="000000" w:themeColor="text1"/>
        </w:rPr>
        <w:t>outsider</w:t>
      </w:r>
      <w:r w:rsidR="00EF69AB" w:rsidRPr="00DA0AD3">
        <w:rPr>
          <w:rFonts w:ascii="Times New Roman" w:hAnsi="Times New Roman" w:cs="Times New Roman"/>
          <w:color w:val="000000" w:themeColor="text1"/>
        </w:rPr>
        <w:t xml:space="preserve"> </w:t>
      </w:r>
      <w:r w:rsidR="00F7770C" w:rsidRPr="00DA0AD3">
        <w:rPr>
          <w:rFonts w:ascii="Times New Roman" w:hAnsi="Times New Roman" w:cs="Times New Roman"/>
          <w:color w:val="000000" w:themeColor="text1"/>
        </w:rPr>
        <w:t>figures</w:t>
      </w:r>
      <w:r w:rsidR="00EF69AB" w:rsidRPr="00DA0AD3">
        <w:rPr>
          <w:rFonts w:ascii="Times New Roman" w:hAnsi="Times New Roman" w:cs="Times New Roman"/>
          <w:color w:val="000000" w:themeColor="text1"/>
        </w:rPr>
        <w:t xml:space="preserve"> </w:t>
      </w:r>
      <w:r w:rsidR="00343AAC" w:rsidRPr="00DA0AD3">
        <w:rPr>
          <w:rFonts w:ascii="Times New Roman" w:hAnsi="Times New Roman" w:cs="Times New Roman"/>
          <w:color w:val="000000" w:themeColor="text1"/>
        </w:rPr>
        <w:t xml:space="preserve">reaching </w:t>
      </w:r>
      <w:r w:rsidR="00105AA5" w:rsidRPr="00DA0AD3">
        <w:rPr>
          <w:rFonts w:ascii="Times New Roman" w:hAnsi="Times New Roman" w:cs="Times New Roman"/>
          <w:color w:val="000000" w:themeColor="text1"/>
        </w:rPr>
        <w:t>power in</w:t>
      </w:r>
      <w:r w:rsidR="00855C4C" w:rsidRPr="00DA0AD3">
        <w:rPr>
          <w:rFonts w:ascii="Times New Roman" w:hAnsi="Times New Roman" w:cs="Times New Roman"/>
          <w:color w:val="000000" w:themeColor="text1"/>
        </w:rPr>
        <w:t xml:space="preserve"> the US</w:t>
      </w:r>
      <w:r w:rsidR="00343AAC" w:rsidRPr="00DA0AD3">
        <w:rPr>
          <w:rFonts w:ascii="Times New Roman" w:hAnsi="Times New Roman" w:cs="Times New Roman"/>
          <w:color w:val="000000" w:themeColor="text1"/>
        </w:rPr>
        <w:t>, Brazil</w:t>
      </w:r>
      <w:r w:rsidR="00131E5C" w:rsidRPr="00DA0AD3">
        <w:rPr>
          <w:rFonts w:ascii="Times New Roman" w:hAnsi="Times New Roman" w:cs="Times New Roman"/>
          <w:color w:val="000000" w:themeColor="text1"/>
        </w:rPr>
        <w:t>, and Ukraine</w:t>
      </w:r>
      <w:r w:rsidR="007F50C5" w:rsidRPr="00DA0AD3">
        <w:rPr>
          <w:rFonts w:ascii="Times New Roman" w:hAnsi="Times New Roman" w:cs="Times New Roman"/>
          <w:color w:val="000000" w:themeColor="text1"/>
        </w:rPr>
        <w:t>,</w:t>
      </w:r>
      <w:r w:rsidR="00EF69AB" w:rsidRPr="00DA0AD3">
        <w:rPr>
          <w:rFonts w:ascii="Times New Roman" w:hAnsi="Times New Roman" w:cs="Times New Roman"/>
          <w:color w:val="000000" w:themeColor="text1"/>
        </w:rPr>
        <w:t xml:space="preserve"> to the success of populist</w:t>
      </w:r>
      <w:r w:rsidR="00FC4984" w:rsidRPr="00DA0AD3">
        <w:rPr>
          <w:rFonts w:ascii="Times New Roman" w:hAnsi="Times New Roman" w:cs="Times New Roman"/>
          <w:color w:val="000000" w:themeColor="text1"/>
        </w:rPr>
        <w:t>, radical,</w:t>
      </w:r>
      <w:r w:rsidR="00EF69AB" w:rsidRPr="00DA0AD3">
        <w:rPr>
          <w:rFonts w:ascii="Times New Roman" w:hAnsi="Times New Roman" w:cs="Times New Roman"/>
          <w:color w:val="000000" w:themeColor="text1"/>
        </w:rPr>
        <w:t xml:space="preserve"> and</w:t>
      </w:r>
      <w:r w:rsidR="00FC4984" w:rsidRPr="00DA0AD3">
        <w:rPr>
          <w:rFonts w:ascii="Times New Roman" w:hAnsi="Times New Roman" w:cs="Times New Roman"/>
          <w:color w:val="000000" w:themeColor="text1"/>
        </w:rPr>
        <w:t xml:space="preserve"> new</w:t>
      </w:r>
      <w:r w:rsidR="00EF69AB" w:rsidRPr="00DA0AD3">
        <w:rPr>
          <w:rFonts w:ascii="Times New Roman" w:hAnsi="Times New Roman" w:cs="Times New Roman"/>
          <w:color w:val="000000" w:themeColor="text1"/>
        </w:rPr>
        <w:t xml:space="preserve"> movement parties </w:t>
      </w:r>
      <w:r w:rsidR="00FA30CA" w:rsidRPr="00DA0AD3">
        <w:rPr>
          <w:rFonts w:ascii="Times New Roman" w:hAnsi="Times New Roman" w:cs="Times New Roman"/>
          <w:color w:val="000000" w:themeColor="text1"/>
        </w:rPr>
        <w:t>across</w:t>
      </w:r>
      <w:r w:rsidR="00855C4C" w:rsidRPr="00DA0AD3">
        <w:rPr>
          <w:rFonts w:ascii="Times New Roman" w:hAnsi="Times New Roman" w:cs="Times New Roman"/>
          <w:color w:val="000000" w:themeColor="text1"/>
        </w:rPr>
        <w:t xml:space="preserve"> Europe</w:t>
      </w:r>
      <w:r w:rsidR="00EF69AB" w:rsidRPr="00DA0AD3">
        <w:rPr>
          <w:rFonts w:ascii="Times New Roman" w:hAnsi="Times New Roman" w:cs="Times New Roman"/>
          <w:color w:val="000000" w:themeColor="text1"/>
        </w:rPr>
        <w:t xml:space="preserve">, to </w:t>
      </w:r>
      <w:r w:rsidR="008C5E67" w:rsidRPr="00DA0AD3">
        <w:rPr>
          <w:rFonts w:ascii="Times New Roman" w:hAnsi="Times New Roman" w:cs="Times New Roman"/>
          <w:color w:val="000000" w:themeColor="text1"/>
        </w:rPr>
        <w:t>effective</w:t>
      </w:r>
      <w:r w:rsidR="00EF69AB" w:rsidRPr="00DA0AD3">
        <w:rPr>
          <w:rFonts w:ascii="Times New Roman" w:hAnsi="Times New Roman" w:cs="Times New Roman"/>
          <w:color w:val="000000" w:themeColor="text1"/>
        </w:rPr>
        <w:t xml:space="preserve"> </w:t>
      </w:r>
      <w:r w:rsidR="00343AAC" w:rsidRPr="00DA0AD3">
        <w:rPr>
          <w:rFonts w:ascii="Times New Roman" w:hAnsi="Times New Roman" w:cs="Times New Roman"/>
          <w:color w:val="000000" w:themeColor="text1"/>
        </w:rPr>
        <w:t>conservative</w:t>
      </w:r>
      <w:r w:rsidR="00EF69AB" w:rsidRPr="00DA0AD3">
        <w:rPr>
          <w:rFonts w:ascii="Times New Roman" w:hAnsi="Times New Roman" w:cs="Times New Roman"/>
          <w:color w:val="000000" w:themeColor="text1"/>
        </w:rPr>
        <w:t xml:space="preserve"> party-</w:t>
      </w:r>
      <w:r w:rsidR="00343AAC" w:rsidRPr="00DA0AD3">
        <w:rPr>
          <w:rFonts w:ascii="Times New Roman" w:hAnsi="Times New Roman" w:cs="Times New Roman"/>
          <w:color w:val="000000" w:themeColor="text1"/>
        </w:rPr>
        <w:t>civil society</w:t>
      </w:r>
      <w:r w:rsidR="00EF69AB" w:rsidRPr="00DA0AD3">
        <w:rPr>
          <w:rFonts w:ascii="Times New Roman" w:hAnsi="Times New Roman" w:cs="Times New Roman"/>
          <w:color w:val="000000" w:themeColor="text1"/>
        </w:rPr>
        <w:t xml:space="preserve"> alliances </w:t>
      </w:r>
      <w:r w:rsidR="00555F7D" w:rsidRPr="00DA0AD3">
        <w:rPr>
          <w:rFonts w:ascii="Times New Roman" w:hAnsi="Times New Roman" w:cs="Times New Roman"/>
          <w:color w:val="000000" w:themeColor="text1"/>
        </w:rPr>
        <w:t>in</w:t>
      </w:r>
      <w:r w:rsidR="00EF69AB" w:rsidRPr="00DA0AD3">
        <w:rPr>
          <w:rFonts w:ascii="Times New Roman" w:hAnsi="Times New Roman" w:cs="Times New Roman"/>
          <w:color w:val="000000" w:themeColor="text1"/>
        </w:rPr>
        <w:t xml:space="preserve"> </w:t>
      </w:r>
      <w:r w:rsidR="00FA30CA" w:rsidRPr="00DA0AD3">
        <w:rPr>
          <w:rFonts w:ascii="Times New Roman" w:hAnsi="Times New Roman" w:cs="Times New Roman"/>
          <w:color w:val="000000" w:themeColor="text1"/>
        </w:rPr>
        <w:t>South</w:t>
      </w:r>
      <w:r w:rsidR="00EF69AB" w:rsidRPr="00DA0AD3">
        <w:rPr>
          <w:rFonts w:ascii="Times New Roman" w:hAnsi="Times New Roman" w:cs="Times New Roman"/>
          <w:color w:val="000000" w:themeColor="text1"/>
        </w:rPr>
        <w:t xml:space="preserve"> America. </w:t>
      </w:r>
      <w:r w:rsidR="00A37A1C" w:rsidRPr="00DA0AD3">
        <w:rPr>
          <w:rFonts w:ascii="Times New Roman" w:hAnsi="Times New Roman" w:cs="Times New Roman"/>
          <w:color w:val="000000" w:themeColor="text1"/>
        </w:rPr>
        <w:t>T</w:t>
      </w:r>
      <w:r w:rsidR="006876A0" w:rsidRPr="00DA0AD3">
        <w:rPr>
          <w:rFonts w:ascii="Times New Roman" w:hAnsi="Times New Roman" w:cs="Times New Roman"/>
          <w:color w:val="000000" w:themeColor="text1"/>
        </w:rPr>
        <w:t>hese developments</w:t>
      </w:r>
      <w:r w:rsidR="00A37A1C" w:rsidRPr="00DA0AD3">
        <w:rPr>
          <w:rFonts w:ascii="Times New Roman" w:hAnsi="Times New Roman" w:cs="Times New Roman"/>
          <w:color w:val="000000" w:themeColor="text1"/>
        </w:rPr>
        <w:t xml:space="preserve"> have stimulated not only a new round of </w:t>
      </w:r>
      <w:r w:rsidR="001349B9" w:rsidRPr="00DA0AD3">
        <w:rPr>
          <w:rFonts w:ascii="Times New Roman" w:hAnsi="Times New Roman" w:cs="Times New Roman"/>
          <w:color w:val="000000" w:themeColor="text1"/>
        </w:rPr>
        <w:t>debate</w:t>
      </w:r>
      <w:r w:rsidR="00A37A1C" w:rsidRPr="00DA0AD3">
        <w:rPr>
          <w:rFonts w:ascii="Times New Roman" w:hAnsi="Times New Roman" w:cs="Times New Roman"/>
          <w:color w:val="000000" w:themeColor="text1"/>
        </w:rPr>
        <w:t xml:space="preserve"> about</w:t>
      </w:r>
      <w:r w:rsidR="000A478A" w:rsidRPr="00DA0AD3">
        <w:rPr>
          <w:rFonts w:ascii="Times New Roman" w:hAnsi="Times New Roman" w:cs="Times New Roman"/>
          <w:color w:val="000000" w:themeColor="text1"/>
        </w:rPr>
        <w:t xml:space="preserve"> the</w:t>
      </w:r>
      <w:r w:rsidR="00A37A1C" w:rsidRPr="00DA0AD3">
        <w:rPr>
          <w:rFonts w:ascii="Times New Roman" w:hAnsi="Times New Roman" w:cs="Times New Roman"/>
          <w:color w:val="000000" w:themeColor="text1"/>
        </w:rPr>
        <w:t xml:space="preserve"> </w:t>
      </w:r>
      <w:r w:rsidR="00555F7D" w:rsidRPr="00DA0AD3">
        <w:rPr>
          <w:rFonts w:ascii="Times New Roman" w:hAnsi="Times New Roman" w:cs="Times New Roman"/>
          <w:color w:val="000000" w:themeColor="text1"/>
        </w:rPr>
        <w:t>decay</w:t>
      </w:r>
      <w:r w:rsidR="000A478A" w:rsidRPr="00DA0AD3">
        <w:rPr>
          <w:rFonts w:ascii="Times New Roman" w:hAnsi="Times New Roman" w:cs="Times New Roman"/>
          <w:color w:val="000000" w:themeColor="text1"/>
        </w:rPr>
        <w:t xml:space="preserve"> of </w:t>
      </w:r>
      <w:r w:rsidR="00555F7D" w:rsidRPr="00DA0AD3">
        <w:rPr>
          <w:rFonts w:ascii="Times New Roman" w:hAnsi="Times New Roman" w:cs="Times New Roman"/>
          <w:color w:val="000000" w:themeColor="text1"/>
        </w:rPr>
        <w:t>liberal democracy</w:t>
      </w:r>
      <w:r w:rsidR="00A37A1C" w:rsidRPr="00DA0AD3">
        <w:rPr>
          <w:rFonts w:ascii="Times New Roman" w:hAnsi="Times New Roman" w:cs="Times New Roman"/>
          <w:color w:val="000000" w:themeColor="text1"/>
        </w:rPr>
        <w:t>, the rise of populis</w:t>
      </w:r>
      <w:r w:rsidR="000A478A" w:rsidRPr="00DA0AD3">
        <w:rPr>
          <w:rFonts w:ascii="Times New Roman" w:hAnsi="Times New Roman" w:cs="Times New Roman"/>
          <w:color w:val="000000" w:themeColor="text1"/>
        </w:rPr>
        <w:t>m</w:t>
      </w:r>
      <w:r w:rsidR="00A37A1C" w:rsidRPr="00DA0AD3">
        <w:rPr>
          <w:rFonts w:ascii="Times New Roman" w:hAnsi="Times New Roman" w:cs="Times New Roman"/>
          <w:color w:val="000000" w:themeColor="text1"/>
        </w:rPr>
        <w:t xml:space="preserve">, and the </w:t>
      </w:r>
      <w:r w:rsidR="000A478A" w:rsidRPr="00DA0AD3">
        <w:rPr>
          <w:rFonts w:ascii="Times New Roman" w:hAnsi="Times New Roman" w:cs="Times New Roman"/>
          <w:color w:val="000000" w:themeColor="text1"/>
        </w:rPr>
        <w:t xml:space="preserve">dangers of protest politics, but </w:t>
      </w:r>
      <w:r w:rsidR="00ED5CB0">
        <w:rPr>
          <w:rFonts w:ascii="Times New Roman" w:hAnsi="Times New Roman" w:cs="Times New Roman"/>
          <w:color w:val="000000" w:themeColor="text1"/>
        </w:rPr>
        <w:t>growing</w:t>
      </w:r>
      <w:r w:rsidR="007F50C5" w:rsidRPr="00DA0AD3">
        <w:rPr>
          <w:rFonts w:ascii="Times New Roman" w:hAnsi="Times New Roman" w:cs="Times New Roman"/>
          <w:color w:val="000000" w:themeColor="text1"/>
        </w:rPr>
        <w:t xml:space="preserve"> </w:t>
      </w:r>
      <w:r w:rsidR="00855C4C" w:rsidRPr="00DA0AD3">
        <w:rPr>
          <w:rFonts w:ascii="Times New Roman" w:hAnsi="Times New Roman" w:cs="Times New Roman"/>
          <w:color w:val="000000" w:themeColor="text1"/>
        </w:rPr>
        <w:t xml:space="preserve">arguments </w:t>
      </w:r>
      <w:r w:rsidR="00ED5CB0">
        <w:rPr>
          <w:rFonts w:ascii="Times New Roman" w:hAnsi="Times New Roman" w:cs="Times New Roman"/>
          <w:color w:val="000000" w:themeColor="text1"/>
        </w:rPr>
        <w:t>pointing to</w:t>
      </w:r>
      <w:r w:rsidR="00855C4C" w:rsidRPr="00DA0AD3">
        <w:rPr>
          <w:rFonts w:ascii="Times New Roman" w:hAnsi="Times New Roman" w:cs="Times New Roman"/>
          <w:color w:val="000000" w:themeColor="text1"/>
        </w:rPr>
        <w:t xml:space="preserve"> the </w:t>
      </w:r>
      <w:r w:rsidR="00A37A1C" w:rsidRPr="00DA0AD3">
        <w:rPr>
          <w:rFonts w:ascii="Times New Roman" w:hAnsi="Times New Roman" w:cs="Times New Roman"/>
          <w:color w:val="000000" w:themeColor="text1"/>
        </w:rPr>
        <w:t>‘hybrid</w:t>
      </w:r>
      <w:r w:rsidR="005B0A5C">
        <w:rPr>
          <w:rFonts w:ascii="Times New Roman" w:hAnsi="Times New Roman" w:cs="Times New Roman"/>
          <w:color w:val="000000" w:themeColor="text1"/>
        </w:rPr>
        <w:t>isation</w:t>
      </w:r>
      <w:r w:rsidR="00A37A1C" w:rsidRPr="00DA0AD3">
        <w:rPr>
          <w:rFonts w:ascii="Times New Roman" w:hAnsi="Times New Roman" w:cs="Times New Roman"/>
          <w:color w:val="000000" w:themeColor="text1"/>
        </w:rPr>
        <w:t>’</w:t>
      </w:r>
      <w:r w:rsidR="005B0A5C">
        <w:rPr>
          <w:rFonts w:ascii="Times New Roman" w:hAnsi="Times New Roman" w:cs="Times New Roman"/>
          <w:color w:val="000000" w:themeColor="text1"/>
        </w:rPr>
        <w:t xml:space="preserve"> of</w:t>
      </w:r>
      <w:r w:rsidR="00A37A1C" w:rsidRPr="00DA0AD3">
        <w:rPr>
          <w:rFonts w:ascii="Times New Roman" w:hAnsi="Times New Roman" w:cs="Times New Roman"/>
          <w:color w:val="000000" w:themeColor="text1"/>
        </w:rPr>
        <w:t xml:space="preserve"> </w:t>
      </w:r>
      <w:r w:rsidR="00555F7D" w:rsidRPr="00DA0AD3">
        <w:rPr>
          <w:rFonts w:ascii="Times New Roman" w:hAnsi="Times New Roman" w:cs="Times New Roman"/>
          <w:color w:val="000000" w:themeColor="text1"/>
        </w:rPr>
        <w:t>party behaviours</w:t>
      </w:r>
      <w:r w:rsidR="005B0A5C">
        <w:rPr>
          <w:rFonts w:ascii="Times New Roman" w:hAnsi="Times New Roman" w:cs="Times New Roman"/>
          <w:color w:val="000000" w:themeColor="text1"/>
        </w:rPr>
        <w:t xml:space="preserve">, </w:t>
      </w:r>
      <w:r w:rsidR="00855C4C" w:rsidRPr="00DA0AD3">
        <w:rPr>
          <w:rFonts w:ascii="Times New Roman" w:hAnsi="Times New Roman" w:cs="Times New Roman"/>
          <w:color w:val="000000" w:themeColor="text1"/>
        </w:rPr>
        <w:t>combining</w:t>
      </w:r>
      <w:r w:rsidR="00F069D6" w:rsidRPr="00DA0AD3">
        <w:rPr>
          <w:rFonts w:ascii="Times New Roman" w:hAnsi="Times New Roman" w:cs="Times New Roman"/>
          <w:color w:val="000000" w:themeColor="text1"/>
        </w:rPr>
        <w:t xml:space="preserve"> </w:t>
      </w:r>
      <w:r w:rsidR="000A478A" w:rsidRPr="00DA0AD3">
        <w:rPr>
          <w:rFonts w:ascii="Times New Roman" w:hAnsi="Times New Roman" w:cs="Times New Roman"/>
          <w:color w:val="000000" w:themeColor="text1"/>
        </w:rPr>
        <w:t xml:space="preserve">electoral </w:t>
      </w:r>
      <w:r w:rsidR="00ED5CB0">
        <w:rPr>
          <w:rFonts w:ascii="Times New Roman" w:hAnsi="Times New Roman" w:cs="Times New Roman"/>
          <w:color w:val="000000" w:themeColor="text1"/>
        </w:rPr>
        <w:t>appeal</w:t>
      </w:r>
      <w:r w:rsidR="000A478A" w:rsidRPr="00DA0AD3">
        <w:rPr>
          <w:rFonts w:ascii="Times New Roman" w:hAnsi="Times New Roman" w:cs="Times New Roman"/>
          <w:color w:val="000000" w:themeColor="text1"/>
        </w:rPr>
        <w:t xml:space="preserve"> with extra-institutional mobilisation</w:t>
      </w:r>
      <w:r w:rsidR="00F069D6" w:rsidRPr="00DA0AD3">
        <w:rPr>
          <w:rFonts w:ascii="Times New Roman" w:hAnsi="Times New Roman" w:cs="Times New Roman"/>
          <w:color w:val="000000" w:themeColor="text1"/>
        </w:rPr>
        <w:t xml:space="preserve"> </w:t>
      </w:r>
      <w:r w:rsidR="00FA30CA" w:rsidRPr="00DA0AD3">
        <w:rPr>
          <w:rStyle w:val="FootnoteReference"/>
          <w:rFonts w:ascii="Times New Roman" w:hAnsi="Times New Roman" w:cs="Times New Roman"/>
        </w:rPr>
        <w:fldChar w:fldCharType="begin" w:fldLock="1"/>
      </w:r>
      <w:r w:rsidR="001B7EF0">
        <w:rPr>
          <w:rFonts w:ascii="Times New Roman" w:hAnsi="Times New Roman" w:cs="Times New Roman"/>
        </w:rPr>
        <w:instrText>ADDIN CSL_CITATION {"citationItems":[{"id":"ITEM-1","itemData":{"ISSN":"1086-3214","author":[{"dropping-particle":"","family":"Krastev","given":"I.","non-dropping-particle":"","parse-names":false,"suffix":""}],"container-title":"Journal of Democracy","id":"ITEM-1","issue":"1","issued":{"date-parts":[["2016"]]},"page":"35-38","title":"Liberalism’s Failure to Deliver","type":"article-journal","volume":"27"},"uris":["http://www.mendeley.com/documents/?uuid=0eaf94ce-0777-3940-a3b1-3dc07887c539"]},{"id":"ITEM-2","itemData":{"abstract":"Populism has been on the rise for some time in Europe now, and its rise has been one of the key concerns of Peter Mair. He has linked it to the increasing erosion of the representative function of European party systems. The spectre that haunted him was ‘partyless democracy’,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‘protest populism’, all of which may eventually end up transforming the West European party systems in the name of the new structuring conflicts that characterise contemporary European societies. In addition, it proposes to extend the scope of Peter’s argument to the less established democracies of Central and Eastern Europe.","author":[{"dropping-particle":"","family":"Kriesi","given":"H.","non-dropping-particle":"","parse-names":false,"suffix":""}],"container-title":"West European Politics","id":"ITEM-2","issue":"2","issued":{"date-parts":[["2014"]]},"page":"361-378","title":"The Populist Challenge","type":"article-journal","volume":"37"},"uris":["http://www.mendeley.com/documents/?uuid=f40fad31-6380-3bf2-9274-9bee561e2a45"]},{"id":"ITEM-3","itemData":{"author":[{"dropping-particle":"","family":"Mudde","given":"C.","non-dropping-particle":"","parse-names":false,"suffix":""}],"container-title":"Foreign Affairs","id":"ITEM-3","issued":{"date-parts":[["2016"]]},"page":"25-30","title":"Europe's Populist Surge","type":"article-magazine"},"uris":["http://www.mendeley.com/documents/?uuid=f984e5a9-2d47-4537-ba59-13e2fccc1b1e"]},{"id":"ITEM-4","itemData":{"author":[{"dropping-particle":"","family":"Gerbaudo","given":"P.","non-dropping-particle":"","parse-names":false,"suffix":""}],"id":"ITEM-4","issued":{"date-parts":[["2019"]]},"publisher":"Pluto Press","publisher-place":"London","title":"The Digital Party: Political Organisation and Online Democracy","type":"book"},"uris":["http://www.mendeley.com/documents/?uuid=d864b6f8-8074-4c52-a7f6-42684b278218"]}],"mendeley":{"formattedCitation":"(Gerbaudo, 2019; Krastev, 2016; Kriesi, 2014; Mudde, 2016)","plainTextFormattedCitation":"(Gerbaudo, 2019; Krastev, 2016; Kriesi, 2014; Mudde, 2016)","previouslyFormattedCitation":"(Gerbaudo, 2019; Krastev, 2016; Kriesi, 2014; Mudde, 2016)"},"properties":{"noteIndex":0},"schema":"https://github.com/citation-style-language/schema/raw/master/csl-citation.json"}</w:instrText>
      </w:r>
      <w:r w:rsidR="00FA30CA" w:rsidRPr="00DA0AD3">
        <w:rPr>
          <w:rStyle w:val="FootnoteReference"/>
          <w:rFonts w:ascii="Times New Roman" w:hAnsi="Times New Roman" w:cs="Times New Roman"/>
        </w:rPr>
        <w:fldChar w:fldCharType="separate"/>
      </w:r>
      <w:r w:rsidR="001B7EF0" w:rsidRPr="001B7EF0">
        <w:rPr>
          <w:rFonts w:ascii="Times New Roman" w:hAnsi="Times New Roman" w:cs="Times New Roman"/>
          <w:bCs/>
          <w:noProof/>
        </w:rPr>
        <w:t>(Gerbaudo, 2019; Krastev, 2016; Kriesi, 2014; Mudde, 2016)</w:t>
      </w:r>
      <w:r w:rsidR="00FA30CA" w:rsidRPr="00DA0AD3">
        <w:rPr>
          <w:rStyle w:val="FootnoteReference"/>
          <w:rFonts w:ascii="Times New Roman" w:hAnsi="Times New Roman" w:cs="Times New Roman"/>
        </w:rPr>
        <w:fldChar w:fldCharType="end"/>
      </w:r>
      <w:r w:rsidR="000A478A" w:rsidRPr="00DA0AD3">
        <w:rPr>
          <w:rFonts w:ascii="Times New Roman" w:hAnsi="Times New Roman" w:cs="Times New Roman"/>
          <w:color w:val="000000" w:themeColor="text1"/>
        </w:rPr>
        <w:t>.</w:t>
      </w:r>
      <w:r w:rsidR="00E0780C" w:rsidRPr="00DA0AD3">
        <w:rPr>
          <w:rStyle w:val="EndnoteReference"/>
          <w:rFonts w:ascii="Times New Roman" w:hAnsi="Times New Roman" w:cs="Times New Roman"/>
          <w:color w:val="000000" w:themeColor="text1"/>
        </w:rPr>
        <w:endnoteReference w:id="1"/>
      </w:r>
    </w:p>
    <w:p w14:paraId="3F7B0E1E" w14:textId="556CBCF9" w:rsidR="006962F2" w:rsidRPr="00DA0AD3" w:rsidRDefault="006962F2" w:rsidP="006962F2">
      <w:pPr>
        <w:spacing w:after="0" w:line="480" w:lineRule="auto"/>
        <w:ind w:firstLine="720"/>
        <w:jc w:val="both"/>
        <w:rPr>
          <w:rFonts w:ascii="Times New Roman" w:hAnsi="Times New Roman" w:cs="Times New Roman"/>
        </w:rPr>
      </w:pPr>
      <w:r w:rsidRPr="00DA0AD3">
        <w:rPr>
          <w:rFonts w:ascii="Times New Roman" w:hAnsi="Times New Roman" w:cs="Times New Roman"/>
        </w:rPr>
        <w:t>These</w:t>
      </w:r>
      <w:r w:rsidR="00861BB3" w:rsidRPr="00DA0AD3">
        <w:rPr>
          <w:rFonts w:ascii="Times New Roman" w:hAnsi="Times New Roman" w:cs="Times New Roman"/>
        </w:rPr>
        <w:t xml:space="preserve"> hybrid</w:t>
      </w:r>
      <w:r w:rsidRPr="00DA0AD3">
        <w:rPr>
          <w:rFonts w:ascii="Times New Roman" w:hAnsi="Times New Roman" w:cs="Times New Roman"/>
        </w:rPr>
        <w:t xml:space="preserve"> behaviours challenge</w:t>
      </w:r>
      <w:r w:rsidR="00EB3715" w:rsidRPr="00DA0AD3">
        <w:rPr>
          <w:rFonts w:ascii="Times New Roman" w:hAnsi="Times New Roman" w:cs="Times New Roman"/>
        </w:rPr>
        <w:t xml:space="preserve"> </w:t>
      </w:r>
      <w:r w:rsidRPr="00DA0AD3">
        <w:rPr>
          <w:rFonts w:ascii="Times New Roman" w:hAnsi="Times New Roman" w:cs="Times New Roman"/>
        </w:rPr>
        <w:t xml:space="preserve">conventional </w:t>
      </w:r>
      <w:r w:rsidR="00365BE1" w:rsidRPr="00DA0AD3">
        <w:rPr>
          <w:rFonts w:ascii="Times New Roman" w:hAnsi="Times New Roman" w:cs="Times New Roman"/>
        </w:rPr>
        <w:t>expectation</w:t>
      </w:r>
      <w:r w:rsidR="00506F7D">
        <w:rPr>
          <w:rFonts w:ascii="Times New Roman" w:hAnsi="Times New Roman" w:cs="Times New Roman"/>
        </w:rPr>
        <w:t>s in political science</w:t>
      </w:r>
      <w:r w:rsidR="00EB3715" w:rsidRPr="00DA0AD3">
        <w:rPr>
          <w:rFonts w:ascii="Times New Roman" w:hAnsi="Times New Roman" w:cs="Times New Roman"/>
        </w:rPr>
        <w:t xml:space="preserve"> </w:t>
      </w:r>
      <w:r w:rsidR="00365BE1" w:rsidRPr="00DA0AD3">
        <w:rPr>
          <w:rFonts w:ascii="Times New Roman" w:hAnsi="Times New Roman" w:cs="Times New Roman"/>
        </w:rPr>
        <w:t>that</w:t>
      </w:r>
      <w:r w:rsidR="00EB3715" w:rsidRPr="00DA0AD3">
        <w:rPr>
          <w:rFonts w:ascii="Times New Roman" w:hAnsi="Times New Roman" w:cs="Times New Roman"/>
        </w:rPr>
        <w:t xml:space="preserve"> </w:t>
      </w:r>
      <w:r w:rsidR="00497DEB" w:rsidRPr="00DA0AD3">
        <w:rPr>
          <w:rFonts w:ascii="Times New Roman" w:hAnsi="Times New Roman" w:cs="Times New Roman"/>
        </w:rPr>
        <w:t>as</w:t>
      </w:r>
      <w:r w:rsidR="00714F8A" w:rsidRPr="00DA0AD3">
        <w:rPr>
          <w:rFonts w:ascii="Times New Roman" w:hAnsi="Times New Roman" w:cs="Times New Roman"/>
        </w:rPr>
        <w:t xml:space="preserve"> </w:t>
      </w:r>
      <w:r w:rsidR="00A829A3" w:rsidRPr="00DA0AD3">
        <w:rPr>
          <w:rFonts w:ascii="Times New Roman" w:hAnsi="Times New Roman" w:cs="Times New Roman"/>
        </w:rPr>
        <w:t>democratic systems</w:t>
      </w:r>
      <w:r w:rsidR="00497DEB" w:rsidRPr="00DA0AD3">
        <w:rPr>
          <w:rFonts w:ascii="Times New Roman" w:hAnsi="Times New Roman" w:cs="Times New Roman"/>
        </w:rPr>
        <w:t xml:space="preserve"> consolidate,</w:t>
      </w:r>
      <w:r w:rsidR="001A6418" w:rsidRPr="00DA0AD3">
        <w:rPr>
          <w:rFonts w:ascii="Times New Roman" w:hAnsi="Times New Roman" w:cs="Times New Roman"/>
        </w:rPr>
        <w:t xml:space="preserve"> </w:t>
      </w:r>
      <w:r w:rsidRPr="00DA0AD3">
        <w:rPr>
          <w:rFonts w:ascii="Times New Roman" w:hAnsi="Times New Roman" w:cs="Times New Roman"/>
        </w:rPr>
        <w:t xml:space="preserve">political parties should </w:t>
      </w:r>
      <w:r w:rsidR="00497DEB" w:rsidRPr="00DA0AD3">
        <w:rPr>
          <w:rFonts w:ascii="Times New Roman" w:hAnsi="Times New Roman" w:cs="Times New Roman"/>
        </w:rPr>
        <w:t>abandon outsider tactics for insider ones</w:t>
      </w:r>
      <w:r w:rsidR="00F7770C" w:rsidRPr="00DA0AD3">
        <w:rPr>
          <w:rFonts w:ascii="Times New Roman" w:hAnsi="Times New Roman" w:cs="Times New Roman"/>
        </w:rPr>
        <w:t xml:space="preserve">, </w:t>
      </w:r>
      <w:r w:rsidR="0006499C" w:rsidRPr="00DA0AD3">
        <w:rPr>
          <w:rFonts w:ascii="Times New Roman" w:hAnsi="Times New Roman" w:cs="Times New Roman"/>
        </w:rPr>
        <w:t>switch</w:t>
      </w:r>
      <w:r w:rsidR="00506F7D">
        <w:rPr>
          <w:rFonts w:ascii="Times New Roman" w:hAnsi="Times New Roman" w:cs="Times New Roman"/>
        </w:rPr>
        <w:t>ing</w:t>
      </w:r>
      <w:r w:rsidR="00F7770C" w:rsidRPr="00DA0AD3">
        <w:rPr>
          <w:rFonts w:ascii="Times New Roman" w:hAnsi="Times New Roman" w:cs="Times New Roman"/>
        </w:rPr>
        <w:t xml:space="preserve"> from non-institutional reper</w:t>
      </w:r>
      <w:r w:rsidR="00861BB3" w:rsidRPr="00DA0AD3">
        <w:rPr>
          <w:rFonts w:ascii="Times New Roman" w:hAnsi="Times New Roman" w:cs="Times New Roman"/>
        </w:rPr>
        <w:t>toires seeking to gain public visibility and legitimacy to</w:t>
      </w:r>
      <w:r w:rsidR="00506F7D">
        <w:rPr>
          <w:rFonts w:ascii="Times New Roman" w:hAnsi="Times New Roman" w:cs="Times New Roman"/>
        </w:rPr>
        <w:t xml:space="preserve"> more</w:t>
      </w:r>
      <w:r w:rsidR="00861BB3" w:rsidRPr="00DA0AD3">
        <w:rPr>
          <w:rFonts w:ascii="Times New Roman" w:hAnsi="Times New Roman" w:cs="Times New Roman"/>
        </w:rPr>
        <w:t xml:space="preserve"> formal structures to access institutionalised opportunities and gain the attention of elites </w:t>
      </w:r>
      <w:r w:rsidR="00861BB3" w:rsidRPr="00DA0AD3">
        <w:rPr>
          <w:rFonts w:ascii="Times New Roman" w:hAnsi="Times New Roman" w:cs="Times New Roman"/>
        </w:rPr>
        <w:fldChar w:fldCharType="begin" w:fldLock="1"/>
      </w:r>
      <w:r w:rsidR="00861BB3" w:rsidRPr="00DA0AD3">
        <w:rPr>
          <w:rFonts w:ascii="Times New Roman" w:hAnsi="Times New Roman" w:cs="Times New Roman"/>
        </w:rPr>
        <w:instrText>ADDIN CSL_CITATION {"citationItems":[{"id":"ITEM-1","itemData":{"ISSN":"17519020","abstract":"Social movements are conventionally understood as a means by which groups seek to resolve collective grievances outside of the regular political process. With this in mind, I explore the important role of \"institutional activists\"- insiders with access to resources and power - who proactively take up causes that overlap with those of grassroots challengers. This article focuses on the history of, and recent developments in, the study of institutional activism, situating the concept within existing social movement theory and providing examples of the varying roles of institutional activists in mobilization. © 2012 Blackwell Publishing Ltd.","author":[{"dropping-particle":"","family":"Pettinicchio","given":"David","non-dropping-particle":"","parse-names":false,"suffix":""}],"container-title":"Sociology Compass","id":"ITEM-1","issue":"6","issued":{"date-parts":[["2012"]]},"page":"499-510","title":"Institutional Activism: Reconsidering the Insider/Outsider Dichotomy","type":"article-journal","volume":"6"},"uris":["http://www.mendeley.com/documents/?uuid=7aa0ee1c-43ba-30e8-990b-f84e8bd2fead"]}],"mendeley":{"formattedCitation":"(Pettinicchio, 2012)","plainTextFormattedCitation":"(Pettinicchio, 2012)","previouslyFormattedCitation":"(Pettinicchio, 2012)"},"properties":{"noteIndex":0},"schema":"https://github.com/citation-style-language/schema/raw/master/csl-citation.json"}</w:instrText>
      </w:r>
      <w:r w:rsidR="00861BB3" w:rsidRPr="00DA0AD3">
        <w:rPr>
          <w:rFonts w:ascii="Times New Roman" w:hAnsi="Times New Roman" w:cs="Times New Roman"/>
        </w:rPr>
        <w:fldChar w:fldCharType="separate"/>
      </w:r>
      <w:r w:rsidR="00861BB3" w:rsidRPr="00DA0AD3">
        <w:rPr>
          <w:rFonts w:ascii="Times New Roman" w:hAnsi="Times New Roman" w:cs="Times New Roman"/>
          <w:noProof/>
        </w:rPr>
        <w:t>(Pettinicchio, 2012)</w:t>
      </w:r>
      <w:r w:rsidR="00861BB3" w:rsidRPr="00DA0AD3">
        <w:rPr>
          <w:rFonts w:ascii="Times New Roman" w:hAnsi="Times New Roman" w:cs="Times New Roman"/>
        </w:rPr>
        <w:fldChar w:fldCharType="end"/>
      </w:r>
      <w:r w:rsidRPr="00DA0AD3">
        <w:rPr>
          <w:rFonts w:ascii="Times New Roman" w:hAnsi="Times New Roman" w:cs="Times New Roman"/>
        </w:rPr>
        <w:t xml:space="preserve">. </w:t>
      </w:r>
      <w:r w:rsidR="00FA30CA" w:rsidRPr="00DA0AD3">
        <w:rPr>
          <w:rFonts w:ascii="Times New Roman" w:hAnsi="Times New Roman" w:cs="Times New Roman"/>
        </w:rPr>
        <w:t>Historically, this</w:t>
      </w:r>
      <w:r w:rsidR="00365BE1" w:rsidRPr="00DA0AD3">
        <w:rPr>
          <w:rFonts w:ascii="Times New Roman" w:hAnsi="Times New Roman" w:cs="Times New Roman"/>
        </w:rPr>
        <w:t xml:space="preserve"> </w:t>
      </w:r>
      <w:r w:rsidRPr="00DA0AD3">
        <w:rPr>
          <w:rFonts w:ascii="Times New Roman" w:hAnsi="Times New Roman" w:cs="Times New Roman"/>
        </w:rPr>
        <w:t>expectation</w:t>
      </w:r>
      <w:r w:rsidR="00365BE1" w:rsidRPr="00DA0AD3">
        <w:rPr>
          <w:rFonts w:ascii="Times New Roman" w:hAnsi="Times New Roman" w:cs="Times New Roman"/>
        </w:rPr>
        <w:t xml:space="preserve"> </w:t>
      </w:r>
      <w:r w:rsidR="003E40CB" w:rsidRPr="00DA0AD3">
        <w:rPr>
          <w:rFonts w:ascii="Times New Roman" w:hAnsi="Times New Roman" w:cs="Times New Roman"/>
        </w:rPr>
        <w:t>resulted from</w:t>
      </w:r>
      <w:r w:rsidR="00365BE1" w:rsidRPr="00DA0AD3">
        <w:rPr>
          <w:rFonts w:ascii="Times New Roman" w:hAnsi="Times New Roman" w:cs="Times New Roman"/>
        </w:rPr>
        <w:t xml:space="preserve"> the evolution of </w:t>
      </w:r>
      <w:r w:rsidR="00FA30CA" w:rsidRPr="00DA0AD3">
        <w:rPr>
          <w:rFonts w:ascii="Times New Roman" w:hAnsi="Times New Roman" w:cs="Times New Roman"/>
        </w:rPr>
        <w:t>political participation</w:t>
      </w:r>
      <w:r w:rsidR="00365BE1" w:rsidRPr="00DA0AD3">
        <w:rPr>
          <w:rFonts w:ascii="Times New Roman" w:hAnsi="Times New Roman" w:cs="Times New Roman"/>
        </w:rPr>
        <w:t xml:space="preserve"> in</w:t>
      </w:r>
      <w:r w:rsidRPr="00DA0AD3">
        <w:rPr>
          <w:rFonts w:ascii="Times New Roman" w:hAnsi="Times New Roman" w:cs="Times New Roman"/>
        </w:rPr>
        <w:t xml:space="preserve"> </w:t>
      </w:r>
      <w:r w:rsidR="00365BE1" w:rsidRPr="00DA0AD3">
        <w:rPr>
          <w:rFonts w:ascii="Times New Roman" w:hAnsi="Times New Roman" w:cs="Times New Roman"/>
        </w:rPr>
        <w:t xml:space="preserve">liberal </w:t>
      </w:r>
      <w:r w:rsidR="002E7BA2" w:rsidRPr="00DA0AD3">
        <w:rPr>
          <w:rFonts w:ascii="Times New Roman" w:hAnsi="Times New Roman" w:cs="Times New Roman"/>
        </w:rPr>
        <w:t>‘movement societies’</w:t>
      </w:r>
      <w:r w:rsidR="00365BE1" w:rsidRPr="00DA0AD3">
        <w:rPr>
          <w:rFonts w:ascii="Times New Roman" w:hAnsi="Times New Roman" w:cs="Times New Roman"/>
        </w:rPr>
        <w:t xml:space="preserve">, </w:t>
      </w:r>
      <w:r w:rsidR="00FA30CA" w:rsidRPr="00DA0AD3">
        <w:rPr>
          <w:rFonts w:ascii="Times New Roman" w:hAnsi="Times New Roman" w:cs="Times New Roman"/>
        </w:rPr>
        <w:t>with</w:t>
      </w:r>
      <w:r w:rsidRPr="00DA0AD3">
        <w:rPr>
          <w:rFonts w:ascii="Times New Roman" w:hAnsi="Times New Roman" w:cs="Times New Roman"/>
        </w:rPr>
        <w:t xml:space="preserve"> parties</w:t>
      </w:r>
      <w:r w:rsidR="004F73B6" w:rsidRPr="00DA0AD3">
        <w:rPr>
          <w:rFonts w:ascii="Times New Roman" w:hAnsi="Times New Roman" w:cs="Times New Roman"/>
        </w:rPr>
        <w:t xml:space="preserve"> moving away from the street and settling within the electoral arena, and </w:t>
      </w:r>
      <w:r w:rsidRPr="00DA0AD3">
        <w:rPr>
          <w:rFonts w:ascii="Times New Roman" w:hAnsi="Times New Roman" w:cs="Times New Roman"/>
        </w:rPr>
        <w:t>social movements</w:t>
      </w:r>
      <w:r w:rsidR="004F73B6" w:rsidRPr="00DA0AD3">
        <w:rPr>
          <w:rFonts w:ascii="Times New Roman" w:hAnsi="Times New Roman" w:cs="Times New Roman"/>
        </w:rPr>
        <w:t xml:space="preserve"> becoming the preferred organisational vehicle for contentious claim-making </w:t>
      </w:r>
      <w:r w:rsidR="004F73B6" w:rsidRPr="00DA0AD3">
        <w:rPr>
          <w:rFonts w:ascii="Times New Roman" w:hAnsi="Times New Roman" w:cs="Times New Roman"/>
        </w:rPr>
        <w:fldChar w:fldCharType="begin" w:fldLock="1"/>
      </w:r>
      <w:r w:rsidR="003E6ED6" w:rsidRPr="00DA0AD3">
        <w:rPr>
          <w:rFonts w:ascii="Times New Roman" w:hAnsi="Times New Roman" w:cs="Times New Roman"/>
        </w:rPr>
        <w:instrText>ADDIN CSL_CITATION {"citationItems":[{"id":"ITEM-1","itemData":{"author":[{"dropping-particle":"","family":"Hutter","given":"S.","non-dropping-particle":"","parse-names":false,"suffix":""},{"dropping-particle":"","family":"Kriesi","given":"H.","non-dropping-particle":"","parse-names":false,"suffix":""},{"dropping-particle":"","family":"Lorenzini","given":"J.","non-dropping-particle":"","parse-names":false,"suffix":""}],"container-title":"The Wiley Blackwell Companion to Social Movements","editor":[{"dropping-particle":"","family":"Snow","given":"D.","non-dropping-particle":"","parse-names":false,"suffix":""},{"dropping-particle":"","family":"Soule","given":"S.","non-dropping-particle":"","parse-names":false,"suffix":""},{"dropping-particle":"","family":"Kriesi","given":"H.","non-dropping-particle":"","parse-names":false,"suffix":""},{"dropping-particle":"","family":"McCammon","given":"H.","non-dropping-particle":"","parse-names":false,"suffix":""}],"id":"ITEM-1","issued":{"date-parts":[["2019"]]},"page":"322-337","publisher":"Wiley-Blackwell","title":"Social Movements in Interaction with Political Parties","type":"chapter"},"uris":["http://www.mendeley.com/documents/?uuid=dc2b3ce2-33e7-48e8-bf50-1d17ad544102"]},{"id":"ITEM-2","itemData":{"ISBN":"1461645638","abstract":"Product of a workshop held at Cornell University on March 1-3, 1996. A movement society : contentious politics for a new century / David S. Meyer and Sidney Tarrow -- The structure and culture of collective protest in Germany since 1950 / Dieter Rucht -- Are the times a-changin'? Assessing the acceptance of protest in Western democracies / Matthew Crozat -- The institutionalization of protest in the United States / John D. McCarthy and Clark McPhail -- Policing protest in France and Italy : from intimidation to cooperation? Donatella della Porta [and others] -- Institutionalization of protest during democratic consolidation in Central Europe / Jan Kubik --Democratic transitions as protest cycles : social movement dynamics in democratizing Latin America / Patricia L. Hipsher -- A movement takes office / Bert Klandermans [and others] -- Stepsisters : feminist movement activism in different institutional spaces / Mary Fainsod Katzenstein -- Transnational advocacy networks in the movement society -- Margaret E. Keck and Kathryn Sikkink.","editor":[{"dropping-particle":"","family":"Meyer","given":"D.","non-dropping-particle":"","parse-names":false,"suffix":""},{"dropping-particle":"","family":"Tarrow","given":"S.","non-dropping-particle":"","parse-names":false,"suffix":""}],"id":"ITEM-2","issued":{"date-parts":[["1998"]]},"number-of-pages":"282","publisher":"Rowman &amp; Littlefield","publisher-place":"Lanham","title":"The Social Movement Society: Contentious Politics for a New Century","type":"book"},"uris":["http://www.mendeley.com/documents/?uuid=ba7c0c9a-414b-3dae-83b3-158f9c33fc90"]},{"id":"ITEM-3","itemData":{"ISBN":"9780521830089","author":[{"dropping-particle":"","family":"Tilly","given":"C.","non-dropping-particle":"","parse-names":false,"suffix":""}],"id":"ITEM-3","issued":{"date-parts":[["2004"]]},"publisher":"Cambridge University Press","publisher-place":"Cambridge","title":"Contention and Democracy in Europe, 1650–2000","type":"book"},"uris":["http://www.mendeley.com/documents/?uuid=7eb5142c-9260-4523-a819-6d0bba3b950c"]}],"mendeley":{"formattedCitation":"(Hutter et al., 2019; Meyer and Tarrow, 1998; Tilly, 2004)","plainTextFormattedCitation":"(Hutter et al., 2019; Meyer and Tarrow, 1998; Tilly, 2004)","previouslyFormattedCitation":"(Hutter et al., 2019; Meyer and Tarrow, 1998; Tilly, 2004)"},"properties":{"noteIndex":0},"schema":"https://github.com/citation-style-language/schema/raw/master/csl-citation.json"}</w:instrText>
      </w:r>
      <w:r w:rsidR="004F73B6" w:rsidRPr="00DA0AD3">
        <w:rPr>
          <w:rFonts w:ascii="Times New Roman" w:hAnsi="Times New Roman" w:cs="Times New Roman"/>
        </w:rPr>
        <w:fldChar w:fldCharType="separate"/>
      </w:r>
      <w:r w:rsidR="00660233" w:rsidRPr="00DA0AD3">
        <w:rPr>
          <w:rFonts w:ascii="Times New Roman" w:hAnsi="Times New Roman" w:cs="Times New Roman"/>
          <w:noProof/>
        </w:rPr>
        <w:t>(Hutter et al., 2019; Meyer and Tarrow, 1998; Tilly, 2004)</w:t>
      </w:r>
      <w:r w:rsidR="004F73B6" w:rsidRPr="00DA0AD3">
        <w:rPr>
          <w:rFonts w:ascii="Times New Roman" w:hAnsi="Times New Roman" w:cs="Times New Roman"/>
        </w:rPr>
        <w:fldChar w:fldCharType="end"/>
      </w:r>
      <w:r w:rsidR="004F73B6" w:rsidRPr="00DA0AD3">
        <w:rPr>
          <w:rFonts w:ascii="Times New Roman" w:hAnsi="Times New Roman" w:cs="Times New Roman"/>
        </w:rPr>
        <w:t>.</w:t>
      </w:r>
      <w:r w:rsidRPr="00DA0AD3">
        <w:rPr>
          <w:rFonts w:ascii="Times New Roman" w:hAnsi="Times New Roman" w:cs="Times New Roman"/>
        </w:rPr>
        <w:t xml:space="preserve"> </w:t>
      </w:r>
      <w:r w:rsidR="003E40CB" w:rsidRPr="00DA0AD3">
        <w:rPr>
          <w:rFonts w:ascii="Times New Roman" w:hAnsi="Times New Roman" w:cs="Times New Roman"/>
        </w:rPr>
        <w:t xml:space="preserve">At the same time, this </w:t>
      </w:r>
      <w:r w:rsidR="00660233" w:rsidRPr="00DA0AD3">
        <w:rPr>
          <w:rFonts w:ascii="Times New Roman" w:hAnsi="Times New Roman" w:cs="Times New Roman"/>
        </w:rPr>
        <w:t>supported</w:t>
      </w:r>
      <w:r w:rsidR="003E40CB" w:rsidRPr="00DA0AD3">
        <w:rPr>
          <w:rFonts w:ascii="Times New Roman" w:hAnsi="Times New Roman" w:cs="Times New Roman"/>
        </w:rPr>
        <w:t xml:space="preserve"> a view</w:t>
      </w:r>
      <w:r w:rsidRPr="00DA0AD3">
        <w:rPr>
          <w:rFonts w:ascii="Times New Roman" w:hAnsi="Times New Roman" w:cs="Times New Roman"/>
        </w:rPr>
        <w:t xml:space="preserve"> </w:t>
      </w:r>
      <w:r w:rsidR="003E40CB" w:rsidRPr="00DA0AD3">
        <w:rPr>
          <w:rFonts w:ascii="Times New Roman" w:hAnsi="Times New Roman" w:cs="Times New Roman"/>
        </w:rPr>
        <w:t xml:space="preserve">where </w:t>
      </w:r>
      <w:r w:rsidR="00FA30CA" w:rsidRPr="00DA0AD3">
        <w:rPr>
          <w:rFonts w:ascii="Times New Roman" w:hAnsi="Times New Roman" w:cs="Times New Roman"/>
        </w:rPr>
        <w:t>hybrid</w:t>
      </w:r>
      <w:r w:rsidR="00660233" w:rsidRPr="00DA0AD3">
        <w:rPr>
          <w:rFonts w:ascii="Times New Roman" w:hAnsi="Times New Roman" w:cs="Times New Roman"/>
        </w:rPr>
        <w:t xml:space="preserve"> party formations, such as</w:t>
      </w:r>
      <w:r w:rsidR="00FA30CA" w:rsidRPr="00DA0AD3">
        <w:rPr>
          <w:rFonts w:ascii="Times New Roman" w:hAnsi="Times New Roman" w:cs="Times New Roman"/>
        </w:rPr>
        <w:t xml:space="preserve"> </w:t>
      </w:r>
      <w:r w:rsidRPr="00DA0AD3">
        <w:rPr>
          <w:rFonts w:ascii="Times New Roman" w:hAnsi="Times New Roman" w:cs="Times New Roman"/>
        </w:rPr>
        <w:t xml:space="preserve">movement </w:t>
      </w:r>
      <w:r w:rsidR="00660233" w:rsidRPr="00DA0AD3">
        <w:rPr>
          <w:rFonts w:ascii="Times New Roman" w:hAnsi="Times New Roman" w:cs="Times New Roman"/>
        </w:rPr>
        <w:t>parties,</w:t>
      </w:r>
      <w:r w:rsidRPr="00DA0AD3">
        <w:rPr>
          <w:rFonts w:ascii="Times New Roman" w:hAnsi="Times New Roman" w:cs="Times New Roman"/>
        </w:rPr>
        <w:t xml:space="preserve"> </w:t>
      </w:r>
      <w:r w:rsidR="003E40CB" w:rsidRPr="00DA0AD3">
        <w:rPr>
          <w:rFonts w:ascii="Times New Roman" w:hAnsi="Times New Roman" w:cs="Times New Roman"/>
        </w:rPr>
        <w:t>were considered</w:t>
      </w:r>
      <w:r w:rsidRPr="00DA0AD3">
        <w:rPr>
          <w:rFonts w:ascii="Times New Roman" w:hAnsi="Times New Roman" w:cs="Times New Roman"/>
        </w:rPr>
        <w:t xml:space="preserve"> transient and unstable forms emerging </w:t>
      </w:r>
      <w:r w:rsidR="00D02645">
        <w:rPr>
          <w:rFonts w:ascii="Times New Roman" w:hAnsi="Times New Roman" w:cs="Times New Roman"/>
        </w:rPr>
        <w:t>due to a</w:t>
      </w:r>
      <w:r w:rsidRPr="00DA0AD3">
        <w:rPr>
          <w:rFonts w:ascii="Times New Roman" w:hAnsi="Times New Roman" w:cs="Times New Roman"/>
        </w:rPr>
        <w:t xml:space="preserve"> crisis of representation or </w:t>
      </w:r>
      <w:r w:rsidR="00D91E11" w:rsidRPr="00DA0AD3">
        <w:rPr>
          <w:rFonts w:ascii="Times New Roman" w:hAnsi="Times New Roman" w:cs="Times New Roman"/>
        </w:rPr>
        <w:t>‘</w:t>
      </w:r>
      <w:r w:rsidRPr="00DA0AD3">
        <w:rPr>
          <w:rFonts w:ascii="Times New Roman" w:hAnsi="Times New Roman" w:cs="Times New Roman"/>
        </w:rPr>
        <w:t>linkage failure</w:t>
      </w:r>
      <w:r w:rsidR="00D91E11" w:rsidRPr="00DA0AD3">
        <w:rPr>
          <w:rFonts w:ascii="Times New Roman" w:hAnsi="Times New Roman" w:cs="Times New Roman"/>
        </w:rPr>
        <w:t>’</w:t>
      </w:r>
      <w:r w:rsidRPr="00DA0AD3">
        <w:rPr>
          <w:rFonts w:ascii="Times New Roman" w:hAnsi="Times New Roman" w:cs="Times New Roman"/>
        </w:rPr>
        <w:t xml:space="preserve">, bound to disappear though processes of democratic learning, oligarchisation, and incorporation </w:t>
      </w:r>
      <w:r w:rsidRPr="00DA0AD3">
        <w:rPr>
          <w:rStyle w:val="FootnoteReference"/>
          <w:rFonts w:ascii="Times New Roman" w:hAnsi="Times New Roman" w:cs="Times New Roman"/>
        </w:rPr>
        <w:fldChar w:fldCharType="begin" w:fldLock="1"/>
      </w:r>
      <w:r w:rsidR="00364893" w:rsidRPr="00DA0AD3">
        <w:rPr>
          <w:rFonts w:ascii="Times New Roman" w:hAnsi="Times New Roman" w:cs="Times New Roman"/>
        </w:rPr>
        <w:instrText>ADDIN CSL_CITATION {"citationItems":[{"id":"ITEM-1","itemData":{"author":[{"dropping-particle":"","family":"Kitschelt","given":"H.","non-dropping-particle":"","parse-names":false,"suffix":""}],"container-title":"Handbook of Party Politics","editor":[{"dropping-particle":"","family":"Katz","given":"R.","non-dropping-particle":"","parse-names":false,"suffix":""},{"dropping-particle":"","family":"Crotty","given":"W.","non-dropping-particle":"","parse-names":false,"suffix":""}],"id":"ITEM-1","issued":{"date-parts":[["2006"]]},"page":"278-290","publisher":"Sage Publications","publisher-place":"London","title":"Movement Parties","type":"chapter"},"uris":["http://www.mendeley.com/documents/?uuid=c2aef79d-83ef-4f92-ba29-d478826b2cda"]},{"id":"ITEM-2","itemData":{"author":[{"dropping-particle":"","family":"Lawson","given":"K.","non-dropping-particle":"","parse-names":false,"suffix":""}],"container-title":"When Parties Fail","editor":[{"dropping-particle":"","family":"Lawson","given":"K.","non-dropping-particle":"","parse-names":false,"suffix":""},{"dropping-particle":"","family":"Merkl","given":"P.","non-dropping-particle":"","parse-names":false,"suffix":""}],"id":"ITEM-2","issued":{"date-parts":[["1988"]]},"page":"13-40","publisher":"Princeton University Press","publisher-place":"Princeton","title":"When Linkages Fail","type":"chapter"},"uris":["http://www.mendeley.com/documents/?uuid=a311d4d9-8996-4c77-a6ed-3bfb20c83e4e"]}],"mendeley":{"formattedCitation":"(Kitschelt, 2006; Lawson, 1988)","plainTextFormattedCitation":"(Kitschelt, 2006; Lawson, 1988)","previouslyFormattedCitation":"(Kitschelt, 2006; Lawson, 1988)"},"properties":{"noteIndex":0},"schema":"https://github.com/citation-style-language/schema/raw/master/csl-citation.json"}</w:instrText>
      </w:r>
      <w:r w:rsidRPr="00DA0AD3">
        <w:rPr>
          <w:rStyle w:val="FootnoteReference"/>
          <w:rFonts w:ascii="Times New Roman" w:hAnsi="Times New Roman" w:cs="Times New Roman"/>
        </w:rPr>
        <w:fldChar w:fldCharType="separate"/>
      </w:r>
      <w:r w:rsidR="00FF47D1" w:rsidRPr="00DA0AD3">
        <w:rPr>
          <w:rFonts w:ascii="Times New Roman" w:hAnsi="Times New Roman" w:cs="Times New Roman"/>
          <w:noProof/>
        </w:rPr>
        <w:t>(Kitschelt, 2006; Lawson, 1988)</w:t>
      </w:r>
      <w:r w:rsidRPr="00DA0AD3">
        <w:rPr>
          <w:rStyle w:val="FootnoteReference"/>
          <w:rFonts w:ascii="Times New Roman" w:hAnsi="Times New Roman" w:cs="Times New Roman"/>
        </w:rPr>
        <w:fldChar w:fldCharType="end"/>
      </w:r>
      <w:r w:rsidRPr="00DA0AD3">
        <w:rPr>
          <w:rFonts w:ascii="Times New Roman" w:hAnsi="Times New Roman" w:cs="Times New Roman"/>
        </w:rPr>
        <w:t>.</w:t>
      </w:r>
      <w:r w:rsidR="0006499C" w:rsidRPr="00DA0AD3">
        <w:rPr>
          <w:rStyle w:val="EndnoteReference"/>
          <w:rFonts w:ascii="Times New Roman" w:hAnsi="Times New Roman" w:cs="Times New Roman"/>
        </w:rPr>
        <w:endnoteReference w:id="2"/>
      </w:r>
    </w:p>
    <w:p w14:paraId="37ABC4AC" w14:textId="52EA2CCB" w:rsidR="009332EB" w:rsidRPr="00DA0AD3" w:rsidRDefault="000C135C" w:rsidP="00B918E3">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In recent years, however, </w:t>
      </w:r>
      <w:r w:rsidR="003E40CB" w:rsidRPr="00DA0AD3">
        <w:rPr>
          <w:rFonts w:ascii="Times New Roman" w:hAnsi="Times New Roman" w:cs="Times New Roman"/>
        </w:rPr>
        <w:t>a growing body of work</w:t>
      </w:r>
      <w:r w:rsidRPr="00DA0AD3">
        <w:rPr>
          <w:rFonts w:ascii="Times New Roman" w:hAnsi="Times New Roman" w:cs="Times New Roman"/>
        </w:rPr>
        <w:t xml:space="preserve"> </w:t>
      </w:r>
      <w:r w:rsidR="00843817" w:rsidRPr="00DA0AD3">
        <w:rPr>
          <w:rFonts w:ascii="Times New Roman" w:hAnsi="Times New Roman" w:cs="Times New Roman"/>
        </w:rPr>
        <w:t xml:space="preserve">has </w:t>
      </w:r>
      <w:r w:rsidR="00142796" w:rsidRPr="00DA0AD3">
        <w:rPr>
          <w:rFonts w:ascii="Times New Roman" w:hAnsi="Times New Roman" w:cs="Times New Roman"/>
        </w:rPr>
        <w:t>challenge</w:t>
      </w:r>
      <w:r w:rsidR="00843817" w:rsidRPr="00DA0AD3">
        <w:rPr>
          <w:rFonts w:ascii="Times New Roman" w:hAnsi="Times New Roman" w:cs="Times New Roman"/>
        </w:rPr>
        <w:t>d</w:t>
      </w:r>
      <w:r w:rsidR="00660233" w:rsidRPr="00DA0AD3">
        <w:rPr>
          <w:rFonts w:ascii="Times New Roman" w:hAnsi="Times New Roman" w:cs="Times New Roman"/>
        </w:rPr>
        <w:t xml:space="preserve"> </w:t>
      </w:r>
      <w:r w:rsidR="00C708FA" w:rsidRPr="00DA0AD3">
        <w:rPr>
          <w:rFonts w:ascii="Times New Roman" w:hAnsi="Times New Roman" w:cs="Times New Roman"/>
        </w:rPr>
        <w:t>the validity of this thesis</w:t>
      </w:r>
      <w:r w:rsidR="00660233" w:rsidRPr="00DA0AD3">
        <w:rPr>
          <w:rFonts w:ascii="Times New Roman" w:hAnsi="Times New Roman" w:cs="Times New Roman"/>
        </w:rPr>
        <w:t xml:space="preserve">, </w:t>
      </w:r>
      <w:r w:rsidR="00142796" w:rsidRPr="00DA0AD3">
        <w:rPr>
          <w:rFonts w:ascii="Times New Roman" w:hAnsi="Times New Roman" w:cs="Times New Roman"/>
        </w:rPr>
        <w:t>claiming that</w:t>
      </w:r>
      <w:r w:rsidRPr="00DA0AD3">
        <w:rPr>
          <w:rFonts w:ascii="Times New Roman" w:hAnsi="Times New Roman" w:cs="Times New Roman"/>
        </w:rPr>
        <w:t xml:space="preserve"> parties </w:t>
      </w:r>
      <w:r w:rsidR="00142796" w:rsidRPr="00DA0AD3">
        <w:rPr>
          <w:rFonts w:ascii="Times New Roman" w:hAnsi="Times New Roman" w:cs="Times New Roman"/>
        </w:rPr>
        <w:t>are</w:t>
      </w:r>
      <w:r w:rsidRPr="00DA0AD3">
        <w:rPr>
          <w:rFonts w:ascii="Times New Roman" w:hAnsi="Times New Roman" w:cs="Times New Roman"/>
        </w:rPr>
        <w:t xml:space="preserve"> </w:t>
      </w:r>
      <w:r w:rsidR="00660233" w:rsidRPr="00DA0AD3">
        <w:rPr>
          <w:rFonts w:ascii="Times New Roman" w:hAnsi="Times New Roman" w:cs="Times New Roman"/>
        </w:rPr>
        <w:t>returning to</w:t>
      </w:r>
      <w:r w:rsidR="003E40CB" w:rsidRPr="00DA0AD3">
        <w:rPr>
          <w:rFonts w:ascii="Times New Roman" w:hAnsi="Times New Roman" w:cs="Times New Roman"/>
        </w:rPr>
        <w:t xml:space="preserve"> </w:t>
      </w:r>
      <w:r w:rsidRPr="00DA0AD3">
        <w:rPr>
          <w:rFonts w:ascii="Times New Roman" w:hAnsi="Times New Roman" w:cs="Times New Roman"/>
        </w:rPr>
        <w:t>the contentious arena</w:t>
      </w:r>
      <w:r w:rsidR="00660233" w:rsidRPr="00DA0AD3">
        <w:rPr>
          <w:rFonts w:ascii="Times New Roman" w:hAnsi="Times New Roman" w:cs="Times New Roman"/>
        </w:rPr>
        <w:t xml:space="preserve"> </w:t>
      </w:r>
      <w:r w:rsidR="00142796" w:rsidRPr="00DA0AD3">
        <w:rPr>
          <w:rFonts w:ascii="Times New Roman" w:hAnsi="Times New Roman" w:cs="Times New Roman"/>
        </w:rPr>
        <w:t>and/</w:t>
      </w:r>
      <w:r w:rsidR="00660233" w:rsidRPr="00DA0AD3">
        <w:rPr>
          <w:rFonts w:ascii="Times New Roman" w:hAnsi="Times New Roman" w:cs="Times New Roman"/>
        </w:rPr>
        <w:t>or</w:t>
      </w:r>
      <w:r w:rsidRPr="00DA0AD3">
        <w:rPr>
          <w:rFonts w:ascii="Times New Roman" w:hAnsi="Times New Roman" w:cs="Times New Roman"/>
        </w:rPr>
        <w:t xml:space="preserve"> </w:t>
      </w:r>
      <w:r w:rsidR="00660233" w:rsidRPr="00DA0AD3">
        <w:rPr>
          <w:rFonts w:ascii="Times New Roman" w:hAnsi="Times New Roman" w:cs="Times New Roman"/>
        </w:rPr>
        <w:t xml:space="preserve">increasingly </w:t>
      </w:r>
      <w:r w:rsidR="00FA30CA" w:rsidRPr="00DA0AD3">
        <w:rPr>
          <w:rFonts w:ascii="Times New Roman" w:hAnsi="Times New Roman" w:cs="Times New Roman"/>
        </w:rPr>
        <w:t>acting</w:t>
      </w:r>
      <w:r w:rsidRPr="00DA0AD3">
        <w:rPr>
          <w:rFonts w:ascii="Times New Roman" w:hAnsi="Times New Roman" w:cs="Times New Roman"/>
        </w:rPr>
        <w:t xml:space="preserve"> </w:t>
      </w:r>
      <w:r w:rsidR="00FA30CA" w:rsidRPr="00DA0AD3">
        <w:rPr>
          <w:rFonts w:ascii="Times New Roman" w:hAnsi="Times New Roman" w:cs="Times New Roman"/>
        </w:rPr>
        <w:t>as social movement actors</w:t>
      </w:r>
      <w:r w:rsidRPr="00DA0AD3">
        <w:rPr>
          <w:rFonts w:ascii="Times New Roman" w:hAnsi="Times New Roman" w:cs="Times New Roman"/>
        </w:rPr>
        <w:t xml:space="preserve">, </w:t>
      </w:r>
      <w:r w:rsidR="00142796" w:rsidRPr="00DA0AD3">
        <w:rPr>
          <w:rFonts w:ascii="Times New Roman" w:hAnsi="Times New Roman" w:cs="Times New Roman"/>
        </w:rPr>
        <w:t>prompting</w:t>
      </w:r>
      <w:r w:rsidR="00075C05" w:rsidRPr="00DA0AD3">
        <w:rPr>
          <w:rFonts w:ascii="Times New Roman" w:hAnsi="Times New Roman" w:cs="Times New Roman"/>
        </w:rPr>
        <w:t xml:space="preserve"> that</w:t>
      </w:r>
      <w:r w:rsidR="00660233" w:rsidRPr="00DA0AD3">
        <w:rPr>
          <w:rFonts w:ascii="Times New Roman" w:hAnsi="Times New Roman" w:cs="Times New Roman"/>
        </w:rPr>
        <w:t xml:space="preserve"> </w:t>
      </w:r>
      <w:r w:rsidRPr="00DA0AD3">
        <w:rPr>
          <w:rFonts w:ascii="Times New Roman" w:hAnsi="Times New Roman" w:cs="Times New Roman"/>
        </w:rPr>
        <w:t>movement-like</w:t>
      </w:r>
      <w:r w:rsidR="00735B19" w:rsidRPr="00DA0AD3">
        <w:rPr>
          <w:rFonts w:ascii="Times New Roman" w:hAnsi="Times New Roman" w:cs="Times New Roman"/>
        </w:rPr>
        <w:t xml:space="preserve"> </w:t>
      </w:r>
      <w:r w:rsidRPr="00DA0AD3">
        <w:rPr>
          <w:rFonts w:ascii="Times New Roman" w:hAnsi="Times New Roman" w:cs="Times New Roman"/>
        </w:rPr>
        <w:t xml:space="preserve">behaviours </w:t>
      </w:r>
      <w:r w:rsidR="00075C05" w:rsidRPr="00DA0AD3">
        <w:rPr>
          <w:rFonts w:ascii="Times New Roman" w:hAnsi="Times New Roman" w:cs="Times New Roman"/>
        </w:rPr>
        <w:t xml:space="preserve">are </w:t>
      </w:r>
      <w:r w:rsidR="00660233" w:rsidRPr="00DA0AD3">
        <w:rPr>
          <w:rFonts w:ascii="Times New Roman" w:hAnsi="Times New Roman" w:cs="Times New Roman"/>
        </w:rPr>
        <w:t xml:space="preserve">no longer exclusive to new, weak, or </w:t>
      </w:r>
      <w:r w:rsidR="00660233" w:rsidRPr="00DA0AD3">
        <w:rPr>
          <w:rFonts w:ascii="Times New Roman" w:hAnsi="Times New Roman" w:cs="Times New Roman"/>
        </w:rPr>
        <w:lastRenderedPageBreak/>
        <w:t xml:space="preserve">outsider </w:t>
      </w:r>
      <w:r w:rsidR="003E40CB" w:rsidRPr="00DA0AD3">
        <w:rPr>
          <w:rFonts w:ascii="Times New Roman" w:hAnsi="Times New Roman" w:cs="Times New Roman"/>
        </w:rPr>
        <w:t>parties</w:t>
      </w:r>
      <w:r w:rsidRPr="00DA0AD3">
        <w:rPr>
          <w:rFonts w:ascii="Times New Roman" w:hAnsi="Times New Roman" w:cs="Times New Roman"/>
        </w:rPr>
        <w:t xml:space="preserve">. </w:t>
      </w:r>
      <w:r w:rsidR="00CD71AC" w:rsidRPr="00DA0AD3">
        <w:rPr>
          <w:rStyle w:val="FootnoteReference"/>
          <w:rFonts w:ascii="Times New Roman" w:hAnsi="Times New Roman" w:cs="Times New Roman"/>
        </w:rPr>
        <w:fldChar w:fldCharType="begin" w:fldLock="1"/>
      </w:r>
      <w:r w:rsidR="00F63E7A" w:rsidRPr="00DA0AD3">
        <w:rPr>
          <w:rFonts w:ascii="Times New Roman" w:hAnsi="Times New Roman" w:cs="Times New Roman"/>
        </w:rPr>
        <w:instrText>ADDIN CSL_CITATION {"citationItems":[{"id":"ITEM-1","itemData":{"abstract":"\"Why do some parties formed by social movements develop top-down structures while others stay more open and responsive to their social bases? The first rigorous comparative study of movement-based parties, this book shows not only how movements can form parties but also how movements contribute to parties' internal politics and shape organizational party models over the long term. Although the existing literature argues that movement-based parties will succumb to professionalization and specialization, Anria shows that this is not inevitable or preordained through an in-depth examination of the unusual and counterintuitive development of Bolivia's MAS. Anria then compares the evolution of the MAS with that of other parties formed by social movements, including Brazil's PT and Uruguay's FA. In a region where successful new parties of any type have been rare, these three parties are remarkable for their success. Yet, despite their similar origins, they differ sharply in their organizational models\"-- Cover; Half-title; Series information; Title page; Copyright information; Dedication; Contents; Figures; Maps; Tables; Acknowledgments; Acronyms and Abbreviations; Introduction; Why This Book; Movements, Parties, and Movement-Based Parties; The MAS as a Movement-Based Party; The MAS in Historic and Structural Context; Overview of the Argument; Theoretical and Empirical Contributions; Civil Society and Party-Building; Civil Society and Its Relation to Democracy; Structure of Left Parties and Broader Processes; A Comprehensive Account of the MAS; 1 Theoretical Framework and Methods Studying Power DistributionsWhy Candidate Selection Matters; Why Policy-Making Matters; Historical and Constant Explanations; Historical Explanations; Origins and Early Development; Road to National Power; Conditions Surrounding Access to National Power; Constant Explanations; Alternative Explanations; Methodological Approach; 2 Origins and Ascendance to Power; The MAS as a Hybrid Party; Origins and Ascendance to Power; The MAS in Urban Areas: La Paz and El Alto; Popular Movements, Dirigentes, and the Party; Villa Tunari; La Paz and El Alto; Santa Cruz; The MAS in Power; Conclusions 3 Candidate Selection PatternsExplaining Variation in Candidate Selection; Institutional Elements; Constant Elements and Political Alignments; Why the MAS Is Relevant; Selecting Different Types of Candidates; Uninominal Candidates; Strong Civil Society Aligned with the MAS; Strong Civil Society Aligned wi…","author":[{"dropping-particle":"","family":"Anria","given":"Santiago","non-dropping-particle":"","parse-names":false,"suffix":""}],"id":"ITEM-1","issued":{"date-parts":[["2019"]]},"publisher":"Cambridge University Press","publisher-place":"Cambridge","title":"When Movements become Parties: The Bolivian MAS in Comparative Perspective","type":"book"},"locator":"12","uris":["http://www.mendeley.com/documents/?uuid=c5a7dcdc-11a0-3a0d-9313-e93b45f0fb8e"]}],"mendeley":{"formattedCitation":"(Anria, 2019: 12)","manualFormatting":"Anria (2019, p. 12)","plainTextFormattedCitation":"(Anria, 2019: 12)","previouslyFormattedCitation":"(Anria, 2019: 12)"},"properties":{"noteIndex":0},"schema":"https://github.com/citation-style-language/schema/raw/master/csl-citation.json"}</w:instrText>
      </w:r>
      <w:r w:rsidR="00CD71AC" w:rsidRPr="00DA0AD3">
        <w:rPr>
          <w:rStyle w:val="FootnoteReference"/>
          <w:rFonts w:ascii="Times New Roman" w:hAnsi="Times New Roman" w:cs="Times New Roman"/>
        </w:rPr>
        <w:fldChar w:fldCharType="separate"/>
      </w:r>
      <w:r w:rsidR="002073B3" w:rsidRPr="00DA0AD3">
        <w:rPr>
          <w:rFonts w:ascii="Times New Roman" w:hAnsi="Times New Roman" w:cs="Times New Roman"/>
          <w:noProof/>
        </w:rPr>
        <w:t>Anria (2019, p. 12)</w:t>
      </w:r>
      <w:r w:rsidR="00CD71AC" w:rsidRPr="00DA0AD3">
        <w:rPr>
          <w:rStyle w:val="FootnoteReference"/>
          <w:rFonts w:ascii="Times New Roman" w:hAnsi="Times New Roman" w:cs="Times New Roman"/>
        </w:rPr>
        <w:fldChar w:fldCharType="end"/>
      </w:r>
      <w:r w:rsidR="002073B3" w:rsidRPr="00DA0AD3">
        <w:rPr>
          <w:rFonts w:ascii="Times New Roman" w:hAnsi="Times New Roman" w:cs="Times New Roman"/>
        </w:rPr>
        <w:t xml:space="preserve">, for example, </w:t>
      </w:r>
      <w:r w:rsidR="003E40CB" w:rsidRPr="00DA0AD3">
        <w:rPr>
          <w:rFonts w:ascii="Times New Roman" w:hAnsi="Times New Roman" w:cs="Times New Roman"/>
        </w:rPr>
        <w:t>highlighted</w:t>
      </w:r>
      <w:r w:rsidR="00D45201" w:rsidRPr="00DA0AD3">
        <w:rPr>
          <w:rFonts w:ascii="Times New Roman" w:hAnsi="Times New Roman" w:cs="Times New Roman"/>
        </w:rPr>
        <w:t xml:space="preserve"> the case of the </w:t>
      </w:r>
      <w:r w:rsidR="00CD71AC" w:rsidRPr="00DA0AD3">
        <w:rPr>
          <w:rFonts w:ascii="Times New Roman" w:hAnsi="Times New Roman" w:cs="Times New Roman"/>
        </w:rPr>
        <w:t>Bolivian</w:t>
      </w:r>
      <w:r w:rsidR="00D45201" w:rsidRPr="00DA0AD3">
        <w:rPr>
          <w:rFonts w:ascii="Times New Roman" w:hAnsi="Times New Roman" w:cs="Times New Roman"/>
        </w:rPr>
        <w:t xml:space="preserve"> MAS</w:t>
      </w:r>
      <w:r w:rsidR="00CD71AC" w:rsidRPr="00DA0AD3">
        <w:rPr>
          <w:rFonts w:ascii="Times New Roman" w:hAnsi="Times New Roman" w:cs="Times New Roman"/>
        </w:rPr>
        <w:t>, ‘an organizational “anomaly” in comparative politics’,</w:t>
      </w:r>
      <w:r w:rsidR="00D45201" w:rsidRPr="00DA0AD3">
        <w:rPr>
          <w:rFonts w:ascii="Times New Roman" w:hAnsi="Times New Roman" w:cs="Times New Roman"/>
        </w:rPr>
        <w:t xml:space="preserve"> to argue that </w:t>
      </w:r>
      <w:r w:rsidR="00CD71AC" w:rsidRPr="00DA0AD3">
        <w:rPr>
          <w:rFonts w:ascii="Times New Roman" w:hAnsi="Times New Roman" w:cs="Times New Roman"/>
        </w:rPr>
        <w:t xml:space="preserve">movement-based parties can retain movement-like qualities, such as grassroots input, even after prolonged periods in government. </w:t>
      </w:r>
      <w:r w:rsidR="00075C05" w:rsidRPr="00DA0AD3">
        <w:rPr>
          <w:rFonts w:ascii="Times New Roman" w:hAnsi="Times New Roman" w:cs="Times New Roman"/>
        </w:rPr>
        <w:t xml:space="preserve">In Europe, </w:t>
      </w:r>
      <w:r w:rsidR="00075C05" w:rsidRPr="00DA0AD3">
        <w:rPr>
          <w:rFonts w:ascii="Times New Roman" w:hAnsi="Times New Roman" w:cs="Times New Roman"/>
        </w:rPr>
        <w:fldChar w:fldCharType="begin" w:fldLock="1"/>
      </w:r>
      <w:r w:rsidR="00075C05" w:rsidRPr="00DA0AD3">
        <w:rPr>
          <w:rFonts w:ascii="Times New Roman" w:hAnsi="Times New Roman" w:cs="Times New Roman"/>
        </w:rPr>
        <w:instrText>ADDIN CSL_CITATION {"citationItems":[{"id":"ITEM-1","itemData":{"ISSN":"1086-671X","author":[{"dropping-particle":"","family":"Pirro","given":"A.","non-dropping-particle":"","parse-names":false,"suffix":""},{"dropping-particle":"","family":"Castelli Gattinara","given":"P.","non-dropping-particle":"","parse-names":false,"suffix":""}],"container-title":"Mobilization: An International Quarterly","id":"ITEM-1","issue":"3","issued":{"date-parts":[["2018"]]},"page":"367-383","title":"Movement Parties of the Far Right: the Organization and Strategies of Nativist Collective Actors","type":"article-journal","volume":"23"},"uris":["http://www.mendeley.com/documents/?uuid=853b5b82-f887-46a5-8326-6d9f6b20d067"]}],"mendeley":{"formattedCitation":"(Pirro and Castelli Gattinara, 2018)","manualFormatting":"Pirro and Castelli Gattinara (2018)","plainTextFormattedCitation":"(Pirro and Castelli Gattinara, 2018)","previouslyFormattedCitation":"(Pirro and Castelli Gattinara, 2018)"},"properties":{"noteIndex":0},"schema":"https://github.com/citation-style-language/schema/raw/master/csl-citation.json"}</w:instrText>
      </w:r>
      <w:r w:rsidR="00075C05" w:rsidRPr="00DA0AD3">
        <w:rPr>
          <w:rFonts w:ascii="Times New Roman" w:hAnsi="Times New Roman" w:cs="Times New Roman"/>
        </w:rPr>
        <w:fldChar w:fldCharType="separate"/>
      </w:r>
      <w:r w:rsidR="00075C05" w:rsidRPr="00DA0AD3">
        <w:rPr>
          <w:rFonts w:ascii="Times New Roman" w:hAnsi="Times New Roman" w:cs="Times New Roman"/>
          <w:noProof/>
        </w:rPr>
        <w:t>Pirro and Castelli Gattinara (2018)</w:t>
      </w:r>
      <w:r w:rsidR="00075C05" w:rsidRPr="00DA0AD3">
        <w:rPr>
          <w:rFonts w:ascii="Times New Roman" w:hAnsi="Times New Roman" w:cs="Times New Roman"/>
        </w:rPr>
        <w:fldChar w:fldCharType="end"/>
      </w:r>
      <w:r w:rsidR="00075C05" w:rsidRPr="00DA0AD3">
        <w:rPr>
          <w:rFonts w:ascii="Times New Roman" w:hAnsi="Times New Roman" w:cs="Times New Roman"/>
        </w:rPr>
        <w:t xml:space="preserve"> and </w:t>
      </w:r>
      <w:r w:rsidR="00075C05" w:rsidRPr="00DA0AD3">
        <w:rPr>
          <w:rFonts w:ascii="Times New Roman" w:hAnsi="Times New Roman" w:cs="Times New Roman"/>
        </w:rPr>
        <w:fldChar w:fldCharType="begin" w:fldLock="1"/>
      </w:r>
      <w:r w:rsidR="00075C05" w:rsidRPr="00DA0AD3">
        <w:rPr>
          <w:rFonts w:ascii="Times New Roman" w:hAnsi="Times New Roman" w:cs="Times New Roman"/>
        </w:rPr>
        <w:instrText>ADDIN CSL_CITATION {"citationItems":[{"id":"ITEM-1","itemData":{"author":[{"dropping-particle":"","family":"Porta","given":"D.","non-dropping-particle":"Della","parse-names":false,"suffix":""},{"dropping-particle":"","family":"Fernandez","given":"J.","non-dropping-particle":"","parse-names":false,"suffix":""},{"dropping-particle":"","family":"Kouki","given":"H.","non-dropping-particle":"","parse-names":false,"suffix":""},{"dropping-particle":"","family":"Mosca","given":"L.","non-dropping-particle":"","parse-names":false,"suffix":""}],"id":"ITEM-1","issued":{"date-parts":[["2017"]]},"publisher":"Polity","publisher-place":"Cambridge","title":"Movement Parties Against Austerity","type":"book"},"uris":["http://www.mendeley.com/documents/?uuid=a9b34a8d-8d5d-3377-8b3b-9ae31fcab714"]}],"mendeley":{"formattedCitation":"(Della Porta et al., 2017)","manualFormatting":"Della Porta et al. (2017)","plainTextFormattedCitation":"(Della Porta et al., 2017)","previouslyFormattedCitation":"(Della Porta et al., 2017)"},"properties":{"noteIndex":0},"schema":"https://github.com/citation-style-language/schema/raw/master/csl-citation.json"}</w:instrText>
      </w:r>
      <w:r w:rsidR="00075C05" w:rsidRPr="00DA0AD3">
        <w:rPr>
          <w:rFonts w:ascii="Times New Roman" w:hAnsi="Times New Roman" w:cs="Times New Roman"/>
        </w:rPr>
        <w:fldChar w:fldCharType="separate"/>
      </w:r>
      <w:r w:rsidR="00075C05" w:rsidRPr="00DA0AD3">
        <w:rPr>
          <w:rFonts w:ascii="Times New Roman" w:hAnsi="Times New Roman" w:cs="Times New Roman"/>
          <w:noProof/>
        </w:rPr>
        <w:t xml:space="preserve">Della Porta </w:t>
      </w:r>
      <w:r w:rsidR="00075C05" w:rsidRPr="00DA0AD3">
        <w:rPr>
          <w:rFonts w:ascii="Times New Roman" w:hAnsi="Times New Roman" w:cs="Times New Roman"/>
          <w:i/>
          <w:noProof/>
        </w:rPr>
        <w:t>et al.</w:t>
      </w:r>
      <w:r w:rsidR="00075C05" w:rsidRPr="00DA0AD3">
        <w:rPr>
          <w:rFonts w:ascii="Times New Roman" w:hAnsi="Times New Roman" w:cs="Times New Roman"/>
          <w:noProof/>
        </w:rPr>
        <w:t xml:space="preserve"> (2017)</w:t>
      </w:r>
      <w:r w:rsidR="00075C05" w:rsidRPr="00DA0AD3">
        <w:rPr>
          <w:rFonts w:ascii="Times New Roman" w:hAnsi="Times New Roman" w:cs="Times New Roman"/>
        </w:rPr>
        <w:fldChar w:fldCharType="end"/>
      </w:r>
      <w:r w:rsidR="00075C05" w:rsidRPr="00DA0AD3">
        <w:rPr>
          <w:rFonts w:ascii="Times New Roman" w:hAnsi="Times New Roman" w:cs="Times New Roman"/>
        </w:rPr>
        <w:t xml:space="preserve"> explored the electoral success of new hybrid anti-establishment parties, be this on the left (</w:t>
      </w:r>
      <w:r w:rsidR="00075C05" w:rsidRPr="00DA0AD3">
        <w:rPr>
          <w:rFonts w:ascii="Times New Roman" w:hAnsi="Times New Roman" w:cs="Times New Roman"/>
          <w:i/>
        </w:rPr>
        <w:t>SYRIZA, Podemos</w:t>
      </w:r>
      <w:r w:rsidR="00075C05" w:rsidRPr="00DA0AD3">
        <w:rPr>
          <w:rFonts w:ascii="Times New Roman" w:hAnsi="Times New Roman" w:cs="Times New Roman"/>
        </w:rPr>
        <w:t>), centre (</w:t>
      </w:r>
      <w:r w:rsidR="00075C05" w:rsidRPr="00DA0AD3">
        <w:rPr>
          <w:rFonts w:ascii="Times New Roman" w:hAnsi="Times New Roman" w:cs="Times New Roman"/>
          <w:i/>
        </w:rPr>
        <w:t>Movimento 5 Stelle – M5S</w:t>
      </w:r>
      <w:r w:rsidR="00075C05" w:rsidRPr="00DA0AD3">
        <w:rPr>
          <w:rFonts w:ascii="Times New Roman" w:hAnsi="Times New Roman" w:cs="Times New Roman"/>
        </w:rPr>
        <w:t>), or far-right (</w:t>
      </w:r>
      <w:r w:rsidR="00075C05" w:rsidRPr="00DA0AD3">
        <w:rPr>
          <w:rFonts w:ascii="Times New Roman" w:hAnsi="Times New Roman" w:cs="Times New Roman"/>
          <w:i/>
        </w:rPr>
        <w:t>Jobbik</w:t>
      </w:r>
      <w:r w:rsidR="00075C05" w:rsidRPr="00DA0AD3">
        <w:rPr>
          <w:rFonts w:ascii="Times New Roman" w:hAnsi="Times New Roman" w:cs="Times New Roman"/>
        </w:rPr>
        <w:t>), while e</w:t>
      </w:r>
      <w:r w:rsidR="00C632EB" w:rsidRPr="00DA0AD3">
        <w:rPr>
          <w:rFonts w:ascii="Times New Roman" w:hAnsi="Times New Roman" w:cs="Times New Roman"/>
        </w:rPr>
        <w:t xml:space="preserve">xamining </w:t>
      </w:r>
      <w:r w:rsidR="00CD71AC" w:rsidRPr="00DA0AD3">
        <w:rPr>
          <w:rFonts w:ascii="Times New Roman" w:hAnsi="Times New Roman" w:cs="Times New Roman"/>
        </w:rPr>
        <w:t>Green and Pirate parties in Germany and Sweden</w:t>
      </w:r>
      <w:r w:rsidR="00C632EB" w:rsidRPr="00DA0AD3">
        <w:rPr>
          <w:rFonts w:ascii="Times New Roman" w:hAnsi="Times New Roman" w:cs="Times New Roman"/>
        </w:rPr>
        <w:t xml:space="preserve">, </w:t>
      </w:r>
      <w:r w:rsidR="00C632EB" w:rsidRPr="00DA0AD3">
        <w:rPr>
          <w:rFonts w:ascii="Times New Roman" w:hAnsi="Times New Roman" w:cs="Times New Roman"/>
        </w:rPr>
        <w:fldChar w:fldCharType="begin" w:fldLock="1"/>
      </w:r>
      <w:r w:rsidR="002F19B1" w:rsidRPr="00DA0AD3">
        <w:rPr>
          <w:rFonts w:ascii="Times New Roman" w:hAnsi="Times New Roman" w:cs="Times New Roman"/>
        </w:rPr>
        <w:instrText>ADDIN CSL_CITATION {"citationItems":[{"id":"ITEM-1","itemData":{"abstract":"Niche parties often originate in social movements, yet the latter's role in shaping these parties has received scant attention. I argue that movement roots can help niche parties achieve both vote-and policy-seeking goals by keeping core issues salient, bolstering issue ownership and securing allies in civil society. Employing interviews with movement, as well as Green and Pirate party leaders in Sweden and Germany, I identify three mechanisms (electoral pressure, grassroots linkage, elite orientation) that lead to programmatic alignment. This article extends an emerging research agenda that highlights how social movements shape party politics and offers evidence that niche party-movement interactions open new avenues for political representation counterbalancing mainstream parties' increasing detachment from civil society. Niche parties, political parties that focus on limited programmatic appeals regarding issues that are not easily located alongside the traditional, class-dominated left/right dimension (Meguid 2005: 347-348), have received increasing attention. These parties have shaped contemporary European politics in important ways, as exemplified by the 2014 Scottish independence referendum backed by the Scottish National Party. Studies have illuminated the interactions between niche and mainstream parties (Meguid 2008; Pardos-Prado 2015), how voters respond to shifts in niche party positions (Adams et al. 2012) and when parties transition between mainstream and niche profiles (Meyer and Wagner 2013). No systematic attention, however, has been paid to the social movement roots that many niche parties have in common. Green parties originated from environmental movements, regionalist movements surrounded the origins of many ethnoterritorial parties, and more recently movements concerned with copyright, privacy and internet-related issues gave rise to Pirate parties. Parties' roots in and interactions with movements","author":[{"dropping-particle":"","family":"Blings","given":"Steffen","non-dropping-particle":"","parse-names":false,"suffix":""}],"container-title":"Government and Opposition","id":"ITEM-1","issued":{"date-parts":[["2018"]]},"page":"1-21","title":"Niche Parties and Social Movements: Mechanisms of Programmatic Alignment and Party Success","type":"article-journal"},"uris":["http://www.mendeley.com/documents/?uuid=6b9a66db-3ae8-3b2c-a195-adcae091a409"]}],"mendeley":{"formattedCitation":"(Blings, 2018)","manualFormatting":"Blings (2018)","plainTextFormattedCitation":"(Blings, 2018)","previouslyFormattedCitation":"(Blings, 2018)"},"properties":{"noteIndex":0},"schema":"https://github.com/citation-style-language/schema/raw/master/csl-citation.json"}</w:instrText>
      </w:r>
      <w:r w:rsidR="00C632EB" w:rsidRPr="00DA0AD3">
        <w:rPr>
          <w:rFonts w:ascii="Times New Roman" w:hAnsi="Times New Roman" w:cs="Times New Roman"/>
        </w:rPr>
        <w:fldChar w:fldCharType="separate"/>
      </w:r>
      <w:r w:rsidR="00C632EB" w:rsidRPr="00DA0AD3">
        <w:rPr>
          <w:rFonts w:ascii="Times New Roman" w:hAnsi="Times New Roman" w:cs="Times New Roman"/>
          <w:noProof/>
        </w:rPr>
        <w:t>Blings (2018)</w:t>
      </w:r>
      <w:r w:rsidR="00C632EB" w:rsidRPr="00DA0AD3">
        <w:rPr>
          <w:rFonts w:ascii="Times New Roman" w:hAnsi="Times New Roman" w:cs="Times New Roman"/>
        </w:rPr>
        <w:fldChar w:fldCharType="end"/>
      </w:r>
      <w:r w:rsidR="00C632EB" w:rsidRPr="00DA0AD3">
        <w:rPr>
          <w:rFonts w:ascii="Times New Roman" w:hAnsi="Times New Roman" w:cs="Times New Roman"/>
        </w:rPr>
        <w:t xml:space="preserve"> observe</w:t>
      </w:r>
      <w:r w:rsidR="00B51D07" w:rsidRPr="00DA0AD3">
        <w:rPr>
          <w:rFonts w:ascii="Times New Roman" w:hAnsi="Times New Roman" w:cs="Times New Roman"/>
        </w:rPr>
        <w:t>d</w:t>
      </w:r>
      <w:r w:rsidR="00C632EB" w:rsidRPr="00DA0AD3">
        <w:rPr>
          <w:rFonts w:ascii="Times New Roman" w:hAnsi="Times New Roman" w:cs="Times New Roman"/>
        </w:rPr>
        <w:t xml:space="preserve"> </w:t>
      </w:r>
      <w:r w:rsidR="00CD71AC" w:rsidRPr="00DA0AD3">
        <w:rPr>
          <w:rFonts w:ascii="Times New Roman" w:hAnsi="Times New Roman" w:cs="Times New Roman"/>
        </w:rPr>
        <w:t xml:space="preserve">that </w:t>
      </w:r>
      <w:r w:rsidR="00C632EB" w:rsidRPr="00DA0AD3">
        <w:rPr>
          <w:rFonts w:ascii="Times New Roman" w:hAnsi="Times New Roman" w:cs="Times New Roman"/>
        </w:rPr>
        <w:t>niche parties</w:t>
      </w:r>
      <w:r w:rsidR="00075C05" w:rsidRPr="00DA0AD3">
        <w:rPr>
          <w:rFonts w:ascii="Times New Roman" w:hAnsi="Times New Roman" w:cs="Times New Roman"/>
        </w:rPr>
        <w:t xml:space="preserve"> can</w:t>
      </w:r>
      <w:r w:rsidR="00C632EB" w:rsidRPr="00DA0AD3">
        <w:rPr>
          <w:rFonts w:ascii="Times New Roman" w:hAnsi="Times New Roman" w:cs="Times New Roman"/>
        </w:rPr>
        <w:t xml:space="preserve"> </w:t>
      </w:r>
      <w:r w:rsidR="00075C05" w:rsidRPr="00DA0AD3">
        <w:rPr>
          <w:rFonts w:ascii="Times New Roman" w:hAnsi="Times New Roman" w:cs="Times New Roman"/>
        </w:rPr>
        <w:t xml:space="preserve">electorally </w:t>
      </w:r>
      <w:r w:rsidR="00C632EB" w:rsidRPr="00DA0AD3">
        <w:rPr>
          <w:rFonts w:ascii="Times New Roman" w:hAnsi="Times New Roman" w:cs="Times New Roman"/>
        </w:rPr>
        <w:t>benefit from maintaining programmatic alignment with</w:t>
      </w:r>
      <w:r w:rsidR="00CD71AC" w:rsidRPr="00DA0AD3">
        <w:rPr>
          <w:rFonts w:ascii="Times New Roman" w:hAnsi="Times New Roman" w:cs="Times New Roman"/>
        </w:rPr>
        <w:t xml:space="preserve"> </w:t>
      </w:r>
      <w:r w:rsidR="00B51D07" w:rsidRPr="00DA0AD3">
        <w:rPr>
          <w:rFonts w:ascii="Times New Roman" w:hAnsi="Times New Roman" w:cs="Times New Roman"/>
        </w:rPr>
        <w:t xml:space="preserve">their </w:t>
      </w:r>
      <w:r w:rsidR="00CD71AC" w:rsidRPr="00DA0AD3">
        <w:rPr>
          <w:rFonts w:ascii="Times New Roman" w:hAnsi="Times New Roman" w:cs="Times New Roman"/>
        </w:rPr>
        <w:t>social movement</w:t>
      </w:r>
      <w:r w:rsidR="00B51D07" w:rsidRPr="00DA0AD3">
        <w:rPr>
          <w:rFonts w:ascii="Times New Roman" w:hAnsi="Times New Roman" w:cs="Times New Roman"/>
        </w:rPr>
        <w:t xml:space="preserve"> roots</w:t>
      </w:r>
      <w:r w:rsidR="00B918E3" w:rsidRPr="00DA0AD3">
        <w:rPr>
          <w:rFonts w:ascii="Times New Roman" w:hAnsi="Times New Roman" w:cs="Times New Roman"/>
        </w:rPr>
        <w:t xml:space="preserve">. In the US, </w:t>
      </w:r>
      <w:r w:rsidR="00475D85" w:rsidRPr="00DA0AD3">
        <w:rPr>
          <w:rFonts w:ascii="Times New Roman" w:hAnsi="Times New Roman" w:cs="Times New Roman"/>
        </w:rPr>
        <w:fldChar w:fldCharType="begin" w:fldLock="1"/>
      </w:r>
      <w:r w:rsidR="00B51D07" w:rsidRPr="00DA0AD3">
        <w:rPr>
          <w:rFonts w:ascii="Times New Roman" w:hAnsi="Times New Roman" w:cs="Times New Roman"/>
        </w:rPr>
        <w:instrText>ADDIN CSL_CITATION {"citationItems":[{"id":"ITEM-1","itemData":{"author":[{"dropping-particle":"","family":"Heaney","given":"M.","non-dropping-particle":"","parse-names":false,"suffix":""},{"dropping-particle":"","family":"Rojas","given":"F.","non-dropping-particle":"","parse-names":false,"suffix":""}],"id":"ITEM-1","issued":{"date-parts":[["2015"]]},"number-of-pages":"325","publisher":"Cambridge University Press","publisher-place":"Cambridge","title":"Party in the Street: The Antiwar Movement and the Democratic Party after 9/11","type":"book"},"uris":["http://www.mendeley.com/documents/?uuid=0b420d31-c386-4328-9528-e93c6866a8b8"]}],"mendeley":{"formattedCitation":"(Heaney and Rojas, 2015)","manualFormatting":"Heaney and Rojas (2015)","plainTextFormattedCitation":"(Heaney and Rojas, 2015)","previouslyFormattedCitation":"(Heaney and Rojas, 2015)"},"properties":{"noteIndex":0},"schema":"https://github.com/citation-style-language/schema/raw/master/csl-citation.json"}</w:instrText>
      </w:r>
      <w:r w:rsidR="00475D85" w:rsidRPr="00DA0AD3">
        <w:rPr>
          <w:rFonts w:ascii="Times New Roman" w:hAnsi="Times New Roman" w:cs="Times New Roman"/>
        </w:rPr>
        <w:fldChar w:fldCharType="separate"/>
      </w:r>
      <w:r w:rsidR="00475D85" w:rsidRPr="00DA0AD3">
        <w:rPr>
          <w:rFonts w:ascii="Times New Roman" w:hAnsi="Times New Roman" w:cs="Times New Roman"/>
          <w:noProof/>
        </w:rPr>
        <w:t>Heaney and Rojas (2015)</w:t>
      </w:r>
      <w:r w:rsidR="00475D85" w:rsidRPr="00DA0AD3">
        <w:rPr>
          <w:rFonts w:ascii="Times New Roman" w:hAnsi="Times New Roman" w:cs="Times New Roman"/>
        </w:rPr>
        <w:fldChar w:fldCharType="end"/>
      </w:r>
      <w:r w:rsidR="00B51D07" w:rsidRPr="00DA0AD3">
        <w:rPr>
          <w:rFonts w:ascii="Times New Roman" w:hAnsi="Times New Roman" w:cs="Times New Roman"/>
        </w:rPr>
        <w:t xml:space="preserve"> </w:t>
      </w:r>
      <w:r w:rsidR="00075C05" w:rsidRPr="00DA0AD3">
        <w:rPr>
          <w:rFonts w:ascii="Times New Roman" w:hAnsi="Times New Roman" w:cs="Times New Roman"/>
        </w:rPr>
        <w:t>argued that</w:t>
      </w:r>
      <w:r w:rsidR="000C3165" w:rsidRPr="00DA0AD3">
        <w:rPr>
          <w:rFonts w:ascii="Times New Roman" w:hAnsi="Times New Roman" w:cs="Times New Roman"/>
        </w:rPr>
        <w:t xml:space="preserve"> the peace movement effectively acted as the (Democratic) ‘party in the street’ during Obama’s campaign</w:t>
      </w:r>
      <w:r w:rsidR="00075C05" w:rsidRPr="00DA0AD3">
        <w:rPr>
          <w:rFonts w:ascii="Times New Roman" w:hAnsi="Times New Roman" w:cs="Times New Roman"/>
        </w:rPr>
        <w:t>,</w:t>
      </w:r>
      <w:r w:rsidR="0075559C" w:rsidRPr="00DA0AD3">
        <w:rPr>
          <w:rFonts w:ascii="Times New Roman" w:hAnsi="Times New Roman" w:cs="Times New Roman"/>
        </w:rPr>
        <w:t xml:space="preserve"> </w:t>
      </w:r>
      <w:r w:rsidR="000C3165" w:rsidRPr="00DA0AD3">
        <w:rPr>
          <w:rFonts w:ascii="Times New Roman" w:hAnsi="Times New Roman" w:cs="Times New Roman"/>
        </w:rPr>
        <w:t xml:space="preserve">while </w:t>
      </w:r>
      <w:r w:rsidR="003E40CB" w:rsidRPr="00DA0AD3">
        <w:rPr>
          <w:rFonts w:ascii="Times New Roman" w:hAnsi="Times New Roman" w:cs="Times New Roman"/>
        </w:rPr>
        <w:t>Paul</w:t>
      </w:r>
      <w:r w:rsidR="004F73B6" w:rsidRPr="00DA0AD3">
        <w:rPr>
          <w:rFonts w:ascii="Times New Roman" w:hAnsi="Times New Roman" w:cs="Times New Roman"/>
        </w:rPr>
        <w:t xml:space="preserve"> </w:t>
      </w:r>
      <w:r w:rsidR="004F73B6" w:rsidRPr="00DA0AD3">
        <w:rPr>
          <w:rStyle w:val="FootnoteReference"/>
          <w:rFonts w:ascii="Times New Roman" w:hAnsi="Times New Roman" w:cs="Times New Roman"/>
        </w:rPr>
        <w:fldChar w:fldCharType="begin" w:fldLock="1"/>
      </w:r>
      <w:r w:rsidR="00F63E7A" w:rsidRPr="00DA0AD3">
        <w:rPr>
          <w:rFonts w:ascii="Times New Roman" w:hAnsi="Times New Roman" w:cs="Times New Roman"/>
        </w:rPr>
        <w:instrText>ADDIN CSL_CITATION {"citationItems":[{"id":"ITEM-1","itemData":{"author":[{"dropping-particle":"","family":"Almeida","given":"P.","non-dropping-particle":"","parse-names":false,"suffix":""}],"container-title":"Strategic Alliances: Coalition Building and Social Movements","editor":[{"dropping-particle":"","family":"Dyke","given":"N.","non-dropping-particle":"Van","parse-names":false,"suffix":""},{"dropping-particle":"","family":"McCammon","given":"H.","non-dropping-particle":"","parse-names":false,"suffix":""}],"id":"ITEM-1","issued":{"date-parts":[["2010"]]},"page":"170-196","publisher":"University of Minnesota Press","publisher-place":"Minneapolis","title":"Social Movement Partyism: Collective Action and Oppositional Political Parties","type":"chapter"},"locator":"177","uris":["http://www.mendeley.com/documents/?uuid=098e0505-6612-4b9c-894b-942e188dd4a0"]}],"mendeley":{"formattedCitation":"(Almeida, 2010: 177)","manualFormatting":"Almeida (2010, p. 177)","plainTextFormattedCitation":"(Almeida, 2010: 177)","previouslyFormattedCitation":"(Almeida, 2010: 177)"},"properties":{"noteIndex":0},"schema":"https://github.com/citation-style-language/schema/raw/master/csl-citation.json"}</w:instrText>
      </w:r>
      <w:r w:rsidR="004F73B6" w:rsidRPr="00DA0AD3">
        <w:rPr>
          <w:rStyle w:val="FootnoteReference"/>
          <w:rFonts w:ascii="Times New Roman" w:hAnsi="Times New Roman" w:cs="Times New Roman"/>
        </w:rPr>
        <w:fldChar w:fldCharType="separate"/>
      </w:r>
      <w:r w:rsidR="004F73B6" w:rsidRPr="00DA0AD3">
        <w:rPr>
          <w:rFonts w:ascii="Times New Roman" w:hAnsi="Times New Roman" w:cs="Times New Roman"/>
          <w:noProof/>
        </w:rPr>
        <w:t>Almeida (2010, p. 177)</w:t>
      </w:r>
      <w:r w:rsidR="004F73B6" w:rsidRPr="00DA0AD3">
        <w:rPr>
          <w:rStyle w:val="FootnoteReference"/>
          <w:rFonts w:ascii="Times New Roman" w:hAnsi="Times New Roman" w:cs="Times New Roman"/>
        </w:rPr>
        <w:fldChar w:fldCharType="end"/>
      </w:r>
      <w:r w:rsidR="004F73B6" w:rsidRPr="00DA0AD3">
        <w:rPr>
          <w:rFonts w:ascii="Times New Roman" w:hAnsi="Times New Roman" w:cs="Times New Roman"/>
        </w:rPr>
        <w:t xml:space="preserve"> used</w:t>
      </w:r>
      <w:r w:rsidR="0061049C" w:rsidRPr="00DA0AD3">
        <w:rPr>
          <w:rFonts w:ascii="Times New Roman" w:hAnsi="Times New Roman" w:cs="Times New Roman"/>
        </w:rPr>
        <w:t xml:space="preserve"> the term ‘social movement partyism’ to </w:t>
      </w:r>
      <w:r w:rsidR="000C3165" w:rsidRPr="00DA0AD3">
        <w:rPr>
          <w:rFonts w:ascii="Times New Roman" w:hAnsi="Times New Roman" w:cs="Times New Roman"/>
        </w:rPr>
        <w:t>describe</w:t>
      </w:r>
      <w:r w:rsidR="0061049C" w:rsidRPr="00DA0AD3">
        <w:rPr>
          <w:rFonts w:ascii="Times New Roman" w:hAnsi="Times New Roman" w:cs="Times New Roman"/>
        </w:rPr>
        <w:t xml:space="preserve"> </w:t>
      </w:r>
      <w:r w:rsidR="000C3165" w:rsidRPr="00DA0AD3">
        <w:rPr>
          <w:rFonts w:ascii="Times New Roman" w:hAnsi="Times New Roman" w:cs="Times New Roman"/>
        </w:rPr>
        <w:t>Latin American</w:t>
      </w:r>
      <w:r w:rsidR="00FA30CA" w:rsidRPr="00DA0AD3">
        <w:rPr>
          <w:rFonts w:ascii="Times New Roman" w:hAnsi="Times New Roman" w:cs="Times New Roman"/>
        </w:rPr>
        <w:t xml:space="preserve"> </w:t>
      </w:r>
      <w:r w:rsidR="0061049C" w:rsidRPr="00DA0AD3">
        <w:rPr>
          <w:rFonts w:ascii="Times New Roman" w:hAnsi="Times New Roman" w:cs="Times New Roman"/>
        </w:rPr>
        <w:t>parties that coalesce</w:t>
      </w:r>
      <w:r w:rsidR="00D1379C" w:rsidRPr="00DA0AD3">
        <w:rPr>
          <w:rFonts w:ascii="Times New Roman" w:hAnsi="Times New Roman" w:cs="Times New Roman"/>
        </w:rPr>
        <w:t>d</w:t>
      </w:r>
      <w:r w:rsidR="0061049C" w:rsidRPr="00DA0AD3">
        <w:rPr>
          <w:rFonts w:ascii="Times New Roman" w:hAnsi="Times New Roman" w:cs="Times New Roman"/>
        </w:rPr>
        <w:t xml:space="preserve"> with social movement causes and use social movement strategies to </w:t>
      </w:r>
      <w:r w:rsidR="0042793E" w:rsidRPr="00DA0AD3">
        <w:rPr>
          <w:rFonts w:ascii="Times New Roman" w:hAnsi="Times New Roman" w:cs="Times New Roman"/>
        </w:rPr>
        <w:t>establish</w:t>
      </w:r>
      <w:r w:rsidR="0061049C" w:rsidRPr="00DA0AD3">
        <w:rPr>
          <w:rFonts w:ascii="Times New Roman" w:hAnsi="Times New Roman" w:cs="Times New Roman"/>
        </w:rPr>
        <w:t xml:space="preserve"> ‘a constituency on issues with widespread opinion support that eventuates in greater electoral power’</w:t>
      </w:r>
      <w:r w:rsidRPr="00DA0AD3">
        <w:rPr>
          <w:rFonts w:ascii="Times New Roman" w:hAnsi="Times New Roman" w:cs="Times New Roman"/>
        </w:rPr>
        <w:t>.</w:t>
      </w:r>
    </w:p>
    <w:p w14:paraId="1F1159E7" w14:textId="2809BB5B" w:rsidR="009F308C" w:rsidRPr="00DA0AD3" w:rsidRDefault="00064BAB" w:rsidP="00DD58B9">
      <w:pPr>
        <w:spacing w:after="0" w:line="480" w:lineRule="auto"/>
        <w:ind w:firstLine="720"/>
        <w:jc w:val="both"/>
        <w:rPr>
          <w:rFonts w:ascii="Times New Roman" w:hAnsi="Times New Roman" w:cs="Times New Roman"/>
        </w:rPr>
      </w:pPr>
      <w:r w:rsidRPr="00DA0AD3">
        <w:rPr>
          <w:rFonts w:ascii="Times New Roman" w:hAnsi="Times New Roman" w:cs="Times New Roman"/>
        </w:rPr>
        <w:t>This article seeks to conceptually integrate</w:t>
      </w:r>
      <w:r w:rsidR="00F96D4C" w:rsidRPr="00DA0AD3">
        <w:rPr>
          <w:rFonts w:ascii="Times New Roman" w:hAnsi="Times New Roman" w:cs="Times New Roman"/>
        </w:rPr>
        <w:t xml:space="preserve"> and nuance</w:t>
      </w:r>
      <w:r w:rsidRPr="00DA0AD3">
        <w:rPr>
          <w:rFonts w:ascii="Times New Roman" w:hAnsi="Times New Roman" w:cs="Times New Roman"/>
        </w:rPr>
        <w:t xml:space="preserve"> these </w:t>
      </w:r>
      <w:r w:rsidR="000C135C" w:rsidRPr="00DA0AD3">
        <w:rPr>
          <w:rFonts w:ascii="Times New Roman" w:hAnsi="Times New Roman" w:cs="Times New Roman"/>
        </w:rPr>
        <w:t>analyses</w:t>
      </w:r>
      <w:r w:rsidR="00F96D4C" w:rsidRPr="00DA0AD3">
        <w:rPr>
          <w:rFonts w:ascii="Times New Roman" w:hAnsi="Times New Roman" w:cs="Times New Roman"/>
        </w:rPr>
        <w:t xml:space="preserve"> </w:t>
      </w:r>
      <w:r w:rsidR="0070419C" w:rsidRPr="00DA0AD3">
        <w:rPr>
          <w:rFonts w:ascii="Times New Roman" w:hAnsi="Times New Roman" w:cs="Times New Roman"/>
        </w:rPr>
        <w:t>under a</w:t>
      </w:r>
      <w:r w:rsidR="008F0462" w:rsidRPr="00DA0AD3">
        <w:rPr>
          <w:rFonts w:ascii="Times New Roman" w:hAnsi="Times New Roman" w:cs="Times New Roman"/>
        </w:rPr>
        <w:t xml:space="preserve"> novel </w:t>
      </w:r>
      <w:r w:rsidR="00316383" w:rsidRPr="00DA0AD3">
        <w:rPr>
          <w:rFonts w:ascii="Times New Roman" w:hAnsi="Times New Roman" w:cs="Times New Roman"/>
        </w:rPr>
        <w:t>typological</w:t>
      </w:r>
      <w:r w:rsidR="0070419C" w:rsidRPr="00DA0AD3">
        <w:rPr>
          <w:rFonts w:ascii="Times New Roman" w:hAnsi="Times New Roman" w:cs="Times New Roman"/>
        </w:rPr>
        <w:t xml:space="preserve"> framework</w:t>
      </w:r>
      <w:r w:rsidR="00316383" w:rsidRPr="00DA0AD3">
        <w:rPr>
          <w:rFonts w:ascii="Times New Roman" w:hAnsi="Times New Roman" w:cs="Times New Roman"/>
        </w:rPr>
        <w:t xml:space="preserve"> that </w:t>
      </w:r>
      <w:r w:rsidR="0044546E" w:rsidRPr="00DA0AD3">
        <w:rPr>
          <w:rFonts w:ascii="Times New Roman" w:hAnsi="Times New Roman" w:cs="Times New Roman"/>
        </w:rPr>
        <w:t xml:space="preserve">considers organisational modalities </w:t>
      </w:r>
      <w:r w:rsidR="0085637B" w:rsidRPr="00DA0AD3">
        <w:rPr>
          <w:rFonts w:ascii="Times New Roman" w:hAnsi="Times New Roman" w:cs="Times New Roman"/>
        </w:rPr>
        <w:t>of partisan mobilisation</w:t>
      </w:r>
      <w:r w:rsidR="0044546E" w:rsidRPr="00DA0AD3">
        <w:rPr>
          <w:rFonts w:ascii="Times New Roman" w:hAnsi="Times New Roman" w:cs="Times New Roman"/>
        </w:rPr>
        <w:t xml:space="preserve">. While party typologies are </w:t>
      </w:r>
      <w:r w:rsidR="00EC202F" w:rsidRPr="00DA0AD3">
        <w:rPr>
          <w:rFonts w:ascii="Times New Roman" w:hAnsi="Times New Roman" w:cs="Times New Roman"/>
        </w:rPr>
        <w:t>abundant</w:t>
      </w:r>
      <w:r w:rsidR="0044546E" w:rsidRPr="00DA0AD3">
        <w:rPr>
          <w:rFonts w:ascii="Times New Roman" w:hAnsi="Times New Roman" w:cs="Times New Roman"/>
        </w:rPr>
        <w:t xml:space="preserve"> in the literature, </w:t>
      </w:r>
      <w:r w:rsidR="008F0462" w:rsidRPr="00DA0AD3">
        <w:rPr>
          <w:rFonts w:ascii="Times New Roman" w:hAnsi="Times New Roman" w:cs="Times New Roman"/>
        </w:rPr>
        <w:t xml:space="preserve">and can result in conceptual </w:t>
      </w:r>
      <w:r w:rsidR="000508CA" w:rsidRPr="00DA0AD3">
        <w:rPr>
          <w:rFonts w:ascii="Times New Roman" w:hAnsi="Times New Roman" w:cs="Times New Roman"/>
        </w:rPr>
        <w:t>over-</w:t>
      </w:r>
      <w:r w:rsidR="008F0462" w:rsidRPr="00DA0AD3">
        <w:rPr>
          <w:rFonts w:ascii="Times New Roman" w:hAnsi="Times New Roman" w:cs="Times New Roman"/>
        </w:rPr>
        <w:t>proliferation and stretching,</w:t>
      </w:r>
      <w:r w:rsidR="00440632" w:rsidRPr="00DA0AD3">
        <w:rPr>
          <w:rFonts w:ascii="Times New Roman" w:hAnsi="Times New Roman" w:cs="Times New Roman"/>
        </w:rPr>
        <w:t xml:space="preserve"> they are useful </w:t>
      </w:r>
      <w:r w:rsidR="00D91E11" w:rsidRPr="00DA0AD3">
        <w:rPr>
          <w:rFonts w:ascii="Times New Roman" w:hAnsi="Times New Roman" w:cs="Times New Roman"/>
        </w:rPr>
        <w:t>when</w:t>
      </w:r>
      <w:r w:rsidR="00440632" w:rsidRPr="00DA0AD3">
        <w:rPr>
          <w:rFonts w:ascii="Times New Roman" w:hAnsi="Times New Roman" w:cs="Times New Roman"/>
        </w:rPr>
        <w:t xml:space="preserve"> they </w:t>
      </w:r>
      <w:r w:rsidR="00D91E11" w:rsidRPr="00DA0AD3">
        <w:rPr>
          <w:rFonts w:ascii="Times New Roman" w:hAnsi="Times New Roman" w:cs="Times New Roman"/>
        </w:rPr>
        <w:t xml:space="preserve">offer </w:t>
      </w:r>
      <w:r w:rsidR="000508CA" w:rsidRPr="00DA0AD3">
        <w:rPr>
          <w:rFonts w:ascii="Times New Roman" w:hAnsi="Times New Roman" w:cs="Times New Roman"/>
        </w:rPr>
        <w:t xml:space="preserve">heuristically effective </w:t>
      </w:r>
      <w:r w:rsidR="00440632" w:rsidRPr="00DA0AD3">
        <w:rPr>
          <w:rFonts w:ascii="Times New Roman" w:hAnsi="Times New Roman" w:cs="Times New Roman"/>
        </w:rPr>
        <w:t xml:space="preserve">categories to comprehend complex notions </w:t>
      </w:r>
      <w:r w:rsidR="00D91E11" w:rsidRPr="00DA0AD3">
        <w:rPr>
          <w:rFonts w:ascii="Times New Roman" w:hAnsi="Times New Roman" w:cs="Times New Roman"/>
        </w:rPr>
        <w:t>and</w:t>
      </w:r>
      <w:r w:rsidR="00440632" w:rsidRPr="00DA0AD3">
        <w:rPr>
          <w:rFonts w:ascii="Times New Roman" w:hAnsi="Times New Roman" w:cs="Times New Roman"/>
        </w:rPr>
        <w:t xml:space="preserve"> </w:t>
      </w:r>
      <w:r w:rsidR="00ED5CB0">
        <w:rPr>
          <w:rFonts w:ascii="Times New Roman" w:hAnsi="Times New Roman" w:cs="Times New Roman"/>
        </w:rPr>
        <w:t xml:space="preserve">serve as </w:t>
      </w:r>
      <w:r w:rsidR="00440632" w:rsidRPr="00DA0AD3">
        <w:rPr>
          <w:rFonts w:ascii="Times New Roman" w:hAnsi="Times New Roman" w:cs="Times New Roman"/>
        </w:rPr>
        <w:t xml:space="preserve">‘baselines for comparison involving real-life cases’ </w:t>
      </w:r>
      <w:r w:rsidR="00440632" w:rsidRPr="00DA0AD3">
        <w:rPr>
          <w:rFonts w:ascii="Times New Roman" w:hAnsi="Times New Roman" w:cs="Times New Roman"/>
        </w:rPr>
        <w:fldChar w:fldCharType="begin" w:fldLock="1"/>
      </w:r>
      <w:r w:rsidR="00D83E25" w:rsidRPr="00DA0AD3">
        <w:rPr>
          <w:rFonts w:ascii="Times New Roman" w:hAnsi="Times New Roman" w:cs="Times New Roman"/>
        </w:rPr>
        <w:instrText>ADDIN CSL_CITATION {"citationItems":[{"id":"ITEM-1","itemData":{"ISBN":"13540688","ISSN":"1354-0688","PMID":"9356728","abstract":"While the literature already includes a large number of party typologies, they are increasingly incapable of capturing the great diversity of party types that have emerged worldwide in recent decades, largely because most typologies were based upon West European parties as they existed in the late nineteenth through mid-twentieth centuries. Some new party types have been advanced, but in an ad hoc manner and on the basis of widely varying and often inconsistent criteria. This article is an effort to set many of the commonly used conceptions of parties into a coherent framework, and to delineate new party types whenever the existing models are incapable of capturing important aspects of contemporary parties. We classify each of 15 'species' of party into its proper 'genus' on the basis of three criteria: (1) the nature of the party's organization (thick/thin, elite-based or mass-based, etc.); (2) the programmatic orientation of the party (ideological, particularistic-clientele-oriented, etc.); and (3) tolerant and pluralistic (or democratic) versus proto-hegemonic (or anti-system). While this typology lacks parsimony, we believe that it captures more accurately the diversity of the parties as they exist in the contemporary democratic world, and is more conducive to hypothesistesting and theory-building than others. [ABSTRACT FROM AUTHOR] Copyright of Party Politics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Gunther","given":"R.","non-dropping-particle":"","parse-names":false,"suffix":""},{"dropping-particle":"","family":"Diamond","given":"L.","non-dropping-particle":"","parse-names":false,"suffix":""}],"container-title":"Party Politics","id":"ITEM-1","issue":"2","issued":{"date-parts":[["2003"]]},"page":"167-199","title":"Species of Political Parties","type":"article-journal","volume":"9"},"locator":"171","uris":["http://www.mendeley.com/documents/?uuid=18b4773e-3282-4487-8a55-954c37b98d0e"]}],"mendeley":{"formattedCitation":"(Gunther and Diamond, 2003: 171)","plainTextFormattedCitation":"(Gunther and Diamond, 2003: 171)","previouslyFormattedCitation":"(Gunther and Diamond, 2003: 171)"},"properties":{"noteIndex":0},"schema":"https://github.com/citation-style-language/schema/raw/master/csl-citation.json"}</w:instrText>
      </w:r>
      <w:r w:rsidR="00440632" w:rsidRPr="00DA0AD3">
        <w:rPr>
          <w:rFonts w:ascii="Times New Roman" w:hAnsi="Times New Roman" w:cs="Times New Roman"/>
        </w:rPr>
        <w:fldChar w:fldCharType="separate"/>
      </w:r>
      <w:r w:rsidR="00440632" w:rsidRPr="00DA0AD3">
        <w:rPr>
          <w:rFonts w:ascii="Times New Roman" w:hAnsi="Times New Roman" w:cs="Times New Roman"/>
          <w:noProof/>
        </w:rPr>
        <w:t>(Gunther and Diamond, 2003: 171)</w:t>
      </w:r>
      <w:r w:rsidR="00440632" w:rsidRPr="00DA0AD3">
        <w:rPr>
          <w:rFonts w:ascii="Times New Roman" w:hAnsi="Times New Roman" w:cs="Times New Roman"/>
        </w:rPr>
        <w:fldChar w:fldCharType="end"/>
      </w:r>
      <w:r w:rsidR="000508CA" w:rsidRPr="00DA0AD3">
        <w:rPr>
          <w:rFonts w:ascii="Times New Roman" w:hAnsi="Times New Roman" w:cs="Times New Roman"/>
        </w:rPr>
        <w:t xml:space="preserve">. </w:t>
      </w:r>
      <w:r w:rsidR="0033579E" w:rsidRPr="00DA0AD3">
        <w:rPr>
          <w:rFonts w:ascii="Times New Roman" w:hAnsi="Times New Roman" w:cs="Times New Roman"/>
        </w:rPr>
        <w:t>T</w:t>
      </w:r>
      <w:r w:rsidR="0085637B" w:rsidRPr="00DA0AD3">
        <w:rPr>
          <w:rFonts w:ascii="Times New Roman" w:hAnsi="Times New Roman" w:cs="Times New Roman"/>
        </w:rPr>
        <w:t xml:space="preserve">he proposed typology </w:t>
      </w:r>
      <w:r w:rsidR="0033579E" w:rsidRPr="00DA0AD3">
        <w:rPr>
          <w:rFonts w:ascii="Times New Roman" w:hAnsi="Times New Roman" w:cs="Times New Roman"/>
        </w:rPr>
        <w:t>aims to do so by</w:t>
      </w:r>
      <w:r w:rsidR="00EC202F" w:rsidRPr="00DA0AD3">
        <w:rPr>
          <w:rFonts w:ascii="Times New Roman" w:hAnsi="Times New Roman" w:cs="Times New Roman"/>
        </w:rPr>
        <w:t xml:space="preserve"> consider</w:t>
      </w:r>
      <w:r w:rsidR="0033579E" w:rsidRPr="00DA0AD3">
        <w:rPr>
          <w:rFonts w:ascii="Times New Roman" w:hAnsi="Times New Roman" w:cs="Times New Roman"/>
        </w:rPr>
        <w:t>ing</w:t>
      </w:r>
      <w:r w:rsidR="00EC202F" w:rsidRPr="00DA0AD3">
        <w:rPr>
          <w:rFonts w:ascii="Times New Roman" w:hAnsi="Times New Roman" w:cs="Times New Roman"/>
        </w:rPr>
        <w:t xml:space="preserve"> </w:t>
      </w:r>
      <w:r w:rsidR="00ED5CB0">
        <w:rPr>
          <w:rFonts w:ascii="Times New Roman" w:hAnsi="Times New Roman" w:cs="Times New Roman"/>
        </w:rPr>
        <w:t>the</w:t>
      </w:r>
      <w:r w:rsidR="00EC202F" w:rsidRPr="00DA0AD3">
        <w:rPr>
          <w:rFonts w:ascii="Times New Roman" w:hAnsi="Times New Roman" w:cs="Times New Roman"/>
        </w:rPr>
        <w:t xml:space="preserve"> resources </w:t>
      </w:r>
      <w:r w:rsidR="00ED5CB0">
        <w:rPr>
          <w:rFonts w:ascii="Times New Roman" w:hAnsi="Times New Roman" w:cs="Times New Roman"/>
        </w:rPr>
        <w:t xml:space="preserve">political parties </w:t>
      </w:r>
      <w:r w:rsidR="00DD58B9">
        <w:rPr>
          <w:rFonts w:ascii="Times New Roman" w:hAnsi="Times New Roman" w:cs="Times New Roman"/>
        </w:rPr>
        <w:t xml:space="preserve">can </w:t>
      </w:r>
      <w:r w:rsidR="00ED5CB0">
        <w:rPr>
          <w:rFonts w:ascii="Times New Roman" w:hAnsi="Times New Roman" w:cs="Times New Roman"/>
        </w:rPr>
        <w:t>use to</w:t>
      </w:r>
      <w:r w:rsidR="00EC202F" w:rsidRPr="00DA0AD3">
        <w:rPr>
          <w:rFonts w:ascii="Times New Roman" w:hAnsi="Times New Roman" w:cs="Times New Roman"/>
        </w:rPr>
        <w:t xml:space="preserve"> </w:t>
      </w:r>
      <w:r w:rsidR="00343519" w:rsidRPr="00DA0AD3">
        <w:rPr>
          <w:rFonts w:ascii="Times New Roman" w:hAnsi="Times New Roman" w:cs="Times New Roman"/>
        </w:rPr>
        <w:t>engage</w:t>
      </w:r>
      <w:r w:rsidR="004B5EEC" w:rsidRPr="00DA0AD3">
        <w:rPr>
          <w:rFonts w:ascii="Times New Roman" w:hAnsi="Times New Roman" w:cs="Times New Roman"/>
        </w:rPr>
        <w:t xml:space="preserve"> </w:t>
      </w:r>
      <w:r w:rsidR="00343519" w:rsidRPr="00DA0AD3">
        <w:rPr>
          <w:rFonts w:ascii="Times New Roman" w:hAnsi="Times New Roman" w:cs="Times New Roman"/>
        </w:rPr>
        <w:t xml:space="preserve">in </w:t>
      </w:r>
      <w:r w:rsidR="00EC202F" w:rsidRPr="00DA0AD3">
        <w:rPr>
          <w:rFonts w:ascii="Times New Roman" w:hAnsi="Times New Roman" w:cs="Times New Roman"/>
        </w:rPr>
        <w:t>conventional</w:t>
      </w:r>
      <w:r w:rsidR="00D91E11" w:rsidRPr="00DA0AD3">
        <w:rPr>
          <w:rFonts w:ascii="Times New Roman" w:hAnsi="Times New Roman" w:cs="Times New Roman"/>
        </w:rPr>
        <w:t xml:space="preserve"> </w:t>
      </w:r>
      <w:r w:rsidR="00EC202F" w:rsidRPr="00DA0AD3">
        <w:rPr>
          <w:rFonts w:ascii="Times New Roman" w:hAnsi="Times New Roman" w:cs="Times New Roman"/>
        </w:rPr>
        <w:t xml:space="preserve">electoral mobilisation </w:t>
      </w:r>
      <w:r w:rsidR="00DD58B9">
        <w:rPr>
          <w:rFonts w:ascii="Times New Roman" w:hAnsi="Times New Roman" w:cs="Times New Roman"/>
        </w:rPr>
        <w:t>or</w:t>
      </w:r>
      <w:r w:rsidR="00843817" w:rsidRPr="00DA0AD3">
        <w:rPr>
          <w:rFonts w:ascii="Times New Roman" w:hAnsi="Times New Roman" w:cs="Times New Roman"/>
        </w:rPr>
        <w:t xml:space="preserve"> </w:t>
      </w:r>
      <w:r w:rsidR="0033579E" w:rsidRPr="00DA0AD3">
        <w:rPr>
          <w:rFonts w:ascii="Times New Roman" w:hAnsi="Times New Roman" w:cs="Times New Roman"/>
        </w:rPr>
        <w:t xml:space="preserve">in </w:t>
      </w:r>
      <w:r w:rsidR="00EC202F" w:rsidRPr="00DA0AD3">
        <w:rPr>
          <w:rFonts w:ascii="Times New Roman" w:hAnsi="Times New Roman" w:cs="Times New Roman"/>
        </w:rPr>
        <w:t xml:space="preserve">non-conventional contentious </w:t>
      </w:r>
      <w:r w:rsidR="0033579E" w:rsidRPr="00DA0AD3">
        <w:rPr>
          <w:rFonts w:ascii="Times New Roman" w:hAnsi="Times New Roman" w:cs="Times New Roman"/>
        </w:rPr>
        <w:t>action</w:t>
      </w:r>
      <w:r w:rsidR="00EC202F" w:rsidRPr="00DA0AD3">
        <w:rPr>
          <w:rFonts w:ascii="Times New Roman" w:hAnsi="Times New Roman" w:cs="Times New Roman"/>
        </w:rPr>
        <w:t xml:space="preserve">. </w:t>
      </w:r>
      <w:r w:rsidR="00ED5CB0">
        <w:rPr>
          <w:rFonts w:ascii="Times New Roman" w:hAnsi="Times New Roman" w:cs="Times New Roman"/>
        </w:rPr>
        <w:t xml:space="preserve">By </w:t>
      </w:r>
      <w:r w:rsidR="00DD58B9">
        <w:rPr>
          <w:rFonts w:ascii="Times New Roman" w:hAnsi="Times New Roman" w:cs="Times New Roman"/>
        </w:rPr>
        <w:t>focusing on this resources and repertoires in a combined manner</w:t>
      </w:r>
      <w:r w:rsidR="00EC202F" w:rsidRPr="00DA0AD3">
        <w:rPr>
          <w:rFonts w:ascii="Times New Roman" w:hAnsi="Times New Roman" w:cs="Times New Roman"/>
        </w:rPr>
        <w:t xml:space="preserve">, </w:t>
      </w:r>
      <w:r w:rsidR="00D83E25" w:rsidRPr="00DA0AD3">
        <w:rPr>
          <w:rFonts w:ascii="Times New Roman" w:hAnsi="Times New Roman" w:cs="Times New Roman"/>
        </w:rPr>
        <w:t>this typology</w:t>
      </w:r>
      <w:r w:rsidR="00D91E11" w:rsidRPr="00DA0AD3">
        <w:rPr>
          <w:rFonts w:ascii="Times New Roman" w:hAnsi="Times New Roman" w:cs="Times New Roman"/>
        </w:rPr>
        <w:t xml:space="preserve"> </w:t>
      </w:r>
      <w:r w:rsidR="001A3916">
        <w:rPr>
          <w:rFonts w:ascii="Times New Roman" w:hAnsi="Times New Roman" w:cs="Times New Roman"/>
        </w:rPr>
        <w:t>clarifies</w:t>
      </w:r>
      <w:r w:rsidR="00506F7D">
        <w:rPr>
          <w:rFonts w:ascii="Times New Roman" w:hAnsi="Times New Roman" w:cs="Times New Roman"/>
        </w:rPr>
        <w:t xml:space="preserve"> </w:t>
      </w:r>
      <w:r w:rsidR="001A3916">
        <w:rPr>
          <w:rFonts w:ascii="Times New Roman" w:hAnsi="Times New Roman" w:cs="Times New Roman"/>
        </w:rPr>
        <w:t xml:space="preserve">different </w:t>
      </w:r>
      <w:r w:rsidR="005D5695">
        <w:rPr>
          <w:rFonts w:ascii="Times New Roman" w:hAnsi="Times New Roman" w:cs="Times New Roman"/>
        </w:rPr>
        <w:t>instances of</w:t>
      </w:r>
      <w:r w:rsidR="00D91E11" w:rsidRPr="00DA0AD3">
        <w:rPr>
          <w:rFonts w:ascii="Times New Roman" w:hAnsi="Times New Roman" w:cs="Times New Roman"/>
        </w:rPr>
        <w:t xml:space="preserve"> </w:t>
      </w:r>
      <w:r w:rsidR="001A3916">
        <w:rPr>
          <w:rFonts w:ascii="Times New Roman" w:hAnsi="Times New Roman" w:cs="Times New Roman"/>
        </w:rPr>
        <w:t>hybrid</w:t>
      </w:r>
      <w:r w:rsidR="00843817" w:rsidRPr="00DA0AD3">
        <w:rPr>
          <w:rFonts w:ascii="Times New Roman" w:hAnsi="Times New Roman" w:cs="Times New Roman"/>
        </w:rPr>
        <w:t xml:space="preserve"> </w:t>
      </w:r>
      <w:r w:rsidR="001A3916" w:rsidRPr="00DA0AD3">
        <w:rPr>
          <w:rFonts w:ascii="Times New Roman" w:hAnsi="Times New Roman" w:cs="Times New Roman"/>
        </w:rPr>
        <w:t>partisan</w:t>
      </w:r>
      <w:r w:rsidR="001A3916">
        <w:rPr>
          <w:rFonts w:ascii="Times New Roman" w:hAnsi="Times New Roman" w:cs="Times New Roman"/>
        </w:rPr>
        <w:t xml:space="preserve"> </w:t>
      </w:r>
      <w:r w:rsidR="005D5695">
        <w:rPr>
          <w:rFonts w:ascii="Times New Roman" w:hAnsi="Times New Roman" w:cs="Times New Roman"/>
        </w:rPr>
        <w:t>behaviour</w:t>
      </w:r>
      <w:r w:rsidR="00D91E11" w:rsidRPr="00DA0AD3">
        <w:rPr>
          <w:rFonts w:ascii="Times New Roman" w:hAnsi="Times New Roman" w:cs="Times New Roman"/>
        </w:rPr>
        <w:t xml:space="preserve"> </w:t>
      </w:r>
      <w:r w:rsidR="001A3916">
        <w:rPr>
          <w:rFonts w:ascii="Times New Roman" w:hAnsi="Times New Roman" w:cs="Times New Roman"/>
        </w:rPr>
        <w:t>often</w:t>
      </w:r>
      <w:r w:rsidR="00DD58B9">
        <w:rPr>
          <w:rFonts w:ascii="Times New Roman" w:hAnsi="Times New Roman" w:cs="Times New Roman"/>
        </w:rPr>
        <w:t xml:space="preserve"> </w:t>
      </w:r>
      <w:r w:rsidR="00EB74FA" w:rsidRPr="00DA0AD3">
        <w:rPr>
          <w:rFonts w:ascii="Times New Roman" w:hAnsi="Times New Roman" w:cs="Times New Roman"/>
        </w:rPr>
        <w:t xml:space="preserve">discussed </w:t>
      </w:r>
      <w:r w:rsidR="001A3916">
        <w:rPr>
          <w:rFonts w:ascii="Times New Roman" w:hAnsi="Times New Roman" w:cs="Times New Roman"/>
        </w:rPr>
        <w:t xml:space="preserve">under </w:t>
      </w:r>
      <w:r w:rsidR="00EB74FA" w:rsidRPr="00DA0AD3">
        <w:rPr>
          <w:rFonts w:ascii="Times New Roman" w:hAnsi="Times New Roman" w:cs="Times New Roman"/>
        </w:rPr>
        <w:t>overlapping</w:t>
      </w:r>
      <w:r w:rsidR="00D83E25" w:rsidRPr="00DA0AD3">
        <w:rPr>
          <w:rFonts w:ascii="Times New Roman" w:hAnsi="Times New Roman" w:cs="Times New Roman"/>
        </w:rPr>
        <w:t xml:space="preserve"> </w:t>
      </w:r>
      <w:r w:rsidR="00EB74FA" w:rsidRPr="00DA0AD3">
        <w:rPr>
          <w:rFonts w:ascii="Times New Roman" w:hAnsi="Times New Roman" w:cs="Times New Roman"/>
        </w:rPr>
        <w:t>and often loaded designations</w:t>
      </w:r>
      <w:r w:rsidR="00DD58B9">
        <w:rPr>
          <w:rFonts w:ascii="Times New Roman" w:hAnsi="Times New Roman" w:cs="Times New Roman"/>
        </w:rPr>
        <w:t xml:space="preserve"> </w:t>
      </w:r>
      <w:r w:rsidR="00DD58B9" w:rsidRPr="00DA0AD3">
        <w:rPr>
          <w:rFonts w:ascii="Times New Roman" w:hAnsi="Times New Roman" w:cs="Times New Roman"/>
        </w:rPr>
        <w:t xml:space="preserve">– </w:t>
      </w:r>
      <w:r w:rsidR="00DD58B9">
        <w:rPr>
          <w:rFonts w:ascii="Times New Roman" w:hAnsi="Times New Roman" w:cs="Times New Roman"/>
        </w:rPr>
        <w:t>i.e.</w:t>
      </w:r>
      <w:r w:rsidR="00DD58B9" w:rsidRPr="00DA0AD3">
        <w:rPr>
          <w:rFonts w:ascii="Times New Roman" w:hAnsi="Times New Roman" w:cs="Times New Roman"/>
        </w:rPr>
        <w:t xml:space="preserve"> </w:t>
      </w:r>
      <w:r w:rsidR="00DD58B9">
        <w:rPr>
          <w:rFonts w:ascii="Times New Roman" w:hAnsi="Times New Roman" w:cs="Times New Roman"/>
        </w:rPr>
        <w:t xml:space="preserve">new </w:t>
      </w:r>
      <w:r w:rsidR="00DD58B9" w:rsidRPr="00DA0AD3">
        <w:rPr>
          <w:rFonts w:ascii="Times New Roman" w:hAnsi="Times New Roman" w:cs="Times New Roman"/>
        </w:rPr>
        <w:t>politics</w:t>
      </w:r>
      <w:r w:rsidR="00DD58B9">
        <w:rPr>
          <w:rFonts w:ascii="Times New Roman" w:hAnsi="Times New Roman" w:cs="Times New Roman"/>
        </w:rPr>
        <w:t xml:space="preserve"> parties, challenger parties,</w:t>
      </w:r>
      <w:r w:rsidR="00DD58B9" w:rsidRPr="00DA0AD3">
        <w:rPr>
          <w:rFonts w:ascii="Times New Roman" w:hAnsi="Times New Roman" w:cs="Times New Roman"/>
        </w:rPr>
        <w:t xml:space="preserve"> movement parties, populist parties, anti-establishment parties, </w:t>
      </w:r>
      <w:r w:rsidR="00DD58B9">
        <w:rPr>
          <w:rFonts w:ascii="Times New Roman" w:hAnsi="Times New Roman" w:cs="Times New Roman"/>
        </w:rPr>
        <w:t>etc.</w:t>
      </w:r>
      <w:r w:rsidR="00DD58B9" w:rsidRPr="00DA0AD3">
        <w:rPr>
          <w:rFonts w:ascii="Times New Roman" w:hAnsi="Times New Roman" w:cs="Times New Roman"/>
        </w:rPr>
        <w:t xml:space="preserve"> </w:t>
      </w:r>
      <w:r w:rsidR="00EB74FA" w:rsidRPr="00DA0AD3">
        <w:rPr>
          <w:rFonts w:ascii="Times New Roman" w:hAnsi="Times New Roman" w:cs="Times New Roman"/>
        </w:rPr>
        <w:fldChar w:fldCharType="begin" w:fldLock="1"/>
      </w:r>
      <w:r w:rsidR="00EB74FA" w:rsidRPr="00DA0AD3">
        <w:rPr>
          <w:rFonts w:ascii="Times New Roman" w:hAnsi="Times New Roman" w:cs="Times New Roman"/>
        </w:rPr>
        <w:instrText>ADDIN CSL_CITATION {"citationItems":[{"id":"ITEM-1","itemData":{"abstract":"A B S T R A C T In this article, I attempt to clarify the relationships among three contem-porary concepts that are often used interchangeably or conflated in the literature: anti-establishment politics, political outsiders and populism. In order to make sense of these manifestations of public discontent, I argue that one must examine the nature of political appeals, political actors' locations vis-à-vis the party system and the linkages between citizens and government. Doing so, furthermore, helps clarify the meaning of populism, one of the most elusive concepts in political science. The definition of populism I offer allows us to synthesize much of the litera-ture on the subject while weeding out unnecessary and secondary charac-teristics. Importantly, too, this definition allows us to separate competing claims of 'direct democracy' and thus populists from non-populists.","author":[{"dropping-particle":"","family":"Barr","given":"R.","non-dropping-particle":"","parse-names":false,"suffix":""}],"container-title":"Party Politics","id":"ITEM-1","issue":"1","issued":{"date-parts":[["2009"]]},"page":"29-48","title":"Populist, Outsiders, and Anti-Establishment Politics","type":"article-journal","volume":"15"},"uris":["http://www.mendeley.com/documents/?uuid=62073b27-c1f9-3ab5-b71c-526894e9d561"]},{"id":"ITEM-2","itemData":{"abstract":"This article addresses the electoral success of far right political parties in West European party systems and suggests that there is a new type of party ‐ the New Populist. Differentiating between neo‐fascism and the New Populism is instructive in two senses. First, it reveals that the current wave of comparative electoral success is more associated with the New Populism than neo‐fascism. Second, it demonstrates that there are certain parallels between the New Politics and the New Populism thereby suggesting that changes in the contemporary far right may well be telling indicators of changes in West European societies that are deeper set than a simple resurgence of racist and anti‐immigrant sentiment.","author":[{"dropping-particle":"","family":"Taggart","given":"P.","non-dropping-particle":"","parse-names":false,"suffix":""}],"container-title":"West European Politics","id":"ITEM-2","issue":"1","issued":{"date-parts":[["1995"]]},"page":"34-51","title":"New populist parties in Western Europe","type":"article-journal","volume":"18"},"uris":["http://www.mendeley.com/documents/?uuid=cf494488-b3fe-3798-a3c4-b6822a5db523"]},{"id":"ITEM-3","itemData":{"DOI":"10.1017/gov.2019.21","abstract":"Despite the explosion of populism research, there is a shortage of comprehensive analyses of the ideational varieties of populist parties and of the different roles they play in contemporary party systems. In order to overcome such limitations, I provide a state-of-the-art review of the literature on the classification of populist parties and make three innovative contributions to populism research. First, by adopting a truly pan-European perspective to cover, in addition to EU member countries, contexts that are generally overlooked, including but not limited to Liechtenstein, Russia, Serbia and Ukraine, this review article provides an empirical application of the ideational approach to populism to 66 contemporary parties. Second, it highlights the major shortcomings of common approaches to the study of populist parties in contemporary party systems, which almost invariably treat them as 'challengers' or 'outsiders'. Finally, it pushes the agenda further by providing a classification and empirical overview of the three interactive patterns characterizing the 66 populist parties under analysis: non-integration, negative integration and positive integration.","author":[{"dropping-particle":"","family":"Zulianello","given":"Mattia","non-dropping-particle":"","parse-names":false,"suffix":""}],"container-title":"Government and Opposition","id":"ITEM-3","issued":{"date-parts":[["2019"]]},"page":"1-21","title":"Varieties of Populist Parties and Party Systems in Europe: From State-of-the-Art to the Application of a Novel Classification Scheme to 66 Parties in 33 Countries","type":"article-journal"},"uris":["http://www.mendeley.com/documents/?uuid=e94353df-bf04-397d-a587-d4253dd38bf1"]},{"id":"ITEM-4","itemData":{"abstract":"Over the past two decades, a growing number of ‘outsider parties’ have entered governing centre-left and centre-right coalitions across Western Europe. In this introduction, we first define outsider parties as those which — even when their vote-share would have enabled it — have gone through a period of not being ‘coalitionable’, whether of their own volition or that of other parties in the system. Based on the articles in this issue, we then discuss the problems which outsider parties encounter when entering government and suggest some reasons for the success and failure of these parties in office. Finally, we propose a number of avenues for further research, in particular that of examining differences between the first and subsequent experiences of office for such parties.","author":[{"dropping-particle":"","family":"McDonnell","given":"D.","non-dropping-particle":"","parse-names":false,"suffix":""},{"dropping-particle":"","family":"Newell","given":"J.","non-dropping-particle":"","parse-names":false,"suffix":""}],"container-title":"Party Politics","id":"ITEM-4","issue":"4","issued":{"date-parts":[["2011"]]},"page":"443-452","title":"Outsider parties in government in Western Europe","type":"article-journal","volume":"17"},"uris":["http://www.mendeley.com/documents/?uuid=b8ba303a-ffad-3bef-96f9-40679138d9a8"]}],"mendeley":{"formattedCitation":"(Barr, 2009; McDonnell and Newell, 2011; Taggart, 1995; Zulianello, 2019)","plainTextFormattedCitation":"(Barr, 2009; McDonnell and Newell, 2011; Taggart, 1995; Zulianello, 2019)","previouslyFormattedCitation":"(Barr, 2009; McDonnell and Newell, 2011; Taggart, 1995; Zulianello, 2019)"},"properties":{"noteIndex":0},"schema":"https://github.com/citation-style-language/schema/raw/master/csl-citation.json"}</w:instrText>
      </w:r>
      <w:r w:rsidR="00EB74FA" w:rsidRPr="00DA0AD3">
        <w:rPr>
          <w:rFonts w:ascii="Times New Roman" w:hAnsi="Times New Roman" w:cs="Times New Roman"/>
        </w:rPr>
        <w:fldChar w:fldCharType="separate"/>
      </w:r>
      <w:r w:rsidR="00EB74FA" w:rsidRPr="00DA0AD3">
        <w:rPr>
          <w:rFonts w:ascii="Times New Roman" w:hAnsi="Times New Roman" w:cs="Times New Roman"/>
          <w:noProof/>
        </w:rPr>
        <w:t>(Barr, 2009; McDonnell and Newell, 2011; Taggart, 1995; Zulianello, 2019)</w:t>
      </w:r>
      <w:r w:rsidR="00EB74FA" w:rsidRPr="00DA0AD3">
        <w:rPr>
          <w:rFonts w:ascii="Times New Roman" w:hAnsi="Times New Roman" w:cs="Times New Roman"/>
        </w:rPr>
        <w:fldChar w:fldCharType="end"/>
      </w:r>
      <w:r w:rsidR="00EB74FA" w:rsidRPr="00DA0AD3">
        <w:rPr>
          <w:rFonts w:ascii="Times New Roman" w:hAnsi="Times New Roman" w:cs="Times New Roman"/>
        </w:rPr>
        <w:t>.</w:t>
      </w:r>
    </w:p>
    <w:p w14:paraId="0803607B" w14:textId="214A2C03" w:rsidR="00CD74DC" w:rsidRPr="00DA0AD3" w:rsidRDefault="009F308C" w:rsidP="007258F3">
      <w:pPr>
        <w:spacing w:after="0" w:line="480" w:lineRule="auto"/>
        <w:ind w:firstLine="720"/>
        <w:jc w:val="both"/>
        <w:rPr>
          <w:rFonts w:ascii="Times New Roman" w:hAnsi="Times New Roman" w:cs="Times New Roman"/>
        </w:rPr>
      </w:pPr>
      <w:r w:rsidRPr="00DA0AD3">
        <w:rPr>
          <w:rFonts w:ascii="Times New Roman" w:hAnsi="Times New Roman" w:cs="Times New Roman"/>
        </w:rPr>
        <w:t>To make t</w:t>
      </w:r>
      <w:r w:rsidR="00FB2B40" w:rsidRPr="00DA0AD3">
        <w:rPr>
          <w:rFonts w:ascii="Times New Roman" w:hAnsi="Times New Roman" w:cs="Times New Roman"/>
        </w:rPr>
        <w:t>his argument</w:t>
      </w:r>
      <w:r w:rsidRPr="00DA0AD3">
        <w:rPr>
          <w:rFonts w:ascii="Times New Roman" w:hAnsi="Times New Roman" w:cs="Times New Roman"/>
        </w:rPr>
        <w:t xml:space="preserve">, the first part of the article </w:t>
      </w:r>
      <w:r w:rsidR="00290615" w:rsidRPr="00DA0AD3">
        <w:rPr>
          <w:rFonts w:ascii="Times New Roman" w:hAnsi="Times New Roman" w:cs="Times New Roman"/>
        </w:rPr>
        <w:t>presents</w:t>
      </w:r>
      <w:r w:rsidR="00EB74FA" w:rsidRPr="00DA0AD3">
        <w:rPr>
          <w:rFonts w:ascii="Times New Roman" w:hAnsi="Times New Roman" w:cs="Times New Roman"/>
        </w:rPr>
        <w:t xml:space="preserve"> the puzzle </w:t>
      </w:r>
      <w:r w:rsidR="00D57C1B" w:rsidRPr="00DA0AD3">
        <w:rPr>
          <w:rFonts w:ascii="Times New Roman" w:hAnsi="Times New Roman" w:cs="Times New Roman"/>
        </w:rPr>
        <w:t>of</w:t>
      </w:r>
      <w:r w:rsidR="00EB74FA" w:rsidRPr="00DA0AD3">
        <w:rPr>
          <w:rFonts w:ascii="Times New Roman" w:hAnsi="Times New Roman" w:cs="Times New Roman"/>
        </w:rPr>
        <w:t xml:space="preserve"> parties returning to the contentious arena and </w:t>
      </w:r>
      <w:r w:rsidR="007258F3" w:rsidRPr="00DA0AD3">
        <w:rPr>
          <w:rFonts w:ascii="Times New Roman" w:hAnsi="Times New Roman" w:cs="Times New Roman"/>
        </w:rPr>
        <w:t xml:space="preserve">adopting </w:t>
      </w:r>
      <w:r w:rsidR="00735B19" w:rsidRPr="00DA0AD3">
        <w:rPr>
          <w:rFonts w:ascii="Times New Roman" w:hAnsi="Times New Roman" w:cs="Times New Roman"/>
        </w:rPr>
        <w:t>movement-like repertoires</w:t>
      </w:r>
      <w:r w:rsidR="00EB74FA" w:rsidRPr="00DA0AD3">
        <w:rPr>
          <w:rFonts w:ascii="Times New Roman" w:hAnsi="Times New Roman" w:cs="Times New Roman"/>
        </w:rPr>
        <w:t xml:space="preserve">. It does so by reviewing </w:t>
      </w:r>
      <w:r w:rsidR="002B337A" w:rsidRPr="00DA0AD3">
        <w:rPr>
          <w:rFonts w:ascii="Times New Roman" w:hAnsi="Times New Roman" w:cs="Times New Roman"/>
        </w:rPr>
        <w:t>the</w:t>
      </w:r>
      <w:r w:rsidR="00FB2B40" w:rsidRPr="00DA0AD3">
        <w:rPr>
          <w:rFonts w:ascii="Times New Roman" w:hAnsi="Times New Roman" w:cs="Times New Roman"/>
        </w:rPr>
        <w:t xml:space="preserve"> </w:t>
      </w:r>
      <w:r w:rsidR="002B337A" w:rsidRPr="00DA0AD3">
        <w:rPr>
          <w:rFonts w:ascii="Times New Roman" w:hAnsi="Times New Roman" w:cs="Times New Roman"/>
        </w:rPr>
        <w:t>historical</w:t>
      </w:r>
      <w:r w:rsidRPr="00DA0AD3">
        <w:rPr>
          <w:rFonts w:ascii="Times New Roman" w:hAnsi="Times New Roman" w:cs="Times New Roman"/>
        </w:rPr>
        <w:t xml:space="preserve"> </w:t>
      </w:r>
      <w:r w:rsidR="00365BE1" w:rsidRPr="00DA0AD3">
        <w:rPr>
          <w:rFonts w:ascii="Times New Roman" w:hAnsi="Times New Roman" w:cs="Times New Roman"/>
        </w:rPr>
        <w:t>process</w:t>
      </w:r>
      <w:r w:rsidR="002073B3" w:rsidRPr="00DA0AD3">
        <w:rPr>
          <w:rFonts w:ascii="Times New Roman" w:hAnsi="Times New Roman" w:cs="Times New Roman"/>
        </w:rPr>
        <w:t xml:space="preserve"> </w:t>
      </w:r>
      <w:r w:rsidR="00E75AC7" w:rsidRPr="00DA0AD3">
        <w:rPr>
          <w:rFonts w:ascii="Times New Roman" w:hAnsi="Times New Roman" w:cs="Times New Roman"/>
        </w:rPr>
        <w:t>through which parties moved away from the street</w:t>
      </w:r>
      <w:r w:rsidR="00FB2B40" w:rsidRPr="00DA0AD3">
        <w:rPr>
          <w:rFonts w:ascii="Times New Roman" w:hAnsi="Times New Roman" w:cs="Times New Roman"/>
        </w:rPr>
        <w:t xml:space="preserve"> and </w:t>
      </w:r>
      <w:r w:rsidR="00290615" w:rsidRPr="00DA0AD3">
        <w:rPr>
          <w:rFonts w:ascii="Times New Roman" w:hAnsi="Times New Roman" w:cs="Times New Roman"/>
        </w:rPr>
        <w:t>acquired</w:t>
      </w:r>
      <w:r w:rsidR="003710D4" w:rsidRPr="00DA0AD3">
        <w:rPr>
          <w:rFonts w:ascii="Times New Roman" w:hAnsi="Times New Roman" w:cs="Times New Roman"/>
        </w:rPr>
        <w:t xml:space="preserve"> </w:t>
      </w:r>
      <w:r w:rsidR="00FB2B40" w:rsidRPr="00DA0AD3">
        <w:rPr>
          <w:rFonts w:ascii="Times New Roman" w:hAnsi="Times New Roman" w:cs="Times New Roman"/>
        </w:rPr>
        <w:t xml:space="preserve">resources beyond civil society, </w:t>
      </w:r>
      <w:r w:rsidR="00735B19" w:rsidRPr="00DA0AD3">
        <w:rPr>
          <w:rFonts w:ascii="Times New Roman" w:hAnsi="Times New Roman" w:cs="Times New Roman"/>
        </w:rPr>
        <w:t>and resulting</w:t>
      </w:r>
      <w:r w:rsidR="00F53317" w:rsidRPr="00DA0AD3">
        <w:rPr>
          <w:rFonts w:ascii="Times New Roman" w:hAnsi="Times New Roman" w:cs="Times New Roman"/>
        </w:rPr>
        <w:t xml:space="preserve"> </w:t>
      </w:r>
      <w:r w:rsidR="00290615" w:rsidRPr="00DA0AD3">
        <w:rPr>
          <w:rFonts w:ascii="Times New Roman" w:hAnsi="Times New Roman" w:cs="Times New Roman"/>
        </w:rPr>
        <w:t xml:space="preserve">expectations </w:t>
      </w:r>
      <w:r w:rsidR="00735B19" w:rsidRPr="00DA0AD3">
        <w:rPr>
          <w:rFonts w:ascii="Times New Roman" w:hAnsi="Times New Roman" w:cs="Times New Roman"/>
        </w:rPr>
        <w:t>in</w:t>
      </w:r>
      <w:r w:rsidR="00A51349" w:rsidRPr="00DA0AD3">
        <w:rPr>
          <w:rFonts w:ascii="Times New Roman" w:hAnsi="Times New Roman" w:cs="Times New Roman"/>
        </w:rPr>
        <w:t xml:space="preserve"> the</w:t>
      </w:r>
      <w:r w:rsidR="002B337A" w:rsidRPr="00DA0AD3">
        <w:rPr>
          <w:rFonts w:ascii="Times New Roman" w:hAnsi="Times New Roman" w:cs="Times New Roman"/>
        </w:rPr>
        <w:t xml:space="preserve"> </w:t>
      </w:r>
      <w:r w:rsidR="00A51349" w:rsidRPr="00DA0AD3">
        <w:rPr>
          <w:rFonts w:ascii="Times New Roman" w:hAnsi="Times New Roman" w:cs="Times New Roman"/>
        </w:rPr>
        <w:t>party literature</w:t>
      </w:r>
      <w:r w:rsidR="002B337A" w:rsidRPr="00DA0AD3">
        <w:rPr>
          <w:rFonts w:ascii="Times New Roman" w:hAnsi="Times New Roman" w:cs="Times New Roman"/>
        </w:rPr>
        <w:t xml:space="preserve"> regarding how established parties </w:t>
      </w:r>
      <w:r w:rsidR="00290615" w:rsidRPr="00DA0AD3">
        <w:rPr>
          <w:rFonts w:ascii="Times New Roman" w:hAnsi="Times New Roman" w:cs="Times New Roman"/>
        </w:rPr>
        <w:t xml:space="preserve">should behave </w:t>
      </w:r>
      <w:r w:rsidR="00FF169C" w:rsidRPr="00DA0AD3">
        <w:rPr>
          <w:rFonts w:ascii="Times New Roman" w:hAnsi="Times New Roman" w:cs="Times New Roman"/>
        </w:rPr>
        <w:t xml:space="preserve">and the </w:t>
      </w:r>
      <w:r w:rsidR="00290615" w:rsidRPr="00DA0AD3">
        <w:rPr>
          <w:rFonts w:ascii="Times New Roman" w:hAnsi="Times New Roman" w:cs="Times New Roman"/>
        </w:rPr>
        <w:t xml:space="preserve">limitations </w:t>
      </w:r>
      <w:r w:rsidR="00605AD1">
        <w:rPr>
          <w:rFonts w:ascii="Times New Roman" w:hAnsi="Times New Roman" w:cs="Times New Roman"/>
        </w:rPr>
        <w:t>of</w:t>
      </w:r>
      <w:r w:rsidR="00735B19" w:rsidRPr="00DA0AD3">
        <w:rPr>
          <w:rFonts w:ascii="Times New Roman" w:hAnsi="Times New Roman" w:cs="Times New Roman"/>
        </w:rPr>
        <w:t xml:space="preserve"> hybrid </w:t>
      </w:r>
      <w:r w:rsidR="00FF169C" w:rsidRPr="00DA0AD3">
        <w:rPr>
          <w:rFonts w:ascii="Times New Roman" w:hAnsi="Times New Roman" w:cs="Times New Roman"/>
        </w:rPr>
        <w:t xml:space="preserve">behaviours. </w:t>
      </w:r>
      <w:r w:rsidR="007258F3" w:rsidRPr="00DA0AD3">
        <w:rPr>
          <w:rFonts w:ascii="Times New Roman" w:hAnsi="Times New Roman" w:cs="Times New Roman"/>
        </w:rPr>
        <w:t>These</w:t>
      </w:r>
      <w:r w:rsidR="00597D3E" w:rsidRPr="00DA0AD3">
        <w:rPr>
          <w:rFonts w:ascii="Times New Roman" w:hAnsi="Times New Roman" w:cs="Times New Roman"/>
        </w:rPr>
        <w:t xml:space="preserve"> expectations</w:t>
      </w:r>
      <w:r w:rsidR="007258F3" w:rsidRPr="00DA0AD3">
        <w:rPr>
          <w:rFonts w:ascii="Times New Roman" w:hAnsi="Times New Roman" w:cs="Times New Roman"/>
        </w:rPr>
        <w:t>, it is claimed,</w:t>
      </w:r>
      <w:r w:rsidR="00597D3E" w:rsidRPr="00DA0AD3">
        <w:rPr>
          <w:rFonts w:ascii="Times New Roman" w:hAnsi="Times New Roman" w:cs="Times New Roman"/>
        </w:rPr>
        <w:t xml:space="preserve"> </w:t>
      </w:r>
      <w:r w:rsidR="00735B19" w:rsidRPr="00DA0AD3">
        <w:rPr>
          <w:rFonts w:ascii="Times New Roman" w:hAnsi="Times New Roman" w:cs="Times New Roman"/>
        </w:rPr>
        <w:t>support</w:t>
      </w:r>
      <w:r w:rsidR="00597D3E" w:rsidRPr="00DA0AD3">
        <w:rPr>
          <w:rFonts w:ascii="Times New Roman" w:hAnsi="Times New Roman" w:cs="Times New Roman"/>
        </w:rPr>
        <w:t xml:space="preserve"> the </w:t>
      </w:r>
      <w:r w:rsidR="00735B19" w:rsidRPr="00DA0AD3">
        <w:rPr>
          <w:rFonts w:ascii="Times New Roman" w:hAnsi="Times New Roman" w:cs="Times New Roman"/>
        </w:rPr>
        <w:t>divide</w:t>
      </w:r>
      <w:r w:rsidR="00597D3E" w:rsidRPr="00DA0AD3">
        <w:rPr>
          <w:rFonts w:ascii="Times New Roman" w:hAnsi="Times New Roman" w:cs="Times New Roman"/>
        </w:rPr>
        <w:t xml:space="preserve"> between the field </w:t>
      </w:r>
      <w:r w:rsidR="00597D3E" w:rsidRPr="00DA0AD3">
        <w:rPr>
          <w:rFonts w:ascii="Times New Roman" w:hAnsi="Times New Roman" w:cs="Times New Roman"/>
        </w:rPr>
        <w:lastRenderedPageBreak/>
        <w:t xml:space="preserve">of party politics, concerned with </w:t>
      </w:r>
      <w:r w:rsidR="00735B19" w:rsidRPr="00DA0AD3">
        <w:rPr>
          <w:rFonts w:ascii="Times New Roman" w:hAnsi="Times New Roman" w:cs="Times New Roman"/>
        </w:rPr>
        <w:t>‘routine’</w:t>
      </w:r>
      <w:r w:rsidR="00597D3E" w:rsidRPr="00DA0AD3">
        <w:rPr>
          <w:rFonts w:ascii="Times New Roman" w:hAnsi="Times New Roman" w:cs="Times New Roman"/>
        </w:rPr>
        <w:t xml:space="preserve"> politics</w:t>
      </w:r>
      <w:r w:rsidR="00D57C1B" w:rsidRPr="00DA0AD3">
        <w:rPr>
          <w:rFonts w:ascii="Times New Roman" w:hAnsi="Times New Roman" w:cs="Times New Roman"/>
        </w:rPr>
        <w:t xml:space="preserve"> and</w:t>
      </w:r>
      <w:r w:rsidR="00597D3E" w:rsidRPr="00DA0AD3">
        <w:rPr>
          <w:rFonts w:ascii="Times New Roman" w:hAnsi="Times New Roman" w:cs="Times New Roman"/>
        </w:rPr>
        <w:t xml:space="preserve"> electoral mobilisation, and social movement studies, </w:t>
      </w:r>
      <w:r w:rsidR="000A46BD">
        <w:rPr>
          <w:rFonts w:ascii="Times New Roman" w:hAnsi="Times New Roman" w:cs="Times New Roman"/>
        </w:rPr>
        <w:t>dealing</w:t>
      </w:r>
      <w:r w:rsidR="00597D3E" w:rsidRPr="00DA0AD3">
        <w:rPr>
          <w:rFonts w:ascii="Times New Roman" w:hAnsi="Times New Roman" w:cs="Times New Roman"/>
        </w:rPr>
        <w:t xml:space="preserve"> with contentious activism and protes</w:t>
      </w:r>
      <w:r w:rsidR="00735B19" w:rsidRPr="00DA0AD3">
        <w:rPr>
          <w:rFonts w:ascii="Times New Roman" w:hAnsi="Times New Roman" w:cs="Times New Roman"/>
        </w:rPr>
        <w:t>t politics</w:t>
      </w:r>
      <w:r w:rsidR="007258F3" w:rsidRPr="00DA0AD3">
        <w:rPr>
          <w:rFonts w:ascii="Times New Roman" w:hAnsi="Times New Roman" w:cs="Times New Roman"/>
        </w:rPr>
        <w:t>. Instead,</w:t>
      </w:r>
      <w:r w:rsidR="00597D3E" w:rsidRPr="00DA0AD3">
        <w:rPr>
          <w:rFonts w:ascii="Times New Roman" w:hAnsi="Times New Roman" w:cs="Times New Roman"/>
        </w:rPr>
        <w:t xml:space="preserve"> this article </w:t>
      </w:r>
      <w:r w:rsidR="007258F3" w:rsidRPr="00DA0AD3">
        <w:rPr>
          <w:rFonts w:ascii="Times New Roman" w:hAnsi="Times New Roman" w:cs="Times New Roman"/>
        </w:rPr>
        <w:t>views</w:t>
      </w:r>
      <w:r w:rsidR="00597D3E" w:rsidRPr="00DA0AD3">
        <w:rPr>
          <w:rFonts w:ascii="Times New Roman" w:hAnsi="Times New Roman" w:cs="Times New Roman"/>
        </w:rPr>
        <w:t xml:space="preserve"> party and movement politics </w:t>
      </w:r>
      <w:r w:rsidR="00735B19" w:rsidRPr="00DA0AD3">
        <w:rPr>
          <w:rFonts w:ascii="Times New Roman" w:hAnsi="Times New Roman" w:cs="Times New Roman"/>
        </w:rPr>
        <w:t>as</w:t>
      </w:r>
      <w:r w:rsidR="00597D3E" w:rsidRPr="00DA0AD3">
        <w:rPr>
          <w:rFonts w:ascii="Times New Roman" w:hAnsi="Times New Roman" w:cs="Times New Roman"/>
        </w:rPr>
        <w:t xml:space="preserve"> co-evolving and overlapping fields of action susceptible of study on the basis of shared hypotheses and models </w:t>
      </w:r>
      <w:r w:rsidR="00597D3E" w:rsidRPr="00DA0AD3">
        <w:rPr>
          <w:rFonts w:ascii="Times New Roman" w:hAnsi="Times New Roman" w:cs="Times New Roman"/>
        </w:rPr>
        <w:fldChar w:fldCharType="begin" w:fldLock="1"/>
      </w:r>
      <w:r w:rsidR="00662BDF" w:rsidRPr="00DA0AD3">
        <w:rPr>
          <w:rFonts w:ascii="Times New Roman" w:hAnsi="Times New Roman" w:cs="Times New Roman"/>
        </w:rPr>
        <w:instrText>ADDIN CSL_CITATION {"citationItems":[{"id":"ITEM-1","itemData":{"abstract":"This article examines the ‘demand’ side of the market for political activism and analyses the extent to which grassroots activists of political parties and politically oriented civil society organizations (CSOs) resemble or differ. With data from several surveys of CSO and Green party activists in Spain we evaluate how much the pool of members from all these organizations are part of what can be identified as a single market of activists. After describing the socio-economic, political socialization and recruitment backgrounds, as well as the internal and external engagement of activists, we conclude that – while sharing some common features – activists of CSOs and Green parties are less alike than frequently assumed and that the analogy of a single market of political activism may be more misleading than helpful in our understanding of the challenges that parties face to counteract declining membership trends.","author":[{"dropping-particle":"","family":"Ramiro","given":"L.","non-dropping-particle":"","parse-names":false,"suffix":""},{"dropping-particle":"","family":"Morales","given":"L.","non-dropping-particle":"","parse-names":false,"suffix":""}],"container-title":"Party Politics","id":"ITEM-1","issue":"4","issued":{"date-parts":[["2014"]]},"page":"506-520","title":"Examining the ‘demand’ side of the market for political activism","type":"article-journal","volume":"20"},"uris":["http://www.mendeley.com/documents/?uuid=1d44c488-eb0f-39ee-a87d-c1d7bc4ff710"]},{"id":"ITEM-2","itemData":{"author":[{"dropping-particle":"","family":"Hutter","given":"S.","non-dropping-particle":"","parse-names":false,"suffix":""}],"id":"ITEM-2","issued":{"date-parts":[["2014"]]},"publisher":"University of Minnesota Press","publisher-place":"Minas Gerais","title":"Protesting Culture and Economics in Western Europe","type":"book"},"uris":["http://www.mendeley.com/documents/?uuid=a94e7698-d107-4690-8918-2163f166f957"]},{"id":"ITEM-3","itemData":{"author":[{"dropping-particle":"","family":"McAdam","given":"Doug","non-dropping-particle":"","parse-names":false,"suffix":""},{"dropping-particle":"","family":"Tarrow","given":"Sidney","non-dropping-particle":"","parse-names":false,"suffix":""}],"container-title":"The Future of Social Movement Research","editor":[{"dropping-particle":"","family":"Stekelenburg","given":"J.","non-dropping-particle":"van","parse-names":false,"suffix":""},{"dropping-particle":"","family":"Roggenband","given":"C.","non-dropping-particle":"","parse-names":false,"suffix":""},{"dropping-particle":"","family":"Klandersmans","given":"B.","non-dropping-particle":"","parse-names":false,"suffix":""}],"id":"ITEM-3","issued":{"date-parts":[["2013"]]},"page":"325-346","publisher":"University of Minnesota Press","publisher-place":"Minneapolis","title":"Social Movements and Elections: Toward a Broader Understanding of the Political Context of Contention","type":"chapter"},"uris":["http://www.mendeley.com/documents/?uuid=f191a538-001b-3f59-a774-26674e483589"]},{"id":"ITEM-4","itemData":{"author":[{"dropping-particle":"","family":"Peña","given":"A. M.","non-dropping-particle":"","parse-names":false,"suffix":""},{"dropping-particle":"","family":"Davies","given":"T.","non-dropping-particle":"","parse-names":false,"suffix":""}],"container-title":"Mobilization: An International Quarterly","id":"ITEM-4","issue":"2","issued":{"date-parts":[["2017"]]},"page":"177-200","title":"Responding to the Street: Government Responses to Mass Protests in Democracies","type":"article-journal","volume":"22"},"uris":["http://www.mendeley.com/documents/?uuid=2de609d7-da62-4a53-9d37-fb3636571ad1"]}],"mendeley":{"formattedCitation":"(Hutter, 2014; McAdam and Tarrow, 2013; Peña and Davies, 2017; Ramiro and Morales, 2014)","plainTextFormattedCitation":"(Hutter, 2014; McAdam and Tarrow, 2013; Peña and Davies, 2017; Ramiro and Morales, 2014)","previouslyFormattedCitation":"(Hutter, 2014; McAdam and Tarrow, 2013; Peña and Davies, 2017; Ramiro and Morales, 2014)"},"properties":{"noteIndex":0},"schema":"https://github.com/citation-style-language/schema/raw/master/csl-citation.json"}</w:instrText>
      </w:r>
      <w:r w:rsidR="00597D3E" w:rsidRPr="00DA0AD3">
        <w:rPr>
          <w:rFonts w:ascii="Times New Roman" w:hAnsi="Times New Roman" w:cs="Times New Roman"/>
        </w:rPr>
        <w:fldChar w:fldCharType="separate"/>
      </w:r>
      <w:r w:rsidR="00597D3E" w:rsidRPr="00DA0AD3">
        <w:rPr>
          <w:rFonts w:ascii="Times New Roman" w:hAnsi="Times New Roman" w:cs="Times New Roman"/>
          <w:noProof/>
        </w:rPr>
        <w:t>(Hutter, 2014; McAdam and Tarrow, 2013; Peña and Davies, 2017; Ramiro and Morales, 2014)</w:t>
      </w:r>
      <w:r w:rsidR="00597D3E" w:rsidRPr="00DA0AD3">
        <w:rPr>
          <w:rFonts w:ascii="Times New Roman" w:hAnsi="Times New Roman" w:cs="Times New Roman"/>
        </w:rPr>
        <w:fldChar w:fldCharType="end"/>
      </w:r>
      <w:r w:rsidR="00597D3E" w:rsidRPr="00DA0AD3">
        <w:rPr>
          <w:rFonts w:ascii="Times New Roman" w:hAnsi="Times New Roman" w:cs="Times New Roman"/>
        </w:rPr>
        <w:t xml:space="preserve">. </w:t>
      </w:r>
      <w:r w:rsidR="007258F3" w:rsidRPr="00DA0AD3">
        <w:rPr>
          <w:rFonts w:ascii="Times New Roman" w:hAnsi="Times New Roman" w:cs="Times New Roman"/>
        </w:rPr>
        <w:t>Accordingly, in</w:t>
      </w:r>
      <w:r w:rsidRPr="00DA0AD3">
        <w:rPr>
          <w:rFonts w:ascii="Times New Roman" w:hAnsi="Times New Roman" w:cs="Times New Roman"/>
        </w:rPr>
        <w:t xml:space="preserve"> the second part </w:t>
      </w:r>
      <w:r w:rsidR="003710D4" w:rsidRPr="00DA0AD3">
        <w:rPr>
          <w:rFonts w:ascii="Times New Roman" w:hAnsi="Times New Roman" w:cs="Times New Roman"/>
        </w:rPr>
        <w:t xml:space="preserve">I </w:t>
      </w:r>
      <w:r w:rsidR="007258F3" w:rsidRPr="00DA0AD3">
        <w:rPr>
          <w:rFonts w:ascii="Times New Roman" w:hAnsi="Times New Roman" w:cs="Times New Roman"/>
        </w:rPr>
        <w:t xml:space="preserve">draw insight from the social movement and political communication </w:t>
      </w:r>
      <w:r w:rsidR="00D57C1B" w:rsidRPr="00DA0AD3">
        <w:rPr>
          <w:rFonts w:ascii="Times New Roman" w:hAnsi="Times New Roman" w:cs="Times New Roman"/>
        </w:rPr>
        <w:t xml:space="preserve">literatures </w:t>
      </w:r>
      <w:r w:rsidR="003710D4" w:rsidRPr="00DA0AD3">
        <w:rPr>
          <w:rFonts w:ascii="Times New Roman" w:hAnsi="Times New Roman" w:cs="Times New Roman"/>
        </w:rPr>
        <w:t xml:space="preserve">to </w:t>
      </w:r>
      <w:r w:rsidR="007258F3" w:rsidRPr="00DA0AD3">
        <w:rPr>
          <w:rFonts w:ascii="Times New Roman" w:hAnsi="Times New Roman" w:cs="Times New Roman"/>
        </w:rPr>
        <w:t>develop a</w:t>
      </w:r>
      <w:r w:rsidR="003710D4" w:rsidRPr="00DA0AD3">
        <w:rPr>
          <w:rFonts w:ascii="Times New Roman" w:hAnsi="Times New Roman" w:cs="Times New Roman"/>
        </w:rPr>
        <w:t xml:space="preserve"> </w:t>
      </w:r>
      <w:r w:rsidR="007258F3" w:rsidRPr="00DA0AD3">
        <w:rPr>
          <w:rFonts w:ascii="Times New Roman" w:hAnsi="Times New Roman" w:cs="Times New Roman"/>
        </w:rPr>
        <w:t xml:space="preserve">new </w:t>
      </w:r>
      <w:r w:rsidR="003710D4" w:rsidRPr="00DA0AD3">
        <w:rPr>
          <w:rFonts w:ascii="Times New Roman" w:hAnsi="Times New Roman" w:cs="Times New Roman"/>
        </w:rPr>
        <w:t>typolog</w:t>
      </w:r>
      <w:r w:rsidR="00A85832" w:rsidRPr="00DA0AD3">
        <w:rPr>
          <w:rFonts w:ascii="Times New Roman" w:hAnsi="Times New Roman" w:cs="Times New Roman"/>
        </w:rPr>
        <w:t>ical framework</w:t>
      </w:r>
      <w:r w:rsidR="007258F3" w:rsidRPr="00DA0AD3">
        <w:rPr>
          <w:rFonts w:ascii="Times New Roman" w:hAnsi="Times New Roman" w:cs="Times New Roman"/>
        </w:rPr>
        <w:t xml:space="preserve"> </w:t>
      </w:r>
      <w:r w:rsidR="00D57C1B" w:rsidRPr="00DA0AD3">
        <w:rPr>
          <w:rFonts w:ascii="Times New Roman" w:hAnsi="Times New Roman" w:cs="Times New Roman"/>
        </w:rPr>
        <w:t>that brings attention to an</w:t>
      </w:r>
      <w:r w:rsidR="00F53317" w:rsidRPr="00DA0AD3">
        <w:rPr>
          <w:rFonts w:ascii="Times New Roman" w:hAnsi="Times New Roman" w:cs="Times New Roman"/>
        </w:rPr>
        <w:t xml:space="preserve"> organisational </w:t>
      </w:r>
      <w:r w:rsidR="007258F3" w:rsidRPr="00DA0AD3">
        <w:rPr>
          <w:rFonts w:ascii="Times New Roman" w:hAnsi="Times New Roman" w:cs="Times New Roman"/>
        </w:rPr>
        <w:t>pos</w:t>
      </w:r>
      <w:r w:rsidR="00735B19" w:rsidRPr="00DA0AD3">
        <w:rPr>
          <w:rFonts w:ascii="Times New Roman" w:hAnsi="Times New Roman" w:cs="Times New Roman"/>
        </w:rPr>
        <w:t>sibility not adequately captured by mainstream categories</w:t>
      </w:r>
      <w:r w:rsidR="00F53317" w:rsidRPr="00DA0AD3">
        <w:rPr>
          <w:rFonts w:ascii="Times New Roman" w:hAnsi="Times New Roman" w:cs="Times New Roman"/>
        </w:rPr>
        <w:t>,</w:t>
      </w:r>
      <w:r w:rsidR="003710D4" w:rsidRPr="00DA0AD3">
        <w:rPr>
          <w:rFonts w:ascii="Times New Roman" w:hAnsi="Times New Roman" w:cs="Times New Roman"/>
        </w:rPr>
        <w:t xml:space="preserve"> ‘the activist party’</w:t>
      </w:r>
      <w:r w:rsidR="00F53317" w:rsidRPr="00DA0AD3">
        <w:rPr>
          <w:rFonts w:ascii="Times New Roman" w:hAnsi="Times New Roman" w:cs="Times New Roman"/>
        </w:rPr>
        <w:t xml:space="preserve">: a party that relies on professional resources to act as a social movement actor but </w:t>
      </w:r>
      <w:r w:rsidR="000A46BD">
        <w:rPr>
          <w:rFonts w:ascii="Times New Roman" w:hAnsi="Times New Roman" w:cs="Times New Roman"/>
        </w:rPr>
        <w:t>without mobilising a militant base</w:t>
      </w:r>
      <w:r w:rsidR="003710D4" w:rsidRPr="00DA0AD3">
        <w:rPr>
          <w:rFonts w:ascii="Times New Roman" w:hAnsi="Times New Roman" w:cs="Times New Roman"/>
        </w:rPr>
        <w:t>.</w:t>
      </w:r>
      <w:r w:rsidR="00182AA4" w:rsidRPr="00DA0AD3">
        <w:rPr>
          <w:rFonts w:ascii="Times New Roman" w:hAnsi="Times New Roman" w:cs="Times New Roman"/>
        </w:rPr>
        <w:t xml:space="preserve"> </w:t>
      </w:r>
      <w:r w:rsidR="00CD74DC" w:rsidRPr="00DA0AD3">
        <w:rPr>
          <w:rFonts w:ascii="Times New Roman" w:hAnsi="Times New Roman" w:cs="Times New Roman"/>
        </w:rPr>
        <w:t>In the last section, a</w:t>
      </w:r>
      <w:r w:rsidR="00182AA4" w:rsidRPr="00DA0AD3">
        <w:rPr>
          <w:rFonts w:ascii="Times New Roman" w:hAnsi="Times New Roman" w:cs="Times New Roman"/>
        </w:rPr>
        <w:t xml:space="preserve"> brief proof-of-concept </w:t>
      </w:r>
      <w:r w:rsidR="00735B19" w:rsidRPr="00DA0AD3">
        <w:rPr>
          <w:rFonts w:ascii="Times New Roman" w:hAnsi="Times New Roman" w:cs="Times New Roman"/>
        </w:rPr>
        <w:t>illustration is</w:t>
      </w:r>
      <w:r w:rsidR="00182AA4" w:rsidRPr="00DA0AD3">
        <w:rPr>
          <w:rFonts w:ascii="Times New Roman" w:hAnsi="Times New Roman" w:cs="Times New Roman"/>
        </w:rPr>
        <w:t xml:space="preserve"> provided</w:t>
      </w:r>
      <w:r w:rsidR="003710D4" w:rsidRPr="00DA0AD3">
        <w:rPr>
          <w:rFonts w:ascii="Times New Roman" w:hAnsi="Times New Roman" w:cs="Times New Roman"/>
        </w:rPr>
        <w:t xml:space="preserve"> </w:t>
      </w:r>
      <w:r w:rsidR="00182AA4" w:rsidRPr="00DA0AD3">
        <w:rPr>
          <w:rFonts w:ascii="Times New Roman" w:hAnsi="Times New Roman" w:cs="Times New Roman"/>
        </w:rPr>
        <w:t>in relation to the Brexit Party</w:t>
      </w:r>
      <w:r w:rsidR="000A46BD">
        <w:rPr>
          <w:rFonts w:ascii="Times New Roman" w:hAnsi="Times New Roman" w:cs="Times New Roman"/>
        </w:rPr>
        <w:t>,</w:t>
      </w:r>
      <w:r w:rsidR="00CD74DC" w:rsidRPr="00DA0AD3">
        <w:rPr>
          <w:rFonts w:ascii="Times New Roman" w:hAnsi="Times New Roman" w:cs="Times New Roman"/>
        </w:rPr>
        <w:t xml:space="preserve"> </w:t>
      </w:r>
      <w:r w:rsidR="00290615" w:rsidRPr="00DA0AD3">
        <w:rPr>
          <w:rFonts w:ascii="Times New Roman" w:hAnsi="Times New Roman" w:cs="Times New Roman"/>
        </w:rPr>
        <w:t xml:space="preserve">prior to discussing </w:t>
      </w:r>
      <w:r w:rsidR="00CD74DC" w:rsidRPr="00DA0AD3">
        <w:rPr>
          <w:rFonts w:ascii="Times New Roman" w:hAnsi="Times New Roman" w:cs="Times New Roman"/>
        </w:rPr>
        <w:t xml:space="preserve">analytical </w:t>
      </w:r>
      <w:r w:rsidR="00856798" w:rsidRPr="00DA0AD3">
        <w:rPr>
          <w:rFonts w:ascii="Times New Roman" w:hAnsi="Times New Roman" w:cs="Times New Roman"/>
        </w:rPr>
        <w:t>expectations</w:t>
      </w:r>
      <w:r w:rsidR="00CD74DC" w:rsidRPr="00DA0AD3">
        <w:rPr>
          <w:rFonts w:ascii="Times New Roman" w:hAnsi="Times New Roman" w:cs="Times New Roman"/>
        </w:rPr>
        <w:t xml:space="preserve"> and </w:t>
      </w:r>
      <w:r w:rsidR="00180A43" w:rsidRPr="00DA0AD3">
        <w:rPr>
          <w:rFonts w:ascii="Times New Roman" w:hAnsi="Times New Roman" w:cs="Times New Roman"/>
        </w:rPr>
        <w:t xml:space="preserve">further </w:t>
      </w:r>
      <w:r w:rsidR="00CD74DC" w:rsidRPr="00DA0AD3">
        <w:rPr>
          <w:rFonts w:ascii="Times New Roman" w:hAnsi="Times New Roman" w:cs="Times New Roman"/>
        </w:rPr>
        <w:t>areas for inquiry</w:t>
      </w:r>
      <w:r w:rsidR="00182AA4" w:rsidRPr="00DA0AD3">
        <w:rPr>
          <w:rFonts w:ascii="Times New Roman" w:hAnsi="Times New Roman" w:cs="Times New Roman"/>
        </w:rPr>
        <w:t>.</w:t>
      </w:r>
      <w:r w:rsidR="003710D4" w:rsidRPr="00DA0AD3">
        <w:rPr>
          <w:rFonts w:ascii="Times New Roman" w:hAnsi="Times New Roman" w:cs="Times New Roman"/>
        </w:rPr>
        <w:t xml:space="preserve"> </w:t>
      </w:r>
    </w:p>
    <w:p w14:paraId="0A39A58A" w14:textId="77FDE6E1" w:rsidR="00597D3E" w:rsidRPr="00DA0AD3" w:rsidRDefault="00A76B71" w:rsidP="00597D3E">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Methodologically, the article follows a Weberian model of typological theorisation, combining theoretical argumentation through the </w:t>
      </w:r>
      <w:r w:rsidR="00D1379C" w:rsidRPr="00DA0AD3">
        <w:rPr>
          <w:rFonts w:ascii="Times New Roman" w:hAnsi="Times New Roman" w:cs="Times New Roman"/>
        </w:rPr>
        <w:t>analysis</w:t>
      </w:r>
      <w:r w:rsidRPr="00DA0AD3">
        <w:rPr>
          <w:rFonts w:ascii="Times New Roman" w:hAnsi="Times New Roman" w:cs="Times New Roman"/>
        </w:rPr>
        <w:t xml:space="preserve"> of established concepts and </w:t>
      </w:r>
      <w:r w:rsidR="00EB3F96" w:rsidRPr="00DA0AD3">
        <w:rPr>
          <w:rFonts w:ascii="Times New Roman" w:hAnsi="Times New Roman" w:cs="Times New Roman"/>
        </w:rPr>
        <w:t>models</w:t>
      </w:r>
      <w:r w:rsidRPr="00DA0AD3">
        <w:rPr>
          <w:rFonts w:ascii="Times New Roman" w:hAnsi="Times New Roman" w:cs="Times New Roman"/>
        </w:rPr>
        <w:t xml:space="preserve"> </w:t>
      </w:r>
      <w:r w:rsidR="00180A43" w:rsidRPr="00DA0AD3">
        <w:rPr>
          <w:rFonts w:ascii="Times New Roman" w:hAnsi="Times New Roman" w:cs="Times New Roman"/>
        </w:rPr>
        <w:t>in</w:t>
      </w:r>
      <w:r w:rsidRPr="00DA0AD3">
        <w:rPr>
          <w:rFonts w:ascii="Times New Roman" w:hAnsi="Times New Roman" w:cs="Times New Roman"/>
        </w:rPr>
        <w:t xml:space="preserve"> </w:t>
      </w:r>
      <w:r w:rsidR="00180A43" w:rsidRPr="00DA0AD3">
        <w:rPr>
          <w:rFonts w:ascii="Times New Roman" w:hAnsi="Times New Roman" w:cs="Times New Roman"/>
        </w:rPr>
        <w:t>different sets of academic literature</w:t>
      </w:r>
      <w:r w:rsidR="00A51349" w:rsidRPr="00DA0AD3">
        <w:rPr>
          <w:rFonts w:ascii="Times New Roman" w:hAnsi="Times New Roman" w:cs="Times New Roman"/>
        </w:rPr>
        <w:t>s</w:t>
      </w:r>
      <w:r w:rsidR="0012394A" w:rsidRPr="00DA0AD3">
        <w:rPr>
          <w:rFonts w:ascii="Times New Roman" w:hAnsi="Times New Roman" w:cs="Times New Roman"/>
        </w:rPr>
        <w:t>,</w:t>
      </w:r>
      <w:r w:rsidRPr="00DA0AD3">
        <w:rPr>
          <w:rFonts w:ascii="Times New Roman" w:hAnsi="Times New Roman" w:cs="Times New Roman"/>
        </w:rPr>
        <w:t xml:space="preserve"> with inferences from </w:t>
      </w:r>
      <w:r w:rsidR="00180A43" w:rsidRPr="00DA0AD3">
        <w:rPr>
          <w:rFonts w:ascii="Times New Roman" w:hAnsi="Times New Roman" w:cs="Times New Roman"/>
        </w:rPr>
        <w:t xml:space="preserve">empirical </w:t>
      </w:r>
      <w:r w:rsidR="002628AF" w:rsidRPr="00DA0AD3">
        <w:rPr>
          <w:rFonts w:ascii="Times New Roman" w:hAnsi="Times New Roman" w:cs="Times New Roman"/>
        </w:rPr>
        <w:t>evidence</w:t>
      </w:r>
      <w:r w:rsidR="00180A43" w:rsidRPr="00DA0AD3">
        <w:rPr>
          <w:rFonts w:ascii="Times New Roman" w:hAnsi="Times New Roman" w:cs="Times New Roman"/>
        </w:rPr>
        <w:t xml:space="preserve"> </w:t>
      </w:r>
      <w:r w:rsidR="002628AF" w:rsidRPr="00DA0AD3">
        <w:rPr>
          <w:rFonts w:ascii="Times New Roman" w:hAnsi="Times New Roman" w:cs="Times New Roman"/>
        </w:rPr>
        <w:t xml:space="preserve">about party behaviours drawn from </w:t>
      </w:r>
      <w:r w:rsidRPr="00DA0AD3">
        <w:rPr>
          <w:rFonts w:ascii="Times New Roman" w:hAnsi="Times New Roman" w:cs="Times New Roman"/>
        </w:rPr>
        <w:t xml:space="preserve">different </w:t>
      </w:r>
      <w:r w:rsidR="0012394A" w:rsidRPr="00DA0AD3">
        <w:rPr>
          <w:rFonts w:ascii="Times New Roman" w:hAnsi="Times New Roman" w:cs="Times New Roman"/>
        </w:rPr>
        <w:t>countries</w:t>
      </w:r>
      <w:r w:rsidRPr="00DA0AD3">
        <w:rPr>
          <w:rFonts w:ascii="Times New Roman" w:hAnsi="Times New Roman" w:cs="Times New Roman"/>
        </w:rPr>
        <w:t xml:space="preserve"> and contexts.</w:t>
      </w:r>
    </w:p>
    <w:p w14:paraId="628F2E09" w14:textId="77777777" w:rsidR="00597D3E" w:rsidRPr="00DA0AD3" w:rsidRDefault="00597D3E" w:rsidP="00597D3E">
      <w:pPr>
        <w:spacing w:after="0" w:line="480" w:lineRule="auto"/>
        <w:ind w:firstLine="720"/>
        <w:jc w:val="both"/>
        <w:rPr>
          <w:rFonts w:ascii="Times New Roman" w:hAnsi="Times New Roman" w:cs="Times New Roman"/>
        </w:rPr>
      </w:pPr>
    </w:p>
    <w:p w14:paraId="244DF0F6" w14:textId="6B17C6FC" w:rsidR="00182AA4" w:rsidRPr="00DA0AD3" w:rsidRDefault="00182AA4" w:rsidP="00550C94">
      <w:pPr>
        <w:pStyle w:val="Heading2"/>
      </w:pPr>
      <w:r w:rsidRPr="00DA0AD3">
        <w:t>Away from the Street: From Militants to Voters</w:t>
      </w:r>
    </w:p>
    <w:p w14:paraId="13D5DFA4" w14:textId="6E410078" w:rsidR="00182AA4" w:rsidRPr="00DA0AD3" w:rsidRDefault="00182AA4" w:rsidP="00182AA4"/>
    <w:p w14:paraId="1FEB57EF" w14:textId="440BB28C" w:rsidR="00182AA4" w:rsidRPr="00DA0AD3" w:rsidRDefault="00F52466" w:rsidP="00182AA4">
      <w:pPr>
        <w:spacing w:after="0" w:line="480" w:lineRule="auto"/>
        <w:jc w:val="both"/>
        <w:rPr>
          <w:rFonts w:ascii="Times New Roman" w:hAnsi="Times New Roman" w:cs="Times New Roman"/>
        </w:rPr>
      </w:pPr>
      <w:r w:rsidRPr="00DA0AD3">
        <w:rPr>
          <w:rFonts w:ascii="Times New Roman" w:hAnsi="Times New Roman" w:cs="Times New Roman"/>
        </w:rPr>
        <w:t>Prior to outlining the proposed typology,</w:t>
      </w:r>
      <w:r w:rsidR="00182AA4" w:rsidRPr="00DA0AD3">
        <w:rPr>
          <w:rFonts w:ascii="Times New Roman" w:hAnsi="Times New Roman" w:cs="Times New Roman"/>
        </w:rPr>
        <w:t xml:space="preserve"> it is necessary to understand why </w:t>
      </w:r>
      <w:r w:rsidR="000752C2" w:rsidRPr="00DA0AD3">
        <w:rPr>
          <w:rFonts w:ascii="Times New Roman" w:hAnsi="Times New Roman" w:cs="Times New Roman"/>
        </w:rPr>
        <w:t>conventional party</w:t>
      </w:r>
      <w:r w:rsidR="00182AA4" w:rsidRPr="00DA0AD3">
        <w:rPr>
          <w:rFonts w:ascii="Times New Roman" w:hAnsi="Times New Roman" w:cs="Times New Roman"/>
        </w:rPr>
        <w:t xml:space="preserve"> classifications </w:t>
      </w:r>
      <w:r w:rsidR="00EB3F96" w:rsidRPr="00DA0AD3">
        <w:rPr>
          <w:rFonts w:ascii="Times New Roman" w:hAnsi="Times New Roman" w:cs="Times New Roman"/>
        </w:rPr>
        <w:t xml:space="preserve">provide </w:t>
      </w:r>
      <w:r w:rsidRPr="00DA0AD3">
        <w:rPr>
          <w:rFonts w:ascii="Times New Roman" w:hAnsi="Times New Roman" w:cs="Times New Roman"/>
        </w:rPr>
        <w:t>an incomplete</w:t>
      </w:r>
      <w:r w:rsidR="00EB3F96" w:rsidRPr="00DA0AD3">
        <w:rPr>
          <w:rFonts w:ascii="Times New Roman" w:hAnsi="Times New Roman" w:cs="Times New Roman"/>
        </w:rPr>
        <w:t xml:space="preserve"> view of the repertoires of </w:t>
      </w:r>
      <w:r w:rsidR="00597D3E" w:rsidRPr="00DA0AD3">
        <w:rPr>
          <w:rFonts w:ascii="Times New Roman" w:hAnsi="Times New Roman" w:cs="Times New Roman"/>
        </w:rPr>
        <w:t xml:space="preserve">partisan </w:t>
      </w:r>
      <w:r w:rsidR="00D57C1B" w:rsidRPr="00DA0AD3">
        <w:rPr>
          <w:rFonts w:ascii="Times New Roman" w:hAnsi="Times New Roman" w:cs="Times New Roman"/>
        </w:rPr>
        <w:t>mobilisation and</w:t>
      </w:r>
      <w:r w:rsidR="00EB3F96" w:rsidRPr="00DA0AD3">
        <w:rPr>
          <w:rFonts w:ascii="Times New Roman" w:hAnsi="Times New Roman" w:cs="Times New Roman"/>
        </w:rPr>
        <w:t xml:space="preserve"> </w:t>
      </w:r>
      <w:r w:rsidR="006C7E2C" w:rsidRPr="00DA0AD3">
        <w:rPr>
          <w:rFonts w:ascii="Times New Roman" w:hAnsi="Times New Roman" w:cs="Times New Roman"/>
        </w:rPr>
        <w:t xml:space="preserve">tend to </w:t>
      </w:r>
      <w:r w:rsidR="00EB3F96" w:rsidRPr="00DA0AD3">
        <w:rPr>
          <w:rFonts w:ascii="Times New Roman" w:hAnsi="Times New Roman" w:cs="Times New Roman"/>
        </w:rPr>
        <w:t xml:space="preserve">obscure </w:t>
      </w:r>
      <w:r w:rsidR="003C4BD4">
        <w:rPr>
          <w:rFonts w:ascii="Times New Roman" w:hAnsi="Times New Roman" w:cs="Times New Roman"/>
        </w:rPr>
        <w:t>parties’</w:t>
      </w:r>
      <w:r w:rsidR="00EB3F96" w:rsidRPr="00DA0AD3">
        <w:rPr>
          <w:rFonts w:ascii="Times New Roman" w:hAnsi="Times New Roman" w:cs="Times New Roman"/>
        </w:rPr>
        <w:t xml:space="preserve"> potential to</w:t>
      </w:r>
      <w:r w:rsidR="00182AA4" w:rsidRPr="00DA0AD3">
        <w:rPr>
          <w:rFonts w:ascii="Times New Roman" w:hAnsi="Times New Roman" w:cs="Times New Roman"/>
        </w:rPr>
        <w:t xml:space="preserve"> </w:t>
      </w:r>
      <w:r w:rsidR="00EB3F96" w:rsidRPr="00DA0AD3">
        <w:rPr>
          <w:rFonts w:ascii="Times New Roman" w:hAnsi="Times New Roman" w:cs="Times New Roman"/>
        </w:rPr>
        <w:t xml:space="preserve">act as </w:t>
      </w:r>
      <w:r w:rsidR="00C44961" w:rsidRPr="00DA0AD3">
        <w:rPr>
          <w:rFonts w:ascii="Times New Roman" w:hAnsi="Times New Roman" w:cs="Times New Roman"/>
        </w:rPr>
        <w:t xml:space="preserve">social movement </w:t>
      </w:r>
      <w:r w:rsidR="00ED668D" w:rsidRPr="00DA0AD3">
        <w:rPr>
          <w:rFonts w:ascii="Times New Roman" w:hAnsi="Times New Roman" w:cs="Times New Roman"/>
        </w:rPr>
        <w:t>organisations (SMOs)</w:t>
      </w:r>
      <w:r w:rsidR="00EB3F96" w:rsidRPr="00DA0AD3">
        <w:rPr>
          <w:rFonts w:ascii="Times New Roman" w:hAnsi="Times New Roman" w:cs="Times New Roman"/>
        </w:rPr>
        <w:t>.</w:t>
      </w:r>
      <w:r w:rsidR="009D512B" w:rsidRPr="00DA0AD3">
        <w:rPr>
          <w:rFonts w:ascii="Times New Roman" w:hAnsi="Times New Roman" w:cs="Times New Roman"/>
        </w:rPr>
        <w:t xml:space="preserve"> </w:t>
      </w:r>
    </w:p>
    <w:p w14:paraId="773CDE9B" w14:textId="1D976093" w:rsidR="00182AA4" w:rsidRPr="00DA0AD3" w:rsidRDefault="00483A8C" w:rsidP="00182AA4">
      <w:pPr>
        <w:spacing w:after="0" w:line="480" w:lineRule="auto"/>
        <w:jc w:val="both"/>
        <w:rPr>
          <w:rFonts w:ascii="Times New Roman" w:hAnsi="Times New Roman" w:cs="Times New Roman"/>
        </w:rPr>
      </w:pPr>
      <w:r w:rsidRPr="00DA0AD3">
        <w:rPr>
          <w:rFonts w:ascii="Times New Roman" w:hAnsi="Times New Roman" w:cs="Times New Roman"/>
        </w:rPr>
        <w:tab/>
      </w:r>
      <w:r w:rsidR="00DE0692" w:rsidRPr="00DA0AD3">
        <w:rPr>
          <w:rFonts w:ascii="Times New Roman" w:hAnsi="Times New Roman" w:cs="Times New Roman"/>
        </w:rPr>
        <w:t>In general terms, the</w:t>
      </w:r>
      <w:r w:rsidR="00182AA4" w:rsidRPr="00DA0AD3">
        <w:rPr>
          <w:rFonts w:ascii="Times New Roman" w:hAnsi="Times New Roman" w:cs="Times New Roman"/>
        </w:rPr>
        <w:t xml:space="preserve"> distancing of political parties from the protest arena </w:t>
      </w:r>
      <w:r w:rsidR="00AD6887" w:rsidRPr="00DA0AD3">
        <w:rPr>
          <w:rFonts w:ascii="Times New Roman" w:hAnsi="Times New Roman" w:cs="Times New Roman"/>
        </w:rPr>
        <w:t>is explained on the basis of</w:t>
      </w:r>
      <w:r w:rsidR="00182AA4" w:rsidRPr="00DA0AD3">
        <w:rPr>
          <w:rFonts w:ascii="Times New Roman" w:hAnsi="Times New Roman" w:cs="Times New Roman"/>
        </w:rPr>
        <w:t xml:space="preserve"> two processes </w:t>
      </w:r>
      <w:r w:rsidR="00877428">
        <w:rPr>
          <w:rFonts w:ascii="Times New Roman" w:hAnsi="Times New Roman" w:cs="Times New Roman"/>
        </w:rPr>
        <w:t>that shaped</w:t>
      </w:r>
      <w:r w:rsidR="00182AA4" w:rsidRPr="00DA0AD3">
        <w:rPr>
          <w:rFonts w:ascii="Times New Roman" w:hAnsi="Times New Roman" w:cs="Times New Roman"/>
        </w:rPr>
        <w:t xml:space="preserve"> Western democracies </w:t>
      </w:r>
      <w:r w:rsidR="003C4BD4">
        <w:rPr>
          <w:rFonts w:ascii="Times New Roman" w:hAnsi="Times New Roman" w:cs="Times New Roman"/>
        </w:rPr>
        <w:t>since the 1950s</w:t>
      </w:r>
      <w:r w:rsidR="00182AA4" w:rsidRPr="00DA0AD3">
        <w:rPr>
          <w:rFonts w:ascii="Times New Roman" w:hAnsi="Times New Roman" w:cs="Times New Roman"/>
        </w:rPr>
        <w:t xml:space="preserve">, de-encadrement and electorisation, </w:t>
      </w:r>
      <w:r w:rsidR="00AD6887" w:rsidRPr="00DA0AD3">
        <w:rPr>
          <w:rFonts w:ascii="Times New Roman" w:hAnsi="Times New Roman" w:cs="Times New Roman"/>
        </w:rPr>
        <w:t>which saw</w:t>
      </w:r>
      <w:r w:rsidR="00182AA4" w:rsidRPr="00DA0AD3">
        <w:rPr>
          <w:rFonts w:ascii="Times New Roman" w:hAnsi="Times New Roman" w:cs="Times New Roman"/>
        </w:rPr>
        <w:t xml:space="preserve"> party organisations mutate into more autonomous bureaucracies concerned with maximising electoral appeal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uthor":[{"dropping-particle":"","family":"Duverger","given":"M.","non-dropping-particle":"","parse-names":false,"suffix":""}],"id":"ITEM-1","issued":{"date-parts":[["1954"]]},"publisher":"Methuen","publisher-place":"London","title":"Political Parties","type":"book"},"uris":["http://www.mendeley.com/documents/?uuid=f573533f-d796-4b30-b993-ecc49227120e"]},{"id":"ITEM-2","itemData":{"author":[{"dropping-particle":"","family":"Panebianco","given":"A.","non-dropping-particle":"","parse-names":false,"suffix":""}],"edition":"1995","id":"ITEM-2","issued":{"date-parts":[["1982"]]},"number-of-pages":"512","publisher":"Alianza","publisher-place":"Madrid","title":"Modelos de Partido","type":"book"},"uris":["http://www.mendeley.com/documents/?uuid=e533584c-161a-425c-80c0-cbca8eb16a6e"]}],"mendeley":{"formattedCitation":"(Duverger, 1954; Panebianco, 1982)","plainTextFormattedCitation":"(Duverger, 1954; Panebianco, 1982)","previouslyFormattedCitation":"(Duverger, 1954; Panebianco, 1982)"},"properties":{"noteIndex":0},"schema":"https://github.com/citation-style-language/schema/raw/master/csl-citation.json"}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noProof/>
        </w:rPr>
        <w:t>(Duverger, 1954; Panebianco, 1982)</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w:t>
      </w:r>
      <w:r w:rsidR="003C4BD4">
        <w:rPr>
          <w:rFonts w:ascii="Times New Roman" w:hAnsi="Times New Roman" w:cs="Times New Roman"/>
        </w:rPr>
        <w:t xml:space="preserve">As put by </w:t>
      </w:r>
      <w:r w:rsidR="003C4BD4" w:rsidRPr="00DA0AD3">
        <w:rPr>
          <w:rStyle w:val="FootnoteReference"/>
          <w:rFonts w:ascii="Times New Roman" w:hAnsi="Times New Roman" w:cs="Times New Roman"/>
        </w:rPr>
        <w:fldChar w:fldCharType="begin" w:fldLock="1"/>
      </w:r>
      <w:r w:rsidR="003C4BD4">
        <w:rPr>
          <w:rFonts w:ascii="Times New Roman" w:hAnsi="Times New Roman" w:cs="Times New Roman"/>
        </w:rPr>
        <w:instrText>ADDIN CSL_CITATION {"citationItems":[{"id":"ITEM-1","itemData":{"author":[{"dropping-particle":"","family":"Katz","given":"R.","non-dropping-particle":"","parse-names":false,"suffix":""},{"dropping-particle":"","family":"Mair","given":"P.","non-dropping-particle":"","parse-names":false,"suffix":""}],"container-title":"The American Review of Politics","id":"ITEM-1","issued":{"date-parts":[["1993"]]},"page":"593-617","title":"The Evolution of Party Organizations in Europe: The Three Faces of Party Organization","type":"article-journal","volume":"14"},"locator":"603","uris":["http://www.mendeley.com/documents/?uuid=77368b2e-8dcd-4171-845d-8dda487d04ef"]}],"mendeley":{"formattedCitation":"(Katz and Mair, 1993: 603)","manualFormatting":"Katz and Mair (1993: 603)","plainTextFormattedCitation":"(Katz and Mair, 1993: 603)","previouslyFormattedCitation":"(Katz and Mair, 1993: 603)"},"properties":{"noteIndex":0},"schema":"https://github.com/citation-style-language/schema/raw/master/csl-citation.json"}</w:instrText>
      </w:r>
      <w:r w:rsidR="003C4BD4" w:rsidRPr="00DA0AD3">
        <w:rPr>
          <w:rStyle w:val="FootnoteReference"/>
          <w:rFonts w:ascii="Times New Roman" w:hAnsi="Times New Roman" w:cs="Times New Roman"/>
        </w:rPr>
        <w:fldChar w:fldCharType="separate"/>
      </w:r>
      <w:r w:rsidR="003C4BD4" w:rsidRPr="00DA0AD3">
        <w:rPr>
          <w:rFonts w:ascii="Times New Roman" w:hAnsi="Times New Roman" w:cs="Times New Roman"/>
          <w:noProof/>
        </w:rPr>
        <w:t>Katz and Mair</w:t>
      </w:r>
      <w:r w:rsidR="003C4BD4">
        <w:rPr>
          <w:rFonts w:ascii="Times New Roman" w:hAnsi="Times New Roman" w:cs="Times New Roman"/>
          <w:noProof/>
        </w:rPr>
        <w:t xml:space="preserve"> (</w:t>
      </w:r>
      <w:r w:rsidR="003C4BD4" w:rsidRPr="00DA0AD3">
        <w:rPr>
          <w:rFonts w:ascii="Times New Roman" w:hAnsi="Times New Roman" w:cs="Times New Roman"/>
          <w:noProof/>
        </w:rPr>
        <w:t>1993: 603)</w:t>
      </w:r>
      <w:r w:rsidR="003C4BD4" w:rsidRPr="00DA0AD3">
        <w:rPr>
          <w:rStyle w:val="FootnoteReference"/>
          <w:rFonts w:ascii="Times New Roman" w:hAnsi="Times New Roman" w:cs="Times New Roman"/>
        </w:rPr>
        <w:fldChar w:fldCharType="end"/>
      </w:r>
      <w:r w:rsidR="003C4247">
        <w:rPr>
          <w:rFonts w:ascii="Times New Roman" w:hAnsi="Times New Roman" w:cs="Times New Roman"/>
        </w:rPr>
        <w:t xml:space="preserve"> </w:t>
      </w:r>
      <w:r w:rsidR="00182AA4" w:rsidRPr="00DA0AD3">
        <w:rPr>
          <w:rFonts w:ascii="Times New Roman" w:hAnsi="Times New Roman" w:cs="Times New Roman"/>
        </w:rPr>
        <w:t xml:space="preserve">the mass party of integration, the typical form assumed by large European parties </w:t>
      </w:r>
      <w:r w:rsidRPr="00DA0AD3">
        <w:rPr>
          <w:rFonts w:ascii="Times New Roman" w:hAnsi="Times New Roman" w:cs="Times New Roman"/>
        </w:rPr>
        <w:t>during</w:t>
      </w:r>
      <w:r w:rsidR="00182AA4" w:rsidRPr="00DA0AD3">
        <w:rPr>
          <w:rFonts w:ascii="Times New Roman" w:hAnsi="Times New Roman" w:cs="Times New Roman"/>
        </w:rPr>
        <w:t xml:space="preserve"> the first half of the 20</w:t>
      </w:r>
      <w:r w:rsidR="00182AA4" w:rsidRPr="00DA0AD3">
        <w:rPr>
          <w:rFonts w:ascii="Times New Roman" w:hAnsi="Times New Roman" w:cs="Times New Roman"/>
          <w:vertAlign w:val="superscript"/>
        </w:rPr>
        <w:t>th</w:t>
      </w:r>
      <w:r w:rsidR="00182AA4" w:rsidRPr="00DA0AD3">
        <w:rPr>
          <w:rFonts w:ascii="Times New Roman" w:hAnsi="Times New Roman" w:cs="Times New Roman"/>
        </w:rPr>
        <w:t xml:space="preserve"> century, was predicated on a logic that was ‘less about differential rates of conversion than […] about differential rates of mobilization’ of the disenfranchised segments of society, </w:t>
      </w:r>
      <w:r w:rsidR="003C4247">
        <w:rPr>
          <w:rFonts w:ascii="Times New Roman" w:hAnsi="Times New Roman" w:cs="Times New Roman"/>
        </w:rPr>
        <w:t xml:space="preserve">compensating with membership what it </w:t>
      </w:r>
      <w:r w:rsidR="003C4247" w:rsidRPr="002F6F33">
        <w:rPr>
          <w:rFonts w:ascii="Times New Roman" w:hAnsi="Times New Roman" w:cs="Times New Roman"/>
        </w:rPr>
        <w:t xml:space="preserve">lacked in patronage and </w:t>
      </w:r>
      <w:r w:rsidR="00D84C70">
        <w:rPr>
          <w:rFonts w:ascii="Times New Roman" w:hAnsi="Times New Roman" w:cs="Times New Roman"/>
        </w:rPr>
        <w:t xml:space="preserve">elite </w:t>
      </w:r>
      <w:r w:rsidR="003C4247" w:rsidRPr="002F6F33">
        <w:rPr>
          <w:rFonts w:ascii="Times New Roman" w:hAnsi="Times New Roman" w:cs="Times New Roman"/>
        </w:rPr>
        <w:t>access.</w:t>
      </w:r>
      <w:r w:rsidR="00090CA4" w:rsidRPr="002F6F33">
        <w:rPr>
          <w:rFonts w:ascii="Times New Roman" w:hAnsi="Times New Roman" w:cs="Times New Roman"/>
        </w:rPr>
        <w:t xml:space="preserve"> </w:t>
      </w:r>
      <w:r w:rsidR="00B62FFA" w:rsidRPr="002F6F33">
        <w:rPr>
          <w:rFonts w:ascii="Times New Roman" w:hAnsi="Times New Roman" w:cs="Times New Roman"/>
        </w:rPr>
        <w:t>T</w:t>
      </w:r>
      <w:r w:rsidR="00090CA4" w:rsidRPr="002F6F33">
        <w:rPr>
          <w:rFonts w:ascii="Times New Roman" w:hAnsi="Times New Roman" w:cs="Times New Roman"/>
        </w:rPr>
        <w:t xml:space="preserve">he </w:t>
      </w:r>
      <w:r w:rsidR="00182AA4" w:rsidRPr="002F6F33">
        <w:rPr>
          <w:rFonts w:ascii="Times New Roman" w:hAnsi="Times New Roman" w:cs="Times New Roman"/>
        </w:rPr>
        <w:t xml:space="preserve">widening of political </w:t>
      </w:r>
      <w:r w:rsidR="00182AA4" w:rsidRPr="002F6F33">
        <w:rPr>
          <w:rFonts w:ascii="Times New Roman" w:hAnsi="Times New Roman" w:cs="Times New Roman"/>
        </w:rPr>
        <w:lastRenderedPageBreak/>
        <w:t xml:space="preserve">participation and the erosion of traditional social boundaries in the post-war period, resulted in the gradual de-encadrement of citizens from bounded social and cultural segments, and from associated partisan </w:t>
      </w:r>
      <w:r w:rsidR="00D84C70">
        <w:rPr>
          <w:rFonts w:ascii="Times New Roman" w:hAnsi="Times New Roman" w:cs="Times New Roman"/>
        </w:rPr>
        <w:t>‘</w:t>
      </w:r>
      <w:r w:rsidR="00182AA4" w:rsidRPr="002F6F33">
        <w:rPr>
          <w:rFonts w:ascii="Times New Roman" w:hAnsi="Times New Roman" w:cs="Times New Roman"/>
        </w:rPr>
        <w:t>niches</w:t>
      </w:r>
      <w:r w:rsidR="00D84C70">
        <w:rPr>
          <w:rFonts w:ascii="Times New Roman" w:hAnsi="Times New Roman" w:cs="Times New Roman"/>
        </w:rPr>
        <w:t>’</w:t>
      </w:r>
      <w:r w:rsidR="00182AA4" w:rsidRPr="002F6F33">
        <w:rPr>
          <w:rFonts w:ascii="Times New Roman" w:hAnsi="Times New Roman" w:cs="Times New Roman"/>
        </w:rPr>
        <w:t xml:space="preserve"> rooted on class or religion </w:t>
      </w:r>
      <w:r w:rsidR="00182AA4" w:rsidRPr="002F6F33">
        <w:rPr>
          <w:rStyle w:val="FootnoteReference"/>
          <w:rFonts w:ascii="Times New Roman" w:hAnsi="Times New Roman" w:cs="Times New Roman"/>
        </w:rPr>
        <w:fldChar w:fldCharType="begin" w:fldLock="1"/>
      </w:r>
      <w:r w:rsidR="00182AA4" w:rsidRPr="002F6F33">
        <w:rPr>
          <w:rFonts w:ascii="Times New Roman" w:hAnsi="Times New Roman" w:cs="Times New Roman"/>
        </w:rPr>
        <w:instrText>ADDIN CSL_CITATION {"citationItems":[{"id":"ITEM-1","itemData":{"author":[{"dropping-particle":"","family":"Koole","given":"R.","non-dropping-particle":"","parse-names":false,"suffix":""}],"container-title":"Party Politics","id":"ITEM-1","issue":"4","issued":{"date-parts":[["1996"]]},"page":"507-523","title":"Cadre, Catch-All or Cartel?","type":"article-journal","volume":"2"},"locator":"512","uris":["http://www.mendeley.com/documents/?uuid=59d8b890-9920-31ec-a47a-ab1257bb9ced"]}],"mendeley":{"formattedCitation":"(Koole, 1996: 512)","plainTextFormattedCitation":"(Koole, 1996: 512)","previouslyFormattedCitation":"(Koole, 1996: 512)"},"properties":{"noteIndex":0},"schema":"https://github.com/citation-style-language/schema/raw/master/csl-citation.json"}</w:instrText>
      </w:r>
      <w:r w:rsidR="00182AA4" w:rsidRPr="002F6F33">
        <w:rPr>
          <w:rStyle w:val="FootnoteReference"/>
          <w:rFonts w:ascii="Times New Roman" w:hAnsi="Times New Roman" w:cs="Times New Roman"/>
        </w:rPr>
        <w:fldChar w:fldCharType="separate"/>
      </w:r>
      <w:r w:rsidR="00182AA4" w:rsidRPr="002F6F33">
        <w:rPr>
          <w:rFonts w:ascii="Times New Roman" w:hAnsi="Times New Roman" w:cs="Times New Roman"/>
          <w:bCs/>
          <w:noProof/>
        </w:rPr>
        <w:t>(Koole, 1996: 512)</w:t>
      </w:r>
      <w:r w:rsidR="00182AA4" w:rsidRPr="002F6F33">
        <w:rPr>
          <w:rStyle w:val="FootnoteReference"/>
          <w:rFonts w:ascii="Times New Roman" w:hAnsi="Times New Roman" w:cs="Times New Roman"/>
        </w:rPr>
        <w:fldChar w:fldCharType="end"/>
      </w:r>
      <w:r w:rsidR="00182AA4" w:rsidRPr="002F6F33">
        <w:rPr>
          <w:rFonts w:ascii="Times New Roman" w:hAnsi="Times New Roman" w:cs="Times New Roman"/>
        </w:rPr>
        <w:t xml:space="preserve">. According to the cartelisation hypothesis, adaptation to these changes resulted in a more autonomous ‘party in public office’ that sought to compensate the volatility of </w:t>
      </w:r>
      <w:r w:rsidR="00855B83" w:rsidRPr="002F6F33">
        <w:rPr>
          <w:rFonts w:ascii="Times New Roman" w:hAnsi="Times New Roman" w:cs="Times New Roman"/>
        </w:rPr>
        <w:t>partisan identities in</w:t>
      </w:r>
      <w:r w:rsidR="00182AA4" w:rsidRPr="002F6F33">
        <w:rPr>
          <w:rFonts w:ascii="Times New Roman" w:hAnsi="Times New Roman" w:cs="Times New Roman"/>
        </w:rPr>
        <w:t xml:space="preserve"> diversified political markets through state aid and inter-party collusion</w:t>
      </w:r>
      <w:r w:rsidR="00855B83" w:rsidRPr="002F6F33">
        <w:rPr>
          <w:rFonts w:ascii="Times New Roman" w:hAnsi="Times New Roman" w:cs="Times New Roman"/>
        </w:rPr>
        <w:t xml:space="preserve"> </w:t>
      </w:r>
      <w:r w:rsidR="00855B83" w:rsidRPr="002F6F33">
        <w:rPr>
          <w:rStyle w:val="FootnoteReference"/>
          <w:rFonts w:ascii="Times New Roman" w:hAnsi="Times New Roman" w:cs="Times New Roman"/>
        </w:rPr>
        <w:fldChar w:fldCharType="begin" w:fldLock="1"/>
      </w:r>
      <w:r w:rsidR="00855B83" w:rsidRPr="002F6F33">
        <w:rPr>
          <w:rFonts w:ascii="Times New Roman" w:hAnsi="Times New Roman" w:cs="Times New Roman"/>
        </w:rPr>
        <w:instrText>ADDIN CSL_CITATION {"citationItems":[{"id":"ITEM-1","itemData":{"author":[{"dropping-particle":"","family":"Katz","given":"R.","non-dropping-particle":"","parse-names":false,"suffix":""},{"dropping-particle":"","family":"Mair","given":"P.","non-dropping-particle":"","parse-names":false,"suffix":""}],"container-title":"Perspectives on Politics","id":"ITEM-1","issue":"4","issued":{"date-parts":[["2009"]]},"page":"753-766","title":"The Cartel Party Thesis Revisited","type":"article-journal","volume":"7"},"uris":["http://www.mendeley.com/documents/?uuid=87000deb-1546-3804-99a3-fd6b60ec9f29"]},{"id":"ITEM-2","itemData":{"ISBN":"1354-0688","ISSN":"1354-0688","PMID":"2461","abstract":"Many recent discussions of the decline of party are predicated on the assumption that the Duvergerlsocialist mass-party model is the only model for parties. We contend that this assumption is misconceived, that the mass-party model is only one, temporally limited and contingent model, and that it is necessary to differentiate notions of adaptation and change from notions of decline or failure. Following an analysis of how various models of party can be located in terms of the relationship between civil society and the state, we contend that the recent period has witnessed the emergence of a new model of party, the cartel party, in which colluding parties become agents of the state and employ the resources of the state (the party state) to ensure their own collective survival. Finally, we suggest that the recent challenge to party is in fact a challenge to the cartel that the established parties have created for themselves. KEY","author":[{"dropping-particle":"","family":"Katz","given":"R.","non-dropping-particle":"","parse-names":false,"suffix":""},{"dropping-particle":"","family":"Mair","given":"P.","non-dropping-particle":"","parse-names":false,"suffix":""}],"container-title":"Party Politics","id":"ITEM-2","issue":"1","issued":{"date-parts":[["1995"]]},"page":"5-28","title":"Changing Models of Party Organization and Party Democracy","type":"article-journal","volume":"1"},"uris":["http://www.mendeley.com/documents/?uuid=e3c6fc54-589d-426e-a239-56371616469d"]}],"mendeley":{"formattedCitation":"(Katz and Mair, 1995, 2009)","plainTextFormattedCitation":"(Katz and Mair, 1995, 2009)","previouslyFormattedCitation":"(Katz and Mair, 1995, 2009)"},"properties":{"noteIndex":0},"schema":"https://github.com/citation-style-language/schema/raw/master/csl-citation.json"}</w:instrText>
      </w:r>
      <w:r w:rsidR="00855B83" w:rsidRPr="002F6F33">
        <w:rPr>
          <w:rStyle w:val="FootnoteReference"/>
          <w:rFonts w:ascii="Times New Roman" w:hAnsi="Times New Roman" w:cs="Times New Roman"/>
        </w:rPr>
        <w:fldChar w:fldCharType="separate"/>
      </w:r>
      <w:r w:rsidR="00855B83" w:rsidRPr="002F6F33">
        <w:rPr>
          <w:rFonts w:ascii="Times New Roman" w:hAnsi="Times New Roman" w:cs="Times New Roman"/>
          <w:bCs/>
          <w:noProof/>
        </w:rPr>
        <w:t>(Katz and Mair, 1995, 2009)</w:t>
      </w:r>
      <w:r w:rsidR="00855B83" w:rsidRPr="002F6F33">
        <w:rPr>
          <w:rStyle w:val="FootnoteReference"/>
          <w:rFonts w:ascii="Times New Roman" w:hAnsi="Times New Roman" w:cs="Times New Roman"/>
        </w:rPr>
        <w:fldChar w:fldCharType="end"/>
      </w:r>
      <w:r w:rsidR="00182AA4" w:rsidRPr="002F6F33">
        <w:rPr>
          <w:rFonts w:ascii="Times New Roman" w:hAnsi="Times New Roman" w:cs="Times New Roman"/>
        </w:rPr>
        <w:t>. Though this hypothesis has detractors, it is generally</w:t>
      </w:r>
      <w:r w:rsidR="00182AA4" w:rsidRPr="00DA0AD3">
        <w:rPr>
          <w:rFonts w:ascii="Times New Roman" w:hAnsi="Times New Roman" w:cs="Times New Roman"/>
        </w:rPr>
        <w:t xml:space="preserve"> accepted that the turn towards the voter (and to</w:t>
      </w:r>
      <w:r w:rsidR="000249FC" w:rsidRPr="00DA0AD3">
        <w:rPr>
          <w:rFonts w:ascii="Times New Roman" w:hAnsi="Times New Roman" w:cs="Times New Roman"/>
        </w:rPr>
        <w:t>wards</w:t>
      </w:r>
      <w:r w:rsidR="00182AA4" w:rsidRPr="00DA0AD3">
        <w:rPr>
          <w:rFonts w:ascii="Times New Roman" w:hAnsi="Times New Roman" w:cs="Times New Roman"/>
        </w:rPr>
        <w:t xml:space="preserve"> the state) </w:t>
      </w:r>
      <w:r w:rsidR="00855B83" w:rsidRPr="00DA0AD3">
        <w:rPr>
          <w:rFonts w:ascii="Times New Roman" w:hAnsi="Times New Roman" w:cs="Times New Roman"/>
        </w:rPr>
        <w:t xml:space="preserve">involved the distancing of </w:t>
      </w:r>
      <w:r w:rsidR="006F3F55">
        <w:rPr>
          <w:rFonts w:ascii="Times New Roman" w:hAnsi="Times New Roman" w:cs="Times New Roman"/>
        </w:rPr>
        <w:t xml:space="preserve">mass-based </w:t>
      </w:r>
      <w:r w:rsidR="00855B83" w:rsidRPr="00DA0AD3">
        <w:rPr>
          <w:rFonts w:ascii="Times New Roman" w:hAnsi="Times New Roman" w:cs="Times New Roman"/>
        </w:rPr>
        <w:t xml:space="preserve">parties </w:t>
      </w:r>
      <w:r w:rsidR="00737AB0" w:rsidRPr="00DA0AD3">
        <w:rPr>
          <w:rFonts w:ascii="Times New Roman" w:hAnsi="Times New Roman" w:cs="Times New Roman"/>
        </w:rPr>
        <w:t>from sources of</w:t>
      </w:r>
      <w:r w:rsidR="00855B83" w:rsidRPr="00DA0AD3">
        <w:rPr>
          <w:rFonts w:ascii="Times New Roman" w:hAnsi="Times New Roman" w:cs="Times New Roman"/>
        </w:rPr>
        <w:t xml:space="preserve"> civil society </w:t>
      </w:r>
      <w:r w:rsidR="00737AB0" w:rsidRPr="00DA0AD3">
        <w:rPr>
          <w:rFonts w:ascii="Times New Roman" w:hAnsi="Times New Roman" w:cs="Times New Roman"/>
        </w:rPr>
        <w:t>support</w:t>
      </w:r>
      <w:r w:rsidR="00D84C70">
        <w:rPr>
          <w:rFonts w:ascii="Times New Roman" w:hAnsi="Times New Roman" w:cs="Times New Roman"/>
        </w:rPr>
        <w:t>. This was</w:t>
      </w:r>
      <w:r w:rsidR="00855B83" w:rsidRPr="00DA0AD3">
        <w:rPr>
          <w:rFonts w:ascii="Times New Roman" w:hAnsi="Times New Roman" w:cs="Times New Roman"/>
        </w:rPr>
        <w:t xml:space="preserve"> partly a response to </w:t>
      </w:r>
      <w:r w:rsidR="00182AA4" w:rsidRPr="00DA0AD3">
        <w:rPr>
          <w:rFonts w:ascii="Times New Roman" w:hAnsi="Times New Roman" w:cs="Times New Roman"/>
        </w:rPr>
        <w:t xml:space="preserve">the loss of control by parties over the tools to attract, mobilise, and </w:t>
      </w:r>
      <w:r w:rsidR="00855B83" w:rsidRPr="00DA0AD3">
        <w:rPr>
          <w:rFonts w:ascii="Times New Roman" w:hAnsi="Times New Roman" w:cs="Times New Roman"/>
        </w:rPr>
        <w:t>‘encapsulate’</w:t>
      </w:r>
      <w:r w:rsidR="00182AA4" w:rsidRPr="00DA0AD3">
        <w:rPr>
          <w:rFonts w:ascii="Times New Roman" w:hAnsi="Times New Roman" w:cs="Times New Roman"/>
        </w:rPr>
        <w:t xml:space="preserve"> support</w:t>
      </w:r>
      <w:r w:rsidR="00737AB0" w:rsidRPr="00DA0AD3">
        <w:rPr>
          <w:rFonts w:ascii="Times New Roman" w:hAnsi="Times New Roman" w:cs="Times New Roman"/>
        </w:rPr>
        <w:t>ers</w:t>
      </w:r>
      <w:r w:rsidR="00182AA4" w:rsidRPr="00DA0AD3">
        <w:rPr>
          <w:rFonts w:ascii="Times New Roman" w:hAnsi="Times New Roman" w:cs="Times New Roman"/>
        </w:rPr>
        <w:t xml:space="preserve">, such as clear party brands, patronage mechanisms, and material inducements, </w:t>
      </w:r>
      <w:r w:rsidR="00CB2EDB">
        <w:rPr>
          <w:rFonts w:ascii="Times New Roman" w:hAnsi="Times New Roman" w:cs="Times New Roman"/>
        </w:rPr>
        <w:t xml:space="preserve">partly </w:t>
      </w:r>
      <w:r w:rsidR="0081142D">
        <w:rPr>
          <w:rFonts w:ascii="Times New Roman" w:hAnsi="Times New Roman" w:cs="Times New Roman"/>
        </w:rPr>
        <w:t>due to</w:t>
      </w:r>
      <w:r w:rsidR="00855B83" w:rsidRPr="00DA0AD3">
        <w:rPr>
          <w:rFonts w:ascii="Times New Roman" w:hAnsi="Times New Roman" w:cs="Times New Roman"/>
        </w:rPr>
        <w:t xml:space="preserve"> </w:t>
      </w:r>
      <w:r w:rsidR="00182AA4" w:rsidRPr="00DA0AD3">
        <w:rPr>
          <w:rFonts w:ascii="Times New Roman" w:hAnsi="Times New Roman" w:cs="Times New Roman"/>
        </w:rPr>
        <w:t xml:space="preserve">the emergence of media technologies enabling more direct messaging between party organisations and a dispersed and more plural electorate </w:t>
      </w:r>
      <w:r w:rsidR="00182AA4" w:rsidRPr="00DA0AD3">
        <w:rPr>
          <w:rStyle w:val="FootnoteReference"/>
          <w:rFonts w:ascii="Times New Roman" w:hAnsi="Times New Roman" w:cs="Times New Roman"/>
        </w:rPr>
        <w:fldChar w:fldCharType="begin" w:fldLock="1"/>
      </w:r>
      <w:r w:rsidR="00855B83" w:rsidRPr="00DA0AD3">
        <w:rPr>
          <w:rFonts w:ascii="Times New Roman" w:hAnsi="Times New Roman" w:cs="Times New Roman"/>
        </w:rPr>
        <w:instrText>ADDIN CSL_CITATION {"citationItems":[{"id":"ITEM-1","itemData":{"ISSN":"0304-4130","author":[{"dropping-particle":"","family":"Kitschelt","given":"H.","non-dropping-particle":"","parse-names":false,"suffix":""}],"container-title":"European Journal of Political Research","id":"ITEM-1","issue":"2","issued":{"date-parts":[["2000"]]},"page":"149-179","title":"Citizens, politicians, and party cartellization: Political representation and state failure in post-industrial democracies","type":"article-journal","volume":"37"},"uris":["http://www.mendeley.com/documents/?uuid=5391352d-015e-32df-8632-d3f4817e74af"]},{"id":"ITEM-2","itemData":{"ISSN":"1354-0688","abstract":"A recurring problem in comparative politics is determining the extent to which models derived in one setting can be transferred directly to other settings. The original cartel party thesis was meant to account for developments that were beginning to be observed in the established democracies of western Europe in the 1990s. Many of the contemporary conditions that appeared to be driving those developments are to be found in other places, but of course preceded by quite different historical trajectories. The articles on parties and interest groups that are published in this special issue of Party Politics provide an important window on the question of how much historical processes can be compressed, or indeed of whether institutions and practices like the cartel party can be adopted (or to what extent they can be adapted) to new settings, irrespective of historical differences.","author":[{"dropping-particle":"","family":"Katz","given":"R.","non-dropping-particle":"","parse-names":false,"suffix":""},{"dropping-particle":"","family":"Mair","given":"P.","non-dropping-particle":"","parse-names":false,"suffix":""}],"container-title":"Party Politics","id":"ITEM-2","issue":"1","issued":{"date-parts":[["2012"]]},"page":"107-111","title":"Parties, interest groups and cartels","type":"article-journal","volume":"18"},"uris":["http://www.mendeley.com/documents/?uuid=cd0dcc1b-379c-310a-ad51-0ef22945f610"]},{"id":"ITEM-3","itemData":{"ISSN":"1354-0688","abstract":"According to a widespread assumption, party–interest group links are significantly weaker than they used to be. Both sets of organizations, it is said, now prefer autonomy over the constraints implied by close relationships, especially in supposedly ‘cartelized’ established party systems but also in new democracies. In this article, we briefly review existing literature on party–group links and argue that the common wisdom – and this particular aspect of Katz and Mair’s cartel thesis – may need to be qualified. First, we have to define more precisely what we mean when we talk about the relationships in question, not least because they may assume myriad forms. Second, the little empirical research that has been done hints at a good deal of variety, both over time and between polities and parties. Third, we must further explore possible explanations for such differences in party–group relations, including the motives of the actors involved. The substantive articles in this special issue throw new light on a...","author":[{"dropping-particle":"","family":"Allern","given":"E.","non-dropping-particle":"","parse-names":false,"suffix":""},{"dropping-particle":"","family":"Bale","given":"T.","non-dropping-particle":"","parse-names":false,"suffix":""}],"container-title":"Party Politics","id":"ITEM-3","issue":"1","issued":{"date-parts":[["2012"]]},"page":"7-25","title":"Political parties and interest groups","type":"article-journal","volume":"18"},"uris":["http://www.mendeley.com/documents/?uuid=3dd2f794-196e-32c5-b9ae-93c7a2a14f5c"]}],"mendeley":{"formattedCitation":"(Allern and Bale, 2012; Katz and Mair, 2012; Kitschelt, 2000a)","plainTextFormattedCitation":"(Allern and Bale, 2012; Katz and Mair, 2012; Kitschelt, 2000a)","previouslyFormattedCitation":"(Allern and Bale, 2012; Katz and Mair, 2012; Kitschelt, 2000a)"},"properties":{"noteIndex":0},"schema":"https://github.com/citation-style-language/schema/raw/master/csl-citation.json"}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855B83" w:rsidRPr="00DA0AD3">
        <w:rPr>
          <w:rFonts w:ascii="Times New Roman" w:hAnsi="Times New Roman" w:cs="Times New Roman"/>
          <w:bCs/>
          <w:noProof/>
        </w:rPr>
        <w:t>(Allern and Bale, 2012; Katz and Mair, 2012; Kitschelt, 2000a)</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w:t>
      </w:r>
    </w:p>
    <w:p w14:paraId="7534DA97" w14:textId="467532BD" w:rsidR="00182AA4" w:rsidRPr="00DA0AD3" w:rsidRDefault="00182AA4" w:rsidP="000249FC">
      <w:pPr>
        <w:spacing w:after="0" w:line="480" w:lineRule="auto"/>
        <w:ind w:firstLine="720"/>
        <w:jc w:val="both"/>
        <w:rPr>
          <w:rFonts w:ascii="Times New Roman" w:hAnsi="Times New Roman" w:cs="Times New Roman"/>
        </w:rPr>
      </w:pPr>
      <w:r w:rsidRPr="00DA0AD3">
        <w:rPr>
          <w:rFonts w:ascii="Times New Roman" w:hAnsi="Times New Roman" w:cs="Times New Roman"/>
        </w:rPr>
        <w:t>The rise of catch-all parties</w:t>
      </w:r>
      <w:r w:rsidR="00985821">
        <w:rPr>
          <w:rFonts w:ascii="Times New Roman" w:hAnsi="Times New Roman" w:cs="Times New Roman"/>
        </w:rPr>
        <w:t xml:space="preserve"> </w:t>
      </w:r>
      <w:r w:rsidRPr="00DA0AD3">
        <w:rPr>
          <w:rFonts w:ascii="Times New Roman" w:hAnsi="Times New Roman" w:cs="Times New Roman"/>
        </w:rPr>
        <w:t xml:space="preserve">and the proliferation of other vote- and office-seeking party configurations, entailed changes in how </w:t>
      </w:r>
      <w:r w:rsidR="00D57C1B" w:rsidRPr="00DA0AD3">
        <w:rPr>
          <w:rFonts w:ascii="Times New Roman" w:hAnsi="Times New Roman" w:cs="Times New Roman"/>
        </w:rPr>
        <w:t xml:space="preserve">party </w:t>
      </w:r>
      <w:r w:rsidRPr="00DA0AD3">
        <w:rPr>
          <w:rFonts w:ascii="Times New Roman" w:hAnsi="Times New Roman" w:cs="Times New Roman"/>
        </w:rPr>
        <w:t>elites understood the citizenry and in the internal organisation of party structures, as these moved to supplant the labour-intensive resources provided by the ‘party on the ground’</w:t>
      </w:r>
      <w:r w:rsidR="00855B83" w:rsidRPr="00DA0AD3">
        <w:rPr>
          <w:rFonts w:ascii="Times New Roman" w:hAnsi="Times New Roman" w:cs="Times New Roman"/>
        </w:rPr>
        <w:t xml:space="preserve"> – the core of regular activists and loyal voters, irrespective of whether they are formal members </w:t>
      </w:r>
      <w:r w:rsidR="00855B83" w:rsidRPr="00DA0AD3">
        <w:rPr>
          <w:rFonts w:ascii="Times New Roman" w:hAnsi="Times New Roman" w:cs="Times New Roman"/>
        </w:rPr>
        <w:fldChar w:fldCharType="begin" w:fldLock="1"/>
      </w:r>
      <w:r w:rsidR="00855B83" w:rsidRPr="00DA0AD3">
        <w:rPr>
          <w:rFonts w:ascii="Times New Roman" w:hAnsi="Times New Roman" w:cs="Times New Roman"/>
        </w:rPr>
        <w:instrText>ADDIN CSL_CITATION {"citationItems":[{"id":"ITEM-1","itemData":{"author":[{"dropping-particle":"","family":"Katz","given":"R.","non-dropping-particle":"","parse-names":false,"suffix":""},{"dropping-particle":"","family":"Mair","given":"P.","non-dropping-particle":"","parse-names":false,"suffix":""}],"container-title":"The American Review of Politics","id":"ITEM-1","issued":{"date-parts":[["1993"]]},"page":"593-617","title":"The Evolution of Party Organizations in Europe: The Three Faces of Party Organization","type":"article-journal","volume":"14"},"locator":"597","uris":["http://www.mendeley.com/documents/?uuid=77368b2e-8dcd-4171-845d-8dda487d04ef"]}],"mendeley":{"formattedCitation":"(Katz and Mair, 1993: 597)","plainTextFormattedCitation":"(Katz and Mair, 1993: 597)","previouslyFormattedCitation":"(Katz and Mair, 1993: 597)"},"properties":{"noteIndex":0},"schema":"https://github.com/citation-style-language/schema/raw/master/csl-citation.json"}</w:instrText>
      </w:r>
      <w:r w:rsidR="00855B83" w:rsidRPr="00DA0AD3">
        <w:rPr>
          <w:rFonts w:ascii="Times New Roman" w:hAnsi="Times New Roman" w:cs="Times New Roman"/>
        </w:rPr>
        <w:fldChar w:fldCharType="separate"/>
      </w:r>
      <w:r w:rsidR="00855B83" w:rsidRPr="00DA0AD3">
        <w:rPr>
          <w:rFonts w:ascii="Times New Roman" w:hAnsi="Times New Roman" w:cs="Times New Roman"/>
          <w:noProof/>
        </w:rPr>
        <w:t>(Katz and Mair, 1993: 597)</w:t>
      </w:r>
      <w:r w:rsidR="00855B83" w:rsidRPr="00DA0AD3">
        <w:rPr>
          <w:rFonts w:ascii="Times New Roman" w:hAnsi="Times New Roman" w:cs="Times New Roman"/>
        </w:rPr>
        <w:fldChar w:fldCharType="end"/>
      </w:r>
      <w:r w:rsidR="00855B83" w:rsidRPr="00DA0AD3">
        <w:rPr>
          <w:rFonts w:ascii="Times New Roman" w:hAnsi="Times New Roman" w:cs="Times New Roman"/>
        </w:rPr>
        <w:t xml:space="preserve"> –</w:t>
      </w:r>
      <w:r w:rsidRPr="00DA0AD3">
        <w:rPr>
          <w:rFonts w:ascii="Times New Roman" w:hAnsi="Times New Roman" w:cs="Times New Roman"/>
        </w:rPr>
        <w:t xml:space="preserve"> with professionalised bureaucracies and more detached forms of membership </w:t>
      </w:r>
      <w:r w:rsidRPr="00DA0AD3">
        <w:rPr>
          <w:rStyle w:val="FootnoteReference"/>
          <w:rFonts w:ascii="Times New Roman" w:hAnsi="Times New Roman" w:cs="Times New Roman"/>
        </w:rPr>
        <w:fldChar w:fldCharType="begin" w:fldLock="1"/>
      </w:r>
      <w:r w:rsidR="009C5840" w:rsidRPr="00DA0AD3">
        <w:rPr>
          <w:rFonts w:ascii="Times New Roman" w:hAnsi="Times New Roman" w:cs="Times New Roman"/>
        </w:rPr>
        <w:instrText>ADDIN CSL_CITATION {"citationItems":[{"id":"ITEM-1","itemData":{"abstract":"Discussion of new forms of party organisation have largely focused on the ways in which institutionalised parties have adapted to pressures towards 'catch-all' or 'electoral-professional' behaviour. This article examines the ways in which new parties respond to these pressures. A model of the 'party as business firm' is generated from rational choice assumptions and it is suggested that such a model can emerge when new party systems are created in advanced societies. Two cases of political parties which resemble the business firm model in important ways are analysed in order to gauge the consequences of this type of party organisation: UCD in Spain and Forza Italia in Italy. On the basis of this analysis it is argued that business firm parties are likely to be electorally unstable and politically incoherent, and also prone to serving particularistic interests.","author":[{"dropping-particle":"","family":"Hopkin","given":"J.","non-dropping-particle":"","parse-names":false,"suffix":""},{"dropping-particle":"","family":"Paolucci","given":"C.","non-dropping-particle":"","parse-names":false,"suffix":""}],"container-title":"European Journal of Political Research","id":"ITEM-1","issued":{"date-parts":[["1999"]]},"page":"307-339","title":"The business firm model of party organisation: Cases from Spain and Italy","type":"article-journal","volume":"35"},"uris":["http://www.mendeley.com/documents/?uuid=9ec40234-3bc1-3807-93a8-73847065d7a2"]},{"id":"ITEM-2","itemData":{"author":[{"dropping-particle":"","family":"Biezen","given":"I.","non-dropping-particle":"van","parse-names":false,"suffix":""},{"dropping-particle":"","family":"Poguntke","given":"T.","non-dropping-particle":"","parse-names":false,"suffix":""}],"container-title":"Party Politics","id":"ITEM-2","issue":"2","issued":{"date-parts":[["2014"]]},"page":"205-216","title":"The decline of membership-based politics","type":"article-journal","volume":"20"},"uris":["http://www.mendeley.com/documents/?uuid=ac0d6e1c-d2da-3025-852a-82f5c1e58402"]},{"id":"ITEM-3","itemData":{"author":[{"dropping-particle":"","family":"Gauja","given":"Anika","non-dropping-particle":"","parse-names":false,"suffix":""}],"container-title":"European Journal of Political Research","id":"ITEM-3","issue":"2","issued":{"date-parts":[["2015"]]},"page":"232-248","title":"The construction of party membership","type":"article-journal","volume":"54"},"uris":["http://www.mendeley.com/documents/?uuid=0d6fad7c-183d-3d0b-a369-8da94128281d"]}],"mendeley":{"formattedCitation":"(Gauja, 2015; Hopkin and Paolucci, 1999; van Biezen and Poguntke, 2014)","plainTextFormattedCitation":"(Gauja, 2015; Hopkin and Paolucci, 1999; van Biezen and Poguntke, 2014)","previouslyFormattedCitation":"(Gauja, 2015; Hopkin and Paolucci, 1999; van Biezen and Poguntke, 2014)"},"properties":{"noteIndex":0},"schema":"https://github.com/citation-style-language/schema/raw/master/csl-citation.json"}</w:instrText>
      </w:r>
      <w:r w:rsidRPr="00DA0AD3">
        <w:rPr>
          <w:rStyle w:val="FootnoteReference"/>
          <w:rFonts w:ascii="Times New Roman" w:hAnsi="Times New Roman" w:cs="Times New Roman"/>
        </w:rPr>
        <w:fldChar w:fldCharType="separate"/>
      </w:r>
      <w:r w:rsidR="00855B83" w:rsidRPr="00DA0AD3">
        <w:rPr>
          <w:rFonts w:ascii="Times New Roman" w:hAnsi="Times New Roman" w:cs="Times New Roman"/>
          <w:bCs/>
          <w:noProof/>
        </w:rPr>
        <w:t>(Gauja, 2015; Hopkin and Paolucci, 1999; van Biezen and Poguntke, 2014)</w:t>
      </w:r>
      <w:r w:rsidRPr="00DA0AD3">
        <w:rPr>
          <w:rStyle w:val="FootnoteReference"/>
          <w:rFonts w:ascii="Times New Roman" w:hAnsi="Times New Roman" w:cs="Times New Roman"/>
        </w:rPr>
        <w:fldChar w:fldCharType="end"/>
      </w:r>
      <w:r w:rsidRPr="00DA0AD3">
        <w:rPr>
          <w:rFonts w:ascii="Times New Roman" w:hAnsi="Times New Roman" w:cs="Times New Roman"/>
        </w:rPr>
        <w:t xml:space="preserve">. </w:t>
      </w:r>
      <w:r w:rsidR="00997710">
        <w:rPr>
          <w:rFonts w:ascii="Times New Roman" w:hAnsi="Times New Roman" w:cs="Times New Roman"/>
        </w:rPr>
        <w:t>T</w:t>
      </w:r>
      <w:r w:rsidR="000249FC" w:rsidRPr="00DA0AD3">
        <w:rPr>
          <w:rFonts w:ascii="Times New Roman" w:hAnsi="Times New Roman" w:cs="Times New Roman"/>
        </w:rPr>
        <w:t xml:space="preserve">his professionalisation of parties </w:t>
      </w:r>
      <w:r w:rsidR="00D57C1B" w:rsidRPr="00DA0AD3">
        <w:rPr>
          <w:rFonts w:ascii="Times New Roman" w:hAnsi="Times New Roman" w:cs="Times New Roman"/>
        </w:rPr>
        <w:t>entailed the</w:t>
      </w:r>
      <w:r w:rsidR="000249FC" w:rsidRPr="00DA0AD3">
        <w:rPr>
          <w:rFonts w:ascii="Times New Roman" w:hAnsi="Times New Roman" w:cs="Times New Roman"/>
        </w:rPr>
        <w:t xml:space="preserve"> transformation of parties into electoral organisations: as party </w:t>
      </w:r>
      <w:r w:rsidRPr="00DA0AD3">
        <w:rPr>
          <w:rFonts w:ascii="Times New Roman" w:hAnsi="Times New Roman" w:cs="Times New Roman"/>
        </w:rPr>
        <w:t xml:space="preserve">elites changed their mind about the benefits of </w:t>
      </w:r>
      <w:r w:rsidR="000249FC" w:rsidRPr="00DA0AD3">
        <w:rPr>
          <w:rFonts w:ascii="Times New Roman" w:hAnsi="Times New Roman" w:cs="Times New Roman"/>
        </w:rPr>
        <w:t xml:space="preserve">contentious and </w:t>
      </w:r>
      <w:r w:rsidRPr="00DA0AD3">
        <w:rPr>
          <w:rFonts w:ascii="Times New Roman" w:hAnsi="Times New Roman" w:cs="Times New Roman"/>
        </w:rPr>
        <w:t xml:space="preserve">extra-institutional </w:t>
      </w:r>
      <w:r w:rsidR="00702D6C">
        <w:rPr>
          <w:rFonts w:ascii="Times New Roman" w:hAnsi="Times New Roman" w:cs="Times New Roman"/>
        </w:rPr>
        <w:t>action</w:t>
      </w:r>
      <w:r w:rsidRPr="00DA0AD3">
        <w:rPr>
          <w:rFonts w:ascii="Times New Roman" w:hAnsi="Times New Roman" w:cs="Times New Roman"/>
        </w:rPr>
        <w:t xml:space="preserve"> for </w:t>
      </w:r>
      <w:r w:rsidR="00D57C1B" w:rsidRPr="00DA0AD3">
        <w:rPr>
          <w:rFonts w:ascii="Times New Roman" w:hAnsi="Times New Roman" w:cs="Times New Roman"/>
        </w:rPr>
        <w:t xml:space="preserve">gaining resources and </w:t>
      </w:r>
      <w:r w:rsidRPr="00DA0AD3">
        <w:rPr>
          <w:rFonts w:ascii="Times New Roman" w:hAnsi="Times New Roman" w:cs="Times New Roman"/>
        </w:rPr>
        <w:t xml:space="preserve">attracting people to the voting booth, party organisations </w:t>
      </w:r>
      <w:r w:rsidR="00D57C1B" w:rsidRPr="00DA0AD3">
        <w:rPr>
          <w:rFonts w:ascii="Times New Roman" w:hAnsi="Times New Roman" w:cs="Times New Roman"/>
        </w:rPr>
        <w:t xml:space="preserve">could take </w:t>
      </w:r>
      <w:r w:rsidR="000249FC" w:rsidRPr="00DA0AD3">
        <w:rPr>
          <w:rFonts w:ascii="Times New Roman" w:hAnsi="Times New Roman" w:cs="Times New Roman"/>
        </w:rPr>
        <w:t>distance from</w:t>
      </w:r>
      <w:r w:rsidRPr="00DA0AD3">
        <w:rPr>
          <w:rFonts w:ascii="Times New Roman" w:hAnsi="Times New Roman" w:cs="Times New Roman"/>
        </w:rPr>
        <w:t xml:space="preserve"> their more ideological, less compromising, and troublesome ‘activist layer’ </w:t>
      </w:r>
      <w:r w:rsidRPr="00DA0AD3">
        <w:rPr>
          <w:rStyle w:val="FootnoteReference"/>
          <w:rFonts w:ascii="Times New Roman" w:hAnsi="Times New Roman" w:cs="Times New Roman"/>
        </w:rPr>
        <w:fldChar w:fldCharType="begin" w:fldLock="1"/>
      </w:r>
      <w:r w:rsidRPr="00DA0AD3">
        <w:rPr>
          <w:rFonts w:ascii="Times New Roman" w:hAnsi="Times New Roman" w:cs="Times New Roman"/>
        </w:rPr>
        <w:instrText>ADDIN CSL_CITATION {"citationItems":[{"id":"ITEM-1","itemData":{"abstract":"A B S T R A C T The article begins by identifying a number of apparently dissonant characteristics of modern party organization, suggesting that they define patterns of internal organizational relationships that are more strat-archical than hierarchical. To provide a framework for analysing the structure and activities of stratarchical parties, the article develops a franchise model of party organization. After identifying the essential elements of the franchise party, and particularly the contract that defines it, the article points to how the model elucidates the distinctive character of factionalism, membership and leadership in modern political parties.","author":[{"dropping-particle":"","family":"Carty","given":"R.","non-dropping-particle":"","parse-names":false,"suffix":""}],"container-title":"Party Politics","id":"ITEM-1","issue":"1","issued":{"date-parts":[["2004"]]},"page":"5-24","title":"Parties as Franchise Systems: The Stratarchical Organizational Imperative","type":"article-journal","volume":"10"},"locator":"17","uris":["http://www.mendeley.com/documents/?uuid=6c8bf6bc-0f3a-3bcb-8cf6-786b3b870288"]}],"mendeley":{"formattedCitation":"(Carty, 2004: 17)","plainTextFormattedCitation":"(Carty, 2004: 17)","previouslyFormattedCitation":"(Carty, 2004: 17)"},"properties":{"noteIndex":0},"schema":"https://github.com/citation-style-language/schema/raw/master/csl-citation.json"}</w:instrText>
      </w:r>
      <w:r w:rsidRPr="00DA0AD3">
        <w:rPr>
          <w:rStyle w:val="FootnoteReference"/>
          <w:rFonts w:ascii="Times New Roman" w:hAnsi="Times New Roman" w:cs="Times New Roman"/>
        </w:rPr>
        <w:fldChar w:fldCharType="separate"/>
      </w:r>
      <w:r w:rsidRPr="00DA0AD3">
        <w:rPr>
          <w:rFonts w:ascii="Times New Roman" w:hAnsi="Times New Roman" w:cs="Times New Roman"/>
          <w:bCs/>
          <w:noProof/>
        </w:rPr>
        <w:t>(Carty, 2004: 17)</w:t>
      </w:r>
      <w:r w:rsidRPr="00DA0AD3">
        <w:rPr>
          <w:rStyle w:val="FootnoteReference"/>
          <w:rFonts w:ascii="Times New Roman" w:hAnsi="Times New Roman" w:cs="Times New Roman"/>
        </w:rPr>
        <w:fldChar w:fldCharType="end"/>
      </w:r>
      <w:r w:rsidRPr="00DA0AD3">
        <w:rPr>
          <w:rFonts w:ascii="Times New Roman" w:hAnsi="Times New Roman" w:cs="Times New Roman"/>
        </w:rPr>
        <w:t xml:space="preserve">.  </w:t>
      </w:r>
    </w:p>
    <w:p w14:paraId="07B2BD7B" w14:textId="2E03ED66" w:rsidR="00182AA4" w:rsidRPr="00DA0AD3" w:rsidRDefault="00CE5267" w:rsidP="00182AA4">
      <w:pPr>
        <w:spacing w:after="0" w:line="480" w:lineRule="auto"/>
        <w:ind w:firstLine="720"/>
        <w:jc w:val="both"/>
        <w:rPr>
          <w:rFonts w:ascii="Times New Roman" w:hAnsi="Times New Roman" w:cs="Times New Roman"/>
        </w:rPr>
      </w:pPr>
      <w:r>
        <w:rPr>
          <w:rFonts w:ascii="Times New Roman" w:hAnsi="Times New Roman" w:cs="Times New Roman"/>
        </w:rPr>
        <w:t>The</w:t>
      </w:r>
      <w:r w:rsidR="00182AA4" w:rsidRPr="00DA0AD3">
        <w:rPr>
          <w:rFonts w:ascii="Times New Roman" w:hAnsi="Times New Roman" w:cs="Times New Roman"/>
        </w:rPr>
        <w:t xml:space="preserve"> de-mobilisation of </w:t>
      </w:r>
      <w:r w:rsidR="00985821">
        <w:rPr>
          <w:rFonts w:ascii="Times New Roman" w:hAnsi="Times New Roman" w:cs="Times New Roman"/>
        </w:rPr>
        <w:t>this layer</w:t>
      </w:r>
      <w:r w:rsidR="00182AA4" w:rsidRPr="00DA0AD3">
        <w:rPr>
          <w:rFonts w:ascii="Times New Roman" w:hAnsi="Times New Roman" w:cs="Times New Roman"/>
        </w:rPr>
        <w:t xml:space="preserve"> and the </w:t>
      </w:r>
      <w:r w:rsidR="0077029F" w:rsidRPr="00DA0AD3">
        <w:rPr>
          <w:rFonts w:ascii="Times New Roman" w:hAnsi="Times New Roman" w:cs="Times New Roman"/>
        </w:rPr>
        <w:t>associated</w:t>
      </w:r>
      <w:r w:rsidR="00182AA4" w:rsidRPr="00DA0AD3">
        <w:rPr>
          <w:rFonts w:ascii="Times New Roman" w:hAnsi="Times New Roman" w:cs="Times New Roman"/>
        </w:rPr>
        <w:t xml:space="preserve"> reduction of memberships</w:t>
      </w:r>
      <w:r w:rsidR="0077029F" w:rsidRPr="00DA0AD3">
        <w:rPr>
          <w:rFonts w:ascii="Times New Roman" w:hAnsi="Times New Roman" w:cs="Times New Roman"/>
        </w:rPr>
        <w:t xml:space="preserve"> </w:t>
      </w:r>
      <w:r w:rsidR="00D57C1B" w:rsidRPr="00DA0AD3">
        <w:rPr>
          <w:rFonts w:ascii="Times New Roman" w:hAnsi="Times New Roman" w:cs="Times New Roman"/>
        </w:rPr>
        <w:t xml:space="preserve">weakened </w:t>
      </w:r>
      <w:r w:rsidR="00182AA4" w:rsidRPr="00DA0AD3">
        <w:rPr>
          <w:rFonts w:ascii="Times New Roman" w:hAnsi="Times New Roman" w:cs="Times New Roman"/>
        </w:rPr>
        <w:t xml:space="preserve">parties’ capacity to behave as </w:t>
      </w:r>
      <w:r w:rsidR="0077029F" w:rsidRPr="00DA0AD3">
        <w:rPr>
          <w:rFonts w:ascii="Times New Roman" w:hAnsi="Times New Roman" w:cs="Times New Roman"/>
        </w:rPr>
        <w:t>SMOs</w:t>
      </w:r>
      <w:r w:rsidR="00182AA4" w:rsidRPr="00DA0AD3">
        <w:rPr>
          <w:rFonts w:ascii="Times New Roman" w:hAnsi="Times New Roman" w:cs="Times New Roman"/>
        </w:rPr>
        <w:t xml:space="preserve">. </w:t>
      </w:r>
      <w:r>
        <w:rPr>
          <w:rFonts w:ascii="Times New Roman" w:hAnsi="Times New Roman" w:cs="Times New Roman"/>
        </w:rPr>
        <w:t>This</w:t>
      </w:r>
      <w:r w:rsidR="00182AA4" w:rsidRPr="00DA0AD3">
        <w:rPr>
          <w:rFonts w:ascii="Times New Roman" w:hAnsi="Times New Roman" w:cs="Times New Roman"/>
        </w:rPr>
        <w:t xml:space="preserve"> </w:t>
      </w:r>
      <w:r w:rsidR="00FE34CF">
        <w:rPr>
          <w:rFonts w:ascii="Times New Roman" w:hAnsi="Times New Roman" w:cs="Times New Roman"/>
        </w:rPr>
        <w:t xml:space="preserve">relevant </w:t>
      </w:r>
      <w:r w:rsidR="000249FC" w:rsidRPr="00DA0AD3">
        <w:rPr>
          <w:rFonts w:ascii="Times New Roman" w:hAnsi="Times New Roman" w:cs="Times New Roman"/>
        </w:rPr>
        <w:t xml:space="preserve">transformation </w:t>
      </w:r>
      <w:r w:rsidR="00182AA4" w:rsidRPr="00DA0AD3">
        <w:rPr>
          <w:rFonts w:ascii="Times New Roman" w:hAnsi="Times New Roman" w:cs="Times New Roman"/>
        </w:rPr>
        <w:t>affected both mass-based</w:t>
      </w:r>
      <w:r w:rsidR="006F3F55">
        <w:rPr>
          <w:rFonts w:ascii="Times New Roman" w:hAnsi="Times New Roman" w:cs="Times New Roman"/>
        </w:rPr>
        <w:t xml:space="preserve"> and catch-all</w:t>
      </w:r>
      <w:r w:rsidR="00182AA4" w:rsidRPr="00DA0AD3">
        <w:rPr>
          <w:rFonts w:ascii="Times New Roman" w:hAnsi="Times New Roman" w:cs="Times New Roman"/>
        </w:rPr>
        <w:t xml:space="preserve"> parties as well as smaller niche ones seeking to become </w:t>
      </w:r>
      <w:r w:rsidR="00182AA4" w:rsidRPr="00DA0AD3">
        <w:rPr>
          <w:rFonts w:ascii="Times New Roman" w:hAnsi="Times New Roman" w:cs="Times New Roman"/>
          <w:i/>
        </w:rPr>
        <w:t>koalitionsfähig</w:t>
      </w:r>
      <w:r w:rsidR="00182AA4" w:rsidRPr="00DA0AD3">
        <w:rPr>
          <w:rFonts w:ascii="Times New Roman" w:hAnsi="Times New Roman" w:cs="Times New Roman"/>
        </w:rPr>
        <w:t xml:space="preserve"> (acceptable for coalitions), given that, as pointed out by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{"citationItems":[{"id":"ITEM-1","itemData":{"ISBN":"9780199246748","abstract":"Political Parties presents perspectives on political parties in democracies at the beginning of the 21st century. It critically re-examines the classic concepts and typologies that have guided research in this field over the past decades.","author":[{"dropping-particle":"","family":"Wolinetz","given":"S.","non-dropping-particle":"","parse-names":false,"suffix":""}],"container-title":"Political Parties: Old Concepts and New Challenges","id":"ITEM-1","issued":{"date-parts":[["2002"]]},"page":"136-165","title":"Beyond the Catch-All Party: Approaches to the Study of Parties and Party Organization in Contemporary Democracies","type":"article-journal"},"locator":"153","uris":["http://www.mendeley.com/documents/?uuid=a544a7aa-a154-4b9a-a1cc-9646a0a20ec8"]}],"mendeley":{"formattedCitation":"(Wolinetz, 2002: 153)","manualFormatting":"Wolinetz (2002, p. 153)","plainTextFormattedCitation":"(Wolinetz, 2002: 153)","previouslyFormattedCitation":"(Wolinetz, 2002: 153)"},"properties":{"noteIndex":0},"schema":"https://github.com/citation-style-language/schema/raw/master/csl-citation.json"}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noProof/>
        </w:rPr>
        <w:t>Wolinetz (2002, p. 153)</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office-seeking is a strategy unlikely to ‘attract or retain political activists whose primary concern is policy’. In Europe, the eighties and nineties saw this </w:t>
      </w:r>
      <w:r w:rsidR="00182AA4" w:rsidRPr="00DA0AD3">
        <w:rPr>
          <w:rFonts w:ascii="Times New Roman" w:hAnsi="Times New Roman" w:cs="Times New Roman"/>
        </w:rPr>
        <w:lastRenderedPageBreak/>
        <w:t xml:space="preserve">process extend to socialist and communist parties, with the radical left experiencing ‘a process of profound de-radicalisation, under the pressures of transforming from agents of a defunct international movement into viable national parties’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uthor":[{"dropping-particle":"","family":"Keith","given":"D.","non-dropping-particle":"","parse-names":false,"suffix":""},{"dropping-particle":"","family":"March","given":"L.","non-dropping-particle":"","parse-names":false,"suffix":""}],"container-title":"Europe's Radical Left: From Marginality to the Mainstream?","editor":[{"dropping-particle":"","family":"March","given":"L.","non-dropping-particle":"","parse-names":false,"suffix":""},{"dropping-particle":"","family":"Keith","given":"D.","non-dropping-particle":"","parse-names":false,"suffix":""}],"id":"ITEM-1","issued":{"date-parts":[["2016"]]},"page":"1-24","publisher":"Rowman &amp; Littlefield","publisher-place":"London","title":"Introduction","type":"chapter"},"locator":"16","uris":["http://www.mendeley.com/documents/?uuid=cf091834-98af-4ef5-a2d9-ee9cd2efc341"]}],"mendeley":{"formattedCitation":"(Keith and March, 2016: 16)","plainTextFormattedCitation":"(Keith and March, 2016: 16)","previouslyFormattedCitation":"(Keith and March, 2016: 16)"},"properties":{"noteIndex":0},"schema":"https://github.com/citation-style-language/schema/raw/master/csl-citation.json"}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(Keith and March, 2016: 16)</w:t>
      </w:r>
      <w:r w:rsidR="00182AA4" w:rsidRPr="00DA0AD3">
        <w:rPr>
          <w:rStyle w:val="FootnoteReference"/>
          <w:rFonts w:ascii="Times New Roman" w:hAnsi="Times New Roman" w:cs="Times New Roman"/>
        </w:rPr>
        <w:fldChar w:fldCharType="end"/>
      </w:r>
      <w:r>
        <w:rPr>
          <w:rFonts w:ascii="Times New Roman" w:hAnsi="Times New Roman" w:cs="Times New Roman"/>
        </w:rPr>
        <w:t>.</w:t>
      </w:r>
      <w:r w:rsidR="00182AA4" w:rsidRPr="00DA0AD3">
        <w:rPr>
          <w:rFonts w:ascii="Times New Roman" w:hAnsi="Times New Roman" w:cs="Times New Roman"/>
        </w:rPr>
        <w:t xml:space="preserve"> </w:t>
      </w:r>
      <w:r>
        <w:rPr>
          <w:rFonts w:ascii="Times New Roman" w:hAnsi="Times New Roman" w:cs="Times New Roman"/>
        </w:rPr>
        <w:t xml:space="preserve">Simultaneously, </w:t>
      </w:r>
      <w:r w:rsidR="00182AA4" w:rsidRPr="00DA0AD3">
        <w:rPr>
          <w:rFonts w:ascii="Times New Roman" w:hAnsi="Times New Roman" w:cs="Times New Roman"/>
        </w:rPr>
        <w:t>pragmatic factions transformed younger movement parties (i.e. the German Greens) and single-issue radical parties into</w:t>
      </w:r>
      <w:r w:rsidR="00ED668D" w:rsidRPr="00DA0AD3">
        <w:rPr>
          <w:rFonts w:ascii="Times New Roman" w:hAnsi="Times New Roman" w:cs="Times New Roman"/>
        </w:rPr>
        <w:t xml:space="preserve"> more popular</w:t>
      </w:r>
      <w:r w:rsidR="00182AA4" w:rsidRPr="00DA0AD3">
        <w:rPr>
          <w:rFonts w:ascii="Times New Roman" w:hAnsi="Times New Roman" w:cs="Times New Roman"/>
        </w:rPr>
        <w:t xml:space="preserve"> electoral vehicles, expanding their agendas and moderating their positions and tactics in order to break out of their electoral niches</w:t>
      </w:r>
      <w:r w:rsidR="00861BB3" w:rsidRPr="00DA0AD3">
        <w:rPr>
          <w:rFonts w:ascii="Times New Roman" w:hAnsi="Times New Roman" w:cs="Times New Roman"/>
        </w:rPr>
        <w:t xml:space="preserve"> </w:t>
      </w:r>
      <w:r w:rsidR="00182AA4" w:rsidRPr="00DA0AD3">
        <w:rPr>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{"citationItems":[{"id":"ITEM-1","itemData":{"ISBN":"9780472084418","abstract":"1st pbk. ed. 1. The Contemporary Radical Right: All Interpretative and Explanatory Framework -- 2. The Authoritarian Right against the Libertarian Left: Variations in West European Right-Wing Extremism -- 3. France: The National Front As Prototype of the New Radical Right -- 4. Scandinavia: A Milder Version of the New Radical Right -- 5. Blending New Right Appeals into a Broad Populist Antiestablishment Strategy: Austria and Italy -- 6. The Legacy of National Socialism in the New Radical Right: Germany -- 7. Racism, Right-Wing Populism, and the Failure of the Extreme Right in Britain -- 8. The New Radical Right, Cultural Pluralization, and the Welfare State -- 9. Conclusion -- Appendix: Wording of Questions in the World Values Survey.","author":[{"dropping-particle":"","family":"Kitschelt","given":"H.","non-dropping-particle":"","parse-names":false,"suffix":""},{"dropping-particle":"","family":"McGann","given":"A.","non-dropping-particle":"","parse-names":false,"suffix":""}],"id":"ITEM-1","issued":{"date-parts":[["1997"]]},"number-of-pages":"332","publisher":"University of Michigan Press","publisher-place":"Michigan","title":"The radical right in Western Europe: A comparative analysis","type":"book"},"uris":["http://www.mendeley.com/documents/?uuid=180bc91a-3198-3eb4-9fd8-57bd5d43a440"]},{"id":"ITEM-2","itemData":{"ISSN":"14693631","author":[{"dropping-particle":"","family":"Kaelberer","given":"Matthias","non-dropping-particle":"","parse-names":false,"suffix":""}],"container-title":"Contemporary Politics","id":"ITEM-2","issue":"3","issued":{"date-parts":[["1998"]]},"page":"299-315","title":"Party competition, social movements and postmaterialist values: Exploring the rise of green parties in France and Germany","type":"article-journal","volume":"4"},"uris":["http://www.mendeley.com/documents/?uuid=41495783-0f4e-3b49-9ac3-7c06a18c60e9"]}],"mendeley":{"formattedCitation":"(Kaelberer, 1998; Kitschelt and McGann, 1997)","plainTextFormattedCitation":"(Kaelberer, 1998; Kitschelt and McGann, 1997)","previouslyFormattedCitation":"(Kaelberer, 1998; Kitschelt and McGann, 1997)"},"properties":{"noteIndex":0},"schema":"https://github.com/citation-style-language/schema/raw/master/csl-citation.json"}</w:instrText>
      </w:r>
      <w:r w:rsidR="00182AA4" w:rsidRPr="00DA0AD3">
        <w:rPr>
          <w:rFonts w:ascii="Times New Roman" w:hAnsi="Times New Roman" w:cs="Times New Roman"/>
        </w:rPr>
        <w:fldChar w:fldCharType="separate"/>
      </w:r>
      <w:r w:rsidR="00182AA4" w:rsidRPr="00DA0AD3">
        <w:rPr>
          <w:rFonts w:ascii="Times New Roman" w:hAnsi="Times New Roman" w:cs="Times New Roman"/>
          <w:noProof/>
        </w:rPr>
        <w:t>(Kaelberer, 1998; Kitschelt and McGann, 1997)</w:t>
      </w:r>
      <w:r w:rsidR="00182AA4" w:rsidRPr="00DA0AD3">
        <w:rPr>
          <w:rFonts w:ascii="Times New Roman" w:hAnsi="Times New Roman" w:cs="Times New Roman"/>
        </w:rPr>
        <w:fldChar w:fldCharType="end"/>
      </w:r>
      <w:r w:rsidR="00182AA4" w:rsidRPr="00DA0AD3">
        <w:rPr>
          <w:rFonts w:ascii="Times New Roman" w:hAnsi="Times New Roman" w:cs="Times New Roman"/>
        </w:rPr>
        <w:t xml:space="preserve"> – </w:t>
      </w:r>
      <w:r w:rsidR="00D57C1B" w:rsidRPr="00DA0AD3">
        <w:rPr>
          <w:rFonts w:ascii="Times New Roman" w:hAnsi="Times New Roman" w:cs="Times New Roman"/>
        </w:rPr>
        <w:t xml:space="preserve">even if some, </w:t>
      </w:r>
      <w:r w:rsidR="00182AA4" w:rsidRPr="00DA0AD3">
        <w:rPr>
          <w:rFonts w:ascii="Times New Roman" w:hAnsi="Times New Roman" w:cs="Times New Roman"/>
        </w:rPr>
        <w:t xml:space="preserve">like the Italian </w:t>
      </w:r>
      <w:r w:rsidR="00182AA4" w:rsidRPr="00DA0AD3">
        <w:rPr>
          <w:rFonts w:ascii="Times New Roman" w:hAnsi="Times New Roman" w:cs="Times New Roman"/>
          <w:i/>
          <w:iCs/>
        </w:rPr>
        <w:t>Lega Nord,</w:t>
      </w:r>
      <w:r w:rsidR="00182AA4" w:rsidRPr="00DA0AD3">
        <w:rPr>
          <w:rFonts w:ascii="Times New Roman" w:hAnsi="Times New Roman" w:cs="Times New Roman"/>
        </w:rPr>
        <w:t xml:space="preserve"> managed to maintain a ‘one foot in one foot out’ approach </w:t>
      </w:r>
      <w:r w:rsidR="00182AA4" w:rsidRPr="00DA0AD3">
        <w:rPr>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{"citationItems":[{"id":"ITEM-1","itemData":{"abstract":"Over the past two decades, a growing number of ‘outsider parties’ have entered governing centre-left and centre-right coalitions across Western Europe. In this introduction, we first define outsider parties as those which — even when their vote-share would have enabled it — have gone through a period of not being ‘coalitionable’, whether of their own volition or that of other parties in the system. Based on the articles in this issue, we then discuss the problems which outsider parties encounter when entering government and suggest some reasons for the success and failure of these parties in office. Finally, we propose a number of avenues for further research, in particular that of examining differences between the first and subsequent experiences of office for such parties.","author":[{"dropping-particle":"","family":"McDonnell","given":"D.","non-dropping-particle":"","parse-names":false,"suffix":""},{"dropping-particle":"","family":"Newell","given":"J.","non-dropping-particle":"","parse-names":false,"suffix":""}],"container-title":"Party Politics","id":"ITEM-1","issue":"4","issued":{"date-parts":[["2011"]]},"page":"443-452","title":"Outsider parties in government in Western Europe","type":"article-journal","volume":"17"},"locator":"447","uris":["http://www.mendeley.com/documents/?uuid=b8ba303a-ffad-3bef-96f9-40679138d9a8"]}],"mendeley":{"formattedCitation":"(McDonnell and Newell, 2011: 447)","plainTextFormattedCitation":"(McDonnell and Newell, 2011: 447)","previouslyFormattedCitation":"(McDonnell and Newell, 2011: 447)"},"properties":{"noteIndex":0},"schema":"https://github.com/citation-style-language/schema/raw/master/csl-citation.json"}</w:instrText>
      </w:r>
      <w:r w:rsidR="00182AA4" w:rsidRPr="00DA0AD3">
        <w:rPr>
          <w:rFonts w:ascii="Times New Roman" w:hAnsi="Times New Roman" w:cs="Times New Roman"/>
        </w:rPr>
        <w:fldChar w:fldCharType="separate"/>
      </w:r>
      <w:r w:rsidR="00182AA4" w:rsidRPr="00DA0AD3">
        <w:rPr>
          <w:rFonts w:ascii="Times New Roman" w:hAnsi="Times New Roman" w:cs="Times New Roman"/>
          <w:noProof/>
        </w:rPr>
        <w:t>(McDonnell and Newell, 2011: 447)</w:t>
      </w:r>
      <w:r w:rsidR="00182AA4" w:rsidRPr="00DA0AD3">
        <w:rPr>
          <w:rFonts w:ascii="Times New Roman" w:hAnsi="Times New Roman" w:cs="Times New Roman"/>
        </w:rPr>
        <w:fldChar w:fldCharType="end"/>
      </w:r>
      <w:r w:rsidR="00182AA4" w:rsidRPr="00DA0AD3">
        <w:rPr>
          <w:rFonts w:ascii="Times New Roman" w:hAnsi="Times New Roman" w:cs="Times New Roman"/>
        </w:rPr>
        <w:t xml:space="preserve">. </w:t>
      </w:r>
    </w:p>
    <w:p w14:paraId="6F1BDD70" w14:textId="358731A1" w:rsidR="00182AA4" w:rsidRPr="00DA0AD3" w:rsidRDefault="0028227E" w:rsidP="00182AA4">
      <w:pPr>
        <w:spacing w:after="0" w:line="480" w:lineRule="auto"/>
        <w:ind w:firstLine="720"/>
        <w:jc w:val="both"/>
        <w:rPr>
          <w:rFonts w:ascii="Times New Roman" w:hAnsi="Times New Roman" w:cs="Times New Roman"/>
        </w:rPr>
      </w:pPr>
      <w:r>
        <w:rPr>
          <w:rFonts w:ascii="Times New Roman" w:hAnsi="Times New Roman" w:cs="Times New Roman"/>
        </w:rPr>
        <w:t>S</w:t>
      </w:r>
      <w:r w:rsidR="00702D6C">
        <w:rPr>
          <w:rFonts w:ascii="Times New Roman" w:hAnsi="Times New Roman" w:cs="Times New Roman"/>
        </w:rPr>
        <w:t>haped</w:t>
      </w:r>
      <w:r w:rsidR="004E7650">
        <w:rPr>
          <w:rFonts w:ascii="Times New Roman" w:hAnsi="Times New Roman" w:cs="Times New Roman"/>
        </w:rPr>
        <w:t xml:space="preserve"> mainly</w:t>
      </w:r>
      <w:r w:rsidR="00702D6C">
        <w:rPr>
          <w:rFonts w:ascii="Times New Roman" w:hAnsi="Times New Roman" w:cs="Times New Roman"/>
        </w:rPr>
        <w:t xml:space="preserve"> by</w:t>
      </w:r>
      <w:r w:rsidR="00737AB0" w:rsidRPr="00DA0AD3">
        <w:rPr>
          <w:rFonts w:ascii="Times New Roman" w:hAnsi="Times New Roman" w:cs="Times New Roman"/>
        </w:rPr>
        <w:t xml:space="preserve"> </w:t>
      </w:r>
      <w:r w:rsidR="00E2011F" w:rsidRPr="00DA0AD3">
        <w:rPr>
          <w:rFonts w:ascii="Times New Roman" w:hAnsi="Times New Roman" w:cs="Times New Roman"/>
        </w:rPr>
        <w:t xml:space="preserve">developments in </w:t>
      </w:r>
      <w:r w:rsidR="00D02645">
        <w:rPr>
          <w:rFonts w:ascii="Times New Roman" w:hAnsi="Times New Roman" w:cs="Times New Roman"/>
        </w:rPr>
        <w:t>Europe</w:t>
      </w:r>
      <w:r w:rsidR="00E2011F" w:rsidRPr="00DA0AD3">
        <w:rPr>
          <w:rFonts w:ascii="Times New Roman" w:hAnsi="Times New Roman" w:cs="Times New Roman"/>
        </w:rPr>
        <w:t xml:space="preserve">, </w:t>
      </w:r>
      <w:r w:rsidR="00182AA4" w:rsidRPr="00DA0AD3">
        <w:rPr>
          <w:rFonts w:ascii="Times New Roman" w:hAnsi="Times New Roman" w:cs="Times New Roman"/>
        </w:rPr>
        <w:t xml:space="preserve">the </w:t>
      </w:r>
      <w:r w:rsidR="00D57C1B" w:rsidRPr="00DA0AD3">
        <w:rPr>
          <w:rFonts w:ascii="Times New Roman" w:hAnsi="Times New Roman" w:cs="Times New Roman"/>
        </w:rPr>
        <w:t>conventional</w:t>
      </w:r>
      <w:r w:rsidR="00182AA4" w:rsidRPr="00DA0AD3">
        <w:rPr>
          <w:rFonts w:ascii="Times New Roman" w:hAnsi="Times New Roman" w:cs="Times New Roman"/>
        </w:rPr>
        <w:t xml:space="preserve"> view of party </w:t>
      </w:r>
      <w:r w:rsidR="00E2011F" w:rsidRPr="00DA0AD3">
        <w:rPr>
          <w:rFonts w:ascii="Times New Roman" w:hAnsi="Times New Roman" w:cs="Times New Roman"/>
        </w:rPr>
        <w:t>behaviour</w:t>
      </w:r>
      <w:r w:rsidR="00CE5267">
        <w:rPr>
          <w:rFonts w:ascii="Times New Roman" w:hAnsi="Times New Roman" w:cs="Times New Roman"/>
        </w:rPr>
        <w:t>s</w:t>
      </w:r>
      <w:r w:rsidR="00DE0692" w:rsidRPr="00DA0AD3">
        <w:rPr>
          <w:rFonts w:ascii="Times New Roman" w:hAnsi="Times New Roman" w:cs="Times New Roman"/>
        </w:rPr>
        <w:t xml:space="preserve"> </w:t>
      </w:r>
      <w:r w:rsidR="00182AA4" w:rsidRPr="00DA0AD3">
        <w:rPr>
          <w:rFonts w:ascii="Times New Roman" w:hAnsi="Times New Roman" w:cs="Times New Roman"/>
        </w:rPr>
        <w:t xml:space="preserve">converged with the idea of routine </w:t>
      </w:r>
      <w:r w:rsidR="00DE0692" w:rsidRPr="00DA0AD3">
        <w:rPr>
          <w:rFonts w:ascii="Times New Roman" w:hAnsi="Times New Roman" w:cs="Times New Roman"/>
        </w:rPr>
        <w:t xml:space="preserve">insider </w:t>
      </w:r>
      <w:r w:rsidR="00182AA4" w:rsidRPr="00DA0AD3">
        <w:rPr>
          <w:rFonts w:ascii="Times New Roman" w:hAnsi="Times New Roman" w:cs="Times New Roman"/>
        </w:rPr>
        <w:t>politics</w:t>
      </w:r>
      <w:r w:rsidR="00737AB0" w:rsidRPr="00DA0AD3">
        <w:rPr>
          <w:rFonts w:ascii="Times New Roman" w:hAnsi="Times New Roman" w:cs="Times New Roman"/>
        </w:rPr>
        <w:t>:</w:t>
      </w:r>
      <w:r w:rsidR="00182AA4" w:rsidRPr="00DA0AD3">
        <w:rPr>
          <w:rFonts w:ascii="Times New Roman" w:hAnsi="Times New Roman" w:cs="Times New Roman"/>
        </w:rPr>
        <w:t xml:space="preserve"> parties </w:t>
      </w:r>
      <w:r w:rsidR="00E2011F" w:rsidRPr="00DA0AD3">
        <w:rPr>
          <w:rFonts w:ascii="Times New Roman" w:hAnsi="Times New Roman" w:cs="Times New Roman"/>
        </w:rPr>
        <w:t>are</w:t>
      </w:r>
      <w:r w:rsidR="00182AA4" w:rsidRPr="00DA0AD3">
        <w:rPr>
          <w:rFonts w:ascii="Times New Roman" w:hAnsi="Times New Roman" w:cs="Times New Roman"/>
        </w:rPr>
        <w:t xml:space="preserve"> professional</w:t>
      </w:r>
      <w:r w:rsidR="00E2011F" w:rsidRPr="00DA0AD3">
        <w:rPr>
          <w:rFonts w:ascii="Times New Roman" w:hAnsi="Times New Roman" w:cs="Times New Roman"/>
        </w:rPr>
        <w:t xml:space="preserve"> organisations</w:t>
      </w:r>
      <w:r w:rsidR="00182AA4" w:rsidRPr="00DA0AD3">
        <w:rPr>
          <w:rFonts w:ascii="Times New Roman" w:hAnsi="Times New Roman" w:cs="Times New Roman"/>
        </w:rPr>
        <w:t xml:space="preserve"> ‘without partisans’ </w:t>
      </w:r>
      <w:r w:rsidR="00E2011F" w:rsidRPr="00DA0AD3">
        <w:rPr>
          <w:rFonts w:ascii="Times New Roman" w:hAnsi="Times New Roman" w:cs="Times New Roman"/>
        </w:rPr>
        <w:t xml:space="preserve">specialised in </w:t>
      </w:r>
      <w:r w:rsidR="00182AA4" w:rsidRPr="00DA0AD3">
        <w:rPr>
          <w:rFonts w:ascii="Times New Roman" w:hAnsi="Times New Roman" w:cs="Times New Roman"/>
        </w:rPr>
        <w:t>maximis</w:t>
      </w:r>
      <w:r w:rsidR="00E2011F" w:rsidRPr="00DA0AD3">
        <w:rPr>
          <w:rFonts w:ascii="Times New Roman" w:hAnsi="Times New Roman" w:cs="Times New Roman"/>
        </w:rPr>
        <w:t>ing</w:t>
      </w:r>
      <w:r w:rsidR="00182AA4" w:rsidRPr="00DA0AD3">
        <w:rPr>
          <w:rFonts w:ascii="Times New Roman" w:hAnsi="Times New Roman" w:cs="Times New Roman"/>
        </w:rPr>
        <w:t xml:space="preserve"> </w:t>
      </w:r>
      <w:r w:rsidR="00737AB0" w:rsidRPr="00DA0AD3">
        <w:rPr>
          <w:rFonts w:ascii="Times New Roman" w:hAnsi="Times New Roman" w:cs="Times New Roman"/>
        </w:rPr>
        <w:t>electoral appeal</w:t>
      </w:r>
      <w:r w:rsidR="00182AA4" w:rsidRPr="00DA0AD3">
        <w:rPr>
          <w:rFonts w:ascii="Times New Roman" w:hAnsi="Times New Roman" w:cs="Times New Roman"/>
        </w:rPr>
        <w:t xml:space="preserve">, </w:t>
      </w:r>
      <w:r w:rsidR="00E2011F" w:rsidRPr="00DA0AD3">
        <w:rPr>
          <w:rFonts w:ascii="Times New Roman" w:hAnsi="Times New Roman" w:cs="Times New Roman"/>
        </w:rPr>
        <w:t>offering broad</w:t>
      </w:r>
      <w:r w:rsidR="00182AA4" w:rsidRPr="00DA0AD3">
        <w:rPr>
          <w:rFonts w:ascii="Times New Roman" w:hAnsi="Times New Roman" w:cs="Times New Roman"/>
        </w:rPr>
        <w:t xml:space="preserve"> ideological and programmatic </w:t>
      </w:r>
      <w:r w:rsidR="00DE0692" w:rsidRPr="00DA0AD3">
        <w:rPr>
          <w:rFonts w:ascii="Times New Roman" w:hAnsi="Times New Roman" w:cs="Times New Roman"/>
        </w:rPr>
        <w:t>agendas</w:t>
      </w:r>
      <w:r w:rsidR="006C7E2C" w:rsidRPr="00DA0AD3">
        <w:rPr>
          <w:rFonts w:ascii="Times New Roman" w:hAnsi="Times New Roman" w:cs="Times New Roman"/>
        </w:rPr>
        <w:t xml:space="preserve"> while diversifying relations with interest groups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{"citationItems":[{"id":"ITEM-1","itemData":{"ISBN":"0761947183","abstract":"How have Europe's mainstream political parties responded to the long-term decline in voter loyalties? What are the consequences of this change in the electoral markets in which parties now operate? Popular disengagement, disaffection, and withdrawal on the one hand, and increasing popular support for protest parties on the other, have become the hallmarks of modern European politics. This book provides an excellent account of how political parties in Western Europe are perceiving and are responding to these contemporary challenges of electoral dealignment. Each chapter employs a common format to present and compare the changing strategies of established parties and party systems in Britain, France, Germany, Italy, Austria, Belgium, Denmark, and Ireland. The result is an invaluable portrait of the changing electoral environment and how parties are interacting with each another and voters today. Political Parties and Electoral Change is essential reading for anybody seeking a deeper understanding of contemporary electoral politics and of the challenges facing west European party systems.","author":[{"dropping-particle":"","family":"Mair","given":"P.","non-dropping-particle":"","parse-names":false,"suffix":""},{"dropping-particle":"","family":"Muller","given":"W.","non-dropping-particle":"","parse-names":false,"suffix":""},{"dropping-particle":"","family":"Plasser","given":"F.","non-dropping-particle":"","parse-names":false,"suffix":""}],"container-title":"Political Parties and Electoral Change","editor":[{"dropping-particle":"","family":"Mair","given":"P.","non-dropping-particle":"","parse-names":false,"suffix":""},{"dropping-particle":"","family":"Muller","given":"W.","non-dropping-particle":"","parse-names":false,"suffix":""},{"dropping-particle":"","family":"Plasser","given":"F.","non-dropping-particle":"","parse-names":false,"suffix":""}],"id":"ITEM-1","issued":{"date-parts":[["2004"]]},"page":"1-19","publisher":"Sage","publisher-place":"London","title":"Introduction: Electoral Challenges and Party Responses","type":"chapter"},"uris":["http://www.mendeley.com/documents/?uuid=3a44e6d1-e95a-4c93-948c-b6e3c25a36cd"]},{"id":"ITEM-2","itemData":{"ISBN":"0199253099","abstract":"This book provides a comprehensive cross-national study of parties in advanced industrial democracies in all their forms - in electoral politics, as organisations, and in government. Unthinkable democracy : political change in advanced industrial democracies / Russell J. Dalton and Martin P. Wattenberg -- The decline of party identifications / Russell J. Dalton -- The consequences of partisan dealignment / Russell J. Dalton [and others] -- The decline of party mobilization / Martin P. Wattenberg -- Parties without members? Party organization in a changing electoral environment / Susan E. Scarrow -- Political parties as campaign organizations / David M. Farrell and Paul Webb -- From social integration to electoral contestation : the changing distribution of power within political parties / Susan E. Scarrow [and others] -- Parties in legislature : two competing explanations / Shaun Bowler -- Parties at the core of government / Kaare Strøm -- From platform declarations to policy outcomes : changing party profiles and partisan influence over policy / Miki L. Caul and Mark M. Gray -- On the primacy of party in government : why legislative parties can survive party decline in the electorate / Michael F. Thies -- Partisan change and the democratic process / Russell J. Dalton and Martin P. Wattenberg.","editor":[{"dropping-particle":"","family":"Dalton","given":"Russell J.","non-dropping-particle":"","parse-names":false,"suffix":""},{"dropping-particle":"","family":"Wattenberg","given":"Martin P.","non-dropping-particle":"","parse-names":false,"suffix":""}],"id":"ITEM-2","issued":{"date-parts":[["2000"]]},"number-of-pages":"314","publisher":"Oxford University Press","publisher-place":"Oxford","title":"Parties without partisans: political change in advanced industrial democracies","type":"book"},"uris":["http://www.mendeley.com/documents/?uuid=1cd446a4-be36-3df7-ba69-cfee73e1d897"]}],"mendeley":{"formattedCitation":"(Dalton and Wattenberg, 2000; Mair et al., 2004)","plainTextFormattedCitation":"(Dalton and Wattenberg, 2000; Mair et al., 2004)","previouslyFormattedCitation":"(Dalton and Wattenberg, 2000; Mair et al., 2004)"},"properties":{"noteIndex":0},"schema":"https://github.com/citation-style-language/schema/raw/master/csl-citation.json"}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(Dalton and Wattenberg, 2000; Mair et al., 2004)</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This </w:t>
      </w:r>
      <w:r w:rsidR="00D57C1B" w:rsidRPr="00DA0AD3">
        <w:rPr>
          <w:rFonts w:ascii="Times New Roman" w:hAnsi="Times New Roman" w:cs="Times New Roman"/>
        </w:rPr>
        <w:t>distancing</w:t>
      </w:r>
      <w:r w:rsidR="00182AA4" w:rsidRPr="00DA0AD3">
        <w:rPr>
          <w:rFonts w:ascii="Times New Roman" w:hAnsi="Times New Roman" w:cs="Times New Roman"/>
        </w:rPr>
        <w:t xml:space="preserve"> from </w:t>
      </w:r>
      <w:r w:rsidR="00960600" w:rsidRPr="00DA0AD3">
        <w:rPr>
          <w:rFonts w:ascii="Times New Roman" w:hAnsi="Times New Roman" w:cs="Times New Roman"/>
        </w:rPr>
        <w:t>civil society and the</w:t>
      </w:r>
      <w:r w:rsidR="00672F2E" w:rsidRPr="00DA0AD3">
        <w:rPr>
          <w:rFonts w:ascii="Times New Roman" w:hAnsi="Times New Roman" w:cs="Times New Roman"/>
        </w:rPr>
        <w:t xml:space="preserve"> activist layer</w:t>
      </w:r>
      <w:r w:rsidR="00182AA4" w:rsidRPr="00DA0AD3">
        <w:rPr>
          <w:rFonts w:ascii="Times New Roman" w:hAnsi="Times New Roman" w:cs="Times New Roman"/>
        </w:rPr>
        <w:t xml:space="preserve"> has </w:t>
      </w:r>
      <w:r w:rsidR="00CE5267">
        <w:rPr>
          <w:rFonts w:ascii="Times New Roman" w:hAnsi="Times New Roman" w:cs="Times New Roman"/>
        </w:rPr>
        <w:t>received</w:t>
      </w:r>
      <w:r w:rsidR="00960600" w:rsidRPr="00DA0AD3">
        <w:rPr>
          <w:rFonts w:ascii="Times New Roman" w:hAnsi="Times New Roman" w:cs="Times New Roman"/>
        </w:rPr>
        <w:t xml:space="preserve"> </w:t>
      </w:r>
      <w:r w:rsidR="00CE5267">
        <w:rPr>
          <w:rFonts w:ascii="Times New Roman" w:hAnsi="Times New Roman" w:cs="Times New Roman"/>
        </w:rPr>
        <w:t>repeated confirmation.</w:t>
      </w:r>
      <w:r w:rsidR="00182AA4" w:rsidRPr="00DA0AD3">
        <w:rPr>
          <w:rFonts w:ascii="Times New Roman" w:hAnsi="Times New Roman" w:cs="Times New Roman"/>
        </w:rPr>
        <w:t xml:space="preserve"> </w:t>
      </w:r>
      <w:r w:rsidR="00CE5267">
        <w:rPr>
          <w:rFonts w:ascii="Times New Roman" w:hAnsi="Times New Roman" w:cs="Times New Roman"/>
        </w:rPr>
        <w:t>C</w:t>
      </w:r>
      <w:r w:rsidR="00182AA4" w:rsidRPr="00DA0AD3">
        <w:rPr>
          <w:rFonts w:ascii="Times New Roman" w:hAnsi="Times New Roman" w:cs="Times New Roman"/>
        </w:rPr>
        <w:t xml:space="preserve">omparative studies </w:t>
      </w:r>
      <w:r w:rsidR="00CE5267">
        <w:rPr>
          <w:rFonts w:ascii="Times New Roman" w:hAnsi="Times New Roman" w:cs="Times New Roman"/>
        </w:rPr>
        <w:t>indicate</w:t>
      </w:r>
      <w:r w:rsidR="00182AA4" w:rsidRPr="00DA0AD3">
        <w:rPr>
          <w:rFonts w:ascii="Times New Roman" w:hAnsi="Times New Roman" w:cs="Times New Roman"/>
        </w:rPr>
        <w:t xml:space="preserve"> that party-society relations in Western parliamentary democracies ha</w:t>
      </w:r>
      <w:r w:rsidR="00CE5267">
        <w:rPr>
          <w:rFonts w:ascii="Times New Roman" w:hAnsi="Times New Roman" w:cs="Times New Roman"/>
        </w:rPr>
        <w:t xml:space="preserve">ve </w:t>
      </w:r>
      <w:r w:rsidR="00182AA4" w:rsidRPr="00DA0AD3">
        <w:rPr>
          <w:rFonts w:ascii="Times New Roman" w:hAnsi="Times New Roman" w:cs="Times New Roman"/>
        </w:rPr>
        <w:t>become organisationally shallower, more ad hoc, and</w:t>
      </w:r>
      <w:r w:rsidR="00672F2E" w:rsidRPr="00DA0AD3">
        <w:rPr>
          <w:rFonts w:ascii="Times New Roman" w:hAnsi="Times New Roman" w:cs="Times New Roman"/>
        </w:rPr>
        <w:t xml:space="preserve"> more</w:t>
      </w:r>
      <w:r w:rsidR="00182AA4" w:rsidRPr="00DA0AD3">
        <w:rPr>
          <w:rFonts w:ascii="Times New Roman" w:hAnsi="Times New Roman" w:cs="Times New Roman"/>
        </w:rPr>
        <w:t xml:space="preserve"> diversified, with formal alliances and corporatist arrangements being replaced by</w:t>
      </w:r>
      <w:r w:rsidR="00CE5267">
        <w:rPr>
          <w:rFonts w:ascii="Times New Roman" w:hAnsi="Times New Roman" w:cs="Times New Roman"/>
        </w:rPr>
        <w:t xml:space="preserve"> (</w:t>
      </w:r>
      <w:r w:rsidR="00182AA4" w:rsidRPr="00DA0AD3">
        <w:rPr>
          <w:rFonts w:ascii="Times New Roman" w:hAnsi="Times New Roman" w:cs="Times New Roman"/>
        </w:rPr>
        <w:t>or co-existing with</w:t>
      </w:r>
      <w:r w:rsidR="00CE5267">
        <w:rPr>
          <w:rFonts w:ascii="Times New Roman" w:hAnsi="Times New Roman" w:cs="Times New Roman"/>
        </w:rPr>
        <w:t>)</w:t>
      </w:r>
      <w:r w:rsidR="00182AA4" w:rsidRPr="00DA0AD3">
        <w:rPr>
          <w:rFonts w:ascii="Times New Roman" w:hAnsi="Times New Roman" w:cs="Times New Roman"/>
        </w:rPr>
        <w:t xml:space="preserve"> less committed modes of interaction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{"citationItems":[{"id":"ITEM-1","itemData":{"abstract":"This volume presents the first findings of a novel cross-national effort to assess the current state of political parties' internal rules and organizational resources. Cover; Organizing Political Parties: Representation, Participation, and Power; Copyright; Acknowledgements; Table of Contents; List of Figures; List of Tables; List of Contributors; 1: Investigating Party Organization: Structures, Resources, and Representative Strategies; Introduction; Organizational dimensions and organizational change; Structures; Resources; Representative Strategies; Addressing the data problem: The Political Party Database; Explaining parties ́organizational differences and exploring their political consequences Party Organization as a Dependent Variable: Explaining how Parties OrganizeParty Organization as an Independent Variable: Exploring the Political Consequences of Organizational Differences; Conclusion; Appendix; Notes; References; Part 1: How Parties Organize; 2: Assessing the Strength of Party Organizational Resources: A Survey of the Evidence from the Political Party Database; The First Sub-Dimension of Party Organizational Resources: Membership; The Second Sub-Dimension of Party Organizational Resources: Money; The Third Sub-Dimension of Party Organizational Resources: Staff The Fourth Sub-Dimension Of Party Organizational Resources: Basic UnitsRanking The Overall Strength of Party Organizations; Summary and Concluding Comments; Notes; References; 3: Which Face Comes First? The Ascendancy of the Party in Public Office; Introduction; Hypotheses and Research Design; Party Membership; The Dependence on State Subsidies; Party Staff; Conclusions; Notes; References; 4: The Paradox of Party Funding: The Limited Impact of State Subsidies on Party Membership; Introduction; Patterns of Party Financing; Dependence on Public Funding; Public Funding and the Age of Democracy Public Funding and the Age of a PartyPublic Funding and Government Parties; Public Funding and Party Families; State Subsidies and Party Organizations ; Conclusion; Acknowledgements; Appendix; Notes; References; 5: Still Connecting with Society?: Political Parties ́Formal Links with Social Groups in the Twenty-First Century; Introduction; Linkage Mechanisms In An Historical Perspective; Contemporary Formal Linkage Mechanisms: Theoretical Expectations; Country-level Factors; Party-level Factors; The Substantive Effects of Formal Linkage Mechanisms; Operationalization, Data, and Methods Mapping Formal …","author":[{"dropping-particle":"","family":"Allern","given":"E.","non-dropping-particle":"","parse-names":false,"suffix":""},{"dropping-particle":"","family":"Verge","given":"T.","non-dropping-particle":"","parse-names":false,"suffix":""}],"container-title":"Organizing political parties representation, participation, and power","editor":[{"dropping-particle":"","family":"Scarrow","given":"S.","non-dropping-particle":"","parse-names":false,"suffix":""},{"dropping-particle":"","family":"Webb","given":"P.","non-dropping-particle":"","parse-names":false,"suffix":""},{"dropping-particle":"","family":"Poguntke","given":"T.","non-dropping-particle":"","parse-names":false,"suffix":""}],"id":"ITEM-1","issued":{"date-parts":[["2017"]]},"page":"106","publisher":"Oxford University Press","publisher-place":"Oxford","title":"Still Connecting with Society?","type":"chapter"},"uris":["http://www.mendeley.com/documents/?uuid=1b889ae9-bee4-3bb5-9390-b8ed376f77cf"]},{"id":"ITEM-2","itemData":{"abstract":"This article introduces the first findings of the Political Party Database Project, a major survey of party organizations in parliamentary and semi-presidential democracies. The project's first round of data covers 122 parties in 19 countries. In this article, we describe the scope of the database, then investigate what it tells us about contemporary party organization in these countries, focusing on parties' resources, structures and internal decision-making. We examine organizational patterns by country and party family, and where possible we make temporal comparisons with older data sets. Our analyses suggest a remarkable coexistence of uniformity and diversity. In terms of the major organizational resources on which parties can draw, such as members, staff and finance, the new evidence largely confirms the continuation of trends identified in previous research: that is, declining membership, but enhanced financial resources and more paid staff. We also find remarkable uniformity regarding the core architecture of party organizations. At the same time, however, we find substantial variation between countries and party families in terms of their internal processes, with particular regard to how internally democratic they are, and the forms that this democratization takes.","author":[{"dropping-particle":"","family":"Poguntke","given":"T.","non-dropping-particle":"","parse-names":false,"suffix":""},{"dropping-particle":"","family":"Scarrow","given":"S.","non-dropping-particle":"","parse-names":false,"suffix":""},{"dropping-particle":"","family":"Webb","given":"P.","non-dropping-particle":"","parse-names":false,"suffix":""},{"dropping-particle":"","family":"Allern","given":"E.","non-dropping-particle":"","parse-names":false,"suffix":""},{"dropping-particle":"","family":"Aylott","given":"Nicholas","non-dropping-particle":"","parse-names":false,"suffix":""},{"dropping-particle":"","family":"Biezen","given":"Ingrid","non-dropping-particle":"Van","parse-names":false,"suffix":""},{"dropping-particle":"","family":"Calossi","given":"Enrico","non-dropping-particle":"","parse-names":false,"suffix":""},{"dropping-particle":"","family":"Lobo","given":"Marina Costa","non-dropping-particle":"","parse-names":false,"suffix":""},{"dropping-particle":"","family":"Cross","given":"William P","non-dropping-particle":"","parse-names":false,"suffix":""},{"dropping-particle":"","family":"Deschouwer","given":"Kris","non-dropping-particle":"","parse-names":false,"suffix":""},{"dropping-particle":"","family":"Enyedi","given":"Zsolt","non-dropping-particle":"","parse-names":false,"suffix":""},{"dropping-particle":"","family":"Fabre","given":"Elodie","non-dropping-particle":"","parse-names":false,"suffix":""},{"dropping-particle":"","family":"Farrell","given":"David M","non-dropping-particle":"","parse-names":false,"suffix":""},{"dropping-particle":"","family":"Gauja","given":"Anika","non-dropping-particle":"","parse-names":false,"suffix":""},{"dropping-particle":"","family":"Pizzimenti","given":"Eugenio","non-dropping-particle":"","parse-names":false,"suffix":""},{"dropping-particle":"","family":"Kopeck","given":"Petr","non-dropping-particle":"","parse-names":false,"suffix":""},{"dropping-particle":"","family":"Koole","given":"Ruud","non-dropping-particle":"","parse-names":false,"suffix":""},{"dropping-particle":"","family":"Mü","given":"Wolfgang C","non-dropping-particle":"","parse-names":false,"suffix":""},{"dropping-particle":"","family":"Kosiara-Pedersen","given":"Karina","non-dropping-particle":"","parse-names":false,"suffix":""},{"dropping-particle":"","family":"Rahat","given":"Gideon","non-dropping-particle":"","parse-names":false,"suffix":""},{"dropping-particle":"","family":"Szczerbiak","given":"Aleks","non-dropping-particle":"","parse-names":false,"suffix":""},{"dropping-particle":"","family":"Haute","given":"Emilie","non-dropping-particle":"Van","parse-names":false,"suffix":""},{"dropping-particle":"","family":"Verge","given":"Tània","non-dropping-particle":"","parse-names":false,"suffix":""}],"container-title":"Party Politics","id":"ITEM-2","issue":"6","issued":{"date-parts":[["2016"]]},"page":"661-678","title":"Party rules, party resources and the politics of parliamentary democracies: How parties organize in the 21st century","type":"article-journal","volume":"22"},"uris":["http://www.mendeley.com/documents/?uuid=5ba8d188-6d93-3f39-9e65-dd82ae2a37cc"]}],"mendeley":{"formattedCitation":"(Allern and Verge, 2017; Poguntke et al., 2016)","plainTextFormattedCitation":"(Allern and Verge, 2017; Poguntke et al., 2016)","previouslyFormattedCitation":"(Allern and Verge, 2017; Poguntke et al., 2016)"},"properties":{"noteIndex":0},"schema":"https://github.com/citation-style-language/schema/raw/master/csl-citation.json"}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(Allern and Verge, 2017; Poguntke et al., 2016)</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w:t>
      </w:r>
      <w:r w:rsidR="004E7650">
        <w:rPr>
          <w:rFonts w:ascii="Times New Roman" w:hAnsi="Times New Roman" w:cs="Times New Roman"/>
        </w:rPr>
        <w:t>However</w:t>
      </w:r>
      <w:r w:rsidR="00960600" w:rsidRPr="00DA0AD3">
        <w:rPr>
          <w:rFonts w:ascii="Times New Roman" w:hAnsi="Times New Roman" w:cs="Times New Roman"/>
        </w:rPr>
        <w:t>, a</w:t>
      </w:r>
      <w:r w:rsidR="00182AA4" w:rsidRPr="00DA0AD3">
        <w:rPr>
          <w:rFonts w:ascii="Times New Roman" w:hAnsi="Times New Roman" w:cs="Times New Roman"/>
        </w:rPr>
        <w:t xml:space="preserve"> similar trajectory </w:t>
      </w:r>
      <w:r w:rsidR="00CD5981">
        <w:rPr>
          <w:rFonts w:ascii="Times New Roman" w:hAnsi="Times New Roman" w:cs="Times New Roman"/>
        </w:rPr>
        <w:t>was</w:t>
      </w:r>
      <w:r w:rsidR="00182AA4" w:rsidRPr="00DA0AD3">
        <w:rPr>
          <w:rFonts w:ascii="Times New Roman" w:hAnsi="Times New Roman" w:cs="Times New Roman"/>
        </w:rPr>
        <w:t xml:space="preserve"> observed in Latin America following the dealignment of partisan</w:t>
      </w:r>
      <w:r w:rsidR="006C7E2C" w:rsidRPr="00DA0AD3">
        <w:rPr>
          <w:rFonts w:ascii="Times New Roman" w:hAnsi="Times New Roman" w:cs="Times New Roman"/>
        </w:rPr>
        <w:t xml:space="preserve"> loyalties</w:t>
      </w:r>
      <w:r w:rsidR="00182AA4" w:rsidRPr="00DA0AD3">
        <w:rPr>
          <w:rFonts w:ascii="Times New Roman" w:hAnsi="Times New Roman" w:cs="Times New Roman"/>
        </w:rPr>
        <w:t xml:space="preserve"> experienced with neoliberalisation</w:t>
      </w:r>
      <w:r w:rsidR="00E2011F" w:rsidRPr="00DA0AD3">
        <w:rPr>
          <w:rFonts w:ascii="Times New Roman" w:hAnsi="Times New Roman" w:cs="Times New Roman"/>
        </w:rPr>
        <w:t xml:space="preserve"> during the nineties</w:t>
      </w:r>
      <w:r w:rsidR="00182AA4" w:rsidRPr="00DA0AD3">
        <w:rPr>
          <w:rFonts w:ascii="Times New Roman" w:hAnsi="Times New Roman" w:cs="Times New Roman"/>
        </w:rPr>
        <w:t xml:space="preserve">, which resulted in the fall of stable ‘partyocracies’ and machine parties in countries such as Colombia, Venezuela, and Argentina, and the erosion of traditional patron-client networks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{"citationItems":[{"id":"ITEM-1","itemData":{"author":[{"dropping-particle":"","family":"Sanchez","given":"O.","non-dropping-particle":"","parse-names":false,"suffix":""}],"container-title":"Third World Quaterly","id":"ITEM-1","issue":"2","issued":{"date-parts":[["2008"]]},"page":"315-337","title":"Transformation and Decay: The De-Institutionalisation of Party Systems in South America","type":"article-journal","volume":"29"},"uris":["http://www.mendeley.com/documents/?uuid=4ad586d9-baeb-3a19-90f8-4dad61c404b2"]},{"id":"ITEM-2","itemData":{"abstract":"Why would a national political party that has been competitive for decades collapse overnight? In recent years, parties across Latin America went from being major contenders for executive office to electoral irrelevance over the course of a single electoral cycle. The author develops an explanation that highlights the impact of elite actions on voter behavior. During the 1980s and 1990s leaders across the region implemented policies that were inconsistent with their traditional party brand, provoked internal party conflicts, and formed strange-bedfellow alliances with traditional rivals. These actions diluted the brands of their parties, eroding voters' partisan attachments. Without the assured support of partisans, parties become more susceptible to retrospective voting. Voters who now had no party attachments deserted incumbent parties when they performed poorly. The author tests this interactive hypothesis using matched comparisons of six party-election cases from Argentina and Venezuela.","author":[{"dropping-particle":"","family":"Lupu","given":"N.","non-dropping-particle":"","parse-names":false,"suffix":""}],"container-title":"World Politics","id":"ITEM-2","issue":"4","issued":{"date-parts":[["2014"]]},"page":"561-602","title":"Brand Dilution and the Breakdown of Political Parties in Latin America","type":"article-journal","volume":"66"},"uris":["http://www.mendeley.com/documents/?uuid=33d5bd48-662c-369c-ab90-7205dd52d0ce"]}],"mendeley":{"formattedCitation":"(Lupu, 2014; Sanchez, 2008)","plainTextFormattedCitation":"(Lupu, 2014; Sanchez, 2008)","previouslyFormattedCitation":"(Lupu, 2014; Sanchez, 2008)"},"properties":{"noteIndex":0},"schema":"https://github.com/citation-style-language/schema/raw/master/csl-citation.json"}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(Lupu, 2014; Sanchez, 2008)</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w:t>
      </w:r>
      <w:r w:rsidR="00182AA4" w:rsidRPr="00DA0AD3">
        <w:rPr>
          <w:rStyle w:val="EndnoteReference"/>
        </w:rPr>
        <w:endnoteReference w:id="3"/>
      </w:r>
    </w:p>
    <w:p w14:paraId="0020E2AB" w14:textId="61AFEE8A" w:rsidR="00DE0692" w:rsidRPr="00DA0AD3" w:rsidRDefault="00E2011F" w:rsidP="00DC5646">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The </w:t>
      </w:r>
      <w:r w:rsidR="00546010" w:rsidRPr="00DA0AD3">
        <w:rPr>
          <w:rFonts w:ascii="Times New Roman" w:hAnsi="Times New Roman" w:cs="Times New Roman"/>
        </w:rPr>
        <w:t xml:space="preserve">conceptual </w:t>
      </w:r>
      <w:r w:rsidRPr="00DA0AD3">
        <w:rPr>
          <w:rFonts w:ascii="Times New Roman" w:hAnsi="Times New Roman" w:cs="Times New Roman"/>
        </w:rPr>
        <w:t>implication of this evolution is that</w:t>
      </w:r>
      <w:r w:rsidR="00182AA4" w:rsidRPr="00DA0AD3">
        <w:rPr>
          <w:rFonts w:ascii="Times New Roman" w:hAnsi="Times New Roman" w:cs="Times New Roman"/>
        </w:rPr>
        <w:t xml:space="preserve"> ‘protesting parties’ </w:t>
      </w:r>
      <w:r w:rsidR="00672F2E" w:rsidRPr="00DA0AD3">
        <w:rPr>
          <w:rFonts w:ascii="Times New Roman" w:hAnsi="Times New Roman" w:cs="Times New Roman"/>
        </w:rPr>
        <w:t>became</w:t>
      </w:r>
      <w:r w:rsidRPr="00DA0AD3">
        <w:rPr>
          <w:rFonts w:ascii="Times New Roman" w:hAnsi="Times New Roman" w:cs="Times New Roman"/>
        </w:rPr>
        <w:t xml:space="preserve"> </w:t>
      </w:r>
      <w:r w:rsidR="00182AA4" w:rsidRPr="00DA0AD3">
        <w:rPr>
          <w:rFonts w:ascii="Times New Roman" w:hAnsi="Times New Roman" w:cs="Times New Roman"/>
        </w:rPr>
        <w:t>anomal</w:t>
      </w:r>
      <w:r w:rsidR="00D642CB" w:rsidRPr="00DA0AD3">
        <w:rPr>
          <w:rFonts w:ascii="Times New Roman" w:hAnsi="Times New Roman" w:cs="Times New Roman"/>
        </w:rPr>
        <w:t>ies</w:t>
      </w:r>
      <w:r w:rsidR="00546010" w:rsidRPr="00DA0AD3">
        <w:rPr>
          <w:rFonts w:ascii="Times New Roman" w:hAnsi="Times New Roman" w:cs="Times New Roman"/>
        </w:rPr>
        <w:t xml:space="preserve"> in the </w:t>
      </w:r>
      <w:r w:rsidR="00E90D31" w:rsidRPr="00DA0AD3">
        <w:rPr>
          <w:rFonts w:ascii="Times New Roman" w:hAnsi="Times New Roman" w:cs="Times New Roman"/>
        </w:rPr>
        <w:t>party</w:t>
      </w:r>
      <w:r w:rsidR="00546010" w:rsidRPr="00DA0AD3">
        <w:rPr>
          <w:rFonts w:ascii="Times New Roman" w:hAnsi="Times New Roman" w:cs="Times New Roman"/>
        </w:rPr>
        <w:t xml:space="preserve"> politics literature</w:t>
      </w:r>
      <w:r w:rsidR="00182AA4" w:rsidRPr="00DA0AD3">
        <w:rPr>
          <w:rFonts w:ascii="Times New Roman" w:hAnsi="Times New Roman" w:cs="Times New Roman"/>
        </w:rPr>
        <w:t xml:space="preserve">, </w:t>
      </w:r>
      <w:r w:rsidR="00CE5267">
        <w:rPr>
          <w:rFonts w:ascii="Times New Roman" w:hAnsi="Times New Roman" w:cs="Times New Roman"/>
        </w:rPr>
        <w:t>associated with</w:t>
      </w:r>
      <w:r w:rsidR="00546010" w:rsidRPr="00DA0AD3">
        <w:rPr>
          <w:rFonts w:ascii="Times New Roman" w:hAnsi="Times New Roman" w:cs="Times New Roman"/>
        </w:rPr>
        <w:t xml:space="preserve"> </w:t>
      </w:r>
      <w:r w:rsidR="00182AA4" w:rsidRPr="00DA0AD3">
        <w:rPr>
          <w:rFonts w:ascii="Times New Roman" w:hAnsi="Times New Roman" w:cs="Times New Roman"/>
        </w:rPr>
        <w:t>deficit</w:t>
      </w:r>
      <w:r w:rsidR="00546010" w:rsidRPr="00DA0AD3">
        <w:rPr>
          <w:rFonts w:ascii="Times New Roman" w:hAnsi="Times New Roman" w:cs="Times New Roman"/>
        </w:rPr>
        <w:t>s</w:t>
      </w:r>
      <w:r w:rsidR="00182AA4" w:rsidRPr="00DA0AD3">
        <w:rPr>
          <w:rFonts w:ascii="Times New Roman" w:hAnsi="Times New Roman" w:cs="Times New Roman"/>
        </w:rPr>
        <w:t xml:space="preserve"> of resources or deficits in the party system. </w:t>
      </w:r>
      <w:r w:rsidR="00985821">
        <w:rPr>
          <w:rFonts w:ascii="Times New Roman" w:hAnsi="Times New Roman" w:cs="Times New Roman"/>
        </w:rPr>
        <w:t>In liberal democracies, (h</w:t>
      </w:r>
      <w:r w:rsidR="00F32047" w:rsidRPr="00DA0AD3">
        <w:rPr>
          <w:rFonts w:ascii="Times New Roman" w:hAnsi="Times New Roman" w:cs="Times New Roman"/>
        </w:rPr>
        <w:t>ybrid</w:t>
      </w:r>
      <w:r w:rsidR="00985821">
        <w:rPr>
          <w:rFonts w:ascii="Times New Roman" w:hAnsi="Times New Roman" w:cs="Times New Roman"/>
        </w:rPr>
        <w:t>)</w:t>
      </w:r>
      <w:r w:rsidR="00F32047" w:rsidRPr="00DA0AD3">
        <w:rPr>
          <w:rFonts w:ascii="Times New Roman" w:hAnsi="Times New Roman" w:cs="Times New Roman"/>
        </w:rPr>
        <w:t xml:space="preserve"> m</w:t>
      </w:r>
      <w:r w:rsidR="00182AA4" w:rsidRPr="00DA0AD3">
        <w:rPr>
          <w:rFonts w:ascii="Times New Roman" w:hAnsi="Times New Roman" w:cs="Times New Roman"/>
        </w:rPr>
        <w:t>ovement</w:t>
      </w:r>
      <w:r w:rsidR="00546010" w:rsidRPr="00DA0AD3">
        <w:rPr>
          <w:rFonts w:ascii="Times New Roman" w:hAnsi="Times New Roman" w:cs="Times New Roman"/>
        </w:rPr>
        <w:t xml:space="preserve"> </w:t>
      </w:r>
      <w:r w:rsidR="00985821">
        <w:rPr>
          <w:rFonts w:ascii="Times New Roman" w:hAnsi="Times New Roman" w:cs="Times New Roman"/>
        </w:rPr>
        <w:t>and</w:t>
      </w:r>
      <w:r w:rsidR="00546010" w:rsidRPr="00DA0AD3">
        <w:rPr>
          <w:rFonts w:ascii="Times New Roman" w:hAnsi="Times New Roman" w:cs="Times New Roman"/>
        </w:rPr>
        <w:t xml:space="preserve"> challenger</w:t>
      </w:r>
      <w:r w:rsidR="00182AA4" w:rsidRPr="00DA0AD3">
        <w:rPr>
          <w:rFonts w:ascii="Times New Roman" w:hAnsi="Times New Roman" w:cs="Times New Roman"/>
        </w:rPr>
        <w:t xml:space="preserve"> parties were associated with ‘new politics’ agendas and/or with the tactics of radical parties</w:t>
      </w:r>
      <w:r w:rsidR="00DE0692" w:rsidRPr="00DA0AD3">
        <w:rPr>
          <w:rFonts w:ascii="Times New Roman" w:hAnsi="Times New Roman" w:cs="Times New Roman"/>
        </w:rPr>
        <w:t xml:space="preserve"> (</w:t>
      </w:r>
      <w:r w:rsidR="00CB2EDB">
        <w:rPr>
          <w:rFonts w:ascii="Times New Roman" w:hAnsi="Times New Roman" w:cs="Times New Roman"/>
        </w:rPr>
        <w:t xml:space="preserve">in Europe, </w:t>
      </w:r>
      <w:r w:rsidR="00DE0692" w:rsidRPr="00DA0AD3">
        <w:rPr>
          <w:rFonts w:ascii="Times New Roman" w:hAnsi="Times New Roman" w:cs="Times New Roman"/>
        </w:rPr>
        <w:t>usually right-wing)</w:t>
      </w:r>
      <w:r w:rsidR="00182AA4" w:rsidRPr="00DA0AD3">
        <w:rPr>
          <w:rFonts w:ascii="Times New Roman" w:hAnsi="Times New Roman" w:cs="Times New Roman"/>
        </w:rPr>
        <w:t xml:space="preserve"> acting on the fringes of the political system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{"citationItems":[{"id":"ITEM-1","itemData":{"abstract":"This paper has a twofold aim: to disentangle the question of party decline, analysing the current meanings and the empirical evidence offered by the literature; to highlight the different and even opposite outcomes of such decline. As far as the party crisis is concerned, contrary to a shared knowledge it is difficult to give a final word. It is suggested that the crisis concerns more a type of party rather than the party per se. Second, the challenges to the party are analysed. In the last decade a convergent attack against the traditional parties has been carried on: on one side, by the new social movements and their parti-san representatives, the left-libertarian or New Politics parties; on the other side, by the newly emerged extreme right parties. This paper tries to demonstrate that both types of party are the by-products of the same structural conditions and both provide a (different) answer to the crisis of the party's expressive function. KEY W 0 R D S • CrISIS • extreme right • new parties • party organization • postmaterialism","author":[{"dropping-particle":"","family":"Ignazi","given":"P.","non-dropping-particle":"","parse-names":false,"suffix":""}],"container-title":"Party Politics","id":"ITEM-1","issue":"4","issued":{"date-parts":[["1996"]]},"page":"549-566","title":"The Crisis of Parties and the Rise of New Political Parties","type":"article-journal","volume":"2"},"uris":["http://www.mendeley.com/documents/?uuid=fae52a7f-c69b-3fa8-a504-320807c0c6fe"]},{"id":"ITEM-2","itemData":{"author":[{"dropping-particle":"","family":"Kitschelt","given":"H.","non-dropping-particle":"","parse-names":false,"suffix":""}],"container-title":"Handbook of Party Politics","editor":[{"dropping-particle":"","family":"Katz","given":"R.","non-dropping-particle":"","parse-names":false,"suffix":""},{"dropping-particle":"","family":"Crotty","given":"W.","non-dropping-particle":"","parse-names":false,"suffix":""}],"id":"ITEM-2","issued":{"date-parts":[["2006"]]},"page":"278-290","publisher":"Sage Publications","publisher-place":"London","title":"Movement Parties","type":"chapter"},"uris":["http://www.mendeley.com/documents/?uuid=c2aef79d-83ef-4f92-ba29-d478826b2cda"]}],"mendeley":{"formattedCitation":"(Ignazi, 1996; Kitschelt, 2006)","plainTextFormattedCitation":"(Ignazi, 1996; Kitschelt, 2006)","previouslyFormattedCitation":"(Ignazi, 1996; Kitschelt, 2006)"},"properties":{"noteIndex":0},"schema":"https://github.com/citation-style-language/schema/raw/master/csl-citation.json"}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(Ignazi, 1996; Kitschelt, 2006)</w:t>
      </w:r>
      <w:r w:rsidR="00182AA4" w:rsidRPr="00DA0AD3">
        <w:rPr>
          <w:rStyle w:val="FootnoteReference"/>
          <w:rFonts w:ascii="Times New Roman" w:hAnsi="Times New Roman" w:cs="Times New Roman"/>
        </w:rPr>
        <w:fldChar w:fldCharType="end"/>
      </w:r>
      <w:r w:rsidR="00985821">
        <w:rPr>
          <w:rFonts w:ascii="Times New Roman" w:hAnsi="Times New Roman" w:cs="Times New Roman"/>
        </w:rPr>
        <w:t>.</w:t>
      </w:r>
      <w:r w:rsidR="00182AA4" w:rsidRPr="00DA0AD3">
        <w:rPr>
          <w:rFonts w:ascii="Times New Roman" w:hAnsi="Times New Roman" w:cs="Times New Roman"/>
        </w:rPr>
        <w:t xml:space="preserve"> </w:t>
      </w:r>
      <w:r w:rsidR="00985821">
        <w:rPr>
          <w:rFonts w:ascii="Times New Roman" w:hAnsi="Times New Roman" w:cs="Times New Roman"/>
        </w:rPr>
        <w:t>In other regions</w:t>
      </w:r>
      <w:r w:rsidR="00182AA4" w:rsidRPr="00DA0AD3">
        <w:rPr>
          <w:rFonts w:ascii="Times New Roman" w:hAnsi="Times New Roman" w:cs="Times New Roman"/>
        </w:rPr>
        <w:t xml:space="preserve">, </w:t>
      </w:r>
      <w:r w:rsidR="00985821">
        <w:rPr>
          <w:rFonts w:ascii="Times New Roman" w:hAnsi="Times New Roman" w:cs="Times New Roman"/>
        </w:rPr>
        <w:t xml:space="preserve">they </w:t>
      </w:r>
      <w:r w:rsidRPr="00DA0AD3">
        <w:rPr>
          <w:rFonts w:ascii="Times New Roman" w:hAnsi="Times New Roman" w:cs="Times New Roman"/>
        </w:rPr>
        <w:t xml:space="preserve">were </w:t>
      </w:r>
      <w:r w:rsidR="00182AA4" w:rsidRPr="00DA0AD3">
        <w:rPr>
          <w:rFonts w:ascii="Times New Roman" w:hAnsi="Times New Roman" w:cs="Times New Roman"/>
        </w:rPr>
        <w:t xml:space="preserve">viewed as symptoms of immature democracy and late processes of political incorporation where important sectors were still learning ‘[…] democratic politics through repeated efforts of mobilization and electoral competition’ </w:t>
      </w:r>
      <w:r w:rsidR="00182AA4" w:rsidRPr="00DA0AD3">
        <w:rPr>
          <w:rStyle w:val="FootnoteReference"/>
          <w:rFonts w:ascii="Times New Roman" w:hAnsi="Times New Roman" w:cs="Times New Roman"/>
        </w:rPr>
        <w:lastRenderedPageBreak/>
        <w:fldChar w:fldCharType="begin" w:fldLock="1"/>
      </w:r>
      <w:r w:rsidR="00182AA4" w:rsidRPr="00DA0AD3">
        <w:rPr>
          <w:rFonts w:ascii="Times New Roman" w:hAnsi="Times New Roman" w:cs="Times New Roman"/>
        </w:rPr>
        <w:instrText>ADDIN CSL_CITATION {"citationItems":[{"id":"ITEM-1","itemData":{"ISBN":"9780521132664","PMID":"15709513","abstract":"Political parties provide a crucial link between voters and politicians. This link takes a variety of forms in democratic regimes, from the organization of political machines built around clientelistic networks to the establishment of sophisticated programmatic parties. Latin American Party Systems provides a novel theoretical argument to account for differences in the degree to which political party systems in the region were programmatically structured at the end of the twentieth century. Based on a diverse array of indicators and surveys of party legislators and public opinion, the book argues that learning and adaptation through fundamental policy innovations are the main mechanisms by which politicians build programmatic parties. Marshalling extensive evidence, the book's analysis shows the limits of alternative explanations and substantiates a sanguine view of programmatic competition, nevertheless recognizing that this form of party system organization is far from ubiquitous and enduring in Latin America.","author":[{"dropping-particle":"","family":"Kitschelt","given":"H.","non-dropping-particle":"","parse-names":false,"suffix":""},{"dropping-particle":"","family":"Hawkins","given":"K.","non-dropping-particle":"","parse-names":false,"suffix":""},{"dropping-particle":"","family":"Luna","given":"J.","non-dropping-particle":"","parse-names":false,"suffix":""},{"dropping-particle":"","family":"Rosas","given":"G.","non-dropping-particle":"","parse-names":false,"suffix":""},{"dropping-particle":"","family":"Zechmeister","given":"E.","non-dropping-particle":"","parse-names":false,"suffix":""}],"id":"ITEM-1","issued":{"date-parts":[["2010"]]},"number-of-pages":"416","publisher":"Cambridge University Press","publisher-place":"Cambridge","title":"Latin American Party Systems","type":"book"},"locator":"8","uris":["http://www.mendeley.com/documents/?uuid=651e8254-1347-4a0d-8731-7308c56b8155"]}],"mendeley":{"formattedCitation":"(Kitschelt et al., 2010: 8)","plainTextFormattedCitation":"(Kitschelt et al., 2010: 8)","previouslyFormattedCitation":"(Kitschelt et al., 2010: 8)"},"properties":{"noteIndex":0},"schema":"https://github.com/citation-style-language/schema/raw/master/csl-citation.json"}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(Kitschelt et al., 2010: 8)</w:t>
      </w:r>
      <w:r w:rsidR="00182AA4" w:rsidRPr="00DA0AD3">
        <w:rPr>
          <w:rStyle w:val="FootnoteReference"/>
          <w:rFonts w:ascii="Times New Roman" w:hAnsi="Times New Roman" w:cs="Times New Roman"/>
        </w:rPr>
        <w:fldChar w:fldCharType="end"/>
      </w:r>
      <w:r w:rsidR="00985821">
        <w:rPr>
          <w:rFonts w:ascii="Times New Roman" w:hAnsi="Times New Roman" w:cs="Times New Roman"/>
        </w:rPr>
        <w:t xml:space="preserve"> </w:t>
      </w:r>
      <w:r w:rsidR="00182AA4" w:rsidRPr="00DA0AD3">
        <w:rPr>
          <w:rFonts w:ascii="Times New Roman" w:hAnsi="Times New Roman" w:cs="Times New Roman"/>
        </w:rPr>
        <w:t xml:space="preserve">– a thesis that received further support when post-Communist countries saw declining partisan contention during the nineties </w:t>
      </w:r>
      <w:r w:rsidR="00182AA4" w:rsidRPr="00DA0AD3">
        <w:rPr>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{"citationItems":[{"id":"ITEM-1","itemData":{"abstract":"This article analyses the differences and similarities in citizen participation between the new democracies of central and eastern Europe and the established democracies of the west. Citizens in the post-communist countries participate less in politics than their western neighbours. The article asks why this is the case and finds that no satisfactory answers have been offered in the literature so far. Developing a set of propositions about the factors that explain participation differences between old and new European democracies it shows that only a small part of the difference in political engagement is due to regional variation in the socio-demographic, attitudinal, and mobilization-related characteristics of citizens. The analysis also finds that, while the factors explaining election turnout have a largely similar impact in old and new democracies, the causes of protest participation, in particular those relating to left-right semantics, are significantly different between the two sets of countries. ...","author":[{"dropping-particle":"","family":"Bernhagen","given":"P.","non-dropping-particle":"","parse-names":false,"suffix":""},{"dropping-particle":"","family":"Marsh","given":"M.","non-dropping-particle":"","parse-names":false,"suffix":""}],"container-title":"Democratization","id":"ITEM-1","issue":"1","issued":{"date-parts":[["2007"]]},"page":"44-72","title":"Voting and Protesting: Explaining Citizen Participation in Old and New European Democracies","type":"article-journal","volume":"14"},"uris":["http://www.mendeley.com/documents/?uuid=6aa749a3-6f12-3809-80a7-49ecc6d68758"]}],"mendeley":{"formattedCitation":"(Bernhagen and Marsh, 2007)","plainTextFormattedCitation":"(Bernhagen and Marsh, 2007)","previouslyFormattedCitation":"(Bernhagen and Marsh, 2007)"},"properties":{"noteIndex":0},"schema":"https://github.com/citation-style-language/schema/raw/master/csl-citation.json"}</w:instrText>
      </w:r>
      <w:r w:rsidR="00182AA4" w:rsidRPr="00DA0AD3">
        <w:rPr>
          <w:rFonts w:ascii="Times New Roman" w:hAnsi="Times New Roman" w:cs="Times New Roman"/>
        </w:rPr>
        <w:fldChar w:fldCharType="separate"/>
      </w:r>
      <w:r w:rsidR="00182AA4" w:rsidRPr="00DA0AD3">
        <w:rPr>
          <w:rFonts w:ascii="Times New Roman" w:hAnsi="Times New Roman" w:cs="Times New Roman"/>
          <w:noProof/>
        </w:rPr>
        <w:t>(Bernhagen and Marsh, 2007)</w:t>
      </w:r>
      <w:r w:rsidR="00182AA4" w:rsidRPr="00DA0AD3">
        <w:rPr>
          <w:rFonts w:ascii="Times New Roman" w:hAnsi="Times New Roman" w:cs="Times New Roman"/>
        </w:rPr>
        <w:fldChar w:fldCharType="end"/>
      </w:r>
      <w:r w:rsidR="00182AA4" w:rsidRPr="00DA0AD3">
        <w:rPr>
          <w:rFonts w:ascii="Times New Roman" w:hAnsi="Times New Roman" w:cs="Times New Roman"/>
        </w:rPr>
        <w:t>.</w:t>
      </w:r>
      <w:r w:rsidR="00182AA4" w:rsidRPr="00DA0AD3">
        <w:rPr>
          <w:rStyle w:val="EndnoteReference"/>
        </w:rPr>
        <w:endnoteReference w:id="4"/>
      </w:r>
      <w:r w:rsidR="00182AA4" w:rsidRPr="00DA0AD3">
        <w:rPr>
          <w:rFonts w:ascii="Times New Roman" w:hAnsi="Times New Roman" w:cs="Times New Roman"/>
        </w:rPr>
        <w:t xml:space="preserve"> </w:t>
      </w:r>
      <w:r w:rsidR="00985821">
        <w:rPr>
          <w:rFonts w:ascii="Times New Roman" w:hAnsi="Times New Roman" w:cs="Times New Roman"/>
        </w:rPr>
        <w:t xml:space="preserve">In </w:t>
      </w:r>
      <w:r w:rsidR="00CD5981">
        <w:rPr>
          <w:rFonts w:ascii="Times New Roman" w:hAnsi="Times New Roman" w:cs="Times New Roman"/>
        </w:rPr>
        <w:t>either case</w:t>
      </w:r>
      <w:r w:rsidR="00985821">
        <w:rPr>
          <w:rFonts w:ascii="Times New Roman" w:hAnsi="Times New Roman" w:cs="Times New Roman"/>
        </w:rPr>
        <w:t>, the</w:t>
      </w:r>
      <w:r w:rsidR="00546010" w:rsidRPr="00DA0AD3">
        <w:rPr>
          <w:rFonts w:ascii="Times New Roman" w:hAnsi="Times New Roman" w:cs="Times New Roman"/>
        </w:rPr>
        <w:t xml:space="preserve"> </w:t>
      </w:r>
      <w:r w:rsidR="00E90D31" w:rsidRPr="00DA0AD3">
        <w:rPr>
          <w:rFonts w:ascii="Times New Roman" w:hAnsi="Times New Roman" w:cs="Times New Roman"/>
        </w:rPr>
        <w:t xml:space="preserve">conventional </w:t>
      </w:r>
      <w:r w:rsidR="00D642CB" w:rsidRPr="00DA0AD3">
        <w:rPr>
          <w:rFonts w:ascii="Times New Roman" w:hAnsi="Times New Roman" w:cs="Times New Roman"/>
        </w:rPr>
        <w:t>notion</w:t>
      </w:r>
      <w:r w:rsidR="00DE0692" w:rsidRPr="00DA0AD3">
        <w:rPr>
          <w:rFonts w:ascii="Times New Roman" w:hAnsi="Times New Roman" w:cs="Times New Roman"/>
        </w:rPr>
        <w:t xml:space="preserve"> </w:t>
      </w:r>
      <w:r w:rsidR="00E90D31" w:rsidRPr="00DA0AD3">
        <w:rPr>
          <w:rFonts w:ascii="Times New Roman" w:hAnsi="Times New Roman" w:cs="Times New Roman"/>
        </w:rPr>
        <w:t xml:space="preserve">was that </w:t>
      </w:r>
      <w:r w:rsidR="00672F2E" w:rsidRPr="00DA0AD3">
        <w:rPr>
          <w:rFonts w:ascii="Times New Roman" w:hAnsi="Times New Roman" w:cs="Times New Roman"/>
        </w:rPr>
        <w:t xml:space="preserve">established </w:t>
      </w:r>
      <w:r w:rsidR="00DE0692" w:rsidRPr="00DA0AD3">
        <w:rPr>
          <w:rFonts w:ascii="Times New Roman" w:hAnsi="Times New Roman" w:cs="Times New Roman"/>
        </w:rPr>
        <w:t>parties</w:t>
      </w:r>
      <w:r w:rsidR="00E90D31" w:rsidRPr="00DA0AD3">
        <w:rPr>
          <w:rFonts w:ascii="Times New Roman" w:hAnsi="Times New Roman" w:cs="Times New Roman"/>
        </w:rPr>
        <w:t xml:space="preserve"> </w:t>
      </w:r>
      <w:r w:rsidR="00DE0692" w:rsidRPr="00DA0AD3">
        <w:rPr>
          <w:rFonts w:ascii="Times New Roman" w:hAnsi="Times New Roman" w:cs="Times New Roman"/>
        </w:rPr>
        <w:t>do not</w:t>
      </w:r>
      <w:r w:rsidR="00672F2E" w:rsidRPr="00DA0AD3">
        <w:rPr>
          <w:rFonts w:ascii="Times New Roman" w:hAnsi="Times New Roman" w:cs="Times New Roman"/>
        </w:rPr>
        <w:t xml:space="preserve"> need to</w:t>
      </w:r>
      <w:r w:rsidR="00DE0692" w:rsidRPr="00DA0AD3">
        <w:rPr>
          <w:rFonts w:ascii="Times New Roman" w:hAnsi="Times New Roman" w:cs="Times New Roman"/>
        </w:rPr>
        <w:t xml:space="preserve"> protest,</w:t>
      </w:r>
      <w:r w:rsidR="00672F2E" w:rsidRPr="00DA0AD3">
        <w:rPr>
          <w:rFonts w:ascii="Times New Roman" w:hAnsi="Times New Roman" w:cs="Times New Roman"/>
        </w:rPr>
        <w:t xml:space="preserve"> </w:t>
      </w:r>
      <w:r w:rsidR="00CB2EDB">
        <w:rPr>
          <w:rFonts w:ascii="Times New Roman" w:hAnsi="Times New Roman" w:cs="Times New Roman"/>
        </w:rPr>
        <w:t>thus supporting a</w:t>
      </w:r>
      <w:r w:rsidR="00E90D31" w:rsidRPr="00DA0AD3">
        <w:rPr>
          <w:rFonts w:ascii="Times New Roman" w:hAnsi="Times New Roman" w:cs="Times New Roman"/>
        </w:rPr>
        <w:t xml:space="preserve"> </w:t>
      </w:r>
      <w:r w:rsidR="00672F2E" w:rsidRPr="00DA0AD3">
        <w:rPr>
          <w:rFonts w:ascii="Times New Roman" w:hAnsi="Times New Roman" w:cs="Times New Roman"/>
        </w:rPr>
        <w:t>sceptical if not negative view of contentious partisan mobilisation</w:t>
      </w:r>
      <w:r w:rsidR="006C7E2C" w:rsidRPr="00DA0AD3">
        <w:rPr>
          <w:rFonts w:ascii="Times New Roman" w:hAnsi="Times New Roman" w:cs="Times New Roman"/>
        </w:rPr>
        <w:t xml:space="preserve"> </w:t>
      </w:r>
      <w:r w:rsidR="00E90D31" w:rsidRPr="00DA0AD3">
        <w:rPr>
          <w:rFonts w:ascii="Times New Roman" w:hAnsi="Times New Roman" w:cs="Times New Roman"/>
        </w:rPr>
        <w:t xml:space="preserve">still </w:t>
      </w:r>
      <w:r w:rsidR="006C7E2C" w:rsidRPr="00DA0AD3">
        <w:rPr>
          <w:rFonts w:ascii="Times New Roman" w:hAnsi="Times New Roman" w:cs="Times New Roman"/>
        </w:rPr>
        <w:t xml:space="preserve">visible </w:t>
      </w:r>
      <w:r w:rsidR="00672F2E" w:rsidRPr="00DA0AD3">
        <w:rPr>
          <w:rFonts w:ascii="Times New Roman" w:hAnsi="Times New Roman" w:cs="Times New Roman"/>
        </w:rPr>
        <w:t xml:space="preserve">in </w:t>
      </w:r>
      <w:r w:rsidR="001B7EF0">
        <w:rPr>
          <w:rFonts w:ascii="Times New Roman" w:hAnsi="Times New Roman" w:cs="Times New Roman"/>
        </w:rPr>
        <w:t>contemporary</w:t>
      </w:r>
      <w:r w:rsidR="00672F2E" w:rsidRPr="00DA0AD3">
        <w:rPr>
          <w:rFonts w:ascii="Times New Roman" w:hAnsi="Times New Roman" w:cs="Times New Roman"/>
        </w:rPr>
        <w:t xml:space="preserve"> analyses </w:t>
      </w:r>
      <w:r w:rsidR="00E90D31" w:rsidRPr="00DA0AD3">
        <w:rPr>
          <w:rFonts w:ascii="Times New Roman" w:hAnsi="Times New Roman" w:cs="Times New Roman"/>
        </w:rPr>
        <w:t>linking the</w:t>
      </w:r>
      <w:r w:rsidR="00DE0692" w:rsidRPr="00DA0AD3">
        <w:rPr>
          <w:rFonts w:ascii="Times New Roman" w:hAnsi="Times New Roman" w:cs="Times New Roman"/>
        </w:rPr>
        <w:t xml:space="preserve"> </w:t>
      </w:r>
      <w:r w:rsidR="00985821">
        <w:rPr>
          <w:rFonts w:ascii="Times New Roman" w:hAnsi="Times New Roman" w:cs="Times New Roman"/>
        </w:rPr>
        <w:t>rise</w:t>
      </w:r>
      <w:r w:rsidR="00DE0692" w:rsidRPr="00DA0AD3">
        <w:rPr>
          <w:rFonts w:ascii="Times New Roman" w:hAnsi="Times New Roman" w:cs="Times New Roman"/>
        </w:rPr>
        <w:t xml:space="preserve"> of populist</w:t>
      </w:r>
      <w:r w:rsidR="00672F2E" w:rsidRPr="00DA0AD3">
        <w:rPr>
          <w:rFonts w:ascii="Times New Roman" w:hAnsi="Times New Roman" w:cs="Times New Roman"/>
        </w:rPr>
        <w:t xml:space="preserve"> and movement-like</w:t>
      </w:r>
      <w:r w:rsidR="00DE0692" w:rsidRPr="00DA0AD3">
        <w:rPr>
          <w:rFonts w:ascii="Times New Roman" w:hAnsi="Times New Roman" w:cs="Times New Roman"/>
        </w:rPr>
        <w:t xml:space="preserve"> parties</w:t>
      </w:r>
      <w:r w:rsidR="00D642CB" w:rsidRPr="00DA0AD3">
        <w:rPr>
          <w:rFonts w:ascii="Times New Roman" w:hAnsi="Times New Roman" w:cs="Times New Roman"/>
        </w:rPr>
        <w:t xml:space="preserve"> </w:t>
      </w:r>
      <w:r w:rsidR="00E90D31" w:rsidRPr="00DA0AD3">
        <w:rPr>
          <w:rFonts w:ascii="Times New Roman" w:hAnsi="Times New Roman" w:cs="Times New Roman"/>
        </w:rPr>
        <w:t>with</w:t>
      </w:r>
      <w:r w:rsidR="00D642CB" w:rsidRPr="00DA0AD3">
        <w:rPr>
          <w:rFonts w:ascii="Times New Roman" w:hAnsi="Times New Roman" w:cs="Times New Roman"/>
        </w:rPr>
        <w:t xml:space="preserve"> </w:t>
      </w:r>
      <w:r w:rsidR="006F3F55">
        <w:rPr>
          <w:rFonts w:ascii="Times New Roman" w:hAnsi="Times New Roman" w:cs="Times New Roman"/>
        </w:rPr>
        <w:t>a</w:t>
      </w:r>
      <w:r w:rsidR="00D642CB" w:rsidRPr="00DA0AD3">
        <w:rPr>
          <w:rFonts w:ascii="Times New Roman" w:hAnsi="Times New Roman" w:cs="Times New Roman"/>
        </w:rPr>
        <w:t xml:space="preserve"> crisis of democracy</w:t>
      </w:r>
      <w:r w:rsidR="00DC5646" w:rsidRPr="00DA0AD3">
        <w:rPr>
          <w:rFonts w:ascii="Times New Roman" w:hAnsi="Times New Roman" w:cs="Times New Roman"/>
        </w:rPr>
        <w:t xml:space="preserve"> –</w:t>
      </w:r>
      <w:r w:rsidR="00DE0692" w:rsidRPr="00DA0AD3">
        <w:rPr>
          <w:rFonts w:ascii="Times New Roman" w:hAnsi="Times New Roman" w:cs="Times New Roman"/>
        </w:rPr>
        <w:t xml:space="preserve"> in line with Peter </w:t>
      </w:r>
      <w:r w:rsidR="00DE0692" w:rsidRPr="00DA0AD3">
        <w:rPr>
          <w:rStyle w:val="FootnoteReference"/>
          <w:rFonts w:ascii="Times New Roman" w:hAnsi="Times New Roman" w:cs="Times New Roman"/>
        </w:rPr>
        <w:fldChar w:fldCharType="begin" w:fldLock="1"/>
      </w:r>
      <w:r w:rsidR="00DE0692" w:rsidRPr="00DA0AD3">
        <w:rPr>
          <w:rFonts w:ascii="Times New Roman" w:hAnsi="Times New Roman" w:cs="Times New Roman"/>
        </w:rPr>
        <w:instrText>ADDIN CSL_CITATION {"citationItems":[{"id":"ITEM-1","itemData":{"ISBN":"9780333970041","author":[{"dropping-particle":"","family":"Mair","given":"P.","non-dropping-particle":"","parse-names":false,"suffix":""}],"container-title":"Democracies and the Populist Challenge","editor":[{"dropping-particle":"","family":"Meny","given":"Y.","non-dropping-particle":"","parse-names":false,"suffix":""},{"dropping-particle":"","family":"Surel","given":"Y.","non-dropping-particle":"","parse-names":false,"suffix":""}],"id":"ITEM-1","issued":{"date-parts":[["2002"]]},"page":"81-100","publisher":"Palgrave","publisher-place":"Basingstoke","title":"Populist Democracy vs Party Democracy","type":"chapter"},"locator":"89","uris":["http://www.mendeley.com/documents/?uuid=0100e316-06db-4aef-9a6e-caa1c308aaf3"]}],"mendeley":{"formattedCitation":"(Mair, 2002: 89)","manualFormatting":"Mair (2002, p. 89)","plainTextFormattedCitation":"(Mair, 2002: 89)","previouslyFormattedCitation":"(Mair, 2002: 89)"},"properties":{"noteIndex":0},"schema":"https://github.com/citation-style-language/schema/raw/master/csl-citation.json"}</w:instrText>
      </w:r>
      <w:r w:rsidR="00DE0692" w:rsidRPr="00DA0AD3">
        <w:rPr>
          <w:rStyle w:val="FootnoteReference"/>
          <w:rFonts w:ascii="Times New Roman" w:hAnsi="Times New Roman" w:cs="Times New Roman"/>
        </w:rPr>
        <w:fldChar w:fldCharType="separate"/>
      </w:r>
      <w:r w:rsidR="00DE0692" w:rsidRPr="00DA0AD3">
        <w:rPr>
          <w:rFonts w:ascii="Times New Roman" w:hAnsi="Times New Roman" w:cs="Times New Roman"/>
          <w:bCs/>
          <w:noProof/>
        </w:rPr>
        <w:t>Mair (2002, p. 89)</w:t>
      </w:r>
      <w:r w:rsidR="00DE0692" w:rsidRPr="00DA0AD3">
        <w:rPr>
          <w:rStyle w:val="FootnoteReference"/>
          <w:rFonts w:ascii="Times New Roman" w:hAnsi="Times New Roman" w:cs="Times New Roman"/>
        </w:rPr>
        <w:fldChar w:fldCharType="end"/>
      </w:r>
      <w:r w:rsidR="00DE0692" w:rsidRPr="00DA0AD3">
        <w:rPr>
          <w:rFonts w:ascii="Times New Roman" w:hAnsi="Times New Roman" w:cs="Times New Roman"/>
        </w:rPr>
        <w:t>’s dictum that ‘populist democracy primarily tends towards partyless democracy’.</w:t>
      </w:r>
    </w:p>
    <w:p w14:paraId="3CFBFD37" w14:textId="53A1CD77" w:rsidR="00211AC3" w:rsidRPr="00DA0AD3" w:rsidRDefault="00182AA4" w:rsidP="00AC5DE1">
      <w:pPr>
        <w:spacing w:after="0" w:line="480" w:lineRule="auto"/>
        <w:ind w:firstLine="720"/>
        <w:jc w:val="both"/>
        <w:rPr>
          <w:rFonts w:ascii="Times New Roman" w:hAnsi="Times New Roman" w:cs="Times New Roman"/>
          <w:noProof/>
        </w:rPr>
      </w:pPr>
      <w:r w:rsidRPr="00DA0AD3">
        <w:rPr>
          <w:rFonts w:ascii="Times New Roman" w:hAnsi="Times New Roman" w:cs="Times New Roman"/>
          <w:color w:val="000000" w:themeColor="text1"/>
        </w:rPr>
        <w:t xml:space="preserve">While </w:t>
      </w:r>
      <w:r w:rsidR="00677BBF" w:rsidRPr="00DA0AD3">
        <w:rPr>
          <w:rFonts w:ascii="Times New Roman" w:hAnsi="Times New Roman" w:cs="Times New Roman"/>
          <w:color w:val="000000" w:themeColor="text1"/>
        </w:rPr>
        <w:t xml:space="preserve">these expectations </w:t>
      </w:r>
      <w:r w:rsidRPr="00DA0AD3">
        <w:rPr>
          <w:rFonts w:ascii="Times New Roman" w:hAnsi="Times New Roman" w:cs="Times New Roman"/>
          <w:color w:val="000000" w:themeColor="text1"/>
        </w:rPr>
        <w:t xml:space="preserve">may have been overstretched, </w:t>
      </w:r>
      <w:r w:rsidR="00CB2EDB">
        <w:rPr>
          <w:rFonts w:ascii="Times New Roman" w:hAnsi="Times New Roman" w:cs="Times New Roman"/>
          <w:color w:val="000000" w:themeColor="text1"/>
        </w:rPr>
        <w:t>given the</w:t>
      </w:r>
      <w:r w:rsidRPr="00DA0AD3">
        <w:rPr>
          <w:rFonts w:ascii="Times New Roman" w:hAnsi="Times New Roman" w:cs="Times New Roman"/>
          <w:color w:val="000000" w:themeColor="text1"/>
        </w:rPr>
        <w:t xml:space="preserve"> Euro-centrism</w:t>
      </w:r>
      <w:r w:rsidRPr="00DA0AD3">
        <w:rPr>
          <w:rFonts w:ascii="Times New Roman" w:hAnsi="Times New Roman" w:cs="Times New Roman"/>
        </w:rPr>
        <w:t xml:space="preserve"> </w:t>
      </w:r>
      <w:r w:rsidR="00CB2EDB">
        <w:rPr>
          <w:rFonts w:ascii="Times New Roman" w:hAnsi="Times New Roman" w:cs="Times New Roman"/>
        </w:rPr>
        <w:t>of</w:t>
      </w:r>
      <w:r w:rsidR="009C40FF" w:rsidRPr="00DA0AD3">
        <w:rPr>
          <w:rFonts w:ascii="Times New Roman" w:hAnsi="Times New Roman" w:cs="Times New Roman"/>
        </w:rPr>
        <w:t xml:space="preserve"> </w:t>
      </w:r>
      <w:r w:rsidRPr="00DA0AD3">
        <w:rPr>
          <w:rFonts w:ascii="Times New Roman" w:hAnsi="Times New Roman" w:cs="Times New Roman"/>
        </w:rPr>
        <w:t xml:space="preserve">the party literature </w:t>
      </w:r>
      <w:r w:rsidRPr="00CB2EDB">
        <w:rPr>
          <w:rStyle w:val="FootnoteReference"/>
          <w:rFonts w:ascii="Times New Roman" w:hAnsi="Times New Roman" w:cs="Times New Roman"/>
        </w:rPr>
        <w:fldChar w:fldCharType="begin" w:fldLock="1"/>
      </w:r>
      <w:r w:rsidRPr="00CB2EDB">
        <w:rPr>
          <w:rFonts w:ascii="Times New Roman" w:hAnsi="Times New Roman" w:cs="Times New Roman"/>
        </w:rPr>
        <w:instrText>ADDIN CSL_CITATION {"citationItems":[{"id":"ITEM-1","itemData":{"author":[{"dropping-particle":"","family":"Katz","given":"R.","non-dropping-particle":"","parse-names":false,"suffix":""},{"dropping-particle":"","family":"Mair","given":"P.","non-dropping-particle":"","parse-names":false,"suffix":""}],"container-title":"Perspectives on Politics","id":"ITEM-1","issue":"4","issued":{"date-parts":[["2009"]]},"page":"753-766","title":"The Cartel Party Thesis Revisited","type":"article-journal","volume":"7"},"locator":"754","uris":["http://www.mendeley.com/documents/?uuid=87000deb-1546-3804-99a3-fd6b60ec9f29"]}],"mendeley":{"formattedCitation":"(Katz and Mair, 2009: 754)","plainTextFormattedCitation":"(Katz and Mair, 2009: 754)","previouslyFormattedCitation":"(Katz and Mair, 2009: 754)"},"properties":{"noteIndex":0},"schema":"https://github.com/citation-style-language/schema/raw/master/csl-citation.json"}</w:instrText>
      </w:r>
      <w:r w:rsidRPr="00CB2EDB">
        <w:rPr>
          <w:rStyle w:val="FootnoteReference"/>
          <w:rFonts w:ascii="Times New Roman" w:hAnsi="Times New Roman" w:cs="Times New Roman"/>
        </w:rPr>
        <w:fldChar w:fldCharType="separate"/>
      </w:r>
      <w:r w:rsidRPr="00CB2EDB">
        <w:rPr>
          <w:rFonts w:ascii="Times New Roman" w:hAnsi="Times New Roman" w:cs="Times New Roman"/>
          <w:noProof/>
        </w:rPr>
        <w:t>(Katz and Mair, 2009: 754)</w:t>
      </w:r>
      <w:r w:rsidRPr="00CB2EDB">
        <w:rPr>
          <w:rStyle w:val="FootnoteReference"/>
          <w:rFonts w:ascii="Times New Roman" w:hAnsi="Times New Roman" w:cs="Times New Roman"/>
        </w:rPr>
        <w:fldChar w:fldCharType="end"/>
      </w:r>
      <w:r w:rsidRPr="00CB2EDB">
        <w:rPr>
          <w:rFonts w:ascii="Times New Roman" w:hAnsi="Times New Roman" w:cs="Times New Roman"/>
        </w:rPr>
        <w:t xml:space="preserve"> and its propensity to assume that ‘homogenizing trends are under way’ </w:t>
      </w:r>
      <w:r w:rsidRPr="00CB2EDB">
        <w:rPr>
          <w:rStyle w:val="FootnoteReference"/>
          <w:rFonts w:ascii="Times New Roman" w:hAnsi="Times New Roman" w:cs="Times New Roman"/>
        </w:rPr>
        <w:fldChar w:fldCharType="begin" w:fldLock="1"/>
      </w:r>
      <w:r w:rsidRPr="00CB2EDB">
        <w:rPr>
          <w:rFonts w:ascii="Times New Roman" w:hAnsi="Times New Roman" w:cs="Times New Roman"/>
        </w:rPr>
        <w:instrText>ADDIN CSL_CITATION {"citationItems":[{"id":"ITEM-1","itemData":{"ISBN":"9780199246748","abstract":"Political Parties presents perspectives on political parties in democracies at the beginning of the 21st century. It critically re-examines the classic concepts and typologies that have guided research in this field over the past decades.","author":[{"dropping-particle":"","family":"Wolinetz","given":"S.","non-dropping-particle":"","parse-names":false,"suffix":""}],"container-title":"Political Parties: Old Concepts and New Challenges","id":"ITEM-1","issued":{"date-parts":[["2002"]]},"page":"136-165","title":"Beyond the Catch-All Party: Approaches to the Study of Parties and Party Organization in Contemporary Democracies","type":"article-journal"},"locator":"147","uris":["http://www.mendeley.com/documents/?uuid=a544a7aa-a154-4b9a-a1cc-9646a0a20ec8"]}],"mendeley":{"formattedCitation":"(Wolinetz, 2002: 147)","plainTextFormattedCitation":"(Wolinetz, 2002: 147)","previouslyFormattedCitation":"(Wolinetz, 2002: 147)"},"properties":{"noteIndex":0},"schema":"https://github.com/citation-style-language/schema/raw/master/csl-citation.json"}</w:instrText>
      </w:r>
      <w:r w:rsidRPr="00CB2EDB">
        <w:rPr>
          <w:rStyle w:val="FootnoteReference"/>
          <w:rFonts w:ascii="Times New Roman" w:hAnsi="Times New Roman" w:cs="Times New Roman"/>
        </w:rPr>
        <w:fldChar w:fldCharType="separate"/>
      </w:r>
      <w:r w:rsidRPr="00CB2EDB">
        <w:rPr>
          <w:rFonts w:ascii="Times New Roman" w:hAnsi="Times New Roman" w:cs="Times New Roman"/>
          <w:noProof/>
        </w:rPr>
        <w:t>(Wolinetz, 2002: 147)</w:t>
      </w:r>
      <w:r w:rsidRPr="00CB2EDB">
        <w:rPr>
          <w:rStyle w:val="FootnoteReference"/>
          <w:rFonts w:ascii="Times New Roman" w:hAnsi="Times New Roman" w:cs="Times New Roman"/>
        </w:rPr>
        <w:fldChar w:fldCharType="end"/>
      </w:r>
      <w:r w:rsidR="00211AC3" w:rsidRPr="00CB2EDB">
        <w:rPr>
          <w:rFonts w:ascii="Times New Roman" w:hAnsi="Times New Roman" w:cs="Times New Roman"/>
        </w:rPr>
        <w:t xml:space="preserve">, </w:t>
      </w:r>
      <w:r w:rsidR="00CB2EDB">
        <w:rPr>
          <w:rFonts w:ascii="Times New Roman" w:hAnsi="Times New Roman" w:cs="Times New Roman"/>
        </w:rPr>
        <w:t xml:space="preserve">a </w:t>
      </w:r>
      <w:r w:rsidR="003A6540" w:rsidRPr="00CB2EDB">
        <w:rPr>
          <w:rFonts w:ascii="Times New Roman" w:hAnsi="Times New Roman" w:cs="Times New Roman"/>
          <w:noProof/>
        </w:rPr>
        <w:t>booming</w:t>
      </w:r>
      <w:r w:rsidR="009C40FF" w:rsidRPr="00CB2EDB">
        <w:rPr>
          <w:rFonts w:ascii="Times New Roman" w:hAnsi="Times New Roman" w:cs="Times New Roman"/>
          <w:noProof/>
        </w:rPr>
        <w:t xml:space="preserve"> literature on</w:t>
      </w:r>
      <w:r w:rsidR="00F269C7" w:rsidRPr="00CB2EDB">
        <w:rPr>
          <w:rFonts w:ascii="Times New Roman" w:hAnsi="Times New Roman" w:cs="Times New Roman"/>
          <w:noProof/>
        </w:rPr>
        <w:t xml:space="preserve"> the appeal</w:t>
      </w:r>
      <w:r w:rsidR="009C40FF" w:rsidRPr="00CB2EDB">
        <w:rPr>
          <w:rFonts w:ascii="Times New Roman" w:hAnsi="Times New Roman" w:cs="Times New Roman"/>
          <w:noProof/>
        </w:rPr>
        <w:t xml:space="preserve"> </w:t>
      </w:r>
      <w:r w:rsidR="00F269C7" w:rsidRPr="00CB2EDB">
        <w:rPr>
          <w:rFonts w:ascii="Times New Roman" w:hAnsi="Times New Roman" w:cs="Times New Roman"/>
          <w:noProof/>
        </w:rPr>
        <w:t>of party populism and social movement-style politics</w:t>
      </w:r>
      <w:r w:rsidR="00CB2EDB">
        <w:rPr>
          <w:rFonts w:ascii="Times New Roman" w:hAnsi="Times New Roman" w:cs="Times New Roman"/>
          <w:noProof/>
        </w:rPr>
        <w:t xml:space="preserve"> </w:t>
      </w:r>
      <w:r w:rsidR="00AC5DE1">
        <w:rPr>
          <w:rFonts w:ascii="Times New Roman" w:hAnsi="Times New Roman" w:cs="Times New Roman"/>
          <w:noProof/>
        </w:rPr>
        <w:t>notes</w:t>
      </w:r>
      <w:r w:rsidR="00CB2EDB">
        <w:rPr>
          <w:rFonts w:ascii="Times New Roman" w:hAnsi="Times New Roman" w:cs="Times New Roman"/>
          <w:noProof/>
        </w:rPr>
        <w:t xml:space="preserve"> t</w:t>
      </w:r>
      <w:r w:rsidR="00AC5DE1">
        <w:rPr>
          <w:rFonts w:ascii="Times New Roman" w:hAnsi="Times New Roman" w:cs="Times New Roman"/>
          <w:noProof/>
        </w:rPr>
        <w:t>he</w:t>
      </w:r>
      <w:r w:rsidR="00CB2EDB">
        <w:rPr>
          <w:rFonts w:ascii="Times New Roman" w:hAnsi="Times New Roman" w:cs="Times New Roman"/>
          <w:noProof/>
        </w:rPr>
        <w:t xml:space="preserve"> </w:t>
      </w:r>
      <w:r w:rsidR="00AC5DE1">
        <w:rPr>
          <w:rFonts w:ascii="Times New Roman" w:hAnsi="Times New Roman" w:cs="Times New Roman"/>
          <w:noProof/>
        </w:rPr>
        <w:t>increasing electoral appeal of</w:t>
      </w:r>
      <w:r w:rsidR="00CB2EDB">
        <w:rPr>
          <w:rFonts w:ascii="Times New Roman" w:hAnsi="Times New Roman" w:cs="Times New Roman"/>
          <w:noProof/>
        </w:rPr>
        <w:t xml:space="preserve"> </w:t>
      </w:r>
      <w:r w:rsidR="00AC5DE1">
        <w:rPr>
          <w:rFonts w:ascii="Times New Roman" w:hAnsi="Times New Roman" w:cs="Times New Roman"/>
          <w:noProof/>
        </w:rPr>
        <w:t xml:space="preserve">hybrid </w:t>
      </w:r>
      <w:r w:rsidR="00CB2EDB">
        <w:rPr>
          <w:rFonts w:ascii="Times New Roman" w:hAnsi="Times New Roman" w:cs="Times New Roman"/>
          <w:noProof/>
        </w:rPr>
        <w:t>party repertoires</w:t>
      </w:r>
      <w:r w:rsidR="00F269C7" w:rsidRPr="00CB2EDB">
        <w:rPr>
          <w:rFonts w:ascii="Times New Roman" w:hAnsi="Times New Roman" w:cs="Times New Roman"/>
          <w:noProof/>
        </w:rPr>
        <w:t xml:space="preserve"> </w:t>
      </w:r>
      <w:r w:rsidR="009C40FF" w:rsidRPr="00CB2EDB">
        <w:rPr>
          <w:rFonts w:ascii="Times New Roman" w:hAnsi="Times New Roman" w:cs="Times New Roman"/>
          <w:noProof/>
        </w:rPr>
        <w:fldChar w:fldCharType="begin" w:fldLock="1"/>
      </w:r>
      <w:r w:rsidR="00F90B82">
        <w:rPr>
          <w:rFonts w:ascii="Times New Roman" w:hAnsi="Times New Roman" w:cs="Times New Roman"/>
          <w:noProof/>
        </w:rPr>
        <w:instrText>ADDIN CSL_CITATION {"citationItems":[{"id":"ITEM-1","itemData":{"abstract":"Populism has been on the rise for some time in Europe now, and its rise has been one of the key concerns of Peter Mair. He has linked it to the increasing erosion of the representative function of European party systems. The spectre that haunted him was ‘partyless democracy’,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‘protest populism’, all of which may eventually end up transforming the West European party systems in the name of the new structuring conflicts that characterise contemporary European societies. In addition, it proposes to extend the scope of Peter’s argument to the less established democracies of Central and Eastern Europe.","author":[{"dropping-particle":"","family":"Kriesi","given":"H.","non-dropping-particle":"","parse-names":false,"suffix":""}],"container-title":"West European Politics","id":"ITEM-1","issue":"2","issued":{"date-parts":[["2014"]]},"page":"361-378","title":"The Populist Challenge","type":"article-journal","volume":"37"},"uris":["http://www.mendeley.com/documents/?uuid=f40fad31-6380-3bf2-9274-9bee561e2a45"]},{"id":"ITEM-2","itemData":{"DOI":"10.1111/nana.12483","author":[{"dropping-particle":"","family":"Pirro","given":"Andrea","non-dropping-particle":"","parse-names":false,"suffix":""}],"container-title":"Nations and Nationalism","id":"ITEM-2","issued":{"date-parts":[["2019"]]},"title":"Ballots and barricades enhanced: far-right ‘movement parties’ and movement-electoral interactions","type":"article-journal"},"uris":["http://www.mendeley.com/documents/?uuid=8f859096-44ad-3e3e-8ea2-1f30abd65236"]},{"id":"ITEM-3","itemData":{"author":[{"dropping-particle":"","family":"Porta","given":"D.","non-dropping-particle":"Della","parse-names":false,"suffix":""},{"dropping-particle":"","family":"Fernandez","given":"J.","non-dropping-particle":"","parse-names":false,"suffix":""},{"dropping-particle":"","family":"Kouki","given":"H.","non-dropping-particle":"","parse-names":false,"suffix":""},{"dropping-particle":"","family":"Mosca","given":"L.","non-dropping-particle":"","parse-names":false,"suffix":""}],"id":"ITEM-3","issued":{"date-parts":[["2017"]]},"publisher":"Polity","publisher-place":"Cambridge","title":"Movement Parties Against Austerity","type":"book"},"uris":["http://www.mendeley.com/documents/?uuid=a9b34a8d-8d5d-3377-8b3b-9ae31fcab714"]},{"id":"ITEM-4","itemData":{"author":[{"dropping-particle":"","family":"Mudde","given":"C.","non-dropping-particle":"","parse-names":false,"suffix":""}],"container-title":"Foreign Affairs","id":"ITEM-4","issued":{"date-parts":[["2016"]]},"page":"25-30","title":"Europe's Populist Surge","type":"article-magazine"},"uris":["http://www.mendeley.com/documents/?uuid=f984e5a9-2d47-4537-ba59-13e2fccc1b1e"]},{"id":"ITEM-5","itemData":{"author":[{"dropping-particle":"","family":"Mounk","given":"Y.","non-dropping-particle":"","parse-names":false,"suffix":""}],"container-title":"Foreign Affairs","id":"ITEM-5","issue":"September/October","issued":{"date-parts":[["2014"]]},"page":"27-36","title":"Pitchfork Politics: the Populist Threat to Liberal Democracy","type":"article-journal"},"uris":["http://www.mendeley.com/documents/?uuid=5df62db2-8a02-337e-bae4-1b6234999d26"]}],"mendeley":{"formattedCitation":"(Della Porta et al., 2017; Kriesi, 2014; Mounk, 2014; Mudde, 2016; Pirro, 2019)","plainTextFormattedCitation":"(Della Porta et al., 2017; Kriesi, 2014; Mounk, 2014; Mudde, 2016; Pirro, 2019)","previouslyFormattedCitation":"(Della Porta et al., 2017; Kriesi, 2014; Mounk, 2014; Mudde, 2016; Pirro, 2019)"},"properties":{"noteIndex":0},"schema":"https://github.com/citation-style-language/schema/raw/master/csl-citation.json"}</w:instrText>
      </w:r>
      <w:r w:rsidR="009C40FF" w:rsidRPr="00CB2EDB">
        <w:rPr>
          <w:rFonts w:ascii="Times New Roman" w:hAnsi="Times New Roman" w:cs="Times New Roman"/>
          <w:noProof/>
        </w:rPr>
        <w:fldChar w:fldCharType="separate"/>
      </w:r>
      <w:r w:rsidR="001B7EF0" w:rsidRPr="001B7EF0">
        <w:rPr>
          <w:rFonts w:ascii="Times New Roman" w:hAnsi="Times New Roman" w:cs="Times New Roman"/>
          <w:noProof/>
        </w:rPr>
        <w:t>(Della Porta et al., 2017; Kriesi, 2014; Mounk, 2014; Mudde, 2016; Pirro, 2019)</w:t>
      </w:r>
      <w:r w:rsidR="009C40FF" w:rsidRPr="00CB2EDB">
        <w:rPr>
          <w:rFonts w:ascii="Times New Roman" w:hAnsi="Times New Roman" w:cs="Times New Roman"/>
          <w:noProof/>
        </w:rPr>
        <w:fldChar w:fldCharType="end"/>
      </w:r>
      <w:r w:rsidR="00A10BCD" w:rsidRPr="00DA0AD3">
        <w:rPr>
          <w:rFonts w:ascii="Times New Roman" w:hAnsi="Times New Roman" w:cs="Times New Roman"/>
          <w:noProof/>
        </w:rPr>
        <w:t xml:space="preserve">. </w:t>
      </w:r>
      <w:r w:rsidR="00AC5DE1">
        <w:rPr>
          <w:rFonts w:ascii="Times New Roman" w:hAnsi="Times New Roman" w:cs="Times New Roman"/>
          <w:noProof/>
        </w:rPr>
        <w:t xml:space="preserve">This represents </w:t>
      </w:r>
      <w:r w:rsidR="00AC5DE1">
        <w:rPr>
          <w:rFonts w:ascii="Times New Roman" w:hAnsi="Times New Roman" w:cs="Times New Roman"/>
        </w:rPr>
        <w:t>a dual</w:t>
      </w:r>
      <w:r w:rsidR="00AC5DE1" w:rsidRPr="00CB2EDB">
        <w:rPr>
          <w:rFonts w:ascii="Times New Roman" w:hAnsi="Times New Roman" w:cs="Times New Roman"/>
        </w:rPr>
        <w:t xml:space="preserve"> analytical and empirical puzzle</w:t>
      </w:r>
      <w:r w:rsidR="00135690">
        <w:rPr>
          <w:rFonts w:ascii="Times New Roman" w:hAnsi="Times New Roman" w:cs="Times New Roman"/>
        </w:rPr>
        <w:t>,</w:t>
      </w:r>
      <w:r w:rsidR="00AC5DE1">
        <w:rPr>
          <w:rFonts w:ascii="Times New Roman" w:hAnsi="Times New Roman" w:cs="Times New Roman"/>
          <w:noProof/>
        </w:rPr>
        <w:t xml:space="preserve"> because</w:t>
      </w:r>
      <w:r w:rsidR="00677BBF" w:rsidRPr="00DA0AD3">
        <w:rPr>
          <w:rFonts w:ascii="Times New Roman" w:hAnsi="Times New Roman" w:cs="Times New Roman"/>
        </w:rPr>
        <w:t xml:space="preserve"> if</w:t>
      </w:r>
      <w:r w:rsidR="002062D3" w:rsidRPr="00DA0AD3">
        <w:rPr>
          <w:rFonts w:ascii="Times New Roman" w:hAnsi="Times New Roman" w:cs="Times New Roman"/>
        </w:rPr>
        <w:t xml:space="preserve"> in</w:t>
      </w:r>
      <w:r w:rsidR="00211AC3" w:rsidRPr="00DA0AD3">
        <w:rPr>
          <w:rFonts w:ascii="Times New Roman" w:hAnsi="Times New Roman" w:cs="Times New Roman"/>
        </w:rPr>
        <w:t xml:space="preserve"> </w:t>
      </w:r>
      <w:r w:rsidR="00677BBF" w:rsidRPr="00DA0AD3">
        <w:rPr>
          <w:rFonts w:ascii="Times New Roman" w:hAnsi="Times New Roman" w:cs="Times New Roman"/>
        </w:rPr>
        <w:t xml:space="preserve">their </w:t>
      </w:r>
      <w:r w:rsidR="00662BDF" w:rsidRPr="00DA0AD3">
        <w:rPr>
          <w:rFonts w:ascii="Times New Roman" w:hAnsi="Times New Roman" w:cs="Times New Roman"/>
        </w:rPr>
        <w:t>shift</w:t>
      </w:r>
      <w:r w:rsidR="00F32047" w:rsidRPr="00DA0AD3">
        <w:rPr>
          <w:rFonts w:ascii="Times New Roman" w:hAnsi="Times New Roman" w:cs="Times New Roman"/>
        </w:rPr>
        <w:t xml:space="preserve"> </w:t>
      </w:r>
      <w:r w:rsidR="002062D3" w:rsidRPr="00DA0AD3">
        <w:rPr>
          <w:rFonts w:ascii="Times New Roman" w:hAnsi="Times New Roman" w:cs="Times New Roman"/>
        </w:rPr>
        <w:t>from the activist to the voter</w:t>
      </w:r>
      <w:r w:rsidR="009C5840" w:rsidRPr="00DA0AD3">
        <w:rPr>
          <w:rFonts w:ascii="Times New Roman" w:hAnsi="Times New Roman" w:cs="Times New Roman"/>
        </w:rPr>
        <w:t xml:space="preserve"> </w:t>
      </w:r>
      <w:r w:rsidR="00CB2EDB">
        <w:rPr>
          <w:rFonts w:ascii="Times New Roman" w:hAnsi="Times New Roman" w:cs="Times New Roman"/>
        </w:rPr>
        <w:t xml:space="preserve">most </w:t>
      </w:r>
      <w:r w:rsidR="00A10BCD" w:rsidRPr="00DA0AD3">
        <w:rPr>
          <w:rFonts w:ascii="Times New Roman" w:hAnsi="Times New Roman" w:cs="Times New Roman"/>
        </w:rPr>
        <w:t>party organisations</w:t>
      </w:r>
      <w:r w:rsidR="00662BDF" w:rsidRPr="00DA0AD3">
        <w:rPr>
          <w:rFonts w:ascii="Times New Roman" w:hAnsi="Times New Roman" w:cs="Times New Roman"/>
        </w:rPr>
        <w:t xml:space="preserve"> </w:t>
      </w:r>
      <w:r w:rsidR="009C5840" w:rsidRPr="00DA0AD3">
        <w:rPr>
          <w:rFonts w:ascii="Times New Roman" w:hAnsi="Times New Roman" w:cs="Times New Roman"/>
        </w:rPr>
        <w:t xml:space="preserve">lost </w:t>
      </w:r>
      <w:r w:rsidR="009C40FF" w:rsidRPr="00DA0AD3">
        <w:rPr>
          <w:rFonts w:ascii="Times New Roman" w:hAnsi="Times New Roman" w:cs="Times New Roman"/>
        </w:rPr>
        <w:t xml:space="preserve">their </w:t>
      </w:r>
      <w:r w:rsidR="009C5840" w:rsidRPr="00DA0AD3">
        <w:rPr>
          <w:rFonts w:ascii="Times New Roman" w:hAnsi="Times New Roman" w:cs="Times New Roman"/>
        </w:rPr>
        <w:t xml:space="preserve">organisational </w:t>
      </w:r>
      <w:r w:rsidR="00677BBF" w:rsidRPr="00DA0AD3">
        <w:rPr>
          <w:rFonts w:ascii="Times New Roman" w:hAnsi="Times New Roman" w:cs="Times New Roman"/>
        </w:rPr>
        <w:t>capacities</w:t>
      </w:r>
      <w:r w:rsidR="00F269C7" w:rsidRPr="00DA0AD3">
        <w:rPr>
          <w:rFonts w:ascii="Times New Roman" w:hAnsi="Times New Roman" w:cs="Times New Roman"/>
        </w:rPr>
        <w:t xml:space="preserve"> (and interest)</w:t>
      </w:r>
      <w:r w:rsidR="009C5840" w:rsidRPr="00DA0AD3">
        <w:rPr>
          <w:rFonts w:ascii="Times New Roman" w:hAnsi="Times New Roman" w:cs="Times New Roman"/>
        </w:rPr>
        <w:t xml:space="preserve"> t</w:t>
      </w:r>
      <w:r w:rsidR="009C5840" w:rsidRPr="00DA0AD3">
        <w:rPr>
          <w:rFonts w:ascii="Times New Roman" w:hAnsi="Times New Roman" w:cs="Times New Roman"/>
          <w:noProof/>
        </w:rPr>
        <w:t xml:space="preserve">o </w:t>
      </w:r>
      <w:r w:rsidR="009C5840" w:rsidRPr="00DA0AD3">
        <w:rPr>
          <w:rFonts w:ascii="Times New Roman" w:hAnsi="Times New Roman" w:cs="Times New Roman"/>
        </w:rPr>
        <w:t xml:space="preserve">‘transform party supporters into activists or </w:t>
      </w:r>
      <w:r w:rsidR="009C5840" w:rsidRPr="00DA0AD3">
        <w:rPr>
          <w:rFonts w:ascii="Times New Roman" w:hAnsi="Times New Roman" w:cs="Times New Roman"/>
          <w:i/>
        </w:rPr>
        <w:t>militantes</w:t>
      </w:r>
      <w:r w:rsidR="009C5840" w:rsidRPr="00DA0AD3">
        <w:rPr>
          <w:rFonts w:ascii="Times New Roman" w:hAnsi="Times New Roman" w:cs="Times New Roman"/>
        </w:rPr>
        <w:t xml:space="preserve">’ </w:t>
      </w:r>
      <w:r w:rsidR="009C5840" w:rsidRPr="00DA0AD3">
        <w:rPr>
          <w:rStyle w:val="FootnoteReference"/>
          <w:rFonts w:ascii="Times New Roman" w:hAnsi="Times New Roman" w:cs="Times New Roman"/>
        </w:rPr>
        <w:fldChar w:fldCharType="begin" w:fldLock="1"/>
      </w:r>
      <w:r w:rsidR="009C5840" w:rsidRPr="00DA0AD3">
        <w:rPr>
          <w:rFonts w:ascii="Times New Roman" w:hAnsi="Times New Roman" w:cs="Times New Roman"/>
        </w:rPr>
        <w:instrText>ADDIN CSL_CITATION {"citationItems":[{"id":"ITEM-1","itemData":{"author":[{"dropping-particle":"","family":"Roberts","given":"K.","non-dropping-particle":"","parse-names":false,"suffix":""}],"id":"ITEM-1","issued":{"date-parts":[["2014"]]},"publisher":"Cambridge University Press","publisher-place":"Cambridge","title":"Changing Course in Latin America: Party Systems in the Neoliberal Era","type":"book"},"locator":"27","uris":["http://www.mendeley.com/documents/?uuid=46aa866c-b383-40cc-8fe9-1131468f6cd9"]}],"mendeley":{"formattedCitation":"(Roberts, 2014: 27)","plainTextFormattedCitation":"(Roberts, 2014: 27)","previouslyFormattedCitation":"(Roberts, 2014: 27)"},"properties":{"noteIndex":0},"schema":"https://github.com/citation-style-language/schema/raw/master/csl-citation.json"}</w:instrText>
      </w:r>
      <w:r w:rsidR="009C5840" w:rsidRPr="00DA0AD3">
        <w:rPr>
          <w:rStyle w:val="FootnoteReference"/>
          <w:rFonts w:ascii="Times New Roman" w:hAnsi="Times New Roman" w:cs="Times New Roman"/>
        </w:rPr>
        <w:fldChar w:fldCharType="separate"/>
      </w:r>
      <w:r w:rsidR="009C5840" w:rsidRPr="00DA0AD3">
        <w:rPr>
          <w:rFonts w:ascii="Times New Roman" w:hAnsi="Times New Roman" w:cs="Times New Roman"/>
          <w:noProof/>
        </w:rPr>
        <w:t>(Roberts, 2014: 27)</w:t>
      </w:r>
      <w:r w:rsidR="009C5840" w:rsidRPr="00DA0AD3">
        <w:rPr>
          <w:rStyle w:val="FootnoteReference"/>
          <w:rFonts w:ascii="Times New Roman" w:hAnsi="Times New Roman" w:cs="Times New Roman"/>
        </w:rPr>
        <w:fldChar w:fldCharType="end"/>
      </w:r>
      <w:r w:rsidR="009C5840" w:rsidRPr="00DA0AD3">
        <w:rPr>
          <w:rFonts w:ascii="Times New Roman" w:hAnsi="Times New Roman" w:cs="Times New Roman"/>
          <w:noProof/>
        </w:rPr>
        <w:t xml:space="preserve">, </w:t>
      </w:r>
      <w:r w:rsidR="00677BBF" w:rsidRPr="00DA0AD3">
        <w:rPr>
          <w:rFonts w:ascii="Times New Roman" w:hAnsi="Times New Roman" w:cs="Times New Roman"/>
          <w:noProof/>
        </w:rPr>
        <w:t xml:space="preserve">what </w:t>
      </w:r>
      <w:r w:rsidR="00135690">
        <w:rPr>
          <w:rFonts w:ascii="Times New Roman" w:hAnsi="Times New Roman" w:cs="Times New Roman"/>
          <w:noProof/>
        </w:rPr>
        <w:t xml:space="preserve">are the </w:t>
      </w:r>
      <w:r w:rsidR="002062D3" w:rsidRPr="00DA0AD3">
        <w:rPr>
          <w:rFonts w:ascii="Times New Roman" w:hAnsi="Times New Roman" w:cs="Times New Roman"/>
          <w:noProof/>
        </w:rPr>
        <w:t xml:space="preserve">resources and </w:t>
      </w:r>
      <w:r w:rsidR="00F32047" w:rsidRPr="00DA0AD3">
        <w:rPr>
          <w:rFonts w:ascii="Times New Roman" w:hAnsi="Times New Roman" w:cs="Times New Roman"/>
          <w:noProof/>
        </w:rPr>
        <w:t xml:space="preserve">organisational </w:t>
      </w:r>
      <w:r w:rsidR="002062D3" w:rsidRPr="00DA0AD3">
        <w:rPr>
          <w:rFonts w:ascii="Times New Roman" w:hAnsi="Times New Roman" w:cs="Times New Roman"/>
          <w:noProof/>
        </w:rPr>
        <w:t xml:space="preserve">logics </w:t>
      </w:r>
      <w:r w:rsidR="00677BBF" w:rsidRPr="00DA0AD3">
        <w:rPr>
          <w:rFonts w:ascii="Times New Roman" w:hAnsi="Times New Roman" w:cs="Times New Roman"/>
          <w:noProof/>
        </w:rPr>
        <w:t>support</w:t>
      </w:r>
      <w:r w:rsidR="002062D3" w:rsidRPr="00DA0AD3">
        <w:rPr>
          <w:rFonts w:ascii="Times New Roman" w:hAnsi="Times New Roman" w:cs="Times New Roman"/>
          <w:noProof/>
        </w:rPr>
        <w:t>ing</w:t>
      </w:r>
      <w:r w:rsidR="00677BBF" w:rsidRPr="00DA0AD3">
        <w:rPr>
          <w:rFonts w:ascii="Times New Roman" w:hAnsi="Times New Roman" w:cs="Times New Roman"/>
          <w:noProof/>
        </w:rPr>
        <w:t xml:space="preserve"> </w:t>
      </w:r>
      <w:r w:rsidR="00662BDF" w:rsidRPr="00DA0AD3">
        <w:rPr>
          <w:rFonts w:ascii="Times New Roman" w:hAnsi="Times New Roman" w:cs="Times New Roman"/>
          <w:noProof/>
        </w:rPr>
        <w:t xml:space="preserve">the </w:t>
      </w:r>
      <w:r w:rsidR="00A10BCD" w:rsidRPr="00DA0AD3">
        <w:rPr>
          <w:rFonts w:ascii="Times New Roman" w:hAnsi="Times New Roman" w:cs="Times New Roman"/>
          <w:noProof/>
        </w:rPr>
        <w:t xml:space="preserve">current </w:t>
      </w:r>
      <w:r w:rsidR="002062D3" w:rsidRPr="00DA0AD3">
        <w:rPr>
          <w:rFonts w:ascii="Times New Roman" w:hAnsi="Times New Roman" w:cs="Times New Roman"/>
          <w:noProof/>
        </w:rPr>
        <w:t>hybridisation of partisan strategies?</w:t>
      </w:r>
    </w:p>
    <w:p w14:paraId="60222D61" w14:textId="06188DC0" w:rsidR="00AD562E" w:rsidRPr="00DA0AD3" w:rsidRDefault="002062D3" w:rsidP="002062D3">
      <w:pPr>
        <w:spacing w:after="0" w:line="480" w:lineRule="auto"/>
        <w:ind w:firstLine="720"/>
        <w:jc w:val="both"/>
        <w:rPr>
          <w:rFonts w:ascii="Times New Roman" w:hAnsi="Times New Roman" w:cs="Times New Roman"/>
        </w:rPr>
      </w:pPr>
      <w:r w:rsidRPr="00DA0AD3">
        <w:rPr>
          <w:rFonts w:ascii="Times New Roman" w:hAnsi="Times New Roman" w:cs="Times New Roman"/>
        </w:rPr>
        <w:t>Th</w:t>
      </w:r>
      <w:r w:rsidR="00F32047" w:rsidRPr="00DA0AD3">
        <w:rPr>
          <w:rFonts w:ascii="Times New Roman" w:hAnsi="Times New Roman" w:cs="Times New Roman"/>
        </w:rPr>
        <w:t>is</w:t>
      </w:r>
      <w:r w:rsidRPr="00DA0AD3">
        <w:rPr>
          <w:rFonts w:ascii="Times New Roman" w:hAnsi="Times New Roman" w:cs="Times New Roman"/>
        </w:rPr>
        <w:t xml:space="preserve"> puzzle is not trivial. A</w:t>
      </w:r>
      <w:r w:rsidR="009C40FF" w:rsidRPr="00DA0AD3">
        <w:rPr>
          <w:rFonts w:ascii="Times New Roman" w:hAnsi="Times New Roman" w:cs="Times New Roman"/>
        </w:rPr>
        <w:t xml:space="preserve"> well-</w:t>
      </w:r>
      <w:r w:rsidR="00BB6ABB" w:rsidRPr="00DA0AD3">
        <w:rPr>
          <w:rFonts w:ascii="Times New Roman" w:hAnsi="Times New Roman" w:cs="Times New Roman"/>
        </w:rPr>
        <w:t xml:space="preserve">established finding in social movement </w:t>
      </w:r>
      <w:r w:rsidRPr="00DA0AD3">
        <w:rPr>
          <w:rFonts w:ascii="Times New Roman" w:hAnsi="Times New Roman" w:cs="Times New Roman"/>
        </w:rPr>
        <w:t>theory</w:t>
      </w:r>
      <w:r w:rsidR="00BB6ABB" w:rsidRPr="00DA0AD3">
        <w:rPr>
          <w:rFonts w:ascii="Times New Roman" w:hAnsi="Times New Roman" w:cs="Times New Roman"/>
        </w:rPr>
        <w:t xml:space="preserve"> </w:t>
      </w:r>
      <w:r w:rsidR="009C40FF" w:rsidRPr="00DA0AD3">
        <w:rPr>
          <w:rFonts w:ascii="Times New Roman" w:hAnsi="Times New Roman" w:cs="Times New Roman"/>
        </w:rPr>
        <w:t xml:space="preserve">is that </w:t>
      </w:r>
      <w:r w:rsidR="00662BDF" w:rsidRPr="00DA0AD3">
        <w:rPr>
          <w:rFonts w:ascii="Times New Roman" w:hAnsi="Times New Roman" w:cs="Times New Roman"/>
        </w:rPr>
        <w:t xml:space="preserve">contentious </w:t>
      </w:r>
      <w:r w:rsidR="009C40FF" w:rsidRPr="00DA0AD3">
        <w:rPr>
          <w:rFonts w:ascii="Times New Roman" w:hAnsi="Times New Roman" w:cs="Times New Roman"/>
        </w:rPr>
        <w:t>mobilisation requires specific resources</w:t>
      </w:r>
      <w:r w:rsidR="00A10BCD" w:rsidRPr="00DA0AD3">
        <w:rPr>
          <w:rFonts w:ascii="Times New Roman" w:hAnsi="Times New Roman" w:cs="Times New Roman"/>
        </w:rPr>
        <w:t xml:space="preserve"> and skills</w:t>
      </w:r>
      <w:r w:rsidR="009C40FF" w:rsidRPr="00DA0AD3">
        <w:rPr>
          <w:rFonts w:ascii="Times New Roman" w:hAnsi="Times New Roman" w:cs="Times New Roman"/>
        </w:rPr>
        <w:t xml:space="preserve"> to appropriate </w:t>
      </w:r>
      <w:r w:rsidR="00F269C7" w:rsidRPr="00DA0AD3">
        <w:rPr>
          <w:rFonts w:ascii="Times New Roman" w:hAnsi="Times New Roman" w:cs="Times New Roman"/>
        </w:rPr>
        <w:t>collective grievances</w:t>
      </w:r>
      <w:r w:rsidR="009C40FF" w:rsidRPr="00DA0AD3">
        <w:rPr>
          <w:rFonts w:ascii="Times New Roman" w:hAnsi="Times New Roman" w:cs="Times New Roman"/>
        </w:rPr>
        <w:t xml:space="preserve">, broker </w:t>
      </w:r>
      <w:r w:rsidR="00F269C7" w:rsidRPr="00DA0AD3">
        <w:rPr>
          <w:rFonts w:ascii="Times New Roman" w:hAnsi="Times New Roman" w:cs="Times New Roman"/>
        </w:rPr>
        <w:t>with</w:t>
      </w:r>
      <w:r w:rsidR="009C40FF" w:rsidRPr="00DA0AD3">
        <w:rPr>
          <w:rFonts w:ascii="Times New Roman" w:hAnsi="Times New Roman" w:cs="Times New Roman"/>
        </w:rPr>
        <w:t xml:space="preserve"> individuals and groups, and devise collective action frames</w:t>
      </w:r>
      <w:r w:rsidR="00C03E8E" w:rsidRPr="00DA0AD3">
        <w:rPr>
          <w:rFonts w:ascii="Times New Roman" w:hAnsi="Times New Roman" w:cs="Times New Roman"/>
        </w:rPr>
        <w:t xml:space="preserve"> and </w:t>
      </w:r>
      <w:r w:rsidR="00D348A3">
        <w:rPr>
          <w:rFonts w:ascii="Times New Roman" w:hAnsi="Times New Roman" w:cs="Times New Roman"/>
        </w:rPr>
        <w:t xml:space="preserve">new </w:t>
      </w:r>
      <w:r w:rsidR="00C03E8E" w:rsidRPr="00DA0AD3">
        <w:rPr>
          <w:rFonts w:ascii="Times New Roman" w:hAnsi="Times New Roman" w:cs="Times New Roman"/>
        </w:rPr>
        <w:t>identities among supporters</w:t>
      </w:r>
      <w:r w:rsidRPr="00DA0AD3">
        <w:rPr>
          <w:rFonts w:ascii="Times New Roman" w:hAnsi="Times New Roman" w:cs="Times New Roman"/>
        </w:rPr>
        <w:t xml:space="preserve"> and bystanders</w:t>
      </w:r>
      <w:r w:rsidR="009C40FF" w:rsidRPr="00DA0AD3">
        <w:rPr>
          <w:rFonts w:ascii="Times New Roman" w:hAnsi="Times New Roman" w:cs="Times New Roman"/>
        </w:rPr>
        <w:t xml:space="preserve"> </w:t>
      </w:r>
      <w:r w:rsidR="009C40FF" w:rsidRPr="00DA0AD3">
        <w:rPr>
          <w:rFonts w:ascii="Times New Roman" w:hAnsi="Times New Roman" w:cs="Times New Roman"/>
        </w:rPr>
        <w:fldChar w:fldCharType="begin" w:fldLock="1"/>
      </w:r>
      <w:r w:rsidR="009C40FF" w:rsidRPr="00DA0AD3">
        <w:rPr>
          <w:rFonts w:ascii="Times New Roman" w:hAnsi="Times New Roman" w:cs="Times New Roman"/>
        </w:rPr>
        <w:instrText>ADDIN CSL_CITATION {"citationItems":[{"id":"ITEM-1","itemData":{"author":[{"dropping-particle":"","family":"McAdam","given":"D.","non-dropping-particle":"","parse-names":false,"suffix":""},{"dropping-particle":"","family":"Tarrow","given":"S.","non-dropping-particle":"","parse-names":false,"suffix":""},{"dropping-particle":"","family":"Tilly","given":"C.","non-dropping-particle":"","parse-names":false,"suffix":""}],"id":"ITEM-1","issued":{"date-parts":[["2002"]]},"publisher":"Cambridge University Press","publisher-place":"Cambridge","title":"Dynamics of Contention","type":"book"},"uris":["http://www.mendeley.com/documents/?uuid=5241ed18-4cb9-49a8-a8cb-61bc8d9254a3"]},{"id":"ITEM-2","itemData":{"author":[{"dropping-particle":"","family":"Benford","given":"R.","non-dropping-particle":"","parse-names":false,"suffix":""},{"dropping-particle":"","family":"Snow","given":"D.","non-dropping-particle":"","parse-names":false,"suffix":""}],"container-title":"Annual Review of Sociology","id":"ITEM-2","issued":{"date-parts":[["2000"]]},"page":"611-639","title":"Framing processes and social movements: An overview and assessment","type":"article-journal","volume":"26"},"uris":["http://www.mendeley.com/documents/?uuid=0f80dd3c-23f1-4aa8-9877-cbec15db1daf"]}],"mendeley":{"formattedCitation":"(Benford and Snow, 2000; McAdam et al., 2002)","plainTextFormattedCitation":"(Benford and Snow, 2000; McAdam et al., 2002)","previouslyFormattedCitation":"(Benford and Snow, 2000; McAdam et al., 2002)"},"properties":{"noteIndex":0},"schema":"https://github.com/citation-style-language/schema/raw/master/csl-citation.json"}</w:instrText>
      </w:r>
      <w:r w:rsidR="009C40FF" w:rsidRPr="00DA0AD3">
        <w:rPr>
          <w:rFonts w:ascii="Times New Roman" w:hAnsi="Times New Roman" w:cs="Times New Roman"/>
        </w:rPr>
        <w:fldChar w:fldCharType="separate"/>
      </w:r>
      <w:r w:rsidR="009C40FF" w:rsidRPr="00DA0AD3">
        <w:rPr>
          <w:rFonts w:ascii="Times New Roman" w:hAnsi="Times New Roman" w:cs="Times New Roman"/>
          <w:noProof/>
        </w:rPr>
        <w:t>(Benford and Snow, 2000; McAdam et al., 2002)</w:t>
      </w:r>
      <w:r w:rsidR="009C40FF" w:rsidRPr="00DA0AD3">
        <w:rPr>
          <w:rFonts w:ascii="Times New Roman" w:hAnsi="Times New Roman" w:cs="Times New Roman"/>
        </w:rPr>
        <w:fldChar w:fldCharType="end"/>
      </w:r>
      <w:r w:rsidR="009C40FF" w:rsidRPr="00DA0AD3">
        <w:rPr>
          <w:rFonts w:ascii="Times New Roman" w:hAnsi="Times New Roman" w:cs="Times New Roman"/>
        </w:rPr>
        <w:t>.</w:t>
      </w:r>
      <w:r w:rsidR="00C03E8E" w:rsidRPr="00DA0AD3">
        <w:rPr>
          <w:rFonts w:ascii="Times New Roman" w:hAnsi="Times New Roman" w:cs="Times New Roman"/>
        </w:rPr>
        <w:t xml:space="preserve"> Accordingly, if </w:t>
      </w:r>
      <w:r w:rsidR="00182AA4" w:rsidRPr="00DA0AD3">
        <w:rPr>
          <w:rFonts w:ascii="Times New Roman" w:hAnsi="Times New Roman" w:cs="Times New Roman"/>
        </w:rPr>
        <w:t xml:space="preserve">party organisations </w:t>
      </w:r>
      <w:r w:rsidR="00C03E8E" w:rsidRPr="00DA0AD3">
        <w:rPr>
          <w:rFonts w:ascii="Times New Roman" w:hAnsi="Times New Roman" w:cs="Times New Roman"/>
        </w:rPr>
        <w:t xml:space="preserve">geared </w:t>
      </w:r>
      <w:r w:rsidRPr="00DA0AD3">
        <w:rPr>
          <w:rFonts w:ascii="Times New Roman" w:hAnsi="Times New Roman" w:cs="Times New Roman"/>
        </w:rPr>
        <w:t>at</w:t>
      </w:r>
      <w:r w:rsidR="00C03E8E" w:rsidRPr="00DA0AD3">
        <w:rPr>
          <w:rFonts w:ascii="Times New Roman" w:hAnsi="Times New Roman" w:cs="Times New Roman"/>
        </w:rPr>
        <w:t xml:space="preserve"> electoral politics</w:t>
      </w:r>
      <w:r w:rsidR="00182AA4" w:rsidRPr="00DA0AD3">
        <w:rPr>
          <w:rFonts w:ascii="Times New Roman" w:hAnsi="Times New Roman" w:cs="Times New Roman"/>
          <w:noProof/>
        </w:rPr>
        <w:t xml:space="preserve"> were to pursue </w:t>
      </w:r>
      <w:r w:rsidRPr="00DA0AD3">
        <w:rPr>
          <w:rFonts w:ascii="Times New Roman" w:hAnsi="Times New Roman" w:cs="Times New Roman"/>
          <w:noProof/>
        </w:rPr>
        <w:t>contentious</w:t>
      </w:r>
      <w:r w:rsidR="00182AA4" w:rsidRPr="00DA0AD3">
        <w:rPr>
          <w:rFonts w:ascii="Times New Roman" w:hAnsi="Times New Roman" w:cs="Times New Roman"/>
          <w:noProof/>
        </w:rPr>
        <w:t xml:space="preserve"> tactics, they </w:t>
      </w:r>
      <w:r w:rsidR="00F269C7" w:rsidRPr="00DA0AD3">
        <w:rPr>
          <w:rFonts w:ascii="Times New Roman" w:hAnsi="Times New Roman" w:cs="Times New Roman"/>
          <w:noProof/>
        </w:rPr>
        <w:t>would</w:t>
      </w:r>
      <w:r w:rsidR="006B52B4" w:rsidRPr="00DA0AD3">
        <w:rPr>
          <w:rFonts w:ascii="Times New Roman" w:hAnsi="Times New Roman" w:cs="Times New Roman"/>
          <w:noProof/>
        </w:rPr>
        <w:t xml:space="preserve"> be</w:t>
      </w:r>
      <w:r w:rsidR="00182AA4" w:rsidRPr="00DA0AD3">
        <w:rPr>
          <w:rFonts w:ascii="Times New Roman" w:hAnsi="Times New Roman" w:cs="Times New Roman"/>
          <w:noProof/>
        </w:rPr>
        <w:t xml:space="preserve"> expected to </w:t>
      </w:r>
      <w:r w:rsidRPr="00DA0AD3">
        <w:rPr>
          <w:rFonts w:ascii="Times New Roman" w:hAnsi="Times New Roman" w:cs="Times New Roman"/>
          <w:noProof/>
        </w:rPr>
        <w:t>face</w:t>
      </w:r>
      <w:r w:rsidR="00C03E8E" w:rsidRPr="00DA0AD3">
        <w:rPr>
          <w:rFonts w:ascii="Times New Roman" w:hAnsi="Times New Roman" w:cs="Times New Roman"/>
          <w:noProof/>
        </w:rPr>
        <w:t xml:space="preserve"> </w:t>
      </w:r>
      <w:r w:rsidR="00D348A3">
        <w:rPr>
          <w:rFonts w:ascii="Times New Roman" w:hAnsi="Times New Roman" w:cs="Times New Roman"/>
          <w:noProof/>
        </w:rPr>
        <w:t>important</w:t>
      </w:r>
      <w:r w:rsidRPr="00DA0AD3">
        <w:rPr>
          <w:rFonts w:ascii="Times New Roman" w:hAnsi="Times New Roman" w:cs="Times New Roman"/>
          <w:noProof/>
        </w:rPr>
        <w:t xml:space="preserve"> challenges</w:t>
      </w:r>
      <w:r w:rsidR="00CB2EDB">
        <w:rPr>
          <w:rFonts w:ascii="Times New Roman" w:hAnsi="Times New Roman" w:cs="Times New Roman"/>
          <w:noProof/>
        </w:rPr>
        <w:t xml:space="preserve">. </w:t>
      </w:r>
      <w:r w:rsidR="00997710">
        <w:rPr>
          <w:rFonts w:ascii="Times New Roman" w:hAnsi="Times New Roman" w:cs="Times New Roman"/>
          <w:noProof/>
        </w:rPr>
        <w:t>Furthermore</w:t>
      </w:r>
      <w:r w:rsidR="00D348A3">
        <w:rPr>
          <w:rFonts w:ascii="Times New Roman" w:hAnsi="Times New Roman" w:cs="Times New Roman"/>
          <w:noProof/>
        </w:rPr>
        <w:t>, not</w:t>
      </w:r>
      <w:r w:rsidR="00BC0BF6" w:rsidRPr="00DA0AD3">
        <w:rPr>
          <w:rFonts w:ascii="Times New Roman" w:hAnsi="Times New Roman" w:cs="Times New Roman"/>
          <w:noProof/>
        </w:rPr>
        <w:t xml:space="preserve"> only </w:t>
      </w:r>
      <w:r w:rsidR="00AD562E" w:rsidRPr="00DA0AD3">
        <w:rPr>
          <w:rFonts w:ascii="Times New Roman" w:hAnsi="Times New Roman" w:cs="Times New Roman"/>
        </w:rPr>
        <w:t>(re)</w:t>
      </w:r>
      <w:r w:rsidR="00C03E8E" w:rsidRPr="00DA0AD3">
        <w:rPr>
          <w:rFonts w:ascii="Times New Roman" w:hAnsi="Times New Roman" w:cs="Times New Roman"/>
        </w:rPr>
        <w:t>generat</w:t>
      </w:r>
      <w:r w:rsidR="00BC0BF6" w:rsidRPr="00DA0AD3">
        <w:rPr>
          <w:rFonts w:ascii="Times New Roman" w:hAnsi="Times New Roman" w:cs="Times New Roman"/>
        </w:rPr>
        <w:t>ing</w:t>
      </w:r>
      <w:r w:rsidR="00C03E8E" w:rsidRPr="00DA0AD3">
        <w:rPr>
          <w:rFonts w:ascii="Times New Roman" w:hAnsi="Times New Roman" w:cs="Times New Roman"/>
        </w:rPr>
        <w:t xml:space="preserve"> a militant layer </w:t>
      </w:r>
      <w:r w:rsidR="00AD562E" w:rsidRPr="00DA0AD3">
        <w:rPr>
          <w:rFonts w:ascii="Times New Roman" w:hAnsi="Times New Roman" w:cs="Times New Roman"/>
        </w:rPr>
        <w:t xml:space="preserve">is </w:t>
      </w:r>
      <w:r w:rsidR="00BC0BF6" w:rsidRPr="00DA0AD3">
        <w:rPr>
          <w:rFonts w:ascii="Times New Roman" w:hAnsi="Times New Roman" w:cs="Times New Roman"/>
        </w:rPr>
        <w:t>a laborious</w:t>
      </w:r>
      <w:r w:rsidRPr="00DA0AD3">
        <w:rPr>
          <w:rFonts w:ascii="Times New Roman" w:hAnsi="Times New Roman" w:cs="Times New Roman"/>
        </w:rPr>
        <w:t xml:space="preserve"> time-consuming</w:t>
      </w:r>
      <w:r w:rsidR="00BC0BF6" w:rsidRPr="00DA0AD3">
        <w:rPr>
          <w:rFonts w:ascii="Times New Roman" w:hAnsi="Times New Roman" w:cs="Times New Roman"/>
        </w:rPr>
        <w:t xml:space="preserve"> task</w:t>
      </w:r>
      <w:r w:rsidR="006B52B4" w:rsidRPr="00DA0AD3">
        <w:rPr>
          <w:rFonts w:ascii="Times New Roman" w:hAnsi="Times New Roman" w:cs="Times New Roman"/>
        </w:rPr>
        <w:t>,</w:t>
      </w:r>
      <w:r w:rsidR="00BC0BF6" w:rsidRPr="00DA0AD3">
        <w:rPr>
          <w:rFonts w:ascii="Times New Roman" w:hAnsi="Times New Roman" w:cs="Times New Roman"/>
        </w:rPr>
        <w:t xml:space="preserve"> but </w:t>
      </w:r>
      <w:r w:rsidRPr="00DA0AD3">
        <w:rPr>
          <w:rFonts w:ascii="Times New Roman" w:hAnsi="Times New Roman" w:cs="Times New Roman"/>
        </w:rPr>
        <w:t xml:space="preserve">balancing electoral appeal </w:t>
      </w:r>
      <w:r w:rsidR="006B52B4" w:rsidRPr="00DA0AD3">
        <w:rPr>
          <w:rFonts w:ascii="Times New Roman" w:hAnsi="Times New Roman" w:cs="Times New Roman"/>
        </w:rPr>
        <w:t>and</w:t>
      </w:r>
      <w:r w:rsidRPr="00DA0AD3">
        <w:rPr>
          <w:rFonts w:ascii="Times New Roman" w:hAnsi="Times New Roman" w:cs="Times New Roman"/>
        </w:rPr>
        <w:t xml:space="preserve"> activism </w:t>
      </w:r>
      <w:r w:rsidR="006B52B4" w:rsidRPr="00DA0AD3">
        <w:rPr>
          <w:rFonts w:ascii="Times New Roman" w:hAnsi="Times New Roman" w:cs="Times New Roman"/>
        </w:rPr>
        <w:t>is</w:t>
      </w:r>
      <w:r w:rsidR="00A10BCD" w:rsidRPr="00DA0AD3">
        <w:rPr>
          <w:rFonts w:ascii="Times New Roman" w:hAnsi="Times New Roman" w:cs="Times New Roman"/>
        </w:rPr>
        <w:t xml:space="preserve"> </w:t>
      </w:r>
      <w:r w:rsidRPr="00DA0AD3">
        <w:rPr>
          <w:rFonts w:ascii="Times New Roman" w:hAnsi="Times New Roman" w:cs="Times New Roman"/>
        </w:rPr>
        <w:t>problematic</w:t>
      </w:r>
      <w:r w:rsidR="00BC0BF6" w:rsidRPr="00DA0AD3">
        <w:rPr>
          <w:rFonts w:ascii="Times New Roman" w:hAnsi="Times New Roman" w:cs="Times New Roman"/>
        </w:rPr>
        <w:t>,</w:t>
      </w:r>
      <w:r w:rsidR="00AD562E" w:rsidRPr="00DA0AD3">
        <w:rPr>
          <w:rFonts w:ascii="Times New Roman" w:hAnsi="Times New Roman" w:cs="Times New Roman"/>
        </w:rPr>
        <w:t xml:space="preserve"> </w:t>
      </w:r>
      <w:r w:rsidRPr="00DA0AD3">
        <w:rPr>
          <w:rFonts w:ascii="Times New Roman" w:hAnsi="Times New Roman" w:cs="Times New Roman"/>
        </w:rPr>
        <w:t xml:space="preserve">given </w:t>
      </w:r>
      <w:r w:rsidR="00AD562E" w:rsidRPr="00DA0AD3">
        <w:rPr>
          <w:rFonts w:ascii="Times New Roman" w:hAnsi="Times New Roman" w:cs="Times New Roman"/>
        </w:rPr>
        <w:t xml:space="preserve">trade-offs </w:t>
      </w:r>
      <w:r w:rsidR="00662BDF" w:rsidRPr="00DA0AD3">
        <w:rPr>
          <w:rFonts w:ascii="Times New Roman" w:hAnsi="Times New Roman" w:cs="Times New Roman"/>
        </w:rPr>
        <w:t xml:space="preserve">that emerge </w:t>
      </w:r>
      <w:r w:rsidR="00CB2EDB">
        <w:rPr>
          <w:rFonts w:ascii="Times New Roman" w:hAnsi="Times New Roman" w:cs="Times New Roman"/>
        </w:rPr>
        <w:t>from</w:t>
      </w:r>
      <w:r w:rsidR="00662BDF" w:rsidRPr="00DA0AD3">
        <w:rPr>
          <w:rFonts w:ascii="Times New Roman" w:hAnsi="Times New Roman" w:cs="Times New Roman"/>
        </w:rPr>
        <w:t xml:space="preserve"> </w:t>
      </w:r>
      <w:r w:rsidR="00A10BCD" w:rsidRPr="00DA0AD3">
        <w:rPr>
          <w:rFonts w:ascii="Times New Roman" w:hAnsi="Times New Roman" w:cs="Times New Roman"/>
        </w:rPr>
        <w:t>mixing</w:t>
      </w:r>
      <w:r w:rsidRPr="00DA0AD3">
        <w:rPr>
          <w:rFonts w:ascii="Times New Roman" w:hAnsi="Times New Roman" w:cs="Times New Roman"/>
        </w:rPr>
        <w:t xml:space="preserve"> </w:t>
      </w:r>
      <w:r w:rsidR="00AD562E" w:rsidRPr="00DA0AD3">
        <w:rPr>
          <w:rFonts w:ascii="Times New Roman" w:hAnsi="Times New Roman" w:cs="Times New Roman"/>
        </w:rPr>
        <w:t xml:space="preserve">strategies aimed at </w:t>
      </w:r>
      <w:r w:rsidR="00662BDF" w:rsidRPr="00DA0AD3">
        <w:rPr>
          <w:rFonts w:ascii="Times New Roman" w:hAnsi="Times New Roman" w:cs="Times New Roman"/>
        </w:rPr>
        <w:t>mobilizing individual voters</w:t>
      </w:r>
      <w:r w:rsidR="006B52B4" w:rsidRPr="00DA0AD3">
        <w:rPr>
          <w:rFonts w:ascii="Times New Roman" w:hAnsi="Times New Roman" w:cs="Times New Roman"/>
        </w:rPr>
        <w:t xml:space="preserve"> </w:t>
      </w:r>
      <w:r w:rsidR="00A10BCD" w:rsidRPr="00DA0AD3">
        <w:rPr>
          <w:rFonts w:ascii="Times New Roman" w:hAnsi="Times New Roman" w:cs="Times New Roman"/>
        </w:rPr>
        <w:t>with</w:t>
      </w:r>
      <w:r w:rsidR="00AD562E" w:rsidRPr="00DA0AD3">
        <w:rPr>
          <w:rFonts w:ascii="Times New Roman" w:hAnsi="Times New Roman" w:cs="Times New Roman"/>
        </w:rPr>
        <w:t xml:space="preserve"> </w:t>
      </w:r>
      <w:r w:rsidRPr="00DA0AD3">
        <w:rPr>
          <w:rFonts w:ascii="Times New Roman" w:hAnsi="Times New Roman" w:cs="Times New Roman"/>
        </w:rPr>
        <w:t xml:space="preserve">those </w:t>
      </w:r>
      <w:r w:rsidR="00CB2EDB">
        <w:rPr>
          <w:rFonts w:ascii="Times New Roman" w:hAnsi="Times New Roman" w:cs="Times New Roman"/>
        </w:rPr>
        <w:t>intending</w:t>
      </w:r>
      <w:r w:rsidR="00A10BCD" w:rsidRPr="00DA0AD3">
        <w:rPr>
          <w:rFonts w:ascii="Times New Roman" w:hAnsi="Times New Roman" w:cs="Times New Roman"/>
        </w:rPr>
        <w:t xml:space="preserve"> </w:t>
      </w:r>
      <w:r w:rsidR="00CB2EDB">
        <w:rPr>
          <w:rFonts w:ascii="Times New Roman" w:hAnsi="Times New Roman" w:cs="Times New Roman"/>
        </w:rPr>
        <w:t xml:space="preserve">to stimulate more committed </w:t>
      </w:r>
      <w:r w:rsidR="00AD562E" w:rsidRPr="00DA0AD3">
        <w:rPr>
          <w:rFonts w:ascii="Times New Roman" w:hAnsi="Times New Roman" w:cs="Times New Roman"/>
        </w:rPr>
        <w:t xml:space="preserve">forms of </w:t>
      </w:r>
      <w:r w:rsidR="00A10BCD" w:rsidRPr="00DA0AD3">
        <w:rPr>
          <w:rFonts w:ascii="Times New Roman" w:hAnsi="Times New Roman" w:cs="Times New Roman"/>
        </w:rPr>
        <w:t>engagement</w:t>
      </w:r>
      <w:r w:rsidR="00BF31B3" w:rsidRPr="00DA0AD3">
        <w:rPr>
          <w:rFonts w:ascii="Times New Roman" w:hAnsi="Times New Roman" w:cs="Times New Roman"/>
        </w:rPr>
        <w:t xml:space="preserve"> </w:t>
      </w:r>
      <w:r w:rsidR="00AD562E" w:rsidRPr="00DA0AD3">
        <w:rPr>
          <w:rStyle w:val="FootnoteReference"/>
          <w:rFonts w:ascii="Times New Roman" w:hAnsi="Times New Roman" w:cs="Times New Roman"/>
        </w:rPr>
        <w:fldChar w:fldCharType="begin" w:fldLock="1"/>
      </w:r>
      <w:r w:rsidR="00AD562E" w:rsidRPr="00DA0AD3">
        <w:rPr>
          <w:rFonts w:ascii="Times New Roman" w:hAnsi="Times New Roman" w:cs="Times New Roman"/>
        </w:rPr>
        <w:instrText>ADDIN CSL_CITATION {"citationItems":[{"id":"ITEM-1","itemData":{"ISBN":"0010-4140","ISSN":"00104140","abstract":"Research on democratic party competition in the formal spatial tradition of Downs and the comparative-historical tradition of Lipset and Rokkan assumes that linkages of accountability and responsiveness between voters and political elites work through politicians’ programmatic appeals and policy achievements. This ignores, however, alternative voter-elite linkages through the personal charisma of political leaders and, more important, selective material incentives in networks of direct exchange (clientelism). In light of the diversity of linkage mechanisms appearing in new democracies and changing linkages in established democracies, this article explores theories of linkage choice. It first develops conceptual definitions of charismatic, clientelist, and programmatic linkages between politicians and electoral constituencies. It then asks whether politicians face a trade-off or mutual reinforcement in employing linkage mechanisms. The core section of the article details developmentalist, statist, institut...","author":[{"dropping-particle":"","family":"Kitschelt","given":"H.","non-dropping-particle":"","parse-names":false,"suffix":""}],"container-title":"Comparative Political Studies","id":"ITEM-1","issue":"6","issued":{"date-parts":[["2000"]]},"page":"845-879","title":"Linkages between citizens and politicians in democratic polities","type":"article-journal","volume":"33"},"locator":"853-855","uris":["http://www.mendeley.com/documents/?uuid=1bdb56fd-dfbc-4105-b6ae-55144c0eb180"]}],"mendeley":{"formattedCitation":"(Kitschelt, 2000b: 853–855)","plainTextFormattedCitation":"(Kitschelt, 2000b: 853–855)","previouslyFormattedCitation":"(Kitschelt, 2000b: 853–855)"},"properties":{"noteIndex":0},"schema":"https://github.com/citation-style-language/schema/raw/master/csl-citation.json"}</w:instrText>
      </w:r>
      <w:r w:rsidR="00AD562E" w:rsidRPr="00DA0AD3">
        <w:rPr>
          <w:rStyle w:val="FootnoteReference"/>
          <w:rFonts w:ascii="Times New Roman" w:hAnsi="Times New Roman" w:cs="Times New Roman"/>
        </w:rPr>
        <w:fldChar w:fldCharType="separate"/>
      </w:r>
      <w:r w:rsidR="00AD562E" w:rsidRPr="00DA0AD3">
        <w:rPr>
          <w:rFonts w:ascii="Times New Roman" w:hAnsi="Times New Roman" w:cs="Times New Roman"/>
          <w:noProof/>
        </w:rPr>
        <w:t>(Kitschelt, 2000b: 853–855)</w:t>
      </w:r>
      <w:r w:rsidR="00AD562E" w:rsidRPr="00DA0AD3">
        <w:rPr>
          <w:rStyle w:val="FootnoteReference"/>
          <w:rFonts w:ascii="Times New Roman" w:hAnsi="Times New Roman" w:cs="Times New Roman"/>
        </w:rPr>
        <w:fldChar w:fldCharType="end"/>
      </w:r>
      <w:r w:rsidR="00AD562E" w:rsidRPr="00DA0AD3">
        <w:rPr>
          <w:rFonts w:ascii="Times New Roman" w:hAnsi="Times New Roman" w:cs="Times New Roman"/>
        </w:rPr>
        <w:t>.</w:t>
      </w:r>
      <w:r w:rsidR="00BC0BF6" w:rsidRPr="00DA0AD3">
        <w:rPr>
          <w:rFonts w:ascii="Times New Roman" w:hAnsi="Times New Roman" w:cs="Times New Roman"/>
        </w:rPr>
        <w:t xml:space="preserve"> </w:t>
      </w:r>
      <w:r w:rsidR="00AD562E" w:rsidRPr="00DA0AD3">
        <w:rPr>
          <w:rFonts w:ascii="Times New Roman" w:hAnsi="Times New Roman" w:cs="Times New Roman"/>
        </w:rPr>
        <w:t xml:space="preserve">Studies of parties that successfully, even if temporally, managed to balance these demands, for example, </w:t>
      </w:r>
      <w:r w:rsidRPr="00DA0AD3">
        <w:rPr>
          <w:rFonts w:ascii="Times New Roman" w:hAnsi="Times New Roman" w:cs="Times New Roman"/>
        </w:rPr>
        <w:t>by forming</w:t>
      </w:r>
      <w:r w:rsidR="00AD562E" w:rsidRPr="00DA0AD3">
        <w:rPr>
          <w:rFonts w:ascii="Times New Roman" w:hAnsi="Times New Roman" w:cs="Times New Roman"/>
        </w:rPr>
        <w:t xml:space="preserve"> party-movement alliances, suggest that these </w:t>
      </w:r>
      <w:r w:rsidR="00D348A3">
        <w:rPr>
          <w:rFonts w:ascii="Times New Roman" w:hAnsi="Times New Roman" w:cs="Times New Roman"/>
        </w:rPr>
        <w:t>are</w:t>
      </w:r>
      <w:r w:rsidR="00AD562E" w:rsidRPr="00DA0AD3">
        <w:rPr>
          <w:rFonts w:ascii="Times New Roman" w:hAnsi="Times New Roman" w:cs="Times New Roman"/>
        </w:rPr>
        <w:t xml:space="preserve"> </w:t>
      </w:r>
      <w:r w:rsidR="00D348A3">
        <w:rPr>
          <w:rFonts w:ascii="Times New Roman" w:hAnsi="Times New Roman" w:cs="Times New Roman"/>
        </w:rPr>
        <w:t>more likely</w:t>
      </w:r>
      <w:r w:rsidR="00AD562E" w:rsidRPr="00DA0AD3">
        <w:rPr>
          <w:rFonts w:ascii="Times New Roman" w:hAnsi="Times New Roman" w:cs="Times New Roman"/>
        </w:rPr>
        <w:t xml:space="preserve"> when there </w:t>
      </w:r>
      <w:r w:rsidR="006B52B4" w:rsidRPr="00DA0AD3">
        <w:rPr>
          <w:rFonts w:ascii="Times New Roman" w:hAnsi="Times New Roman" w:cs="Times New Roman"/>
        </w:rPr>
        <w:t xml:space="preserve">is </w:t>
      </w:r>
      <w:r w:rsidR="00BC0BF6" w:rsidRPr="00DA0AD3">
        <w:rPr>
          <w:rFonts w:ascii="Times New Roman" w:hAnsi="Times New Roman" w:cs="Times New Roman"/>
        </w:rPr>
        <w:t>already a</w:t>
      </w:r>
      <w:r w:rsidR="00AD562E" w:rsidRPr="00DA0AD3">
        <w:rPr>
          <w:rFonts w:ascii="Times New Roman" w:hAnsi="Times New Roman" w:cs="Times New Roman"/>
        </w:rPr>
        <w:t xml:space="preserve"> pre-existent layer of brokers and/or </w:t>
      </w:r>
      <w:r w:rsidR="006B52B4" w:rsidRPr="00DA0AD3">
        <w:rPr>
          <w:rFonts w:ascii="Times New Roman" w:hAnsi="Times New Roman" w:cs="Times New Roman"/>
        </w:rPr>
        <w:t xml:space="preserve">influential </w:t>
      </w:r>
      <w:r w:rsidR="00A10BCD" w:rsidRPr="00DA0AD3">
        <w:rPr>
          <w:rFonts w:ascii="Times New Roman" w:hAnsi="Times New Roman" w:cs="Times New Roman"/>
        </w:rPr>
        <w:t>‘</w:t>
      </w:r>
      <w:r w:rsidR="006B52B4" w:rsidRPr="00DA0AD3">
        <w:rPr>
          <w:rFonts w:ascii="Times New Roman" w:hAnsi="Times New Roman" w:cs="Times New Roman"/>
        </w:rPr>
        <w:t>dual-identity</w:t>
      </w:r>
      <w:r w:rsidR="00A10BCD" w:rsidRPr="00DA0AD3">
        <w:rPr>
          <w:rFonts w:ascii="Times New Roman" w:hAnsi="Times New Roman" w:cs="Times New Roman"/>
        </w:rPr>
        <w:t>’</w:t>
      </w:r>
      <w:r w:rsidR="006B52B4" w:rsidRPr="00DA0AD3">
        <w:rPr>
          <w:rFonts w:ascii="Times New Roman" w:hAnsi="Times New Roman" w:cs="Times New Roman"/>
        </w:rPr>
        <w:t xml:space="preserve"> </w:t>
      </w:r>
      <w:r w:rsidR="00AD562E" w:rsidRPr="00DA0AD3">
        <w:rPr>
          <w:rFonts w:ascii="Times New Roman" w:hAnsi="Times New Roman" w:cs="Times New Roman"/>
        </w:rPr>
        <w:t xml:space="preserve">members, </w:t>
      </w:r>
      <w:r w:rsidR="00BF31B3" w:rsidRPr="00DA0AD3">
        <w:rPr>
          <w:rFonts w:ascii="Times New Roman" w:hAnsi="Times New Roman" w:cs="Times New Roman"/>
        </w:rPr>
        <w:t xml:space="preserve">usually </w:t>
      </w:r>
      <w:r w:rsidR="00D348A3">
        <w:rPr>
          <w:rFonts w:ascii="Times New Roman" w:hAnsi="Times New Roman" w:cs="Times New Roman"/>
        </w:rPr>
        <w:t>sustained by</w:t>
      </w:r>
      <w:r w:rsidR="00AD562E" w:rsidRPr="00DA0AD3">
        <w:rPr>
          <w:rFonts w:ascii="Times New Roman" w:hAnsi="Times New Roman" w:cs="Times New Roman"/>
        </w:rPr>
        <w:t xml:space="preserve"> personalised</w:t>
      </w:r>
      <w:r w:rsidR="00BF31B3" w:rsidRPr="00DA0AD3">
        <w:rPr>
          <w:rFonts w:ascii="Times New Roman" w:hAnsi="Times New Roman" w:cs="Times New Roman"/>
        </w:rPr>
        <w:t xml:space="preserve"> loyalties arduous to build in the short</w:t>
      </w:r>
      <w:r w:rsidRPr="00DA0AD3">
        <w:rPr>
          <w:rFonts w:ascii="Times New Roman" w:hAnsi="Times New Roman" w:cs="Times New Roman"/>
        </w:rPr>
        <w:t>-</w:t>
      </w:r>
      <w:r w:rsidR="00BF31B3" w:rsidRPr="00DA0AD3">
        <w:rPr>
          <w:rFonts w:ascii="Times New Roman" w:hAnsi="Times New Roman" w:cs="Times New Roman"/>
        </w:rPr>
        <w:t>term</w:t>
      </w:r>
      <w:r w:rsidR="002527B1" w:rsidRPr="00DA0AD3">
        <w:rPr>
          <w:rFonts w:ascii="Times New Roman" w:hAnsi="Times New Roman" w:cs="Times New Roman"/>
        </w:rPr>
        <w:t xml:space="preserve"> </w:t>
      </w:r>
      <w:r w:rsidR="00662BDF" w:rsidRPr="00DA0AD3">
        <w:rPr>
          <w:rFonts w:ascii="Times New Roman" w:hAnsi="Times New Roman" w:cs="Times New Roman"/>
        </w:rPr>
        <w:fldChar w:fldCharType="begin" w:fldLock="1"/>
      </w:r>
      <w:r w:rsidR="00662BDF" w:rsidRPr="00DA0AD3">
        <w:rPr>
          <w:rFonts w:ascii="Times New Roman" w:hAnsi="Times New Roman" w:cs="Times New Roman"/>
        </w:rPr>
        <w:instrText>ADDIN CSL_CITATION {"citationItems":[{"id":"ITEM-1","itemData":{"author":[{"dropping-particle":"","family":"Heaney","given":"M.","non-dropping-particle":"","parse-names":false,"suffix":""},{"dropping-particle":"","family":"Rojas","given":"F.","non-dropping-particle":"","parse-names":false,"suffix":""}],"id":"ITEM-1","issued":{"date-parts":[["2015"]]},"number-of-pages":"325","publisher":"Cambridge University Press","publisher-place":"Cambridge","title":"Party in the Street: The Antiwar Movement and the Democratic Party after 9/11","type":"book"},"uris":["http://www.mendeley.com/documents/?uuid=0b420d31-c386-4328-9528-e93c6866a8b8"]},{"id":"ITEM-2","itemData":{"author":[{"dropping-particle":"","family":"Almeida","given":"P.","non-dropping-particle":"","parse-names":false,"suffix":""}],"container-title":"Strategic Alliances: Coalition Building and Social Movements","editor":[{"dropping-particle":"","family":"Dyke","given":"N.","non-dropping-particle":"Van","parse-names":false,"suffix":""},{"dropping-particle":"","family":"McCammon","given":"H.","non-dropping-particle":"","parse-names":false,"suffix":""}],"id":"ITEM-2","issued":{"date-parts":[["2010"]]},"page":"170-196","publisher":"University of Minnesota Press","publisher-place":"Minneapolis","title":"Social Movement Partyism: Collective Action and Oppositional Political Parties","type":"chapter"},"uris":["http://www.mendeley.com/documents/?uuid=098e0505-6612-4b9c-894b-942e188dd4a0"]}],"mendeley":{"formattedCitation":"(Almeida, 2010; Heaney and Rojas, 2015)","plainTextFormattedCitation":"(Almeida, 2010; Heaney and Rojas, 2015)","previouslyFormattedCitation":"(Almeida, 2010; Heaney and Rojas, 2015)"},"properties":{"noteIndex":0},"schema":"https://github.com/citation-style-language/schema/raw/master/csl-citation.json"}</w:instrText>
      </w:r>
      <w:r w:rsidR="00662BDF" w:rsidRPr="00DA0AD3">
        <w:rPr>
          <w:rFonts w:ascii="Times New Roman" w:hAnsi="Times New Roman" w:cs="Times New Roman"/>
        </w:rPr>
        <w:fldChar w:fldCharType="separate"/>
      </w:r>
      <w:r w:rsidR="00662BDF" w:rsidRPr="00DA0AD3">
        <w:rPr>
          <w:rFonts w:ascii="Times New Roman" w:hAnsi="Times New Roman" w:cs="Times New Roman"/>
          <w:noProof/>
        </w:rPr>
        <w:t>(Almeida, 2010; Heaney and Rojas, 2015)</w:t>
      </w:r>
      <w:r w:rsidR="00662BDF" w:rsidRPr="00DA0AD3">
        <w:rPr>
          <w:rFonts w:ascii="Times New Roman" w:hAnsi="Times New Roman" w:cs="Times New Roman"/>
        </w:rPr>
        <w:fldChar w:fldCharType="end"/>
      </w:r>
      <w:r w:rsidR="00AD562E" w:rsidRPr="00DA0AD3">
        <w:rPr>
          <w:rFonts w:ascii="Times New Roman" w:hAnsi="Times New Roman" w:cs="Times New Roman"/>
        </w:rPr>
        <w:t xml:space="preserve">. Hence, in the Latin America left, where some resilient </w:t>
      </w:r>
      <w:r w:rsidR="00AD562E" w:rsidRPr="00DA0AD3">
        <w:rPr>
          <w:rFonts w:ascii="Times New Roman" w:hAnsi="Times New Roman" w:cs="Times New Roman"/>
        </w:rPr>
        <w:lastRenderedPageBreak/>
        <w:t xml:space="preserve">alliances can be found, these have been explained by the dual militancy of party leaders and core figures (for example, Lula Da Silva and Evo Morales were </w:t>
      </w:r>
      <w:r w:rsidR="00BF31B3" w:rsidRPr="00DA0AD3">
        <w:rPr>
          <w:rFonts w:ascii="Times New Roman" w:hAnsi="Times New Roman" w:cs="Times New Roman"/>
        </w:rPr>
        <w:t>established</w:t>
      </w:r>
      <w:r w:rsidR="00AD562E" w:rsidRPr="00DA0AD3">
        <w:rPr>
          <w:rFonts w:ascii="Times New Roman" w:hAnsi="Times New Roman" w:cs="Times New Roman"/>
        </w:rPr>
        <w:t xml:space="preserve"> trade union leaders), or </w:t>
      </w:r>
      <w:r w:rsidR="00F90BB2" w:rsidRPr="00DA0AD3">
        <w:rPr>
          <w:rFonts w:ascii="Times New Roman" w:hAnsi="Times New Roman" w:cs="Times New Roman"/>
        </w:rPr>
        <w:t xml:space="preserve">by </w:t>
      </w:r>
      <w:r w:rsidR="00AD562E" w:rsidRPr="00DA0AD3">
        <w:rPr>
          <w:rFonts w:ascii="Times New Roman" w:hAnsi="Times New Roman" w:cs="Times New Roman"/>
        </w:rPr>
        <w:t xml:space="preserve">the </w:t>
      </w:r>
      <w:r w:rsidR="00F90BB2" w:rsidRPr="00DA0AD3">
        <w:rPr>
          <w:rFonts w:ascii="Times New Roman" w:hAnsi="Times New Roman" w:cs="Times New Roman"/>
        </w:rPr>
        <w:t>presence</w:t>
      </w:r>
      <w:r w:rsidR="00AD562E" w:rsidRPr="00DA0AD3">
        <w:rPr>
          <w:rFonts w:ascii="Times New Roman" w:hAnsi="Times New Roman" w:cs="Times New Roman"/>
        </w:rPr>
        <w:t xml:space="preserve"> of encapsulating </w:t>
      </w:r>
      <w:r w:rsidR="00CB2EDB" w:rsidRPr="00DA0AD3">
        <w:rPr>
          <w:rFonts w:ascii="Times New Roman" w:hAnsi="Times New Roman" w:cs="Times New Roman"/>
        </w:rPr>
        <w:t xml:space="preserve">civil society </w:t>
      </w:r>
      <w:r w:rsidR="00AD562E" w:rsidRPr="00DA0AD3">
        <w:rPr>
          <w:rFonts w:ascii="Times New Roman" w:hAnsi="Times New Roman" w:cs="Times New Roman"/>
        </w:rPr>
        <w:t xml:space="preserve">networks, enabling the alignment of allegiances and the reproduction of loyalties </w:t>
      </w:r>
      <w:r w:rsidR="00AD562E" w:rsidRPr="00DA0AD3">
        <w:rPr>
          <w:rStyle w:val="FootnoteReference"/>
          <w:rFonts w:ascii="Times New Roman" w:hAnsi="Times New Roman" w:cs="Times New Roman"/>
        </w:rPr>
        <w:fldChar w:fldCharType="begin" w:fldLock="1"/>
      </w:r>
      <w:r w:rsidR="00AF36A1" w:rsidRPr="00DA0AD3">
        <w:rPr>
          <w:rFonts w:ascii="Times New Roman" w:hAnsi="Times New Roman" w:cs="Times New Roman"/>
        </w:rPr>
        <w:instrText>ADDIN CSL_CITATION {"citationItems":[{"id":"ITEM-1","itemData":{"abstract":"Neoliberalism changed the face of Latin America and left average citizens struggling to cope in many ways. Popular sectors were especially hard hit as wages declined and unemployment increased. The backlash to neoliberalism in the form of popular protest and electoral mobilization opened space for leftist governments to emerge. The turn to left governments raised popular expectations for a second wave of incorporation. Although a growing literature has analyzed many aspects of left governments, there is no study of how the redefinition of the organized popular sectors, their allies, and their struggles have reshaped the political arena to include their interests--until now. This volume examines the role played in the second wave of incorporation by political parties, trade unions, and social movements in five cases: Argentina, Bolivia, Brazil, Ecuador, and Venezuela. The cases shed new light on a subject critical to understanding the change in the distribution of political power related to popular sectors and their interests--a key issue in the study of postneoliberalism. Introduction : Reshaping the political arena in Latin America / Federico M. Rossi and Eduardo Silva -- Social movements. Introduction to part I : social movements and the second wave of (territorial) incorporation in Latin America / Federico M. Rossi -- Social movements and the second incorporation in Bolivia and Ecuador / Eduardo Silva -- The incorporation of popular sectors and social movements in Venezuelan twenty-first century socialism / María Pilar García-Guadilla -- Social movements, the new \"social question,\" and the second incorporation of the popular sectors in Argentina and Brazil / Federico M. Rossi -- Trade unions. Introduction to part II : labor unions in Latin America : incorporation and reincorporation under the New Left / Ruth Berins Collier -- Socialism without workers? Trade unions and the New Left in Bolivia and Ecuador / Jorge León Trujillo and Susan Spronk -- Conflicting currents within the pro-Chávez labor movement and the dynamics of decision making / Steve Ellner -- The labor movement and the erosion of neoliberal hegemony : Brazil and Argentina / Julián Gindin and Adalberto Cardoso -- Political parties. Introduction to part III : political parties in Latin America's second wave of incorporation / Kenneth M. Roberts -- From movements to governments : comparing Bolivia's MAS and Ecuador's PAIS / Catherine Conaghan -- The second wave of incorporation and pol…","author":[{"dropping-particle":"","family":"Silva","given":"E.","non-dropping-particle":"","parse-names":false,"suffix":""},{"dropping-particle":"","family":"Rossi","given":"F.","non-dropping-particle":"","parse-names":false,"suffix":""}],"container-title":"Reshaping the Political Arena in Latin America: From Resisting Neoliberalism to the Second Incorporation","editor":[{"dropping-particle":"","family":"Silva","given":"E.","non-dropping-particle":"","parse-names":false,"suffix":""},{"dropping-particle":"","family":"Rossi","given":"F.","non-dropping-particle":"","parse-names":false,"suffix":""}],"id":"ITEM-1","issued":{"date-parts":[["2018"]]},"publisher":"University of Pittsburgh Press","publisher-place":"Pittsburgh","title":"Introduction: Reshaping the Political Arena in Latin America","type":"chapter"},"uris":["http://www.mendeley.com/documents/?uuid=8c3246d5-abf7-337b-9f74-7970bd8b1875"]},{"id":"ITEM-2","itemData":{"author":[{"dropping-particle":"","family":"Roberts","given":"K.","non-dropping-particle":"","parse-names":false,"suffix":""}],"container-title":"Canadian Journal of Latin American and Caribbean Studies","id":"ITEM-2","issue":"53","issued":{"date-parts":[["2002"]]},"page":"9-34","title":"Party-society linkages and democratic representation in Latin America","type":"article-journal","volume":"27"},"uris":["http://www.mendeley.com/documents/?uuid=aec5ed02-b0c4-45c5-b543-55aed50a5f4e"]}],"mendeley":{"formattedCitation":"(Roberts, 2002; Silva and Rossi, 2018)","plainTextFormattedCitation":"(Roberts, 2002; Silva and Rossi, 2018)","previouslyFormattedCitation":"(Roberts, 2002; Silva and Rossi, 2018)"},"properties":{"noteIndex":0},"schema":"https://github.com/citation-style-language/schema/raw/master/csl-citation.json"}</w:instrText>
      </w:r>
      <w:r w:rsidR="00AD562E" w:rsidRPr="00DA0AD3">
        <w:rPr>
          <w:rStyle w:val="FootnoteReference"/>
          <w:rFonts w:ascii="Times New Roman" w:hAnsi="Times New Roman" w:cs="Times New Roman"/>
        </w:rPr>
        <w:fldChar w:fldCharType="separate"/>
      </w:r>
      <w:r w:rsidR="00662BDF" w:rsidRPr="00DA0AD3">
        <w:rPr>
          <w:rFonts w:ascii="Times New Roman" w:hAnsi="Times New Roman" w:cs="Times New Roman"/>
          <w:noProof/>
        </w:rPr>
        <w:t>(Roberts, 2002; Silva and Rossi, 2018)</w:t>
      </w:r>
      <w:r w:rsidR="00AD562E" w:rsidRPr="00DA0AD3">
        <w:rPr>
          <w:rStyle w:val="FootnoteReference"/>
          <w:rFonts w:ascii="Times New Roman" w:hAnsi="Times New Roman" w:cs="Times New Roman"/>
        </w:rPr>
        <w:fldChar w:fldCharType="end"/>
      </w:r>
      <w:r w:rsidR="00AD562E" w:rsidRPr="00DA0AD3">
        <w:rPr>
          <w:rFonts w:ascii="Times New Roman" w:hAnsi="Times New Roman" w:cs="Times New Roman"/>
        </w:rPr>
        <w:t xml:space="preserve">. </w:t>
      </w:r>
      <w:r w:rsidR="00AD562E" w:rsidRPr="00DA0AD3">
        <w:rPr>
          <w:rFonts w:ascii="Times New Roman" w:hAnsi="Times New Roman" w:cs="Times New Roman"/>
        </w:rPr>
        <w:fldChar w:fldCharType="begin" w:fldLock="1"/>
      </w:r>
      <w:r w:rsidR="00AD562E" w:rsidRPr="00DA0AD3">
        <w:rPr>
          <w:rFonts w:ascii="Times New Roman" w:hAnsi="Times New Roman" w:cs="Times New Roman"/>
        </w:rPr>
        <w:instrText>ADDIN CSL_CITATION {"citationItems":[{"id":"ITEM-1","itemData":{"author":[{"dropping-particle":"","family":"Schlozman","given":"D.","non-dropping-particle":"","parse-names":false,"suffix":""}],"id":"ITEM-1","issued":{"date-parts":[["2015"]]},"number-of-pages":"288","publisher":"Princeton University Press","publisher-place":"Princeton","title":"When Movemens Anchor Parties: Electoral Alignments in American History","type":"book"},"uris":["http://www.mendeley.com/documents/?uuid=66147c72-8530-414c-94f1-934ee0b61c54"]}],"mendeley":{"formattedCitation":"(Schlozman, 2015)","manualFormatting":"Schlozman (2015)","plainTextFormattedCitation":"(Schlozman, 2015)","previouslyFormattedCitation":"(Schlozman, 2015)"},"properties":{"noteIndex":0},"schema":"https://github.com/citation-style-language/schema/raw/master/csl-citation.json"}</w:instrText>
      </w:r>
      <w:r w:rsidR="00AD562E" w:rsidRPr="00DA0AD3">
        <w:rPr>
          <w:rFonts w:ascii="Times New Roman" w:hAnsi="Times New Roman" w:cs="Times New Roman"/>
        </w:rPr>
        <w:fldChar w:fldCharType="separate"/>
      </w:r>
      <w:r w:rsidR="00AD562E" w:rsidRPr="00DA0AD3">
        <w:rPr>
          <w:rFonts w:ascii="Times New Roman" w:hAnsi="Times New Roman" w:cs="Times New Roman"/>
          <w:noProof/>
        </w:rPr>
        <w:t>Schlozman (2015)</w:t>
      </w:r>
      <w:r w:rsidR="00AD562E" w:rsidRPr="00DA0AD3">
        <w:rPr>
          <w:rFonts w:ascii="Times New Roman" w:hAnsi="Times New Roman" w:cs="Times New Roman"/>
        </w:rPr>
        <w:fldChar w:fldCharType="end"/>
      </w:r>
      <w:r w:rsidR="00AD562E" w:rsidRPr="00DA0AD3">
        <w:rPr>
          <w:rFonts w:ascii="Times New Roman" w:hAnsi="Times New Roman" w:cs="Times New Roman"/>
        </w:rPr>
        <w:t>’s historical analysis of party-movement alliances</w:t>
      </w:r>
      <w:r w:rsidR="00BC0BF6" w:rsidRPr="00DA0AD3">
        <w:rPr>
          <w:rFonts w:ascii="Times New Roman" w:hAnsi="Times New Roman" w:cs="Times New Roman"/>
        </w:rPr>
        <w:t xml:space="preserve"> in the US</w:t>
      </w:r>
      <w:r w:rsidR="00AD562E" w:rsidRPr="00DA0AD3">
        <w:rPr>
          <w:rFonts w:ascii="Times New Roman" w:hAnsi="Times New Roman" w:cs="Times New Roman"/>
        </w:rPr>
        <w:t xml:space="preserve"> </w:t>
      </w:r>
      <w:r w:rsidR="00F90BB2" w:rsidRPr="00DA0AD3">
        <w:rPr>
          <w:rFonts w:ascii="Times New Roman" w:hAnsi="Times New Roman" w:cs="Times New Roman"/>
        </w:rPr>
        <w:t>arrives to a similar conclusion,</w:t>
      </w:r>
      <w:r w:rsidR="00AD562E" w:rsidRPr="00DA0AD3">
        <w:rPr>
          <w:rFonts w:ascii="Times New Roman" w:hAnsi="Times New Roman" w:cs="Times New Roman"/>
        </w:rPr>
        <w:t xml:space="preserve"> </w:t>
      </w:r>
      <w:r w:rsidR="00F90BB2" w:rsidRPr="00DA0AD3">
        <w:rPr>
          <w:rFonts w:ascii="Times New Roman" w:hAnsi="Times New Roman" w:cs="Times New Roman"/>
        </w:rPr>
        <w:t xml:space="preserve">noting </w:t>
      </w:r>
      <w:r w:rsidR="00BC0BF6" w:rsidRPr="00DA0AD3">
        <w:rPr>
          <w:rFonts w:ascii="Times New Roman" w:hAnsi="Times New Roman" w:cs="Times New Roman"/>
        </w:rPr>
        <w:t xml:space="preserve">that </w:t>
      </w:r>
      <w:r w:rsidR="00F90BB2" w:rsidRPr="00DA0AD3">
        <w:rPr>
          <w:rFonts w:ascii="Times New Roman" w:hAnsi="Times New Roman" w:cs="Times New Roman"/>
        </w:rPr>
        <w:t>the</w:t>
      </w:r>
      <w:r w:rsidR="00AD562E" w:rsidRPr="00DA0AD3">
        <w:rPr>
          <w:rFonts w:ascii="Times New Roman" w:hAnsi="Times New Roman" w:cs="Times New Roman"/>
        </w:rPr>
        <w:t xml:space="preserve"> brokers </w:t>
      </w:r>
      <w:r w:rsidR="00F90BB2" w:rsidRPr="00DA0AD3">
        <w:rPr>
          <w:rFonts w:ascii="Times New Roman" w:hAnsi="Times New Roman" w:cs="Times New Roman"/>
        </w:rPr>
        <w:t>behind</w:t>
      </w:r>
      <w:r w:rsidR="00BC0BF6" w:rsidRPr="00DA0AD3">
        <w:rPr>
          <w:rFonts w:ascii="Times New Roman" w:hAnsi="Times New Roman" w:cs="Times New Roman"/>
        </w:rPr>
        <w:t xml:space="preserve"> </w:t>
      </w:r>
      <w:r w:rsidR="00F90BB2" w:rsidRPr="00DA0AD3">
        <w:rPr>
          <w:rFonts w:ascii="Times New Roman" w:hAnsi="Times New Roman" w:cs="Times New Roman"/>
        </w:rPr>
        <w:t xml:space="preserve">party-movement </w:t>
      </w:r>
      <w:r w:rsidR="00AD562E" w:rsidRPr="00DA0AD3">
        <w:rPr>
          <w:rFonts w:ascii="Times New Roman" w:hAnsi="Times New Roman" w:cs="Times New Roman"/>
        </w:rPr>
        <w:t xml:space="preserve">alliances </w:t>
      </w:r>
      <w:r w:rsidR="00F90BB2" w:rsidRPr="00DA0AD3">
        <w:rPr>
          <w:rFonts w:ascii="Times New Roman" w:hAnsi="Times New Roman" w:cs="Times New Roman"/>
        </w:rPr>
        <w:t xml:space="preserve">generally tap </w:t>
      </w:r>
      <w:r w:rsidR="00AD562E" w:rsidRPr="00DA0AD3">
        <w:rPr>
          <w:rFonts w:ascii="Times New Roman" w:hAnsi="Times New Roman" w:cs="Times New Roman"/>
        </w:rPr>
        <w:t xml:space="preserve">either into rooted partisan affinities (as with the Republicans and the Christian Right), or </w:t>
      </w:r>
      <w:r w:rsidR="00BC0BF6" w:rsidRPr="00DA0AD3">
        <w:rPr>
          <w:rFonts w:ascii="Times New Roman" w:hAnsi="Times New Roman" w:cs="Times New Roman"/>
        </w:rPr>
        <w:t xml:space="preserve">exploit </w:t>
      </w:r>
      <w:r w:rsidR="00AD562E" w:rsidRPr="00DA0AD3">
        <w:rPr>
          <w:rFonts w:ascii="Times New Roman" w:hAnsi="Times New Roman" w:cs="Times New Roman"/>
        </w:rPr>
        <w:t xml:space="preserve">connections between ‘old pals from earlier battles’ (as </w:t>
      </w:r>
      <w:r w:rsidR="00F90BB2" w:rsidRPr="00DA0AD3">
        <w:rPr>
          <w:rFonts w:ascii="Times New Roman" w:hAnsi="Times New Roman" w:cs="Times New Roman"/>
        </w:rPr>
        <w:t>those</w:t>
      </w:r>
      <w:r w:rsidR="00AD562E" w:rsidRPr="00DA0AD3">
        <w:rPr>
          <w:rFonts w:ascii="Times New Roman" w:hAnsi="Times New Roman" w:cs="Times New Roman"/>
        </w:rPr>
        <w:t xml:space="preserve"> linking Democrats with industrial workers, African Americans, women,</w:t>
      </w:r>
      <w:r w:rsidR="002527B1" w:rsidRPr="00DA0AD3">
        <w:rPr>
          <w:rFonts w:ascii="Times New Roman" w:hAnsi="Times New Roman" w:cs="Times New Roman"/>
        </w:rPr>
        <w:t xml:space="preserve"> </w:t>
      </w:r>
      <w:r w:rsidR="00F90BB2" w:rsidRPr="00DA0AD3">
        <w:rPr>
          <w:rFonts w:ascii="Times New Roman" w:hAnsi="Times New Roman" w:cs="Times New Roman"/>
        </w:rPr>
        <w:t xml:space="preserve">or </w:t>
      </w:r>
      <w:r w:rsidR="002527B1" w:rsidRPr="00DA0AD3">
        <w:rPr>
          <w:rFonts w:ascii="Times New Roman" w:hAnsi="Times New Roman" w:cs="Times New Roman"/>
        </w:rPr>
        <w:t>the anti-war movement</w:t>
      </w:r>
      <w:r w:rsidR="00AD562E" w:rsidRPr="00DA0AD3">
        <w:rPr>
          <w:rFonts w:ascii="Times New Roman" w:hAnsi="Times New Roman" w:cs="Times New Roman"/>
        </w:rPr>
        <w:t xml:space="preserve">). </w:t>
      </w:r>
    </w:p>
    <w:p w14:paraId="60167B91" w14:textId="66FB9037" w:rsidR="008F175B" w:rsidRDefault="00BF31B3" w:rsidP="005E21D8">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Parties lacking these </w:t>
      </w:r>
      <w:r w:rsidR="00CB2EDB">
        <w:rPr>
          <w:rFonts w:ascii="Times New Roman" w:hAnsi="Times New Roman" w:cs="Times New Roman"/>
        </w:rPr>
        <w:t>hybrid</w:t>
      </w:r>
      <w:r w:rsidRPr="00DA0AD3">
        <w:rPr>
          <w:rFonts w:ascii="Times New Roman" w:hAnsi="Times New Roman" w:cs="Times New Roman"/>
        </w:rPr>
        <w:t xml:space="preserve"> </w:t>
      </w:r>
      <w:r w:rsidR="002527B1" w:rsidRPr="00DA0AD3">
        <w:rPr>
          <w:rFonts w:ascii="Times New Roman" w:hAnsi="Times New Roman" w:cs="Times New Roman"/>
        </w:rPr>
        <w:t>brokers</w:t>
      </w:r>
      <w:r w:rsidR="00BC0BF6" w:rsidRPr="00DA0AD3">
        <w:rPr>
          <w:rFonts w:ascii="Times New Roman" w:hAnsi="Times New Roman" w:cs="Times New Roman"/>
        </w:rPr>
        <w:t xml:space="preserve"> </w:t>
      </w:r>
      <w:r w:rsidRPr="00DA0AD3">
        <w:rPr>
          <w:rFonts w:ascii="Times New Roman" w:hAnsi="Times New Roman" w:cs="Times New Roman"/>
        </w:rPr>
        <w:t xml:space="preserve">find </w:t>
      </w:r>
      <w:r w:rsidR="00F90BB2" w:rsidRPr="00DA0AD3">
        <w:rPr>
          <w:rFonts w:ascii="Times New Roman" w:hAnsi="Times New Roman" w:cs="Times New Roman"/>
        </w:rPr>
        <w:t>barriers to</w:t>
      </w:r>
      <w:r w:rsidRPr="00DA0AD3">
        <w:rPr>
          <w:rFonts w:ascii="Times New Roman" w:hAnsi="Times New Roman" w:cs="Times New Roman"/>
        </w:rPr>
        <w:t xml:space="preserve"> create</w:t>
      </w:r>
      <w:r w:rsidR="00563CAF" w:rsidRPr="00DA0AD3">
        <w:rPr>
          <w:rFonts w:ascii="Times New Roman" w:hAnsi="Times New Roman" w:cs="Times New Roman"/>
        </w:rPr>
        <w:t xml:space="preserve"> social movement</w:t>
      </w:r>
      <w:r w:rsidR="00F90BB2" w:rsidRPr="00DA0AD3">
        <w:rPr>
          <w:rFonts w:ascii="Times New Roman" w:hAnsi="Times New Roman" w:cs="Times New Roman"/>
        </w:rPr>
        <w:t xml:space="preserve"> links</w:t>
      </w:r>
      <w:r w:rsidR="002527B1" w:rsidRPr="00DA0AD3">
        <w:rPr>
          <w:rFonts w:ascii="Times New Roman" w:hAnsi="Times New Roman" w:cs="Times New Roman"/>
        </w:rPr>
        <w:t xml:space="preserve"> from above</w:t>
      </w:r>
      <w:r w:rsidRPr="00DA0AD3">
        <w:rPr>
          <w:rFonts w:ascii="Times New Roman" w:hAnsi="Times New Roman" w:cs="Times New Roman"/>
        </w:rPr>
        <w:t>. For example,</w:t>
      </w:r>
      <w:r w:rsidR="00182AA4" w:rsidRPr="00DA0AD3">
        <w:rPr>
          <w:rFonts w:ascii="Times New Roman" w:hAnsi="Times New Roman" w:cs="Times New Roman"/>
        </w:rPr>
        <w:t xml:space="preserve"> attempts by </w:t>
      </w:r>
      <w:r w:rsidR="00182AA4" w:rsidRPr="00DA0AD3">
        <w:rPr>
          <w:rFonts w:ascii="Times New Roman" w:hAnsi="Times New Roman" w:cs="Times New Roman"/>
          <w:i/>
        </w:rPr>
        <w:t>Forza Italia</w:t>
      </w:r>
      <w:r w:rsidR="00182AA4" w:rsidRPr="00DA0AD3">
        <w:rPr>
          <w:rFonts w:ascii="Times New Roman" w:hAnsi="Times New Roman" w:cs="Times New Roman"/>
        </w:rPr>
        <w:t xml:space="preserve"> in the nineties to convert into a ‘party of activists’ ended in failure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{"citationItems":[{"id":"ITEM-1","itemData":{"abstract":"Discussion of new forms of party organisation have largely focused on the ways in which institutionalised parties have adapted to pressures towards 'catch-all' or 'electoral-professional' behaviour. This article examines the ways in which new parties respond to these pressures. A model of the 'party as business firm' is generated from rational choice assumptions and it is suggested that such a model can emerge when new party systems are created in advanced societies. Two cases of political parties which resemble the business firm model in important ways are analysed in order to gauge the consequences of this type of party organisation: UCD in Spain and Forza Italia in Italy. On the basis of this analysis it is argued that business firm parties are likely to be electorally unstable and politically incoherent, and also prone to serving particularistic interests.","author":[{"dropping-particle":"","family":"Hopkin","given":"J.","non-dropping-particle":"","parse-names":false,"suffix":""},{"dropping-particle":"","family":"Paolucci","given":"C.","non-dropping-particle":"","parse-names":false,"suffix":""}],"container-title":"European Journal of Political Research","id":"ITEM-1","issued":{"date-parts":[["1999"]]},"page":"307-339","title":"The business firm model of party organisation: Cases from Spain and Italy","type":"article-journal","volume":"35"},"locator":"330","uris":["http://www.mendeley.com/documents/?uuid=9ec40234-3bc1-3807-93a8-73847065d7a2"]}],"mendeley":{"formattedCitation":"(Hopkin and Paolucci, 1999: 330)","plainTextFormattedCitation":"(Hopkin and Paolucci, 1999: 330)","previouslyFormattedCitation":"(Hopkin and Paolucci, 1999: 330)"},"properties":{"noteIndex":0},"schema":"https://github.com/citation-style-language/schema/raw/master/csl-citation.json"}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noProof/>
        </w:rPr>
        <w:t>(Hopkin and Paolucci, 1999: 330)</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and so did the efforts of the British Labour Party to recreate an activist base through community-organising between 2011 and 2015, which exceeded the survival of its leadership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{"citationItems":[{"id":"ITEM-1","itemData":{"ISBN":"1940-1612","ISSN":"19401612","abstract":"The role of digital media practices in reshaping political parties and election campaigns is driven by a tension between control and interactivity, but the overall outcome for the party organizational form is highly uncertain. Recent evidence contradicts scholarship on the so-called \"death\" of parties and suggests instead that parties may be going through a long-term process of adaptation to postmaterial political culture. We sketch out a conceptual approach for understanding this process, which we argue is being shaped by interactions between the organizations, norms, and rules of electoral politics; postmaterial attitudes toward political engagement; and the affordances and uses of digital media. Digital media foster cultures of organizational experimentation and a party-as-movement mentality that enable many to reject norms of hierarchical discipline and habitual partisan loyalty. This context readily accommodates populist appeals and angry protest--on the right as well as the left. Substantial publics now see election campaigns as another opportunity for personalized and contentious political expression. As a result, we hypothesize that parties are being renewed from the outside in, as digitally enabled citizens breathe new life into an old form by partly remaking it in their own participatory image. Particularly on the left, the overall outcome might prove more positive for democratic engagement and the decentralization of political power than many have assumed.","author":[{"dropping-particle":"","family":"Chadwick","given":"A.","non-dropping-particle":"","parse-names":false,"suffix":""},{"dropping-particle":"","family":"Stromer-Galley","given":"J.","non-dropping-particle":"","parse-names":false,"suffix":""}],"container-title":"International Journal of Press/Politics","id":"ITEM-1","issue":"3","issued":{"date-parts":[["2016"]]},"page":"283-293","title":"Digital Media, Power, and Democracy in Parties and Election Campaigns: Party Decline or Party Renewal?","type":"article-journal","volume":"21"},"uris":["http://www.mendeley.com/documents/?uuid=eeb54486-bc41-488e-af1a-fadaceb401c6"]}],"mendeley":{"formattedCitation":"(Chadwick and Stromer-Galley, 2016)","plainTextFormattedCitation":"(Chadwick and Stromer-Galley, 2016)","previouslyFormattedCitation":"(Chadwick and Stromer-Galley, 2016)"},"properties":{"noteIndex":0},"schema":"https://github.com/citation-style-language/schema/raw/master/csl-citation.json"}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(Chadwick and Stromer-Galley, 2016)</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w:t>
      </w:r>
      <w:r w:rsidR="00F90BB2" w:rsidRPr="00DA0AD3">
        <w:rPr>
          <w:rFonts w:ascii="Times New Roman" w:hAnsi="Times New Roman" w:cs="Times New Roman"/>
        </w:rPr>
        <w:t>As discussed in the next section, s</w:t>
      </w:r>
      <w:r w:rsidR="00C03E8E" w:rsidRPr="00DA0AD3">
        <w:rPr>
          <w:rFonts w:ascii="Times New Roman" w:hAnsi="Times New Roman" w:cs="Times New Roman"/>
        </w:rPr>
        <w:t>mall nic</w:t>
      </w:r>
      <w:r w:rsidR="00BC0BF6" w:rsidRPr="00DA0AD3">
        <w:rPr>
          <w:rFonts w:ascii="Times New Roman" w:hAnsi="Times New Roman" w:cs="Times New Roman"/>
        </w:rPr>
        <w:t>h</w:t>
      </w:r>
      <w:r w:rsidR="00C03E8E" w:rsidRPr="00DA0AD3">
        <w:rPr>
          <w:rFonts w:ascii="Times New Roman" w:hAnsi="Times New Roman" w:cs="Times New Roman"/>
        </w:rPr>
        <w:t xml:space="preserve">e parties </w:t>
      </w:r>
      <w:r w:rsidR="002527B1" w:rsidRPr="00DA0AD3">
        <w:rPr>
          <w:rFonts w:ascii="Times New Roman" w:hAnsi="Times New Roman" w:cs="Times New Roman"/>
        </w:rPr>
        <w:t>may</w:t>
      </w:r>
      <w:r w:rsidR="00182AA4" w:rsidRPr="00DA0AD3">
        <w:rPr>
          <w:rFonts w:ascii="Times New Roman" w:hAnsi="Times New Roman" w:cs="Times New Roman"/>
        </w:rPr>
        <w:t xml:space="preserve"> be better positioned to </w:t>
      </w:r>
      <w:r w:rsidR="00F90BB2" w:rsidRPr="00DA0AD3">
        <w:rPr>
          <w:rFonts w:ascii="Times New Roman" w:hAnsi="Times New Roman" w:cs="Times New Roman"/>
        </w:rPr>
        <w:t xml:space="preserve">adopt </w:t>
      </w:r>
      <w:r w:rsidR="00D348A3">
        <w:rPr>
          <w:rFonts w:ascii="Times New Roman" w:hAnsi="Times New Roman" w:cs="Times New Roman"/>
        </w:rPr>
        <w:t>movement-like</w:t>
      </w:r>
      <w:r w:rsidR="00F90BB2" w:rsidRPr="00DA0AD3">
        <w:rPr>
          <w:rFonts w:ascii="Times New Roman" w:hAnsi="Times New Roman" w:cs="Times New Roman"/>
        </w:rPr>
        <w:t xml:space="preserve"> repertoires,</w:t>
      </w:r>
      <w:r w:rsidR="00182AA4" w:rsidRPr="00DA0AD3">
        <w:rPr>
          <w:rFonts w:ascii="Times New Roman" w:hAnsi="Times New Roman" w:cs="Times New Roman"/>
        </w:rPr>
        <w:t xml:space="preserve"> </w:t>
      </w:r>
      <w:r w:rsidR="00F90BB2" w:rsidRPr="00DA0AD3">
        <w:rPr>
          <w:rFonts w:ascii="Times New Roman" w:hAnsi="Times New Roman" w:cs="Times New Roman"/>
        </w:rPr>
        <w:t>given the closer relationship</w:t>
      </w:r>
      <w:r w:rsidR="00182AA4" w:rsidRPr="00DA0AD3">
        <w:rPr>
          <w:rFonts w:ascii="Times New Roman" w:hAnsi="Times New Roman" w:cs="Times New Roman"/>
        </w:rPr>
        <w:t xml:space="preserve"> between </w:t>
      </w:r>
      <w:r w:rsidR="00BF1675" w:rsidRPr="00DA0AD3">
        <w:rPr>
          <w:rFonts w:ascii="Times New Roman" w:hAnsi="Times New Roman" w:cs="Times New Roman"/>
        </w:rPr>
        <w:t>the identities of their supporters</w:t>
      </w:r>
      <w:r w:rsidR="00182AA4" w:rsidRPr="00DA0AD3">
        <w:rPr>
          <w:rFonts w:ascii="Times New Roman" w:hAnsi="Times New Roman" w:cs="Times New Roman"/>
        </w:rPr>
        <w:t xml:space="preserve"> and core policy issues,</w:t>
      </w:r>
      <w:r w:rsidR="002527B1" w:rsidRPr="00DA0AD3">
        <w:rPr>
          <w:rFonts w:ascii="Times New Roman" w:hAnsi="Times New Roman" w:cs="Times New Roman"/>
        </w:rPr>
        <w:t xml:space="preserve"> </w:t>
      </w:r>
      <w:r w:rsidR="00182AA4" w:rsidRPr="00DA0AD3">
        <w:rPr>
          <w:rFonts w:ascii="Times New Roman" w:hAnsi="Times New Roman" w:cs="Times New Roman"/>
        </w:rPr>
        <w:t xml:space="preserve">with evidence indicating that European radical right and left parties can become particularly contentious when these </w:t>
      </w:r>
      <w:r w:rsidR="00BF1675" w:rsidRPr="00DA0AD3">
        <w:rPr>
          <w:rFonts w:ascii="Times New Roman" w:hAnsi="Times New Roman" w:cs="Times New Roman"/>
        </w:rPr>
        <w:t xml:space="preserve">core </w:t>
      </w:r>
      <w:r w:rsidR="00182AA4" w:rsidRPr="00DA0AD3">
        <w:rPr>
          <w:rFonts w:ascii="Times New Roman" w:hAnsi="Times New Roman" w:cs="Times New Roman"/>
        </w:rPr>
        <w:t xml:space="preserve">issues are threatened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{"citationItems":[{"id":"ITEM-1","itemData":{"author":[{"dropping-particle":"","family":"Hutter","given":"S.","non-dropping-particle":"","parse-names":false,"suffix":""}],"id":"ITEM-1","issued":{"date-parts":[["2014"]]},"publisher":"University of Minnesota Press","publisher-place":"Minas Gerais","title":"Protesting Culture and Economics in Western Europe","type":"book"},"uris":["http://www.mendeley.com/documents/?uuid=a94e7698-d107-4690-8918-2163f166f957"]}],"mendeley":{"formattedCitation":"(Hutter, 2014)","plainTextFormattedCitation":"(Hutter, 2014)","previouslyFormattedCitation":"(Hutter, 2014)"},"properties":{"noteIndex":0},"schema":"https://github.com/citation-style-language/schema/raw/master/csl-citation.json"}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noProof/>
        </w:rPr>
        <w:t>(Hutter, 2014)</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w:t>
      </w:r>
      <w:r w:rsidR="00F90BB2" w:rsidRPr="00DA0AD3">
        <w:rPr>
          <w:rFonts w:ascii="Times New Roman" w:hAnsi="Times New Roman" w:cs="Times New Roman"/>
        </w:rPr>
        <w:t xml:space="preserve">But democratic </w:t>
      </w:r>
      <w:r w:rsidR="00A10BCD" w:rsidRPr="00DA0AD3">
        <w:rPr>
          <w:rFonts w:ascii="Times New Roman" w:hAnsi="Times New Roman" w:cs="Times New Roman"/>
        </w:rPr>
        <w:t>conditions put pressure</w:t>
      </w:r>
      <w:r w:rsidR="00F90BB2" w:rsidRPr="00DA0AD3">
        <w:rPr>
          <w:rFonts w:ascii="Times New Roman" w:hAnsi="Times New Roman" w:cs="Times New Roman"/>
        </w:rPr>
        <w:t xml:space="preserve"> </w:t>
      </w:r>
      <w:r w:rsidR="00A10BCD" w:rsidRPr="00DA0AD3">
        <w:rPr>
          <w:rFonts w:ascii="Times New Roman" w:hAnsi="Times New Roman" w:cs="Times New Roman"/>
        </w:rPr>
        <w:t xml:space="preserve">on the balancing of </w:t>
      </w:r>
      <w:r w:rsidR="00D348A3">
        <w:rPr>
          <w:rFonts w:ascii="Times New Roman" w:hAnsi="Times New Roman" w:cs="Times New Roman"/>
        </w:rPr>
        <w:t>activist</w:t>
      </w:r>
      <w:r w:rsidR="00182AA4" w:rsidRPr="00DA0AD3">
        <w:rPr>
          <w:rFonts w:ascii="Times New Roman" w:hAnsi="Times New Roman" w:cs="Times New Roman"/>
        </w:rPr>
        <w:t xml:space="preserve"> commitments </w:t>
      </w:r>
      <w:r w:rsidR="00F90BB2" w:rsidRPr="00DA0AD3">
        <w:rPr>
          <w:rFonts w:ascii="Times New Roman" w:hAnsi="Times New Roman" w:cs="Times New Roman"/>
        </w:rPr>
        <w:t xml:space="preserve">with </w:t>
      </w:r>
      <w:r w:rsidR="002527B1" w:rsidRPr="00DA0AD3">
        <w:rPr>
          <w:rFonts w:ascii="Times New Roman" w:hAnsi="Times New Roman" w:cs="Times New Roman"/>
        </w:rPr>
        <w:t>electoral</w:t>
      </w:r>
      <w:r w:rsidR="00182AA4" w:rsidRPr="00DA0AD3">
        <w:rPr>
          <w:rFonts w:ascii="Times New Roman" w:hAnsi="Times New Roman" w:cs="Times New Roman"/>
        </w:rPr>
        <w:t xml:space="preserve"> goals. Many radical left parties in Southern Europe, for example, while pursuing strategies to reconnect with their natural collectivities, have struggled to preserve their links with social movements and trade unions when in government (as happened to the Cypriot AKEL) or if aspiring to join a ruling coalition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{"citationItems":[{"id":"ITEM-1","itemData":{"abstract":"Radical left parties actively encourage the participation of their members in internal decision-making and insist on promoting organised links to trade unions and social movements. As a party family, they deviate from what is considered to be the trend in which Western political parties have turned their backs on their social roots. Drawing on the experience of South European radical left parties from the fall of the Berlin Wall until the recent financial crisis, we argue that ideology, electoral incentives, party competition and external events explain the radical left's pronounced emphasis on linkage, while organisational trajectory explains variation within the party family in terms of the linkage strategies pursued.","author":[{"dropping-particle":"","family":"Tsakatika","given":"Myrto","non-dropping-particle":"","parse-names":false,"suffix":""},{"dropping-particle":"","family":"Lisi","given":"Marco","non-dropping-particle":"","parse-names":false,"suffix":""}],"container-title":"South European Society and Politics","id":"ITEM-1","issue":"1","issued":{"date-parts":[["2013"]]},"page":"1-19","title":"‘Zippin’ up My Boots, Goin’ Back to My Roots': Radical Left Parties in Southern Europe","type":"article-journal","volume":"18"},"uris":["http://www.mendeley.com/documents/?uuid=8c4d7c83-75c6-316e-aed6-2629b534a2c3"]}],"mendeley":{"formattedCitation":"(Tsakatika and Lisi, 2013)","plainTextFormattedCitation":"(Tsakatika and Lisi, 2013)","previouslyFormattedCitation":"(Tsakatika and Lisi, 2013)"},"properties":{"noteIndex":0},"schema":"https://github.com/citation-style-language/schema/raw/master/csl-citation.json"}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(Tsakatika and Lisi, 2013)</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w:t>
      </w:r>
      <w:r w:rsidR="00182AA4" w:rsidRPr="00DA0AD3">
        <w:rPr>
          <w:rStyle w:val="FootnoteReference"/>
          <w:rFonts w:ascii="Times New Roman" w:hAnsi="Times New Roman" w:cs="Times New Roman"/>
        </w:rPr>
        <w:fldChar w:fldCharType="begin" w:fldLock="1"/>
      </w:r>
      <w:r w:rsidR="00182AA4" w:rsidRPr="00DA0AD3">
        <w:rPr>
          <w:rFonts w:ascii="Times New Roman" w:hAnsi="Times New Roman" w:cs="Times New Roman"/>
        </w:rPr>
        <w:instrText>ADDIN CSL_CITATION {"citationItems":[{"id":"ITEM-1","itemData":{"author":[{"dropping-particle":"","family":"Porta","given":"D.","non-dropping-particle":"Della","parse-names":false,"suffix":""},{"dropping-particle":"","family":"Fernandez","given":"J.","non-dropping-particle":"","parse-names":false,"suffix":""},{"dropping-particle":"","family":"Kouki","given":"H.","non-dropping-particle":"","parse-names":false,"suffix":""},{"dropping-particle":"","family":"Mosca","given":"L.","non-dropping-particle":"","parse-names":false,"suffix":""}],"id":"ITEM-1","issued":{"date-parts":[["2017"]]},"publisher":"Polity","publisher-place":"Cambridge","title":"Movement Parties Against Austerity","type":"book"},"locator":"76","uris":["http://www.mendeley.com/documents/?uuid=a9b34a8d-8d5d-3377-8b3b-9ae31fcab714"]}],"mendeley":{"formattedCitation":"(Della Porta et al., 2017: 76)","manualFormatting":"Della Porta et al. (2017, p. 76)","plainTextFormattedCitation":"(Della Porta et al., 2017: 76)","previouslyFormattedCitation":"(Della Porta et al., 2017: 76)"},"properties":{"noteIndex":0},"schema":"https://github.com/citation-style-language/schema/raw/master/csl-citation.json"}</w:instrText>
      </w:r>
      <w:r w:rsidR="00182AA4" w:rsidRPr="00DA0AD3">
        <w:rPr>
          <w:rStyle w:val="FootnoteReference"/>
          <w:rFonts w:ascii="Times New Roman" w:hAnsi="Times New Roman" w:cs="Times New Roman"/>
        </w:rPr>
        <w:fldChar w:fldCharType="separate"/>
      </w:r>
      <w:r w:rsidR="00182AA4" w:rsidRPr="00DA0AD3">
        <w:rPr>
          <w:rFonts w:ascii="Times New Roman" w:hAnsi="Times New Roman" w:cs="Times New Roman"/>
          <w:bCs/>
          <w:noProof/>
        </w:rPr>
        <w:t>Della Porta et al. (2017, p. 76)</w:t>
      </w:r>
      <w:r w:rsidR="00182AA4" w:rsidRPr="00DA0AD3">
        <w:rPr>
          <w:rStyle w:val="FootnoteReference"/>
          <w:rFonts w:ascii="Times New Roman" w:hAnsi="Times New Roman" w:cs="Times New Roman"/>
        </w:rPr>
        <w:fldChar w:fldCharType="end"/>
      </w:r>
      <w:r w:rsidR="00182AA4" w:rsidRPr="00DA0AD3">
        <w:rPr>
          <w:rFonts w:ascii="Times New Roman" w:hAnsi="Times New Roman" w:cs="Times New Roman"/>
        </w:rPr>
        <w:t xml:space="preserve"> point to SYRIZA as a niche party that experienced the re-mobilisation of its membership in the early 2000s, with young cadres becoming familiar with confrontational politics and participating in other social movements – although this was temporary, and the party virtually demobilised after gaining office in 2015. </w:t>
      </w:r>
    </w:p>
    <w:p w14:paraId="406CE261" w14:textId="77777777" w:rsidR="005E21D8" w:rsidRPr="00DA0AD3" w:rsidRDefault="005E21D8" w:rsidP="00A446EF">
      <w:pPr>
        <w:spacing w:after="0" w:line="480" w:lineRule="auto"/>
        <w:jc w:val="both"/>
        <w:rPr>
          <w:rFonts w:ascii="Times New Roman" w:hAnsi="Times New Roman" w:cs="Times New Roman"/>
        </w:rPr>
      </w:pPr>
    </w:p>
    <w:p w14:paraId="28C52C37" w14:textId="0A72D003" w:rsidR="00FD6B94" w:rsidRPr="00DA0AD3" w:rsidRDefault="007A5F90" w:rsidP="00FD6B94">
      <w:pPr>
        <w:pStyle w:val="Heading3"/>
      </w:pPr>
      <w:r w:rsidRPr="00DA0AD3">
        <w:t>Digital Technolog</w:t>
      </w:r>
      <w:r w:rsidR="00B7266C" w:rsidRPr="00DA0AD3">
        <w:t xml:space="preserve">ies </w:t>
      </w:r>
      <w:r w:rsidR="00FD6B94" w:rsidRPr="00DA0AD3">
        <w:t xml:space="preserve">and Partisan </w:t>
      </w:r>
      <w:r w:rsidR="00B7266C" w:rsidRPr="00DA0AD3">
        <w:t>M</w:t>
      </w:r>
      <w:r w:rsidR="00FD6B94" w:rsidRPr="00DA0AD3">
        <w:t>obilisation</w:t>
      </w:r>
    </w:p>
    <w:p w14:paraId="29AE7D04" w14:textId="77777777" w:rsidR="00FD6B94" w:rsidRPr="00DA0AD3" w:rsidRDefault="00FD6B94" w:rsidP="00FD6B94"/>
    <w:p w14:paraId="7AC54224" w14:textId="596FC7E6" w:rsidR="00FD6B94" w:rsidRPr="00DA0AD3" w:rsidRDefault="006B52B4" w:rsidP="00FD6B94">
      <w:pPr>
        <w:spacing w:after="0" w:line="480" w:lineRule="auto"/>
        <w:jc w:val="both"/>
        <w:rPr>
          <w:rFonts w:ascii="Times New Roman" w:hAnsi="Times New Roman" w:cs="Times New Roman"/>
        </w:rPr>
      </w:pPr>
      <w:r w:rsidRPr="00DA0AD3">
        <w:rPr>
          <w:rFonts w:ascii="Times New Roman" w:hAnsi="Times New Roman" w:cs="Times New Roman"/>
        </w:rPr>
        <w:lastRenderedPageBreak/>
        <w:t xml:space="preserve">Nonetheless, </w:t>
      </w:r>
      <w:r w:rsidR="00A10BCD" w:rsidRPr="00DA0AD3">
        <w:rPr>
          <w:rFonts w:ascii="Times New Roman" w:hAnsi="Times New Roman" w:cs="Times New Roman"/>
        </w:rPr>
        <w:t>findings</w:t>
      </w:r>
      <w:r w:rsidRPr="00DA0AD3">
        <w:rPr>
          <w:rFonts w:ascii="Times New Roman" w:hAnsi="Times New Roman" w:cs="Times New Roman"/>
        </w:rPr>
        <w:t xml:space="preserve"> in</w:t>
      </w:r>
      <w:r w:rsidR="00FD6B94" w:rsidRPr="00DA0AD3">
        <w:rPr>
          <w:rFonts w:ascii="Times New Roman" w:hAnsi="Times New Roman" w:cs="Times New Roman"/>
        </w:rPr>
        <w:t xml:space="preserve"> </w:t>
      </w:r>
      <w:r w:rsidR="00BF1675" w:rsidRPr="00DA0AD3">
        <w:rPr>
          <w:rFonts w:ascii="Times New Roman" w:hAnsi="Times New Roman" w:cs="Times New Roman"/>
        </w:rPr>
        <w:t xml:space="preserve">political sociology and communication studies </w:t>
      </w:r>
      <w:r w:rsidR="00390B89" w:rsidRPr="00DA0AD3">
        <w:rPr>
          <w:rFonts w:ascii="Times New Roman" w:hAnsi="Times New Roman" w:cs="Times New Roman"/>
        </w:rPr>
        <w:t xml:space="preserve">indicate that these organisational </w:t>
      </w:r>
      <w:r w:rsidR="00A10F98">
        <w:rPr>
          <w:rFonts w:ascii="Times New Roman" w:hAnsi="Times New Roman" w:cs="Times New Roman"/>
        </w:rPr>
        <w:t>limits and trade-offs</w:t>
      </w:r>
      <w:r w:rsidR="00390B89" w:rsidRPr="00DA0AD3">
        <w:rPr>
          <w:rFonts w:ascii="Times New Roman" w:hAnsi="Times New Roman" w:cs="Times New Roman"/>
        </w:rPr>
        <w:t xml:space="preserve"> may be </w:t>
      </w:r>
      <w:r w:rsidR="00A10BCD" w:rsidRPr="00DA0AD3">
        <w:rPr>
          <w:rFonts w:ascii="Times New Roman" w:hAnsi="Times New Roman" w:cs="Times New Roman"/>
        </w:rPr>
        <w:t>reducing</w:t>
      </w:r>
      <w:r w:rsidRPr="00DA0AD3">
        <w:rPr>
          <w:rFonts w:ascii="Times New Roman" w:hAnsi="Times New Roman" w:cs="Times New Roman"/>
        </w:rPr>
        <w:t>,</w:t>
      </w:r>
      <w:r w:rsidR="00390B89" w:rsidRPr="00DA0AD3">
        <w:rPr>
          <w:rFonts w:ascii="Times New Roman" w:hAnsi="Times New Roman" w:cs="Times New Roman"/>
        </w:rPr>
        <w:t xml:space="preserve"> due to </w:t>
      </w:r>
      <w:r w:rsidR="004E7F15" w:rsidRPr="00DA0AD3">
        <w:rPr>
          <w:rFonts w:ascii="Times New Roman" w:hAnsi="Times New Roman" w:cs="Times New Roman"/>
        </w:rPr>
        <w:t xml:space="preserve">changes in </w:t>
      </w:r>
      <w:r w:rsidR="00BC4BE7" w:rsidRPr="00DA0AD3">
        <w:rPr>
          <w:rFonts w:ascii="Times New Roman" w:hAnsi="Times New Roman" w:cs="Times New Roman"/>
        </w:rPr>
        <w:t>social preferences</w:t>
      </w:r>
      <w:r w:rsidR="004E7F15" w:rsidRPr="00DA0AD3">
        <w:rPr>
          <w:rFonts w:ascii="Times New Roman" w:hAnsi="Times New Roman" w:cs="Times New Roman"/>
        </w:rPr>
        <w:t xml:space="preserve"> and </w:t>
      </w:r>
      <w:r w:rsidR="00A10F98">
        <w:rPr>
          <w:rFonts w:ascii="Times New Roman" w:hAnsi="Times New Roman" w:cs="Times New Roman"/>
        </w:rPr>
        <w:t xml:space="preserve">the possibilities offered by </w:t>
      </w:r>
      <w:r w:rsidR="00FD6B94" w:rsidRPr="00DA0AD3">
        <w:rPr>
          <w:rFonts w:ascii="Times New Roman" w:hAnsi="Times New Roman" w:cs="Times New Roman"/>
        </w:rPr>
        <w:t>new</w:t>
      </w:r>
      <w:r w:rsidR="00390B89" w:rsidRPr="00DA0AD3">
        <w:rPr>
          <w:rFonts w:ascii="Times New Roman" w:hAnsi="Times New Roman" w:cs="Times New Roman"/>
        </w:rPr>
        <w:t xml:space="preserve"> </w:t>
      </w:r>
      <w:r w:rsidR="00D348A3">
        <w:rPr>
          <w:rFonts w:ascii="Times New Roman" w:hAnsi="Times New Roman" w:cs="Times New Roman"/>
        </w:rPr>
        <w:t>communication technologies</w:t>
      </w:r>
      <w:r w:rsidR="00FD6B94" w:rsidRPr="00DA0AD3">
        <w:rPr>
          <w:rFonts w:ascii="Times New Roman" w:hAnsi="Times New Roman" w:cs="Times New Roman"/>
        </w:rPr>
        <w:t>.</w:t>
      </w:r>
      <w:r w:rsidR="00390B89" w:rsidRPr="00DA0AD3">
        <w:rPr>
          <w:rFonts w:ascii="Times New Roman" w:hAnsi="Times New Roman" w:cs="Times New Roman"/>
        </w:rPr>
        <w:t xml:space="preserve"> </w:t>
      </w:r>
      <w:r w:rsidR="00BC4BE7" w:rsidRPr="00DA0AD3">
        <w:rPr>
          <w:rFonts w:ascii="Times New Roman" w:hAnsi="Times New Roman" w:cs="Times New Roman"/>
        </w:rPr>
        <w:t>T</w:t>
      </w:r>
      <w:r w:rsidRPr="00DA0AD3">
        <w:rPr>
          <w:rFonts w:ascii="Times New Roman" w:hAnsi="Times New Roman" w:cs="Times New Roman"/>
        </w:rPr>
        <w:t>he</w:t>
      </w:r>
      <w:r w:rsidR="00FD6B94" w:rsidRPr="00DA0AD3">
        <w:rPr>
          <w:rFonts w:ascii="Times New Roman" w:hAnsi="Times New Roman" w:cs="Times New Roman"/>
        </w:rPr>
        <w:t xml:space="preserve"> personalisation of politics and the decline of the electoral channel that worried Peter </w:t>
      </w:r>
      <w:r w:rsidR="00FD6B94" w:rsidRPr="00DA0AD3">
        <w:rPr>
          <w:rStyle w:val="FootnoteReference"/>
          <w:rFonts w:ascii="Times New Roman" w:hAnsi="Times New Roman" w:cs="Times New Roman"/>
        </w:rPr>
        <w:fldChar w:fldCharType="begin" w:fldLock="1"/>
      </w:r>
      <w:r w:rsidR="00FD6B94" w:rsidRPr="00DA0AD3">
        <w:rPr>
          <w:rFonts w:ascii="Times New Roman" w:hAnsi="Times New Roman" w:cs="Times New Roman"/>
        </w:rPr>
        <w:instrText>ADDIN CSL_CITATION {"citationItems":[{"id":"ITEM-1","itemData":{"ISBN":"9780333970041","author":[{"dropping-particle":"","family":"Mair","given":"P.","non-dropping-particle":"","parse-names":false,"suffix":""}],"container-title":"Democracies and the Populist Challenge","editor":[{"dropping-particle":"","family":"Meny","given":"Y.","non-dropping-particle":"","parse-names":false,"suffix":""},{"dropping-particle":"","family":"Surel","given":"Y.","non-dropping-particle":"","parse-names":false,"suffix":""}],"id":"ITEM-1","issued":{"date-parts":[["2002"]]},"page":"81-100","publisher":"Palgrave","publisher-place":"Basingstoke","title":"Populist Democracy vs Party Democracy","type":"chapter"},"uris":["http://www.mendeley.com/documents/?uuid=0100e316-06db-4aef-9a6e-caa1c308aaf3"]}],"mendeley":{"formattedCitation":"(Mair, 2002)","manualFormatting":"Mair (2002)","plainTextFormattedCitation":"(Mair, 2002)","previouslyFormattedCitation":"(Mair, 2002)"},"properties":{"noteIndex":0},"schema":"https://github.com/citation-style-language/schema/raw/master/csl-citation.json"}</w:instrText>
      </w:r>
      <w:r w:rsidR="00FD6B94" w:rsidRPr="00DA0AD3">
        <w:rPr>
          <w:rStyle w:val="FootnoteReference"/>
          <w:rFonts w:ascii="Times New Roman" w:hAnsi="Times New Roman" w:cs="Times New Roman"/>
        </w:rPr>
        <w:fldChar w:fldCharType="separate"/>
      </w:r>
      <w:r w:rsidR="00FD6B94" w:rsidRPr="00DA0AD3">
        <w:rPr>
          <w:rFonts w:ascii="Times New Roman" w:hAnsi="Times New Roman" w:cs="Times New Roman"/>
          <w:noProof/>
        </w:rPr>
        <w:t>Mair (2002)</w:t>
      </w:r>
      <w:r w:rsidR="00FD6B94" w:rsidRPr="00DA0AD3">
        <w:rPr>
          <w:rStyle w:val="FootnoteReference"/>
          <w:rFonts w:ascii="Times New Roman" w:hAnsi="Times New Roman" w:cs="Times New Roman"/>
        </w:rPr>
        <w:fldChar w:fldCharType="end"/>
      </w:r>
      <w:r w:rsidR="00BC4BE7" w:rsidRPr="00DA0AD3">
        <w:rPr>
          <w:rFonts w:ascii="Times New Roman" w:hAnsi="Times New Roman" w:cs="Times New Roman"/>
        </w:rPr>
        <w:t xml:space="preserve">, </w:t>
      </w:r>
      <w:r w:rsidR="00FD6B94" w:rsidRPr="00DA0AD3">
        <w:rPr>
          <w:rFonts w:ascii="Times New Roman" w:hAnsi="Times New Roman" w:cs="Times New Roman"/>
        </w:rPr>
        <w:t xml:space="preserve">combined with the associative </w:t>
      </w:r>
      <w:r w:rsidR="00BC4BE7" w:rsidRPr="00DA0AD3">
        <w:rPr>
          <w:rFonts w:ascii="Times New Roman" w:hAnsi="Times New Roman" w:cs="Times New Roman"/>
        </w:rPr>
        <w:t>capabilities</w:t>
      </w:r>
      <w:r w:rsidR="00FD6B94" w:rsidRPr="00DA0AD3">
        <w:rPr>
          <w:rFonts w:ascii="Times New Roman" w:hAnsi="Times New Roman" w:cs="Times New Roman"/>
        </w:rPr>
        <w:t xml:space="preserve"> granted by digital media technologies</w:t>
      </w:r>
      <w:r w:rsidR="00BC4BE7" w:rsidRPr="00DA0AD3">
        <w:rPr>
          <w:rFonts w:ascii="Times New Roman" w:hAnsi="Times New Roman" w:cs="Times New Roman"/>
        </w:rPr>
        <w:t>, are</w:t>
      </w:r>
      <w:r w:rsidR="00A10F98">
        <w:rPr>
          <w:rFonts w:ascii="Times New Roman" w:hAnsi="Times New Roman" w:cs="Times New Roman"/>
        </w:rPr>
        <w:t xml:space="preserve"> viewed in this literature to be</w:t>
      </w:r>
      <w:r w:rsidR="00BC4BE7" w:rsidRPr="00DA0AD3">
        <w:rPr>
          <w:rFonts w:ascii="Times New Roman" w:hAnsi="Times New Roman" w:cs="Times New Roman"/>
        </w:rPr>
        <w:t xml:space="preserve"> shaping new patterns of </w:t>
      </w:r>
      <w:r w:rsidR="00A10F98">
        <w:rPr>
          <w:rFonts w:ascii="Times New Roman" w:hAnsi="Times New Roman" w:cs="Times New Roman"/>
        </w:rPr>
        <w:t xml:space="preserve">social </w:t>
      </w:r>
      <w:r w:rsidR="00FD6B94" w:rsidRPr="00DA0AD3">
        <w:rPr>
          <w:rFonts w:ascii="Times New Roman" w:hAnsi="Times New Roman" w:cs="Times New Roman"/>
        </w:rPr>
        <w:t xml:space="preserve">mobilisation </w:t>
      </w:r>
      <w:r w:rsidR="00A10F98">
        <w:rPr>
          <w:rFonts w:ascii="Times New Roman" w:hAnsi="Times New Roman" w:cs="Times New Roman"/>
        </w:rPr>
        <w:t>that</w:t>
      </w:r>
      <w:r w:rsidR="00FD6B94" w:rsidRPr="00DA0AD3">
        <w:rPr>
          <w:rFonts w:ascii="Times New Roman" w:hAnsi="Times New Roman" w:cs="Times New Roman"/>
        </w:rPr>
        <w:t xml:space="preserve"> </w:t>
      </w:r>
      <w:r w:rsidR="00BC4BE7" w:rsidRPr="00DA0AD3">
        <w:rPr>
          <w:rFonts w:ascii="Times New Roman" w:hAnsi="Times New Roman" w:cs="Times New Roman"/>
        </w:rPr>
        <w:t>minimise the role</w:t>
      </w:r>
      <w:r w:rsidR="00FD6B94" w:rsidRPr="00DA0AD3">
        <w:rPr>
          <w:rFonts w:ascii="Times New Roman" w:hAnsi="Times New Roman" w:cs="Times New Roman"/>
        </w:rPr>
        <w:t xml:space="preserve"> </w:t>
      </w:r>
      <w:r w:rsidR="00BC4BE7" w:rsidRPr="00DA0AD3">
        <w:rPr>
          <w:rFonts w:ascii="Times New Roman" w:hAnsi="Times New Roman" w:cs="Times New Roman"/>
        </w:rPr>
        <w:t xml:space="preserve">of </w:t>
      </w:r>
      <w:r w:rsidR="00A10F98" w:rsidRPr="00DA0AD3">
        <w:rPr>
          <w:rFonts w:ascii="Times New Roman" w:hAnsi="Times New Roman" w:cs="Times New Roman"/>
        </w:rPr>
        <w:t xml:space="preserve">traditional </w:t>
      </w:r>
      <w:r w:rsidR="00FD6B94" w:rsidRPr="00DA0AD3">
        <w:rPr>
          <w:rFonts w:ascii="Times New Roman" w:hAnsi="Times New Roman" w:cs="Times New Roman"/>
        </w:rPr>
        <w:t>broker</w:t>
      </w:r>
      <w:r w:rsidR="00A10F98">
        <w:rPr>
          <w:rFonts w:ascii="Times New Roman" w:hAnsi="Times New Roman" w:cs="Times New Roman"/>
        </w:rPr>
        <w:t xml:space="preserve"> and intermediary actors </w:t>
      </w:r>
      <w:r w:rsidR="00FD6B94" w:rsidRPr="00DA0AD3">
        <w:rPr>
          <w:rFonts w:ascii="Times New Roman" w:hAnsi="Times New Roman" w:cs="Times New Roman"/>
        </w:rPr>
        <w:fldChar w:fldCharType="begin" w:fldLock="1"/>
      </w:r>
      <w:r w:rsidR="00FD6B94" w:rsidRPr="00DA0AD3">
        <w:rPr>
          <w:rFonts w:ascii="Times New Roman" w:hAnsi="Times New Roman" w:cs="Times New Roman"/>
        </w:rPr>
        <w:instrText>ADDIN CSL_CITATION {"citationItems":[{"id":"ITEM-1","itemData":{"author":[{"dropping-particle":"","family":"Gerbaudo","given":"P.","non-dropping-particle":"","parse-names":false,"suffix":""}],"id":"ITEM-1","issued":{"date-parts":[["2019"]]},"publisher":"Pluto Press","publisher-place":"London","title":"The Digital Party: Political Organisation and Online Democracy","type":"book"},"uris":["http://www.mendeley.com/documents/?uuid=d864b6f8-8074-4c52-a7f6-42684b278218"]},{"id":"ITEM-2","itemData":{"author":[{"dropping-particle":"","family":"Castells","given":"M.","non-dropping-particle":"","parse-names":false,"suffix":""}],"edition":"Second","id":"ITEM-2","issued":{"date-parts":[["2015"]]},"publisher":"Polity Press","publisher-place":"Cambridge","title":"Networks of Outrage and Hope","type":"book"},"uris":["http://www.mendeley.com/documents/?uuid=2b8c8534-165d-422a-b8a3-6d45d93ea57a"]},{"id":"ITEM-3","itemData":{"abstract":"This article proposes a framework for understanding large-scale individualized collective action that is often coordinated through digital media technologies. Social fragmentation and the decline of group loyalties have given rise to an era of personalized politics in which individually expressive personal action frames displace collective action frames in many protest causes. This trend can be spotted in the rise of large-scale, rapidly forming political participation aimed at a variety of targets, ranging from parties and candidates, to corporations, brands, and transnational organizations. The group-based “identity politics” of the “new social movements” that arose after the 1960s still exist, but the recent period has seen more diverse mobilizations in which individuals are mobilized around personal lifestyle values to engage with multiple causes such as economic justice (fair trade, inequality, and development policies), environmental protection, and worker and human rights.","author":[{"dropping-particle":"","family":"Bennett","given":"W. Lance","non-dropping-particle":"","parse-names":false,"suffix":""}],"container-title":"The ANNALS of the American Academy of Political and Social Science","id":"ITEM-3","issued":{"date-parts":[["2012"]]},"page":"20-39","title":"The Personalization of Politics","type":"article-journal","volume":"644"},"uris":["http://www.mendeley.com/documents/?uuid=876fb08c-0d52-321e-8fd8-1df22f03396a"]}],"mendeley":{"formattedCitation":"(Bennett, 2012; Castells, 2015; Gerbaudo, 2019)","plainTextFormattedCitation":"(Bennett, 2012; Castells, 2015; Gerbaudo, 2019)","previouslyFormattedCitation":"(Bennett, 2012; Castells, 2015; Gerbaudo, 2019)"},"properties":{"noteIndex":0},"schema":"https://github.com/citation-style-language/schema/raw/master/csl-citation.json"}</w:instrText>
      </w:r>
      <w:r w:rsidR="00FD6B94" w:rsidRPr="00DA0AD3">
        <w:rPr>
          <w:rFonts w:ascii="Times New Roman" w:hAnsi="Times New Roman" w:cs="Times New Roman"/>
        </w:rPr>
        <w:fldChar w:fldCharType="separate"/>
      </w:r>
      <w:r w:rsidR="00FD6B94" w:rsidRPr="00DA0AD3">
        <w:rPr>
          <w:rFonts w:ascii="Times New Roman" w:hAnsi="Times New Roman" w:cs="Times New Roman"/>
          <w:noProof/>
        </w:rPr>
        <w:t>(Bennett, 2012; Castells, 2015; Gerbaudo, 2019)</w:t>
      </w:r>
      <w:r w:rsidR="00FD6B94" w:rsidRPr="00DA0AD3">
        <w:rPr>
          <w:rFonts w:ascii="Times New Roman" w:hAnsi="Times New Roman" w:cs="Times New Roman"/>
        </w:rPr>
        <w:fldChar w:fldCharType="end"/>
      </w:r>
      <w:r w:rsidR="00FD6B94" w:rsidRPr="00DA0AD3">
        <w:rPr>
          <w:rFonts w:ascii="Times New Roman" w:hAnsi="Times New Roman" w:cs="Times New Roman"/>
        </w:rPr>
        <w:t xml:space="preserve">. The </w:t>
      </w:r>
      <w:r w:rsidR="00674873" w:rsidRPr="00DA0AD3">
        <w:rPr>
          <w:rFonts w:ascii="Times New Roman" w:hAnsi="Times New Roman" w:cs="Times New Roman"/>
        </w:rPr>
        <w:t>famous</w:t>
      </w:r>
      <w:r w:rsidR="00FD6B94" w:rsidRPr="00DA0AD3">
        <w:rPr>
          <w:rFonts w:ascii="Times New Roman" w:hAnsi="Times New Roman" w:cs="Times New Roman"/>
        </w:rPr>
        <w:t xml:space="preserve"> </w:t>
      </w:r>
      <w:r w:rsidR="00563CAF" w:rsidRPr="00DA0AD3">
        <w:rPr>
          <w:rFonts w:ascii="Times New Roman" w:hAnsi="Times New Roman" w:cs="Times New Roman"/>
        </w:rPr>
        <w:t xml:space="preserve">‘connective action’ </w:t>
      </w:r>
      <w:r w:rsidR="00FD6B94" w:rsidRPr="00DA0AD3">
        <w:rPr>
          <w:rFonts w:ascii="Times New Roman" w:hAnsi="Times New Roman" w:cs="Times New Roman"/>
        </w:rPr>
        <w:t xml:space="preserve">thesis by </w:t>
      </w:r>
      <w:r w:rsidR="00FD6B94" w:rsidRPr="00DA0AD3">
        <w:rPr>
          <w:rStyle w:val="FootnoteReference"/>
          <w:rFonts w:ascii="Times New Roman" w:hAnsi="Times New Roman" w:cs="Times New Roman"/>
        </w:rPr>
        <w:fldChar w:fldCharType="begin" w:fldLock="1"/>
      </w:r>
      <w:r w:rsidR="00FD6B94" w:rsidRPr="00DA0AD3">
        <w:rPr>
          <w:rFonts w:ascii="Times New Roman" w:hAnsi="Times New Roman" w:cs="Times New Roman"/>
        </w:rPr>
        <w:instrText>ADDIN CSL_CITATION {"citationItems":[{"id":"ITEM-1","itemData":{"author":[{"dropping-particle":"","family":"Bennett","given":"W. Lance","non-dropping-particle":"","parse-names":false,"suffix":""},{"dropping-particle":"","family":"Sagerberg","given":"A.","non-dropping-particle":"","parse-names":false,"suffix":""}],"id":"ITEM-1","issued":{"date-parts":[["2013"]]},"publisher":"Cambridge University Press","publisher-place":"Cambridge","title":"The Logic of Connective Action","type":"book"},"uris":["http://www.mendeley.com/documents/?uuid=c38c8fc0-ba49-4d42-82f7-64e97f796f87"]}],"mendeley":{"formattedCitation":"(Bennett and Sagerberg, 2013)","manualFormatting":"Bennett and Sagerberg (2013)","plainTextFormattedCitation":"(Bennett and Sagerberg, 2013)","previouslyFormattedCitation":"(Bennett and Sagerberg, 2013)"},"properties":{"noteIndex":0},"schema":"https://github.com/citation-style-language/schema/raw/master/csl-citation.json"}</w:instrText>
      </w:r>
      <w:r w:rsidR="00FD6B94" w:rsidRPr="00DA0AD3">
        <w:rPr>
          <w:rStyle w:val="FootnoteReference"/>
          <w:rFonts w:ascii="Times New Roman" w:hAnsi="Times New Roman" w:cs="Times New Roman"/>
        </w:rPr>
        <w:fldChar w:fldCharType="separate"/>
      </w:r>
      <w:r w:rsidR="00FD6B94" w:rsidRPr="00DA0AD3">
        <w:rPr>
          <w:rFonts w:ascii="Times New Roman" w:hAnsi="Times New Roman" w:cs="Times New Roman"/>
          <w:noProof/>
        </w:rPr>
        <w:t>Bennett and Sagerberg (2013)</w:t>
      </w:r>
      <w:r w:rsidR="00FD6B94" w:rsidRPr="00DA0AD3">
        <w:rPr>
          <w:rStyle w:val="FootnoteReference"/>
          <w:rFonts w:ascii="Times New Roman" w:hAnsi="Times New Roman" w:cs="Times New Roman"/>
        </w:rPr>
        <w:fldChar w:fldCharType="end"/>
      </w:r>
      <w:r w:rsidR="00FD6B94" w:rsidRPr="00DA0AD3">
        <w:rPr>
          <w:rFonts w:ascii="Times New Roman" w:hAnsi="Times New Roman" w:cs="Times New Roman"/>
        </w:rPr>
        <w:t xml:space="preserve"> precisely </w:t>
      </w:r>
      <w:r w:rsidR="00543705">
        <w:rPr>
          <w:rFonts w:ascii="Times New Roman" w:hAnsi="Times New Roman" w:cs="Times New Roman"/>
        </w:rPr>
        <w:t>proposes</w:t>
      </w:r>
      <w:r w:rsidR="00FD6B94" w:rsidRPr="00DA0AD3">
        <w:rPr>
          <w:rFonts w:ascii="Times New Roman" w:hAnsi="Times New Roman" w:cs="Times New Roman"/>
        </w:rPr>
        <w:t xml:space="preserve"> that social media </w:t>
      </w:r>
      <w:r w:rsidR="00BC4BE7" w:rsidRPr="00DA0AD3">
        <w:rPr>
          <w:rFonts w:ascii="Times New Roman" w:hAnsi="Times New Roman" w:cs="Times New Roman"/>
        </w:rPr>
        <w:t>allow</w:t>
      </w:r>
      <w:r w:rsidR="00A10F98">
        <w:rPr>
          <w:rFonts w:ascii="Times New Roman" w:hAnsi="Times New Roman" w:cs="Times New Roman"/>
        </w:rPr>
        <w:t>s</w:t>
      </w:r>
      <w:r w:rsidR="00FD6B94" w:rsidRPr="00DA0AD3">
        <w:rPr>
          <w:rFonts w:ascii="Times New Roman" w:hAnsi="Times New Roman" w:cs="Times New Roman"/>
        </w:rPr>
        <w:t xml:space="preserve"> </w:t>
      </w:r>
      <w:r w:rsidR="00BC4BE7" w:rsidRPr="00DA0AD3">
        <w:rPr>
          <w:rFonts w:ascii="Times New Roman" w:hAnsi="Times New Roman" w:cs="Times New Roman"/>
        </w:rPr>
        <w:t xml:space="preserve">mediating </w:t>
      </w:r>
      <w:r w:rsidR="00FD6B94" w:rsidRPr="00DA0AD3">
        <w:rPr>
          <w:rFonts w:ascii="Times New Roman" w:hAnsi="Times New Roman" w:cs="Times New Roman"/>
        </w:rPr>
        <w:t>organizations</w:t>
      </w:r>
      <w:r w:rsidR="00BC4BE7" w:rsidRPr="00DA0AD3">
        <w:rPr>
          <w:rFonts w:ascii="Times New Roman" w:hAnsi="Times New Roman" w:cs="Times New Roman"/>
        </w:rPr>
        <w:t>, including political parties, to</w:t>
      </w:r>
      <w:r w:rsidR="00563CAF" w:rsidRPr="00DA0AD3">
        <w:rPr>
          <w:rFonts w:ascii="Times New Roman" w:hAnsi="Times New Roman" w:cs="Times New Roman"/>
        </w:rPr>
        <w:t xml:space="preserve"> </w:t>
      </w:r>
      <w:r w:rsidR="00FD6B94" w:rsidRPr="00DA0AD3">
        <w:rPr>
          <w:rFonts w:ascii="Times New Roman" w:hAnsi="Times New Roman" w:cs="Times New Roman"/>
        </w:rPr>
        <w:t xml:space="preserve">step back ‘from projecting strong agendas, political brands, and collective identities in favor of using resources to deploy social technologies enabling loose public networks to form around personalized action themes’ </w:t>
      </w:r>
      <w:r w:rsidR="00FD6B94" w:rsidRPr="00DA0AD3">
        <w:rPr>
          <w:rStyle w:val="FootnoteReference"/>
          <w:rFonts w:ascii="Times New Roman" w:hAnsi="Times New Roman" w:cs="Times New Roman"/>
        </w:rPr>
        <w:fldChar w:fldCharType="begin" w:fldLock="1"/>
      </w:r>
      <w:r w:rsidR="00FD6B94" w:rsidRPr="00DA0AD3">
        <w:rPr>
          <w:rFonts w:ascii="Times New Roman" w:hAnsi="Times New Roman" w:cs="Times New Roman"/>
        </w:rPr>
        <w:instrText>ADDIN CSL_CITATION {"citationItems":[{"id":"ITEM-1","itemData":{"ISSN":"1369-118X","abstract":"From the Arab Spring and los indignados in Spain, to Occupy Wall Street (and beyond), large-scale, sustained protests are using digital media in ways that go beyond sending and receiving messages. Some of these action formations contain relatively small roles for formal brick and mortar organizations. Others involve well-established advocacy organizations, in hybrid relations with other organizations, using technologies that enable personalized public engagement. Both stand in contrast to the more familiar organizationally managed and brokered action conventionally associated with social movement and issue advocacy. This article examines the organizational dynamics that emerge when communication becomes a prominent part of organizational structure. It argues that understanding such variations in large-scale action networks requires distinguishing between at least two logics that may be in play: The familiar logic of collective action associated with high levels of organizational resources and the formatio...","author":[{"dropping-particle":"","family":"Bennett","given":"W. Lance","non-dropping-particle":"","parse-names":false,"suffix":""},{"dropping-particle":"","family":"Segerberg","given":"Alexandra","non-dropping-particle":"","parse-names":false,"suffix":""}],"container-title":"Information, Communication &amp; Society","id":"ITEM-1","issue":"5","issued":{"date-parts":[["2012"]]},"page":"739-768","title":"The Logic of Connective Action","type":"article-journal","volume":"15"},"locator":"757","uris":["http://www.mendeley.com/documents/?uuid=9655a7f2-853b-4cbd-8719-d87222632cae"]}],"mendeley":{"formattedCitation":"(Bennett and Segerberg, 2012: 757)","plainTextFormattedCitation":"(Bennett and Segerberg, 2012: 757)","previouslyFormattedCitation":"(Bennett and Segerberg, 2012: 757)"},"properties":{"noteIndex":0},"schema":"https://github.com/citation-style-language/schema/raw/master/csl-citation.json"}</w:instrText>
      </w:r>
      <w:r w:rsidR="00FD6B94" w:rsidRPr="00DA0AD3">
        <w:rPr>
          <w:rStyle w:val="FootnoteReference"/>
          <w:rFonts w:ascii="Times New Roman" w:hAnsi="Times New Roman" w:cs="Times New Roman"/>
        </w:rPr>
        <w:fldChar w:fldCharType="separate"/>
      </w:r>
      <w:r w:rsidR="00FD6B94" w:rsidRPr="00DA0AD3">
        <w:rPr>
          <w:rFonts w:ascii="Times New Roman" w:hAnsi="Times New Roman" w:cs="Times New Roman"/>
          <w:bCs/>
          <w:noProof/>
        </w:rPr>
        <w:t>(Bennett and Segerberg, 2012: 757)</w:t>
      </w:r>
      <w:r w:rsidR="00FD6B94" w:rsidRPr="00DA0AD3">
        <w:rPr>
          <w:rStyle w:val="FootnoteReference"/>
          <w:rFonts w:ascii="Times New Roman" w:hAnsi="Times New Roman" w:cs="Times New Roman"/>
        </w:rPr>
        <w:fldChar w:fldCharType="end"/>
      </w:r>
      <w:r w:rsidR="00FD6B94" w:rsidRPr="00DA0AD3">
        <w:rPr>
          <w:rFonts w:ascii="Times New Roman" w:hAnsi="Times New Roman" w:cs="Times New Roman"/>
        </w:rPr>
        <w:t xml:space="preserve">. </w:t>
      </w:r>
    </w:p>
    <w:p w14:paraId="1B1F6E71" w14:textId="2297CBFA" w:rsidR="00B6100C" w:rsidRPr="00DA0AD3" w:rsidRDefault="00FD6B94" w:rsidP="003725FF">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Moreover, while </w:t>
      </w:r>
      <w:r w:rsidR="007C3E23">
        <w:rPr>
          <w:rFonts w:ascii="Times New Roman" w:hAnsi="Times New Roman" w:cs="Times New Roman"/>
        </w:rPr>
        <w:t>early on</w:t>
      </w:r>
      <w:r w:rsidRPr="00DA0AD3">
        <w:rPr>
          <w:rFonts w:ascii="Times New Roman" w:hAnsi="Times New Roman" w:cs="Times New Roman"/>
        </w:rPr>
        <w:t xml:space="preserve"> </w:t>
      </w:r>
      <w:r w:rsidR="00F90BB2" w:rsidRPr="00DA0AD3">
        <w:rPr>
          <w:rFonts w:ascii="Times New Roman" w:hAnsi="Times New Roman" w:cs="Times New Roman"/>
        </w:rPr>
        <w:t>digital</w:t>
      </w:r>
      <w:r w:rsidRPr="00DA0AD3">
        <w:rPr>
          <w:rFonts w:ascii="Times New Roman" w:hAnsi="Times New Roman" w:cs="Times New Roman"/>
        </w:rPr>
        <w:t xml:space="preserve"> technologies were envisioned as a tool contributing to invigorate grassroots politics, it is evident</w:t>
      </w:r>
      <w:r w:rsidR="00563CAF" w:rsidRPr="00DA0AD3">
        <w:rPr>
          <w:rFonts w:ascii="Times New Roman" w:hAnsi="Times New Roman" w:cs="Times New Roman"/>
        </w:rPr>
        <w:t xml:space="preserve"> </w:t>
      </w:r>
      <w:r w:rsidRPr="00DA0AD3">
        <w:rPr>
          <w:rFonts w:ascii="Times New Roman" w:hAnsi="Times New Roman" w:cs="Times New Roman"/>
        </w:rPr>
        <w:t xml:space="preserve">that political parties </w:t>
      </w:r>
      <w:r w:rsidR="00F90BB2" w:rsidRPr="00DA0AD3">
        <w:rPr>
          <w:rFonts w:ascii="Times New Roman" w:hAnsi="Times New Roman" w:cs="Times New Roman"/>
        </w:rPr>
        <w:t xml:space="preserve">have </w:t>
      </w:r>
      <w:r w:rsidR="00BC4BE7" w:rsidRPr="00DA0AD3">
        <w:rPr>
          <w:rFonts w:ascii="Times New Roman" w:hAnsi="Times New Roman" w:cs="Times New Roman"/>
        </w:rPr>
        <w:t xml:space="preserve">rapidly </w:t>
      </w:r>
      <w:r w:rsidR="00F90BB2" w:rsidRPr="00DA0AD3">
        <w:rPr>
          <w:rFonts w:ascii="Times New Roman" w:hAnsi="Times New Roman" w:cs="Times New Roman"/>
        </w:rPr>
        <w:t>adapted</w:t>
      </w:r>
      <w:r w:rsidRPr="00DA0AD3">
        <w:rPr>
          <w:rFonts w:ascii="Times New Roman" w:hAnsi="Times New Roman" w:cs="Times New Roman"/>
        </w:rPr>
        <w:t xml:space="preserve"> t</w:t>
      </w:r>
      <w:r w:rsidR="00F90BB2" w:rsidRPr="00DA0AD3">
        <w:rPr>
          <w:rFonts w:ascii="Times New Roman" w:hAnsi="Times New Roman" w:cs="Times New Roman"/>
        </w:rPr>
        <w:t xml:space="preserve">o </w:t>
      </w:r>
      <w:r w:rsidR="00BC4BE7" w:rsidRPr="00DA0AD3">
        <w:rPr>
          <w:rFonts w:ascii="Times New Roman" w:hAnsi="Times New Roman" w:cs="Times New Roman"/>
        </w:rPr>
        <w:t>this new environment</w:t>
      </w:r>
      <w:r w:rsidR="00F90BB2" w:rsidRPr="00DA0AD3">
        <w:rPr>
          <w:rFonts w:ascii="Times New Roman" w:hAnsi="Times New Roman" w:cs="Times New Roman"/>
        </w:rPr>
        <w:t xml:space="preserve">, </w:t>
      </w:r>
      <w:r w:rsidR="00BC4BE7" w:rsidRPr="00DA0AD3">
        <w:rPr>
          <w:rFonts w:ascii="Times New Roman" w:hAnsi="Times New Roman" w:cs="Times New Roman"/>
        </w:rPr>
        <w:t>developing</w:t>
      </w:r>
      <w:r w:rsidR="00F90BB2" w:rsidRPr="00DA0AD3">
        <w:rPr>
          <w:rFonts w:ascii="Times New Roman" w:hAnsi="Times New Roman" w:cs="Times New Roman"/>
        </w:rPr>
        <w:t xml:space="preserve"> new organisational</w:t>
      </w:r>
      <w:r w:rsidRPr="00DA0AD3">
        <w:rPr>
          <w:rFonts w:ascii="Times New Roman" w:hAnsi="Times New Roman" w:cs="Times New Roman"/>
        </w:rPr>
        <w:t xml:space="preserve"> </w:t>
      </w:r>
      <w:r w:rsidR="00BC4BE7" w:rsidRPr="00DA0AD3">
        <w:rPr>
          <w:rFonts w:ascii="Times New Roman" w:hAnsi="Times New Roman" w:cs="Times New Roman"/>
        </w:rPr>
        <w:t>repertoires</w:t>
      </w:r>
      <w:r w:rsidRPr="00DA0AD3">
        <w:rPr>
          <w:rFonts w:ascii="Times New Roman" w:hAnsi="Times New Roman" w:cs="Times New Roman"/>
        </w:rPr>
        <w:t xml:space="preserve"> </w:t>
      </w:r>
      <w:r w:rsidR="007A5F90" w:rsidRPr="00DA0AD3">
        <w:rPr>
          <w:rFonts w:ascii="Times New Roman" w:hAnsi="Times New Roman" w:cs="Times New Roman"/>
        </w:rPr>
        <w:t>to diversi</w:t>
      </w:r>
      <w:r w:rsidR="00D348A3">
        <w:rPr>
          <w:rFonts w:ascii="Times New Roman" w:hAnsi="Times New Roman" w:cs="Times New Roman"/>
        </w:rPr>
        <w:t>f</w:t>
      </w:r>
      <w:r w:rsidR="007A5F90" w:rsidRPr="00DA0AD3">
        <w:rPr>
          <w:rFonts w:ascii="Times New Roman" w:hAnsi="Times New Roman" w:cs="Times New Roman"/>
        </w:rPr>
        <w:t xml:space="preserve">y and </w:t>
      </w:r>
      <w:r w:rsidRPr="00DA0AD3">
        <w:rPr>
          <w:rFonts w:ascii="Times New Roman" w:hAnsi="Times New Roman" w:cs="Times New Roman"/>
        </w:rPr>
        <w:t>deepen partisan engagement.</w:t>
      </w:r>
      <w:r w:rsidR="007C3E23" w:rsidRPr="00DA0AD3">
        <w:rPr>
          <w:rStyle w:val="EndnoteReference"/>
        </w:rPr>
        <w:endnoteReference w:id="5"/>
      </w:r>
      <w:r w:rsidRPr="00DA0AD3">
        <w:rPr>
          <w:rFonts w:ascii="Times New Roman" w:hAnsi="Times New Roman" w:cs="Times New Roman"/>
        </w:rPr>
        <w:t xml:space="preserve"> Thus, on the one hand, </w:t>
      </w:r>
      <w:r w:rsidR="007A5F90" w:rsidRPr="00DA0AD3">
        <w:rPr>
          <w:rFonts w:ascii="Times New Roman" w:hAnsi="Times New Roman" w:cs="Times New Roman"/>
        </w:rPr>
        <w:t>digital</w:t>
      </w:r>
      <w:r w:rsidRPr="00DA0AD3">
        <w:rPr>
          <w:rFonts w:ascii="Times New Roman" w:hAnsi="Times New Roman" w:cs="Times New Roman"/>
        </w:rPr>
        <w:t xml:space="preserve"> technologies are being used to strengthen parties’ preferred organisational strategies: allowing</w:t>
      </w:r>
      <w:r w:rsidR="007A5F90" w:rsidRPr="00DA0AD3">
        <w:rPr>
          <w:rFonts w:ascii="Times New Roman" w:hAnsi="Times New Roman" w:cs="Times New Roman"/>
        </w:rPr>
        <w:t xml:space="preserve"> electoral</w:t>
      </w:r>
      <w:r w:rsidRPr="00DA0AD3">
        <w:rPr>
          <w:rFonts w:ascii="Times New Roman" w:hAnsi="Times New Roman" w:cs="Times New Roman"/>
        </w:rPr>
        <w:t xml:space="preserve"> </w:t>
      </w:r>
      <w:r w:rsidR="007A5F90" w:rsidRPr="00DA0AD3">
        <w:rPr>
          <w:rFonts w:ascii="Times New Roman" w:hAnsi="Times New Roman" w:cs="Times New Roman"/>
        </w:rPr>
        <w:t>catch-all</w:t>
      </w:r>
      <w:r w:rsidRPr="00DA0AD3">
        <w:rPr>
          <w:rFonts w:ascii="Times New Roman" w:hAnsi="Times New Roman" w:cs="Times New Roman"/>
        </w:rPr>
        <w:t xml:space="preserve"> parties to</w:t>
      </w:r>
      <w:r w:rsidR="00563CAF" w:rsidRPr="00DA0AD3">
        <w:rPr>
          <w:rFonts w:ascii="Times New Roman" w:hAnsi="Times New Roman" w:cs="Times New Roman"/>
        </w:rPr>
        <w:t xml:space="preserve"> better</w:t>
      </w:r>
      <w:r w:rsidRPr="00DA0AD3">
        <w:rPr>
          <w:rFonts w:ascii="Times New Roman" w:hAnsi="Times New Roman" w:cs="Times New Roman"/>
        </w:rPr>
        <w:t xml:space="preserve"> scrutinise electoral dynamics and individualise their segmentation strategies and campaigns</w:t>
      </w:r>
      <w:r w:rsidR="00BC4BE7" w:rsidRPr="00DA0AD3">
        <w:rPr>
          <w:rFonts w:ascii="Times New Roman" w:hAnsi="Times New Roman" w:cs="Times New Roman"/>
        </w:rPr>
        <w:t xml:space="preserve"> </w:t>
      </w:r>
      <w:r w:rsidRPr="00DA0AD3">
        <w:rPr>
          <w:rFonts w:ascii="Times New Roman" w:hAnsi="Times New Roman" w:cs="Times New Roman"/>
        </w:rPr>
        <w:fldChar w:fldCharType="begin" w:fldLock="1"/>
      </w:r>
      <w:r w:rsidRPr="00DA0AD3">
        <w:rPr>
          <w:rFonts w:ascii="Times New Roman" w:hAnsi="Times New Roman" w:cs="Times New Roman"/>
        </w:rPr>
        <w:instrText>ADDIN CSL_CITATION {"citationItems":[{"id":"ITEM-1","itemData":{"ISBN":"9780199350247","abstract":"Given the advanced state of digital technology and social media, one would think that the Democratic and Republican Parties would be reasonably well-matched in terms of their technology uptake and sophistication. But as past presidential campaigns have shown, this is not the case. So what explains this odd disparity? Political scientists have shown that Republicans effectively used the strategy of party building and networking to gain campaign and electoral advantage throughout the twentieth century. In Prototype Politics, Daniel Kreiss argues that contemporary campaigning has entered a new technology-intensive era that the Democratic Party has engaged to not only gain traction against the Republicans, but to shape the new electoral context and define what electoral participation means in the twenty-first century. Prototype Politics provides an analytical framework for understanding why and how campaigns are newly \"technology-intensive,\" and why digital media, data, and analytics are at the forefront of contemporary electoral dynamics. The book discusses the importance of infrastructure, the contexts within which technological innovation happens, and how the collective making of prototypes shapes parties and their technological futures. Drawing on an innovative dataset of the professional careers of 628 presidential campaign staffers working in technology from 2004-2012 and interviews with campaign elites on both sides of the aisle, Prototype Politics details how and why the Democrats invested more in technology, were able to attract staffers with specialized expertise to work in electoral politics, and founded an array of firms to diffuse technological innovations down ballot and across election cycles. Taken together, this book shows how the differences between the major party campaigns on display in 2012 were shaped by their institutional histories since 2004, as well as that of their extended network of allied organizations. In the process, this book argues that scholars need to understand how technological development around politics happens in time and how the dynamics on display during presidential cycles are the outcomes of longer processes. -- Party networks and political innovation -- Electoral innovation at the Grand Old Party -- Republic Party inertia in a changed political context -- The aftermath of McCain's defeat -- Re-electing the president -- Old paths and new beginnings -- The dynamics of technology-intensive campaigning.","author":[{"dropping-particle":"","family":"Kreiss","given":"D.","non-dropping-particle":"","parse-names":false,"suffix":""}],"id":"ITEM-1","issued":{"date-parts":[["2016"]]},"number-of-pages":"291","publisher":"Oxford University Press","publisher-place":"Oxford","title":"Prototype politics: technology-intensive campaigning and the data of democracy","type":"book"},"uris":["http://www.mendeley.com/documents/?uuid=99ceaaaa-d2d6-3423-8fd8-295e9f61cd8b"]}],"mendeley":{"formattedCitation":"(Kreiss, 2016)","plainTextFormattedCitation":"(Kreiss, 2016)","previouslyFormattedCitation":"(Kreiss, 2016)"},"properties":{"noteIndex":0},"schema":"https://github.com/citation-style-language/schema/raw/master/csl-citation.json"}</w:instrText>
      </w:r>
      <w:r w:rsidRPr="00DA0AD3">
        <w:rPr>
          <w:rFonts w:ascii="Times New Roman" w:hAnsi="Times New Roman" w:cs="Times New Roman"/>
        </w:rPr>
        <w:fldChar w:fldCharType="separate"/>
      </w:r>
      <w:r w:rsidRPr="00DA0AD3">
        <w:rPr>
          <w:rFonts w:ascii="Times New Roman" w:hAnsi="Times New Roman" w:cs="Times New Roman"/>
          <w:noProof/>
        </w:rPr>
        <w:t>(Kreiss, 2016)</w:t>
      </w:r>
      <w:r w:rsidRPr="00DA0AD3">
        <w:rPr>
          <w:rFonts w:ascii="Times New Roman" w:hAnsi="Times New Roman" w:cs="Times New Roman"/>
        </w:rPr>
        <w:fldChar w:fldCharType="end"/>
      </w:r>
      <w:r w:rsidRPr="00DA0AD3">
        <w:rPr>
          <w:rFonts w:ascii="Times New Roman" w:hAnsi="Times New Roman" w:cs="Times New Roman"/>
        </w:rPr>
        <w:t xml:space="preserve">, </w:t>
      </w:r>
      <w:r w:rsidR="00563CAF" w:rsidRPr="00DA0AD3">
        <w:rPr>
          <w:rFonts w:ascii="Times New Roman" w:hAnsi="Times New Roman" w:cs="Times New Roman"/>
        </w:rPr>
        <w:t>movement</w:t>
      </w:r>
      <w:r w:rsidRPr="00DA0AD3">
        <w:rPr>
          <w:rFonts w:ascii="Times New Roman" w:hAnsi="Times New Roman" w:cs="Times New Roman"/>
        </w:rPr>
        <w:t xml:space="preserve"> and niche parties to access alternative support groups </w:t>
      </w:r>
      <w:r w:rsidRPr="00DA0AD3">
        <w:rPr>
          <w:rFonts w:ascii="Times New Roman" w:hAnsi="Times New Roman" w:cs="Times New Roman"/>
        </w:rPr>
        <w:fldChar w:fldCharType="begin" w:fldLock="1"/>
      </w:r>
      <w:r w:rsidRPr="00DA0AD3">
        <w:rPr>
          <w:rFonts w:ascii="Times New Roman" w:hAnsi="Times New Roman" w:cs="Times New Roman"/>
        </w:rPr>
        <w:instrText>ADDIN CSL_CITATION {"citationItems":[{"id":"ITEM-1","itemData":{"abstract":"The aim of this article is to assess the linkages between the Spanish new parties with groups and civil society. After outlining a short framework on the new linkages between parties and external groups in times of social and political unrest and discussing the case selection, it briefly introduces the classic patterns of interaction between Spain’s mainstream parties, the PP and the PSOE and the main interest groups since the late 1970s. Then, the paper analyses the emerging links of two new parties, Ciudadanos and Podemos, in order to provide a general assessment of the main differences between their linkages and the ones of the traditional parties, and to discuss its possible implications in times of economic hardship. The results do not show strong evidence supporting the idea of a transformation in Spanish party-group linkages: new parties tend to have weaker formal links with external groups, and prioritize their collaboration with new external groups such as identity or youth groups rather ...","author":[{"dropping-particle":"","family":"Barberà","given":"O.","non-dropping-particle":"","parse-names":false,"suffix":""},{"dropping-particle":"","family":"Barrio","given":"A.","non-dropping-particle":"","parse-names":false,"suffix":""},{"dropping-particle":"","family":"Rodríguez-Teruel","given":"J.","non-dropping-particle":"","parse-names":false,"suffix":""}],"container-title":"Mediterranean Politics","id":"ITEM-1","issued":{"date-parts":[["2018"]]},"page":"1-19","title":"New parties’ linkages with external groups and civil society in Spain: A preliminary assessment","type":"article-journal"},"uris":["http://www.mendeley.com/documents/?uuid=9ec09090-895b-338f-8915-ca69c0947cf0"]}],"mendeley":{"formattedCitation":"(Barberà et al., 2018)","plainTextFormattedCitation":"(Barberà et al., 2018)","previouslyFormattedCitation":"(Barberà et al., 2018)"},"properties":{"noteIndex":0},"schema":"https://github.com/citation-style-language/schema/raw/master/csl-citation.json"}</w:instrText>
      </w:r>
      <w:r w:rsidRPr="00DA0AD3">
        <w:rPr>
          <w:rFonts w:ascii="Times New Roman" w:hAnsi="Times New Roman" w:cs="Times New Roman"/>
        </w:rPr>
        <w:fldChar w:fldCharType="separate"/>
      </w:r>
      <w:r w:rsidRPr="00DA0AD3">
        <w:rPr>
          <w:rFonts w:ascii="Times New Roman" w:hAnsi="Times New Roman" w:cs="Times New Roman"/>
          <w:noProof/>
        </w:rPr>
        <w:t>(Barberà et al., 2018)</w:t>
      </w:r>
      <w:r w:rsidRPr="00DA0AD3">
        <w:rPr>
          <w:rFonts w:ascii="Times New Roman" w:hAnsi="Times New Roman" w:cs="Times New Roman"/>
        </w:rPr>
        <w:fldChar w:fldCharType="end"/>
      </w:r>
      <w:r w:rsidRPr="00DA0AD3">
        <w:rPr>
          <w:rFonts w:ascii="Times New Roman" w:hAnsi="Times New Roman" w:cs="Times New Roman"/>
        </w:rPr>
        <w:t>, and populists to be better populists</w:t>
      </w:r>
      <w:r w:rsidR="007C3E23">
        <w:rPr>
          <w:rFonts w:ascii="Times New Roman" w:hAnsi="Times New Roman" w:cs="Times New Roman"/>
        </w:rPr>
        <w:t xml:space="preserve">, as mentioned ahead </w:t>
      </w:r>
      <w:r w:rsidR="007C3E23">
        <w:rPr>
          <w:rFonts w:ascii="Times New Roman" w:hAnsi="Times New Roman" w:cs="Times New Roman"/>
        </w:rPr>
        <w:fldChar w:fldCharType="begin" w:fldLock="1"/>
      </w:r>
      <w:r w:rsidR="00A10F98">
        <w:rPr>
          <w:rFonts w:ascii="Times New Roman" w:hAnsi="Times New Roman" w:cs="Times New Roman"/>
        </w:rPr>
        <w:instrText>ADDIN CSL_CITATION {"citationItems":[{"id":"ITEM-1","itemData":{"abstract":"Populism has been on the rise for some time in Europe now, and its rise has been one of the key concerns of Peter Mair. He has linked it to the increasing erosion of the representative function of European party systems. The spectre that haunted him was ‘partyless democracy’,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‘protest populism’, all of which may eventually end up transforming the West European party systems in the name of the new structuring conflicts that characterise contemporary European societies. In addition, it proposes to extend the scope of Peter’s argument to the less established democracies of Central and Eastern Europe.","author":[{"dropping-particle":"","family":"Kriesi","given":"H.","non-dropping-particle":"","parse-names":false,"suffix":""}],"container-title":"West European Politics","id":"ITEM-1","issue":"2","issued":{"date-parts":[["2014"]]},"page":"361-378","title":"The Populist Challenge","type":"article-journal","volume":"37"},"uris":["http://www.mendeley.com/documents/?uuid=f40fad31-6380-3bf2-9274-9bee561e2a45"]}],"mendeley":{"formattedCitation":"(Kriesi, 2014)","plainTextFormattedCitation":"(Kriesi, 2014)","previouslyFormattedCitation":"(Kriesi, 2014)"},"properties":{"noteIndex":0},"schema":"https://github.com/citation-style-language/schema/raw/master/csl-citation.json"}</w:instrText>
      </w:r>
      <w:r w:rsidR="007C3E23">
        <w:rPr>
          <w:rFonts w:ascii="Times New Roman" w:hAnsi="Times New Roman" w:cs="Times New Roman"/>
        </w:rPr>
        <w:fldChar w:fldCharType="separate"/>
      </w:r>
      <w:r w:rsidR="007C3E23" w:rsidRPr="007C3E23">
        <w:rPr>
          <w:rFonts w:ascii="Times New Roman" w:hAnsi="Times New Roman" w:cs="Times New Roman"/>
          <w:noProof/>
        </w:rPr>
        <w:t>(Kriesi, 2014)</w:t>
      </w:r>
      <w:r w:rsidR="007C3E23">
        <w:rPr>
          <w:rFonts w:ascii="Times New Roman" w:hAnsi="Times New Roman" w:cs="Times New Roman"/>
        </w:rPr>
        <w:fldChar w:fldCharType="end"/>
      </w:r>
      <w:r w:rsidRPr="00DA0AD3">
        <w:rPr>
          <w:rFonts w:ascii="Times New Roman" w:hAnsi="Times New Roman" w:cs="Times New Roman"/>
        </w:rPr>
        <w:t xml:space="preserve">. </w:t>
      </w:r>
      <w:r w:rsidR="00997710">
        <w:rPr>
          <w:rFonts w:ascii="Times New Roman" w:hAnsi="Times New Roman" w:cs="Times New Roman"/>
        </w:rPr>
        <w:t>On the other</w:t>
      </w:r>
      <w:r w:rsidRPr="00DA0AD3">
        <w:rPr>
          <w:rFonts w:ascii="Times New Roman" w:hAnsi="Times New Roman" w:cs="Times New Roman"/>
        </w:rPr>
        <w:t xml:space="preserve">, these technologies facilitate organisational and tactical innovations for parties to </w:t>
      </w:r>
      <w:r w:rsidR="00B6100C" w:rsidRPr="00DA0AD3">
        <w:rPr>
          <w:rFonts w:ascii="Times New Roman" w:hAnsi="Times New Roman" w:cs="Times New Roman"/>
        </w:rPr>
        <w:t>reconnect</w:t>
      </w:r>
      <w:r w:rsidR="007A5F90" w:rsidRPr="00DA0AD3">
        <w:rPr>
          <w:rFonts w:ascii="Times New Roman" w:hAnsi="Times New Roman" w:cs="Times New Roman"/>
        </w:rPr>
        <w:t xml:space="preserve"> with civil society</w:t>
      </w:r>
      <w:r w:rsidRPr="00DA0AD3">
        <w:rPr>
          <w:rFonts w:ascii="Times New Roman" w:hAnsi="Times New Roman" w:cs="Times New Roman"/>
        </w:rPr>
        <w:t xml:space="preserve">, ‘hybridizing repertoires of party activism but […] also promoting a hybridization of party activists, bringing together older and newer types of participants who may have different views of party engagement and different reasons for taking part in it.’ </w:t>
      </w:r>
      <w:r w:rsidRPr="00DA0AD3">
        <w:rPr>
          <w:rStyle w:val="FootnoteReference"/>
          <w:rFonts w:ascii="Times New Roman" w:hAnsi="Times New Roman" w:cs="Times New Roman"/>
        </w:rPr>
        <w:fldChar w:fldCharType="begin" w:fldLock="1"/>
      </w:r>
      <w:r w:rsidRPr="00DA0AD3">
        <w:rPr>
          <w:rFonts w:ascii="Times New Roman" w:hAnsi="Times New Roman" w:cs="Times New Roman"/>
        </w:rPr>
        <w:instrText>ADDIN CSL_CITATION {"citationItems":[{"id":"ITEM-1","itemData":{"ISSN":"19401612","abstract":"Digital media are often blamed for accelerating the decline of political parties as channels for citizen participation. By contrast, we show that political engagement on social media may revitalize party activities because these platforms are means for both party members and ordinary citizens to discuss politics and engage with and around political parties. Using online surveys conducted in Germany, Italy, and the United Kingdom, we find that party members engage in a wider variety of party-related activities than average respondents, but the same can also be said of nonparty members who informally discuss politics on social media. Moreover, the strength of the relationship between party membership and engagement decreases as the intensity of political discussion on social media increases. This suggests that political discussions on social media can narrow the divide in party-related engagement between members and nonmembers, and to some extent flatten rather than reinforce existing political hierarchies. Finally, we find that the correlation between party membership and engagement is stronger in Germany, where party organizations are more robust, than in Italy and the United Kingdom, highlighting the role of party organizational legacies in the digital age","author":[{"dropping-particle":"","family":"Vaccari","given":"Cristian","non-dropping-particle":"","parse-names":false,"suffix":""},{"dropping-particle":"","family":"Valeriani","given":"Augusto","non-dropping-particle":"","parse-names":false,"suffix":""}],"container-title":"International Journal of Press/Politics","id":"ITEM-1","issue":"3","issued":{"date-parts":[["2016"]]},"page":"294-312","title":"Party Campaigners or Citizen Campaigners? How Social Media Deepen and Broaden Party-Related Engagement","type":"article-journal","volume":"21"},"locator":"305","uris":["http://www.mendeley.com/documents/?uuid=325945a5-62bc-4acf-affb-559df1bbb858"]}],"mendeley":{"formattedCitation":"(Vaccari and Valeriani, 2016: 305)","plainTextFormattedCitation":"(Vaccari and Valeriani, 2016: 305)","previouslyFormattedCitation":"(Vaccari and Valeriani, 2016: 305)"},"properties":{"noteIndex":0},"schema":"https://github.com/citation-style-language/schema/raw/master/csl-citation.json"}</w:instrText>
      </w:r>
      <w:r w:rsidRPr="00DA0AD3">
        <w:rPr>
          <w:rStyle w:val="FootnoteReference"/>
          <w:rFonts w:ascii="Times New Roman" w:hAnsi="Times New Roman" w:cs="Times New Roman"/>
        </w:rPr>
        <w:fldChar w:fldCharType="separate"/>
      </w:r>
      <w:r w:rsidRPr="00DA0AD3">
        <w:rPr>
          <w:rFonts w:ascii="Times New Roman" w:hAnsi="Times New Roman" w:cs="Times New Roman"/>
          <w:bCs/>
          <w:noProof/>
        </w:rPr>
        <w:t>(Vaccari and Valeriani, 2016: 305)</w:t>
      </w:r>
      <w:r w:rsidRPr="00DA0AD3">
        <w:rPr>
          <w:rStyle w:val="FootnoteReference"/>
          <w:rFonts w:ascii="Times New Roman" w:hAnsi="Times New Roman" w:cs="Times New Roman"/>
        </w:rPr>
        <w:fldChar w:fldCharType="end"/>
      </w:r>
      <w:r w:rsidRPr="00DA0AD3">
        <w:rPr>
          <w:rFonts w:ascii="Times New Roman" w:hAnsi="Times New Roman" w:cs="Times New Roman"/>
        </w:rPr>
        <w:t xml:space="preserve">. </w:t>
      </w:r>
      <w:r w:rsidR="00F4395E">
        <w:rPr>
          <w:rFonts w:ascii="Times New Roman" w:hAnsi="Times New Roman" w:cs="Times New Roman"/>
        </w:rPr>
        <w:t xml:space="preserve">On this basis, </w:t>
      </w:r>
      <w:r w:rsidRPr="00DA0AD3">
        <w:rPr>
          <w:rFonts w:ascii="Times New Roman" w:hAnsi="Times New Roman" w:cs="Times New Roman"/>
        </w:rPr>
        <w:t xml:space="preserve">Susan </w:t>
      </w:r>
      <w:r w:rsidRPr="00DA0AD3">
        <w:rPr>
          <w:rStyle w:val="FootnoteReference"/>
          <w:rFonts w:ascii="Times New Roman" w:hAnsi="Times New Roman" w:cs="Times New Roman"/>
        </w:rPr>
        <w:fldChar w:fldCharType="begin" w:fldLock="1"/>
      </w:r>
      <w:r w:rsidRPr="00DA0AD3">
        <w:rPr>
          <w:rFonts w:ascii="Times New Roman" w:hAnsi="Times New Roman" w:cs="Times New Roman"/>
        </w:rPr>
        <w:instrText>ADDIN CSL_CITATION {"citationItems":[{"id":"ITEM-1","itemData":{"author":[{"dropping-particle":"","family":"Scarrow","given":"S.","non-dropping-particle":"","parse-names":false,"suffix":""}],"id":"ITEM-1","issued":{"date-parts":[["2015"]]},"publisher":"Oxford University Press","publisher-place":"Oxford","title":"Beyond Party Members: Changing Approaches to Partisan Mobilization","type":"book"},"locator":"32-34","uris":["http://www.mendeley.com/documents/?uuid=9bee6fc2-c1c4-4ede-9b86-bdd82c4237dd"]}],"mendeley":{"formattedCitation":"(Scarrow, 2015: 32–34)","manualFormatting":"Scarrow (2014: 32–34)","plainTextFormattedCitation":"(Scarrow, 2015: 32–34)","previouslyFormattedCitation":"(Scarrow, 2015: 32–34)"},"properties":{"noteIndex":0},"schema":"https://github.com/citation-style-language/schema/raw/master/csl-citation.json"}</w:instrText>
      </w:r>
      <w:r w:rsidRPr="00DA0AD3">
        <w:rPr>
          <w:rStyle w:val="FootnoteReference"/>
          <w:rFonts w:ascii="Times New Roman" w:hAnsi="Times New Roman" w:cs="Times New Roman"/>
        </w:rPr>
        <w:fldChar w:fldCharType="separate"/>
      </w:r>
      <w:r w:rsidRPr="00DA0AD3">
        <w:rPr>
          <w:rFonts w:ascii="Times New Roman" w:hAnsi="Times New Roman" w:cs="Times New Roman"/>
          <w:bCs/>
          <w:noProof/>
        </w:rPr>
        <w:t>Scarrow (2014: 32–34)</w:t>
      </w:r>
      <w:r w:rsidRPr="00DA0AD3">
        <w:rPr>
          <w:rStyle w:val="FootnoteReference"/>
          <w:rFonts w:ascii="Times New Roman" w:hAnsi="Times New Roman" w:cs="Times New Roman"/>
        </w:rPr>
        <w:fldChar w:fldCharType="end"/>
      </w:r>
      <w:r w:rsidR="00F4395E">
        <w:rPr>
          <w:rFonts w:ascii="Times New Roman" w:hAnsi="Times New Roman" w:cs="Times New Roman"/>
        </w:rPr>
        <w:t xml:space="preserve"> claimed that</w:t>
      </w:r>
      <w:r w:rsidRPr="00DA0AD3">
        <w:rPr>
          <w:rFonts w:ascii="Times New Roman" w:hAnsi="Times New Roman" w:cs="Times New Roman"/>
        </w:rPr>
        <w:t xml:space="preserve"> the reduction of affiliation costs and the pluralisation of engagement modes facilitated by internet technologies resulted in ‘multi-speed memberships’ formats, meaning parties can now offer an array of offline and online ways for supporters to engage and be active on their behalf, with differential expectations in terms of commitment and militancy. Other authors speak of the emergence of ‘techno-populist’ parties </w:t>
      </w:r>
      <w:r w:rsidRPr="00DA0AD3">
        <w:rPr>
          <w:rFonts w:ascii="Times New Roman" w:hAnsi="Times New Roman" w:cs="Times New Roman"/>
        </w:rPr>
        <w:fldChar w:fldCharType="begin" w:fldLock="1"/>
      </w:r>
      <w:r w:rsidRPr="00DA0AD3">
        <w:rPr>
          <w:rFonts w:ascii="Times New Roman" w:hAnsi="Times New Roman" w:cs="Times New Roman"/>
        </w:rPr>
        <w:instrText>ADDIN CSL_CITATION {"citationItems":[{"id":"ITEM-1","itemData":{"author":[{"dropping-particle":"","family":"Bickerton","given":"Christopher J","non-dropping-particle":"","parse-names":false,"suffix":""},{"dropping-particle":"","family":"Invernizzi Accetti","given":"C.","non-dropping-particle":"","parse-names":false,"suffix":""}],"container-title":"Contemporary Italian Politics","id":"ITEM-1","issue":"2","issued":{"date-parts":[["2018"]]},"page":"132-150","title":"'Techno-populism' as a new party family: the case of the Five Star Movement and Podemos","type":"article-journal","volume":"10"},"uris":["http://www.mendeley.com/documents/?uuid=82ab35dd-11de-35cc-be7d-e6ebe8c73c5f"]}],"mendeley":{"formattedCitation":"(Bickerton and Invernizzi Accetti, 2018)","plainTextFormattedCitation":"(Bickerton and Invernizzi Accetti, 2018)","previouslyFormattedCitation":"(Bickerton and Invernizzi Accetti, 2018)"},"properties":{"noteIndex":0},"schema":"https://github.com/citation-style-language/schema/raw/master/csl-citation.json"}</w:instrText>
      </w:r>
      <w:r w:rsidRPr="00DA0AD3">
        <w:rPr>
          <w:rFonts w:ascii="Times New Roman" w:hAnsi="Times New Roman" w:cs="Times New Roman"/>
        </w:rPr>
        <w:fldChar w:fldCharType="separate"/>
      </w:r>
      <w:r w:rsidRPr="00DA0AD3">
        <w:rPr>
          <w:rFonts w:ascii="Times New Roman" w:hAnsi="Times New Roman" w:cs="Times New Roman"/>
          <w:noProof/>
        </w:rPr>
        <w:t>(Bickerton and Invernizzi Accetti, 2018)</w:t>
      </w:r>
      <w:r w:rsidRPr="00DA0AD3">
        <w:rPr>
          <w:rFonts w:ascii="Times New Roman" w:hAnsi="Times New Roman" w:cs="Times New Roman"/>
        </w:rPr>
        <w:fldChar w:fldCharType="end"/>
      </w:r>
      <w:r w:rsidRPr="00DA0AD3">
        <w:rPr>
          <w:rFonts w:ascii="Times New Roman" w:hAnsi="Times New Roman" w:cs="Times New Roman"/>
        </w:rPr>
        <w:t xml:space="preserve">, ‘technoparties’ </w:t>
      </w:r>
      <w:r w:rsidRPr="00DA0AD3">
        <w:rPr>
          <w:rFonts w:ascii="Times New Roman" w:hAnsi="Times New Roman" w:cs="Times New Roman"/>
        </w:rPr>
        <w:fldChar w:fldCharType="begin" w:fldLock="1"/>
      </w:r>
      <w:r w:rsidRPr="00DA0AD3">
        <w:rPr>
          <w:rFonts w:ascii="Times New Roman" w:hAnsi="Times New Roman" w:cs="Times New Roman"/>
        </w:rPr>
        <w:instrText>ADDIN CSL_CITATION {"citationItems":[{"id":"ITEM-1","itemData":{"URL":"https://www.opendemocracy.net/can-europe-make-it/marco-deseriis/podemos’-dilemma-and-why-leadership-still-matters","accessed":{"date-parts":[["2018","11","12"]]},"author":[{"dropping-particle":"","family":"Deseriis","given":"M.","non-dropping-particle":"","parse-names":false,"suffix":""}],"container-title":"OpenDemocracy","id":"ITEM-1","issued":{"date-parts":[["2015"]]},"title":"Podemos’ dilemma and why leadership still matters","type":"webpage"},"uris":["http://www.mendeley.com/documents/?uuid=da288651-db5d-3d2d-b97c-29e2ef14d57e"]}],"mendeley":{"formattedCitation":"(Deseriis, 2015)","plainTextFormattedCitation":"(Deseriis, 2015)","previouslyFormattedCitation":"(Deseriis, 2015)"},"properties":{"noteIndex":0},"schema":"https://github.com/citation-style-language/schema/raw/master/csl-citation.json"}</w:instrText>
      </w:r>
      <w:r w:rsidRPr="00DA0AD3">
        <w:rPr>
          <w:rFonts w:ascii="Times New Roman" w:hAnsi="Times New Roman" w:cs="Times New Roman"/>
        </w:rPr>
        <w:fldChar w:fldCharType="separate"/>
      </w:r>
      <w:r w:rsidRPr="00DA0AD3">
        <w:rPr>
          <w:rFonts w:ascii="Times New Roman" w:hAnsi="Times New Roman" w:cs="Times New Roman"/>
          <w:noProof/>
        </w:rPr>
        <w:t>(Deseriis, 2015)</w:t>
      </w:r>
      <w:r w:rsidRPr="00DA0AD3">
        <w:rPr>
          <w:rFonts w:ascii="Times New Roman" w:hAnsi="Times New Roman" w:cs="Times New Roman"/>
        </w:rPr>
        <w:fldChar w:fldCharType="end"/>
      </w:r>
      <w:r w:rsidRPr="00DA0AD3">
        <w:rPr>
          <w:rFonts w:ascii="Times New Roman" w:hAnsi="Times New Roman" w:cs="Times New Roman"/>
        </w:rPr>
        <w:t xml:space="preserve">, or ‘connective parties’ </w:t>
      </w:r>
      <w:r w:rsidRPr="00DA0AD3">
        <w:rPr>
          <w:rFonts w:ascii="Times New Roman" w:hAnsi="Times New Roman" w:cs="Times New Roman"/>
        </w:rPr>
        <w:lastRenderedPageBreak/>
        <w:fldChar w:fldCharType="begin" w:fldLock="1"/>
      </w:r>
      <w:r w:rsidRPr="00DA0AD3">
        <w:rPr>
          <w:rFonts w:ascii="Times New Roman" w:hAnsi="Times New Roman" w:cs="Times New Roman"/>
        </w:rPr>
        <w:instrText>ADDIN CSL_CITATION {"citationItems":[{"id":"ITEM-1","itemData":{"ISSN":"14684462","abstract":"Democracies are experiencing historic disruptions affecting how people engage with core institutions such as the press, civil society organizations, parties, and elections. These processes of citizen interaction with institutions operate as a democratic interface shaping self-government and the quality of public life. The electoral dimension of the interface is important, as its operation can affect all others. This analysis explores a growing left-right imbalance in the electoral connection between citizens, parties, elections, and government. This imbalance is due, in part, to divergent left-right preferences for political engagement, organization, and communication. Support on the right for clearer social rules and simpler moral, racial and nationalist agendas are compatible with hierarchical, leader-centered party organizations that compete more effectively in elections. Parties on the left currently face greater challenges engaging citizens due to the popular meta-ideology of diversity and in...","author":[{"dropping-particle":"","family":"Bennett","given":"W. Lance","non-dropping-particle":"","parse-names":false,"suffix":""},{"dropping-particle":"","family":"Segerberg","given":"Alexandra","non-dropping-particle":"","parse-names":false,"suffix":""},{"dropping-particle":"","family":"Knüpfer","given":"Curd","non-dropping-particle":"","parse-names":false,"suffix":""}],"container-title":"Information Communication and Society","id":"ITEM-1","issue":"11","issued":{"date-parts":[["2018"]]},"page":"1655-1680","title":"The democratic interface: technology, political organization, and diverging patterns of electoral representation","type":"article-journal","volume":"21"},"uris":["http://www.mendeley.com/documents/?uuid=dbebc391-8990-4745-9396-1df1d2e25ed3"]}],"mendeley":{"formattedCitation":"(Bennett et al., 2018)","plainTextFormattedCitation":"(Bennett et al., 2018)","previouslyFormattedCitation":"(Bennett et al., 2018)"},"properties":{"noteIndex":0},"schema":"https://github.com/citation-style-language/schema/raw/master/csl-citation.json"}</w:instrText>
      </w:r>
      <w:r w:rsidRPr="00DA0AD3">
        <w:rPr>
          <w:rFonts w:ascii="Times New Roman" w:hAnsi="Times New Roman" w:cs="Times New Roman"/>
        </w:rPr>
        <w:fldChar w:fldCharType="separate"/>
      </w:r>
      <w:r w:rsidRPr="00DA0AD3">
        <w:rPr>
          <w:rFonts w:ascii="Times New Roman" w:hAnsi="Times New Roman" w:cs="Times New Roman"/>
          <w:noProof/>
        </w:rPr>
        <w:t>(Bennett et al., 2018)</w:t>
      </w:r>
      <w:r w:rsidRPr="00DA0AD3">
        <w:rPr>
          <w:rFonts w:ascii="Times New Roman" w:hAnsi="Times New Roman" w:cs="Times New Roman"/>
        </w:rPr>
        <w:fldChar w:fldCharType="end"/>
      </w:r>
      <w:r w:rsidRPr="00DA0AD3">
        <w:rPr>
          <w:rFonts w:ascii="Times New Roman" w:hAnsi="Times New Roman" w:cs="Times New Roman"/>
        </w:rPr>
        <w:t xml:space="preserve">, such as </w:t>
      </w:r>
      <w:r w:rsidRPr="00DA0AD3">
        <w:rPr>
          <w:rFonts w:ascii="Times New Roman" w:hAnsi="Times New Roman" w:cs="Times New Roman"/>
          <w:i/>
          <w:iCs/>
        </w:rPr>
        <w:t>Podemos</w:t>
      </w:r>
      <w:r w:rsidR="007A5F90" w:rsidRPr="00DA0AD3">
        <w:rPr>
          <w:rFonts w:ascii="Times New Roman" w:hAnsi="Times New Roman" w:cs="Times New Roman"/>
        </w:rPr>
        <w:t xml:space="preserve">, </w:t>
      </w:r>
      <w:r w:rsidRPr="00DA0AD3">
        <w:rPr>
          <w:rFonts w:ascii="Times New Roman" w:hAnsi="Times New Roman" w:cs="Times New Roman"/>
        </w:rPr>
        <w:t>the</w:t>
      </w:r>
      <w:r w:rsidR="007A5F90" w:rsidRPr="00DA0AD3">
        <w:rPr>
          <w:rFonts w:ascii="Times New Roman" w:hAnsi="Times New Roman" w:cs="Times New Roman"/>
        </w:rPr>
        <w:t xml:space="preserve"> </w:t>
      </w:r>
      <w:r w:rsidRPr="00DA0AD3">
        <w:rPr>
          <w:rFonts w:ascii="Times New Roman" w:hAnsi="Times New Roman" w:cs="Times New Roman"/>
        </w:rPr>
        <w:t>M5S</w:t>
      </w:r>
      <w:r w:rsidR="007A5F90" w:rsidRPr="00DA0AD3">
        <w:rPr>
          <w:rFonts w:ascii="Times New Roman" w:hAnsi="Times New Roman" w:cs="Times New Roman"/>
        </w:rPr>
        <w:t xml:space="preserve"> and others</w:t>
      </w:r>
      <w:r w:rsidRPr="00DA0AD3">
        <w:rPr>
          <w:rFonts w:ascii="Times New Roman" w:hAnsi="Times New Roman" w:cs="Times New Roman"/>
        </w:rPr>
        <w:t xml:space="preserve">, that combine technocratic, charismatic, and </w:t>
      </w:r>
      <w:r w:rsidR="00563CAF" w:rsidRPr="00DA0AD3">
        <w:rPr>
          <w:rFonts w:ascii="Times New Roman" w:hAnsi="Times New Roman" w:cs="Times New Roman"/>
        </w:rPr>
        <w:t>movement-like</w:t>
      </w:r>
      <w:r w:rsidRPr="00DA0AD3">
        <w:rPr>
          <w:rFonts w:ascii="Times New Roman" w:hAnsi="Times New Roman" w:cs="Times New Roman"/>
        </w:rPr>
        <w:t xml:space="preserve"> conceptions of political representation, and that use digital platforms to complement core bureaucratic functions or support partisan activities beyond voting. </w:t>
      </w:r>
    </w:p>
    <w:p w14:paraId="7C874A26" w14:textId="2807DB1A" w:rsidR="00FD6B94" w:rsidRPr="00DA0AD3" w:rsidRDefault="008F175B" w:rsidP="003725FF">
      <w:pPr>
        <w:spacing w:after="0" w:line="480" w:lineRule="auto"/>
        <w:ind w:firstLine="720"/>
        <w:jc w:val="both"/>
        <w:rPr>
          <w:rFonts w:ascii="Times New Roman" w:hAnsi="Times New Roman" w:cs="Times New Roman"/>
        </w:rPr>
      </w:pPr>
      <w:r>
        <w:rPr>
          <w:rFonts w:ascii="Times New Roman" w:hAnsi="Times New Roman" w:cs="Times New Roman"/>
        </w:rPr>
        <w:t>At the same time</w:t>
      </w:r>
      <w:r w:rsidR="00563CAF" w:rsidRPr="00DA0AD3">
        <w:rPr>
          <w:rFonts w:ascii="Times New Roman" w:hAnsi="Times New Roman" w:cs="Times New Roman"/>
        </w:rPr>
        <w:t>, there</w:t>
      </w:r>
      <w:r w:rsidR="00002F31" w:rsidRPr="00DA0AD3">
        <w:rPr>
          <w:rFonts w:ascii="Times New Roman" w:hAnsi="Times New Roman" w:cs="Times New Roman"/>
        </w:rPr>
        <w:t xml:space="preserve"> has been</w:t>
      </w:r>
      <w:r w:rsidR="00B6100C" w:rsidRPr="00DA0AD3">
        <w:rPr>
          <w:rFonts w:ascii="Times New Roman" w:hAnsi="Times New Roman" w:cs="Times New Roman"/>
        </w:rPr>
        <w:t xml:space="preserve"> growing</w:t>
      </w:r>
      <w:r w:rsidR="00002F31" w:rsidRPr="00DA0AD3">
        <w:rPr>
          <w:rFonts w:ascii="Times New Roman" w:hAnsi="Times New Roman" w:cs="Times New Roman"/>
        </w:rPr>
        <w:t xml:space="preserve"> recognition of </w:t>
      </w:r>
      <w:r w:rsidR="00563CAF" w:rsidRPr="00DA0AD3">
        <w:rPr>
          <w:rFonts w:ascii="Times New Roman" w:hAnsi="Times New Roman" w:cs="Times New Roman"/>
        </w:rPr>
        <w:t xml:space="preserve">the </w:t>
      </w:r>
      <w:r w:rsidR="00002F31" w:rsidRPr="00DA0AD3">
        <w:rPr>
          <w:rFonts w:ascii="Times New Roman" w:hAnsi="Times New Roman" w:cs="Times New Roman"/>
        </w:rPr>
        <w:t>synergy between digita</w:t>
      </w:r>
      <w:r w:rsidR="00B6100C" w:rsidRPr="00DA0AD3">
        <w:rPr>
          <w:rFonts w:ascii="Times New Roman" w:hAnsi="Times New Roman" w:cs="Times New Roman"/>
        </w:rPr>
        <w:t>lly-mediated</w:t>
      </w:r>
      <w:r w:rsidR="00002F31" w:rsidRPr="00DA0AD3">
        <w:rPr>
          <w:rFonts w:ascii="Times New Roman" w:hAnsi="Times New Roman" w:cs="Times New Roman"/>
        </w:rPr>
        <w:t xml:space="preserve"> mode</w:t>
      </w:r>
      <w:r w:rsidR="00B6100C" w:rsidRPr="00DA0AD3">
        <w:rPr>
          <w:rFonts w:ascii="Times New Roman" w:hAnsi="Times New Roman" w:cs="Times New Roman"/>
        </w:rPr>
        <w:t>ls</w:t>
      </w:r>
      <w:r w:rsidR="00002F31" w:rsidRPr="00DA0AD3">
        <w:rPr>
          <w:rFonts w:ascii="Times New Roman" w:hAnsi="Times New Roman" w:cs="Times New Roman"/>
        </w:rPr>
        <w:t xml:space="preserve"> of mobilisation and </w:t>
      </w:r>
      <w:r w:rsidR="00CB2EDB">
        <w:rPr>
          <w:rFonts w:ascii="Times New Roman" w:hAnsi="Times New Roman" w:cs="Times New Roman"/>
        </w:rPr>
        <w:t>protest populism</w:t>
      </w:r>
      <w:r w:rsidR="00002F31" w:rsidRPr="00DA0AD3">
        <w:rPr>
          <w:rFonts w:ascii="Times New Roman" w:hAnsi="Times New Roman" w:cs="Times New Roman"/>
        </w:rPr>
        <w:t xml:space="preserve">, </w:t>
      </w:r>
      <w:r w:rsidR="00B6100C" w:rsidRPr="00DA0AD3">
        <w:rPr>
          <w:rFonts w:ascii="Times New Roman" w:hAnsi="Times New Roman" w:cs="Times New Roman"/>
        </w:rPr>
        <w:t>as social media technologies help</w:t>
      </w:r>
      <w:r w:rsidR="00002F31" w:rsidRPr="00DA0AD3">
        <w:rPr>
          <w:rFonts w:ascii="Times New Roman" w:hAnsi="Times New Roman" w:cs="Times New Roman"/>
        </w:rPr>
        <w:t xml:space="preserve"> parties reconnect ‘back-stage’ with ‘front-stage politics’, augment the visibility of charismatic figures, and spread politicisation and contention beyond the party system </w:t>
      </w:r>
      <w:r w:rsidR="003725FF" w:rsidRPr="00DA0AD3">
        <w:rPr>
          <w:rFonts w:ascii="Times New Roman" w:hAnsi="Times New Roman" w:cs="Times New Roman"/>
        </w:rPr>
        <w:fldChar w:fldCharType="begin" w:fldLock="1"/>
      </w:r>
      <w:r w:rsidR="00A621AF">
        <w:rPr>
          <w:rFonts w:ascii="Times New Roman" w:hAnsi="Times New Roman" w:cs="Times New Roman"/>
        </w:rPr>
        <w:instrText>ADDIN CSL_CITATION {"citationItems":[{"id":"ITEM-1","itemData":{"abstract":"Populism has been on the rise for some time in Europe now, and its rise has been one of the key concerns of Peter Mair. He has linked it to the increasing erosion of the representative function of European party systems. The spectre that haunted him was ‘partyless democracy’,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‘protest populism’, all of which may eventually end up transforming the West European party systems in the name of the new structuring conflicts that characterise contemporary European societies. In addition, it proposes to extend the scope of Peter’s argument to the less established democracies of Central and Eastern Europe.","author":[{"dropping-particle":"","family":"Kriesi","given":"H.","non-dropping-particle":"","parse-names":false,"suffix":""}],"container-title":"West European Politics","id":"ITEM-1","issue":"2","issued":{"date-parts":[["2014"]]},"page":"361-378","title":"The Populist Challenge","type":"article-journal","volume":"37"},"locator":"367","uris":["http://www.mendeley.com/documents/?uuid=f40fad31-6380-3bf2-9274-9bee561e2a45"]},{"id":"ITEM-2","itemData":{"abstract":"Since the election of Donald Trump as president of the United States, an intense debate has developed around the connection between social media and populist movements. In this article, I put forwa...","author":[{"dropping-particle":"","family":"Gerbaudo","given":"Paolo","non-dropping-particle":"","parse-names":false,"suffix":""}],"container-title":"Media, Culture &amp; Society","id":"ITEM-2","issue":"5","issued":{"date-parts":[["2018"]]},"page":"745-753","title":"Social media and populism: an elective affinity?","type":"article-journal","volume":"40"},"uris":["http://www.mendeley.com/documents/?uuid=833be433-c3f0-3644-9ca8-b6863039a75b"]},{"id":"ITEM-3","itemData":{"abstract":"In recent years, the scientific debate on populism has experienced a new momentum: on the one hand, the emergence of new populisms even in Western democracies and on the other hand, disagreement among scholars on the definition of populism. In this context, new trends have emerged—such as those concerning the link between populism and technology—along with the need to revise the traditional study paradigms, which are often difficult to operationalise. The transformation of the political sphere appears to be strongly interconnected with the digital media landscape. If the new forms of communication are the cause or the effect of processes, such as the personalisation of leadership, the verticalisation of political organisations, the presidentialisation of political parties, or the social de-legitimisation of the old “intermediate bodies”, these forms should be the subject of ongoing research. At the same time, a very simplistic storyline tries to overlap the rise of neo-populist parties with their use of communication technologies. A quality that is common to the many different populisms is an appeal to the use of direct democracy as a tool to empower citizens. Populism itself is sometimes portrayed as almost synonymous with direct democracy. At the same time, direct democracy is used by populists as a critique of the lack of participation in representative democracy and the need to make it more participatory. In this perspective, technology becomes a tool (and a storyline) to facilitate the use of direct democracy and the rise of a new form of “hyper-representation”. At the same time, concepts such as efficiency, privatisation, short-termism, newism, and meritocracy are keywords successfully used by populist leaders, technocracy élites and neo-liberal political leaders. In other words, we can highlight a strange meeting between technological storytelling about direct democracy and technocracy myths. Even among the new populist parties, the technopopulists appear to represent an important category, whose peculiarities can easily be put into evidence using some empirical tools (such as content analysis). The aim of this article is to investigate the relationships between technocracy, direct democracy’s storytelling and hyper-representation as a distinctive characteristic of neo-populisms.","author":[{"dropping-particle":"","family":"Blasio","given":"E.","non-dropping-particle":"De","parse-names":false,"suffix":""},{"dropping-particle":"","family":"Sorice","given":"M.","non-dropping-particle":"","parse-names":false,"suffix":""}],"container-title":"Palgrave Communications","id":"ITEM-3","issue":"1","issued":{"date-parts":[["2018"]]},"page":"15","title":"Populism between direct democracy and the technological myth","type":"article-journal","volume":"4"},"uris":["http://www.mendeley.com/documents/?uuid=6bfd4c01-30fb-391a-9cda-7c9b1972722a"]}],"mendeley":{"formattedCitation":"(De Blasio and Sorice, 2018; Gerbaudo, 2018; Kriesi, 2014: 367)","plainTextFormattedCitation":"(De Blasio and Sorice, 2018; Gerbaudo, 2018; Kriesi, 2014: 367)","previouslyFormattedCitation":"(De Blasio and Sorice, 2018; Gerbaudo, 2018; Kriesi, 2014: 367)"},"properties":{"noteIndex":0},"schema":"https://github.com/citation-style-language/schema/raw/master/csl-citation.json"}</w:instrText>
      </w:r>
      <w:r w:rsidR="003725FF" w:rsidRPr="00DA0AD3">
        <w:rPr>
          <w:rFonts w:ascii="Times New Roman" w:hAnsi="Times New Roman" w:cs="Times New Roman"/>
        </w:rPr>
        <w:fldChar w:fldCharType="separate"/>
      </w:r>
      <w:r w:rsidR="001159B4" w:rsidRPr="00DA0AD3">
        <w:rPr>
          <w:rFonts w:ascii="Times New Roman" w:hAnsi="Times New Roman" w:cs="Times New Roman"/>
          <w:noProof/>
        </w:rPr>
        <w:t>(De Blasio and Sorice, 2018; Gerbaudo, 2018; Kriesi, 2014: 367)</w:t>
      </w:r>
      <w:r w:rsidR="003725FF" w:rsidRPr="00DA0AD3">
        <w:rPr>
          <w:rFonts w:ascii="Times New Roman" w:hAnsi="Times New Roman" w:cs="Times New Roman"/>
        </w:rPr>
        <w:fldChar w:fldCharType="end"/>
      </w:r>
      <w:r w:rsidR="003725FF" w:rsidRPr="00DA0AD3">
        <w:rPr>
          <w:rFonts w:ascii="Times New Roman" w:hAnsi="Times New Roman" w:cs="Times New Roman"/>
        </w:rPr>
        <w:t>.</w:t>
      </w:r>
      <w:r w:rsidR="00002F31" w:rsidRPr="00DA0AD3">
        <w:rPr>
          <w:rFonts w:ascii="Times New Roman" w:hAnsi="Times New Roman" w:cs="Times New Roman"/>
        </w:rPr>
        <w:t xml:space="preserve"> </w:t>
      </w:r>
      <w:r w:rsidR="00FD6B94" w:rsidRPr="00DA0AD3">
        <w:rPr>
          <w:rFonts w:ascii="Times New Roman" w:hAnsi="Times New Roman" w:cs="Times New Roman"/>
        </w:rPr>
        <w:t>This</w:t>
      </w:r>
      <w:r>
        <w:rPr>
          <w:rFonts w:ascii="Times New Roman" w:hAnsi="Times New Roman" w:cs="Times New Roman"/>
        </w:rPr>
        <w:t xml:space="preserve"> synergy</w:t>
      </w:r>
      <w:r w:rsidR="007A5F90" w:rsidRPr="00DA0AD3">
        <w:rPr>
          <w:rFonts w:ascii="Times New Roman" w:hAnsi="Times New Roman" w:cs="Times New Roman"/>
        </w:rPr>
        <w:t xml:space="preserve"> </w:t>
      </w:r>
      <w:r w:rsidR="00CB2EDB">
        <w:rPr>
          <w:rFonts w:ascii="Times New Roman" w:hAnsi="Times New Roman" w:cs="Times New Roman"/>
        </w:rPr>
        <w:t>has been observed</w:t>
      </w:r>
      <w:r w:rsidR="00BC4BE7" w:rsidRPr="00DA0AD3">
        <w:rPr>
          <w:rFonts w:ascii="Times New Roman" w:hAnsi="Times New Roman" w:cs="Times New Roman"/>
        </w:rPr>
        <w:t xml:space="preserve"> among</w:t>
      </w:r>
      <w:r w:rsidR="00B65E3E" w:rsidRPr="00DA0AD3">
        <w:rPr>
          <w:rFonts w:ascii="Times New Roman" w:hAnsi="Times New Roman" w:cs="Times New Roman"/>
        </w:rPr>
        <w:t xml:space="preserve"> different types of parties irrespective of their ideological</w:t>
      </w:r>
      <w:r w:rsidR="003725FF" w:rsidRPr="00DA0AD3">
        <w:rPr>
          <w:rFonts w:ascii="Times New Roman" w:hAnsi="Times New Roman" w:cs="Times New Roman"/>
        </w:rPr>
        <w:t xml:space="preserve"> </w:t>
      </w:r>
      <w:r w:rsidR="00B65E3E" w:rsidRPr="00DA0AD3">
        <w:rPr>
          <w:rFonts w:ascii="Times New Roman" w:hAnsi="Times New Roman" w:cs="Times New Roman"/>
        </w:rPr>
        <w:t>inclination</w:t>
      </w:r>
      <w:r>
        <w:rPr>
          <w:rFonts w:ascii="Times New Roman" w:hAnsi="Times New Roman" w:cs="Times New Roman"/>
        </w:rPr>
        <w:t>. W</w:t>
      </w:r>
      <w:r w:rsidR="00FD6B94" w:rsidRPr="00DA0AD3">
        <w:rPr>
          <w:rFonts w:ascii="Times New Roman" w:hAnsi="Times New Roman" w:cs="Times New Roman"/>
        </w:rPr>
        <w:t xml:space="preserve">hile earlier scholarship approached </w:t>
      </w:r>
      <w:r w:rsidR="00563CAF" w:rsidRPr="00DA0AD3">
        <w:rPr>
          <w:rFonts w:ascii="Times New Roman" w:hAnsi="Times New Roman" w:cs="Times New Roman"/>
        </w:rPr>
        <w:t>internet</w:t>
      </w:r>
      <w:r w:rsidR="00FD6B94" w:rsidRPr="00DA0AD3">
        <w:rPr>
          <w:rFonts w:ascii="Times New Roman" w:hAnsi="Times New Roman" w:cs="Times New Roman"/>
        </w:rPr>
        <w:t xml:space="preserve"> technolog</w:t>
      </w:r>
      <w:r w:rsidR="00563CAF" w:rsidRPr="00DA0AD3">
        <w:rPr>
          <w:rFonts w:ascii="Times New Roman" w:hAnsi="Times New Roman" w:cs="Times New Roman"/>
        </w:rPr>
        <w:t>ies</w:t>
      </w:r>
      <w:r w:rsidR="00FD6B94" w:rsidRPr="00DA0AD3">
        <w:rPr>
          <w:rFonts w:ascii="Times New Roman" w:hAnsi="Times New Roman" w:cs="Times New Roman"/>
        </w:rPr>
        <w:t xml:space="preserve"> as a natural complement of left-wing agendas and movement </w:t>
      </w:r>
      <w:r w:rsidR="00BC4BE7" w:rsidRPr="00DA0AD3">
        <w:rPr>
          <w:rFonts w:ascii="Times New Roman" w:hAnsi="Times New Roman" w:cs="Times New Roman"/>
        </w:rPr>
        <w:t>party projects</w:t>
      </w:r>
      <w:r w:rsidR="00FD6B94" w:rsidRPr="00DA0AD3">
        <w:rPr>
          <w:rFonts w:ascii="Times New Roman" w:hAnsi="Times New Roman" w:cs="Times New Roman"/>
        </w:rPr>
        <w:t xml:space="preserve">, helping to reconcile grassroots grievances, horizontal organisation, and electoral </w:t>
      </w:r>
      <w:r w:rsidR="00B65E3E" w:rsidRPr="00DA0AD3">
        <w:rPr>
          <w:rFonts w:ascii="Times New Roman" w:hAnsi="Times New Roman" w:cs="Times New Roman"/>
        </w:rPr>
        <w:t>preferences</w:t>
      </w:r>
      <w:r w:rsidR="00FD6B94" w:rsidRPr="00DA0AD3">
        <w:rPr>
          <w:rFonts w:ascii="Times New Roman" w:hAnsi="Times New Roman" w:cs="Times New Roman"/>
        </w:rPr>
        <w:t xml:space="preserve"> </w:t>
      </w:r>
      <w:r w:rsidR="00FD6B94" w:rsidRPr="00DA0AD3">
        <w:rPr>
          <w:rStyle w:val="FootnoteReference"/>
          <w:rFonts w:ascii="Times New Roman" w:hAnsi="Times New Roman" w:cs="Times New Roman"/>
        </w:rPr>
        <w:fldChar w:fldCharType="begin" w:fldLock="1"/>
      </w:r>
      <w:r w:rsidR="00FD6B94" w:rsidRPr="00DA0AD3">
        <w:rPr>
          <w:rFonts w:ascii="Times New Roman" w:hAnsi="Times New Roman" w:cs="Times New Roman"/>
        </w:rPr>
        <w:instrText>ADDIN CSL_CITATION {"citationItems":[{"id":"ITEM-1","itemData":{"ISSN":"17439612","PMID":"24091140","abstract":"© 2017 Informa UK Limited, trading as Taylor &amp; Francis Group. In recent years ‘movement parties’ such as Syriza in Greece, the Movimento 5 Stelle in Italy, Podemos in Spain and—to a lesser extent—Bloco de Esquerda in Portugal shook national party systems, breaking the consolidated dynamics of political competition. Despite growing interest in movement parties, there has been scant attention to the role of citizens adopting unconventional forms of action and using digital media in accounting for their electoral performance. To fill this gap, four original internet-based post-electoral surveys are employed showing that protesters and digital media users are more likely to vote for these parties, despite important country differences.","author":[{"dropping-particle":"","family":"Mosca","given":"L.","non-dropping-particle":"","parse-names":false,"suffix":""},{"dropping-particle":"","family":"Quaranta","given":"M.","non-dropping-particle":"","parse-names":false,"suffix":""}],"container-title":"South European Society and Politics","id":"ITEM-1","issue":"4","issued":{"date-parts":[["2017"]]},"page":"427-446","title":"Voting for Movement Parties in Southern Europe: The Role of Protest and Digital Information","type":"article-journal","volume":"22"},"uris":["http://www.mendeley.com/documents/?uuid=2aa2c009-621f-424d-b462-aae673f3f5bc"]},{"id":"ITEM-2","itemData":{"author":[{"dropping-particle":"","family":"Chadwick","given":"A.","non-dropping-particle":"","parse-names":false,"suffix":""}],"id":"ITEM-2","issued":{"date-parts":[["2006"]]},"publisher":"Oxford University Press","publisher-place":"Oxford","title":"Internet Politics: States, Citizens, and New Communication Technologies","type":"book"},"uris":["http://www.mendeley.com/documents/?uuid=1d6afde9-238c-4a88-8a21-84f2cd6bf422"]}],"mendeley":{"formattedCitation":"(Chadwick, 2006; Mosca and Quaranta, 2017)","plainTextFormattedCitation":"(Chadwick, 2006; Mosca and Quaranta, 2017)","previouslyFormattedCitation":"(Chadwick, 2006; Mosca and Quaranta, 2017)"},"properties":{"noteIndex":0},"schema":"https://github.com/citation-style-language/schema/raw/master/csl-citation.json"}</w:instrText>
      </w:r>
      <w:r w:rsidR="00FD6B94" w:rsidRPr="00DA0AD3">
        <w:rPr>
          <w:rStyle w:val="FootnoteReference"/>
          <w:rFonts w:ascii="Times New Roman" w:hAnsi="Times New Roman" w:cs="Times New Roman"/>
        </w:rPr>
        <w:fldChar w:fldCharType="separate"/>
      </w:r>
      <w:r w:rsidR="00FD6B94" w:rsidRPr="00DA0AD3">
        <w:rPr>
          <w:rFonts w:ascii="Times New Roman" w:hAnsi="Times New Roman" w:cs="Times New Roman"/>
          <w:bCs/>
          <w:noProof/>
        </w:rPr>
        <w:t>(Chadwick, 2006; Mosca and Quaranta, 2017)</w:t>
      </w:r>
      <w:r w:rsidR="00FD6B94" w:rsidRPr="00DA0AD3">
        <w:rPr>
          <w:rStyle w:val="FootnoteReference"/>
          <w:rFonts w:ascii="Times New Roman" w:hAnsi="Times New Roman" w:cs="Times New Roman"/>
        </w:rPr>
        <w:fldChar w:fldCharType="end"/>
      </w:r>
      <w:r w:rsidR="00FD6B94" w:rsidRPr="00DA0AD3">
        <w:rPr>
          <w:rFonts w:ascii="Times New Roman" w:hAnsi="Times New Roman" w:cs="Times New Roman"/>
        </w:rPr>
        <w:t xml:space="preserve">, recent comparative and sociological analyses </w:t>
      </w:r>
      <w:r w:rsidR="00563CAF" w:rsidRPr="00DA0AD3">
        <w:rPr>
          <w:rFonts w:ascii="Times New Roman" w:hAnsi="Times New Roman" w:cs="Times New Roman"/>
        </w:rPr>
        <w:t xml:space="preserve">point to the more effective use by </w:t>
      </w:r>
      <w:r w:rsidR="00BC4BE7" w:rsidRPr="00DA0AD3">
        <w:rPr>
          <w:rFonts w:ascii="Times New Roman" w:hAnsi="Times New Roman" w:cs="Times New Roman"/>
        </w:rPr>
        <w:t>the right</w:t>
      </w:r>
      <w:r w:rsidR="00563CAF" w:rsidRPr="00DA0AD3">
        <w:rPr>
          <w:rFonts w:ascii="Times New Roman" w:hAnsi="Times New Roman" w:cs="Times New Roman"/>
        </w:rPr>
        <w:t>,</w:t>
      </w:r>
      <w:r w:rsidR="00FD6B94" w:rsidRPr="00DA0AD3">
        <w:rPr>
          <w:rFonts w:ascii="Times New Roman" w:hAnsi="Times New Roman" w:cs="Times New Roman"/>
        </w:rPr>
        <w:t xml:space="preserve"> </w:t>
      </w:r>
      <w:r w:rsidR="00563CAF" w:rsidRPr="00DA0AD3">
        <w:rPr>
          <w:rFonts w:ascii="Times New Roman" w:hAnsi="Times New Roman" w:cs="Times New Roman"/>
        </w:rPr>
        <w:t xml:space="preserve">as </w:t>
      </w:r>
      <w:r w:rsidR="00BC4BE7" w:rsidRPr="00DA0AD3">
        <w:rPr>
          <w:rFonts w:ascii="Times New Roman" w:hAnsi="Times New Roman" w:cs="Times New Roman"/>
        </w:rPr>
        <w:t>right-wing parties</w:t>
      </w:r>
      <w:r w:rsidR="00563CAF" w:rsidRPr="00DA0AD3">
        <w:rPr>
          <w:rFonts w:ascii="Times New Roman" w:hAnsi="Times New Roman" w:cs="Times New Roman"/>
        </w:rPr>
        <w:t xml:space="preserve"> </w:t>
      </w:r>
      <w:r w:rsidR="00FD6B94" w:rsidRPr="00DA0AD3">
        <w:rPr>
          <w:rFonts w:ascii="Times New Roman" w:hAnsi="Times New Roman" w:cs="Times New Roman"/>
        </w:rPr>
        <w:t>leverage the</w:t>
      </w:r>
      <w:r w:rsidR="00563CAF" w:rsidRPr="00DA0AD3">
        <w:rPr>
          <w:rFonts w:ascii="Times New Roman" w:hAnsi="Times New Roman" w:cs="Times New Roman"/>
        </w:rPr>
        <w:t xml:space="preserve"> more direct</w:t>
      </w:r>
      <w:r w:rsidR="00FD6B94" w:rsidRPr="00DA0AD3">
        <w:rPr>
          <w:rFonts w:ascii="Times New Roman" w:hAnsi="Times New Roman" w:cs="Times New Roman"/>
        </w:rPr>
        <w:t xml:space="preserve"> emotional appeal of authoritarian and exclusive </w:t>
      </w:r>
      <w:r w:rsidR="001159B4" w:rsidRPr="00DA0AD3">
        <w:rPr>
          <w:rFonts w:ascii="Times New Roman" w:hAnsi="Times New Roman" w:cs="Times New Roman"/>
        </w:rPr>
        <w:t>messages</w:t>
      </w:r>
      <w:r w:rsidR="00FD6B94" w:rsidRPr="00DA0AD3">
        <w:rPr>
          <w:rFonts w:ascii="Times New Roman" w:hAnsi="Times New Roman" w:cs="Times New Roman"/>
        </w:rPr>
        <w:t xml:space="preserve"> with </w:t>
      </w:r>
      <w:r w:rsidR="007C3E23">
        <w:rPr>
          <w:rFonts w:ascii="Times New Roman" w:hAnsi="Times New Roman" w:cs="Times New Roman"/>
        </w:rPr>
        <w:t>conservative</w:t>
      </w:r>
      <w:r w:rsidR="00FD6B94" w:rsidRPr="00DA0AD3">
        <w:rPr>
          <w:rFonts w:ascii="Times New Roman" w:hAnsi="Times New Roman" w:cs="Times New Roman"/>
        </w:rPr>
        <w:t xml:space="preserve"> preferences for centralized organisation and </w:t>
      </w:r>
      <w:r w:rsidR="001135C7">
        <w:rPr>
          <w:rFonts w:ascii="Times New Roman" w:hAnsi="Times New Roman" w:cs="Times New Roman"/>
        </w:rPr>
        <w:t xml:space="preserve">vertical </w:t>
      </w:r>
      <w:r w:rsidR="00FD6B94" w:rsidRPr="00DA0AD3">
        <w:rPr>
          <w:rFonts w:ascii="Times New Roman" w:hAnsi="Times New Roman" w:cs="Times New Roman"/>
        </w:rPr>
        <w:t xml:space="preserve">leadership </w:t>
      </w:r>
      <w:r w:rsidR="00FD6B94" w:rsidRPr="00DA0AD3">
        <w:rPr>
          <w:rStyle w:val="FootnoteReference"/>
          <w:rFonts w:ascii="Times New Roman" w:hAnsi="Times New Roman" w:cs="Times New Roman"/>
        </w:rPr>
        <w:fldChar w:fldCharType="begin" w:fldLock="1"/>
      </w:r>
      <w:r w:rsidR="00D1031A">
        <w:rPr>
          <w:rFonts w:ascii="Times New Roman" w:hAnsi="Times New Roman" w:cs="Times New Roman"/>
        </w:rPr>
        <w:instrText>ADDIN CSL_CITATION {"citationItems":[{"id":"ITEM-1","itemData":{"ISSN":"14684462","abstract":"Democracies are experiencing historic disruptions affecting how people engage with core institutions such as the press, civil society organizations, parties, and elections. These processes of citizen interaction with institutions operate as a democratic interface shaping self-government and the quality of public life. The electoral dimension of the interface is important, as its operation can affect all others. This analysis explores a growing left-right imbalance in the electoral connection between citizens, parties, elections, and government. This imbalance is due, in part, to divergent left-right preferences for political engagement, organization, and communication. Support on the right for clearer social rules and simpler moral, racial and nationalist agendas are compatible with hierarchical, leader-centered party organizations that compete more effectively in elections. Parties on the left currently face greater challenges engaging citizens due to the popular meta-ideology of diversity and in...","author":[{"dropping-particle":"","family":"Bennett","given":"W. Lance","non-dropping-particle":"","parse-names":false,"suffix":""},{"dropping-particle":"","family":"Segerberg","given":"Alexandra","non-dropping-particle":"","parse-names":false,"suffix":""},{"dropping-particle":"","family":"Knüpfer","given":"Curd","non-dropping-particle":"","parse-names":false,"suffix":""}],"container-title":"Information Communication and Society","id":"ITEM-1","issue":"11","issued":{"date-parts":[["2018"]]},"page":"1655-1680","title":"The democratic interface: technology, political organization, and diverging patterns of electoral representation","type":"article-journal","volume":"21"},"uris":["http://www.mendeley.com/documents/?uuid=dbebc391-8990-4745-9396-1df1d2e25ed3"]},{"id":"ITEM-2","itemData":{"ISSN":"1086-671X","author":[{"dropping-particle":"","family":"Pirro","given":"A.","non-dropping-particle":"","parse-names":false,"suffix":""},{"dropping-particle":"","family":"Castelli Gattinara","given":"P.","non-dropping-particle":"","parse-names":false,"suffix":""}],"container-title":"Mobilization: An International Quarterly","id":"ITEM-2","issue":"3","issued":{"date-parts":[["2018"]]},"page":"367-383","title":"Movement Parties of the Far Right: the Organization and Strategies of Nativist Collective Actors","type":"article-journal","volume":"23"},"uris":["http://www.mendeley.com/documents/?uuid=853b5b82-f887-46a5-8326-6d9f6b20d067"]}],"mendeley":{"formattedCitation":"(Bennett et al., 2018; Pirro and Castelli Gattinara, 2018)","plainTextFormattedCitation":"(Bennett et al., 2018; Pirro and Castelli Gattinara, 2018)","previouslyFormattedCitation":"(Bennett et al., 2018; Pirro and Castelli Gattinara, 2018)"},"properties":{"noteIndex":0},"schema":"https://github.com/citation-style-language/schema/raw/master/csl-citation.json"}</w:instrText>
      </w:r>
      <w:r w:rsidR="00FD6B94" w:rsidRPr="00DA0AD3">
        <w:rPr>
          <w:rStyle w:val="FootnoteReference"/>
          <w:rFonts w:ascii="Times New Roman" w:hAnsi="Times New Roman" w:cs="Times New Roman"/>
        </w:rPr>
        <w:fldChar w:fldCharType="separate"/>
      </w:r>
      <w:r w:rsidR="00A10F98" w:rsidRPr="00A10F98">
        <w:rPr>
          <w:rFonts w:ascii="Times New Roman" w:hAnsi="Times New Roman" w:cs="Times New Roman"/>
          <w:bCs/>
          <w:noProof/>
        </w:rPr>
        <w:t>(Bennett et al., 2018; Pirro and Castelli Gattinara, 2018)</w:t>
      </w:r>
      <w:r w:rsidR="00FD6B94" w:rsidRPr="00DA0AD3">
        <w:rPr>
          <w:rStyle w:val="FootnoteReference"/>
          <w:rFonts w:ascii="Times New Roman" w:hAnsi="Times New Roman" w:cs="Times New Roman"/>
        </w:rPr>
        <w:fldChar w:fldCharType="end"/>
      </w:r>
      <w:r w:rsidR="00FD6B94" w:rsidRPr="00DA0AD3">
        <w:rPr>
          <w:rFonts w:ascii="Times New Roman" w:hAnsi="Times New Roman" w:cs="Times New Roman"/>
        </w:rPr>
        <w:t>.</w:t>
      </w:r>
      <w:r>
        <w:rPr>
          <w:rFonts w:ascii="Times New Roman" w:hAnsi="Times New Roman" w:cs="Times New Roman"/>
        </w:rPr>
        <w:t xml:space="preserve"> Moreover</w:t>
      </w:r>
      <w:r w:rsidR="00AB1E8B" w:rsidRPr="00DA0AD3">
        <w:rPr>
          <w:rFonts w:ascii="Times New Roman" w:hAnsi="Times New Roman" w:cs="Times New Roman"/>
        </w:rPr>
        <w:t xml:space="preserve">, despite changing voters’ demands and new patterns of collective action, most parties still privilege organisational autonomy and centralised internal hierarchy over returning influence to </w:t>
      </w:r>
      <w:r w:rsidR="007C3E23">
        <w:rPr>
          <w:rFonts w:ascii="Times New Roman" w:hAnsi="Times New Roman" w:cs="Times New Roman"/>
        </w:rPr>
        <w:t>partisan activists</w:t>
      </w:r>
      <w:r w:rsidR="00563CAF" w:rsidRPr="00DA0AD3">
        <w:rPr>
          <w:rFonts w:ascii="Times New Roman" w:hAnsi="Times New Roman" w:cs="Times New Roman"/>
        </w:rPr>
        <w:t xml:space="preserve">, </w:t>
      </w:r>
      <w:r w:rsidR="00CD091F" w:rsidRPr="00DA0AD3">
        <w:rPr>
          <w:rFonts w:ascii="Times New Roman" w:hAnsi="Times New Roman" w:cs="Times New Roman"/>
        </w:rPr>
        <w:t xml:space="preserve">and </w:t>
      </w:r>
      <w:r w:rsidR="00E05DE8">
        <w:rPr>
          <w:rFonts w:ascii="Times New Roman" w:hAnsi="Times New Roman" w:cs="Times New Roman"/>
        </w:rPr>
        <w:t xml:space="preserve">thus </w:t>
      </w:r>
      <w:r w:rsidR="00563CAF" w:rsidRPr="00DA0AD3">
        <w:rPr>
          <w:rFonts w:ascii="Times New Roman" w:hAnsi="Times New Roman" w:cs="Times New Roman"/>
        </w:rPr>
        <w:t>use social media technolog</w:t>
      </w:r>
      <w:r w:rsidR="007C3E23">
        <w:rPr>
          <w:rFonts w:ascii="Times New Roman" w:hAnsi="Times New Roman" w:cs="Times New Roman"/>
        </w:rPr>
        <w:t>ies</w:t>
      </w:r>
      <w:r w:rsidR="00563CAF" w:rsidRPr="00DA0AD3">
        <w:rPr>
          <w:rFonts w:ascii="Times New Roman" w:hAnsi="Times New Roman" w:cs="Times New Roman"/>
        </w:rPr>
        <w:t xml:space="preserve"> </w:t>
      </w:r>
      <w:r w:rsidR="00543705">
        <w:rPr>
          <w:rFonts w:ascii="Times New Roman" w:hAnsi="Times New Roman" w:cs="Times New Roman"/>
        </w:rPr>
        <w:t>mainly for</w:t>
      </w:r>
      <w:r w:rsidR="00563CAF" w:rsidRPr="00DA0AD3">
        <w:rPr>
          <w:rFonts w:ascii="Times New Roman" w:hAnsi="Times New Roman" w:cs="Times New Roman"/>
        </w:rPr>
        <w:t xml:space="preserve"> </w:t>
      </w:r>
      <w:r w:rsidR="005C3136">
        <w:rPr>
          <w:rFonts w:ascii="Times New Roman" w:hAnsi="Times New Roman" w:cs="Times New Roman"/>
        </w:rPr>
        <w:t>top-down</w:t>
      </w:r>
      <w:r w:rsidR="00CD091F" w:rsidRPr="00DA0AD3">
        <w:rPr>
          <w:rFonts w:ascii="Times New Roman" w:hAnsi="Times New Roman" w:cs="Times New Roman"/>
        </w:rPr>
        <w:t xml:space="preserve"> </w:t>
      </w:r>
      <w:r w:rsidR="00E05DE8">
        <w:rPr>
          <w:rFonts w:ascii="Times New Roman" w:hAnsi="Times New Roman" w:cs="Times New Roman"/>
        </w:rPr>
        <w:t>campaigning</w:t>
      </w:r>
      <w:r w:rsidR="00563CAF" w:rsidRPr="00DA0AD3">
        <w:rPr>
          <w:rFonts w:ascii="Times New Roman" w:hAnsi="Times New Roman" w:cs="Times New Roman"/>
        </w:rPr>
        <w:t xml:space="preserve"> strategies rather than for </w:t>
      </w:r>
      <w:r w:rsidR="00CD091F" w:rsidRPr="00DA0AD3">
        <w:rPr>
          <w:rFonts w:ascii="Times New Roman" w:hAnsi="Times New Roman" w:cs="Times New Roman"/>
        </w:rPr>
        <w:t xml:space="preserve">more </w:t>
      </w:r>
      <w:r w:rsidR="00563CAF" w:rsidRPr="00DA0AD3">
        <w:rPr>
          <w:rFonts w:ascii="Times New Roman" w:hAnsi="Times New Roman" w:cs="Times New Roman"/>
        </w:rPr>
        <w:t>laborious</w:t>
      </w:r>
      <w:r w:rsidR="005C3136">
        <w:rPr>
          <w:rFonts w:ascii="Times New Roman" w:hAnsi="Times New Roman" w:cs="Times New Roman"/>
        </w:rPr>
        <w:t xml:space="preserve"> and expensive</w:t>
      </w:r>
      <w:r w:rsidR="00563CAF" w:rsidRPr="00DA0AD3">
        <w:rPr>
          <w:rFonts w:ascii="Times New Roman" w:hAnsi="Times New Roman" w:cs="Times New Roman"/>
        </w:rPr>
        <w:t xml:space="preserve"> participat</w:t>
      </w:r>
      <w:r w:rsidR="00A446EF">
        <w:rPr>
          <w:rFonts w:ascii="Times New Roman" w:hAnsi="Times New Roman" w:cs="Times New Roman"/>
        </w:rPr>
        <w:t>ory</w:t>
      </w:r>
      <w:r w:rsidR="00563CAF" w:rsidRPr="00DA0AD3">
        <w:rPr>
          <w:rFonts w:ascii="Times New Roman" w:hAnsi="Times New Roman" w:cs="Times New Roman"/>
        </w:rPr>
        <w:t xml:space="preserve"> </w:t>
      </w:r>
      <w:r w:rsidR="00CD091F" w:rsidRPr="00DA0AD3">
        <w:rPr>
          <w:rFonts w:ascii="Times New Roman" w:hAnsi="Times New Roman" w:cs="Times New Roman"/>
        </w:rPr>
        <w:t>functions</w:t>
      </w:r>
      <w:r w:rsidR="005C3136">
        <w:rPr>
          <w:rFonts w:ascii="Times New Roman" w:hAnsi="Times New Roman" w:cs="Times New Roman"/>
        </w:rPr>
        <w:t xml:space="preserve"> </w:t>
      </w:r>
      <w:r w:rsidR="005C3136">
        <w:rPr>
          <w:rFonts w:ascii="Times New Roman" w:hAnsi="Times New Roman" w:cs="Times New Roman"/>
        </w:rPr>
        <w:fldChar w:fldCharType="begin" w:fldLock="1"/>
      </w:r>
      <w:r w:rsidR="00A621AF">
        <w:rPr>
          <w:rFonts w:ascii="Times New Roman" w:hAnsi="Times New Roman" w:cs="Times New Roman"/>
        </w:rPr>
        <w:instrText>ADDIN CSL_CITATION {"citationItems":[{"id":"ITEM-1","itemData":{"ISSN":"14684462","abstract":"Democracies are experiencing historic disruptions affecting how people engage with core institutions such as the press, civil society organizations, parties, and elections. These processes of citizen interaction with institutions operate as a democratic interface shaping self-government and the quality of public life. The electoral dimension of the interface is important, as its operation can affect all others. This analysis explores a growing left-right imbalance in the electoral connection between citizens, parties, elections, and government. This imbalance is due, in part, to divergent left-right preferences for political engagement, organization, and communication. Support on the right for clearer social rules and simpler moral, racial and nationalist agendas are compatible with hierarchical, leader-centered party organizations that compete more effectively in elections. Parties on the left currently face greater challenges engaging citizens due to the popular meta-ideology of diversity and in...","author":[{"dropping-particle":"","family":"Bennett","given":"W. Lance","non-dropping-particle":"","parse-names":false,"suffix":""},{"dropping-particle":"","family":"Segerberg","given":"Alexandra","non-dropping-particle":"","parse-names":false,"suffix":""},{"dropping-particle":"","family":"Knüpfer","given":"Curd","non-dropping-particle":"","parse-names":false,"suffix":""}],"container-title":"Information Communication and Society","id":"ITEM-1","issue":"11","issued":{"date-parts":[["2018"]]},"page":"1655-1680","title":"The democratic interface: technology, political organization, and diverging patterns of electoral representation","type":"article-journal","volume":"21"},"uris":["http://www.mendeley.com/documents/?uuid=dbebc391-8990-4745-9396-1df1d2e25ed3"]},{"id":"ITEM-2","itemData":{"author":[{"dropping-particle":"","family":"Gerbaudo","given":"P.","non-dropping-particle":"","parse-names":false,"suffix":""}],"id":"ITEM-2","issued":{"date-parts":[["2019"]]},"publisher":"Pluto Press","publisher-place":"London","title":"The Digital Party: Political Organisation and Online Democracy","type":"book"},"uris":["http://www.mendeley.com/documents/?uuid=d864b6f8-8074-4c52-a7f6-42684b278218"]}],"mendeley":{"formattedCitation":"(Bennett et al., 2018; Gerbaudo, 2019)","plainTextFormattedCitation":"(Bennett et al., 2018; Gerbaudo, 2019)","previouslyFormattedCitation":"(Bennett et al., 2018; Gerbaudo, 2019)"},"properties":{"noteIndex":0},"schema":"https://github.com/citation-style-language/schema/raw/master/csl-citation.json"}</w:instrText>
      </w:r>
      <w:r w:rsidR="005C3136">
        <w:rPr>
          <w:rFonts w:ascii="Times New Roman" w:hAnsi="Times New Roman" w:cs="Times New Roman"/>
        </w:rPr>
        <w:fldChar w:fldCharType="separate"/>
      </w:r>
      <w:r w:rsidR="005C3136" w:rsidRPr="005C3136">
        <w:rPr>
          <w:rFonts w:ascii="Times New Roman" w:hAnsi="Times New Roman" w:cs="Times New Roman"/>
          <w:noProof/>
        </w:rPr>
        <w:t>(Bennett et al., 2018; Gerbaudo, 2019)</w:t>
      </w:r>
      <w:r w:rsidR="005C3136">
        <w:rPr>
          <w:rFonts w:ascii="Times New Roman" w:hAnsi="Times New Roman" w:cs="Times New Roman"/>
        </w:rPr>
        <w:fldChar w:fldCharType="end"/>
      </w:r>
      <w:r w:rsidR="00563CAF" w:rsidRPr="00DA0AD3">
        <w:rPr>
          <w:rFonts w:ascii="Times New Roman" w:hAnsi="Times New Roman" w:cs="Times New Roman"/>
        </w:rPr>
        <w:t xml:space="preserve">. </w:t>
      </w:r>
    </w:p>
    <w:p w14:paraId="65264FC4" w14:textId="242E9F3A" w:rsidR="007C3E23" w:rsidRDefault="00B7266C" w:rsidP="00D1379C">
      <w:pPr>
        <w:spacing w:after="0" w:line="480" w:lineRule="auto"/>
        <w:jc w:val="both"/>
        <w:rPr>
          <w:rFonts w:ascii="Times New Roman" w:hAnsi="Times New Roman" w:cs="Times New Roman"/>
        </w:rPr>
      </w:pPr>
      <w:r w:rsidRPr="00DA0AD3">
        <w:rPr>
          <w:rFonts w:ascii="Times New Roman" w:hAnsi="Times New Roman" w:cs="Times New Roman"/>
        </w:rPr>
        <w:tab/>
      </w:r>
      <w:r w:rsidR="00DE7F17" w:rsidRPr="00DA0AD3">
        <w:rPr>
          <w:rFonts w:ascii="Times New Roman" w:hAnsi="Times New Roman" w:cs="Times New Roman"/>
        </w:rPr>
        <w:t>In conclusion</w:t>
      </w:r>
      <w:r w:rsidR="00AB1E8B" w:rsidRPr="00DA0AD3">
        <w:rPr>
          <w:rFonts w:ascii="Times New Roman" w:hAnsi="Times New Roman" w:cs="Times New Roman"/>
        </w:rPr>
        <w:t xml:space="preserve">, </w:t>
      </w:r>
      <w:r w:rsidR="00CD091F" w:rsidRPr="00DA0AD3">
        <w:rPr>
          <w:rFonts w:ascii="Times New Roman" w:hAnsi="Times New Roman" w:cs="Times New Roman"/>
        </w:rPr>
        <w:t xml:space="preserve">digital </w:t>
      </w:r>
      <w:r w:rsidR="001159B4" w:rsidRPr="00DA0AD3">
        <w:rPr>
          <w:rFonts w:ascii="Times New Roman" w:hAnsi="Times New Roman" w:cs="Times New Roman"/>
        </w:rPr>
        <w:t xml:space="preserve">technologies </w:t>
      </w:r>
      <w:r w:rsidR="00CD091F" w:rsidRPr="00DA0AD3">
        <w:rPr>
          <w:rFonts w:ascii="Times New Roman" w:hAnsi="Times New Roman" w:cs="Times New Roman"/>
        </w:rPr>
        <w:t xml:space="preserve">are </w:t>
      </w:r>
      <w:r w:rsidR="00DE7F17" w:rsidRPr="00DA0AD3">
        <w:rPr>
          <w:rFonts w:ascii="Times New Roman" w:hAnsi="Times New Roman" w:cs="Times New Roman"/>
        </w:rPr>
        <w:t xml:space="preserve">recognised to be </w:t>
      </w:r>
      <w:r w:rsidR="00CD091F" w:rsidRPr="00DA0AD3">
        <w:rPr>
          <w:rFonts w:ascii="Times New Roman" w:hAnsi="Times New Roman" w:cs="Times New Roman"/>
        </w:rPr>
        <w:t>o</w:t>
      </w:r>
      <w:r w:rsidR="00BF6C1E" w:rsidRPr="00DA0AD3">
        <w:rPr>
          <w:rFonts w:ascii="Times New Roman" w:hAnsi="Times New Roman" w:cs="Times New Roman"/>
        </w:rPr>
        <w:t>ffering</w:t>
      </w:r>
      <w:r w:rsidR="001159B4" w:rsidRPr="00DA0AD3">
        <w:rPr>
          <w:rFonts w:ascii="Times New Roman" w:hAnsi="Times New Roman" w:cs="Times New Roman"/>
        </w:rPr>
        <w:t xml:space="preserve"> parties </w:t>
      </w:r>
      <w:r w:rsidR="003725FF" w:rsidRPr="00DA0AD3">
        <w:rPr>
          <w:rFonts w:ascii="Times New Roman" w:hAnsi="Times New Roman" w:cs="Times New Roman"/>
        </w:rPr>
        <w:t xml:space="preserve">additional </w:t>
      </w:r>
      <w:r w:rsidR="00BF6C1E" w:rsidRPr="00DA0AD3">
        <w:rPr>
          <w:rFonts w:ascii="Times New Roman" w:hAnsi="Times New Roman" w:cs="Times New Roman"/>
        </w:rPr>
        <w:t>opportunities</w:t>
      </w:r>
      <w:r w:rsidRPr="00DA0AD3">
        <w:rPr>
          <w:rFonts w:ascii="Times New Roman" w:hAnsi="Times New Roman" w:cs="Times New Roman"/>
        </w:rPr>
        <w:t xml:space="preserve"> to </w:t>
      </w:r>
      <w:r w:rsidR="00894148" w:rsidRPr="00DA0AD3">
        <w:rPr>
          <w:rFonts w:ascii="Times New Roman" w:hAnsi="Times New Roman" w:cs="Times New Roman"/>
        </w:rPr>
        <w:t>act</w:t>
      </w:r>
      <w:r w:rsidRPr="00DA0AD3">
        <w:rPr>
          <w:rFonts w:ascii="Times New Roman" w:hAnsi="Times New Roman" w:cs="Times New Roman"/>
        </w:rPr>
        <w:t xml:space="preserve"> </w:t>
      </w:r>
      <w:r w:rsidR="00894148" w:rsidRPr="00DA0AD3">
        <w:rPr>
          <w:rFonts w:ascii="Times New Roman" w:hAnsi="Times New Roman" w:cs="Times New Roman"/>
        </w:rPr>
        <w:t xml:space="preserve">and talk </w:t>
      </w:r>
      <w:r w:rsidR="001159B4" w:rsidRPr="00DA0AD3">
        <w:rPr>
          <w:rFonts w:ascii="Times New Roman" w:hAnsi="Times New Roman" w:cs="Times New Roman"/>
        </w:rPr>
        <w:t>like</w:t>
      </w:r>
      <w:r w:rsidRPr="00DA0AD3">
        <w:rPr>
          <w:rFonts w:ascii="Times New Roman" w:hAnsi="Times New Roman" w:cs="Times New Roman"/>
        </w:rPr>
        <w:t xml:space="preserve"> SMO</w:t>
      </w:r>
      <w:r w:rsidR="00894148" w:rsidRPr="00DA0AD3">
        <w:rPr>
          <w:rFonts w:ascii="Times New Roman" w:hAnsi="Times New Roman" w:cs="Times New Roman"/>
        </w:rPr>
        <w:t>s</w:t>
      </w:r>
      <w:r w:rsidR="00BF6C1E" w:rsidRPr="00DA0AD3">
        <w:rPr>
          <w:rFonts w:ascii="Times New Roman" w:hAnsi="Times New Roman" w:cs="Times New Roman"/>
        </w:rPr>
        <w:t>,</w:t>
      </w:r>
      <w:r w:rsidRPr="00DA0AD3">
        <w:rPr>
          <w:rFonts w:ascii="Times New Roman" w:hAnsi="Times New Roman" w:cs="Times New Roman"/>
        </w:rPr>
        <w:t xml:space="preserve"> </w:t>
      </w:r>
      <w:r w:rsidR="00563CAF" w:rsidRPr="00DA0AD3">
        <w:rPr>
          <w:rFonts w:ascii="Times New Roman" w:hAnsi="Times New Roman" w:cs="Times New Roman"/>
        </w:rPr>
        <w:t xml:space="preserve">but </w:t>
      </w:r>
      <w:r w:rsidRPr="00DA0AD3">
        <w:rPr>
          <w:rFonts w:ascii="Times New Roman" w:hAnsi="Times New Roman" w:cs="Times New Roman"/>
        </w:rPr>
        <w:t xml:space="preserve">without </w:t>
      </w:r>
      <w:r w:rsidR="00CD091F" w:rsidRPr="00DA0AD3">
        <w:rPr>
          <w:rFonts w:ascii="Times New Roman" w:hAnsi="Times New Roman" w:cs="Times New Roman"/>
        </w:rPr>
        <w:t xml:space="preserve">necessarily </w:t>
      </w:r>
      <w:r w:rsidR="00BF6C1E" w:rsidRPr="00DA0AD3">
        <w:rPr>
          <w:rFonts w:ascii="Times New Roman" w:hAnsi="Times New Roman" w:cs="Times New Roman"/>
        </w:rPr>
        <w:t>facing the costs of</w:t>
      </w:r>
      <w:r w:rsidRPr="00DA0AD3">
        <w:rPr>
          <w:rFonts w:ascii="Times New Roman" w:hAnsi="Times New Roman" w:cs="Times New Roman"/>
        </w:rPr>
        <w:t xml:space="preserve"> </w:t>
      </w:r>
      <w:r w:rsidR="001159B4" w:rsidRPr="00DA0AD3">
        <w:rPr>
          <w:rFonts w:ascii="Times New Roman" w:hAnsi="Times New Roman" w:cs="Times New Roman"/>
        </w:rPr>
        <w:t xml:space="preserve">recreating </w:t>
      </w:r>
      <w:r w:rsidR="00BF6C1E" w:rsidRPr="00DA0AD3">
        <w:rPr>
          <w:rFonts w:ascii="Times New Roman" w:hAnsi="Times New Roman" w:cs="Times New Roman"/>
        </w:rPr>
        <w:t xml:space="preserve">the </w:t>
      </w:r>
      <w:r w:rsidR="00CD091F" w:rsidRPr="00DA0AD3">
        <w:rPr>
          <w:rFonts w:ascii="Times New Roman" w:hAnsi="Times New Roman" w:cs="Times New Roman"/>
        </w:rPr>
        <w:t>membership</w:t>
      </w:r>
      <w:r w:rsidR="001159B4" w:rsidRPr="00DA0AD3">
        <w:rPr>
          <w:rFonts w:ascii="Times New Roman" w:hAnsi="Times New Roman" w:cs="Times New Roman"/>
        </w:rPr>
        <w:t xml:space="preserve"> </w:t>
      </w:r>
      <w:r w:rsidR="00CD091F" w:rsidRPr="00DA0AD3">
        <w:rPr>
          <w:rFonts w:ascii="Times New Roman" w:hAnsi="Times New Roman" w:cs="Times New Roman"/>
        </w:rPr>
        <w:t>structures</w:t>
      </w:r>
      <w:r w:rsidR="001159B4" w:rsidRPr="00DA0AD3">
        <w:rPr>
          <w:rFonts w:ascii="Times New Roman" w:hAnsi="Times New Roman" w:cs="Times New Roman"/>
        </w:rPr>
        <w:t xml:space="preserve"> </w:t>
      </w:r>
      <w:r w:rsidR="00CD091F" w:rsidRPr="00DA0AD3">
        <w:rPr>
          <w:rFonts w:ascii="Times New Roman" w:hAnsi="Times New Roman" w:cs="Times New Roman"/>
        </w:rPr>
        <w:t>of</w:t>
      </w:r>
      <w:r w:rsidR="001159B4" w:rsidRPr="00DA0AD3">
        <w:rPr>
          <w:rFonts w:ascii="Times New Roman" w:hAnsi="Times New Roman" w:cs="Times New Roman"/>
        </w:rPr>
        <w:t xml:space="preserve"> mass-based</w:t>
      </w:r>
      <w:r w:rsidR="00BF6C1E" w:rsidRPr="00DA0AD3">
        <w:rPr>
          <w:rFonts w:ascii="Times New Roman" w:hAnsi="Times New Roman" w:cs="Times New Roman"/>
        </w:rPr>
        <w:t xml:space="preserve"> </w:t>
      </w:r>
      <w:r w:rsidR="001159B4" w:rsidRPr="00DA0AD3">
        <w:rPr>
          <w:rFonts w:ascii="Times New Roman" w:hAnsi="Times New Roman" w:cs="Times New Roman"/>
        </w:rPr>
        <w:t>parties or</w:t>
      </w:r>
      <w:r w:rsidR="00BF6C1E" w:rsidRPr="00DA0AD3">
        <w:rPr>
          <w:rFonts w:ascii="Times New Roman" w:hAnsi="Times New Roman" w:cs="Times New Roman"/>
        </w:rPr>
        <w:t xml:space="preserve"> the dual loyalties of</w:t>
      </w:r>
      <w:r w:rsidR="001159B4" w:rsidRPr="00DA0AD3">
        <w:rPr>
          <w:rFonts w:ascii="Times New Roman" w:hAnsi="Times New Roman" w:cs="Times New Roman"/>
        </w:rPr>
        <w:t xml:space="preserve"> party-movement alliances,</w:t>
      </w:r>
      <w:r w:rsidR="00DE7F17" w:rsidRPr="00DA0AD3">
        <w:rPr>
          <w:rFonts w:ascii="Times New Roman" w:hAnsi="Times New Roman" w:cs="Times New Roman"/>
        </w:rPr>
        <w:t xml:space="preserve"> </w:t>
      </w:r>
      <w:r w:rsidR="007C3E23">
        <w:rPr>
          <w:rFonts w:ascii="Times New Roman" w:hAnsi="Times New Roman" w:cs="Times New Roman"/>
        </w:rPr>
        <w:t xml:space="preserve">while </w:t>
      </w:r>
      <w:r w:rsidR="00DE7F17" w:rsidRPr="00DA0AD3">
        <w:rPr>
          <w:rFonts w:ascii="Times New Roman" w:hAnsi="Times New Roman" w:cs="Times New Roman"/>
        </w:rPr>
        <w:t>potentially</w:t>
      </w:r>
      <w:r w:rsidR="00CD091F" w:rsidRPr="00DA0AD3">
        <w:rPr>
          <w:rFonts w:ascii="Times New Roman" w:hAnsi="Times New Roman" w:cs="Times New Roman"/>
        </w:rPr>
        <w:t xml:space="preserve"> </w:t>
      </w:r>
      <w:r w:rsidR="00BF6C1E" w:rsidRPr="00DA0AD3">
        <w:rPr>
          <w:rFonts w:ascii="Times New Roman" w:hAnsi="Times New Roman" w:cs="Times New Roman"/>
        </w:rPr>
        <w:t>reducing the</w:t>
      </w:r>
      <w:r w:rsidR="001159B4" w:rsidRPr="00DA0AD3">
        <w:rPr>
          <w:rFonts w:ascii="Times New Roman" w:hAnsi="Times New Roman" w:cs="Times New Roman"/>
        </w:rPr>
        <w:t xml:space="preserve"> </w:t>
      </w:r>
      <w:r w:rsidR="00BF6C1E" w:rsidRPr="00DA0AD3">
        <w:rPr>
          <w:rFonts w:ascii="Times New Roman" w:hAnsi="Times New Roman" w:cs="Times New Roman"/>
        </w:rPr>
        <w:t>trade-offs</w:t>
      </w:r>
      <w:r w:rsidR="001159B4" w:rsidRPr="00DA0AD3">
        <w:rPr>
          <w:rFonts w:ascii="Times New Roman" w:hAnsi="Times New Roman" w:cs="Times New Roman"/>
        </w:rPr>
        <w:t xml:space="preserve"> of combining electoral appeal with mechanisms of collective alignment</w:t>
      </w:r>
      <w:r w:rsidR="00894148" w:rsidRPr="00DA0AD3">
        <w:rPr>
          <w:rFonts w:ascii="Times New Roman" w:hAnsi="Times New Roman" w:cs="Times New Roman"/>
        </w:rPr>
        <w:t xml:space="preserve">. </w:t>
      </w:r>
      <w:r w:rsidR="00BF6C1E" w:rsidRPr="00DA0AD3">
        <w:rPr>
          <w:rFonts w:ascii="Times New Roman" w:hAnsi="Times New Roman" w:cs="Times New Roman"/>
        </w:rPr>
        <w:t xml:space="preserve">This </w:t>
      </w:r>
      <w:r w:rsidR="00CD091F" w:rsidRPr="00DA0AD3">
        <w:rPr>
          <w:rFonts w:ascii="Times New Roman" w:hAnsi="Times New Roman" w:cs="Times New Roman"/>
        </w:rPr>
        <w:t>possibility</w:t>
      </w:r>
      <w:r w:rsidR="00FC67C5" w:rsidRPr="00DA0AD3">
        <w:rPr>
          <w:rFonts w:ascii="Times New Roman" w:hAnsi="Times New Roman" w:cs="Times New Roman"/>
        </w:rPr>
        <w:t>,</w:t>
      </w:r>
      <w:r w:rsidR="00BF6C1E" w:rsidRPr="00DA0AD3">
        <w:rPr>
          <w:rFonts w:ascii="Times New Roman" w:hAnsi="Times New Roman" w:cs="Times New Roman"/>
        </w:rPr>
        <w:t xml:space="preserve"> </w:t>
      </w:r>
      <w:r w:rsidR="00CD091F" w:rsidRPr="00DA0AD3">
        <w:rPr>
          <w:rFonts w:ascii="Times New Roman" w:hAnsi="Times New Roman" w:cs="Times New Roman"/>
        </w:rPr>
        <w:t>where</w:t>
      </w:r>
      <w:r w:rsidR="00BF6C1E" w:rsidRPr="00DA0AD3">
        <w:rPr>
          <w:rFonts w:ascii="Times New Roman" w:hAnsi="Times New Roman" w:cs="Times New Roman"/>
        </w:rPr>
        <w:t xml:space="preserve"> parties</w:t>
      </w:r>
      <w:r w:rsidR="00FC67C5" w:rsidRPr="00DA0AD3">
        <w:rPr>
          <w:rFonts w:ascii="Times New Roman" w:hAnsi="Times New Roman" w:cs="Times New Roman"/>
        </w:rPr>
        <w:t xml:space="preserve"> can </w:t>
      </w:r>
      <w:r w:rsidR="00BF6C1E" w:rsidRPr="00DA0AD3">
        <w:rPr>
          <w:rFonts w:ascii="Times New Roman" w:hAnsi="Times New Roman" w:cs="Times New Roman"/>
        </w:rPr>
        <w:t>use</w:t>
      </w:r>
      <w:r w:rsidR="00FC67C5" w:rsidRPr="00DA0AD3">
        <w:rPr>
          <w:rFonts w:ascii="Times New Roman" w:hAnsi="Times New Roman" w:cs="Times New Roman"/>
        </w:rPr>
        <w:t xml:space="preserve"> professional </w:t>
      </w:r>
      <w:r w:rsidR="00CD091F" w:rsidRPr="00DA0AD3">
        <w:rPr>
          <w:rFonts w:ascii="Times New Roman" w:hAnsi="Times New Roman" w:cs="Times New Roman"/>
        </w:rPr>
        <w:t>resources</w:t>
      </w:r>
      <w:r w:rsidR="00BF6C1E" w:rsidRPr="00DA0AD3">
        <w:rPr>
          <w:rFonts w:ascii="Times New Roman" w:hAnsi="Times New Roman" w:cs="Times New Roman"/>
        </w:rPr>
        <w:t xml:space="preserve"> to </w:t>
      </w:r>
      <w:r w:rsidR="00DE7F17" w:rsidRPr="00DA0AD3">
        <w:rPr>
          <w:rFonts w:ascii="Times New Roman" w:hAnsi="Times New Roman" w:cs="Times New Roman"/>
        </w:rPr>
        <w:t xml:space="preserve">engage in non-conventional tactics </w:t>
      </w:r>
      <w:r w:rsidR="00B4278C">
        <w:rPr>
          <w:rFonts w:ascii="Times New Roman" w:hAnsi="Times New Roman" w:cs="Times New Roman"/>
        </w:rPr>
        <w:t>to</w:t>
      </w:r>
      <w:r w:rsidR="00DE7F17" w:rsidRPr="00DA0AD3">
        <w:rPr>
          <w:rFonts w:ascii="Times New Roman" w:hAnsi="Times New Roman" w:cs="Times New Roman"/>
        </w:rPr>
        <w:t xml:space="preserve"> </w:t>
      </w:r>
      <w:r w:rsidR="00BF6C1E" w:rsidRPr="00DA0AD3">
        <w:rPr>
          <w:rFonts w:ascii="Times New Roman" w:hAnsi="Times New Roman" w:cs="Times New Roman"/>
        </w:rPr>
        <w:t xml:space="preserve">mobilise </w:t>
      </w:r>
      <w:r w:rsidR="00DE7F17" w:rsidRPr="00DA0AD3">
        <w:rPr>
          <w:rFonts w:ascii="Times New Roman" w:hAnsi="Times New Roman" w:cs="Times New Roman"/>
        </w:rPr>
        <w:t>support</w:t>
      </w:r>
      <w:r w:rsidR="00CD091F" w:rsidRPr="00DA0AD3">
        <w:rPr>
          <w:rFonts w:ascii="Times New Roman" w:hAnsi="Times New Roman" w:cs="Times New Roman"/>
        </w:rPr>
        <w:t>,</w:t>
      </w:r>
      <w:r w:rsidR="00BF6C1E" w:rsidRPr="00DA0AD3">
        <w:rPr>
          <w:rFonts w:ascii="Times New Roman" w:hAnsi="Times New Roman" w:cs="Times New Roman"/>
        </w:rPr>
        <w:t xml:space="preserve"> </w:t>
      </w:r>
      <w:r w:rsidR="00FC67C5" w:rsidRPr="00DA0AD3">
        <w:rPr>
          <w:rFonts w:ascii="Times New Roman" w:hAnsi="Times New Roman" w:cs="Times New Roman"/>
        </w:rPr>
        <w:t xml:space="preserve">can be </w:t>
      </w:r>
      <w:r w:rsidR="00543705">
        <w:rPr>
          <w:rFonts w:ascii="Times New Roman" w:hAnsi="Times New Roman" w:cs="Times New Roman"/>
        </w:rPr>
        <w:t>addressed</w:t>
      </w:r>
      <w:r w:rsidR="00894148" w:rsidRPr="00DA0AD3">
        <w:rPr>
          <w:rFonts w:ascii="Times New Roman" w:hAnsi="Times New Roman" w:cs="Times New Roman"/>
        </w:rPr>
        <w:t xml:space="preserve"> </w:t>
      </w:r>
      <w:r w:rsidR="00BF6C1E" w:rsidRPr="00DA0AD3">
        <w:rPr>
          <w:rFonts w:ascii="Times New Roman" w:hAnsi="Times New Roman" w:cs="Times New Roman"/>
        </w:rPr>
        <w:t>through</w:t>
      </w:r>
      <w:r w:rsidR="00894148" w:rsidRPr="00DA0AD3">
        <w:rPr>
          <w:rFonts w:ascii="Times New Roman" w:hAnsi="Times New Roman" w:cs="Times New Roman"/>
        </w:rPr>
        <w:t xml:space="preserve"> </w:t>
      </w:r>
      <w:r w:rsidR="00E05DE8">
        <w:rPr>
          <w:rFonts w:ascii="Times New Roman" w:hAnsi="Times New Roman" w:cs="Times New Roman"/>
        </w:rPr>
        <w:t>new</w:t>
      </w:r>
      <w:r w:rsidR="00894148" w:rsidRPr="00DA0AD3">
        <w:rPr>
          <w:rFonts w:ascii="Times New Roman" w:hAnsi="Times New Roman" w:cs="Times New Roman"/>
        </w:rPr>
        <w:t xml:space="preserve"> typological perspective of organisational models of partisan mobilisation. </w:t>
      </w:r>
    </w:p>
    <w:p w14:paraId="2B9F3E7A" w14:textId="77777777" w:rsidR="00CC26D6" w:rsidRPr="00DA0AD3" w:rsidRDefault="00CC26D6" w:rsidP="00D1379C">
      <w:pPr>
        <w:spacing w:after="0" w:line="480" w:lineRule="auto"/>
        <w:jc w:val="both"/>
        <w:rPr>
          <w:rFonts w:ascii="Times New Roman" w:hAnsi="Times New Roman" w:cs="Times New Roman"/>
        </w:rPr>
      </w:pPr>
    </w:p>
    <w:p w14:paraId="525A75F6" w14:textId="713A4288" w:rsidR="00FA30CA" w:rsidRPr="00DA0AD3" w:rsidRDefault="00BD425E" w:rsidP="00FA30CA">
      <w:pPr>
        <w:pStyle w:val="Heading2"/>
        <w:spacing w:line="480" w:lineRule="auto"/>
        <w:jc w:val="both"/>
        <w:rPr>
          <w:rFonts w:cs="Times New Roman"/>
        </w:rPr>
      </w:pPr>
      <w:r w:rsidRPr="00DA0AD3">
        <w:rPr>
          <w:rFonts w:cs="Times New Roman"/>
        </w:rPr>
        <w:lastRenderedPageBreak/>
        <w:t>Organisational Models of Partisan Mobilisation</w:t>
      </w:r>
    </w:p>
    <w:p w14:paraId="6D3473F1" w14:textId="77777777" w:rsidR="001B7E22" w:rsidRPr="00DA0AD3" w:rsidRDefault="001B7E22" w:rsidP="001B7E22"/>
    <w:p w14:paraId="29DBBD71" w14:textId="21ADC9BB" w:rsidR="00E06810" w:rsidRPr="00DA0AD3" w:rsidRDefault="00597D3E" w:rsidP="006614DD">
      <w:pPr>
        <w:spacing w:after="0" w:line="480" w:lineRule="auto"/>
        <w:jc w:val="both"/>
        <w:rPr>
          <w:rFonts w:ascii="Times New Roman" w:hAnsi="Times New Roman" w:cs="Times New Roman"/>
        </w:rPr>
      </w:pPr>
      <w:r w:rsidRPr="00DA0AD3">
        <w:rPr>
          <w:rFonts w:ascii="Times New Roman" w:hAnsi="Times New Roman" w:cs="Times New Roman"/>
        </w:rPr>
        <w:t>T</w:t>
      </w:r>
      <w:r w:rsidR="00593C20" w:rsidRPr="00DA0AD3">
        <w:rPr>
          <w:rFonts w:ascii="Times New Roman" w:hAnsi="Times New Roman" w:cs="Times New Roman"/>
        </w:rPr>
        <w:t xml:space="preserve">his section </w:t>
      </w:r>
      <w:r w:rsidR="00E06810" w:rsidRPr="00DA0AD3">
        <w:rPr>
          <w:rFonts w:ascii="Times New Roman" w:hAnsi="Times New Roman" w:cs="Times New Roman"/>
        </w:rPr>
        <w:t xml:space="preserve">poses that a distinct view of </w:t>
      </w:r>
      <w:r w:rsidR="007462CD" w:rsidRPr="00DA0AD3">
        <w:rPr>
          <w:rFonts w:ascii="Times New Roman" w:hAnsi="Times New Roman" w:cs="Times New Roman"/>
        </w:rPr>
        <w:t xml:space="preserve">parties’ positioning in relation to electoral and contentious arenas can be gained </w:t>
      </w:r>
      <w:r w:rsidR="00593C20" w:rsidRPr="00DA0AD3">
        <w:rPr>
          <w:rFonts w:ascii="Times New Roman" w:hAnsi="Times New Roman" w:cs="Times New Roman"/>
        </w:rPr>
        <w:t xml:space="preserve">from extrapolating </w:t>
      </w:r>
      <w:r w:rsidR="003D772B" w:rsidRPr="00DA0AD3">
        <w:rPr>
          <w:rFonts w:ascii="Times New Roman" w:hAnsi="Times New Roman" w:cs="Times New Roman"/>
        </w:rPr>
        <w:t>from</w:t>
      </w:r>
      <w:r w:rsidR="00EB2E30" w:rsidRPr="00DA0AD3">
        <w:rPr>
          <w:rFonts w:ascii="Times New Roman" w:hAnsi="Times New Roman" w:cs="Times New Roman"/>
        </w:rPr>
        <w:t xml:space="preserve"> </w:t>
      </w:r>
      <w:r w:rsidR="007462CD" w:rsidRPr="00DA0AD3">
        <w:rPr>
          <w:rFonts w:ascii="Times New Roman" w:hAnsi="Times New Roman" w:cs="Times New Roman"/>
        </w:rPr>
        <w:t xml:space="preserve">models </w:t>
      </w:r>
      <w:r w:rsidR="00593C20" w:rsidRPr="00DA0AD3">
        <w:rPr>
          <w:rFonts w:ascii="Times New Roman" w:hAnsi="Times New Roman" w:cs="Times New Roman"/>
        </w:rPr>
        <w:t>of</w:t>
      </w:r>
      <w:r w:rsidR="007462CD" w:rsidRPr="00DA0AD3">
        <w:rPr>
          <w:rFonts w:ascii="Times New Roman" w:hAnsi="Times New Roman" w:cs="Times New Roman"/>
        </w:rPr>
        <w:t xml:space="preserve"> </w:t>
      </w:r>
      <w:r w:rsidR="006614DD" w:rsidRPr="00DA0AD3">
        <w:rPr>
          <w:rFonts w:ascii="Times New Roman" w:hAnsi="Times New Roman" w:cs="Times New Roman"/>
        </w:rPr>
        <w:t>social movement organisation</w:t>
      </w:r>
      <w:r w:rsidR="007462CD" w:rsidRPr="00DA0AD3">
        <w:rPr>
          <w:rFonts w:ascii="Times New Roman" w:hAnsi="Times New Roman" w:cs="Times New Roman"/>
        </w:rPr>
        <w:t>.</w:t>
      </w:r>
      <w:r w:rsidR="00E06810" w:rsidRPr="00DA0AD3">
        <w:rPr>
          <w:rFonts w:ascii="Times New Roman" w:hAnsi="Times New Roman" w:cs="Times New Roman"/>
        </w:rPr>
        <w:t xml:space="preserve"> </w:t>
      </w:r>
      <w:r w:rsidR="00BD425E" w:rsidRPr="00DA0AD3">
        <w:rPr>
          <w:rFonts w:ascii="Times New Roman" w:hAnsi="Times New Roman" w:cs="Times New Roman"/>
        </w:rPr>
        <w:t xml:space="preserve">While </w:t>
      </w:r>
      <w:r w:rsidR="00593C20" w:rsidRPr="00DA0AD3">
        <w:rPr>
          <w:rFonts w:ascii="Times New Roman" w:hAnsi="Times New Roman" w:cs="Times New Roman"/>
        </w:rPr>
        <w:t xml:space="preserve">examining </w:t>
      </w:r>
      <w:r w:rsidR="007462CD" w:rsidRPr="00DA0AD3">
        <w:rPr>
          <w:rFonts w:ascii="Times New Roman" w:hAnsi="Times New Roman" w:cs="Times New Roman"/>
        </w:rPr>
        <w:t xml:space="preserve">organisational change among non-partisan environmental groups, </w:t>
      </w:r>
      <w:r w:rsidR="00FA30CA" w:rsidRPr="00DA0AD3">
        <w:rPr>
          <w:rStyle w:val="FootnoteReference"/>
          <w:rFonts w:ascii="Times New Roman" w:hAnsi="Times New Roman" w:cs="Times New Roman"/>
        </w:rPr>
        <w:fldChar w:fldCharType="begin" w:fldLock="1"/>
      </w:r>
      <w:r w:rsidR="00F63E7A" w:rsidRPr="00DA0AD3">
        <w:rPr>
          <w:rFonts w:ascii="Times New Roman" w:hAnsi="Times New Roman" w:cs="Times New Roman"/>
        </w:rPr>
        <w:instrText>ADDIN CSL_CITATION {"citationItems":[{"id":"ITEM-1","itemData":{"author":[{"dropping-particle":"","family":"Diani","given":"Mario","non-dropping-particle":"","parse-names":false,"suffix":""},{"dropping-particle":"","family":"Donati","given":"Paolo","non-dropping-particle":"","parse-names":false,"suffix":""}],"container-title":"Environmental Politics","id":"ITEM-1","issue":"1","issued":{"date-parts":[["1999"]]},"page":"13-34","title":"Organisational change in Western European Environmental Groups : A framework for analysis","type":"article-journal","volume":"8"},"locator":"15","uris":["http://www.mendeley.com/documents/?uuid=575c4853-9dbb-4937-af92-b48cd6bdeb33"]}],"mendeley":{"formattedCitation":"(Diani and Donati, 1999: 15)","manualFormatting":"Diani and Donati (1999: 15)","plainTextFormattedCitation":"(Diani and Donati, 1999: 15)","previouslyFormattedCitation":"(Diani and Donati, 1999: 15)"},"properties":{"noteIndex":0},"schema":"https://github.com/citation-style-language/schema/raw/master/csl-citation.json"}</w:instrText>
      </w:r>
      <w:r w:rsidR="00FA30CA" w:rsidRPr="00DA0AD3">
        <w:rPr>
          <w:rStyle w:val="FootnoteReference"/>
          <w:rFonts w:ascii="Times New Roman" w:hAnsi="Times New Roman" w:cs="Times New Roman"/>
        </w:rPr>
        <w:fldChar w:fldCharType="separate"/>
      </w:r>
      <w:r w:rsidR="00FA30CA" w:rsidRPr="00DA0AD3">
        <w:rPr>
          <w:rFonts w:ascii="Times New Roman" w:hAnsi="Times New Roman" w:cs="Times New Roman"/>
          <w:bCs/>
          <w:noProof/>
        </w:rPr>
        <w:t>Diani and Donati (1999: 15)</w:t>
      </w:r>
      <w:r w:rsidR="00FA30CA" w:rsidRPr="00DA0AD3">
        <w:rPr>
          <w:rStyle w:val="FootnoteReference"/>
          <w:rFonts w:ascii="Times New Roman" w:hAnsi="Times New Roman" w:cs="Times New Roman"/>
        </w:rPr>
        <w:fldChar w:fldCharType="end"/>
      </w:r>
      <w:r w:rsidR="00FA30CA" w:rsidRPr="00DA0AD3">
        <w:rPr>
          <w:rFonts w:ascii="Times New Roman" w:hAnsi="Times New Roman" w:cs="Times New Roman"/>
        </w:rPr>
        <w:t xml:space="preserve"> </w:t>
      </w:r>
      <w:r w:rsidR="00E06810" w:rsidRPr="00DA0AD3">
        <w:rPr>
          <w:rFonts w:ascii="Times New Roman" w:hAnsi="Times New Roman" w:cs="Times New Roman"/>
        </w:rPr>
        <w:t>considered</w:t>
      </w:r>
      <w:r w:rsidR="00FA30CA" w:rsidRPr="00DA0AD3">
        <w:rPr>
          <w:rFonts w:ascii="Times New Roman" w:hAnsi="Times New Roman" w:cs="Times New Roman"/>
        </w:rPr>
        <w:t xml:space="preserve"> that ‘most political organizations are shaped by their response to two basic functional requirements: resource mobilization and political efficacy’</w:t>
      </w:r>
      <w:r w:rsidR="001B7E22" w:rsidRPr="00DA0AD3">
        <w:rPr>
          <w:rFonts w:ascii="Times New Roman" w:hAnsi="Times New Roman" w:cs="Times New Roman"/>
        </w:rPr>
        <w:t xml:space="preserve">. </w:t>
      </w:r>
      <w:r w:rsidR="003D772B" w:rsidRPr="00DA0AD3">
        <w:rPr>
          <w:rFonts w:ascii="Times New Roman" w:hAnsi="Times New Roman" w:cs="Times New Roman"/>
        </w:rPr>
        <w:t xml:space="preserve">The first </w:t>
      </w:r>
      <w:r w:rsidR="00DE7F17" w:rsidRPr="00DA0AD3">
        <w:rPr>
          <w:rFonts w:ascii="Times New Roman" w:hAnsi="Times New Roman" w:cs="Times New Roman"/>
        </w:rPr>
        <w:t>requirement</w:t>
      </w:r>
      <w:r w:rsidR="003D772B" w:rsidRPr="00DA0AD3">
        <w:rPr>
          <w:rFonts w:ascii="Times New Roman" w:hAnsi="Times New Roman" w:cs="Times New Roman"/>
        </w:rPr>
        <w:t xml:space="preserve"> </w:t>
      </w:r>
      <w:r w:rsidR="00075C05" w:rsidRPr="00DA0AD3">
        <w:rPr>
          <w:rFonts w:ascii="Times New Roman" w:hAnsi="Times New Roman" w:cs="Times New Roman"/>
        </w:rPr>
        <w:t>allowed</w:t>
      </w:r>
      <w:r w:rsidR="001B7E22" w:rsidRPr="00DA0AD3">
        <w:rPr>
          <w:rFonts w:ascii="Times New Roman" w:hAnsi="Times New Roman" w:cs="Times New Roman"/>
        </w:rPr>
        <w:t xml:space="preserve"> </w:t>
      </w:r>
      <w:r w:rsidR="0019062F">
        <w:rPr>
          <w:rFonts w:ascii="Times New Roman" w:hAnsi="Times New Roman" w:cs="Times New Roman"/>
        </w:rPr>
        <w:t xml:space="preserve">them </w:t>
      </w:r>
      <w:r w:rsidR="001B7E22" w:rsidRPr="00DA0AD3">
        <w:rPr>
          <w:rFonts w:ascii="Times New Roman" w:hAnsi="Times New Roman" w:cs="Times New Roman"/>
        </w:rPr>
        <w:t>to distinguish between SMOs</w:t>
      </w:r>
      <w:r w:rsidR="0079580C">
        <w:rPr>
          <w:rFonts w:ascii="Times New Roman" w:hAnsi="Times New Roman" w:cs="Times New Roman"/>
        </w:rPr>
        <w:t xml:space="preserve"> </w:t>
      </w:r>
      <w:r w:rsidR="00593C20" w:rsidRPr="00DA0AD3">
        <w:rPr>
          <w:rFonts w:ascii="Times New Roman" w:hAnsi="Times New Roman" w:cs="Times New Roman"/>
        </w:rPr>
        <w:t xml:space="preserve">integrated by </w:t>
      </w:r>
      <w:r w:rsidR="00A03F3A">
        <w:rPr>
          <w:rFonts w:ascii="Times New Roman" w:hAnsi="Times New Roman" w:cs="Times New Roman"/>
        </w:rPr>
        <w:t>professional</w:t>
      </w:r>
      <w:r w:rsidR="00593C20" w:rsidRPr="00DA0AD3">
        <w:rPr>
          <w:rFonts w:ascii="Times New Roman" w:hAnsi="Times New Roman" w:cs="Times New Roman"/>
        </w:rPr>
        <w:t xml:space="preserve"> or semi-professional staff</w:t>
      </w:r>
      <w:r w:rsidR="001B7E22" w:rsidRPr="00DA0AD3">
        <w:rPr>
          <w:rFonts w:ascii="Times New Roman" w:hAnsi="Times New Roman" w:cs="Times New Roman"/>
        </w:rPr>
        <w:t xml:space="preserve"> </w:t>
      </w:r>
      <w:r w:rsidR="00593C20" w:rsidRPr="00DA0AD3">
        <w:rPr>
          <w:rFonts w:ascii="Times New Roman" w:hAnsi="Times New Roman" w:cs="Times New Roman"/>
        </w:rPr>
        <w:t>oriented</w:t>
      </w:r>
      <w:r w:rsidR="001B7E22" w:rsidRPr="00DA0AD3">
        <w:rPr>
          <w:rFonts w:ascii="Times New Roman" w:hAnsi="Times New Roman" w:cs="Times New Roman"/>
        </w:rPr>
        <w:t xml:space="preserve"> towards the mobilisation of large passive audiences, and participatory organisations seeking to mobilise the ‘time’ of smaller and more committed activists</w:t>
      </w:r>
      <w:r w:rsidR="00075C05" w:rsidRPr="00DA0AD3">
        <w:rPr>
          <w:rFonts w:ascii="Times New Roman" w:hAnsi="Times New Roman" w:cs="Times New Roman"/>
        </w:rPr>
        <w:t>,</w:t>
      </w:r>
      <w:r w:rsidR="001B7E22" w:rsidRPr="00DA0AD3">
        <w:rPr>
          <w:rFonts w:ascii="Times New Roman" w:hAnsi="Times New Roman" w:cs="Times New Roman"/>
        </w:rPr>
        <w:t xml:space="preserve"> capable of performing more demanding </w:t>
      </w:r>
      <w:r w:rsidR="00593C20" w:rsidRPr="00DA0AD3">
        <w:rPr>
          <w:rFonts w:ascii="Times New Roman" w:hAnsi="Times New Roman" w:cs="Times New Roman"/>
        </w:rPr>
        <w:t xml:space="preserve">militant </w:t>
      </w:r>
      <w:r w:rsidR="001B7E22" w:rsidRPr="00DA0AD3">
        <w:rPr>
          <w:rFonts w:ascii="Times New Roman" w:hAnsi="Times New Roman" w:cs="Times New Roman"/>
        </w:rPr>
        <w:t>tasks</w:t>
      </w:r>
      <w:r w:rsidR="003D772B" w:rsidRPr="00DA0AD3">
        <w:rPr>
          <w:rFonts w:ascii="Times New Roman" w:hAnsi="Times New Roman" w:cs="Times New Roman"/>
        </w:rPr>
        <w:t>.</w:t>
      </w:r>
      <w:r w:rsidR="001B7E22" w:rsidRPr="00DA0AD3">
        <w:rPr>
          <w:rFonts w:ascii="Times New Roman" w:hAnsi="Times New Roman" w:cs="Times New Roman"/>
        </w:rPr>
        <w:t xml:space="preserve"> </w:t>
      </w:r>
      <w:r w:rsidR="003D772B" w:rsidRPr="00DA0AD3">
        <w:rPr>
          <w:rFonts w:ascii="Times New Roman" w:hAnsi="Times New Roman" w:cs="Times New Roman"/>
        </w:rPr>
        <w:t>T</w:t>
      </w:r>
      <w:r w:rsidR="001B7E22" w:rsidRPr="00DA0AD3">
        <w:rPr>
          <w:rFonts w:ascii="Times New Roman" w:hAnsi="Times New Roman" w:cs="Times New Roman"/>
        </w:rPr>
        <w:t xml:space="preserve">he second </w:t>
      </w:r>
      <w:r w:rsidR="006614DD" w:rsidRPr="00DA0AD3">
        <w:rPr>
          <w:rFonts w:ascii="Times New Roman" w:hAnsi="Times New Roman" w:cs="Times New Roman"/>
        </w:rPr>
        <w:t>requirement</w:t>
      </w:r>
      <w:r w:rsidR="001B7E22" w:rsidRPr="00DA0AD3">
        <w:rPr>
          <w:rFonts w:ascii="Times New Roman" w:hAnsi="Times New Roman" w:cs="Times New Roman"/>
        </w:rPr>
        <w:t xml:space="preserve"> pointed </w:t>
      </w:r>
      <w:r w:rsidR="003D772B" w:rsidRPr="00DA0AD3">
        <w:rPr>
          <w:rFonts w:ascii="Times New Roman" w:hAnsi="Times New Roman" w:cs="Times New Roman"/>
        </w:rPr>
        <w:t>to</w:t>
      </w:r>
      <w:r w:rsidR="001B7E22" w:rsidRPr="00DA0AD3">
        <w:rPr>
          <w:rFonts w:ascii="Times New Roman" w:hAnsi="Times New Roman" w:cs="Times New Roman"/>
        </w:rPr>
        <w:t xml:space="preserve"> preference for more institutionalised tactics to achieve political </w:t>
      </w:r>
      <w:r w:rsidR="00EB2E30" w:rsidRPr="00DA0AD3">
        <w:rPr>
          <w:rFonts w:ascii="Times New Roman" w:hAnsi="Times New Roman" w:cs="Times New Roman"/>
        </w:rPr>
        <w:t>ends</w:t>
      </w:r>
      <w:r w:rsidR="001B7E22" w:rsidRPr="00DA0AD3">
        <w:rPr>
          <w:rFonts w:ascii="Times New Roman" w:hAnsi="Times New Roman" w:cs="Times New Roman"/>
        </w:rPr>
        <w:t xml:space="preserve">, such as lobbying, or more disruptive ones, such as protest. </w:t>
      </w:r>
      <w:r w:rsidR="003D772B" w:rsidRPr="00DA0AD3">
        <w:rPr>
          <w:rFonts w:ascii="Times New Roman" w:hAnsi="Times New Roman" w:cs="Times New Roman"/>
        </w:rPr>
        <w:t>Drawing on social movement theory, the</w:t>
      </w:r>
      <w:r w:rsidR="0019062F">
        <w:rPr>
          <w:rFonts w:ascii="Times New Roman" w:hAnsi="Times New Roman" w:cs="Times New Roman"/>
        </w:rPr>
        <w:t>se</w:t>
      </w:r>
      <w:r w:rsidR="003D772B" w:rsidRPr="00DA0AD3">
        <w:rPr>
          <w:rFonts w:ascii="Times New Roman" w:hAnsi="Times New Roman" w:cs="Times New Roman"/>
        </w:rPr>
        <w:t xml:space="preserve"> authors</w:t>
      </w:r>
      <w:r w:rsidR="006C101D" w:rsidRPr="00DA0AD3">
        <w:rPr>
          <w:rFonts w:ascii="Times New Roman" w:hAnsi="Times New Roman" w:cs="Times New Roman"/>
        </w:rPr>
        <w:t xml:space="preserve"> </w:t>
      </w:r>
      <w:r w:rsidR="003D772B" w:rsidRPr="00DA0AD3">
        <w:rPr>
          <w:rFonts w:ascii="Times New Roman" w:hAnsi="Times New Roman" w:cs="Times New Roman"/>
        </w:rPr>
        <w:t xml:space="preserve">considered that </w:t>
      </w:r>
      <w:r w:rsidR="0019062F">
        <w:rPr>
          <w:rFonts w:ascii="Times New Roman" w:hAnsi="Times New Roman" w:cs="Times New Roman"/>
        </w:rPr>
        <w:t>different</w:t>
      </w:r>
      <w:r w:rsidR="004B77B7" w:rsidRPr="00DA0AD3">
        <w:rPr>
          <w:rFonts w:ascii="Times New Roman" w:hAnsi="Times New Roman" w:cs="Times New Roman"/>
        </w:rPr>
        <w:t xml:space="preserve"> </w:t>
      </w:r>
      <w:r w:rsidR="00BD425E" w:rsidRPr="00DA0AD3">
        <w:rPr>
          <w:rFonts w:ascii="Times New Roman" w:hAnsi="Times New Roman" w:cs="Times New Roman"/>
        </w:rPr>
        <w:t>repertoires of action</w:t>
      </w:r>
      <w:r w:rsidR="006C101D" w:rsidRPr="00DA0AD3">
        <w:rPr>
          <w:rFonts w:ascii="Times New Roman" w:hAnsi="Times New Roman" w:cs="Times New Roman"/>
        </w:rPr>
        <w:t xml:space="preserve"> </w:t>
      </w:r>
      <w:r w:rsidR="004B77B7" w:rsidRPr="00DA0AD3">
        <w:rPr>
          <w:rFonts w:ascii="Times New Roman" w:hAnsi="Times New Roman" w:cs="Times New Roman"/>
        </w:rPr>
        <w:t>emerged</w:t>
      </w:r>
      <w:r w:rsidR="006C101D" w:rsidRPr="00DA0AD3">
        <w:rPr>
          <w:rFonts w:ascii="Times New Roman" w:hAnsi="Times New Roman" w:cs="Times New Roman"/>
        </w:rPr>
        <w:t xml:space="preserve"> </w:t>
      </w:r>
      <w:r w:rsidR="004B77B7" w:rsidRPr="00DA0AD3">
        <w:rPr>
          <w:rFonts w:ascii="Times New Roman" w:hAnsi="Times New Roman" w:cs="Times New Roman"/>
        </w:rPr>
        <w:t>as</w:t>
      </w:r>
      <w:r w:rsidR="001B7E22" w:rsidRPr="00DA0AD3">
        <w:rPr>
          <w:rFonts w:ascii="Times New Roman" w:hAnsi="Times New Roman" w:cs="Times New Roman"/>
        </w:rPr>
        <w:t xml:space="preserve"> organisational propert</w:t>
      </w:r>
      <w:r w:rsidR="004B77B7" w:rsidRPr="00DA0AD3">
        <w:rPr>
          <w:rFonts w:ascii="Times New Roman" w:hAnsi="Times New Roman" w:cs="Times New Roman"/>
        </w:rPr>
        <w:t>ies</w:t>
      </w:r>
      <w:r w:rsidR="00894148" w:rsidRPr="00DA0AD3">
        <w:rPr>
          <w:rFonts w:ascii="Times New Roman" w:hAnsi="Times New Roman" w:cs="Times New Roman"/>
        </w:rPr>
        <w:t xml:space="preserve"> and not as </w:t>
      </w:r>
      <w:r w:rsidR="006614DD" w:rsidRPr="00DA0AD3">
        <w:rPr>
          <w:rFonts w:ascii="Times New Roman" w:hAnsi="Times New Roman" w:cs="Times New Roman"/>
        </w:rPr>
        <w:t>mere</w:t>
      </w:r>
      <w:r w:rsidR="00894148" w:rsidRPr="00DA0AD3">
        <w:rPr>
          <w:rFonts w:ascii="Times New Roman" w:hAnsi="Times New Roman" w:cs="Times New Roman"/>
        </w:rPr>
        <w:t xml:space="preserve"> strategic decisions</w:t>
      </w:r>
      <w:r w:rsidR="001B7E22" w:rsidRPr="00DA0AD3">
        <w:rPr>
          <w:rFonts w:ascii="Times New Roman" w:hAnsi="Times New Roman" w:cs="Times New Roman"/>
        </w:rPr>
        <w:t>,</w:t>
      </w:r>
      <w:r w:rsidR="00EB2E30" w:rsidRPr="00DA0AD3">
        <w:rPr>
          <w:rFonts w:ascii="Times New Roman" w:hAnsi="Times New Roman" w:cs="Times New Roman"/>
        </w:rPr>
        <w:t xml:space="preserve"> </w:t>
      </w:r>
      <w:r w:rsidR="006C101D" w:rsidRPr="00DA0AD3">
        <w:rPr>
          <w:rFonts w:ascii="Times New Roman" w:hAnsi="Times New Roman" w:cs="Times New Roman"/>
        </w:rPr>
        <w:t xml:space="preserve">as </w:t>
      </w:r>
      <w:r w:rsidR="003D772B" w:rsidRPr="00DA0AD3">
        <w:rPr>
          <w:rFonts w:ascii="Times New Roman" w:hAnsi="Times New Roman" w:cs="Times New Roman"/>
        </w:rPr>
        <w:t>they</w:t>
      </w:r>
      <w:r w:rsidR="00EB2E30" w:rsidRPr="00DA0AD3">
        <w:rPr>
          <w:rFonts w:ascii="Times New Roman" w:hAnsi="Times New Roman" w:cs="Times New Roman"/>
        </w:rPr>
        <w:t xml:space="preserve"> </w:t>
      </w:r>
      <w:r w:rsidR="00DE7F17" w:rsidRPr="00DA0AD3">
        <w:rPr>
          <w:rFonts w:ascii="Times New Roman" w:hAnsi="Times New Roman" w:cs="Times New Roman"/>
        </w:rPr>
        <w:t>involved</w:t>
      </w:r>
      <w:r w:rsidR="00EB2E30" w:rsidRPr="00DA0AD3">
        <w:rPr>
          <w:rFonts w:ascii="Times New Roman" w:hAnsi="Times New Roman" w:cs="Times New Roman"/>
        </w:rPr>
        <w:t xml:space="preserve"> the </w:t>
      </w:r>
      <w:r w:rsidR="001B7E22" w:rsidRPr="00DA0AD3">
        <w:rPr>
          <w:rFonts w:ascii="Times New Roman" w:hAnsi="Times New Roman" w:cs="Times New Roman"/>
        </w:rPr>
        <w:t>possession of specific</w:t>
      </w:r>
      <w:r w:rsidR="007462CD" w:rsidRPr="00DA0AD3">
        <w:rPr>
          <w:rFonts w:ascii="Times New Roman" w:hAnsi="Times New Roman" w:cs="Times New Roman"/>
        </w:rPr>
        <w:t xml:space="preserve"> organisational cultures, ‘as activists have to regard </w:t>
      </w:r>
      <w:r w:rsidR="001B7E22" w:rsidRPr="00DA0AD3">
        <w:rPr>
          <w:rFonts w:ascii="Times New Roman" w:hAnsi="Times New Roman" w:cs="Times New Roman"/>
        </w:rPr>
        <w:t>[unconventional practices]</w:t>
      </w:r>
      <w:r w:rsidR="007462CD" w:rsidRPr="00DA0AD3">
        <w:rPr>
          <w:rFonts w:ascii="Times New Roman" w:hAnsi="Times New Roman" w:cs="Times New Roman"/>
        </w:rPr>
        <w:t xml:space="preserve"> as an obvious choice’, and </w:t>
      </w:r>
      <w:r w:rsidR="003D772B" w:rsidRPr="00DA0AD3">
        <w:rPr>
          <w:rFonts w:ascii="Times New Roman" w:hAnsi="Times New Roman" w:cs="Times New Roman"/>
        </w:rPr>
        <w:t xml:space="preserve">of </w:t>
      </w:r>
      <w:r w:rsidR="007462CD" w:rsidRPr="00DA0AD3">
        <w:rPr>
          <w:rFonts w:ascii="Times New Roman" w:hAnsi="Times New Roman" w:cs="Times New Roman"/>
        </w:rPr>
        <w:t>specific relational and organisational resources</w:t>
      </w:r>
      <w:r w:rsidR="00196485" w:rsidRPr="00DA0AD3">
        <w:rPr>
          <w:rFonts w:ascii="Times New Roman" w:hAnsi="Times New Roman" w:cs="Times New Roman"/>
        </w:rPr>
        <w:t xml:space="preserve"> </w:t>
      </w:r>
      <w:r w:rsidR="006C101D" w:rsidRPr="00DA0AD3">
        <w:rPr>
          <w:rFonts w:ascii="Times New Roman" w:hAnsi="Times New Roman" w:cs="Times New Roman"/>
        </w:rPr>
        <w:t>that</w:t>
      </w:r>
      <w:r w:rsidR="00196485" w:rsidRPr="00DA0AD3">
        <w:rPr>
          <w:rFonts w:ascii="Times New Roman" w:hAnsi="Times New Roman" w:cs="Times New Roman"/>
        </w:rPr>
        <w:t xml:space="preserve"> support</w:t>
      </w:r>
      <w:r w:rsidR="00CC26D6">
        <w:rPr>
          <w:rFonts w:ascii="Times New Roman" w:hAnsi="Times New Roman" w:cs="Times New Roman"/>
        </w:rPr>
        <w:t>ed</w:t>
      </w:r>
      <w:r w:rsidR="00196485" w:rsidRPr="00DA0AD3">
        <w:rPr>
          <w:rFonts w:ascii="Times New Roman" w:hAnsi="Times New Roman" w:cs="Times New Roman"/>
        </w:rPr>
        <w:t xml:space="preserve"> those cultures</w:t>
      </w:r>
      <w:r w:rsidR="003D772B" w:rsidRPr="00DA0AD3">
        <w:rPr>
          <w:rFonts w:ascii="Times New Roman" w:hAnsi="Times New Roman" w:cs="Times New Roman"/>
        </w:rPr>
        <w:t xml:space="preserve"> (Ibid: 16)</w:t>
      </w:r>
      <w:r w:rsidR="007462CD" w:rsidRPr="00DA0AD3">
        <w:rPr>
          <w:rFonts w:ascii="Times New Roman" w:hAnsi="Times New Roman" w:cs="Times New Roman"/>
        </w:rPr>
        <w:t>.</w:t>
      </w:r>
      <w:r w:rsidR="001B7E22" w:rsidRPr="00DA0AD3">
        <w:rPr>
          <w:rFonts w:ascii="Times New Roman" w:hAnsi="Times New Roman" w:cs="Times New Roman"/>
        </w:rPr>
        <w:t xml:space="preserve"> </w:t>
      </w:r>
      <w:r w:rsidR="00E06810" w:rsidRPr="00DA0AD3">
        <w:rPr>
          <w:rFonts w:ascii="Times New Roman" w:hAnsi="Times New Roman" w:cs="Times New Roman"/>
        </w:rPr>
        <w:t>On these dimensions,</w:t>
      </w:r>
      <w:r w:rsidR="00894148" w:rsidRPr="00DA0AD3">
        <w:rPr>
          <w:rFonts w:ascii="Times New Roman" w:hAnsi="Times New Roman" w:cs="Times New Roman"/>
        </w:rPr>
        <w:t xml:space="preserve"> they outlined</w:t>
      </w:r>
      <w:r w:rsidR="001B7E22" w:rsidRPr="00DA0AD3">
        <w:rPr>
          <w:rFonts w:ascii="Times New Roman" w:hAnsi="Times New Roman" w:cs="Times New Roman"/>
        </w:rPr>
        <w:t xml:space="preserve"> </w:t>
      </w:r>
      <w:r w:rsidR="00E06810" w:rsidRPr="00DA0AD3">
        <w:rPr>
          <w:rFonts w:ascii="Times New Roman" w:hAnsi="Times New Roman" w:cs="Times New Roman"/>
        </w:rPr>
        <w:t xml:space="preserve">four SMO models: two inclined towards ‘conventional pressure’ tactics, </w:t>
      </w:r>
      <w:r w:rsidR="00196485" w:rsidRPr="00DA0AD3">
        <w:rPr>
          <w:rFonts w:ascii="Times New Roman" w:hAnsi="Times New Roman" w:cs="Times New Roman"/>
        </w:rPr>
        <w:t>the (professional) public interest lobby and the rank-and-file pressure group</w:t>
      </w:r>
      <w:r w:rsidR="00E06810" w:rsidRPr="00DA0AD3">
        <w:rPr>
          <w:rFonts w:ascii="Times New Roman" w:hAnsi="Times New Roman" w:cs="Times New Roman"/>
        </w:rPr>
        <w:t xml:space="preserve">, and two geared towards ‘protest organisation’, </w:t>
      </w:r>
      <w:r w:rsidR="003D772B" w:rsidRPr="00DA0AD3">
        <w:rPr>
          <w:rFonts w:ascii="Times New Roman" w:hAnsi="Times New Roman" w:cs="Times New Roman"/>
        </w:rPr>
        <w:t xml:space="preserve">either </w:t>
      </w:r>
      <w:r w:rsidR="00E06810" w:rsidRPr="00DA0AD3">
        <w:rPr>
          <w:rFonts w:ascii="Times New Roman" w:hAnsi="Times New Roman" w:cs="Times New Roman"/>
        </w:rPr>
        <w:t xml:space="preserve">via professional </w:t>
      </w:r>
      <w:r w:rsidR="00196485" w:rsidRPr="00DA0AD3">
        <w:rPr>
          <w:rFonts w:ascii="Times New Roman" w:hAnsi="Times New Roman" w:cs="Times New Roman"/>
        </w:rPr>
        <w:t>activism</w:t>
      </w:r>
      <w:r w:rsidR="00E06810" w:rsidRPr="00DA0AD3">
        <w:rPr>
          <w:rFonts w:ascii="Times New Roman" w:hAnsi="Times New Roman" w:cs="Times New Roman"/>
        </w:rPr>
        <w:t xml:space="preserve"> or through grassroots mobilisation.</w:t>
      </w:r>
    </w:p>
    <w:p w14:paraId="634C2A36" w14:textId="25B6CC4D" w:rsidR="00FA30CA" w:rsidRPr="00DA0AD3" w:rsidRDefault="00FA30CA" w:rsidP="008E458C">
      <w:pPr>
        <w:spacing w:after="0" w:line="480" w:lineRule="auto"/>
        <w:jc w:val="both"/>
        <w:rPr>
          <w:rFonts w:ascii="Times New Roman" w:hAnsi="Times New Roman" w:cs="Times New Roman"/>
        </w:rPr>
      </w:pPr>
      <w:r w:rsidRPr="00DA0AD3">
        <w:rPr>
          <w:rFonts w:ascii="Times New Roman" w:hAnsi="Times New Roman" w:cs="Times New Roman"/>
        </w:rPr>
        <w:tab/>
      </w:r>
      <w:r w:rsidR="00CA05B1" w:rsidRPr="00DA0AD3">
        <w:rPr>
          <w:rFonts w:ascii="Times New Roman" w:hAnsi="Times New Roman" w:cs="Times New Roman"/>
        </w:rPr>
        <w:t>My claim is</w:t>
      </w:r>
      <w:r w:rsidR="001B7E22" w:rsidRPr="00DA0AD3">
        <w:rPr>
          <w:rFonts w:ascii="Times New Roman" w:hAnsi="Times New Roman" w:cs="Times New Roman"/>
        </w:rPr>
        <w:t xml:space="preserve"> that </w:t>
      </w:r>
      <w:r w:rsidR="00A03F3A">
        <w:rPr>
          <w:rFonts w:ascii="Times New Roman" w:hAnsi="Times New Roman" w:cs="Times New Roman"/>
        </w:rPr>
        <w:t>this typology</w:t>
      </w:r>
      <w:r w:rsidR="0079580C">
        <w:rPr>
          <w:rFonts w:ascii="Times New Roman" w:hAnsi="Times New Roman" w:cs="Times New Roman"/>
        </w:rPr>
        <w:t xml:space="preserve"> </w:t>
      </w:r>
      <w:r w:rsidRPr="00DA0AD3">
        <w:rPr>
          <w:rFonts w:ascii="Times New Roman" w:hAnsi="Times New Roman" w:cs="Times New Roman"/>
        </w:rPr>
        <w:t>can be mapped onto</w:t>
      </w:r>
      <w:r w:rsidR="001B7E22" w:rsidRPr="00DA0AD3">
        <w:rPr>
          <w:rFonts w:ascii="Times New Roman" w:hAnsi="Times New Roman" w:cs="Times New Roman"/>
        </w:rPr>
        <w:t xml:space="preserve"> </w:t>
      </w:r>
      <w:r w:rsidR="00B57D0C">
        <w:rPr>
          <w:rFonts w:ascii="Times New Roman" w:hAnsi="Times New Roman" w:cs="Times New Roman"/>
        </w:rPr>
        <w:t xml:space="preserve">four </w:t>
      </w:r>
      <w:r w:rsidR="00196485" w:rsidRPr="00DA0AD3">
        <w:rPr>
          <w:rFonts w:ascii="Times New Roman" w:hAnsi="Times New Roman" w:cs="Times New Roman"/>
        </w:rPr>
        <w:t>organisational models</w:t>
      </w:r>
      <w:r w:rsidR="001B7E22" w:rsidRPr="00DA0AD3">
        <w:rPr>
          <w:rFonts w:ascii="Times New Roman" w:hAnsi="Times New Roman" w:cs="Times New Roman"/>
        </w:rPr>
        <w:t xml:space="preserve"> of</w:t>
      </w:r>
      <w:r w:rsidRPr="00DA0AD3">
        <w:rPr>
          <w:rFonts w:ascii="Times New Roman" w:hAnsi="Times New Roman" w:cs="Times New Roman"/>
        </w:rPr>
        <w:t xml:space="preserve"> </w:t>
      </w:r>
      <w:r w:rsidR="00196485" w:rsidRPr="00DA0AD3">
        <w:rPr>
          <w:rFonts w:ascii="Times New Roman" w:hAnsi="Times New Roman" w:cs="Times New Roman"/>
        </w:rPr>
        <w:t>partisan mobilisation</w:t>
      </w:r>
      <w:r w:rsidR="0079580C">
        <w:rPr>
          <w:rFonts w:ascii="Times New Roman" w:hAnsi="Times New Roman" w:cs="Times New Roman"/>
        </w:rPr>
        <w:t>,</w:t>
      </w:r>
      <w:r w:rsidR="00401C0A">
        <w:rPr>
          <w:rFonts w:ascii="Times New Roman" w:hAnsi="Times New Roman" w:cs="Times New Roman"/>
        </w:rPr>
        <w:t xml:space="preserve"> </w:t>
      </w:r>
      <w:r w:rsidR="000175AD">
        <w:rPr>
          <w:rFonts w:ascii="Times New Roman" w:hAnsi="Times New Roman" w:cs="Times New Roman"/>
        </w:rPr>
        <w:t>which</w:t>
      </w:r>
      <w:r w:rsidR="00C51324">
        <w:rPr>
          <w:rFonts w:ascii="Times New Roman" w:hAnsi="Times New Roman" w:cs="Times New Roman"/>
        </w:rPr>
        <w:t xml:space="preserve"> </w:t>
      </w:r>
      <w:r w:rsidR="00A03F3A">
        <w:rPr>
          <w:rFonts w:ascii="Times New Roman" w:hAnsi="Times New Roman" w:cs="Times New Roman"/>
        </w:rPr>
        <w:t xml:space="preserve">integrate </w:t>
      </w:r>
      <w:r w:rsidR="00CC26D6">
        <w:rPr>
          <w:rFonts w:ascii="Times New Roman" w:hAnsi="Times New Roman" w:cs="Times New Roman"/>
        </w:rPr>
        <w:t>major aspects of conventional party types</w:t>
      </w:r>
      <w:r w:rsidR="00C51324">
        <w:rPr>
          <w:rFonts w:ascii="Times New Roman" w:hAnsi="Times New Roman" w:cs="Times New Roman"/>
        </w:rPr>
        <w:t xml:space="preserve"> </w:t>
      </w:r>
      <w:r w:rsidR="00A03F3A">
        <w:rPr>
          <w:rFonts w:ascii="Times New Roman" w:hAnsi="Times New Roman" w:cs="Times New Roman"/>
        </w:rPr>
        <w:t>while shedding</w:t>
      </w:r>
      <w:r w:rsidR="00CC26D6">
        <w:rPr>
          <w:rFonts w:ascii="Times New Roman" w:hAnsi="Times New Roman" w:cs="Times New Roman"/>
        </w:rPr>
        <w:t xml:space="preserve"> light on</w:t>
      </w:r>
      <w:r w:rsidR="00401C0A">
        <w:rPr>
          <w:rFonts w:ascii="Times New Roman" w:hAnsi="Times New Roman" w:cs="Times New Roman"/>
        </w:rPr>
        <w:t xml:space="preserve"> </w:t>
      </w:r>
      <w:r w:rsidR="00CC26D6">
        <w:rPr>
          <w:rFonts w:ascii="Times New Roman" w:hAnsi="Times New Roman" w:cs="Times New Roman"/>
        </w:rPr>
        <w:t>relevant</w:t>
      </w:r>
      <w:r w:rsidR="00401C0A">
        <w:rPr>
          <w:rFonts w:ascii="Times New Roman" w:hAnsi="Times New Roman" w:cs="Times New Roman"/>
        </w:rPr>
        <w:t xml:space="preserve"> </w:t>
      </w:r>
      <w:r w:rsidR="005E21D8">
        <w:rPr>
          <w:rFonts w:ascii="Times New Roman" w:hAnsi="Times New Roman" w:cs="Times New Roman"/>
        </w:rPr>
        <w:t>considerations</w:t>
      </w:r>
      <w:r w:rsidR="00CC26D6">
        <w:rPr>
          <w:rFonts w:ascii="Times New Roman" w:hAnsi="Times New Roman" w:cs="Times New Roman"/>
        </w:rPr>
        <w:t xml:space="preserve"> regarding hybrid behaviours</w:t>
      </w:r>
      <w:r w:rsidR="00401C0A">
        <w:rPr>
          <w:rFonts w:ascii="Times New Roman" w:hAnsi="Times New Roman" w:cs="Times New Roman"/>
        </w:rPr>
        <w:t xml:space="preserve">. </w:t>
      </w:r>
      <w:r w:rsidR="00C51324">
        <w:rPr>
          <w:rFonts w:ascii="Times New Roman" w:hAnsi="Times New Roman" w:cs="Times New Roman"/>
        </w:rPr>
        <w:t>F</w:t>
      </w:r>
      <w:r w:rsidR="0079580C">
        <w:rPr>
          <w:rFonts w:ascii="Times New Roman" w:hAnsi="Times New Roman" w:cs="Times New Roman"/>
        </w:rPr>
        <w:t>ollowing the above, the professional</w:t>
      </w:r>
      <w:r w:rsidR="000175AD">
        <w:rPr>
          <w:rFonts w:ascii="Times New Roman" w:hAnsi="Times New Roman" w:cs="Times New Roman"/>
        </w:rPr>
        <w:t>-participatory</w:t>
      </w:r>
      <w:r w:rsidR="0079580C">
        <w:rPr>
          <w:rFonts w:ascii="Times New Roman" w:hAnsi="Times New Roman" w:cs="Times New Roman"/>
        </w:rPr>
        <w:t xml:space="preserve"> </w:t>
      </w:r>
      <w:r w:rsidR="00CC26D6">
        <w:rPr>
          <w:rFonts w:ascii="Times New Roman" w:hAnsi="Times New Roman" w:cs="Times New Roman"/>
        </w:rPr>
        <w:t>axis</w:t>
      </w:r>
      <w:r w:rsidR="0079580C">
        <w:rPr>
          <w:rFonts w:ascii="Times New Roman" w:hAnsi="Times New Roman" w:cs="Times New Roman"/>
        </w:rPr>
        <w:t xml:space="preserve"> can be equated with different </w:t>
      </w:r>
      <w:r w:rsidR="005E21D8">
        <w:rPr>
          <w:rFonts w:ascii="Times New Roman" w:hAnsi="Times New Roman" w:cs="Times New Roman"/>
        </w:rPr>
        <w:t>ways</w:t>
      </w:r>
      <w:r w:rsidR="0079580C">
        <w:rPr>
          <w:rFonts w:ascii="Times New Roman" w:hAnsi="Times New Roman" w:cs="Times New Roman"/>
        </w:rPr>
        <w:t xml:space="preserve"> in which parties organise the relationship with their supporters and members, a </w:t>
      </w:r>
      <w:r w:rsidR="005E21D8">
        <w:rPr>
          <w:rFonts w:ascii="Times New Roman" w:hAnsi="Times New Roman" w:cs="Times New Roman"/>
        </w:rPr>
        <w:t>common</w:t>
      </w:r>
      <w:r w:rsidR="0079580C">
        <w:rPr>
          <w:rFonts w:ascii="Times New Roman" w:hAnsi="Times New Roman" w:cs="Times New Roman"/>
        </w:rPr>
        <w:t xml:space="preserve"> category of analysis </w:t>
      </w:r>
      <w:r w:rsidR="00CC26D6">
        <w:rPr>
          <w:rFonts w:ascii="Times New Roman" w:hAnsi="Times New Roman" w:cs="Times New Roman"/>
        </w:rPr>
        <w:t>in the party literature</w:t>
      </w:r>
      <w:r w:rsidR="0079580C">
        <w:rPr>
          <w:rFonts w:ascii="Times New Roman" w:hAnsi="Times New Roman" w:cs="Times New Roman"/>
        </w:rPr>
        <w:t xml:space="preserve">. </w:t>
      </w:r>
      <w:r w:rsidR="0019062F">
        <w:rPr>
          <w:rFonts w:ascii="Times New Roman" w:hAnsi="Times New Roman" w:cs="Times New Roman"/>
        </w:rPr>
        <w:t xml:space="preserve">According to </w:t>
      </w:r>
      <w:r w:rsidRPr="00DA0AD3">
        <w:rPr>
          <w:rStyle w:val="FootnoteReference"/>
          <w:rFonts w:ascii="Times New Roman" w:hAnsi="Times New Roman" w:cs="Times New Roman"/>
        </w:rPr>
        <w:fldChar w:fldCharType="begin" w:fldLock="1"/>
      </w:r>
      <w:r w:rsidRPr="00DA0AD3">
        <w:rPr>
          <w:rFonts w:ascii="Times New Roman" w:hAnsi="Times New Roman" w:cs="Times New Roman"/>
        </w:rPr>
        <w:instrText>ADDIN CSL_CITATION {"citationItems":[{"id":"ITEM-1","itemData":{"abstract":"Reports of party membership have documented steep declines in formal enrollment in many countries, but numbers alone tell us little about the systemic causes or likely implications of such drops. Existing cross-national surveys can help illuminate the extent and consequences of these changes. Unfortunately, they are difficult to use for this purpose because differences in question wording and institutional differences in the meaning of party membership produce unstable results. This paper proposes to overcome these obstacles by using behavioral measures of party membership in survey-based studies of party membership. We demonstrate that such measures produce results which are more consistent across surveys and therefore more meaningful. We then illustrate their utility by using a behaviorally-qualified measure to study how party membership decline has affected parties’ ability to mobilize grassroots partisan participation. Our analysis also shows that even though reported party membership declined from th...","author":[{"dropping-particle":"","family":"Ponce","given":"A.","non-dropping-particle":"","parse-names":false,"suffix":""},{"dropping-particle":"","family":"Scarrow","given":"S.","non-dropping-particle":"","parse-names":false,"suffix":""}],"container-title":"Party Politics","id":"ITEM-1","issue":"6","issued":{"date-parts":[["2016"]]},"page":"679-690","title":"Which members? Using cross-national surveys to study party membership","type":"article-journal","volume":"22"},"uris":["http://www.mendeley.com/documents/?uuid=8181444d-3087-3184-94b7-c85dae0b4b05"]}],"mendeley":{"formattedCitation":"(Ponce and Scarrow, 2016)","manualFormatting":"Ponce and Scarrow (2016)","plainTextFormattedCitation":"(Ponce and Scarrow, 2016)","previouslyFormattedCitation":"(Ponce and Scarrow, 2016)"},"properties":{"noteIndex":0},"schema":"https://github.com/citation-style-language/schema/raw/master/csl-citation.json"}</w:instrText>
      </w:r>
      <w:r w:rsidRPr="00DA0AD3">
        <w:rPr>
          <w:rStyle w:val="FootnoteReference"/>
          <w:rFonts w:ascii="Times New Roman" w:hAnsi="Times New Roman" w:cs="Times New Roman"/>
        </w:rPr>
        <w:fldChar w:fldCharType="separate"/>
      </w:r>
      <w:r w:rsidRPr="00DA0AD3">
        <w:rPr>
          <w:rFonts w:ascii="Times New Roman" w:hAnsi="Times New Roman" w:cs="Times New Roman"/>
          <w:noProof/>
        </w:rPr>
        <w:t>Ponce and Scarrow (2016)</w:t>
      </w:r>
      <w:r w:rsidRPr="00DA0AD3">
        <w:rPr>
          <w:rStyle w:val="FootnoteReference"/>
          <w:rFonts w:ascii="Times New Roman" w:hAnsi="Times New Roman" w:cs="Times New Roman"/>
        </w:rPr>
        <w:fldChar w:fldCharType="end"/>
      </w:r>
      <w:r w:rsidR="0019062F">
        <w:rPr>
          <w:rFonts w:ascii="Times New Roman" w:hAnsi="Times New Roman" w:cs="Times New Roman"/>
        </w:rPr>
        <w:t xml:space="preserve">, this </w:t>
      </w:r>
      <w:r w:rsidR="0079580C">
        <w:rPr>
          <w:rFonts w:ascii="Times New Roman" w:hAnsi="Times New Roman" w:cs="Times New Roman"/>
        </w:rPr>
        <w:t>relationship ranges</w:t>
      </w:r>
      <w:r w:rsidR="003D772B" w:rsidRPr="00DA0AD3">
        <w:rPr>
          <w:rFonts w:ascii="Times New Roman" w:hAnsi="Times New Roman" w:cs="Times New Roman"/>
        </w:rPr>
        <w:t xml:space="preserve"> from</w:t>
      </w:r>
      <w:r w:rsidR="00196485" w:rsidRPr="00DA0AD3">
        <w:rPr>
          <w:rFonts w:ascii="Times New Roman" w:hAnsi="Times New Roman" w:cs="Times New Roman"/>
        </w:rPr>
        <w:t xml:space="preserve"> </w:t>
      </w:r>
      <w:r w:rsidR="0098059C" w:rsidRPr="00DA0AD3">
        <w:rPr>
          <w:rFonts w:ascii="Times New Roman" w:hAnsi="Times New Roman" w:cs="Times New Roman"/>
        </w:rPr>
        <w:t xml:space="preserve">more diffused and distant </w:t>
      </w:r>
      <w:r w:rsidR="0098059C">
        <w:rPr>
          <w:rFonts w:ascii="Times New Roman" w:hAnsi="Times New Roman" w:cs="Times New Roman"/>
        </w:rPr>
        <w:t>modes</w:t>
      </w:r>
      <w:r w:rsidR="0098059C" w:rsidRPr="00DA0AD3">
        <w:rPr>
          <w:rFonts w:ascii="Times New Roman" w:hAnsi="Times New Roman" w:cs="Times New Roman"/>
        </w:rPr>
        <w:t>, as those</w:t>
      </w:r>
      <w:r w:rsidR="000175AD">
        <w:rPr>
          <w:rFonts w:ascii="Times New Roman" w:hAnsi="Times New Roman" w:cs="Times New Roman"/>
        </w:rPr>
        <w:t xml:space="preserve"> parties</w:t>
      </w:r>
      <w:r w:rsidR="0098059C" w:rsidRPr="00DA0AD3">
        <w:rPr>
          <w:rFonts w:ascii="Times New Roman" w:hAnsi="Times New Roman" w:cs="Times New Roman"/>
        </w:rPr>
        <w:t xml:space="preserve"> establish with voters with limited or no party identification</w:t>
      </w:r>
      <w:r w:rsidR="0098059C">
        <w:rPr>
          <w:rFonts w:ascii="Times New Roman" w:hAnsi="Times New Roman" w:cs="Times New Roman"/>
        </w:rPr>
        <w:t>, to</w:t>
      </w:r>
      <w:r w:rsidR="0098059C" w:rsidRPr="00DA0AD3">
        <w:rPr>
          <w:rFonts w:ascii="Times New Roman" w:hAnsi="Times New Roman" w:cs="Times New Roman"/>
        </w:rPr>
        <w:t xml:space="preserve"> </w:t>
      </w:r>
      <w:r w:rsidRPr="00DA0AD3">
        <w:rPr>
          <w:rFonts w:ascii="Times New Roman" w:hAnsi="Times New Roman" w:cs="Times New Roman"/>
        </w:rPr>
        <w:t>more proximate</w:t>
      </w:r>
      <w:r w:rsidR="00B63A10" w:rsidRPr="00DA0AD3">
        <w:rPr>
          <w:rFonts w:ascii="Times New Roman" w:hAnsi="Times New Roman" w:cs="Times New Roman"/>
        </w:rPr>
        <w:t>,</w:t>
      </w:r>
      <w:r w:rsidR="0098059C">
        <w:rPr>
          <w:rFonts w:ascii="Times New Roman" w:hAnsi="Times New Roman" w:cs="Times New Roman"/>
        </w:rPr>
        <w:t xml:space="preserve"> dedicated</w:t>
      </w:r>
      <w:r w:rsidR="007412F0">
        <w:rPr>
          <w:rFonts w:ascii="Times New Roman" w:hAnsi="Times New Roman" w:cs="Times New Roman"/>
        </w:rPr>
        <w:t xml:space="preserve"> and</w:t>
      </w:r>
      <w:r w:rsidR="00B63A10" w:rsidRPr="00DA0AD3">
        <w:rPr>
          <w:rFonts w:ascii="Times New Roman" w:hAnsi="Times New Roman" w:cs="Times New Roman"/>
        </w:rPr>
        <w:t xml:space="preserve"> participatory</w:t>
      </w:r>
      <w:r w:rsidRPr="00DA0AD3">
        <w:rPr>
          <w:rFonts w:ascii="Times New Roman" w:hAnsi="Times New Roman" w:cs="Times New Roman"/>
        </w:rPr>
        <w:t xml:space="preserve"> modes, as those maintained with formal members, militants, and ‘partisan activists’.</w:t>
      </w:r>
      <w:r w:rsidRPr="00DA0AD3">
        <w:rPr>
          <w:rStyle w:val="EndnoteReference"/>
        </w:rPr>
        <w:endnoteReference w:id="6"/>
      </w:r>
      <w:r w:rsidR="0098059C">
        <w:rPr>
          <w:rFonts w:ascii="Times New Roman" w:hAnsi="Times New Roman" w:cs="Times New Roman"/>
        </w:rPr>
        <w:t xml:space="preserve"> As explained before, in general terms, while </w:t>
      </w:r>
      <w:r w:rsidR="00C51324">
        <w:rPr>
          <w:rFonts w:ascii="Times New Roman" w:hAnsi="Times New Roman" w:cs="Times New Roman"/>
        </w:rPr>
        <w:t xml:space="preserve">the </w:t>
      </w:r>
      <w:r w:rsidR="0098059C">
        <w:rPr>
          <w:rFonts w:ascii="Times New Roman" w:hAnsi="Times New Roman" w:cs="Times New Roman"/>
        </w:rPr>
        <w:t xml:space="preserve">latter type of relationship </w:t>
      </w:r>
      <w:r w:rsidR="00C51324">
        <w:rPr>
          <w:rFonts w:ascii="Times New Roman" w:hAnsi="Times New Roman" w:cs="Times New Roman"/>
        </w:rPr>
        <w:t>can</w:t>
      </w:r>
      <w:r w:rsidR="005E21D8">
        <w:rPr>
          <w:rFonts w:ascii="Times New Roman" w:hAnsi="Times New Roman" w:cs="Times New Roman"/>
        </w:rPr>
        <w:t xml:space="preserve"> be found in</w:t>
      </w:r>
      <w:r w:rsidR="0098059C">
        <w:rPr>
          <w:rFonts w:ascii="Times New Roman" w:hAnsi="Times New Roman" w:cs="Times New Roman"/>
        </w:rPr>
        <w:t xml:space="preserve"> mass-based and movement parties, </w:t>
      </w:r>
      <w:r w:rsidR="0098059C">
        <w:rPr>
          <w:rFonts w:ascii="Times New Roman" w:hAnsi="Times New Roman" w:cs="Times New Roman"/>
        </w:rPr>
        <w:lastRenderedPageBreak/>
        <w:t xml:space="preserve">and smaller niche ones, the former is </w:t>
      </w:r>
      <w:r w:rsidR="00C51324">
        <w:rPr>
          <w:rFonts w:ascii="Times New Roman" w:hAnsi="Times New Roman" w:cs="Times New Roman"/>
        </w:rPr>
        <w:t>more</w:t>
      </w:r>
      <w:r w:rsidR="0098059C">
        <w:rPr>
          <w:rFonts w:ascii="Times New Roman" w:hAnsi="Times New Roman" w:cs="Times New Roman"/>
        </w:rPr>
        <w:t xml:space="preserve"> typical </w:t>
      </w:r>
      <w:r w:rsidR="00C51324">
        <w:rPr>
          <w:rFonts w:ascii="Times New Roman" w:hAnsi="Times New Roman" w:cs="Times New Roman"/>
        </w:rPr>
        <w:t xml:space="preserve">among </w:t>
      </w:r>
      <w:r w:rsidR="0098059C">
        <w:rPr>
          <w:rFonts w:ascii="Times New Roman" w:hAnsi="Times New Roman" w:cs="Times New Roman"/>
        </w:rPr>
        <w:t>professional catch-all parties, specialised in</w:t>
      </w:r>
      <w:r w:rsidR="00CA1714">
        <w:rPr>
          <w:rFonts w:ascii="Times New Roman" w:hAnsi="Times New Roman" w:cs="Times New Roman"/>
        </w:rPr>
        <w:t xml:space="preserve"> mobilising ‘money’ to</w:t>
      </w:r>
      <w:r w:rsidR="0098059C">
        <w:rPr>
          <w:rFonts w:ascii="Times New Roman" w:hAnsi="Times New Roman" w:cs="Times New Roman"/>
        </w:rPr>
        <w:t xml:space="preserve"> maximis</w:t>
      </w:r>
      <w:r w:rsidR="00CA1714">
        <w:rPr>
          <w:rFonts w:ascii="Times New Roman" w:hAnsi="Times New Roman" w:cs="Times New Roman"/>
        </w:rPr>
        <w:t>e</w:t>
      </w:r>
      <w:r w:rsidR="0098059C">
        <w:rPr>
          <w:rFonts w:ascii="Times New Roman" w:hAnsi="Times New Roman" w:cs="Times New Roman"/>
        </w:rPr>
        <w:t xml:space="preserve"> electoral </w:t>
      </w:r>
      <w:r w:rsidR="000175AD">
        <w:rPr>
          <w:rFonts w:ascii="Times New Roman" w:hAnsi="Times New Roman" w:cs="Times New Roman"/>
        </w:rPr>
        <w:t>appeal</w:t>
      </w:r>
      <w:r w:rsidR="0098059C">
        <w:rPr>
          <w:rFonts w:ascii="Times New Roman" w:hAnsi="Times New Roman" w:cs="Times New Roman"/>
        </w:rPr>
        <w:t>.</w:t>
      </w:r>
      <w:r w:rsidRPr="00DA0AD3">
        <w:rPr>
          <w:rFonts w:ascii="Times New Roman" w:hAnsi="Times New Roman" w:cs="Times New Roman"/>
        </w:rPr>
        <w:t xml:space="preserve"> </w:t>
      </w:r>
      <w:r w:rsidR="00466202" w:rsidRPr="00DA0AD3">
        <w:rPr>
          <w:rFonts w:ascii="Times New Roman" w:hAnsi="Times New Roman" w:cs="Times New Roman"/>
        </w:rPr>
        <w:t>T</w:t>
      </w:r>
      <w:r w:rsidR="006C101D" w:rsidRPr="00DA0AD3">
        <w:rPr>
          <w:rFonts w:ascii="Times New Roman" w:hAnsi="Times New Roman" w:cs="Times New Roman"/>
        </w:rPr>
        <w:t>he</w:t>
      </w:r>
      <w:r w:rsidRPr="00DA0AD3">
        <w:rPr>
          <w:rFonts w:ascii="Times New Roman" w:hAnsi="Times New Roman" w:cs="Times New Roman"/>
        </w:rPr>
        <w:t xml:space="preserve"> </w:t>
      </w:r>
      <w:r w:rsidR="00AF36A1" w:rsidRPr="00DA0AD3">
        <w:rPr>
          <w:rFonts w:ascii="Times New Roman" w:hAnsi="Times New Roman" w:cs="Times New Roman"/>
        </w:rPr>
        <w:t>second</w:t>
      </w:r>
      <w:r w:rsidRPr="00DA0AD3">
        <w:rPr>
          <w:rFonts w:ascii="Times New Roman" w:hAnsi="Times New Roman" w:cs="Times New Roman"/>
        </w:rPr>
        <w:t xml:space="preserve"> </w:t>
      </w:r>
      <w:r w:rsidR="00CC26D6">
        <w:rPr>
          <w:rFonts w:ascii="Times New Roman" w:hAnsi="Times New Roman" w:cs="Times New Roman"/>
        </w:rPr>
        <w:t>axis</w:t>
      </w:r>
      <w:r w:rsidR="00AF36A1" w:rsidRPr="00DA0AD3">
        <w:rPr>
          <w:rFonts w:ascii="Times New Roman" w:hAnsi="Times New Roman" w:cs="Times New Roman"/>
        </w:rPr>
        <w:t xml:space="preserve"> </w:t>
      </w:r>
      <w:r w:rsidRPr="00DA0AD3">
        <w:rPr>
          <w:rFonts w:ascii="Times New Roman" w:hAnsi="Times New Roman" w:cs="Times New Roman"/>
        </w:rPr>
        <w:t>distinguish</w:t>
      </w:r>
      <w:r w:rsidR="004B24FB" w:rsidRPr="00DA0AD3">
        <w:rPr>
          <w:rFonts w:ascii="Times New Roman" w:hAnsi="Times New Roman" w:cs="Times New Roman"/>
        </w:rPr>
        <w:t>e</w:t>
      </w:r>
      <w:r w:rsidR="0098059C">
        <w:rPr>
          <w:rFonts w:ascii="Times New Roman" w:hAnsi="Times New Roman" w:cs="Times New Roman"/>
        </w:rPr>
        <w:t>d by Diani and Donati point</w:t>
      </w:r>
      <w:r w:rsidR="00CA1714">
        <w:rPr>
          <w:rFonts w:ascii="Times New Roman" w:hAnsi="Times New Roman" w:cs="Times New Roman"/>
        </w:rPr>
        <w:t>s</w:t>
      </w:r>
      <w:r w:rsidRPr="00DA0AD3">
        <w:rPr>
          <w:rFonts w:ascii="Times New Roman" w:hAnsi="Times New Roman" w:cs="Times New Roman"/>
        </w:rPr>
        <w:t xml:space="preserve"> </w:t>
      </w:r>
      <w:r w:rsidR="00CC26D6">
        <w:rPr>
          <w:rFonts w:ascii="Times New Roman" w:hAnsi="Times New Roman" w:cs="Times New Roman"/>
        </w:rPr>
        <w:t xml:space="preserve">to </w:t>
      </w:r>
      <w:r w:rsidR="007412F0">
        <w:rPr>
          <w:rFonts w:ascii="Times New Roman" w:hAnsi="Times New Roman" w:cs="Times New Roman"/>
        </w:rPr>
        <w:t>parties’ potential use of</w:t>
      </w:r>
      <w:r w:rsidR="00CA1714">
        <w:rPr>
          <w:rFonts w:ascii="Times New Roman" w:hAnsi="Times New Roman" w:cs="Times New Roman"/>
        </w:rPr>
        <w:t xml:space="preserve"> institutionalised and contentious</w:t>
      </w:r>
      <w:r w:rsidR="0019062F">
        <w:rPr>
          <w:rFonts w:ascii="Times New Roman" w:hAnsi="Times New Roman" w:cs="Times New Roman"/>
        </w:rPr>
        <w:t xml:space="preserve"> </w:t>
      </w:r>
      <w:r w:rsidR="00F256A2" w:rsidRPr="00DA0AD3">
        <w:rPr>
          <w:rFonts w:ascii="Times New Roman" w:hAnsi="Times New Roman" w:cs="Times New Roman"/>
        </w:rPr>
        <w:t>repertoires</w:t>
      </w:r>
      <w:r w:rsidRPr="00DA0AD3">
        <w:rPr>
          <w:rFonts w:ascii="Times New Roman" w:hAnsi="Times New Roman" w:cs="Times New Roman"/>
        </w:rPr>
        <w:t xml:space="preserve"> of </w:t>
      </w:r>
      <w:r w:rsidR="00CA1714">
        <w:rPr>
          <w:rFonts w:ascii="Times New Roman" w:hAnsi="Times New Roman" w:cs="Times New Roman"/>
        </w:rPr>
        <w:t xml:space="preserve">action. In the domain of </w:t>
      </w:r>
      <w:r w:rsidR="000175AD">
        <w:rPr>
          <w:rFonts w:ascii="Times New Roman" w:hAnsi="Times New Roman" w:cs="Times New Roman"/>
        </w:rPr>
        <w:t>party strategies</w:t>
      </w:r>
      <w:r w:rsidR="00CA1714">
        <w:rPr>
          <w:rFonts w:ascii="Times New Roman" w:hAnsi="Times New Roman" w:cs="Times New Roman"/>
        </w:rPr>
        <w:t xml:space="preserve">, </w:t>
      </w:r>
      <w:r w:rsidR="00F90B82">
        <w:rPr>
          <w:rFonts w:ascii="Times New Roman" w:hAnsi="Times New Roman" w:cs="Times New Roman"/>
        </w:rPr>
        <w:t>the first</w:t>
      </w:r>
      <w:r w:rsidR="00CA1714">
        <w:rPr>
          <w:rFonts w:ascii="Times New Roman" w:hAnsi="Times New Roman" w:cs="Times New Roman"/>
        </w:rPr>
        <w:t xml:space="preserve"> </w:t>
      </w:r>
      <w:r w:rsidR="005E21D8">
        <w:rPr>
          <w:rFonts w:ascii="Times New Roman" w:hAnsi="Times New Roman" w:cs="Times New Roman"/>
        </w:rPr>
        <w:t>reasonably refers</w:t>
      </w:r>
      <w:r w:rsidR="00CA1714">
        <w:rPr>
          <w:rFonts w:ascii="Times New Roman" w:hAnsi="Times New Roman" w:cs="Times New Roman"/>
        </w:rPr>
        <w:t xml:space="preserve"> to routine repertoires geared mainly at electoral campaigning and </w:t>
      </w:r>
      <w:r w:rsidR="007412F0">
        <w:rPr>
          <w:rFonts w:ascii="Times New Roman" w:hAnsi="Times New Roman" w:cs="Times New Roman"/>
        </w:rPr>
        <w:t>gaining funding</w:t>
      </w:r>
      <w:r w:rsidR="00CA1714">
        <w:rPr>
          <w:rFonts w:ascii="Times New Roman" w:hAnsi="Times New Roman" w:cs="Times New Roman"/>
        </w:rPr>
        <w:t>,</w:t>
      </w:r>
      <w:r w:rsidRPr="00DA0AD3">
        <w:rPr>
          <w:rFonts w:ascii="Times New Roman" w:hAnsi="Times New Roman" w:cs="Times New Roman"/>
        </w:rPr>
        <w:t xml:space="preserve"> </w:t>
      </w:r>
      <w:r w:rsidR="005E21D8">
        <w:rPr>
          <w:rFonts w:ascii="Times New Roman" w:hAnsi="Times New Roman" w:cs="Times New Roman"/>
        </w:rPr>
        <w:t>while</w:t>
      </w:r>
      <w:r w:rsidR="006C101D" w:rsidRPr="00DA0AD3">
        <w:rPr>
          <w:rFonts w:ascii="Times New Roman" w:hAnsi="Times New Roman" w:cs="Times New Roman"/>
        </w:rPr>
        <w:t xml:space="preserve"> </w:t>
      </w:r>
      <w:r w:rsidR="007412F0">
        <w:rPr>
          <w:rFonts w:ascii="Times New Roman" w:hAnsi="Times New Roman" w:cs="Times New Roman"/>
        </w:rPr>
        <w:t xml:space="preserve">the second </w:t>
      </w:r>
      <w:r w:rsidR="000175AD">
        <w:rPr>
          <w:rFonts w:ascii="Times New Roman" w:hAnsi="Times New Roman" w:cs="Times New Roman"/>
        </w:rPr>
        <w:t xml:space="preserve">covers </w:t>
      </w:r>
      <w:r w:rsidR="005E21D8">
        <w:rPr>
          <w:rFonts w:ascii="Times New Roman" w:hAnsi="Times New Roman" w:cs="Times New Roman"/>
        </w:rPr>
        <w:t xml:space="preserve">hybrid </w:t>
      </w:r>
      <w:r w:rsidR="007412F0">
        <w:rPr>
          <w:rFonts w:ascii="Times New Roman" w:hAnsi="Times New Roman" w:cs="Times New Roman"/>
        </w:rPr>
        <w:t xml:space="preserve">extra-institutional </w:t>
      </w:r>
      <w:r w:rsidR="005E21D8">
        <w:rPr>
          <w:rFonts w:ascii="Times New Roman" w:hAnsi="Times New Roman" w:cs="Times New Roman"/>
        </w:rPr>
        <w:t xml:space="preserve">practices </w:t>
      </w:r>
      <w:r w:rsidR="00A03F3A">
        <w:rPr>
          <w:rFonts w:ascii="Times New Roman" w:hAnsi="Times New Roman" w:cs="Times New Roman"/>
        </w:rPr>
        <w:t xml:space="preserve">often </w:t>
      </w:r>
      <w:r w:rsidR="000175AD">
        <w:rPr>
          <w:rFonts w:ascii="Times New Roman" w:hAnsi="Times New Roman" w:cs="Times New Roman"/>
        </w:rPr>
        <w:t>associated with</w:t>
      </w:r>
      <w:r w:rsidR="005E21D8">
        <w:rPr>
          <w:rFonts w:ascii="Times New Roman" w:hAnsi="Times New Roman" w:cs="Times New Roman"/>
        </w:rPr>
        <w:t xml:space="preserve"> </w:t>
      </w:r>
      <w:r w:rsidR="00F90B82">
        <w:rPr>
          <w:rFonts w:ascii="Times New Roman" w:hAnsi="Times New Roman" w:cs="Times New Roman"/>
        </w:rPr>
        <w:t xml:space="preserve">movement and radical parties </w:t>
      </w:r>
      <w:r w:rsidR="00A03F3A">
        <w:rPr>
          <w:rFonts w:ascii="Times New Roman" w:hAnsi="Times New Roman" w:cs="Times New Roman"/>
        </w:rPr>
        <w:t>looking to</w:t>
      </w:r>
      <w:r w:rsidR="00F90B82">
        <w:rPr>
          <w:rFonts w:ascii="Times New Roman" w:hAnsi="Times New Roman" w:cs="Times New Roman"/>
        </w:rPr>
        <w:t xml:space="preserve"> </w:t>
      </w:r>
      <w:r w:rsidR="005E21D8">
        <w:rPr>
          <w:rFonts w:ascii="Times New Roman" w:hAnsi="Times New Roman" w:cs="Times New Roman"/>
        </w:rPr>
        <w:t>recruit</w:t>
      </w:r>
      <w:r w:rsidR="00A03F3A">
        <w:rPr>
          <w:rFonts w:ascii="Times New Roman" w:hAnsi="Times New Roman" w:cs="Times New Roman"/>
        </w:rPr>
        <w:t xml:space="preserve"> new</w:t>
      </w:r>
      <w:r w:rsidR="005E21D8">
        <w:rPr>
          <w:rFonts w:ascii="Times New Roman" w:hAnsi="Times New Roman" w:cs="Times New Roman"/>
        </w:rPr>
        <w:t xml:space="preserve"> members</w:t>
      </w:r>
      <w:r w:rsidR="000175AD">
        <w:rPr>
          <w:rFonts w:ascii="Times New Roman" w:hAnsi="Times New Roman" w:cs="Times New Roman"/>
        </w:rPr>
        <w:t>, signal discontent,</w:t>
      </w:r>
      <w:r w:rsidR="005E21D8">
        <w:rPr>
          <w:rFonts w:ascii="Times New Roman" w:hAnsi="Times New Roman" w:cs="Times New Roman"/>
        </w:rPr>
        <w:t xml:space="preserve"> or</w:t>
      </w:r>
      <w:r w:rsidR="00F90B82">
        <w:rPr>
          <w:rFonts w:ascii="Times New Roman" w:hAnsi="Times New Roman" w:cs="Times New Roman"/>
        </w:rPr>
        <w:t xml:space="preserve"> maintain the commitment of their base</w:t>
      </w:r>
      <w:r w:rsidR="000175AD">
        <w:rPr>
          <w:rFonts w:ascii="Times New Roman" w:hAnsi="Times New Roman" w:cs="Times New Roman"/>
        </w:rPr>
        <w:t>. This includes</w:t>
      </w:r>
      <w:r w:rsidR="00F717BE">
        <w:rPr>
          <w:rFonts w:ascii="Times New Roman" w:hAnsi="Times New Roman" w:cs="Times New Roman"/>
        </w:rPr>
        <w:t xml:space="preserve"> </w:t>
      </w:r>
      <w:r w:rsidR="000175AD">
        <w:rPr>
          <w:rFonts w:ascii="Times New Roman" w:hAnsi="Times New Roman" w:cs="Times New Roman"/>
        </w:rPr>
        <w:t>the</w:t>
      </w:r>
      <w:r w:rsidRPr="00DA0AD3">
        <w:rPr>
          <w:rFonts w:ascii="Times New Roman" w:hAnsi="Times New Roman" w:cs="Times New Roman"/>
        </w:rPr>
        <w:t xml:space="preserve"> </w:t>
      </w:r>
      <w:r w:rsidR="003D772B" w:rsidRPr="00DA0AD3">
        <w:rPr>
          <w:rFonts w:ascii="Times New Roman" w:hAnsi="Times New Roman" w:cs="Times New Roman"/>
        </w:rPr>
        <w:t>sponsoring</w:t>
      </w:r>
      <w:r w:rsidRPr="00DA0AD3">
        <w:rPr>
          <w:rFonts w:ascii="Times New Roman" w:hAnsi="Times New Roman" w:cs="Times New Roman"/>
        </w:rPr>
        <w:t xml:space="preserve"> of </w:t>
      </w:r>
      <w:r w:rsidR="00196485" w:rsidRPr="00DA0AD3">
        <w:rPr>
          <w:rFonts w:ascii="Times New Roman" w:hAnsi="Times New Roman" w:cs="Times New Roman"/>
        </w:rPr>
        <w:t>disruptive</w:t>
      </w:r>
      <w:r w:rsidRPr="00DA0AD3">
        <w:rPr>
          <w:rFonts w:ascii="Times New Roman" w:hAnsi="Times New Roman" w:cs="Times New Roman"/>
        </w:rPr>
        <w:t xml:space="preserve"> action</w:t>
      </w:r>
      <w:r w:rsidR="00196485" w:rsidRPr="00DA0AD3">
        <w:rPr>
          <w:rFonts w:ascii="Times New Roman" w:hAnsi="Times New Roman" w:cs="Times New Roman"/>
        </w:rPr>
        <w:t>s and</w:t>
      </w:r>
      <w:r w:rsidR="00F256A2" w:rsidRPr="00DA0AD3">
        <w:rPr>
          <w:rFonts w:ascii="Times New Roman" w:hAnsi="Times New Roman" w:cs="Times New Roman"/>
        </w:rPr>
        <w:t xml:space="preserve"> </w:t>
      </w:r>
      <w:r w:rsidR="002F19B1" w:rsidRPr="00DA0AD3">
        <w:rPr>
          <w:rFonts w:ascii="Times New Roman" w:hAnsi="Times New Roman" w:cs="Times New Roman"/>
        </w:rPr>
        <w:t>other f</w:t>
      </w:r>
      <w:r w:rsidR="00F256A2" w:rsidRPr="00DA0AD3">
        <w:rPr>
          <w:rFonts w:ascii="Times New Roman" w:hAnsi="Times New Roman" w:cs="Times New Roman"/>
        </w:rPr>
        <w:t>orms of</w:t>
      </w:r>
      <w:r w:rsidRPr="00DA0AD3">
        <w:rPr>
          <w:rFonts w:ascii="Times New Roman" w:hAnsi="Times New Roman" w:cs="Times New Roman"/>
        </w:rPr>
        <w:t xml:space="preserve"> extra-institutional agitation</w:t>
      </w:r>
      <w:r w:rsidR="00196485" w:rsidRPr="00DA0AD3">
        <w:rPr>
          <w:rFonts w:ascii="Times New Roman" w:hAnsi="Times New Roman" w:cs="Times New Roman"/>
        </w:rPr>
        <w:t>, the</w:t>
      </w:r>
      <w:r w:rsidR="00F256A2" w:rsidRPr="00DA0AD3">
        <w:rPr>
          <w:rFonts w:ascii="Times New Roman" w:hAnsi="Times New Roman" w:cs="Times New Roman"/>
        </w:rPr>
        <w:t xml:space="preserve"> </w:t>
      </w:r>
      <w:r w:rsidR="003D772B" w:rsidRPr="00DA0AD3">
        <w:rPr>
          <w:rFonts w:ascii="Times New Roman" w:hAnsi="Times New Roman" w:cs="Times New Roman"/>
        </w:rPr>
        <w:t xml:space="preserve">activation </w:t>
      </w:r>
      <w:r w:rsidR="000175AD">
        <w:rPr>
          <w:rFonts w:ascii="Times New Roman" w:hAnsi="Times New Roman" w:cs="Times New Roman"/>
        </w:rPr>
        <w:t xml:space="preserve">of </w:t>
      </w:r>
      <w:r w:rsidR="003D772B" w:rsidRPr="00DA0AD3">
        <w:rPr>
          <w:rFonts w:ascii="Times New Roman" w:hAnsi="Times New Roman" w:cs="Times New Roman"/>
        </w:rPr>
        <w:t>political identities</w:t>
      </w:r>
      <w:r w:rsidR="00F256A2" w:rsidRPr="00DA0AD3">
        <w:rPr>
          <w:rFonts w:ascii="Times New Roman" w:hAnsi="Times New Roman" w:cs="Times New Roman"/>
        </w:rPr>
        <w:t xml:space="preserve"> beyond the electoral arena, and/or engagement in</w:t>
      </w:r>
      <w:r w:rsidR="002F19B1" w:rsidRPr="00DA0AD3">
        <w:rPr>
          <w:rFonts w:ascii="Times New Roman" w:hAnsi="Times New Roman" w:cs="Times New Roman"/>
        </w:rPr>
        <w:t xml:space="preserve"> adversarial</w:t>
      </w:r>
      <w:r w:rsidR="00F256A2" w:rsidRPr="00DA0AD3">
        <w:rPr>
          <w:rFonts w:ascii="Times New Roman" w:hAnsi="Times New Roman" w:cs="Times New Roman"/>
        </w:rPr>
        <w:t xml:space="preserve"> populist mobilisation </w:t>
      </w:r>
      <w:r w:rsidR="00F256A2" w:rsidRPr="00DA0AD3">
        <w:rPr>
          <w:rFonts w:ascii="Times New Roman" w:hAnsi="Times New Roman" w:cs="Times New Roman"/>
        </w:rPr>
        <w:fldChar w:fldCharType="begin" w:fldLock="1"/>
      </w:r>
      <w:r w:rsidR="004A0E88">
        <w:rPr>
          <w:rFonts w:ascii="Times New Roman" w:hAnsi="Times New Roman" w:cs="Times New Roman"/>
        </w:rPr>
        <w:instrText>ADDIN CSL_CITATION {"citationItems":[{"id":"ITEM-1","itemData":{"ISBN":"1086-671X","ISSN":"1086-671X","abstract":"Social movement scholars have thus far failed to give populism its deserved attention and to incorporate it into their field of study. Although sociologists, political scientists, and historians have explored diverse facets of the intersection of populism and social dissent, there has been no concerted effort towards building a comprehensive framework for the study of populist mobilization, despite its growing significance in the past decades. In this article I combine insights from populism studies, social movement scholarship, and social psychology to build a unified framework of analysis for populist social movements. I suggest populism is best understood as a collective action frame employed by movement entrepreneurs to construct a resonant collective identity of ``the People{''} and to challenge elites. I argue that populism depends on the politicization of citizenship, and I apply this framework to the movements of the Great Recession to classify Occupy Wall Street and the European indignados as instances of a populist wave of mobilization, using data from archival material and a set of semistructured interviews with Greek activists.","author":[{"dropping-particle":"","family":"Aslanidis","given":"P.","non-dropping-particle":"","parse-names":false,"suffix":""}],"container-title":"Mobilization: An International Quarterly","id":"ITEM-1","issue":"3","issued":{"date-parts":[["2016"]]},"page":"301-321","title":"Populist Social Movements of the Great Recession","type":"article-journal","volume":"21"},"uris":["http://www.mendeley.com/documents/?uuid=9ab7b394-538a-4c24-b112-90c34dc0a31c"]},{"id":"ITEM-2","itemData":{"author":[{"dropping-particle":"","family":"Almeida","given":"P.","non-dropping-particle":"","parse-names":false,"suffix":""}],"container-title":"Strategic Alliances: Coalition Building and Social Movements","editor":[{"dropping-particle":"","family":"Dyke","given":"N.","non-dropping-particle":"Van","parse-names":false,"suffix":""},{"dropping-particle":"","family":"McCammon","given":"H.","non-dropping-particle":"","parse-names":false,"suffix":""}],"id":"ITEM-2","issued":{"date-parts":[["2010"]]},"page":"170-196","publisher":"University of Minnesota Press","publisher-place":"Minneapolis","title":"Social Movement Partyism: Collective Action and Oppositional Political Parties","type":"chapter"},"uris":["http://www.mendeley.com/documents/?uuid=098e0505-6612-4b9c-894b-942e188dd4a0"]},{"id":"ITEM-3","itemData":{"ISSN":"1537-5927","author":[{"dropping-particle":"","family":"McAdam","given":"D.","non-dropping-particle":"","parse-names":false,"suffix":""},{"dropping-particle":"","family":"Tarrow","given":"S.","non-dropping-particle":"","parse-names":false,"suffix":""}],"container-title":"Perspectives on Politics","id":"ITEM-3","issue":"2","issued":{"date-parts":[["2010"]]},"page":"529-542","title":"Ballots and Barricades: On the Reciprocal Relationship between Elections and Social Movements","type":"article-journal","volume":"8"},"uris":["http://www.mendeley.com/documents/?uuid=e6aab582-7642-4310-8f5f-0ed058d9bc55"]},{"id":"ITEM-4","itemData":{"author":[{"dropping-particle":"","family":"Kitschelt","given":"H.","non-dropping-particle":"","parse-names":false,"suffix":""}],"container-title":"Handbook of Party Politics","editor":[{"dropping-particle":"","family":"Katz","given":"R.","non-dropping-particle":"","parse-names":false,"suffix":""},{"dropping-particle":"","family":"Crotty","given":"W.","non-dropping-particle":"","parse-names":false,"suffix":""}],"id":"ITEM-4","issued":{"date-parts":[["2006"]]},"page":"278-290","publisher":"Sage Publications","publisher-place":"London","title":"Movement Parties","type":"chapter"},"uris":["http://www.mendeley.com/documents/?uuid=c2aef79d-83ef-4f92-ba29-d478826b2cda"]}],"mendeley":{"formattedCitation":"(Almeida, 2010; Aslanidis, 2016; Kitschelt, 2006; McAdam and Tarrow, 2010)","plainTextFormattedCitation":"(Almeida, 2010; Aslanidis, 2016; Kitschelt, 2006; McAdam and Tarrow, 2010)","previouslyFormattedCitation":"(Almeida, 2010; Aslanidis, 2016; Kitschelt, 2006; McAdam and Tarrow, 2010)"},"properties":{"noteIndex":0},"schema":"https://github.com/citation-style-language/schema/raw/master/csl-citation.json"}</w:instrText>
      </w:r>
      <w:r w:rsidR="00F256A2" w:rsidRPr="00DA0AD3">
        <w:rPr>
          <w:rFonts w:ascii="Times New Roman" w:hAnsi="Times New Roman" w:cs="Times New Roman"/>
        </w:rPr>
        <w:fldChar w:fldCharType="separate"/>
      </w:r>
      <w:r w:rsidR="00F90B82" w:rsidRPr="00F90B82">
        <w:rPr>
          <w:rFonts w:ascii="Times New Roman" w:hAnsi="Times New Roman" w:cs="Times New Roman"/>
          <w:noProof/>
        </w:rPr>
        <w:t>(Almeida, 2010; Aslanidis, 2016; Kitschelt, 2006; McAdam and Tarrow, 2010)</w:t>
      </w:r>
      <w:r w:rsidR="00F256A2" w:rsidRPr="00DA0AD3">
        <w:rPr>
          <w:rFonts w:ascii="Times New Roman" w:hAnsi="Times New Roman" w:cs="Times New Roman"/>
        </w:rPr>
        <w:fldChar w:fldCharType="end"/>
      </w:r>
      <w:r w:rsidR="006C101D" w:rsidRPr="00DA0AD3">
        <w:rPr>
          <w:rFonts w:ascii="Times New Roman" w:hAnsi="Times New Roman" w:cs="Times New Roman"/>
        </w:rPr>
        <w:t>.</w:t>
      </w:r>
      <w:r w:rsidR="00F256A2" w:rsidRPr="00DA0AD3">
        <w:rPr>
          <w:rFonts w:ascii="Times New Roman" w:hAnsi="Times New Roman" w:cs="Times New Roman"/>
        </w:rPr>
        <w:t xml:space="preserve"> </w:t>
      </w:r>
      <w:r w:rsidR="00EE7E83">
        <w:rPr>
          <w:rFonts w:ascii="Times New Roman" w:hAnsi="Times New Roman" w:cs="Times New Roman"/>
        </w:rPr>
        <w:t xml:space="preserve">It is relevant to state that as </w:t>
      </w:r>
      <w:r w:rsidR="008E458C" w:rsidRPr="00DA0AD3">
        <w:rPr>
          <w:rFonts w:ascii="Times New Roman" w:hAnsi="Times New Roman" w:cs="Times New Roman"/>
        </w:rPr>
        <w:t>most parties under democracy pursue</w:t>
      </w:r>
      <w:r w:rsidR="007412F0">
        <w:rPr>
          <w:rFonts w:ascii="Times New Roman" w:hAnsi="Times New Roman" w:cs="Times New Roman"/>
        </w:rPr>
        <w:t xml:space="preserve"> some</w:t>
      </w:r>
      <w:r w:rsidR="008E458C" w:rsidRPr="00DA0AD3">
        <w:rPr>
          <w:rFonts w:ascii="Times New Roman" w:hAnsi="Times New Roman" w:cs="Times New Roman"/>
        </w:rPr>
        <w:t xml:space="preserve"> electoral goals in one </w:t>
      </w:r>
      <w:r w:rsidR="00AF36A1" w:rsidRPr="00DA0AD3">
        <w:rPr>
          <w:rFonts w:ascii="Times New Roman" w:hAnsi="Times New Roman" w:cs="Times New Roman"/>
        </w:rPr>
        <w:t xml:space="preserve">way </w:t>
      </w:r>
      <w:r w:rsidR="008E458C" w:rsidRPr="00DA0AD3">
        <w:rPr>
          <w:rFonts w:ascii="Times New Roman" w:hAnsi="Times New Roman" w:cs="Times New Roman"/>
        </w:rPr>
        <w:t xml:space="preserve">or another, </w:t>
      </w:r>
      <w:r w:rsidR="00EE7E83">
        <w:rPr>
          <w:rFonts w:ascii="Times New Roman" w:hAnsi="Times New Roman" w:cs="Times New Roman"/>
        </w:rPr>
        <w:t xml:space="preserve">this </w:t>
      </w:r>
      <w:r w:rsidR="00F717BE">
        <w:rPr>
          <w:rFonts w:ascii="Times New Roman" w:hAnsi="Times New Roman" w:cs="Times New Roman"/>
        </w:rPr>
        <w:t>axis</w:t>
      </w:r>
      <w:r w:rsidR="008E458C" w:rsidRPr="00DA0AD3">
        <w:rPr>
          <w:rFonts w:ascii="Times New Roman" w:hAnsi="Times New Roman" w:cs="Times New Roman"/>
        </w:rPr>
        <w:t xml:space="preserve"> </w:t>
      </w:r>
      <w:r w:rsidR="00F717BE">
        <w:rPr>
          <w:rFonts w:ascii="Times New Roman" w:hAnsi="Times New Roman" w:cs="Times New Roman"/>
        </w:rPr>
        <w:t>evaluates</w:t>
      </w:r>
      <w:r w:rsidR="008E458C" w:rsidRPr="00DA0AD3">
        <w:rPr>
          <w:rFonts w:ascii="Times New Roman" w:hAnsi="Times New Roman" w:cs="Times New Roman"/>
        </w:rPr>
        <w:t xml:space="preserve"> the extent to which </w:t>
      </w:r>
      <w:r w:rsidR="004B24FB" w:rsidRPr="00DA0AD3">
        <w:rPr>
          <w:rFonts w:ascii="Times New Roman" w:hAnsi="Times New Roman" w:cs="Times New Roman"/>
        </w:rPr>
        <w:t>parties</w:t>
      </w:r>
      <w:r w:rsidR="008E458C" w:rsidRPr="00DA0AD3">
        <w:rPr>
          <w:rFonts w:ascii="Times New Roman" w:hAnsi="Times New Roman" w:cs="Times New Roman"/>
        </w:rPr>
        <w:t xml:space="preserve"> </w:t>
      </w:r>
      <w:r w:rsidR="00F90B82">
        <w:rPr>
          <w:rFonts w:ascii="Times New Roman" w:hAnsi="Times New Roman" w:cs="Times New Roman"/>
        </w:rPr>
        <w:t xml:space="preserve">engage in </w:t>
      </w:r>
      <w:r w:rsidR="004B24FB" w:rsidRPr="00DA0AD3">
        <w:rPr>
          <w:rFonts w:ascii="Times New Roman" w:hAnsi="Times New Roman" w:cs="Times New Roman"/>
        </w:rPr>
        <w:t>contentious repertoires</w:t>
      </w:r>
      <w:r w:rsidR="008E458C" w:rsidRPr="00DA0AD3">
        <w:rPr>
          <w:rFonts w:ascii="Times New Roman" w:hAnsi="Times New Roman" w:cs="Times New Roman"/>
        </w:rPr>
        <w:t xml:space="preserve"> </w:t>
      </w:r>
      <w:r w:rsidR="004B24FB" w:rsidRPr="00DA0AD3">
        <w:rPr>
          <w:rFonts w:ascii="Times New Roman" w:hAnsi="Times New Roman" w:cs="Times New Roman"/>
        </w:rPr>
        <w:t>irrespective of their</w:t>
      </w:r>
      <w:r w:rsidR="00F90B82">
        <w:rPr>
          <w:rFonts w:ascii="Times New Roman" w:hAnsi="Times New Roman" w:cs="Times New Roman"/>
        </w:rPr>
        <w:t xml:space="preserve"> ultimate</w:t>
      </w:r>
      <w:r w:rsidR="004B24FB" w:rsidRPr="00DA0AD3">
        <w:rPr>
          <w:rFonts w:ascii="Times New Roman" w:hAnsi="Times New Roman" w:cs="Times New Roman"/>
        </w:rPr>
        <w:t xml:space="preserve"> purpose, </w:t>
      </w:r>
      <w:r w:rsidR="003740B3">
        <w:rPr>
          <w:rFonts w:ascii="Times New Roman" w:hAnsi="Times New Roman" w:cs="Times New Roman"/>
        </w:rPr>
        <w:t xml:space="preserve">which can </w:t>
      </w:r>
      <w:r w:rsidR="00EE7E83">
        <w:rPr>
          <w:rFonts w:ascii="Times New Roman" w:hAnsi="Times New Roman" w:cs="Times New Roman"/>
        </w:rPr>
        <w:t xml:space="preserve">well </w:t>
      </w:r>
      <w:r w:rsidR="003740B3">
        <w:rPr>
          <w:rFonts w:ascii="Times New Roman" w:hAnsi="Times New Roman" w:cs="Times New Roman"/>
        </w:rPr>
        <w:t>be to</w:t>
      </w:r>
      <w:r w:rsidR="004B24FB" w:rsidRPr="00DA0AD3">
        <w:rPr>
          <w:rFonts w:ascii="Times New Roman" w:hAnsi="Times New Roman" w:cs="Times New Roman"/>
        </w:rPr>
        <w:t xml:space="preserve"> </w:t>
      </w:r>
      <w:r w:rsidR="008E458C" w:rsidRPr="00DA0AD3">
        <w:rPr>
          <w:rFonts w:ascii="Times New Roman" w:hAnsi="Times New Roman" w:cs="Times New Roman"/>
        </w:rPr>
        <w:t xml:space="preserve">complement </w:t>
      </w:r>
      <w:r w:rsidR="00EE7E83">
        <w:rPr>
          <w:rFonts w:ascii="Times New Roman" w:hAnsi="Times New Roman" w:cs="Times New Roman"/>
        </w:rPr>
        <w:t>an</w:t>
      </w:r>
      <w:r w:rsidR="008E458C" w:rsidRPr="00DA0AD3">
        <w:rPr>
          <w:rFonts w:ascii="Times New Roman" w:hAnsi="Times New Roman" w:cs="Times New Roman"/>
        </w:rPr>
        <w:t xml:space="preserve"> electoral </w:t>
      </w:r>
      <w:r w:rsidR="00DE7F17" w:rsidRPr="00DA0AD3">
        <w:rPr>
          <w:rFonts w:ascii="Times New Roman" w:hAnsi="Times New Roman" w:cs="Times New Roman"/>
        </w:rPr>
        <w:t>strategy</w:t>
      </w:r>
      <w:r w:rsidR="00EE7E83">
        <w:rPr>
          <w:rFonts w:ascii="Times New Roman" w:hAnsi="Times New Roman" w:cs="Times New Roman"/>
        </w:rPr>
        <w:t xml:space="preserve"> as well as </w:t>
      </w:r>
      <w:r w:rsidR="000175AD">
        <w:rPr>
          <w:rFonts w:ascii="Times New Roman" w:hAnsi="Times New Roman" w:cs="Times New Roman"/>
        </w:rPr>
        <w:t>to</w:t>
      </w:r>
      <w:r w:rsidR="00BB1CB2">
        <w:rPr>
          <w:rFonts w:ascii="Times New Roman" w:hAnsi="Times New Roman" w:cs="Times New Roman"/>
        </w:rPr>
        <w:t xml:space="preserve"> </w:t>
      </w:r>
      <w:r w:rsidR="00EE7E83">
        <w:rPr>
          <w:rFonts w:ascii="Times New Roman" w:hAnsi="Times New Roman" w:cs="Times New Roman"/>
        </w:rPr>
        <w:t>induce</w:t>
      </w:r>
      <w:r w:rsidR="00F90B82">
        <w:rPr>
          <w:rFonts w:ascii="Times New Roman" w:hAnsi="Times New Roman" w:cs="Times New Roman"/>
        </w:rPr>
        <w:t xml:space="preserve"> activist</w:t>
      </w:r>
      <w:r w:rsidR="003740B3">
        <w:rPr>
          <w:rFonts w:ascii="Times New Roman" w:hAnsi="Times New Roman" w:cs="Times New Roman"/>
        </w:rPr>
        <w:t xml:space="preserve"> </w:t>
      </w:r>
      <w:r w:rsidR="00EE7E83">
        <w:rPr>
          <w:rFonts w:ascii="Times New Roman" w:hAnsi="Times New Roman" w:cs="Times New Roman"/>
        </w:rPr>
        <w:t>mobilisation</w:t>
      </w:r>
      <w:r w:rsidR="000175AD">
        <w:rPr>
          <w:rFonts w:ascii="Times New Roman" w:hAnsi="Times New Roman" w:cs="Times New Roman"/>
        </w:rPr>
        <w:t xml:space="preserve"> for other purposes</w:t>
      </w:r>
      <w:r w:rsidR="008E458C" w:rsidRPr="00DA0AD3">
        <w:rPr>
          <w:rFonts w:ascii="Times New Roman" w:hAnsi="Times New Roman" w:cs="Times New Roman"/>
        </w:rPr>
        <w:t xml:space="preserve">. </w:t>
      </w:r>
    </w:p>
    <w:p w14:paraId="0027885B" w14:textId="01F829D4" w:rsidR="00F90B82" w:rsidRDefault="00044516" w:rsidP="00A673B2">
      <w:pPr>
        <w:spacing w:after="0" w:line="480" w:lineRule="auto"/>
        <w:ind w:firstLine="720"/>
        <w:jc w:val="both"/>
        <w:rPr>
          <w:rFonts w:ascii="Times New Roman" w:hAnsi="Times New Roman" w:cs="Times New Roman"/>
        </w:rPr>
      </w:pPr>
      <w:r>
        <w:rPr>
          <w:rFonts w:ascii="Times New Roman" w:hAnsi="Times New Roman" w:cs="Times New Roman"/>
        </w:rPr>
        <w:t>T</w:t>
      </w:r>
      <w:r w:rsidR="00AF36A1" w:rsidRPr="00DA0AD3">
        <w:rPr>
          <w:rFonts w:ascii="Times New Roman" w:hAnsi="Times New Roman" w:cs="Times New Roman"/>
        </w:rPr>
        <w:t>h</w:t>
      </w:r>
      <w:r w:rsidR="00A03F3A">
        <w:rPr>
          <w:rFonts w:ascii="Times New Roman" w:hAnsi="Times New Roman" w:cs="Times New Roman"/>
        </w:rPr>
        <w:t>ese considerations</w:t>
      </w:r>
      <w:r w:rsidR="00AF36A1" w:rsidRPr="00DA0AD3">
        <w:rPr>
          <w:rFonts w:ascii="Times New Roman" w:hAnsi="Times New Roman" w:cs="Times New Roman"/>
        </w:rPr>
        <w:t xml:space="preserve"> result in a 2x2 matrix</w:t>
      </w:r>
      <w:r w:rsidR="00CF1369">
        <w:rPr>
          <w:rFonts w:ascii="Times New Roman" w:hAnsi="Times New Roman" w:cs="Times New Roman"/>
        </w:rPr>
        <w:t xml:space="preserve">. </w:t>
      </w:r>
      <w:r>
        <w:rPr>
          <w:rFonts w:ascii="Times New Roman" w:hAnsi="Times New Roman" w:cs="Times New Roman"/>
        </w:rPr>
        <w:t>As shown in figure 1</w:t>
      </w:r>
      <w:r w:rsidR="00A03F3A">
        <w:rPr>
          <w:rFonts w:ascii="Times New Roman" w:hAnsi="Times New Roman" w:cs="Times New Roman"/>
        </w:rPr>
        <w:t xml:space="preserve"> below</w:t>
      </w:r>
      <w:r>
        <w:rPr>
          <w:rFonts w:ascii="Times New Roman" w:hAnsi="Times New Roman" w:cs="Times New Roman"/>
        </w:rPr>
        <w:t>, I</w:t>
      </w:r>
      <w:r w:rsidR="00CF1369">
        <w:rPr>
          <w:rFonts w:ascii="Times New Roman" w:hAnsi="Times New Roman" w:cs="Times New Roman"/>
        </w:rPr>
        <w:t xml:space="preserve"> rely on two conventional categories, </w:t>
      </w:r>
      <w:r w:rsidR="00CF1369" w:rsidRPr="00CF1369">
        <w:rPr>
          <w:rFonts w:ascii="Times New Roman" w:hAnsi="Times New Roman" w:cs="Times New Roman"/>
          <w:i/>
          <w:iCs/>
        </w:rPr>
        <w:t>electoralist</w:t>
      </w:r>
      <w:r w:rsidR="00CF1369">
        <w:rPr>
          <w:rFonts w:ascii="Times New Roman" w:hAnsi="Times New Roman" w:cs="Times New Roman"/>
        </w:rPr>
        <w:t xml:space="preserve"> and </w:t>
      </w:r>
      <w:r w:rsidR="00CF1369" w:rsidRPr="00CF1369">
        <w:rPr>
          <w:rFonts w:ascii="Times New Roman" w:hAnsi="Times New Roman" w:cs="Times New Roman"/>
          <w:i/>
          <w:iCs/>
        </w:rPr>
        <w:t>niche</w:t>
      </w:r>
      <w:r w:rsidR="00CF1369">
        <w:rPr>
          <w:rFonts w:ascii="Times New Roman" w:hAnsi="Times New Roman" w:cs="Times New Roman"/>
        </w:rPr>
        <w:t xml:space="preserve">, to refer to </w:t>
      </w:r>
      <w:r>
        <w:rPr>
          <w:rFonts w:ascii="Times New Roman" w:hAnsi="Times New Roman" w:cs="Times New Roman"/>
        </w:rPr>
        <w:t xml:space="preserve">the more </w:t>
      </w:r>
      <w:r w:rsidR="00CF1369">
        <w:rPr>
          <w:rFonts w:ascii="Times New Roman" w:hAnsi="Times New Roman" w:cs="Times New Roman"/>
        </w:rPr>
        <w:t xml:space="preserve">institutionalised </w:t>
      </w:r>
      <w:r>
        <w:rPr>
          <w:rFonts w:ascii="Times New Roman" w:hAnsi="Times New Roman" w:cs="Times New Roman"/>
        </w:rPr>
        <w:t xml:space="preserve">(and familiar) </w:t>
      </w:r>
      <w:r w:rsidR="00CF1369">
        <w:rPr>
          <w:rFonts w:ascii="Times New Roman" w:hAnsi="Times New Roman" w:cs="Times New Roman"/>
        </w:rPr>
        <w:t xml:space="preserve">party models, and </w:t>
      </w:r>
      <w:r w:rsidR="00834D38">
        <w:rPr>
          <w:rFonts w:ascii="Times New Roman" w:hAnsi="Times New Roman" w:cs="Times New Roman"/>
        </w:rPr>
        <w:t xml:space="preserve">on </w:t>
      </w:r>
      <w:r w:rsidR="00CF1369">
        <w:rPr>
          <w:rFonts w:ascii="Times New Roman" w:hAnsi="Times New Roman" w:cs="Times New Roman"/>
        </w:rPr>
        <w:t xml:space="preserve">two ad-hoc categories, </w:t>
      </w:r>
      <w:r w:rsidR="00CF1369" w:rsidRPr="00CF1369">
        <w:rPr>
          <w:rFonts w:ascii="Times New Roman" w:hAnsi="Times New Roman" w:cs="Times New Roman"/>
          <w:i/>
          <w:iCs/>
        </w:rPr>
        <w:t>militant</w:t>
      </w:r>
      <w:r w:rsidR="00CF1369">
        <w:rPr>
          <w:rFonts w:ascii="Times New Roman" w:hAnsi="Times New Roman" w:cs="Times New Roman"/>
        </w:rPr>
        <w:t xml:space="preserve"> and </w:t>
      </w:r>
      <w:r w:rsidR="00CF1369" w:rsidRPr="00CF1369">
        <w:rPr>
          <w:rFonts w:ascii="Times New Roman" w:hAnsi="Times New Roman" w:cs="Times New Roman"/>
          <w:i/>
          <w:iCs/>
        </w:rPr>
        <w:t>activist</w:t>
      </w:r>
      <w:r w:rsidR="00CF1369">
        <w:rPr>
          <w:rFonts w:ascii="Times New Roman" w:hAnsi="Times New Roman" w:cs="Times New Roman"/>
        </w:rPr>
        <w:t>, to distinguish</w:t>
      </w:r>
      <w:r w:rsidR="009B0346">
        <w:rPr>
          <w:rFonts w:ascii="Times New Roman" w:hAnsi="Times New Roman" w:cs="Times New Roman"/>
        </w:rPr>
        <w:t xml:space="preserve"> the</w:t>
      </w:r>
      <w:r w:rsidR="00CF1369">
        <w:rPr>
          <w:rFonts w:ascii="Times New Roman" w:hAnsi="Times New Roman" w:cs="Times New Roman"/>
        </w:rPr>
        <w:t xml:space="preserve"> </w:t>
      </w:r>
      <w:r w:rsidR="00A673B2">
        <w:rPr>
          <w:rFonts w:ascii="Times New Roman" w:hAnsi="Times New Roman" w:cs="Times New Roman"/>
        </w:rPr>
        <w:t xml:space="preserve">more </w:t>
      </w:r>
      <w:r w:rsidR="00CF1369">
        <w:rPr>
          <w:rFonts w:ascii="Times New Roman" w:hAnsi="Times New Roman" w:cs="Times New Roman"/>
        </w:rPr>
        <w:t xml:space="preserve">contentious alternatives. </w:t>
      </w:r>
      <w:r w:rsidR="0047362B">
        <w:rPr>
          <w:rFonts w:ascii="Times New Roman" w:hAnsi="Times New Roman" w:cs="Times New Roman"/>
        </w:rPr>
        <w:t xml:space="preserve">As explained ahead, the </w:t>
      </w:r>
      <w:r>
        <w:rPr>
          <w:rFonts w:ascii="Times New Roman" w:hAnsi="Times New Roman" w:cs="Times New Roman"/>
        </w:rPr>
        <w:t>first two</w:t>
      </w:r>
      <w:r w:rsidR="0047362B">
        <w:rPr>
          <w:rFonts w:ascii="Times New Roman" w:hAnsi="Times New Roman" w:cs="Times New Roman"/>
        </w:rPr>
        <w:t xml:space="preserve"> map rather straightforwardly </w:t>
      </w:r>
      <w:r w:rsidR="00DE363A">
        <w:rPr>
          <w:rFonts w:ascii="Times New Roman" w:hAnsi="Times New Roman" w:cs="Times New Roman"/>
        </w:rPr>
        <w:t>with mainstream party behaviours and</w:t>
      </w:r>
      <w:r w:rsidR="006004BA">
        <w:rPr>
          <w:rFonts w:ascii="Times New Roman" w:hAnsi="Times New Roman" w:cs="Times New Roman"/>
        </w:rPr>
        <w:t xml:space="preserve"> </w:t>
      </w:r>
      <w:r w:rsidR="00A03F3A">
        <w:rPr>
          <w:rFonts w:ascii="Times New Roman" w:hAnsi="Times New Roman" w:cs="Times New Roman"/>
        </w:rPr>
        <w:t>party</w:t>
      </w:r>
      <w:r w:rsidR="00DE363A">
        <w:rPr>
          <w:rFonts w:ascii="Times New Roman" w:hAnsi="Times New Roman" w:cs="Times New Roman"/>
        </w:rPr>
        <w:t xml:space="preserve"> types,</w:t>
      </w:r>
      <w:r w:rsidR="00C032FD">
        <w:rPr>
          <w:rFonts w:ascii="Times New Roman" w:hAnsi="Times New Roman" w:cs="Times New Roman"/>
        </w:rPr>
        <w:t xml:space="preserve"> that is, parties that do not protest and </w:t>
      </w:r>
      <w:r w:rsidR="00A673B2">
        <w:rPr>
          <w:rFonts w:ascii="Times New Roman" w:hAnsi="Times New Roman" w:cs="Times New Roman"/>
        </w:rPr>
        <w:t>pursue their goals mainly</w:t>
      </w:r>
      <w:r w:rsidR="006004BA">
        <w:rPr>
          <w:rFonts w:ascii="Times New Roman" w:hAnsi="Times New Roman" w:cs="Times New Roman"/>
        </w:rPr>
        <w:t xml:space="preserve"> through routine practices.</w:t>
      </w:r>
      <w:r w:rsidR="00DE363A">
        <w:rPr>
          <w:rFonts w:ascii="Times New Roman" w:hAnsi="Times New Roman" w:cs="Times New Roman"/>
        </w:rPr>
        <w:t xml:space="preserve"> </w:t>
      </w:r>
      <w:r w:rsidR="006004BA">
        <w:rPr>
          <w:rFonts w:ascii="Times New Roman" w:hAnsi="Times New Roman" w:cs="Times New Roman"/>
        </w:rPr>
        <w:t>T</w:t>
      </w:r>
      <w:r w:rsidR="00DE363A">
        <w:rPr>
          <w:rFonts w:ascii="Times New Roman" w:hAnsi="Times New Roman" w:cs="Times New Roman"/>
        </w:rPr>
        <w:t>he latter two</w:t>
      </w:r>
      <w:r w:rsidR="006004BA">
        <w:rPr>
          <w:rFonts w:ascii="Times New Roman" w:hAnsi="Times New Roman" w:cs="Times New Roman"/>
        </w:rPr>
        <w:t>, on the other hand, consider part</w:t>
      </w:r>
      <w:r w:rsidR="00834D38">
        <w:rPr>
          <w:rFonts w:ascii="Times New Roman" w:hAnsi="Times New Roman" w:cs="Times New Roman"/>
        </w:rPr>
        <w:t>y organisations</w:t>
      </w:r>
      <w:r w:rsidR="006004BA">
        <w:rPr>
          <w:rFonts w:ascii="Times New Roman" w:hAnsi="Times New Roman" w:cs="Times New Roman"/>
        </w:rPr>
        <w:t xml:space="preserve"> that engage in contentious practices by mobilising either professionalised or participatory resources. </w:t>
      </w:r>
      <w:r w:rsidR="00AC4ECA">
        <w:rPr>
          <w:rFonts w:ascii="Times New Roman" w:hAnsi="Times New Roman" w:cs="Times New Roman"/>
        </w:rPr>
        <w:t>As explained ahead, by</w:t>
      </w:r>
      <w:r w:rsidR="000D20B4">
        <w:rPr>
          <w:rFonts w:ascii="Times New Roman" w:hAnsi="Times New Roman" w:cs="Times New Roman"/>
        </w:rPr>
        <w:t xml:space="preserve"> contrasting </w:t>
      </w:r>
      <w:r w:rsidR="004862FB">
        <w:rPr>
          <w:rFonts w:ascii="Times New Roman" w:hAnsi="Times New Roman" w:cs="Times New Roman"/>
        </w:rPr>
        <w:t>‘</w:t>
      </w:r>
      <w:r w:rsidR="000D20B4">
        <w:rPr>
          <w:rFonts w:ascii="Times New Roman" w:hAnsi="Times New Roman" w:cs="Times New Roman"/>
        </w:rPr>
        <w:t>type of</w:t>
      </w:r>
      <w:r w:rsidR="004862FB">
        <w:rPr>
          <w:rFonts w:ascii="Times New Roman" w:hAnsi="Times New Roman" w:cs="Times New Roman"/>
        </w:rPr>
        <w:t xml:space="preserve"> action </w:t>
      </w:r>
      <w:r w:rsidR="000D20B4">
        <w:rPr>
          <w:rFonts w:ascii="Times New Roman" w:hAnsi="Times New Roman" w:cs="Times New Roman"/>
        </w:rPr>
        <w:t xml:space="preserve"> repertoire</w:t>
      </w:r>
      <w:r w:rsidR="004862FB">
        <w:rPr>
          <w:rFonts w:ascii="Times New Roman" w:hAnsi="Times New Roman" w:cs="Times New Roman"/>
        </w:rPr>
        <w:t>’</w:t>
      </w:r>
      <w:r w:rsidR="000D20B4">
        <w:rPr>
          <w:rFonts w:ascii="Times New Roman" w:hAnsi="Times New Roman" w:cs="Times New Roman"/>
        </w:rPr>
        <w:t xml:space="preserve"> against</w:t>
      </w:r>
      <w:r w:rsidR="00A673B2">
        <w:rPr>
          <w:rFonts w:ascii="Times New Roman" w:hAnsi="Times New Roman" w:cs="Times New Roman"/>
        </w:rPr>
        <w:t xml:space="preserve"> </w:t>
      </w:r>
      <w:r w:rsidR="004862FB">
        <w:rPr>
          <w:rFonts w:ascii="Times New Roman" w:hAnsi="Times New Roman" w:cs="Times New Roman"/>
        </w:rPr>
        <w:t>‘</w:t>
      </w:r>
      <w:r w:rsidR="00A673B2">
        <w:rPr>
          <w:rFonts w:ascii="Times New Roman" w:hAnsi="Times New Roman" w:cs="Times New Roman"/>
        </w:rPr>
        <w:t>type of resource mobilis</w:t>
      </w:r>
      <w:r w:rsidR="004862FB">
        <w:rPr>
          <w:rFonts w:ascii="Times New Roman" w:hAnsi="Times New Roman" w:cs="Times New Roman"/>
        </w:rPr>
        <w:t>ation’</w:t>
      </w:r>
      <w:r w:rsidR="000D20B4">
        <w:rPr>
          <w:rFonts w:ascii="Times New Roman" w:hAnsi="Times New Roman" w:cs="Times New Roman"/>
        </w:rPr>
        <w:t xml:space="preserve"> </w:t>
      </w:r>
      <w:r w:rsidR="00AC4ECA">
        <w:rPr>
          <w:rFonts w:ascii="Times New Roman" w:hAnsi="Times New Roman" w:cs="Times New Roman"/>
        </w:rPr>
        <w:t>it becomes feasible to</w:t>
      </w:r>
      <w:r w:rsidR="004862FB">
        <w:rPr>
          <w:rFonts w:ascii="Times New Roman" w:hAnsi="Times New Roman" w:cs="Times New Roman"/>
        </w:rPr>
        <w:t xml:space="preserve"> </w:t>
      </w:r>
      <w:r w:rsidR="00AC4ECA">
        <w:rPr>
          <w:rFonts w:ascii="Times New Roman" w:hAnsi="Times New Roman" w:cs="Times New Roman"/>
        </w:rPr>
        <w:t>distinguish a number of</w:t>
      </w:r>
      <w:r w:rsidR="004862FB">
        <w:rPr>
          <w:rFonts w:ascii="Times New Roman" w:hAnsi="Times New Roman" w:cs="Times New Roman"/>
        </w:rPr>
        <w:t xml:space="preserve"> </w:t>
      </w:r>
      <w:r>
        <w:rPr>
          <w:rFonts w:ascii="Times New Roman" w:hAnsi="Times New Roman" w:cs="Times New Roman"/>
        </w:rPr>
        <w:t>particularities</w:t>
      </w:r>
      <w:r w:rsidR="00DE363A">
        <w:rPr>
          <w:rFonts w:ascii="Times New Roman" w:hAnsi="Times New Roman" w:cs="Times New Roman"/>
        </w:rPr>
        <w:t xml:space="preserve"> not fully captured by </w:t>
      </w:r>
      <w:r>
        <w:rPr>
          <w:rFonts w:ascii="Times New Roman" w:hAnsi="Times New Roman" w:cs="Times New Roman"/>
        </w:rPr>
        <w:t xml:space="preserve">conventional categories </w:t>
      </w:r>
      <w:r w:rsidR="004862FB">
        <w:rPr>
          <w:rFonts w:ascii="Times New Roman" w:hAnsi="Times New Roman" w:cs="Times New Roman"/>
        </w:rPr>
        <w:t>covering</w:t>
      </w:r>
      <w:r w:rsidR="00A673B2">
        <w:rPr>
          <w:rFonts w:ascii="Times New Roman" w:hAnsi="Times New Roman" w:cs="Times New Roman"/>
        </w:rPr>
        <w:t xml:space="preserve"> </w:t>
      </w:r>
      <w:r>
        <w:rPr>
          <w:rFonts w:ascii="Times New Roman" w:hAnsi="Times New Roman" w:cs="Times New Roman"/>
        </w:rPr>
        <w:t>hybrid party-movement behaviours</w:t>
      </w:r>
      <w:r w:rsidR="00C032FD">
        <w:rPr>
          <w:rFonts w:ascii="Times New Roman" w:hAnsi="Times New Roman" w:cs="Times New Roman"/>
        </w:rPr>
        <w:t>, either because they presume a</w:t>
      </w:r>
      <w:r w:rsidR="004A0E88">
        <w:rPr>
          <w:rFonts w:ascii="Times New Roman" w:hAnsi="Times New Roman" w:cs="Times New Roman"/>
        </w:rPr>
        <w:t xml:space="preserve"> direct</w:t>
      </w:r>
      <w:r w:rsidR="00C032FD">
        <w:rPr>
          <w:rFonts w:ascii="Times New Roman" w:hAnsi="Times New Roman" w:cs="Times New Roman"/>
        </w:rPr>
        <w:t xml:space="preserve"> relationship or alliance between a party and a movement, as with movement </w:t>
      </w:r>
      <w:r w:rsidR="000D20B4">
        <w:rPr>
          <w:rFonts w:ascii="Times New Roman" w:hAnsi="Times New Roman" w:cs="Times New Roman"/>
        </w:rPr>
        <w:t xml:space="preserve">parties </w:t>
      </w:r>
      <w:r w:rsidR="004A0E88">
        <w:rPr>
          <w:rFonts w:ascii="Times New Roman" w:hAnsi="Times New Roman" w:cs="Times New Roman"/>
        </w:rPr>
        <w:t xml:space="preserve">and new politics </w:t>
      </w:r>
      <w:r w:rsidR="00C032FD">
        <w:rPr>
          <w:rFonts w:ascii="Times New Roman" w:hAnsi="Times New Roman" w:cs="Times New Roman"/>
        </w:rPr>
        <w:t xml:space="preserve">parties, or because they </w:t>
      </w:r>
      <w:r w:rsidR="000D20B4">
        <w:rPr>
          <w:rFonts w:ascii="Times New Roman" w:hAnsi="Times New Roman" w:cs="Times New Roman"/>
        </w:rPr>
        <w:t>connect</w:t>
      </w:r>
      <w:r w:rsidR="00726908">
        <w:rPr>
          <w:rFonts w:ascii="Times New Roman" w:hAnsi="Times New Roman" w:cs="Times New Roman"/>
        </w:rPr>
        <w:t xml:space="preserve"> hybrid repertoires</w:t>
      </w:r>
      <w:r w:rsidR="00C032FD">
        <w:rPr>
          <w:rFonts w:ascii="Times New Roman" w:hAnsi="Times New Roman" w:cs="Times New Roman"/>
        </w:rPr>
        <w:t xml:space="preserve"> </w:t>
      </w:r>
      <w:r w:rsidR="000D20B4">
        <w:rPr>
          <w:rFonts w:ascii="Times New Roman" w:hAnsi="Times New Roman" w:cs="Times New Roman"/>
        </w:rPr>
        <w:t>with particular</w:t>
      </w:r>
      <w:r w:rsidR="00C032FD">
        <w:rPr>
          <w:rFonts w:ascii="Times New Roman" w:hAnsi="Times New Roman" w:cs="Times New Roman"/>
        </w:rPr>
        <w:t xml:space="preserve"> </w:t>
      </w:r>
      <w:r w:rsidR="000D20B4">
        <w:rPr>
          <w:rFonts w:ascii="Times New Roman" w:hAnsi="Times New Roman" w:cs="Times New Roman"/>
        </w:rPr>
        <w:t xml:space="preserve">ideologies or forms of </w:t>
      </w:r>
      <w:r w:rsidR="00726908">
        <w:rPr>
          <w:rFonts w:ascii="Times New Roman" w:hAnsi="Times New Roman" w:cs="Times New Roman"/>
        </w:rPr>
        <w:t>political messaging</w:t>
      </w:r>
      <w:r w:rsidR="00C032FD">
        <w:rPr>
          <w:rFonts w:ascii="Times New Roman" w:hAnsi="Times New Roman" w:cs="Times New Roman"/>
        </w:rPr>
        <w:t>, such as populism</w:t>
      </w:r>
      <w:r w:rsidR="004A0E88">
        <w:rPr>
          <w:rFonts w:ascii="Times New Roman" w:hAnsi="Times New Roman" w:cs="Times New Roman"/>
        </w:rPr>
        <w:t xml:space="preserve"> </w:t>
      </w:r>
      <w:r w:rsidR="004A0E88">
        <w:rPr>
          <w:rFonts w:ascii="Times New Roman" w:hAnsi="Times New Roman" w:cs="Times New Roman"/>
        </w:rPr>
        <w:fldChar w:fldCharType="begin" w:fldLock="1"/>
      </w:r>
      <w:r w:rsidR="007407F9">
        <w:rPr>
          <w:rFonts w:ascii="Times New Roman" w:hAnsi="Times New Roman" w:cs="Times New Roman"/>
        </w:rPr>
        <w:instrText>ADDIN CSL_CITATION {"citationItems":[{"id":"ITEM-1","itemData":{"ISBN":"13540688","ISSN":"1354-0688","PMID":"9356728","abstract":"While the literature already includes a large number of party typologies, they are increasingly incapable of capturing the great diversity of party types that have emerged worldwide in recent decades, largely because most typologies were based upon West European parties as they existed in the late nineteenth through mid-twentieth centuries. Some new party types have been advanced, but in an ad hoc manner and on the basis of widely varying and often inconsistent criteria. This article is an effort to set many of the commonly used conceptions of parties into a coherent framework, and to delineate new party types whenever the existing models are incapable of capturing important aspects of contemporary parties. We classify each of 15 'species' of party into its proper 'genus' on the basis of three criteria: (1) the nature of the party's organization (thick/thin, elite-based or mass-based, etc.); (2) the programmatic orientation of the party (ideological, particularistic-clientele-oriented, etc.); and (3) tolerant and pluralistic (or democratic) versus proto-hegemonic (or anti-system). While this typology lacks parsimony, we believe that it captures more accurately the diversity of the parties as they exist in the contemporary democratic world, and is more conducive to hypothesistesting and theory-building than others. [ABSTRACT FROM AUTHOR] Copyright of Party Politics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Gunther","given":"R.","non-dropping-particle":"","parse-names":false,"suffix":""},{"dropping-particle":"","family":"Diamond","given":"L.","non-dropping-particle":"","parse-names":false,"suffix":""}],"container-title":"Party Politics","id":"ITEM-1","issue":"2","issued":{"date-parts":[["2003"]]},"page":"167-199","title":"Species of Political Parties","type":"article-journal","volume":"9"},"uris":["http://www.mendeley.com/documents/?uuid=18b4773e-3282-4487-8a55-954c37b98d0e"]},{"id":"ITEM-2","itemData":{"abstract":"A B S T R A C T In this article, I attempt to clarify the relationships among three contem-porary concepts that are often used interchangeably or conflated in the literature: anti-establishment politics, political outsiders and populism. In order to make sense of these manifestations of public discontent, I argue that one must examine the nature of political appeals, political actors' locations vis-à-vis the party system and the linkages between citizens and government. Doing so, furthermore, helps clarify the meaning of populism, one of the most elusive concepts in political science. The definition of populism I offer allows us to synthesize much of the litera-ture on the subject while weeding out unnecessary and secondary charac-teristics. Importantly, too, this definition allows us to separate competing claims of 'direct democracy' and thus populists from non-populists.","author":[{"dropping-particle":"","family":"Barr","given":"R.","non-dropping-particle":"","parse-names":false,"suffix":""}],"container-title":"Party Politics","id":"ITEM-2","issue":"1","issued":{"date-parts":[["2009"]]},"page":"29-48","title":"Populist, Outsiders, and Anti-Establishment Politics","type":"article-journal","volume":"15"},"uris":["http://www.mendeley.com/documents/?uuid=62073b27-c1f9-3ab5-b71c-526894e9d561"]}],"mendeley":{"formattedCitation":"(Barr, 2009; Gunther and Diamond, 2003)","plainTextFormattedCitation":"(Barr, 2009; Gunther and Diamond, 2003)","previouslyFormattedCitation":"(Barr, 2009; Gunther and Diamond, 2003)"},"properties":{"noteIndex":0},"schema":"https://github.com/citation-style-language/schema/raw/master/csl-citation.json"}</w:instrText>
      </w:r>
      <w:r w:rsidR="004A0E88">
        <w:rPr>
          <w:rFonts w:ascii="Times New Roman" w:hAnsi="Times New Roman" w:cs="Times New Roman"/>
        </w:rPr>
        <w:fldChar w:fldCharType="separate"/>
      </w:r>
      <w:r w:rsidR="004A0E88" w:rsidRPr="004A0E88">
        <w:rPr>
          <w:rFonts w:ascii="Times New Roman" w:hAnsi="Times New Roman" w:cs="Times New Roman"/>
          <w:noProof/>
        </w:rPr>
        <w:t>(Barr, 2009; Gunther and Diamond, 2003)</w:t>
      </w:r>
      <w:r w:rsidR="004A0E88">
        <w:rPr>
          <w:rFonts w:ascii="Times New Roman" w:hAnsi="Times New Roman" w:cs="Times New Roman"/>
        </w:rPr>
        <w:fldChar w:fldCharType="end"/>
      </w:r>
      <w:r w:rsidR="00C032FD">
        <w:rPr>
          <w:rFonts w:ascii="Times New Roman" w:hAnsi="Times New Roman" w:cs="Times New Roman"/>
        </w:rPr>
        <w:t>.</w:t>
      </w:r>
      <w:r>
        <w:rPr>
          <w:rFonts w:ascii="Times New Roman" w:hAnsi="Times New Roman" w:cs="Times New Roman"/>
        </w:rPr>
        <w:t xml:space="preserve"> </w:t>
      </w:r>
    </w:p>
    <w:p w14:paraId="7BFC3CAB" w14:textId="12E96349" w:rsidR="00FA30CA" w:rsidRPr="00DA0AD3" w:rsidRDefault="009A0632" w:rsidP="00044516">
      <w:pPr>
        <w:spacing w:after="0" w:line="480" w:lineRule="auto"/>
        <w:ind w:firstLine="720"/>
        <w:jc w:val="both"/>
        <w:rPr>
          <w:rFonts w:ascii="Times New Roman" w:hAnsi="Times New Roman" w:cs="Times New Roman"/>
        </w:rPr>
      </w:pPr>
      <w:r>
        <w:rPr>
          <w:rFonts w:ascii="Times New Roman" w:hAnsi="Times New Roman" w:cs="Times New Roman"/>
        </w:rPr>
        <w:t>The first</w:t>
      </w:r>
      <w:r w:rsidR="00FA30CA" w:rsidRPr="00DA0AD3">
        <w:rPr>
          <w:rFonts w:ascii="Times New Roman" w:hAnsi="Times New Roman" w:cs="Times New Roman"/>
        </w:rPr>
        <w:t xml:space="preserve"> professional</w:t>
      </w:r>
      <w:r w:rsidR="00436FB6" w:rsidRPr="00DA0AD3">
        <w:rPr>
          <w:rFonts w:ascii="Times New Roman" w:hAnsi="Times New Roman" w:cs="Times New Roman"/>
        </w:rPr>
        <w:t>/</w:t>
      </w:r>
      <w:r w:rsidR="00AB779D" w:rsidRPr="00DA0AD3">
        <w:rPr>
          <w:rFonts w:ascii="Times New Roman" w:hAnsi="Times New Roman" w:cs="Times New Roman"/>
        </w:rPr>
        <w:t>conventional</w:t>
      </w:r>
      <w:r w:rsidR="00FA30CA" w:rsidRPr="00DA0AD3">
        <w:rPr>
          <w:rFonts w:ascii="Times New Roman" w:hAnsi="Times New Roman" w:cs="Times New Roman"/>
        </w:rPr>
        <w:t xml:space="preserve"> </w:t>
      </w:r>
      <w:r w:rsidR="00AF36A1" w:rsidRPr="00DA0AD3">
        <w:rPr>
          <w:rFonts w:ascii="Times New Roman" w:hAnsi="Times New Roman" w:cs="Times New Roman"/>
        </w:rPr>
        <w:t>quadrant</w:t>
      </w:r>
      <w:r w:rsidR="00FA30CA" w:rsidRPr="00DA0AD3">
        <w:rPr>
          <w:rFonts w:ascii="Times New Roman" w:hAnsi="Times New Roman" w:cs="Times New Roman"/>
        </w:rPr>
        <w:t xml:space="preserve"> correspond</w:t>
      </w:r>
      <w:r w:rsidR="00044516">
        <w:rPr>
          <w:rFonts w:ascii="Times New Roman" w:hAnsi="Times New Roman" w:cs="Times New Roman"/>
        </w:rPr>
        <w:t>s</w:t>
      </w:r>
      <w:r w:rsidR="00FA30CA" w:rsidRPr="00DA0AD3">
        <w:rPr>
          <w:rFonts w:ascii="Times New Roman" w:hAnsi="Times New Roman" w:cs="Times New Roman"/>
        </w:rPr>
        <w:t xml:space="preserve"> neatly with the</w:t>
      </w:r>
      <w:r w:rsidR="006C101D" w:rsidRPr="00DA0AD3">
        <w:rPr>
          <w:rFonts w:ascii="Times New Roman" w:hAnsi="Times New Roman" w:cs="Times New Roman"/>
        </w:rPr>
        <w:t xml:space="preserve"> mainstream</w:t>
      </w:r>
      <w:r w:rsidR="00FA30CA" w:rsidRPr="00DA0AD3">
        <w:rPr>
          <w:rFonts w:ascii="Times New Roman" w:hAnsi="Times New Roman" w:cs="Times New Roman"/>
        </w:rPr>
        <w:t xml:space="preserve"> </w:t>
      </w:r>
      <w:r w:rsidR="00FA30CA" w:rsidRPr="00DA0AD3">
        <w:rPr>
          <w:rFonts w:ascii="Times New Roman" w:hAnsi="Times New Roman" w:cs="Times New Roman"/>
          <w:i/>
        </w:rPr>
        <w:t xml:space="preserve">electoralist party </w:t>
      </w:r>
      <w:r w:rsidR="00FA30CA" w:rsidRPr="00DA0AD3">
        <w:rPr>
          <w:rFonts w:ascii="Times New Roman" w:hAnsi="Times New Roman" w:cs="Times New Roman"/>
        </w:rPr>
        <w:t>type, that is</w:t>
      </w:r>
      <w:r w:rsidR="00543705">
        <w:rPr>
          <w:rFonts w:ascii="Times New Roman" w:hAnsi="Times New Roman" w:cs="Times New Roman"/>
        </w:rPr>
        <w:t>;</w:t>
      </w:r>
      <w:r w:rsidR="00FA30CA" w:rsidRPr="00DA0AD3">
        <w:rPr>
          <w:rFonts w:ascii="Times New Roman" w:hAnsi="Times New Roman" w:cs="Times New Roman"/>
        </w:rPr>
        <w:t xml:space="preserve"> parties</w:t>
      </w:r>
      <w:r w:rsidR="00FA30CA" w:rsidRPr="00DA0AD3">
        <w:rPr>
          <w:rFonts w:ascii="Times New Roman" w:hAnsi="Times New Roman" w:cs="Times New Roman"/>
          <w:i/>
        </w:rPr>
        <w:t xml:space="preserve"> </w:t>
      </w:r>
      <w:r w:rsidR="00FA30CA" w:rsidRPr="00DA0AD3">
        <w:rPr>
          <w:rFonts w:ascii="Times New Roman" w:hAnsi="Times New Roman" w:cs="Times New Roman"/>
        </w:rPr>
        <w:t xml:space="preserve">that </w:t>
      </w:r>
      <w:r w:rsidR="00044516">
        <w:rPr>
          <w:rFonts w:ascii="Times New Roman" w:hAnsi="Times New Roman" w:cs="Times New Roman"/>
        </w:rPr>
        <w:t>mobilise money and</w:t>
      </w:r>
      <w:r w:rsidR="00365FDD" w:rsidRPr="00DA0AD3">
        <w:rPr>
          <w:rFonts w:ascii="Times New Roman" w:hAnsi="Times New Roman" w:cs="Times New Roman"/>
        </w:rPr>
        <w:t xml:space="preserve"> </w:t>
      </w:r>
      <w:r w:rsidR="00BD425E" w:rsidRPr="00DA0AD3">
        <w:rPr>
          <w:rFonts w:ascii="Times New Roman" w:hAnsi="Times New Roman" w:cs="Times New Roman"/>
        </w:rPr>
        <w:t>professional</w:t>
      </w:r>
      <w:r w:rsidR="00365FDD" w:rsidRPr="00DA0AD3">
        <w:rPr>
          <w:rFonts w:ascii="Times New Roman" w:hAnsi="Times New Roman" w:cs="Times New Roman"/>
        </w:rPr>
        <w:t xml:space="preserve"> resources to</w:t>
      </w:r>
      <w:r w:rsidR="00B860E3">
        <w:rPr>
          <w:rFonts w:ascii="Times New Roman" w:hAnsi="Times New Roman" w:cs="Times New Roman"/>
        </w:rPr>
        <w:t xml:space="preserve"> maximise their</w:t>
      </w:r>
      <w:r w:rsidR="00365FDD" w:rsidRPr="00DA0AD3">
        <w:rPr>
          <w:rFonts w:ascii="Times New Roman" w:hAnsi="Times New Roman" w:cs="Times New Roman"/>
        </w:rPr>
        <w:t xml:space="preserve"> </w:t>
      </w:r>
      <w:r w:rsidR="00044516">
        <w:rPr>
          <w:rFonts w:ascii="Times New Roman" w:hAnsi="Times New Roman" w:cs="Times New Roman"/>
        </w:rPr>
        <w:lastRenderedPageBreak/>
        <w:t xml:space="preserve">appeal </w:t>
      </w:r>
      <w:r w:rsidR="00B860E3">
        <w:rPr>
          <w:rFonts w:ascii="Times New Roman" w:hAnsi="Times New Roman" w:cs="Times New Roman"/>
        </w:rPr>
        <w:t>vis-à-vis a</w:t>
      </w:r>
      <w:r w:rsidR="00A765D3">
        <w:rPr>
          <w:rFonts w:ascii="Times New Roman" w:hAnsi="Times New Roman" w:cs="Times New Roman"/>
        </w:rPr>
        <w:t xml:space="preserve"> wide </w:t>
      </w:r>
      <w:r w:rsidR="00B860E3">
        <w:rPr>
          <w:rFonts w:ascii="Times New Roman" w:hAnsi="Times New Roman" w:cs="Times New Roman"/>
        </w:rPr>
        <w:t xml:space="preserve">pool of </w:t>
      </w:r>
      <w:r w:rsidR="009F230E">
        <w:rPr>
          <w:rFonts w:ascii="Times New Roman" w:hAnsi="Times New Roman" w:cs="Times New Roman"/>
        </w:rPr>
        <w:t>loosely committed</w:t>
      </w:r>
      <w:r w:rsidR="00B860E3">
        <w:rPr>
          <w:rFonts w:ascii="Times New Roman" w:hAnsi="Times New Roman" w:cs="Times New Roman"/>
        </w:rPr>
        <w:t xml:space="preserve"> </w:t>
      </w:r>
      <w:r w:rsidR="00044516">
        <w:rPr>
          <w:rFonts w:ascii="Times New Roman" w:hAnsi="Times New Roman" w:cs="Times New Roman"/>
        </w:rPr>
        <w:t xml:space="preserve">voters, mainly through </w:t>
      </w:r>
      <w:r w:rsidR="00AF36A1" w:rsidRPr="00DA0AD3">
        <w:rPr>
          <w:rFonts w:ascii="Times New Roman" w:hAnsi="Times New Roman" w:cs="Times New Roman"/>
        </w:rPr>
        <w:t>marketing</w:t>
      </w:r>
      <w:r w:rsidR="00365FDD" w:rsidRPr="00DA0AD3">
        <w:rPr>
          <w:rFonts w:ascii="Times New Roman" w:hAnsi="Times New Roman" w:cs="Times New Roman"/>
        </w:rPr>
        <w:t xml:space="preserve"> communications </w:t>
      </w:r>
      <w:r>
        <w:rPr>
          <w:rFonts w:ascii="Times New Roman" w:hAnsi="Times New Roman" w:cs="Times New Roman"/>
        </w:rPr>
        <w:t>and tactics</w:t>
      </w:r>
      <w:r w:rsidR="00365FDD" w:rsidRPr="00DA0AD3">
        <w:rPr>
          <w:rFonts w:ascii="Times New Roman" w:hAnsi="Times New Roman" w:cs="Times New Roman"/>
        </w:rPr>
        <w:t xml:space="preserve"> </w:t>
      </w:r>
      <w:r>
        <w:rPr>
          <w:rFonts w:ascii="Times New Roman" w:hAnsi="Times New Roman" w:cs="Times New Roman"/>
        </w:rPr>
        <w:t xml:space="preserve">to be deployed </w:t>
      </w:r>
      <w:r w:rsidR="00365FDD" w:rsidRPr="00DA0AD3">
        <w:rPr>
          <w:rFonts w:ascii="Times New Roman" w:hAnsi="Times New Roman" w:cs="Times New Roman"/>
        </w:rPr>
        <w:t xml:space="preserve">during electoral </w:t>
      </w:r>
      <w:r>
        <w:rPr>
          <w:rFonts w:ascii="Times New Roman" w:hAnsi="Times New Roman" w:cs="Times New Roman"/>
        </w:rPr>
        <w:t>competition</w:t>
      </w:r>
      <w:r w:rsidR="00365FDD" w:rsidRPr="00DA0AD3">
        <w:rPr>
          <w:rFonts w:ascii="Times New Roman" w:hAnsi="Times New Roman" w:cs="Times New Roman"/>
        </w:rPr>
        <w:t xml:space="preserve"> (</w:t>
      </w:r>
      <w:r w:rsidR="006C101D" w:rsidRPr="00DA0AD3">
        <w:rPr>
          <w:rFonts w:ascii="Times New Roman" w:hAnsi="Times New Roman" w:cs="Times New Roman"/>
        </w:rPr>
        <w:t>i.e.</w:t>
      </w:r>
      <w:r w:rsidR="00365FDD" w:rsidRPr="00DA0AD3">
        <w:rPr>
          <w:rFonts w:ascii="Times New Roman" w:hAnsi="Times New Roman" w:cs="Times New Roman"/>
        </w:rPr>
        <w:t xml:space="preserve"> campaign advertising, segmented media presence, and candidate offerings). Not seeking to forge </w:t>
      </w:r>
      <w:r w:rsidR="00CA05B1" w:rsidRPr="00DA0AD3">
        <w:rPr>
          <w:rFonts w:ascii="Times New Roman" w:hAnsi="Times New Roman" w:cs="Times New Roman"/>
        </w:rPr>
        <w:t>restrictive partisan identities or lasting</w:t>
      </w:r>
      <w:r w:rsidR="00365FDD" w:rsidRPr="00DA0AD3">
        <w:rPr>
          <w:rFonts w:ascii="Times New Roman" w:hAnsi="Times New Roman" w:cs="Times New Roman"/>
        </w:rPr>
        <w:t xml:space="preserve"> organisational bonds</w:t>
      </w:r>
      <w:r w:rsidR="00CA05B1" w:rsidRPr="00DA0AD3">
        <w:rPr>
          <w:rFonts w:ascii="Times New Roman" w:hAnsi="Times New Roman" w:cs="Times New Roman"/>
        </w:rPr>
        <w:t xml:space="preserve"> with civil society</w:t>
      </w:r>
      <w:r w:rsidR="00365FDD" w:rsidRPr="00DA0AD3">
        <w:rPr>
          <w:rFonts w:ascii="Times New Roman" w:hAnsi="Times New Roman" w:cs="Times New Roman"/>
        </w:rPr>
        <w:t xml:space="preserve">, these parties do not spend </w:t>
      </w:r>
      <w:r w:rsidR="00BD425E" w:rsidRPr="00DA0AD3">
        <w:rPr>
          <w:rFonts w:ascii="Times New Roman" w:hAnsi="Times New Roman" w:cs="Times New Roman"/>
        </w:rPr>
        <w:t>time and effort</w:t>
      </w:r>
      <w:r w:rsidR="00365FDD" w:rsidRPr="00DA0AD3">
        <w:rPr>
          <w:rFonts w:ascii="Times New Roman" w:hAnsi="Times New Roman" w:cs="Times New Roman"/>
        </w:rPr>
        <w:t xml:space="preserve"> in setting up structures </w:t>
      </w:r>
      <w:r w:rsidR="00AB779D" w:rsidRPr="00DA0AD3">
        <w:rPr>
          <w:rFonts w:ascii="Times New Roman" w:hAnsi="Times New Roman" w:cs="Times New Roman"/>
        </w:rPr>
        <w:t>geared at supporting</w:t>
      </w:r>
      <w:r w:rsidR="00365FDD" w:rsidRPr="00DA0AD3">
        <w:rPr>
          <w:rFonts w:ascii="Times New Roman" w:hAnsi="Times New Roman" w:cs="Times New Roman"/>
        </w:rPr>
        <w:t xml:space="preserve"> partisan loyalties or </w:t>
      </w:r>
      <w:r w:rsidR="006C101D" w:rsidRPr="00DA0AD3">
        <w:rPr>
          <w:rFonts w:ascii="Times New Roman" w:hAnsi="Times New Roman" w:cs="Times New Roman"/>
        </w:rPr>
        <w:t>generating lasting</w:t>
      </w:r>
      <w:r w:rsidR="00365FDD" w:rsidRPr="00DA0AD3">
        <w:rPr>
          <w:rFonts w:ascii="Times New Roman" w:hAnsi="Times New Roman" w:cs="Times New Roman"/>
        </w:rPr>
        <w:t xml:space="preserve"> commitments from their voters </w:t>
      </w:r>
      <w:r w:rsidR="00FA30CA" w:rsidRPr="00DA0AD3">
        <w:rPr>
          <w:rStyle w:val="FootnoteReference"/>
          <w:rFonts w:ascii="Times New Roman" w:hAnsi="Times New Roman" w:cs="Times New Roman"/>
        </w:rPr>
        <w:fldChar w:fldCharType="begin" w:fldLock="1"/>
      </w:r>
      <w:r w:rsidR="00F63E7A" w:rsidRPr="00DA0AD3">
        <w:rPr>
          <w:rFonts w:ascii="Times New Roman" w:hAnsi="Times New Roman" w:cs="Times New Roman"/>
        </w:rPr>
        <w:instrText>ADDIN CSL_CITATION {"citationItems":[{"id":"ITEM-1","itemData":{"ISBN":"13540688","ISSN":"1354-0688","PMID":"9356728","abstract":"While the literature already includes a large number of party typologies, they are increasingly incapable of capturing the great diversity of party types that have emerged worldwide in recent decades, largely because most typologies were based upon West European parties as they existed in the late nineteenth through mid-twentieth centuries. Some new party types have been advanced, but in an ad hoc manner and on the basis of widely varying and often inconsistent criteria. This article is an effort to set many of the commonly used conceptions of parties into a coherent framework, and to delineate new party types whenever the existing models are incapable of capturing important aspects of contemporary parties. We classify each of 15 'species' of party into its proper 'genus' on the basis of three criteria: (1) the nature of the party's organization (thick/thin, elite-based or mass-based, etc.); (2) the programmatic orientation of the party (ideological, particularistic-clientele-oriented, etc.); and (3) tolerant and pluralistic (or democratic) versus proto-hegemonic (or anti-system). While this typology lacks parsimony, we believe that it captures more accurately the diversity of the parties as they exist in the contemporary democratic world, and is more conducive to hypothesistesting and theory-building than others. [ABSTRACT FROM AUTHOR] Copyright of Party Politics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Gunther","given":"R.","non-dropping-particle":"","parse-names":false,"suffix":""},{"dropping-particle":"","family":"Diamond","given":"L.","non-dropping-particle":"","parse-names":false,"suffix":""}],"container-title":"Party Politics","id":"ITEM-1","issue":"2","issued":{"date-parts":[["2003"]]},"page":"167-199","title":"Species of Political Parties","type":"article-journal","volume":"9"},"locator":"185","uris":["http://www.mendeley.com/documents/?uuid=18b4773e-3282-4487-8a55-954c37b98d0e"]}],"mendeley":{"formattedCitation":"(Gunther and Diamond, 2003: 185)","plainTextFormattedCitation":"(Gunther and Diamond, 2003: 185)","previouslyFormattedCitation":"(Gunther and Diamond, 2003: 185)"},"properties":{"noteIndex":0},"schema":"https://github.com/citation-style-language/schema/raw/master/csl-citation.json"}</w:instrText>
      </w:r>
      <w:r w:rsidR="00FA30CA" w:rsidRPr="00DA0AD3">
        <w:rPr>
          <w:rStyle w:val="FootnoteReference"/>
          <w:rFonts w:ascii="Times New Roman" w:hAnsi="Times New Roman" w:cs="Times New Roman"/>
        </w:rPr>
        <w:fldChar w:fldCharType="separate"/>
      </w:r>
      <w:r w:rsidR="00F63E7A" w:rsidRPr="00DA0AD3">
        <w:rPr>
          <w:rFonts w:ascii="Times New Roman" w:hAnsi="Times New Roman" w:cs="Times New Roman"/>
          <w:bCs/>
          <w:noProof/>
        </w:rPr>
        <w:t>(Gunther and Diamond, 2003: 185)</w:t>
      </w:r>
      <w:r w:rsidR="00FA30CA" w:rsidRPr="00DA0AD3">
        <w:rPr>
          <w:rStyle w:val="FootnoteReference"/>
          <w:rFonts w:ascii="Times New Roman" w:hAnsi="Times New Roman" w:cs="Times New Roman"/>
        </w:rPr>
        <w:fldChar w:fldCharType="end"/>
      </w:r>
      <w:r w:rsidR="00FA30CA" w:rsidRPr="00DA0AD3">
        <w:rPr>
          <w:rFonts w:ascii="Times New Roman" w:hAnsi="Times New Roman" w:cs="Times New Roman"/>
        </w:rPr>
        <w:t>.</w:t>
      </w:r>
      <w:r w:rsidR="00365FDD" w:rsidRPr="00DA0AD3">
        <w:rPr>
          <w:rFonts w:ascii="Times New Roman" w:hAnsi="Times New Roman" w:cs="Times New Roman"/>
        </w:rPr>
        <w:t xml:space="preserve"> </w:t>
      </w:r>
      <w:r w:rsidR="007B41C5">
        <w:rPr>
          <w:rFonts w:ascii="Times New Roman" w:hAnsi="Times New Roman" w:cs="Times New Roman"/>
        </w:rPr>
        <w:t>This is</w:t>
      </w:r>
      <w:r>
        <w:rPr>
          <w:rFonts w:ascii="Times New Roman" w:hAnsi="Times New Roman" w:cs="Times New Roman"/>
        </w:rPr>
        <w:t xml:space="preserve"> the</w:t>
      </w:r>
      <w:r w:rsidR="00FA30CA" w:rsidRPr="00DA0AD3">
        <w:rPr>
          <w:rFonts w:ascii="Times New Roman" w:hAnsi="Times New Roman" w:cs="Times New Roman"/>
        </w:rPr>
        <w:t xml:space="preserve"> dominant model across liberal democracies, be this in catch-all, programmatic, or personalistic variants, </w:t>
      </w:r>
      <w:r w:rsidR="007B41C5">
        <w:rPr>
          <w:rFonts w:ascii="Times New Roman" w:hAnsi="Times New Roman" w:cs="Times New Roman"/>
        </w:rPr>
        <w:t xml:space="preserve">with </w:t>
      </w:r>
      <w:r w:rsidR="00F23901" w:rsidRPr="00DA0AD3">
        <w:rPr>
          <w:rFonts w:ascii="Times New Roman" w:hAnsi="Times New Roman" w:cs="Times New Roman"/>
        </w:rPr>
        <w:t>emblematic</w:t>
      </w:r>
      <w:r w:rsidR="00FA30CA" w:rsidRPr="00DA0AD3">
        <w:rPr>
          <w:rFonts w:ascii="Times New Roman" w:hAnsi="Times New Roman" w:cs="Times New Roman"/>
        </w:rPr>
        <w:t xml:space="preserve"> </w:t>
      </w:r>
      <w:r w:rsidR="00F23901" w:rsidRPr="00DA0AD3">
        <w:rPr>
          <w:rFonts w:ascii="Times New Roman" w:hAnsi="Times New Roman" w:cs="Times New Roman"/>
        </w:rPr>
        <w:t>examples</w:t>
      </w:r>
      <w:r w:rsidR="00FA30CA" w:rsidRPr="00DA0AD3">
        <w:rPr>
          <w:rFonts w:ascii="Times New Roman" w:hAnsi="Times New Roman" w:cs="Times New Roman"/>
        </w:rPr>
        <w:t xml:space="preserve"> </w:t>
      </w:r>
      <w:r w:rsidR="007B41C5">
        <w:rPr>
          <w:rFonts w:ascii="Times New Roman" w:hAnsi="Times New Roman" w:cs="Times New Roman"/>
        </w:rPr>
        <w:t>being</w:t>
      </w:r>
      <w:r>
        <w:rPr>
          <w:rFonts w:ascii="Times New Roman" w:hAnsi="Times New Roman" w:cs="Times New Roman"/>
        </w:rPr>
        <w:t xml:space="preserve"> </w:t>
      </w:r>
      <w:r w:rsidR="00FA30CA" w:rsidRPr="00DA0AD3">
        <w:rPr>
          <w:rFonts w:ascii="Times New Roman" w:hAnsi="Times New Roman" w:cs="Times New Roman"/>
        </w:rPr>
        <w:t xml:space="preserve">‘memberless parties’ such as Berlusconi’s </w:t>
      </w:r>
      <w:r w:rsidR="00FA30CA" w:rsidRPr="00DA0AD3">
        <w:rPr>
          <w:rFonts w:ascii="Times New Roman" w:hAnsi="Times New Roman" w:cs="Times New Roman"/>
          <w:i/>
        </w:rPr>
        <w:t>Forza Italia</w:t>
      </w:r>
      <w:r w:rsidR="00FA30CA" w:rsidRPr="00DA0AD3">
        <w:rPr>
          <w:rFonts w:ascii="Times New Roman" w:hAnsi="Times New Roman" w:cs="Times New Roman"/>
        </w:rPr>
        <w:t xml:space="preserve">, whose electoral platform is guided fundamentally by political marketing considerations, or the Dutch PVV, which </w:t>
      </w:r>
      <w:r w:rsidR="00B860E3">
        <w:rPr>
          <w:rFonts w:ascii="Times New Roman" w:hAnsi="Times New Roman" w:cs="Times New Roman"/>
        </w:rPr>
        <w:t>enjoys</w:t>
      </w:r>
      <w:r>
        <w:rPr>
          <w:rFonts w:ascii="Times New Roman" w:hAnsi="Times New Roman" w:cs="Times New Roman"/>
        </w:rPr>
        <w:t xml:space="preserve"> significant electoral </w:t>
      </w:r>
      <w:r w:rsidR="00B860E3">
        <w:rPr>
          <w:rFonts w:ascii="Times New Roman" w:hAnsi="Times New Roman" w:cs="Times New Roman"/>
        </w:rPr>
        <w:t>success even if</w:t>
      </w:r>
      <w:r>
        <w:rPr>
          <w:rFonts w:ascii="Times New Roman" w:hAnsi="Times New Roman" w:cs="Times New Roman"/>
        </w:rPr>
        <w:t xml:space="preserve"> </w:t>
      </w:r>
      <w:r w:rsidR="00B860E3">
        <w:rPr>
          <w:rFonts w:ascii="Times New Roman" w:hAnsi="Times New Roman" w:cs="Times New Roman"/>
        </w:rPr>
        <w:t xml:space="preserve">counting with a sole </w:t>
      </w:r>
      <w:r>
        <w:rPr>
          <w:rFonts w:ascii="Times New Roman" w:hAnsi="Times New Roman" w:cs="Times New Roman"/>
        </w:rPr>
        <w:t>member, its leader</w:t>
      </w:r>
      <w:r w:rsidR="00FA30CA" w:rsidRPr="00DA0AD3">
        <w:rPr>
          <w:rFonts w:ascii="Times New Roman" w:hAnsi="Times New Roman" w:cs="Times New Roman"/>
        </w:rPr>
        <w:t xml:space="preserve"> Geert Wilders. </w:t>
      </w:r>
    </w:p>
    <w:p w14:paraId="4A2D5DE9" w14:textId="77777777" w:rsidR="009879CF" w:rsidRPr="00DA0AD3" w:rsidRDefault="009879CF">
      <w:pPr>
        <w:rPr>
          <w:rFonts w:ascii="Times New Roman" w:hAnsi="Times New Roman" w:cs="Times New Roman"/>
        </w:rPr>
      </w:pPr>
    </w:p>
    <w:p w14:paraId="1357D322" w14:textId="0BA63DAC" w:rsidR="0067161A" w:rsidRPr="00DA0AD3" w:rsidRDefault="0067161A" w:rsidP="0067161A">
      <w:pPr>
        <w:pStyle w:val="Heading4"/>
      </w:pPr>
      <w:r w:rsidRPr="00DA0AD3">
        <w:t>Figure 1</w:t>
      </w:r>
      <w:r w:rsidRPr="00DA0AD3">
        <w:rPr>
          <w:rStyle w:val="Heading3Char"/>
          <w:i/>
          <w:szCs w:val="22"/>
        </w:rPr>
        <w:t>:</w:t>
      </w:r>
      <w:r w:rsidRPr="00DA0AD3">
        <w:t xml:space="preserve"> Organisational Models of Partisan Mobilisation</w:t>
      </w:r>
    </w:p>
    <w:p w14:paraId="0398B15A" w14:textId="77777777" w:rsidR="002072A2" w:rsidRPr="00DA0AD3" w:rsidRDefault="002072A2" w:rsidP="002072A2"/>
    <w:p w14:paraId="7976C155" w14:textId="4B0EDD25" w:rsidR="002072A2" w:rsidRPr="00DA0AD3" w:rsidRDefault="002072A2" w:rsidP="002072A2">
      <w:pPr>
        <w:spacing w:after="0" w:line="480" w:lineRule="auto"/>
        <w:rPr>
          <w:rFonts w:ascii="Times New Roman" w:hAnsi="Times New Roman" w:cs="Times New Roman"/>
        </w:rPr>
      </w:pPr>
      <w:r w:rsidRPr="00DA0AD3">
        <w:rPr>
          <w:rFonts w:ascii="Times New Roman" w:hAnsi="Times New Roman" w:cs="Times New Roman"/>
          <w:noProof/>
        </w:rPr>
        <w:drawing>
          <wp:inline distT="0" distB="0" distL="0" distR="0" wp14:anchorId="087DCE7F" wp14:editId="7F9ED6E0">
            <wp:extent cx="3604397" cy="25794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4925" cy="2594117"/>
                    </a:xfrm>
                    <a:prstGeom prst="rect">
                      <a:avLst/>
                    </a:prstGeom>
                    <a:noFill/>
                  </pic:spPr>
                </pic:pic>
              </a:graphicData>
            </a:graphic>
          </wp:inline>
        </w:drawing>
      </w:r>
      <w:r w:rsidR="0067161A" w:rsidRPr="00DA0AD3">
        <w:rPr>
          <w:rFonts w:ascii="Times New Roman" w:hAnsi="Times New Roman" w:cs="Times New Roman"/>
        </w:rPr>
        <w:t xml:space="preserve"> </w:t>
      </w:r>
    </w:p>
    <w:p w14:paraId="1BDAB8F8" w14:textId="4B53DBF9" w:rsidR="0067161A" w:rsidRPr="00DA0AD3" w:rsidRDefault="00FA30CA" w:rsidP="0067161A">
      <w:pPr>
        <w:spacing w:after="0" w:line="480" w:lineRule="auto"/>
        <w:jc w:val="both"/>
        <w:rPr>
          <w:rFonts w:ascii="Times New Roman" w:hAnsi="Times New Roman" w:cs="Times New Roman"/>
        </w:rPr>
      </w:pPr>
      <w:r w:rsidRPr="00DA0AD3">
        <w:rPr>
          <w:rFonts w:ascii="Times New Roman" w:hAnsi="Times New Roman" w:cs="Times New Roman"/>
        </w:rPr>
        <w:t xml:space="preserve">Now, if </w:t>
      </w:r>
      <w:r w:rsidR="0012008E" w:rsidRPr="00DA0AD3">
        <w:rPr>
          <w:rFonts w:ascii="Times New Roman" w:hAnsi="Times New Roman" w:cs="Times New Roman"/>
        </w:rPr>
        <w:t>parties</w:t>
      </w:r>
      <w:r w:rsidR="00EB114A" w:rsidRPr="00DA0AD3">
        <w:rPr>
          <w:rFonts w:ascii="Times New Roman" w:hAnsi="Times New Roman" w:cs="Times New Roman"/>
        </w:rPr>
        <w:t xml:space="preserve"> continue to</w:t>
      </w:r>
      <w:r w:rsidR="0012008E" w:rsidRPr="00DA0AD3">
        <w:rPr>
          <w:rFonts w:ascii="Times New Roman" w:hAnsi="Times New Roman" w:cs="Times New Roman"/>
        </w:rPr>
        <w:t xml:space="preserve"> privilege </w:t>
      </w:r>
      <w:r w:rsidR="00494702">
        <w:rPr>
          <w:rFonts w:ascii="Times New Roman" w:hAnsi="Times New Roman" w:cs="Times New Roman"/>
        </w:rPr>
        <w:t>conventional</w:t>
      </w:r>
      <w:r w:rsidR="00436FB6" w:rsidRPr="00DA0AD3">
        <w:rPr>
          <w:rFonts w:ascii="Times New Roman" w:hAnsi="Times New Roman" w:cs="Times New Roman"/>
        </w:rPr>
        <w:t xml:space="preserve"> </w:t>
      </w:r>
      <w:r w:rsidR="00377851" w:rsidRPr="00DA0AD3">
        <w:rPr>
          <w:rFonts w:ascii="Times New Roman" w:hAnsi="Times New Roman" w:cs="Times New Roman"/>
        </w:rPr>
        <w:t>electoral</w:t>
      </w:r>
      <w:r w:rsidR="00436FB6" w:rsidRPr="00DA0AD3">
        <w:rPr>
          <w:rFonts w:ascii="Times New Roman" w:hAnsi="Times New Roman" w:cs="Times New Roman"/>
        </w:rPr>
        <w:t xml:space="preserve"> </w:t>
      </w:r>
      <w:r w:rsidRPr="00DA0AD3">
        <w:rPr>
          <w:rFonts w:ascii="Times New Roman" w:hAnsi="Times New Roman" w:cs="Times New Roman"/>
        </w:rPr>
        <w:t>strategies</w:t>
      </w:r>
      <w:r w:rsidR="0012008E" w:rsidRPr="00DA0AD3">
        <w:rPr>
          <w:rFonts w:ascii="Times New Roman" w:hAnsi="Times New Roman" w:cs="Times New Roman"/>
        </w:rPr>
        <w:t xml:space="preserve"> but </w:t>
      </w:r>
      <w:r w:rsidR="00494702">
        <w:rPr>
          <w:rFonts w:ascii="Times New Roman" w:hAnsi="Times New Roman" w:cs="Times New Roman"/>
        </w:rPr>
        <w:t>rely on</w:t>
      </w:r>
      <w:r w:rsidR="0012008E" w:rsidRPr="00DA0AD3">
        <w:rPr>
          <w:rFonts w:ascii="Times New Roman" w:hAnsi="Times New Roman" w:cs="Times New Roman"/>
        </w:rPr>
        <w:t xml:space="preserve"> a more committed </w:t>
      </w:r>
      <w:r w:rsidR="00494702">
        <w:rPr>
          <w:rFonts w:ascii="Times New Roman" w:hAnsi="Times New Roman" w:cs="Times New Roman"/>
        </w:rPr>
        <w:t>and</w:t>
      </w:r>
      <w:r w:rsidR="0012008E" w:rsidRPr="00DA0AD3">
        <w:rPr>
          <w:rFonts w:ascii="Times New Roman" w:hAnsi="Times New Roman" w:cs="Times New Roman"/>
        </w:rPr>
        <w:t xml:space="preserve"> participatory</w:t>
      </w:r>
      <w:r w:rsidR="00494702">
        <w:rPr>
          <w:rFonts w:ascii="Times New Roman" w:hAnsi="Times New Roman" w:cs="Times New Roman"/>
        </w:rPr>
        <w:t xml:space="preserve"> type of</w:t>
      </w:r>
      <w:r w:rsidR="0012008E" w:rsidRPr="00DA0AD3">
        <w:rPr>
          <w:rFonts w:ascii="Times New Roman" w:hAnsi="Times New Roman" w:cs="Times New Roman"/>
        </w:rPr>
        <w:t xml:space="preserve"> alignment with their bases</w:t>
      </w:r>
      <w:r w:rsidRPr="00DA0AD3">
        <w:rPr>
          <w:rFonts w:ascii="Times New Roman" w:hAnsi="Times New Roman" w:cs="Times New Roman"/>
        </w:rPr>
        <w:t>, I consider this approximates</w:t>
      </w:r>
      <w:r w:rsidR="003E6ED6" w:rsidRPr="00DA0AD3">
        <w:rPr>
          <w:rFonts w:ascii="Times New Roman" w:hAnsi="Times New Roman" w:cs="Times New Roman"/>
        </w:rPr>
        <w:t xml:space="preserve"> to</w:t>
      </w:r>
      <w:r w:rsidRPr="00DA0AD3">
        <w:rPr>
          <w:rFonts w:ascii="Times New Roman" w:hAnsi="Times New Roman" w:cs="Times New Roman"/>
        </w:rPr>
        <w:t xml:space="preserve"> the </w:t>
      </w:r>
      <w:r w:rsidRPr="00DA0AD3">
        <w:rPr>
          <w:rFonts w:ascii="Times New Roman" w:hAnsi="Times New Roman" w:cs="Times New Roman"/>
          <w:i/>
        </w:rPr>
        <w:t>niche</w:t>
      </w:r>
      <w:r w:rsidRPr="00DA0AD3">
        <w:rPr>
          <w:rFonts w:ascii="Times New Roman" w:hAnsi="Times New Roman" w:cs="Times New Roman"/>
        </w:rPr>
        <w:t xml:space="preserve"> </w:t>
      </w:r>
      <w:r w:rsidR="00EA31F1" w:rsidRPr="00DA0AD3">
        <w:rPr>
          <w:rFonts w:ascii="Times New Roman" w:hAnsi="Times New Roman" w:cs="Times New Roman"/>
          <w:i/>
          <w:iCs/>
        </w:rPr>
        <w:t>party</w:t>
      </w:r>
      <w:r w:rsidR="00EA31F1" w:rsidRPr="00DA0AD3">
        <w:rPr>
          <w:rFonts w:ascii="Times New Roman" w:hAnsi="Times New Roman" w:cs="Times New Roman"/>
        </w:rPr>
        <w:t xml:space="preserve"> type,</w:t>
      </w:r>
      <w:r w:rsidR="00EB114A" w:rsidRPr="00DA0AD3">
        <w:rPr>
          <w:rFonts w:ascii="Times New Roman" w:hAnsi="Times New Roman" w:cs="Times New Roman"/>
        </w:rPr>
        <w:t xml:space="preserve"> following Richard </w:t>
      </w:r>
      <w:r w:rsidR="00EB114A" w:rsidRPr="00DA0AD3">
        <w:rPr>
          <w:rFonts w:ascii="Times New Roman" w:hAnsi="Times New Roman" w:cs="Times New Roman"/>
        </w:rPr>
        <w:fldChar w:fldCharType="begin" w:fldLock="1"/>
      </w:r>
      <w:r w:rsidR="00494702">
        <w:rPr>
          <w:rFonts w:ascii="Times New Roman" w:hAnsi="Times New Roman" w:cs="Times New Roman"/>
        </w:rPr>
        <w:instrText>ADDIN CSL_CITATION {"citationItems":[{"id":"ITEM-1","itemData":{"author":[{"dropping-particle":"","family":"Katz","given":"R.","non-dropping-particle":"","parse-names":false,"suffix":""}],"container-title":"Comparative Politics","editor":[{"dropping-particle":"","family":"Caramani","given":"D.","non-dropping-particle":"","parse-names":false,"suffix":""}],"id":"ITEM-1","issued":{"date-parts":[["2017"]]},"page":"207-223","publisher":"Oxford University Press","publisher-place":"Oxford","title":"Political Parties","type":"chapter"},"locator":"222","uris":["http://www.mendeley.com/documents/?uuid=c019e4e2-82b5-4c22-86ae-2a680a0b951b"]}],"mendeley":{"formattedCitation":"(Katz, 2017: 222)","manualFormatting":"Katz (2017: 222)","plainTextFormattedCitation":"(Katz, 2017: 222)","previouslyFormattedCitation":"(Katz, 2017: 222)"},"properties":{"noteIndex":0},"schema":"https://github.com/citation-style-language/schema/raw/master/csl-citation.json"}</w:instrText>
      </w:r>
      <w:r w:rsidR="00EB114A" w:rsidRPr="00DA0AD3">
        <w:rPr>
          <w:rFonts w:ascii="Times New Roman" w:hAnsi="Times New Roman" w:cs="Times New Roman"/>
        </w:rPr>
        <w:fldChar w:fldCharType="separate"/>
      </w:r>
      <w:r w:rsidR="00EB114A" w:rsidRPr="00DA0AD3">
        <w:rPr>
          <w:rFonts w:ascii="Times New Roman" w:hAnsi="Times New Roman" w:cs="Times New Roman"/>
          <w:noProof/>
        </w:rPr>
        <w:t>Katz</w:t>
      </w:r>
      <w:r w:rsidR="00494702">
        <w:rPr>
          <w:rFonts w:ascii="Times New Roman" w:hAnsi="Times New Roman" w:cs="Times New Roman"/>
          <w:noProof/>
        </w:rPr>
        <w:t xml:space="preserve"> (</w:t>
      </w:r>
      <w:r w:rsidR="00EB114A" w:rsidRPr="00DA0AD3">
        <w:rPr>
          <w:rFonts w:ascii="Times New Roman" w:hAnsi="Times New Roman" w:cs="Times New Roman"/>
          <w:noProof/>
        </w:rPr>
        <w:t>2017: 222)</w:t>
      </w:r>
      <w:r w:rsidR="00EB114A" w:rsidRPr="00DA0AD3">
        <w:rPr>
          <w:rFonts w:ascii="Times New Roman" w:hAnsi="Times New Roman" w:cs="Times New Roman"/>
        </w:rPr>
        <w:fldChar w:fldCharType="end"/>
      </w:r>
      <w:r w:rsidR="00EB114A" w:rsidRPr="00DA0AD3">
        <w:rPr>
          <w:rFonts w:ascii="Times New Roman" w:hAnsi="Times New Roman" w:cs="Times New Roman"/>
        </w:rPr>
        <w:t xml:space="preserve">’s minimalist definition </w:t>
      </w:r>
      <w:r w:rsidR="00494702">
        <w:rPr>
          <w:rFonts w:ascii="Times New Roman" w:hAnsi="Times New Roman" w:cs="Times New Roman"/>
        </w:rPr>
        <w:t>that</w:t>
      </w:r>
      <w:r w:rsidR="00EB114A" w:rsidRPr="00DA0AD3">
        <w:rPr>
          <w:rFonts w:ascii="Times New Roman" w:hAnsi="Times New Roman" w:cs="Times New Roman"/>
        </w:rPr>
        <w:t xml:space="preserve"> ‘</w:t>
      </w:r>
      <w:r w:rsidR="0067161A" w:rsidRPr="00DA0AD3">
        <w:rPr>
          <w:rFonts w:ascii="Times New Roman" w:hAnsi="Times New Roman" w:cs="Times New Roman"/>
        </w:rPr>
        <w:t>L</w:t>
      </w:r>
      <w:r w:rsidR="00377851" w:rsidRPr="00DA0AD3">
        <w:rPr>
          <w:rFonts w:ascii="Times New Roman" w:hAnsi="Times New Roman" w:cs="Times New Roman"/>
        </w:rPr>
        <w:t>ike niche firms in economic markets, niche</w:t>
      </w:r>
      <w:r w:rsidR="0067161A" w:rsidRPr="00DA0AD3">
        <w:rPr>
          <w:rFonts w:ascii="Times New Roman" w:hAnsi="Times New Roman" w:cs="Times New Roman"/>
        </w:rPr>
        <w:t xml:space="preserve"> parties</w:t>
      </w:r>
      <w:r w:rsidR="00377851" w:rsidRPr="00DA0AD3">
        <w:rPr>
          <w:rFonts w:ascii="Times New Roman" w:hAnsi="Times New Roman" w:cs="Times New Roman"/>
        </w:rPr>
        <w:t xml:space="preserve"> do not try to broaden their appeal but </w:t>
      </w:r>
      <w:r w:rsidR="00EB114A" w:rsidRPr="00DA0AD3">
        <w:rPr>
          <w:rFonts w:ascii="Times New Roman" w:hAnsi="Times New Roman" w:cs="Times New Roman"/>
        </w:rPr>
        <w:t>try to monopolise a limited segment of the electorate’.</w:t>
      </w:r>
      <w:r w:rsidR="00464036" w:rsidRPr="00DA0AD3">
        <w:rPr>
          <w:rStyle w:val="EndnoteReference"/>
          <w:rFonts w:ascii="Times New Roman" w:hAnsi="Times New Roman" w:cs="Times New Roman"/>
        </w:rPr>
        <w:endnoteReference w:id="7"/>
      </w:r>
      <w:r w:rsidR="00377851" w:rsidRPr="00DA0AD3">
        <w:rPr>
          <w:rFonts w:ascii="Times New Roman" w:hAnsi="Times New Roman" w:cs="Times New Roman"/>
        </w:rPr>
        <w:t xml:space="preserve"> </w:t>
      </w:r>
      <w:r w:rsidR="00464036" w:rsidRPr="00DA0AD3">
        <w:rPr>
          <w:rFonts w:ascii="Times New Roman" w:hAnsi="Times New Roman" w:cs="Times New Roman"/>
        </w:rPr>
        <w:t>While the literature consider</w:t>
      </w:r>
      <w:r w:rsidR="00B7013A" w:rsidRPr="00DA0AD3">
        <w:rPr>
          <w:rFonts w:ascii="Times New Roman" w:hAnsi="Times New Roman" w:cs="Times New Roman"/>
        </w:rPr>
        <w:t>s</w:t>
      </w:r>
      <w:r w:rsidR="00464036" w:rsidRPr="00DA0AD3">
        <w:rPr>
          <w:rFonts w:ascii="Times New Roman" w:hAnsi="Times New Roman" w:cs="Times New Roman"/>
        </w:rPr>
        <w:t xml:space="preserve"> that the common way in </w:t>
      </w:r>
      <w:r w:rsidR="00D02645">
        <w:rPr>
          <w:rFonts w:ascii="Times New Roman" w:hAnsi="Times New Roman" w:cs="Times New Roman"/>
        </w:rPr>
        <w:t xml:space="preserve">which </w:t>
      </w:r>
      <w:r w:rsidR="00EA31F1" w:rsidRPr="00DA0AD3">
        <w:rPr>
          <w:rFonts w:ascii="Times New Roman" w:hAnsi="Times New Roman" w:cs="Times New Roman"/>
        </w:rPr>
        <w:t>niche parties do so is</w:t>
      </w:r>
      <w:r w:rsidR="00464036" w:rsidRPr="00DA0AD3">
        <w:rPr>
          <w:rFonts w:ascii="Times New Roman" w:hAnsi="Times New Roman" w:cs="Times New Roman"/>
        </w:rPr>
        <w:t xml:space="preserve"> by privileging some (non-economic) </w:t>
      </w:r>
      <w:r w:rsidR="00B7013A" w:rsidRPr="00DA0AD3">
        <w:rPr>
          <w:rFonts w:ascii="Times New Roman" w:hAnsi="Times New Roman" w:cs="Times New Roman"/>
        </w:rPr>
        <w:t xml:space="preserve">programmatic </w:t>
      </w:r>
      <w:r w:rsidR="00464036" w:rsidRPr="00DA0AD3">
        <w:rPr>
          <w:rFonts w:ascii="Times New Roman" w:hAnsi="Times New Roman" w:cs="Times New Roman"/>
        </w:rPr>
        <w:t xml:space="preserve">issues </w:t>
      </w:r>
      <w:r w:rsidR="00B7013A" w:rsidRPr="00DA0AD3">
        <w:rPr>
          <w:rFonts w:ascii="Times New Roman" w:hAnsi="Times New Roman" w:cs="Times New Roman"/>
        </w:rPr>
        <w:t>beyond</w:t>
      </w:r>
      <w:r w:rsidRPr="00DA0AD3">
        <w:rPr>
          <w:rFonts w:ascii="Times New Roman" w:hAnsi="Times New Roman" w:cs="Times New Roman"/>
        </w:rPr>
        <w:t xml:space="preserve"> mainstream lines of political division</w:t>
      </w:r>
      <w:r w:rsidR="00316DA6">
        <w:rPr>
          <w:rFonts w:ascii="Times New Roman" w:hAnsi="Times New Roman" w:cs="Times New Roman"/>
        </w:rPr>
        <w:t xml:space="preserve"> </w:t>
      </w:r>
      <w:r w:rsidR="00316DA6">
        <w:rPr>
          <w:rFonts w:ascii="Times New Roman" w:hAnsi="Times New Roman" w:cs="Times New Roman"/>
        </w:rPr>
        <w:lastRenderedPageBreak/>
        <w:fldChar w:fldCharType="begin" w:fldLock="1"/>
      </w:r>
      <w:r w:rsidR="00316DA6">
        <w:rPr>
          <w:rFonts w:ascii="Times New Roman" w:hAnsi="Times New Roman" w:cs="Times New Roman"/>
        </w:rPr>
        <w:instrText>ADDIN CSL_CITATION {"citationItems":[{"id":"ITEM-1","itemData":{"ISSN":"13540688","abstract":"Various scholars have recently argued that niche parties are to be distinguished from mainstream parties, in particular because the two party types differ in their programmes, behaviour and strategies. However, so far there has been no attempt to provide a concise, measureable definition of the niche-party concept. In this article I argue that niche parties are best defined as parties that compete primarily on a small number of non-economic issues. The occurrence of niche parties is then operationalized and measured using issue salience information provided by expert surveys and manifesto data. After comparing the findings with existing definitions, the main characteristics of the niche parties identified are examined in a final step.","author":[{"dropping-particle":"","family":"Wagner","given":"M.","non-dropping-particle":"","parse-names":false,"suffix":""}],"container-title":"Party Politics","id":"ITEM-1","issue":"6","issued":{"date-parts":[["2012"]]},"page":"845-864","title":"Defining and measuring niche parties","type":"article-journal","volume":"18"},"uris":["http://www.mendeley.com/documents/?uuid=a88f29ce-5c3a-4652-9b2c-f86d918a5b40"]}],"mendeley":{"formattedCitation":"(Wagner, 2012)","plainTextFormattedCitation":"(Wagner, 2012)"},"properties":{"noteIndex":0},"schema":"https://github.com/citation-style-language/schema/raw/master/csl-citation.json"}</w:instrText>
      </w:r>
      <w:r w:rsidR="00316DA6">
        <w:rPr>
          <w:rFonts w:ascii="Times New Roman" w:hAnsi="Times New Roman" w:cs="Times New Roman"/>
        </w:rPr>
        <w:fldChar w:fldCharType="separate"/>
      </w:r>
      <w:r w:rsidR="00316DA6" w:rsidRPr="00316DA6">
        <w:rPr>
          <w:rFonts w:ascii="Times New Roman" w:hAnsi="Times New Roman" w:cs="Times New Roman"/>
          <w:noProof/>
        </w:rPr>
        <w:t>(Wagner, 2012)</w:t>
      </w:r>
      <w:r w:rsidR="00316DA6">
        <w:rPr>
          <w:rFonts w:ascii="Times New Roman" w:hAnsi="Times New Roman" w:cs="Times New Roman"/>
        </w:rPr>
        <w:fldChar w:fldCharType="end"/>
      </w:r>
      <w:r w:rsidR="00464036" w:rsidRPr="00DA0AD3">
        <w:rPr>
          <w:rFonts w:ascii="Times New Roman" w:hAnsi="Times New Roman" w:cs="Times New Roman"/>
        </w:rPr>
        <w:t>,</w:t>
      </w:r>
      <w:r w:rsidRPr="00DA0AD3">
        <w:rPr>
          <w:rFonts w:ascii="Times New Roman" w:hAnsi="Times New Roman" w:cs="Times New Roman"/>
        </w:rPr>
        <w:t xml:space="preserve"> </w:t>
      </w:r>
      <w:r w:rsidR="00377851" w:rsidRPr="00DA0AD3">
        <w:rPr>
          <w:rFonts w:ascii="Times New Roman" w:hAnsi="Times New Roman" w:cs="Times New Roman"/>
        </w:rPr>
        <w:t>empirical analyses</w:t>
      </w:r>
      <w:r w:rsidRPr="00DA0AD3">
        <w:rPr>
          <w:rFonts w:ascii="Times New Roman" w:hAnsi="Times New Roman" w:cs="Times New Roman"/>
        </w:rPr>
        <w:t xml:space="preserve"> </w:t>
      </w:r>
      <w:r w:rsidR="00B7013A" w:rsidRPr="00DA0AD3">
        <w:rPr>
          <w:rFonts w:ascii="Times New Roman" w:hAnsi="Times New Roman" w:cs="Times New Roman"/>
        </w:rPr>
        <w:t>indicate</w:t>
      </w:r>
      <w:r w:rsidR="00377851" w:rsidRPr="00DA0AD3">
        <w:rPr>
          <w:rFonts w:ascii="Times New Roman" w:hAnsi="Times New Roman" w:cs="Times New Roman"/>
        </w:rPr>
        <w:t xml:space="preserve"> </w:t>
      </w:r>
      <w:r w:rsidRPr="00DA0AD3">
        <w:rPr>
          <w:rFonts w:ascii="Times New Roman" w:hAnsi="Times New Roman" w:cs="Times New Roman"/>
        </w:rPr>
        <w:t xml:space="preserve">that niche parties </w:t>
      </w:r>
      <w:r w:rsidR="00377851" w:rsidRPr="00DA0AD3">
        <w:rPr>
          <w:rFonts w:ascii="Times New Roman" w:hAnsi="Times New Roman" w:cs="Times New Roman"/>
        </w:rPr>
        <w:t xml:space="preserve">tend to </w:t>
      </w:r>
      <w:r w:rsidRPr="00DA0AD3">
        <w:rPr>
          <w:rFonts w:ascii="Times New Roman" w:hAnsi="Times New Roman" w:cs="Times New Roman"/>
        </w:rPr>
        <w:t>display a positive correlation between their policy</w:t>
      </w:r>
      <w:r w:rsidR="0019062F">
        <w:rPr>
          <w:rFonts w:ascii="Times New Roman" w:hAnsi="Times New Roman" w:cs="Times New Roman"/>
        </w:rPr>
        <w:t xml:space="preserve"> focus</w:t>
      </w:r>
      <w:r w:rsidR="00377851" w:rsidRPr="00DA0AD3">
        <w:rPr>
          <w:rFonts w:ascii="Times New Roman" w:hAnsi="Times New Roman" w:cs="Times New Roman"/>
        </w:rPr>
        <w:t xml:space="preserve">, their electoral </w:t>
      </w:r>
      <w:r w:rsidR="0019062F">
        <w:rPr>
          <w:rFonts w:ascii="Times New Roman" w:hAnsi="Times New Roman" w:cs="Times New Roman"/>
        </w:rPr>
        <w:t>niche</w:t>
      </w:r>
      <w:r w:rsidR="00377851" w:rsidRPr="00DA0AD3">
        <w:rPr>
          <w:rFonts w:ascii="Times New Roman" w:hAnsi="Times New Roman" w:cs="Times New Roman"/>
        </w:rPr>
        <w:t>,</w:t>
      </w:r>
      <w:r w:rsidRPr="00DA0AD3">
        <w:rPr>
          <w:rFonts w:ascii="Times New Roman" w:hAnsi="Times New Roman" w:cs="Times New Roman"/>
        </w:rPr>
        <w:t xml:space="preserve"> and the inclusivity of their membership structures, showing lower responsiveness to median voter demands </w:t>
      </w:r>
      <w:r w:rsidR="00543705">
        <w:rPr>
          <w:rFonts w:ascii="Times New Roman" w:hAnsi="Times New Roman" w:cs="Times New Roman"/>
        </w:rPr>
        <w:t xml:space="preserve">in order </w:t>
      </w:r>
      <w:r w:rsidR="00D10CFB" w:rsidRPr="00DA0AD3">
        <w:rPr>
          <w:rFonts w:ascii="Times New Roman" w:hAnsi="Times New Roman" w:cs="Times New Roman"/>
        </w:rPr>
        <w:t>to</w:t>
      </w:r>
      <w:r w:rsidRPr="00DA0AD3">
        <w:rPr>
          <w:rFonts w:ascii="Times New Roman" w:hAnsi="Times New Roman" w:cs="Times New Roman"/>
        </w:rPr>
        <w:t xml:space="preserve"> maintain base commitment</w:t>
      </w:r>
      <w:r w:rsidR="00377851" w:rsidRPr="00DA0AD3">
        <w:rPr>
          <w:rFonts w:ascii="Times New Roman" w:hAnsi="Times New Roman" w:cs="Times New Roman"/>
        </w:rPr>
        <w:t xml:space="preserve"> or civil society alignment </w:t>
      </w:r>
      <w:r w:rsidRPr="00DA0AD3">
        <w:rPr>
          <w:rStyle w:val="FootnoteReference"/>
          <w:rFonts w:ascii="Times New Roman" w:hAnsi="Times New Roman" w:cs="Times New Roman"/>
        </w:rPr>
        <w:fldChar w:fldCharType="begin" w:fldLock="1"/>
      </w:r>
      <w:r w:rsidR="00A621AF">
        <w:rPr>
          <w:rFonts w:ascii="Times New Roman" w:hAnsi="Times New Roman" w:cs="Times New Roman"/>
        </w:rPr>
        <w:instrText>ADDIN CSL_CITATION {"citationItems":[{"id":"ITEM-1","itemData":{"abstract":"The landmark study by Adams et al. (2006) finds that niche parties are unresponsive to the median voter and provides two theoretical reasons for this pattern: these parties are (1) more policy-seeking and (2) more influenced by their activists. Recent research adds that niche parties have narrow issue appeals beyond the traditional left-right dimension, implying that these parties pay less attention to the left-right median voter. We test these three mechanisms in a replication and extension of the original findings by Adams et al. (2006). We find that policy-seeking parties and parties with a narrow issue focus are less likely to track median voter changes, while activist influence has no moderating effect. This finding has important implications for our understanding of party responsiveness. W ? A landmark finding in recent research on party competition has been that parties differ in how they react to public opinion shifts.1 In their influential study Adams et al. (2006) find that niche parties – which they define as Communist, Green and radical-right parties – fail to track changes in the median voter position, while other, mainstream parties do. However, they do not argue that there was something inherent to these three party families that makes them less likely to follow changes in the median voter position. Instead, they suggest that these three party families tend to prioritise policy over office and tend to be activist-led. They argue that these two features explain why these parties would not track the median voter. In this research note, we replicate and extend their analysis but replace their simple dichotomy based on party families with the party differences that they argue drive the pattern they find: party goals and party organisation. We also add a third aspect of niche parties not alluded to by Adams et al. (2006), party ideology, specifically the extent to which parties focus on niche issues. All three of these mechanisms may contribute to the pattern they found. Our analysis examines how these three aspects of parties act as mechanisms connecting median voter change to party policy change and thereby contributes to the ongoing scholarly debate on the party characteristics that drive party responsiveness to voters. Following Adams et al. (2006), the first mechanism why some parties fail to track the median voter is that they are more policy-seeking than others: they prioritise their policy objectives over winning votes or gaining offic…","author":[{"dropping-particle":"","family":"Bischof","given":"Daniel","non-dropping-particle":"","parse-names":false,"suffix":""},{"dropping-particle":"","family":"Wagner","given":"Markus","non-dropping-particle":"","parse-names":false,"suffix":""}],"container-title":"British Journal of Political Science","id":"ITEM-1","issue":"1","issued":{"date-parts":[["2017"]]},"page":"391-401","title":"What Makes Parties Adapt to Voter Preferences? The Role of Party Organization, Goals and Ideology","type":"article-journal","volume":"50"},"uris":["http://www.mendeley.com/documents/?uuid=2efdac98-4c40-36c8-a848-b9da4447f7aa"]},{"id":"ITEM-2","itemData":{"ISSN":"01402382","abstract":"This study examines whether parties respond to their supporters or to the median voter position. Party leaders require the support of the 'selectorate', which is defined as the group that has influence in party leadership selection. Inclusive parties, which rely on rank-and-file membership to select their leaders, will respond to their members. Exclusive parties, which rely on office-seeking members for leadership selection, will respond to the median voter position. Thus, intra-party institutions that (dis)enfranchise party members are crucial for understanding whether a party responds to their supporters (or to the median voter position). Using data from 1975-2003 for six West European countries, this article reports findings that inclusive parties respond to the mean party supporter position. While there is evidence that exclusive parties respond to the median voter position in two-party systems, this finding does not extend to multiparty systems. This study has implications for the understanding of intra-party institutions and political representation. © 2012 Copyright Taylor and Francis Group, LLC.","author":[{"dropping-particle":"","family":"Lehrer","given":"Ron","non-dropping-particle":"","parse-names":false,"suffix":""}],"container-title":"West European Politics","id":"ITEM-2","issue":"6","issued":{"date-parts":[["2012","11"]]},"page":"1295-1319","title":"Intra-Party Democracy and Party Responsiveness","type":"article-journal","volume":"35"},"uris":["http://www.mendeley.com/documents/?uuid=28eb963d-ce49-31ba-8666-b64469ebbe56"]},{"id":"ITEM-3","itemData":{"abstract":"Niche parties often originate in social movements, yet the latter's role in shaping these parties has received scant attention. I argue that movement roots can help niche parties achieve both vote-and policy-seeking goals by keeping core issues salient, bolstering issue ownership and securing allies in civil society. Employing interviews with movement, as well as Green and Pirate party leaders in Sweden and Germany, I identify three mechanisms (electoral pressure, grassroots linkage, elite orientation) that lead to programmatic alignment. This article extends an emerging research agenda that highlights how social movements shape party politics and offers evidence that niche party-movement interactions open new avenues for political representation counterbalancing mainstream parties' increasing detachment from civil society. Niche parties, political parties that focus on limited programmatic appeals regarding issues that are not easily located alongside the traditional, class-dominated left/right dimension (Meguid 2005: 347-348), have received increasing attention. These parties have shaped contemporary European politics in important ways, as exemplified by the 2014 Scottish independence referendum backed by the Scottish National Party. Studies have illuminated the interactions between niche and mainstream parties (Meguid 2008; Pardos-Prado 2015), how voters respond to shifts in niche party positions (Adams et al. 2012) and when parties transition between mainstream and niche profiles (Meyer and Wagner 2013). No systematic attention, however, has been paid to the social movement roots that many niche parties have in common. Green parties originated from environmental movements, regionalist movements surrounded the origins of many ethnoterritorial parties, and more recently movements concerned with copyright, privacy and internet-related issues gave rise to Pirate parties. Parties' roots in and interactions with movements","author":[{"dropping-particle":"","family":"Blings","given":"Steffen","non-dropping-particle":"","parse-names":false,"suffix":""}],"container-title":"Government and Opposition","id":"ITEM-3","issued":{"date-parts":[["2018"]]},"page":"1-21","title":"Niche Parties and Social Movements: Mechanisms of Programmatic Alignment and Party Success","type":"article-journal"},"uris":["http://www.mendeley.com/documents/?uuid=6b9a66db-3ae8-3b2c-a195-adcae091a409"]},{"id":"ITEM-4","itemData":{"author":[{"dropping-particle":"","family":"Scarrow","given":"S.","non-dropping-particle":"","parse-names":false,"suffix":""}],"id":"ITEM-4","issued":{"date-parts":[["2015"]]},"publisher":"Oxford University Press","publisher-place":"Oxford","title":"Beyond Party Members: Changing Approaches to Partisan Mobilization","type":"book"},"uris":["http://www.mendeley.com/documents/?uuid=9bee6fc2-c1c4-4ede-9b86-bdd82c4237dd"]}],"mendeley":{"formattedCitation":"(Bischof and Wagner, 2017; Blings, 2018; Lehrer, 2012; Scarrow, 2015)","plainTextFormattedCitation":"(Bischof and Wagner, 2017; Blings, 2018; Lehrer, 2012; Scarrow, 2015)","previouslyFormattedCitation":"(Bischof and Wagner, 2017; Blings, 2018; Lehrer, 2012; Scarrow, 2015)"},"properties":{"noteIndex":0},"schema":"https://github.com/citation-style-language/schema/raw/master/csl-citation.json"}</w:instrText>
      </w:r>
      <w:r w:rsidRPr="00DA0AD3">
        <w:rPr>
          <w:rStyle w:val="FootnoteReference"/>
          <w:rFonts w:ascii="Times New Roman" w:hAnsi="Times New Roman" w:cs="Times New Roman"/>
        </w:rPr>
        <w:fldChar w:fldCharType="separate"/>
      </w:r>
      <w:r w:rsidR="00377851" w:rsidRPr="00DA0AD3">
        <w:rPr>
          <w:rFonts w:ascii="Times New Roman" w:hAnsi="Times New Roman" w:cs="Times New Roman"/>
          <w:bCs/>
          <w:noProof/>
        </w:rPr>
        <w:t>(Bischof and Wagner, 2017; Blings, 2018; Lehrer, 2012; Scarrow, 2015)</w:t>
      </w:r>
      <w:r w:rsidRPr="00DA0AD3">
        <w:rPr>
          <w:rStyle w:val="FootnoteReference"/>
          <w:rFonts w:ascii="Times New Roman" w:hAnsi="Times New Roman" w:cs="Times New Roman"/>
        </w:rPr>
        <w:fldChar w:fldCharType="end"/>
      </w:r>
      <w:r w:rsidRPr="00DA0AD3">
        <w:rPr>
          <w:rFonts w:ascii="Times New Roman" w:hAnsi="Times New Roman" w:cs="Times New Roman"/>
        </w:rPr>
        <w:t xml:space="preserve">. </w:t>
      </w:r>
      <w:r w:rsidR="00316DA6">
        <w:rPr>
          <w:rFonts w:ascii="Times New Roman" w:hAnsi="Times New Roman" w:cs="Times New Roman"/>
        </w:rPr>
        <w:t>This means that if</w:t>
      </w:r>
      <w:r w:rsidR="0067161A" w:rsidRPr="00DA0AD3">
        <w:rPr>
          <w:rFonts w:ascii="Times New Roman" w:hAnsi="Times New Roman" w:cs="Times New Roman"/>
        </w:rPr>
        <w:t xml:space="preserve"> niche parties </w:t>
      </w:r>
      <w:r w:rsidR="00316DA6">
        <w:rPr>
          <w:rFonts w:ascii="Times New Roman" w:hAnsi="Times New Roman" w:cs="Times New Roman"/>
        </w:rPr>
        <w:t xml:space="preserve">were to </w:t>
      </w:r>
      <w:r w:rsidR="0067161A" w:rsidRPr="00DA0AD3">
        <w:rPr>
          <w:rFonts w:ascii="Times New Roman" w:hAnsi="Times New Roman" w:cs="Times New Roman"/>
        </w:rPr>
        <w:t xml:space="preserve">sacrifice </w:t>
      </w:r>
      <w:r w:rsidR="00494702">
        <w:rPr>
          <w:rFonts w:ascii="Times New Roman" w:hAnsi="Times New Roman" w:cs="Times New Roman"/>
        </w:rPr>
        <w:t>base</w:t>
      </w:r>
      <w:r w:rsidR="0067161A" w:rsidRPr="00DA0AD3">
        <w:rPr>
          <w:rFonts w:ascii="Times New Roman" w:hAnsi="Times New Roman" w:cs="Times New Roman"/>
        </w:rPr>
        <w:t xml:space="preserve"> alignment </w:t>
      </w:r>
      <w:r w:rsidR="00494702">
        <w:rPr>
          <w:rFonts w:ascii="Times New Roman" w:hAnsi="Times New Roman" w:cs="Times New Roman"/>
        </w:rPr>
        <w:t xml:space="preserve">for a more professional model </w:t>
      </w:r>
      <w:r w:rsidR="009F230E">
        <w:rPr>
          <w:rFonts w:ascii="Times New Roman" w:hAnsi="Times New Roman" w:cs="Times New Roman"/>
        </w:rPr>
        <w:t xml:space="preserve">geared at widening </w:t>
      </w:r>
      <w:r w:rsidR="00B7013A" w:rsidRPr="00DA0AD3">
        <w:rPr>
          <w:rFonts w:ascii="Times New Roman" w:hAnsi="Times New Roman" w:cs="Times New Roman"/>
        </w:rPr>
        <w:t xml:space="preserve">electoral appeal, </w:t>
      </w:r>
      <w:r w:rsidR="00375CD2">
        <w:rPr>
          <w:rFonts w:ascii="Times New Roman" w:hAnsi="Times New Roman" w:cs="Times New Roman"/>
        </w:rPr>
        <w:t>under this definition they</w:t>
      </w:r>
      <w:r w:rsidR="0067161A" w:rsidRPr="00DA0AD3">
        <w:rPr>
          <w:rFonts w:ascii="Times New Roman" w:hAnsi="Times New Roman" w:cs="Times New Roman"/>
        </w:rPr>
        <w:t xml:space="preserve"> </w:t>
      </w:r>
      <w:r w:rsidR="00316DA6">
        <w:rPr>
          <w:rFonts w:ascii="Times New Roman" w:hAnsi="Times New Roman" w:cs="Times New Roman"/>
        </w:rPr>
        <w:t>should be considered under</w:t>
      </w:r>
      <w:r w:rsidR="0067161A" w:rsidRPr="00DA0AD3">
        <w:rPr>
          <w:rFonts w:ascii="Times New Roman" w:hAnsi="Times New Roman" w:cs="Times New Roman"/>
        </w:rPr>
        <w:t xml:space="preserve"> the electoralist </w:t>
      </w:r>
      <w:r w:rsidR="00B7013A" w:rsidRPr="00DA0AD3">
        <w:rPr>
          <w:rFonts w:ascii="Times New Roman" w:hAnsi="Times New Roman" w:cs="Times New Roman"/>
        </w:rPr>
        <w:t>type</w:t>
      </w:r>
      <w:r w:rsidR="00494702">
        <w:rPr>
          <w:rFonts w:ascii="Times New Roman" w:hAnsi="Times New Roman" w:cs="Times New Roman"/>
        </w:rPr>
        <w:t>.</w:t>
      </w:r>
      <w:r w:rsidR="00B7013A" w:rsidRPr="00DA0AD3">
        <w:rPr>
          <w:rFonts w:ascii="Times New Roman" w:hAnsi="Times New Roman" w:cs="Times New Roman"/>
        </w:rPr>
        <w:t xml:space="preserve"> </w:t>
      </w:r>
      <w:r w:rsidR="00494702">
        <w:rPr>
          <w:rFonts w:ascii="Times New Roman" w:hAnsi="Times New Roman" w:cs="Times New Roman"/>
        </w:rPr>
        <w:t>T</w:t>
      </w:r>
      <w:r w:rsidRPr="00DA0AD3">
        <w:rPr>
          <w:rFonts w:ascii="Times New Roman" w:hAnsi="Times New Roman" w:cs="Times New Roman"/>
        </w:rPr>
        <w:t>he German Greens, for example,</w:t>
      </w:r>
      <w:r w:rsidR="00494702">
        <w:rPr>
          <w:rFonts w:ascii="Times New Roman" w:hAnsi="Times New Roman" w:cs="Times New Roman"/>
        </w:rPr>
        <w:t xml:space="preserve"> did so</w:t>
      </w:r>
      <w:r w:rsidRPr="00DA0AD3">
        <w:rPr>
          <w:rFonts w:ascii="Times New Roman" w:hAnsi="Times New Roman" w:cs="Times New Roman"/>
        </w:rPr>
        <w:t xml:space="preserve"> </w:t>
      </w:r>
      <w:r w:rsidR="00494702">
        <w:rPr>
          <w:rFonts w:ascii="Times New Roman" w:hAnsi="Times New Roman" w:cs="Times New Roman"/>
        </w:rPr>
        <w:t xml:space="preserve">in </w:t>
      </w:r>
      <w:r w:rsidR="00436FB6" w:rsidRPr="00DA0AD3">
        <w:rPr>
          <w:rFonts w:ascii="Times New Roman" w:hAnsi="Times New Roman" w:cs="Times New Roman"/>
        </w:rPr>
        <w:t xml:space="preserve">the nineties </w:t>
      </w:r>
      <w:r w:rsidR="00494702">
        <w:rPr>
          <w:rFonts w:ascii="Times New Roman" w:hAnsi="Times New Roman" w:cs="Times New Roman"/>
        </w:rPr>
        <w:t>when they abandoned their</w:t>
      </w:r>
      <w:r w:rsidRPr="00DA0AD3">
        <w:rPr>
          <w:rFonts w:ascii="Times New Roman" w:hAnsi="Times New Roman" w:cs="Times New Roman"/>
        </w:rPr>
        <w:t xml:space="preserve"> earlier ‘purist’ environmentalist position for a ‘rainbow-type’ catch-all model appealing to broader groups of voters </w:t>
      </w:r>
      <w:r w:rsidRPr="00DA0AD3">
        <w:rPr>
          <w:rStyle w:val="FootnoteReference"/>
          <w:rFonts w:ascii="Times New Roman" w:hAnsi="Times New Roman" w:cs="Times New Roman"/>
        </w:rPr>
        <w:fldChar w:fldCharType="begin" w:fldLock="1"/>
      </w:r>
      <w:r w:rsidRPr="00DA0AD3">
        <w:rPr>
          <w:rFonts w:ascii="Times New Roman" w:hAnsi="Times New Roman" w:cs="Times New Roman"/>
        </w:rPr>
        <w:instrText>ADDIN CSL_CITATION {"citationItems":[{"id":"ITEM-1","itemData":{"ISSN":"14693631","author":[{"dropping-particle":"","family":"Kaelberer","given":"Matthias","non-dropping-particle":"","parse-names":false,"suffix":""}],"container-title":"Contemporary Politics","id":"ITEM-1","issue":"3","issued":{"date-parts":[["1998"]]},"page":"299-315","title":"Party competition, social movements and postmaterialist values: Exploring the rise of green parties in France and Germany","type":"article-journal","volume":"4"},"uris":["http://www.mendeley.com/documents/?uuid=41495783-0f4e-3b49-9ac3-7c06a18c60e9"]}],"mendeley":{"formattedCitation":"(Kaelberer, 1998)","plainTextFormattedCitation":"(Kaelberer, 1998)","previouslyFormattedCitation":"(Kaelberer, 1998)"},"properties":{"noteIndex":0},"schema":"https://github.com/citation-style-language/schema/raw/master/csl-citation.json"}</w:instrText>
      </w:r>
      <w:r w:rsidRPr="00DA0AD3">
        <w:rPr>
          <w:rStyle w:val="FootnoteReference"/>
          <w:rFonts w:ascii="Times New Roman" w:hAnsi="Times New Roman" w:cs="Times New Roman"/>
        </w:rPr>
        <w:fldChar w:fldCharType="separate"/>
      </w:r>
      <w:r w:rsidRPr="00DA0AD3">
        <w:rPr>
          <w:rFonts w:ascii="Times New Roman" w:hAnsi="Times New Roman" w:cs="Times New Roman"/>
          <w:bCs/>
          <w:noProof/>
        </w:rPr>
        <w:t>(Kaelberer, 1998)</w:t>
      </w:r>
      <w:r w:rsidRPr="00DA0AD3">
        <w:rPr>
          <w:rStyle w:val="FootnoteReference"/>
          <w:rFonts w:ascii="Times New Roman" w:hAnsi="Times New Roman" w:cs="Times New Roman"/>
        </w:rPr>
        <w:fldChar w:fldCharType="end"/>
      </w:r>
      <w:r w:rsidRPr="00DA0AD3">
        <w:rPr>
          <w:rFonts w:ascii="Times New Roman" w:hAnsi="Times New Roman" w:cs="Times New Roman"/>
        </w:rPr>
        <w:t xml:space="preserve">, while under Marine Le Pen, the once fringe French </w:t>
      </w:r>
      <w:r w:rsidRPr="00DA0AD3">
        <w:rPr>
          <w:rFonts w:ascii="Times New Roman" w:hAnsi="Times New Roman" w:cs="Times New Roman"/>
          <w:i/>
        </w:rPr>
        <w:t>Front National</w:t>
      </w:r>
      <w:r w:rsidR="00EE1100" w:rsidRPr="00DA0AD3">
        <w:rPr>
          <w:rFonts w:ascii="Times New Roman" w:hAnsi="Times New Roman" w:cs="Times New Roman"/>
          <w:i/>
        </w:rPr>
        <w:t xml:space="preserve"> </w:t>
      </w:r>
      <w:r w:rsidR="00EE1100" w:rsidRPr="00DA0AD3">
        <w:rPr>
          <w:rFonts w:ascii="Times New Roman" w:hAnsi="Times New Roman" w:cs="Times New Roman"/>
          <w:iCs/>
        </w:rPr>
        <w:t xml:space="preserve">(now </w:t>
      </w:r>
      <w:r w:rsidR="00EE1100" w:rsidRPr="00DA0AD3">
        <w:rPr>
          <w:rFonts w:ascii="Times New Roman" w:hAnsi="Times New Roman" w:cs="Times New Roman"/>
          <w:i/>
        </w:rPr>
        <w:t>Rassemblement National</w:t>
      </w:r>
      <w:r w:rsidR="00EE1100" w:rsidRPr="00DA0AD3">
        <w:rPr>
          <w:rFonts w:ascii="Times New Roman" w:hAnsi="Times New Roman" w:cs="Times New Roman"/>
          <w:iCs/>
        </w:rPr>
        <w:t>)</w:t>
      </w:r>
      <w:r w:rsidRPr="00DA0AD3">
        <w:rPr>
          <w:rFonts w:ascii="Times New Roman" w:hAnsi="Times New Roman" w:cs="Times New Roman"/>
        </w:rPr>
        <w:t xml:space="preserve"> mutated into a </w:t>
      </w:r>
      <w:r w:rsidR="00494702">
        <w:rPr>
          <w:rFonts w:ascii="Times New Roman" w:hAnsi="Times New Roman" w:cs="Times New Roman"/>
        </w:rPr>
        <w:t>nation-wide</w:t>
      </w:r>
      <w:r w:rsidRPr="00DA0AD3">
        <w:rPr>
          <w:rFonts w:ascii="Times New Roman" w:hAnsi="Times New Roman" w:cs="Times New Roman"/>
        </w:rPr>
        <w:t xml:space="preserve"> electoralist party </w:t>
      </w:r>
      <w:r w:rsidR="003740B3">
        <w:rPr>
          <w:rFonts w:ascii="Times New Roman" w:hAnsi="Times New Roman" w:cs="Times New Roman"/>
        </w:rPr>
        <w:t xml:space="preserve">– </w:t>
      </w:r>
      <w:r w:rsidRPr="00DA0AD3">
        <w:rPr>
          <w:rFonts w:ascii="Times New Roman" w:hAnsi="Times New Roman" w:cs="Times New Roman"/>
        </w:rPr>
        <w:t xml:space="preserve">albeit never possessing </w:t>
      </w:r>
      <w:r w:rsidR="0019062F">
        <w:rPr>
          <w:rFonts w:ascii="Times New Roman" w:hAnsi="Times New Roman" w:cs="Times New Roman"/>
        </w:rPr>
        <w:t>significant</w:t>
      </w:r>
      <w:r w:rsidRPr="00DA0AD3">
        <w:rPr>
          <w:rFonts w:ascii="Times New Roman" w:hAnsi="Times New Roman" w:cs="Times New Roman"/>
        </w:rPr>
        <w:t xml:space="preserve"> participatory structures. </w:t>
      </w:r>
    </w:p>
    <w:p w14:paraId="0D709906" w14:textId="5657DAD8" w:rsidR="002072A2" w:rsidRPr="00DA0AD3" w:rsidRDefault="0067161A" w:rsidP="00FF6126">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Moving to the upper section, </w:t>
      </w:r>
      <w:r w:rsidR="00494702">
        <w:rPr>
          <w:rFonts w:ascii="Times New Roman" w:hAnsi="Times New Roman" w:cs="Times New Roman"/>
        </w:rPr>
        <w:t>we encounter two models where</w:t>
      </w:r>
      <w:r w:rsidRPr="00DA0AD3">
        <w:rPr>
          <w:rFonts w:ascii="Times New Roman" w:hAnsi="Times New Roman" w:cs="Times New Roman"/>
        </w:rPr>
        <w:t xml:space="preserve"> </w:t>
      </w:r>
      <w:r w:rsidR="00494702">
        <w:rPr>
          <w:rFonts w:ascii="Times New Roman" w:hAnsi="Times New Roman" w:cs="Times New Roman"/>
        </w:rPr>
        <w:t>parties engage in non</w:t>
      </w:r>
      <w:r w:rsidRPr="00DA0AD3">
        <w:rPr>
          <w:rFonts w:ascii="Times New Roman" w:hAnsi="Times New Roman" w:cs="Times New Roman"/>
        </w:rPr>
        <w:t xml:space="preserve">-conventional repertoires </w:t>
      </w:r>
      <w:r w:rsidR="00494702">
        <w:rPr>
          <w:rFonts w:ascii="Times New Roman" w:hAnsi="Times New Roman" w:cs="Times New Roman"/>
        </w:rPr>
        <w:t>by mobilising</w:t>
      </w:r>
      <w:r w:rsidRPr="00DA0AD3">
        <w:rPr>
          <w:rFonts w:ascii="Times New Roman" w:hAnsi="Times New Roman" w:cs="Times New Roman"/>
        </w:rPr>
        <w:t xml:space="preserve"> </w:t>
      </w:r>
      <w:r w:rsidR="00494702">
        <w:rPr>
          <w:rFonts w:ascii="Times New Roman" w:hAnsi="Times New Roman" w:cs="Times New Roman"/>
        </w:rPr>
        <w:t xml:space="preserve">either </w:t>
      </w:r>
      <w:r w:rsidRPr="00DA0AD3">
        <w:rPr>
          <w:rFonts w:ascii="Times New Roman" w:hAnsi="Times New Roman" w:cs="Times New Roman"/>
        </w:rPr>
        <w:t>participatory</w:t>
      </w:r>
      <w:r w:rsidR="009F230E">
        <w:rPr>
          <w:rFonts w:ascii="Times New Roman" w:hAnsi="Times New Roman" w:cs="Times New Roman"/>
        </w:rPr>
        <w:t xml:space="preserve"> or professional</w:t>
      </w:r>
      <w:r w:rsidRPr="00DA0AD3">
        <w:rPr>
          <w:rFonts w:ascii="Times New Roman" w:hAnsi="Times New Roman" w:cs="Times New Roman"/>
        </w:rPr>
        <w:t xml:space="preserve"> resources</w:t>
      </w:r>
      <w:r w:rsidR="008E458C" w:rsidRPr="00DA0AD3">
        <w:rPr>
          <w:rFonts w:ascii="Times New Roman" w:hAnsi="Times New Roman" w:cs="Times New Roman"/>
        </w:rPr>
        <w:t>.</w:t>
      </w:r>
      <w:r w:rsidR="0012008E" w:rsidRPr="00DA0AD3">
        <w:rPr>
          <w:rFonts w:ascii="Times New Roman" w:hAnsi="Times New Roman" w:cs="Times New Roman"/>
        </w:rPr>
        <w:t xml:space="preserve"> </w:t>
      </w:r>
      <w:r w:rsidR="00FE2D39" w:rsidRPr="00DA0AD3">
        <w:rPr>
          <w:rFonts w:ascii="Times New Roman" w:hAnsi="Times New Roman" w:cs="Times New Roman"/>
        </w:rPr>
        <w:t>The</w:t>
      </w:r>
      <w:r w:rsidR="0012008E" w:rsidRPr="00DA0AD3">
        <w:rPr>
          <w:rFonts w:ascii="Times New Roman" w:hAnsi="Times New Roman" w:cs="Times New Roman"/>
        </w:rPr>
        <w:t xml:space="preserve"> participatory/</w:t>
      </w:r>
      <w:r w:rsidR="00C169CA">
        <w:rPr>
          <w:rFonts w:ascii="Times New Roman" w:hAnsi="Times New Roman" w:cs="Times New Roman"/>
        </w:rPr>
        <w:t>contentious</w:t>
      </w:r>
      <w:r w:rsidR="0012008E" w:rsidRPr="00A76B57">
        <w:rPr>
          <w:rFonts w:ascii="Times New Roman" w:hAnsi="Times New Roman" w:cs="Times New Roman"/>
        </w:rPr>
        <w:t xml:space="preserve"> quadrant </w:t>
      </w:r>
      <w:r w:rsidR="00CA5BFD" w:rsidRPr="00A76B57">
        <w:rPr>
          <w:rFonts w:ascii="Times New Roman" w:hAnsi="Times New Roman" w:cs="Times New Roman"/>
        </w:rPr>
        <w:t>represents</w:t>
      </w:r>
      <w:r w:rsidR="0012008E" w:rsidRPr="00A76B57">
        <w:rPr>
          <w:rFonts w:ascii="Times New Roman" w:hAnsi="Times New Roman" w:cs="Times New Roman"/>
        </w:rPr>
        <w:t xml:space="preserve"> </w:t>
      </w:r>
      <w:r w:rsidR="009F230E" w:rsidRPr="00A76B57">
        <w:rPr>
          <w:rFonts w:ascii="Times New Roman" w:hAnsi="Times New Roman" w:cs="Times New Roman"/>
        </w:rPr>
        <w:t xml:space="preserve">then </w:t>
      </w:r>
      <w:r w:rsidR="0012008E" w:rsidRPr="00A76B57">
        <w:rPr>
          <w:rFonts w:ascii="Times New Roman" w:hAnsi="Times New Roman" w:cs="Times New Roman"/>
        </w:rPr>
        <w:t xml:space="preserve">what can be called </w:t>
      </w:r>
      <w:r w:rsidR="0012008E" w:rsidRPr="00A76B57">
        <w:rPr>
          <w:rFonts w:ascii="Times New Roman" w:hAnsi="Times New Roman" w:cs="Times New Roman"/>
          <w:i/>
        </w:rPr>
        <w:t>militant</w:t>
      </w:r>
      <w:r w:rsidR="0012008E" w:rsidRPr="00A76B57">
        <w:rPr>
          <w:rFonts w:ascii="Times New Roman" w:hAnsi="Times New Roman" w:cs="Times New Roman"/>
        </w:rPr>
        <w:t xml:space="preserve"> </w:t>
      </w:r>
      <w:r w:rsidR="0012008E" w:rsidRPr="00A76B57">
        <w:rPr>
          <w:rFonts w:ascii="Times New Roman" w:hAnsi="Times New Roman" w:cs="Times New Roman"/>
          <w:i/>
        </w:rPr>
        <w:t>parties</w:t>
      </w:r>
      <w:r w:rsidR="0012008E" w:rsidRPr="00A76B57">
        <w:rPr>
          <w:rFonts w:ascii="Times New Roman" w:hAnsi="Times New Roman" w:cs="Times New Roman"/>
        </w:rPr>
        <w:t xml:space="preserve">. Though the term ‘militant’ connotes the idea of radicalism, and has been applied to fascist, Leninist, and revolutionary parties that embraced violence as a strategy, I use the term in a more generic fashion, to indicate </w:t>
      </w:r>
      <w:r w:rsidR="00FE2D39" w:rsidRPr="00A76B57">
        <w:rPr>
          <w:rFonts w:ascii="Times New Roman" w:hAnsi="Times New Roman" w:cs="Times New Roman"/>
        </w:rPr>
        <w:t xml:space="preserve">those </w:t>
      </w:r>
      <w:r w:rsidR="0012008E" w:rsidRPr="00A76B57">
        <w:rPr>
          <w:rFonts w:ascii="Times New Roman" w:hAnsi="Times New Roman" w:cs="Times New Roman"/>
        </w:rPr>
        <w:t xml:space="preserve">parties that </w:t>
      </w:r>
      <w:r w:rsidR="004A0E88" w:rsidRPr="00A76B57">
        <w:rPr>
          <w:rFonts w:ascii="Times New Roman" w:hAnsi="Times New Roman" w:cs="Times New Roman"/>
        </w:rPr>
        <w:t>combine</w:t>
      </w:r>
      <w:r w:rsidR="0012008E" w:rsidRPr="00A76B57">
        <w:rPr>
          <w:rFonts w:ascii="Times New Roman" w:hAnsi="Times New Roman" w:cs="Times New Roman"/>
        </w:rPr>
        <w:t xml:space="preserve"> a durable and active engagement with their supporters beyond electoral moments, </w:t>
      </w:r>
      <w:r w:rsidR="00527993" w:rsidRPr="00A76B57">
        <w:rPr>
          <w:rFonts w:ascii="Times New Roman" w:hAnsi="Times New Roman" w:cs="Times New Roman"/>
        </w:rPr>
        <w:t>with</w:t>
      </w:r>
      <w:r w:rsidR="0012008E" w:rsidRPr="00A76B57">
        <w:rPr>
          <w:rFonts w:ascii="Times New Roman" w:hAnsi="Times New Roman" w:cs="Times New Roman"/>
        </w:rPr>
        <w:t xml:space="preserve"> </w:t>
      </w:r>
      <w:r w:rsidR="004A0E88" w:rsidRPr="00A76B57">
        <w:rPr>
          <w:rFonts w:ascii="Times New Roman" w:hAnsi="Times New Roman" w:cs="Times New Roman"/>
        </w:rPr>
        <w:t>a</w:t>
      </w:r>
      <w:r w:rsidR="00527993" w:rsidRPr="00A76B57">
        <w:rPr>
          <w:rFonts w:ascii="Times New Roman" w:hAnsi="Times New Roman" w:cs="Times New Roman"/>
        </w:rPr>
        <w:t xml:space="preserve"> substantive </w:t>
      </w:r>
      <w:r w:rsidR="004A0E88" w:rsidRPr="00A76B57">
        <w:rPr>
          <w:rFonts w:ascii="Times New Roman" w:hAnsi="Times New Roman" w:cs="Times New Roman"/>
        </w:rPr>
        <w:t xml:space="preserve">inclination to engage in </w:t>
      </w:r>
      <w:r w:rsidR="0012008E" w:rsidRPr="00A76B57">
        <w:rPr>
          <w:rFonts w:ascii="Times New Roman" w:hAnsi="Times New Roman" w:cs="Times New Roman"/>
        </w:rPr>
        <w:t xml:space="preserve">contentious </w:t>
      </w:r>
      <w:r w:rsidR="00527993" w:rsidRPr="00A76B57">
        <w:rPr>
          <w:rFonts w:ascii="Times New Roman" w:hAnsi="Times New Roman" w:cs="Times New Roman"/>
        </w:rPr>
        <w:t>mobilisation</w:t>
      </w:r>
      <w:r w:rsidR="002072A2" w:rsidRPr="00A76B57">
        <w:rPr>
          <w:rFonts w:ascii="Times New Roman" w:hAnsi="Times New Roman" w:cs="Times New Roman"/>
        </w:rPr>
        <w:t xml:space="preserve"> (</w:t>
      </w:r>
      <w:r w:rsidR="00FE2D39" w:rsidRPr="00A76B57">
        <w:rPr>
          <w:rFonts w:ascii="Times New Roman" w:hAnsi="Times New Roman" w:cs="Times New Roman"/>
        </w:rPr>
        <w:t xml:space="preserve">even if </w:t>
      </w:r>
      <w:r w:rsidR="004A0E88" w:rsidRPr="00A76B57">
        <w:rPr>
          <w:rFonts w:ascii="Times New Roman" w:hAnsi="Times New Roman" w:cs="Times New Roman"/>
        </w:rPr>
        <w:t xml:space="preserve">also </w:t>
      </w:r>
      <w:r w:rsidR="00FE2D39" w:rsidRPr="00A76B57">
        <w:rPr>
          <w:rFonts w:ascii="Times New Roman" w:hAnsi="Times New Roman" w:cs="Times New Roman"/>
        </w:rPr>
        <w:t>engaging in</w:t>
      </w:r>
      <w:r w:rsidR="00527993" w:rsidRPr="00A76B57">
        <w:rPr>
          <w:rFonts w:ascii="Times New Roman" w:hAnsi="Times New Roman" w:cs="Times New Roman"/>
        </w:rPr>
        <w:t xml:space="preserve"> the</w:t>
      </w:r>
      <w:r w:rsidR="002072A2" w:rsidRPr="00A76B57">
        <w:rPr>
          <w:rFonts w:ascii="Times New Roman" w:hAnsi="Times New Roman" w:cs="Times New Roman"/>
        </w:rPr>
        <w:t xml:space="preserve"> electoral </w:t>
      </w:r>
      <w:r w:rsidR="00527993" w:rsidRPr="00A76B57">
        <w:rPr>
          <w:rFonts w:ascii="Times New Roman" w:hAnsi="Times New Roman" w:cs="Times New Roman"/>
        </w:rPr>
        <w:t>game</w:t>
      </w:r>
      <w:r w:rsidR="002072A2" w:rsidRPr="00A76B57">
        <w:rPr>
          <w:rFonts w:ascii="Times New Roman" w:hAnsi="Times New Roman" w:cs="Times New Roman"/>
        </w:rPr>
        <w:t>)</w:t>
      </w:r>
      <w:r w:rsidR="0012008E" w:rsidRPr="00A76B57">
        <w:rPr>
          <w:rFonts w:ascii="Times New Roman" w:hAnsi="Times New Roman" w:cs="Times New Roman"/>
        </w:rPr>
        <w:t>. In this sense, under this category are subsumed behaviours generally attributed in the literature to movement parties and earl</w:t>
      </w:r>
      <w:r w:rsidR="004A0E88" w:rsidRPr="00A76B57">
        <w:rPr>
          <w:rFonts w:ascii="Times New Roman" w:hAnsi="Times New Roman" w:cs="Times New Roman"/>
        </w:rPr>
        <w:t>y</w:t>
      </w:r>
      <w:r w:rsidR="0012008E" w:rsidRPr="00A76B57">
        <w:rPr>
          <w:rFonts w:ascii="Times New Roman" w:hAnsi="Times New Roman" w:cs="Times New Roman"/>
        </w:rPr>
        <w:t xml:space="preserve"> ‘mass-based’ socialist and labour parties, as well as other party-movement configurations such as Latin American</w:t>
      </w:r>
      <w:r w:rsidR="0012008E" w:rsidRPr="00DA0AD3">
        <w:rPr>
          <w:rFonts w:ascii="Times New Roman" w:hAnsi="Times New Roman" w:cs="Times New Roman"/>
        </w:rPr>
        <w:t xml:space="preserve"> national-popular movement fronts – i.e. Argentine Peronism, the Brazilian Workers’ Party, or the Bolivian MAS – or militant organisations-turned-parties, such the PLO, </w:t>
      </w:r>
      <w:r w:rsidR="0012008E" w:rsidRPr="00DA0AD3">
        <w:rPr>
          <w:rFonts w:ascii="Times New Roman" w:hAnsi="Times New Roman" w:cs="Times New Roman"/>
          <w:i/>
          <w:iCs/>
        </w:rPr>
        <w:t>Sinn Féin</w:t>
      </w:r>
      <w:r w:rsidR="0012008E" w:rsidRPr="00DA0AD3">
        <w:rPr>
          <w:rFonts w:ascii="Times New Roman" w:hAnsi="Times New Roman" w:cs="Times New Roman"/>
        </w:rPr>
        <w:t xml:space="preserve">, and the Basque </w:t>
      </w:r>
      <w:r w:rsidR="0012008E" w:rsidRPr="00DA0AD3">
        <w:rPr>
          <w:rFonts w:ascii="Times New Roman" w:hAnsi="Times New Roman" w:cs="Times New Roman"/>
          <w:i/>
          <w:iCs/>
        </w:rPr>
        <w:t>Herri Batasuna</w:t>
      </w:r>
      <w:r w:rsidR="0012008E" w:rsidRPr="00DA0AD3">
        <w:rPr>
          <w:rFonts w:ascii="Times New Roman" w:hAnsi="Times New Roman" w:cs="Times New Roman"/>
        </w:rPr>
        <w:t xml:space="preserve"> </w:t>
      </w:r>
      <w:r w:rsidR="0012008E" w:rsidRPr="00DA0AD3">
        <w:rPr>
          <w:rStyle w:val="FootnoteReference"/>
          <w:rFonts w:ascii="Times New Roman" w:hAnsi="Times New Roman" w:cs="Times New Roman"/>
        </w:rPr>
        <w:fldChar w:fldCharType="begin" w:fldLock="1"/>
      </w:r>
      <w:r w:rsidR="0012008E" w:rsidRPr="00DA0AD3">
        <w:rPr>
          <w:rFonts w:ascii="Times New Roman" w:hAnsi="Times New Roman" w:cs="Times New Roman"/>
        </w:rPr>
        <w:instrText>ADDIN CSL_CITATION {"citationItems":[{"id":"ITEM-1","itemData":{"author":[{"dropping-particle":"","family":"Levitsky","given":"Steven","non-dropping-particle":"","parse-names":false,"suffix":""},{"dropping-particle":"","family":"Roberts","given":"Kenneth","non-dropping-particle":"","parse-names":false,"suffix":""}],"container-title":"The Resurgence of the Latin American Left","editor":[{"dropping-particle":"","family":"Levitsky","given":"S.","non-dropping-particle":"","parse-names":false,"suffix":""},{"dropping-particle":"","family":"Roberts","given":"K.","non-dropping-particle":"","parse-names":false,"suffix":""}],"id":"ITEM-1","issued":{"date-parts":[["2011"]]},"publisher":"John Hopkins University Press","publisher-place":"Baltimore","title":"Latin America's Left Turn: A Framework for Analysis","type":"chapter"},"uris":["http://www.mendeley.com/documents/?uuid=b3468ef4-e881-44b9-be1d-206c644d8ea3"]},{"id":"ITEM-2","itemData":{"author":[{"dropping-particle":"","family":"Acosta","given":"B.","non-dropping-particle":"","parse-names":false,"suffix":""}],"container-title":"The Journal of Politics","id":"ITEM-2","issue":"3","issued":{"date-parts":[["2014"]]},"page":"666-682","title":"From Bombs to Ballots: When Militant Organizations Transition to Political Parties","type":"article-journal","volume":"76"},"uris":["http://www.mendeley.com/documents/?uuid=19e3da88-d7e7-3b9f-be87-01c2340e41df"]}],"mendeley":{"formattedCitation":"(Acosta, 2014; Levitsky and Roberts, 2011)","plainTextFormattedCitation":"(Acosta, 2014; Levitsky and Roberts, 2011)","previouslyFormattedCitation":"(Acosta, 2014; Levitsky and Roberts, 2011)"},"properties":{"noteIndex":0},"schema":"https://github.com/citation-style-language/schema/raw/master/csl-citation.json"}</w:instrText>
      </w:r>
      <w:r w:rsidR="0012008E" w:rsidRPr="00DA0AD3">
        <w:rPr>
          <w:rStyle w:val="FootnoteReference"/>
          <w:rFonts w:ascii="Times New Roman" w:hAnsi="Times New Roman" w:cs="Times New Roman"/>
        </w:rPr>
        <w:fldChar w:fldCharType="separate"/>
      </w:r>
      <w:r w:rsidR="0012008E" w:rsidRPr="00DA0AD3">
        <w:rPr>
          <w:rFonts w:ascii="Times New Roman" w:hAnsi="Times New Roman" w:cs="Times New Roman"/>
          <w:bCs/>
          <w:noProof/>
        </w:rPr>
        <w:t>(Acosta, 2014; Levitsky and Roberts, 2011)</w:t>
      </w:r>
      <w:r w:rsidR="0012008E" w:rsidRPr="00DA0AD3">
        <w:rPr>
          <w:rStyle w:val="FootnoteReference"/>
          <w:rFonts w:ascii="Times New Roman" w:hAnsi="Times New Roman" w:cs="Times New Roman"/>
        </w:rPr>
        <w:fldChar w:fldCharType="end"/>
      </w:r>
      <w:r w:rsidR="0012008E" w:rsidRPr="00DA0AD3">
        <w:rPr>
          <w:rFonts w:ascii="Times New Roman" w:hAnsi="Times New Roman" w:cs="Times New Roman"/>
        </w:rPr>
        <w:t xml:space="preserve">. </w:t>
      </w:r>
      <w:r w:rsidR="00B915FE">
        <w:rPr>
          <w:rFonts w:ascii="Times New Roman" w:hAnsi="Times New Roman" w:cs="Times New Roman"/>
        </w:rPr>
        <w:t>M</w:t>
      </w:r>
      <w:r w:rsidR="00FF6126" w:rsidRPr="00DA0AD3">
        <w:rPr>
          <w:rFonts w:ascii="Times New Roman" w:hAnsi="Times New Roman" w:cs="Times New Roman"/>
        </w:rPr>
        <w:t xml:space="preserve">ilitant parties can approximate to </w:t>
      </w:r>
      <w:r w:rsidR="00B915FE">
        <w:rPr>
          <w:rFonts w:ascii="Times New Roman" w:hAnsi="Times New Roman" w:cs="Times New Roman"/>
        </w:rPr>
        <w:t xml:space="preserve">electoralist or niche types </w:t>
      </w:r>
      <w:r w:rsidR="00FF6126" w:rsidRPr="00DA0AD3">
        <w:rPr>
          <w:rFonts w:ascii="Times New Roman" w:hAnsi="Times New Roman" w:cs="Times New Roman"/>
        </w:rPr>
        <w:t xml:space="preserve">if they were to </w:t>
      </w:r>
      <w:r w:rsidR="002072A2" w:rsidRPr="00DA0AD3">
        <w:rPr>
          <w:rFonts w:ascii="Times New Roman" w:hAnsi="Times New Roman" w:cs="Times New Roman"/>
        </w:rPr>
        <w:t xml:space="preserve">abandon contentious </w:t>
      </w:r>
      <w:r w:rsidR="00FF6126" w:rsidRPr="00DA0AD3">
        <w:rPr>
          <w:rFonts w:ascii="Times New Roman" w:hAnsi="Times New Roman" w:cs="Times New Roman"/>
        </w:rPr>
        <w:t>tactics</w:t>
      </w:r>
      <w:r w:rsidR="002072A2" w:rsidRPr="00DA0AD3">
        <w:rPr>
          <w:rFonts w:ascii="Times New Roman" w:hAnsi="Times New Roman" w:cs="Times New Roman"/>
        </w:rPr>
        <w:t xml:space="preserve"> </w:t>
      </w:r>
      <w:r w:rsidR="00F23901" w:rsidRPr="00DA0AD3">
        <w:rPr>
          <w:rFonts w:ascii="Times New Roman" w:hAnsi="Times New Roman" w:cs="Times New Roman"/>
        </w:rPr>
        <w:t xml:space="preserve">to </w:t>
      </w:r>
      <w:r w:rsidR="00B915FE">
        <w:rPr>
          <w:rFonts w:ascii="Times New Roman" w:hAnsi="Times New Roman" w:cs="Times New Roman"/>
        </w:rPr>
        <w:t>gain acceptance in</w:t>
      </w:r>
      <w:r w:rsidR="00F23901" w:rsidRPr="00DA0AD3">
        <w:rPr>
          <w:rFonts w:ascii="Times New Roman" w:hAnsi="Times New Roman" w:cs="Times New Roman"/>
        </w:rPr>
        <w:t xml:space="preserve"> </w:t>
      </w:r>
      <w:r w:rsidR="00735B19" w:rsidRPr="00DA0AD3">
        <w:rPr>
          <w:rFonts w:ascii="Times New Roman" w:hAnsi="Times New Roman" w:cs="Times New Roman"/>
        </w:rPr>
        <w:t>institutionalised</w:t>
      </w:r>
      <w:r w:rsidR="002072A2" w:rsidRPr="00DA0AD3">
        <w:rPr>
          <w:rFonts w:ascii="Times New Roman" w:hAnsi="Times New Roman" w:cs="Times New Roman"/>
        </w:rPr>
        <w:t xml:space="preserve"> politics</w:t>
      </w:r>
      <w:r w:rsidR="006C74D3" w:rsidRPr="00DA0AD3">
        <w:rPr>
          <w:rFonts w:ascii="Times New Roman" w:hAnsi="Times New Roman" w:cs="Times New Roman"/>
        </w:rPr>
        <w:t>, though this</w:t>
      </w:r>
      <w:r w:rsidR="00B915FE">
        <w:rPr>
          <w:rFonts w:ascii="Times New Roman" w:hAnsi="Times New Roman" w:cs="Times New Roman"/>
        </w:rPr>
        <w:t xml:space="preserve"> transition</w:t>
      </w:r>
      <w:r w:rsidR="006C74D3" w:rsidRPr="00DA0AD3">
        <w:rPr>
          <w:rFonts w:ascii="Times New Roman" w:hAnsi="Times New Roman" w:cs="Times New Roman"/>
        </w:rPr>
        <w:t xml:space="preserve"> can </w:t>
      </w:r>
      <w:r w:rsidR="00F23901" w:rsidRPr="00DA0AD3">
        <w:rPr>
          <w:rFonts w:ascii="Times New Roman" w:hAnsi="Times New Roman" w:cs="Times New Roman"/>
        </w:rPr>
        <w:t xml:space="preserve">be expected to </w:t>
      </w:r>
      <w:r w:rsidR="006C74D3" w:rsidRPr="00DA0AD3">
        <w:rPr>
          <w:rFonts w:ascii="Times New Roman" w:hAnsi="Times New Roman" w:cs="Times New Roman"/>
        </w:rPr>
        <w:t xml:space="preserve">create </w:t>
      </w:r>
      <w:r w:rsidR="009F230E">
        <w:rPr>
          <w:rFonts w:ascii="Times New Roman" w:hAnsi="Times New Roman" w:cs="Times New Roman"/>
        </w:rPr>
        <w:t xml:space="preserve">some </w:t>
      </w:r>
      <w:r w:rsidR="006C74D3" w:rsidRPr="00DA0AD3">
        <w:rPr>
          <w:rFonts w:ascii="Times New Roman" w:hAnsi="Times New Roman" w:cs="Times New Roman"/>
        </w:rPr>
        <w:t>internal tension</w:t>
      </w:r>
      <w:r w:rsidR="00F23901" w:rsidRPr="00DA0AD3">
        <w:rPr>
          <w:rFonts w:ascii="Times New Roman" w:hAnsi="Times New Roman" w:cs="Times New Roman"/>
        </w:rPr>
        <w:t>s</w:t>
      </w:r>
      <w:r w:rsidR="002072A2" w:rsidRPr="00DA0AD3">
        <w:rPr>
          <w:rFonts w:ascii="Times New Roman" w:hAnsi="Times New Roman" w:cs="Times New Roman"/>
        </w:rPr>
        <w:t xml:space="preserve">. This </w:t>
      </w:r>
      <w:r w:rsidR="006C74D3" w:rsidRPr="00DA0AD3">
        <w:rPr>
          <w:rFonts w:ascii="Times New Roman" w:hAnsi="Times New Roman" w:cs="Times New Roman"/>
        </w:rPr>
        <w:t xml:space="preserve">is </w:t>
      </w:r>
      <w:r w:rsidR="002072A2" w:rsidRPr="00DA0AD3">
        <w:rPr>
          <w:rFonts w:ascii="Times New Roman" w:hAnsi="Times New Roman" w:cs="Times New Roman"/>
        </w:rPr>
        <w:t xml:space="preserve">the case </w:t>
      </w:r>
      <w:r w:rsidR="00FF6126" w:rsidRPr="00DA0AD3">
        <w:rPr>
          <w:rFonts w:ascii="Times New Roman" w:hAnsi="Times New Roman" w:cs="Times New Roman"/>
        </w:rPr>
        <w:t xml:space="preserve">for example, </w:t>
      </w:r>
      <w:r w:rsidR="00316DA6">
        <w:rPr>
          <w:rFonts w:ascii="Times New Roman" w:hAnsi="Times New Roman" w:cs="Times New Roman"/>
        </w:rPr>
        <w:t xml:space="preserve">with </w:t>
      </w:r>
      <w:r w:rsidR="002072A2" w:rsidRPr="00DA0AD3">
        <w:rPr>
          <w:rFonts w:ascii="Times New Roman" w:hAnsi="Times New Roman" w:cs="Times New Roman"/>
        </w:rPr>
        <w:t xml:space="preserve">secessionist parties that </w:t>
      </w:r>
      <w:r w:rsidR="006C74D3" w:rsidRPr="00DA0AD3">
        <w:rPr>
          <w:rFonts w:ascii="Times New Roman" w:hAnsi="Times New Roman" w:cs="Times New Roman"/>
        </w:rPr>
        <w:t>sought</w:t>
      </w:r>
      <w:r w:rsidR="002072A2" w:rsidRPr="00DA0AD3">
        <w:rPr>
          <w:rFonts w:ascii="Times New Roman" w:hAnsi="Times New Roman" w:cs="Times New Roman"/>
        </w:rPr>
        <w:t xml:space="preserve"> to rebrand</w:t>
      </w:r>
      <w:r w:rsidR="00B915FE">
        <w:rPr>
          <w:rFonts w:ascii="Times New Roman" w:hAnsi="Times New Roman" w:cs="Times New Roman"/>
        </w:rPr>
        <w:t xml:space="preserve"> themselves</w:t>
      </w:r>
      <w:r w:rsidR="002072A2" w:rsidRPr="00DA0AD3">
        <w:rPr>
          <w:rFonts w:ascii="Times New Roman" w:hAnsi="Times New Roman" w:cs="Times New Roman"/>
        </w:rPr>
        <w:t xml:space="preserve"> as ‘responsible political actors’ to participate in regional</w:t>
      </w:r>
      <w:r w:rsidR="00FF6126" w:rsidRPr="00DA0AD3">
        <w:rPr>
          <w:rFonts w:ascii="Times New Roman" w:hAnsi="Times New Roman" w:cs="Times New Roman"/>
        </w:rPr>
        <w:t>-</w:t>
      </w:r>
      <w:r w:rsidR="002072A2" w:rsidRPr="00DA0AD3">
        <w:rPr>
          <w:rFonts w:ascii="Times New Roman" w:hAnsi="Times New Roman" w:cs="Times New Roman"/>
        </w:rPr>
        <w:t xml:space="preserve">level coalitions or to appear </w:t>
      </w:r>
      <w:r w:rsidR="002072A2" w:rsidRPr="00DA0AD3">
        <w:rPr>
          <w:rFonts w:ascii="Times New Roman" w:hAnsi="Times New Roman" w:cs="Times New Roman"/>
        </w:rPr>
        <w:lastRenderedPageBreak/>
        <w:t xml:space="preserve">competent in government roles, as has been the case of the Basque PNV and the Scottish SNP, clashing with their more radical supporters </w:t>
      </w:r>
      <w:r w:rsidR="006C74D3" w:rsidRPr="00DA0AD3">
        <w:rPr>
          <w:rFonts w:ascii="Times New Roman" w:hAnsi="Times New Roman" w:cs="Times New Roman"/>
        </w:rPr>
        <w:t>in the process</w:t>
      </w:r>
      <w:r w:rsidR="002072A2" w:rsidRPr="00DA0AD3">
        <w:rPr>
          <w:rFonts w:ascii="Times New Roman" w:hAnsi="Times New Roman" w:cs="Times New Roman"/>
        </w:rPr>
        <w:t xml:space="preserve"> </w:t>
      </w:r>
      <w:r w:rsidR="002072A2" w:rsidRPr="00DA0AD3">
        <w:rPr>
          <w:rStyle w:val="FootnoteReference"/>
          <w:rFonts w:ascii="Times New Roman" w:hAnsi="Times New Roman" w:cs="Times New Roman"/>
        </w:rPr>
        <w:fldChar w:fldCharType="begin" w:fldLock="1"/>
      </w:r>
      <w:r w:rsidR="002072A2" w:rsidRPr="00DA0AD3">
        <w:rPr>
          <w:rFonts w:ascii="Times New Roman" w:hAnsi="Times New Roman" w:cs="Times New Roman"/>
        </w:rPr>
        <w:instrText>ADDIN CSL_CITATION {"citationItems":[{"id":"ITEM-1","itemData":{"ISSN":"13540688","abstract":"In many Western European states, an increasing number of autonomist parties are taking part in government at state and regional levels. To date, however, scholars have paid little attention to the repercussions of government incumbency for these actors. This article aims to take a first step towards redressing this oversight. Based on an extensive literature examining political parties in government, we formulate hypotheses about how autonomist parties will approach, behave within and be affected by government office. We test these hypotheses by examining the participation of autonomist parties in regional and state governments in Western Europe since 1945. The findings demonstrate that the difficult decisions autonomist parties must make when entering government, the subsequent dilemmas and challenges that must be resolved once the threshold of government has been crossed, and the consequences of government incumbency, are similar to those faced by any political party in government. However, the fact that autonomist parties operate within a multi-level political context can render these challenges more complex than is the case for political parties operating (mainly or exclusively) at a single territorial level, usually that of the state. The article concludes by identifying key factors that affect the success of autonomist parties in government. © The Author(s) 2011.","author":[{"dropping-particle":"","family":"Elias","given":"Anwen","non-dropping-particle":"","parse-names":false,"suffix":""},{"dropping-particle":"","family":"Tronconi","given":"Filippo","non-dropping-particle":"","parse-names":false,"suffix":""}],"container-title":"Party Politics","id":"ITEM-1","issue":"4","issued":{"date-parts":[["2011"]]},"page":"505-524","title":"From protest to power: Autonomist parties in government","type":"article-journal","volume":"17"},"uris":["http://www.mendeley.com/documents/?uuid=7ae18b28-f9c9-3325-b38d-86ae9417f631"]}],"mendeley":{"formattedCitation":"(Elias and Tronconi, 2011)","plainTextFormattedCitation":"(Elias and Tronconi, 2011)","previouslyFormattedCitation":"(Elias and Tronconi, 2011)"},"properties":{"noteIndex":0},"schema":"https://github.com/citation-style-language/schema/raw/master/csl-citation.json"}</w:instrText>
      </w:r>
      <w:r w:rsidR="002072A2" w:rsidRPr="00DA0AD3">
        <w:rPr>
          <w:rStyle w:val="FootnoteReference"/>
          <w:rFonts w:ascii="Times New Roman" w:hAnsi="Times New Roman" w:cs="Times New Roman"/>
        </w:rPr>
        <w:fldChar w:fldCharType="separate"/>
      </w:r>
      <w:r w:rsidR="002072A2" w:rsidRPr="00DA0AD3">
        <w:rPr>
          <w:rFonts w:ascii="Times New Roman" w:hAnsi="Times New Roman" w:cs="Times New Roman"/>
          <w:bCs/>
          <w:noProof/>
        </w:rPr>
        <w:t>(Elias and Tronconi, 2011)</w:t>
      </w:r>
      <w:r w:rsidR="002072A2" w:rsidRPr="00DA0AD3">
        <w:rPr>
          <w:rStyle w:val="FootnoteReference"/>
          <w:rFonts w:ascii="Times New Roman" w:hAnsi="Times New Roman" w:cs="Times New Roman"/>
        </w:rPr>
        <w:fldChar w:fldCharType="end"/>
      </w:r>
      <w:r w:rsidR="002072A2" w:rsidRPr="00DA0AD3">
        <w:rPr>
          <w:rFonts w:ascii="Times New Roman" w:hAnsi="Times New Roman" w:cs="Times New Roman"/>
        </w:rPr>
        <w:t xml:space="preserve">. </w:t>
      </w:r>
    </w:p>
    <w:p w14:paraId="3143055D" w14:textId="2ADBDBED" w:rsidR="00543705" w:rsidRPr="00E7210F" w:rsidRDefault="00FA30CA" w:rsidP="00CA1582">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The </w:t>
      </w:r>
      <w:r w:rsidR="00B618B2" w:rsidRPr="00DA0AD3">
        <w:rPr>
          <w:rFonts w:ascii="Times New Roman" w:hAnsi="Times New Roman" w:cs="Times New Roman"/>
        </w:rPr>
        <w:t xml:space="preserve">fourth </w:t>
      </w:r>
      <w:r w:rsidR="00FC1BBD" w:rsidRPr="00DA0AD3">
        <w:rPr>
          <w:rFonts w:ascii="Times New Roman" w:hAnsi="Times New Roman" w:cs="Times New Roman"/>
        </w:rPr>
        <w:t>type</w:t>
      </w:r>
      <w:r w:rsidR="00436FB6" w:rsidRPr="00DA0AD3">
        <w:rPr>
          <w:rFonts w:ascii="Times New Roman" w:hAnsi="Times New Roman" w:cs="Times New Roman"/>
        </w:rPr>
        <w:t>,</w:t>
      </w:r>
      <w:r w:rsidRPr="00DA0AD3">
        <w:rPr>
          <w:rFonts w:ascii="Times New Roman" w:hAnsi="Times New Roman" w:cs="Times New Roman"/>
        </w:rPr>
        <w:t xml:space="preserve"> occupying the professional</w:t>
      </w:r>
      <w:r w:rsidR="00436FB6" w:rsidRPr="00DA0AD3">
        <w:rPr>
          <w:rFonts w:ascii="Times New Roman" w:hAnsi="Times New Roman" w:cs="Times New Roman"/>
        </w:rPr>
        <w:t>/</w:t>
      </w:r>
      <w:r w:rsidR="00375CD2">
        <w:rPr>
          <w:rFonts w:ascii="Times New Roman" w:hAnsi="Times New Roman" w:cs="Times New Roman"/>
        </w:rPr>
        <w:t>contentious</w:t>
      </w:r>
      <w:r w:rsidRPr="00DA0AD3">
        <w:rPr>
          <w:rFonts w:ascii="Times New Roman" w:hAnsi="Times New Roman" w:cs="Times New Roman"/>
        </w:rPr>
        <w:t xml:space="preserve"> </w:t>
      </w:r>
      <w:r w:rsidR="009A6D06">
        <w:rPr>
          <w:rFonts w:ascii="Times New Roman" w:hAnsi="Times New Roman" w:cs="Times New Roman"/>
        </w:rPr>
        <w:t>quadrant</w:t>
      </w:r>
      <w:r w:rsidR="002072A2" w:rsidRPr="00DA0AD3">
        <w:rPr>
          <w:rFonts w:ascii="Times New Roman" w:hAnsi="Times New Roman" w:cs="Times New Roman"/>
        </w:rPr>
        <w:t>, is the</w:t>
      </w:r>
      <w:r w:rsidR="00FC1BBD" w:rsidRPr="00DA0AD3">
        <w:rPr>
          <w:rFonts w:ascii="Times New Roman" w:hAnsi="Times New Roman" w:cs="Times New Roman"/>
        </w:rPr>
        <w:t xml:space="preserve"> </w:t>
      </w:r>
      <w:r w:rsidR="002072A2" w:rsidRPr="00DA0AD3">
        <w:rPr>
          <w:rFonts w:ascii="Times New Roman" w:hAnsi="Times New Roman" w:cs="Times New Roman"/>
          <w:i/>
        </w:rPr>
        <w:t>a</w:t>
      </w:r>
      <w:r w:rsidR="00A121B4" w:rsidRPr="00DA0AD3">
        <w:rPr>
          <w:rFonts w:ascii="Times New Roman" w:hAnsi="Times New Roman" w:cs="Times New Roman"/>
          <w:i/>
        </w:rPr>
        <w:t>ctivist party</w:t>
      </w:r>
      <w:r w:rsidR="00E82FA0" w:rsidRPr="00DA0AD3">
        <w:rPr>
          <w:rFonts w:ascii="Times New Roman" w:hAnsi="Times New Roman" w:cs="Times New Roman"/>
          <w:iCs/>
        </w:rPr>
        <w:t xml:space="preserve">. This is </w:t>
      </w:r>
      <w:r w:rsidR="009A6D06">
        <w:rPr>
          <w:rFonts w:ascii="Times New Roman" w:hAnsi="Times New Roman" w:cs="Times New Roman"/>
          <w:iCs/>
        </w:rPr>
        <w:t>the</w:t>
      </w:r>
      <w:r w:rsidR="00E82FA0" w:rsidRPr="00DA0AD3">
        <w:rPr>
          <w:rFonts w:ascii="Times New Roman" w:hAnsi="Times New Roman" w:cs="Times New Roman"/>
          <w:iCs/>
        </w:rPr>
        <w:t xml:space="preserve"> less </w:t>
      </w:r>
      <w:r w:rsidR="00543705">
        <w:rPr>
          <w:rFonts w:ascii="Times New Roman" w:hAnsi="Times New Roman" w:cs="Times New Roman"/>
          <w:iCs/>
        </w:rPr>
        <w:t>intuitive</w:t>
      </w:r>
      <w:r w:rsidR="00E82FA0" w:rsidRPr="00DA0AD3">
        <w:rPr>
          <w:rFonts w:ascii="Times New Roman" w:hAnsi="Times New Roman" w:cs="Times New Roman"/>
          <w:iCs/>
        </w:rPr>
        <w:t xml:space="preserve"> </w:t>
      </w:r>
      <w:r w:rsidR="00B618B2" w:rsidRPr="00DA0AD3">
        <w:rPr>
          <w:rFonts w:ascii="Times New Roman" w:hAnsi="Times New Roman" w:cs="Times New Roman"/>
          <w:iCs/>
        </w:rPr>
        <w:t>category</w:t>
      </w:r>
      <w:r w:rsidR="00E82FA0" w:rsidRPr="00DA0AD3">
        <w:rPr>
          <w:rFonts w:ascii="Times New Roman" w:hAnsi="Times New Roman" w:cs="Times New Roman"/>
          <w:iCs/>
        </w:rPr>
        <w:t xml:space="preserve"> as it </w:t>
      </w:r>
      <w:r w:rsidR="009A6D06">
        <w:rPr>
          <w:rFonts w:ascii="Times New Roman" w:hAnsi="Times New Roman" w:cs="Times New Roman"/>
          <w:iCs/>
        </w:rPr>
        <w:t>describes</w:t>
      </w:r>
      <w:r w:rsidR="00FC1BBD" w:rsidRPr="00DA0AD3">
        <w:rPr>
          <w:rFonts w:ascii="Times New Roman" w:hAnsi="Times New Roman" w:cs="Times New Roman"/>
          <w:iCs/>
        </w:rPr>
        <w:t xml:space="preserve"> </w:t>
      </w:r>
      <w:r w:rsidRPr="00DA0AD3">
        <w:rPr>
          <w:rFonts w:ascii="Times New Roman" w:hAnsi="Times New Roman" w:cs="Times New Roman"/>
        </w:rPr>
        <w:t xml:space="preserve">parties that use professional resources </w:t>
      </w:r>
      <w:r w:rsidR="009A6D06">
        <w:rPr>
          <w:rFonts w:ascii="Times New Roman" w:hAnsi="Times New Roman" w:cs="Times New Roman"/>
        </w:rPr>
        <w:t>not only to gain electoral appeal but to</w:t>
      </w:r>
      <w:r w:rsidRPr="00DA0AD3">
        <w:rPr>
          <w:rFonts w:ascii="Times New Roman" w:hAnsi="Times New Roman" w:cs="Times New Roman"/>
        </w:rPr>
        <w:t xml:space="preserve"> </w:t>
      </w:r>
      <w:r w:rsidR="00C169CA">
        <w:rPr>
          <w:rFonts w:ascii="Times New Roman" w:hAnsi="Times New Roman" w:cs="Times New Roman"/>
        </w:rPr>
        <w:t>deploy</w:t>
      </w:r>
      <w:r w:rsidRPr="00DA0AD3">
        <w:rPr>
          <w:rFonts w:ascii="Times New Roman" w:hAnsi="Times New Roman" w:cs="Times New Roman"/>
        </w:rPr>
        <w:t xml:space="preserve"> </w:t>
      </w:r>
      <w:r w:rsidR="00352139" w:rsidRPr="00DA0AD3">
        <w:rPr>
          <w:rFonts w:ascii="Times New Roman" w:hAnsi="Times New Roman" w:cs="Times New Roman"/>
        </w:rPr>
        <w:t>movement-like</w:t>
      </w:r>
      <w:r w:rsidRPr="00DA0AD3">
        <w:rPr>
          <w:rFonts w:ascii="Times New Roman" w:hAnsi="Times New Roman" w:cs="Times New Roman"/>
        </w:rPr>
        <w:t xml:space="preserve"> </w:t>
      </w:r>
      <w:r w:rsidR="00E82FA0" w:rsidRPr="00DA0AD3">
        <w:rPr>
          <w:rFonts w:ascii="Times New Roman" w:hAnsi="Times New Roman" w:cs="Times New Roman"/>
        </w:rPr>
        <w:t xml:space="preserve">repertories – </w:t>
      </w:r>
      <w:r w:rsidR="00352602" w:rsidRPr="00DA0AD3">
        <w:rPr>
          <w:rFonts w:ascii="Times New Roman" w:hAnsi="Times New Roman" w:cs="Times New Roman"/>
        </w:rPr>
        <w:t>be these</w:t>
      </w:r>
      <w:r w:rsidR="00E82FA0" w:rsidRPr="00DA0AD3">
        <w:rPr>
          <w:rFonts w:ascii="Times New Roman" w:hAnsi="Times New Roman" w:cs="Times New Roman"/>
        </w:rPr>
        <w:t xml:space="preserve"> </w:t>
      </w:r>
      <w:r w:rsidR="00543705">
        <w:rPr>
          <w:rFonts w:ascii="Times New Roman" w:hAnsi="Times New Roman" w:cs="Times New Roman"/>
        </w:rPr>
        <w:t>openly</w:t>
      </w:r>
      <w:r w:rsidR="00352602" w:rsidRPr="00DA0AD3">
        <w:rPr>
          <w:rFonts w:ascii="Times New Roman" w:hAnsi="Times New Roman" w:cs="Times New Roman"/>
        </w:rPr>
        <w:t xml:space="preserve"> contentious, such as </w:t>
      </w:r>
      <w:r w:rsidR="000F7258" w:rsidRPr="00DA0AD3">
        <w:rPr>
          <w:rFonts w:ascii="Times New Roman" w:hAnsi="Times New Roman" w:cs="Times New Roman"/>
        </w:rPr>
        <w:t>the organisation of</w:t>
      </w:r>
      <w:r w:rsidR="00352602" w:rsidRPr="00DA0AD3">
        <w:rPr>
          <w:rFonts w:ascii="Times New Roman" w:hAnsi="Times New Roman" w:cs="Times New Roman"/>
        </w:rPr>
        <w:t xml:space="preserve"> </w:t>
      </w:r>
      <w:r w:rsidR="00E82FA0" w:rsidRPr="00DA0AD3">
        <w:rPr>
          <w:rFonts w:ascii="Times New Roman" w:hAnsi="Times New Roman" w:cs="Times New Roman"/>
        </w:rPr>
        <w:t>protest</w:t>
      </w:r>
      <w:r w:rsidR="000F7258" w:rsidRPr="00DA0AD3">
        <w:rPr>
          <w:rFonts w:ascii="Times New Roman" w:hAnsi="Times New Roman" w:cs="Times New Roman"/>
        </w:rPr>
        <w:t>s</w:t>
      </w:r>
      <w:r w:rsidR="00352602" w:rsidRPr="00DA0AD3">
        <w:rPr>
          <w:rFonts w:ascii="Times New Roman" w:hAnsi="Times New Roman" w:cs="Times New Roman"/>
        </w:rPr>
        <w:t xml:space="preserve">, or </w:t>
      </w:r>
      <w:r w:rsidR="00E82FA0" w:rsidRPr="00DA0AD3">
        <w:rPr>
          <w:rFonts w:ascii="Times New Roman" w:hAnsi="Times New Roman" w:cs="Times New Roman"/>
        </w:rPr>
        <w:t>partially so</w:t>
      </w:r>
      <w:r w:rsidR="00352602" w:rsidRPr="00DA0AD3">
        <w:rPr>
          <w:rFonts w:ascii="Times New Roman" w:hAnsi="Times New Roman" w:cs="Times New Roman"/>
        </w:rPr>
        <w:t xml:space="preserve">, such as issue polarisation or </w:t>
      </w:r>
      <w:r w:rsidR="00A121B4" w:rsidRPr="00DA0AD3">
        <w:rPr>
          <w:rFonts w:ascii="Times New Roman" w:hAnsi="Times New Roman" w:cs="Times New Roman"/>
        </w:rPr>
        <w:t xml:space="preserve">signalling </w:t>
      </w:r>
      <w:r w:rsidR="00352602" w:rsidRPr="00DA0AD3">
        <w:rPr>
          <w:rFonts w:ascii="Times New Roman" w:hAnsi="Times New Roman" w:cs="Times New Roman"/>
        </w:rPr>
        <w:t xml:space="preserve">through </w:t>
      </w:r>
      <w:r w:rsidR="00A121B4" w:rsidRPr="00DA0AD3">
        <w:rPr>
          <w:rFonts w:ascii="Times New Roman" w:hAnsi="Times New Roman" w:cs="Times New Roman"/>
        </w:rPr>
        <w:t>non-electoral campaigning</w:t>
      </w:r>
      <w:r w:rsidR="00E82FA0" w:rsidRPr="00DA0AD3">
        <w:rPr>
          <w:rFonts w:ascii="Times New Roman" w:hAnsi="Times New Roman" w:cs="Times New Roman"/>
        </w:rPr>
        <w:t xml:space="preserve"> </w:t>
      </w:r>
      <w:r w:rsidR="00352602" w:rsidRPr="00DA0AD3">
        <w:rPr>
          <w:rFonts w:ascii="Times New Roman" w:hAnsi="Times New Roman" w:cs="Times New Roman"/>
        </w:rPr>
        <w:t>–</w:t>
      </w:r>
      <w:r w:rsidR="009F20A1" w:rsidRPr="00DA0AD3">
        <w:rPr>
          <w:rFonts w:ascii="Times New Roman" w:hAnsi="Times New Roman" w:cs="Times New Roman"/>
        </w:rPr>
        <w:t xml:space="preserve"> </w:t>
      </w:r>
      <w:r w:rsidR="00E82FA0" w:rsidRPr="00DA0AD3">
        <w:rPr>
          <w:rFonts w:ascii="Times New Roman" w:hAnsi="Times New Roman" w:cs="Times New Roman"/>
        </w:rPr>
        <w:t xml:space="preserve">but </w:t>
      </w:r>
      <w:r w:rsidR="00352139" w:rsidRPr="00DA0AD3">
        <w:rPr>
          <w:rFonts w:ascii="Times New Roman" w:hAnsi="Times New Roman" w:cs="Times New Roman"/>
        </w:rPr>
        <w:t>without</w:t>
      </w:r>
      <w:r w:rsidRPr="00DA0AD3">
        <w:rPr>
          <w:rFonts w:ascii="Times New Roman" w:hAnsi="Times New Roman" w:cs="Times New Roman"/>
        </w:rPr>
        <w:t xml:space="preserve"> substantially increasing </w:t>
      </w:r>
      <w:r w:rsidR="000F7258" w:rsidRPr="00DA0AD3">
        <w:rPr>
          <w:rFonts w:ascii="Times New Roman" w:hAnsi="Times New Roman" w:cs="Times New Roman"/>
        </w:rPr>
        <w:t xml:space="preserve">organisational </w:t>
      </w:r>
      <w:r w:rsidR="00E82FA0" w:rsidRPr="00DA0AD3">
        <w:rPr>
          <w:rFonts w:ascii="Times New Roman" w:hAnsi="Times New Roman" w:cs="Times New Roman"/>
        </w:rPr>
        <w:t>access to</w:t>
      </w:r>
      <w:r w:rsidR="003E6ED6" w:rsidRPr="00DA0AD3">
        <w:rPr>
          <w:rFonts w:ascii="Times New Roman" w:hAnsi="Times New Roman" w:cs="Times New Roman"/>
        </w:rPr>
        <w:t xml:space="preserve"> </w:t>
      </w:r>
      <w:r w:rsidR="00352139" w:rsidRPr="00DA0AD3">
        <w:rPr>
          <w:rFonts w:ascii="Times New Roman" w:hAnsi="Times New Roman" w:cs="Times New Roman"/>
        </w:rPr>
        <w:t>militants</w:t>
      </w:r>
      <w:r w:rsidR="00E82FA0" w:rsidRPr="00DA0AD3">
        <w:rPr>
          <w:rFonts w:ascii="Times New Roman" w:hAnsi="Times New Roman" w:cs="Times New Roman"/>
        </w:rPr>
        <w:t xml:space="preserve"> or privileging </w:t>
      </w:r>
      <w:r w:rsidR="00B13486">
        <w:rPr>
          <w:rFonts w:ascii="Times New Roman" w:hAnsi="Times New Roman" w:cs="Times New Roman"/>
        </w:rPr>
        <w:t xml:space="preserve">alignment with </w:t>
      </w:r>
      <w:r w:rsidR="00E82FA0" w:rsidRPr="00DA0AD3">
        <w:rPr>
          <w:rFonts w:ascii="Times New Roman" w:hAnsi="Times New Roman" w:cs="Times New Roman"/>
        </w:rPr>
        <w:t>specific constituencies</w:t>
      </w:r>
      <w:r w:rsidRPr="00DA0AD3">
        <w:rPr>
          <w:rFonts w:ascii="Times New Roman" w:hAnsi="Times New Roman" w:cs="Times New Roman"/>
        </w:rPr>
        <w:t>.</w:t>
      </w:r>
      <w:r w:rsidR="002857DC" w:rsidRPr="00DA0AD3">
        <w:rPr>
          <w:rFonts w:ascii="Times New Roman" w:hAnsi="Times New Roman" w:cs="Times New Roman"/>
        </w:rPr>
        <w:t xml:space="preserve"> This makes activist parties </w:t>
      </w:r>
      <w:r w:rsidR="002857DC" w:rsidRPr="00DA0AD3">
        <w:rPr>
          <w:rFonts w:ascii="Times New Roman" w:hAnsi="Times New Roman" w:cs="Times New Roman"/>
          <w:i/>
        </w:rPr>
        <w:t>organisationally</w:t>
      </w:r>
      <w:r w:rsidR="002857DC" w:rsidRPr="00DA0AD3">
        <w:rPr>
          <w:rFonts w:ascii="Times New Roman" w:hAnsi="Times New Roman" w:cs="Times New Roman"/>
        </w:rPr>
        <w:t xml:space="preserve"> different from militant, as the</w:t>
      </w:r>
      <w:r w:rsidR="00527993">
        <w:rPr>
          <w:rFonts w:ascii="Times New Roman" w:hAnsi="Times New Roman" w:cs="Times New Roman"/>
        </w:rPr>
        <w:t>ir activist traits does not</w:t>
      </w:r>
      <w:r w:rsidR="002857DC" w:rsidRPr="00DA0AD3">
        <w:rPr>
          <w:rFonts w:ascii="Times New Roman" w:hAnsi="Times New Roman" w:cs="Times New Roman"/>
        </w:rPr>
        <w:t xml:space="preserve"> </w:t>
      </w:r>
      <w:r w:rsidR="00527993">
        <w:rPr>
          <w:rFonts w:ascii="Times New Roman" w:hAnsi="Times New Roman" w:cs="Times New Roman"/>
        </w:rPr>
        <w:t xml:space="preserve">follow from a committed militant base or the </w:t>
      </w:r>
      <w:r w:rsidR="009A6D06" w:rsidRPr="00E7210F">
        <w:rPr>
          <w:rFonts w:ascii="Times New Roman" w:hAnsi="Times New Roman" w:cs="Times New Roman"/>
        </w:rPr>
        <w:t>possess</w:t>
      </w:r>
      <w:r w:rsidR="00527993" w:rsidRPr="00E7210F">
        <w:rPr>
          <w:rFonts w:ascii="Times New Roman" w:hAnsi="Times New Roman" w:cs="Times New Roman"/>
        </w:rPr>
        <w:t>ion</w:t>
      </w:r>
      <w:r w:rsidR="002857DC" w:rsidRPr="00E7210F">
        <w:rPr>
          <w:rFonts w:ascii="Times New Roman" w:hAnsi="Times New Roman" w:cs="Times New Roman"/>
        </w:rPr>
        <w:t xml:space="preserve"> </w:t>
      </w:r>
      <w:r w:rsidR="00527993" w:rsidRPr="00E7210F">
        <w:rPr>
          <w:rFonts w:ascii="Times New Roman" w:hAnsi="Times New Roman" w:cs="Times New Roman"/>
        </w:rPr>
        <w:t>of</w:t>
      </w:r>
      <w:r w:rsidR="002857DC" w:rsidRPr="00E7210F">
        <w:rPr>
          <w:rFonts w:ascii="Times New Roman" w:hAnsi="Times New Roman" w:cs="Times New Roman"/>
        </w:rPr>
        <w:t xml:space="preserve"> </w:t>
      </w:r>
      <w:r w:rsidR="00B13486">
        <w:rPr>
          <w:rFonts w:ascii="Times New Roman" w:hAnsi="Times New Roman" w:cs="Times New Roman"/>
        </w:rPr>
        <w:t xml:space="preserve">dedicated </w:t>
      </w:r>
      <w:r w:rsidR="002857DC" w:rsidRPr="00E7210F">
        <w:rPr>
          <w:rFonts w:ascii="Times New Roman" w:hAnsi="Times New Roman" w:cs="Times New Roman"/>
        </w:rPr>
        <w:t xml:space="preserve">base-aligning structures, and </w:t>
      </w:r>
      <w:r w:rsidR="00C169CA" w:rsidRPr="00C169CA">
        <w:rPr>
          <w:rFonts w:ascii="Times New Roman" w:hAnsi="Times New Roman" w:cs="Times New Roman"/>
          <w:iCs/>
        </w:rPr>
        <w:t>organisationally</w:t>
      </w:r>
      <w:r w:rsidR="00C169CA" w:rsidRPr="00DA0AD3">
        <w:rPr>
          <w:rFonts w:ascii="Times New Roman" w:hAnsi="Times New Roman" w:cs="Times New Roman"/>
        </w:rPr>
        <w:t xml:space="preserve"> </w:t>
      </w:r>
      <w:r w:rsidR="00C169CA">
        <w:rPr>
          <w:rFonts w:ascii="Times New Roman" w:hAnsi="Times New Roman" w:cs="Times New Roman"/>
        </w:rPr>
        <w:t xml:space="preserve">and </w:t>
      </w:r>
      <w:r w:rsidR="002857DC" w:rsidRPr="00E7210F">
        <w:rPr>
          <w:rFonts w:ascii="Times New Roman" w:hAnsi="Times New Roman" w:cs="Times New Roman"/>
          <w:i/>
        </w:rPr>
        <w:t>strategically</w:t>
      </w:r>
      <w:r w:rsidR="002857DC" w:rsidRPr="00E7210F">
        <w:rPr>
          <w:rFonts w:ascii="Times New Roman" w:hAnsi="Times New Roman" w:cs="Times New Roman"/>
        </w:rPr>
        <w:t xml:space="preserve"> different from electoralist </w:t>
      </w:r>
      <w:r w:rsidR="007A160A">
        <w:rPr>
          <w:rFonts w:ascii="Times New Roman" w:hAnsi="Times New Roman" w:cs="Times New Roman"/>
        </w:rPr>
        <w:t xml:space="preserve">and </w:t>
      </w:r>
      <w:r w:rsidR="007A160A" w:rsidRPr="00DA0AD3">
        <w:rPr>
          <w:rFonts w:ascii="Times New Roman" w:hAnsi="Times New Roman" w:cs="Times New Roman"/>
        </w:rPr>
        <w:t>niche parties</w:t>
      </w:r>
      <w:r w:rsidR="002857DC" w:rsidRPr="00E7210F">
        <w:rPr>
          <w:rFonts w:ascii="Times New Roman" w:hAnsi="Times New Roman" w:cs="Times New Roman"/>
        </w:rPr>
        <w:t xml:space="preserve">, as they </w:t>
      </w:r>
      <w:r w:rsidR="00B13486">
        <w:rPr>
          <w:rFonts w:ascii="Times New Roman" w:hAnsi="Times New Roman" w:cs="Times New Roman"/>
        </w:rPr>
        <w:t>dedicate professional resources to organise contentious activities, viewing the</w:t>
      </w:r>
      <w:r w:rsidR="00AC4ECA">
        <w:rPr>
          <w:rFonts w:ascii="Times New Roman" w:hAnsi="Times New Roman" w:cs="Times New Roman"/>
        </w:rPr>
        <w:t>se</w:t>
      </w:r>
      <w:r w:rsidR="00B13486">
        <w:rPr>
          <w:rFonts w:ascii="Times New Roman" w:hAnsi="Times New Roman" w:cs="Times New Roman"/>
        </w:rPr>
        <w:t xml:space="preserve"> as </w:t>
      </w:r>
      <w:r w:rsidR="002857DC" w:rsidRPr="00E7210F">
        <w:rPr>
          <w:rFonts w:ascii="Times New Roman" w:hAnsi="Times New Roman" w:cs="Times New Roman"/>
        </w:rPr>
        <w:t>an effective form to mobilise partisan sympathy in the public.</w:t>
      </w:r>
      <w:r w:rsidR="002857DC" w:rsidRPr="00E7210F">
        <w:rPr>
          <w:rStyle w:val="EndnoteReference"/>
          <w:rFonts w:ascii="Times New Roman" w:hAnsi="Times New Roman" w:cs="Times New Roman"/>
        </w:rPr>
        <w:endnoteReference w:id="8"/>
      </w:r>
      <w:r w:rsidR="00527993" w:rsidRPr="00E7210F">
        <w:rPr>
          <w:rFonts w:ascii="Times New Roman" w:hAnsi="Times New Roman" w:cs="Times New Roman"/>
        </w:rPr>
        <w:t xml:space="preserve"> </w:t>
      </w:r>
      <w:r w:rsidR="007407F9" w:rsidRPr="00E7210F">
        <w:rPr>
          <w:rFonts w:ascii="Times New Roman" w:hAnsi="Times New Roman" w:cs="Times New Roman"/>
        </w:rPr>
        <w:t xml:space="preserve">In line with </w:t>
      </w:r>
      <w:r w:rsidR="007407F9" w:rsidRPr="00E7210F">
        <w:rPr>
          <w:rFonts w:ascii="Times New Roman" w:hAnsi="Times New Roman" w:cs="Times New Roman"/>
        </w:rPr>
        <w:fldChar w:fldCharType="begin" w:fldLock="1"/>
      </w:r>
      <w:r w:rsidR="00316DA6">
        <w:rPr>
          <w:rFonts w:ascii="Times New Roman" w:hAnsi="Times New Roman" w:cs="Times New Roman"/>
        </w:rPr>
        <w:instrText>ADDIN CSL_CITATION {"citationItems":[{"id":"ITEM-1","itemData":{"author":[{"dropping-particle":"","family":"Diani","given":"Mario","non-dropping-particle":"","parse-names":false,"suffix":""},{"dropping-particle":"","family":"Donati","given":"Paolo","non-dropping-particle":"","parse-names":false,"suffix":""}],"container-title":"Environmental Politics","id":"ITEM-1","issue":"1","issued":{"date-parts":[["1999"]]},"page":"13-34","title":"Organisational change in Western European Environmental Groups : A framework for analysis","type":"article-journal","volume":"8"},"locator":"17","uris":["http://www.mendeley.com/documents/?uuid=575c4853-9dbb-4937-af92-b48cd6bdeb33"]}],"mendeley":{"formattedCitation":"(Diani and Donati, 1999: 17)","manualFormatting":"Diani and Donati (1999: 17)","plainTextFormattedCitation":"(Diani and Donati, 1999: 17)","previouslyFormattedCitation":"(Diani and Donati, 1999: 17)"},"properties":{"noteIndex":0},"schema":"https://github.com/citation-style-language/schema/raw/master/csl-citation.json"}</w:instrText>
      </w:r>
      <w:r w:rsidR="007407F9" w:rsidRPr="00E7210F">
        <w:rPr>
          <w:rFonts w:ascii="Times New Roman" w:hAnsi="Times New Roman" w:cs="Times New Roman"/>
        </w:rPr>
        <w:fldChar w:fldCharType="separate"/>
      </w:r>
      <w:r w:rsidR="007407F9" w:rsidRPr="00E7210F">
        <w:rPr>
          <w:rFonts w:ascii="Times New Roman" w:hAnsi="Times New Roman" w:cs="Times New Roman"/>
          <w:noProof/>
        </w:rPr>
        <w:t>Diani and Donati (1999: 17)</w:t>
      </w:r>
      <w:r w:rsidR="007407F9" w:rsidRPr="00E7210F">
        <w:rPr>
          <w:rFonts w:ascii="Times New Roman" w:hAnsi="Times New Roman" w:cs="Times New Roman"/>
        </w:rPr>
        <w:fldChar w:fldCharType="end"/>
      </w:r>
      <w:r w:rsidR="00527993" w:rsidRPr="00E7210F">
        <w:rPr>
          <w:rFonts w:ascii="Times New Roman" w:hAnsi="Times New Roman" w:cs="Times New Roman"/>
        </w:rPr>
        <w:t xml:space="preserve">, the activist party </w:t>
      </w:r>
      <w:r w:rsidR="00015131">
        <w:rPr>
          <w:rFonts w:ascii="Times New Roman" w:hAnsi="Times New Roman" w:cs="Times New Roman"/>
        </w:rPr>
        <w:t>can be said to</w:t>
      </w:r>
      <w:r w:rsidR="00AC4ECA">
        <w:rPr>
          <w:rFonts w:ascii="Times New Roman" w:hAnsi="Times New Roman" w:cs="Times New Roman"/>
        </w:rPr>
        <w:t xml:space="preserve"> function as</w:t>
      </w:r>
      <w:r w:rsidR="00E7210F">
        <w:rPr>
          <w:rFonts w:ascii="Times New Roman" w:hAnsi="Times New Roman" w:cs="Times New Roman"/>
        </w:rPr>
        <w:t xml:space="preserve"> </w:t>
      </w:r>
      <w:r w:rsidR="007407F9" w:rsidRPr="00E7210F">
        <w:rPr>
          <w:rFonts w:ascii="Times New Roman" w:hAnsi="Times New Roman" w:cs="Times New Roman"/>
        </w:rPr>
        <w:t>a ‘professional protest organisation’</w:t>
      </w:r>
      <w:r w:rsidR="00E7210F">
        <w:rPr>
          <w:rFonts w:ascii="Times New Roman" w:hAnsi="Times New Roman" w:cs="Times New Roman"/>
        </w:rPr>
        <w:t>:</w:t>
      </w:r>
      <w:r w:rsidR="007407F9" w:rsidRPr="00E7210F">
        <w:rPr>
          <w:rFonts w:ascii="Times New Roman" w:hAnsi="Times New Roman" w:cs="Times New Roman"/>
        </w:rPr>
        <w:t xml:space="preserve"> </w:t>
      </w:r>
      <w:r w:rsidR="00E7210F" w:rsidRPr="00E7210F">
        <w:rPr>
          <w:rFonts w:ascii="Times New Roman" w:hAnsi="Times New Roman" w:cs="Times New Roman"/>
        </w:rPr>
        <w:t>professional</w:t>
      </w:r>
      <w:r w:rsidR="00AC4ECA">
        <w:rPr>
          <w:rFonts w:ascii="Times New Roman" w:hAnsi="Times New Roman" w:cs="Times New Roman"/>
        </w:rPr>
        <w:t>ised</w:t>
      </w:r>
      <w:r w:rsidR="00E7210F" w:rsidRPr="00E7210F">
        <w:rPr>
          <w:rFonts w:ascii="Times New Roman" w:hAnsi="Times New Roman" w:cs="Times New Roman"/>
        </w:rPr>
        <w:t xml:space="preserve"> units </w:t>
      </w:r>
      <w:r w:rsidR="007407F9" w:rsidRPr="00E7210F">
        <w:rPr>
          <w:rFonts w:ascii="Times New Roman" w:hAnsi="Times New Roman" w:cs="Times New Roman"/>
        </w:rPr>
        <w:t xml:space="preserve">capable of </w:t>
      </w:r>
      <w:r w:rsidR="00FE4AFC">
        <w:rPr>
          <w:rFonts w:ascii="Times New Roman" w:hAnsi="Times New Roman" w:cs="Times New Roman"/>
        </w:rPr>
        <w:t>engaging in</w:t>
      </w:r>
      <w:r w:rsidR="007407F9" w:rsidRPr="00E7210F">
        <w:rPr>
          <w:rFonts w:ascii="Times New Roman" w:hAnsi="Times New Roman" w:cs="Times New Roman"/>
        </w:rPr>
        <w:t xml:space="preserve"> routine and contentious activities </w:t>
      </w:r>
      <w:r w:rsidR="00015131">
        <w:rPr>
          <w:rFonts w:ascii="Times New Roman" w:hAnsi="Times New Roman" w:cs="Times New Roman"/>
        </w:rPr>
        <w:t>in order to</w:t>
      </w:r>
      <w:r w:rsidR="007407F9" w:rsidRPr="00E7210F">
        <w:rPr>
          <w:rFonts w:ascii="Times New Roman" w:hAnsi="Times New Roman" w:cs="Times New Roman"/>
        </w:rPr>
        <w:t xml:space="preserve"> gain visibility, </w:t>
      </w:r>
      <w:r w:rsidR="00C30C49" w:rsidRPr="00E7210F">
        <w:rPr>
          <w:rFonts w:ascii="Times New Roman" w:hAnsi="Times New Roman" w:cs="Times New Roman"/>
        </w:rPr>
        <w:t>command resources from the public</w:t>
      </w:r>
      <w:r w:rsidR="007407F9" w:rsidRPr="00E7210F">
        <w:rPr>
          <w:rFonts w:ascii="Times New Roman" w:hAnsi="Times New Roman" w:cs="Times New Roman"/>
        </w:rPr>
        <w:t>, and</w:t>
      </w:r>
      <w:r w:rsidR="00C30C49" w:rsidRPr="00E7210F">
        <w:rPr>
          <w:rFonts w:ascii="Times New Roman" w:hAnsi="Times New Roman" w:cs="Times New Roman"/>
        </w:rPr>
        <w:t>/or increase</w:t>
      </w:r>
      <w:r w:rsidR="007407F9" w:rsidRPr="00E7210F">
        <w:rPr>
          <w:rFonts w:ascii="Times New Roman" w:hAnsi="Times New Roman" w:cs="Times New Roman"/>
        </w:rPr>
        <w:t xml:space="preserve"> electoral appeal, but without </w:t>
      </w:r>
      <w:r w:rsidR="00C30C49" w:rsidRPr="00E7210F">
        <w:rPr>
          <w:rFonts w:ascii="Times New Roman" w:hAnsi="Times New Roman" w:cs="Times New Roman"/>
        </w:rPr>
        <w:t>relying on</w:t>
      </w:r>
      <w:r w:rsidR="007407F9" w:rsidRPr="00E7210F">
        <w:rPr>
          <w:rFonts w:ascii="Times New Roman" w:hAnsi="Times New Roman" w:cs="Times New Roman"/>
        </w:rPr>
        <w:t xml:space="preserve"> a mass membership or a mobilised base</w:t>
      </w:r>
      <w:r w:rsidR="00375CD2">
        <w:rPr>
          <w:rFonts w:ascii="Times New Roman" w:hAnsi="Times New Roman" w:cs="Times New Roman"/>
        </w:rPr>
        <w:t xml:space="preserve"> to do so</w:t>
      </w:r>
      <w:r w:rsidR="007407F9" w:rsidRPr="00E7210F">
        <w:rPr>
          <w:rFonts w:ascii="Times New Roman" w:hAnsi="Times New Roman" w:cs="Times New Roman"/>
        </w:rPr>
        <w:t xml:space="preserve">. </w:t>
      </w:r>
    </w:p>
    <w:p w14:paraId="3C6F3039" w14:textId="0EA5B775" w:rsidR="007A055A" w:rsidRPr="00DA0AD3" w:rsidRDefault="00AC4ECA" w:rsidP="00CA1582">
      <w:pPr>
        <w:spacing w:after="0" w:line="480" w:lineRule="auto"/>
        <w:ind w:firstLine="720"/>
        <w:jc w:val="both"/>
        <w:rPr>
          <w:rFonts w:ascii="Times New Roman" w:hAnsi="Times New Roman" w:cs="Times New Roman"/>
        </w:rPr>
      </w:pPr>
      <w:r>
        <w:rPr>
          <w:rFonts w:ascii="Times New Roman" w:hAnsi="Times New Roman" w:cs="Times New Roman"/>
        </w:rPr>
        <w:t>This last</w:t>
      </w:r>
      <w:r w:rsidR="003740B3" w:rsidRPr="00E7210F">
        <w:rPr>
          <w:rFonts w:ascii="Times New Roman" w:hAnsi="Times New Roman" w:cs="Times New Roman"/>
        </w:rPr>
        <w:t xml:space="preserve"> </w:t>
      </w:r>
      <w:r w:rsidR="000E621E" w:rsidRPr="00E7210F">
        <w:rPr>
          <w:rFonts w:ascii="Times New Roman" w:hAnsi="Times New Roman" w:cs="Times New Roman"/>
        </w:rPr>
        <w:t>type represents</w:t>
      </w:r>
      <w:r w:rsidR="00E82FA0" w:rsidRPr="00DA0AD3">
        <w:rPr>
          <w:rFonts w:ascii="Times New Roman" w:hAnsi="Times New Roman" w:cs="Times New Roman"/>
        </w:rPr>
        <w:t xml:space="preserve"> the main </w:t>
      </w:r>
      <w:r w:rsidR="00B618B2" w:rsidRPr="00DA0AD3">
        <w:rPr>
          <w:rFonts w:ascii="Times New Roman" w:hAnsi="Times New Roman" w:cs="Times New Roman"/>
        </w:rPr>
        <w:t xml:space="preserve">conceptual </w:t>
      </w:r>
      <w:r w:rsidR="000E621E" w:rsidRPr="00DA0AD3">
        <w:rPr>
          <w:rFonts w:ascii="Times New Roman" w:hAnsi="Times New Roman" w:cs="Times New Roman"/>
        </w:rPr>
        <w:t>proposition</w:t>
      </w:r>
      <w:r w:rsidR="00E82FA0" w:rsidRPr="00DA0AD3">
        <w:rPr>
          <w:rFonts w:ascii="Times New Roman" w:hAnsi="Times New Roman" w:cs="Times New Roman"/>
        </w:rPr>
        <w:t xml:space="preserve"> this article</w:t>
      </w:r>
      <w:r w:rsidR="00B618B2" w:rsidRPr="00DA0AD3">
        <w:rPr>
          <w:rFonts w:ascii="Times New Roman" w:hAnsi="Times New Roman" w:cs="Times New Roman"/>
        </w:rPr>
        <w:t xml:space="preserve"> advance</w:t>
      </w:r>
      <w:r w:rsidR="00015131">
        <w:rPr>
          <w:rFonts w:ascii="Times New Roman" w:hAnsi="Times New Roman" w:cs="Times New Roman"/>
        </w:rPr>
        <w:t>s</w:t>
      </w:r>
      <w:r w:rsidR="0019062F">
        <w:rPr>
          <w:rFonts w:ascii="Times New Roman" w:hAnsi="Times New Roman" w:cs="Times New Roman"/>
        </w:rPr>
        <w:t>,</w:t>
      </w:r>
      <w:r w:rsidR="00690980" w:rsidRPr="00DA0AD3">
        <w:rPr>
          <w:rFonts w:ascii="Times New Roman" w:hAnsi="Times New Roman" w:cs="Times New Roman"/>
        </w:rPr>
        <w:t xml:space="preserve"> on </w:t>
      </w:r>
      <w:r w:rsidR="003740B3">
        <w:rPr>
          <w:rFonts w:ascii="Times New Roman" w:hAnsi="Times New Roman" w:cs="Times New Roman"/>
        </w:rPr>
        <w:t>several</w:t>
      </w:r>
      <w:r w:rsidR="00690980" w:rsidRPr="00DA0AD3">
        <w:rPr>
          <w:rFonts w:ascii="Times New Roman" w:hAnsi="Times New Roman" w:cs="Times New Roman"/>
        </w:rPr>
        <w:t xml:space="preserve"> grounds</w:t>
      </w:r>
      <w:r w:rsidR="000E621E" w:rsidRPr="00DA0AD3">
        <w:rPr>
          <w:rFonts w:ascii="Times New Roman" w:hAnsi="Times New Roman" w:cs="Times New Roman"/>
        </w:rPr>
        <w:t xml:space="preserve">. First, </w:t>
      </w:r>
      <w:r w:rsidR="00445A5F" w:rsidRPr="00DA0AD3">
        <w:rPr>
          <w:rFonts w:ascii="Times New Roman" w:hAnsi="Times New Roman" w:cs="Times New Roman"/>
        </w:rPr>
        <w:t>because it</w:t>
      </w:r>
      <w:r w:rsidR="00E82FA0" w:rsidRPr="00DA0AD3">
        <w:rPr>
          <w:rFonts w:ascii="Times New Roman" w:hAnsi="Times New Roman" w:cs="Times New Roman"/>
        </w:rPr>
        <w:t xml:space="preserve"> outlines an organisational model that </w:t>
      </w:r>
      <w:r w:rsidR="00445A5F" w:rsidRPr="00DA0AD3">
        <w:rPr>
          <w:rFonts w:ascii="Times New Roman" w:hAnsi="Times New Roman" w:cs="Times New Roman"/>
        </w:rPr>
        <w:t xml:space="preserve">the </w:t>
      </w:r>
      <w:r w:rsidR="00E82FA0" w:rsidRPr="00DA0AD3">
        <w:rPr>
          <w:rFonts w:ascii="Times New Roman" w:hAnsi="Times New Roman" w:cs="Times New Roman"/>
        </w:rPr>
        <w:t xml:space="preserve">mainstream party literature </w:t>
      </w:r>
      <w:r w:rsidR="00445A5F" w:rsidRPr="00DA0AD3">
        <w:rPr>
          <w:rFonts w:ascii="Times New Roman" w:hAnsi="Times New Roman" w:cs="Times New Roman"/>
        </w:rPr>
        <w:t>has considered void</w:t>
      </w:r>
      <w:r w:rsidR="00E82FA0" w:rsidRPr="00DA0AD3">
        <w:rPr>
          <w:rFonts w:ascii="Times New Roman" w:hAnsi="Times New Roman" w:cs="Times New Roman"/>
        </w:rPr>
        <w:t xml:space="preserve">, </w:t>
      </w:r>
      <w:r w:rsidR="00E11E72" w:rsidRPr="00DA0AD3">
        <w:rPr>
          <w:rFonts w:ascii="Times New Roman" w:hAnsi="Times New Roman" w:cs="Times New Roman"/>
        </w:rPr>
        <w:t>as</w:t>
      </w:r>
      <w:r w:rsidR="00445A5F" w:rsidRPr="00DA0AD3">
        <w:rPr>
          <w:rFonts w:ascii="Times New Roman" w:hAnsi="Times New Roman" w:cs="Times New Roman"/>
        </w:rPr>
        <w:t xml:space="preserve"> the </w:t>
      </w:r>
      <w:r w:rsidR="000E621E" w:rsidRPr="00DA0AD3">
        <w:rPr>
          <w:rFonts w:ascii="Times New Roman" w:hAnsi="Times New Roman" w:cs="Times New Roman"/>
        </w:rPr>
        <w:t xml:space="preserve">increasing professionalisation of party organisations </w:t>
      </w:r>
      <w:r w:rsidR="00E11E72" w:rsidRPr="00DA0AD3">
        <w:rPr>
          <w:rFonts w:ascii="Times New Roman" w:hAnsi="Times New Roman" w:cs="Times New Roman"/>
        </w:rPr>
        <w:t xml:space="preserve">was considered to </w:t>
      </w:r>
      <w:r w:rsidR="00543705">
        <w:rPr>
          <w:rFonts w:ascii="Times New Roman" w:hAnsi="Times New Roman" w:cs="Times New Roman"/>
        </w:rPr>
        <w:t>imply</w:t>
      </w:r>
      <w:r w:rsidR="003740B3">
        <w:rPr>
          <w:rFonts w:ascii="Times New Roman" w:hAnsi="Times New Roman" w:cs="Times New Roman"/>
        </w:rPr>
        <w:t xml:space="preserve"> </w:t>
      </w:r>
      <w:r w:rsidR="00E11E72" w:rsidRPr="00DA0AD3">
        <w:rPr>
          <w:rFonts w:ascii="Times New Roman" w:hAnsi="Times New Roman" w:cs="Times New Roman"/>
        </w:rPr>
        <w:t>the</w:t>
      </w:r>
      <w:r w:rsidR="00445A5F" w:rsidRPr="00DA0AD3">
        <w:rPr>
          <w:rFonts w:ascii="Times New Roman" w:hAnsi="Times New Roman" w:cs="Times New Roman"/>
        </w:rPr>
        <w:t xml:space="preserve"> abandonment of </w:t>
      </w:r>
      <w:r w:rsidR="000E621E" w:rsidRPr="00DA0AD3">
        <w:rPr>
          <w:rFonts w:ascii="Times New Roman" w:hAnsi="Times New Roman" w:cs="Times New Roman"/>
        </w:rPr>
        <w:t>non-conventional repertoires</w:t>
      </w:r>
      <w:r w:rsidR="00445A5F" w:rsidRPr="00DA0AD3">
        <w:rPr>
          <w:rFonts w:ascii="Times New Roman" w:hAnsi="Times New Roman" w:cs="Times New Roman"/>
        </w:rPr>
        <w:t xml:space="preserve">, as </w:t>
      </w:r>
      <w:r w:rsidR="00E11E72" w:rsidRPr="00DA0AD3">
        <w:rPr>
          <w:rFonts w:ascii="Times New Roman" w:hAnsi="Times New Roman" w:cs="Times New Roman"/>
        </w:rPr>
        <w:t>explained</w:t>
      </w:r>
      <w:r w:rsidR="00445A5F" w:rsidRPr="00DA0AD3">
        <w:rPr>
          <w:rFonts w:ascii="Times New Roman" w:hAnsi="Times New Roman" w:cs="Times New Roman"/>
        </w:rPr>
        <w:t xml:space="preserve"> in the </w:t>
      </w:r>
      <w:r w:rsidR="00690980" w:rsidRPr="00DA0AD3">
        <w:rPr>
          <w:rFonts w:ascii="Times New Roman" w:hAnsi="Times New Roman" w:cs="Times New Roman"/>
        </w:rPr>
        <w:t>first section</w:t>
      </w:r>
      <w:r w:rsidR="000E621E" w:rsidRPr="00DA0AD3">
        <w:rPr>
          <w:rFonts w:ascii="Times New Roman" w:hAnsi="Times New Roman" w:cs="Times New Roman"/>
        </w:rPr>
        <w:t xml:space="preserve">. Second, because it </w:t>
      </w:r>
      <w:r w:rsidR="00690980" w:rsidRPr="00DA0AD3">
        <w:rPr>
          <w:rFonts w:ascii="Times New Roman" w:hAnsi="Times New Roman" w:cs="Times New Roman"/>
        </w:rPr>
        <w:t>facilitates</w:t>
      </w:r>
      <w:r w:rsidR="000E621E" w:rsidRPr="00DA0AD3">
        <w:rPr>
          <w:rFonts w:ascii="Times New Roman" w:hAnsi="Times New Roman" w:cs="Times New Roman"/>
        </w:rPr>
        <w:t xml:space="preserve"> </w:t>
      </w:r>
      <w:r w:rsidR="00690980" w:rsidRPr="00DA0AD3">
        <w:rPr>
          <w:rFonts w:ascii="Times New Roman" w:hAnsi="Times New Roman" w:cs="Times New Roman"/>
        </w:rPr>
        <w:t>bridging</w:t>
      </w:r>
      <w:r w:rsidR="000E621E" w:rsidRPr="00DA0AD3">
        <w:rPr>
          <w:rFonts w:ascii="Times New Roman" w:hAnsi="Times New Roman" w:cs="Times New Roman"/>
        </w:rPr>
        <w:t xml:space="preserve"> </w:t>
      </w:r>
      <w:r w:rsidR="00CA1582" w:rsidRPr="00DA0AD3">
        <w:rPr>
          <w:rFonts w:ascii="Times New Roman" w:hAnsi="Times New Roman" w:cs="Times New Roman"/>
        </w:rPr>
        <w:t xml:space="preserve">discussions about </w:t>
      </w:r>
      <w:r w:rsidR="000E621E" w:rsidRPr="00DA0AD3">
        <w:rPr>
          <w:rFonts w:ascii="Times New Roman" w:hAnsi="Times New Roman" w:cs="Times New Roman"/>
        </w:rPr>
        <w:t xml:space="preserve">party </w:t>
      </w:r>
      <w:r w:rsidR="00CA1582" w:rsidRPr="00DA0AD3">
        <w:rPr>
          <w:rFonts w:ascii="Times New Roman" w:hAnsi="Times New Roman" w:cs="Times New Roman"/>
        </w:rPr>
        <w:t>types</w:t>
      </w:r>
      <w:r w:rsidR="000E621E" w:rsidRPr="00DA0AD3">
        <w:rPr>
          <w:rFonts w:ascii="Times New Roman" w:hAnsi="Times New Roman" w:cs="Times New Roman"/>
        </w:rPr>
        <w:t xml:space="preserve"> with </w:t>
      </w:r>
      <w:r w:rsidR="00CA1582" w:rsidRPr="00DA0AD3">
        <w:rPr>
          <w:rFonts w:ascii="Times New Roman" w:hAnsi="Times New Roman" w:cs="Times New Roman"/>
        </w:rPr>
        <w:t>insights</w:t>
      </w:r>
      <w:r w:rsidR="00690980" w:rsidRPr="00DA0AD3">
        <w:rPr>
          <w:rFonts w:ascii="Times New Roman" w:hAnsi="Times New Roman" w:cs="Times New Roman"/>
        </w:rPr>
        <w:t xml:space="preserve"> </w:t>
      </w:r>
      <w:r w:rsidR="0019062F">
        <w:rPr>
          <w:rFonts w:ascii="Times New Roman" w:hAnsi="Times New Roman" w:cs="Times New Roman"/>
        </w:rPr>
        <w:t>from</w:t>
      </w:r>
      <w:r w:rsidR="00E11E72" w:rsidRPr="00DA0AD3">
        <w:rPr>
          <w:rFonts w:ascii="Times New Roman" w:hAnsi="Times New Roman" w:cs="Times New Roman"/>
        </w:rPr>
        <w:t xml:space="preserve"> other literatures about</w:t>
      </w:r>
      <w:r w:rsidR="000E621E" w:rsidRPr="00DA0AD3">
        <w:rPr>
          <w:rFonts w:ascii="Times New Roman" w:hAnsi="Times New Roman" w:cs="Times New Roman"/>
        </w:rPr>
        <w:t xml:space="preserve"> new patterns of social </w:t>
      </w:r>
      <w:r w:rsidR="00CA1582" w:rsidRPr="00DA0AD3">
        <w:rPr>
          <w:rFonts w:ascii="Times New Roman" w:hAnsi="Times New Roman" w:cs="Times New Roman"/>
        </w:rPr>
        <w:t>mobilisation and political participation</w:t>
      </w:r>
      <w:r w:rsidR="00543705">
        <w:rPr>
          <w:rFonts w:ascii="Times New Roman" w:hAnsi="Times New Roman" w:cs="Times New Roman"/>
        </w:rPr>
        <w:t xml:space="preserve">, including </w:t>
      </w:r>
      <w:r w:rsidR="0019062F">
        <w:rPr>
          <w:rFonts w:ascii="Times New Roman" w:hAnsi="Times New Roman" w:cs="Times New Roman"/>
        </w:rPr>
        <w:t xml:space="preserve">the role of </w:t>
      </w:r>
      <w:r w:rsidR="00543705">
        <w:rPr>
          <w:rFonts w:ascii="Times New Roman" w:hAnsi="Times New Roman" w:cs="Times New Roman"/>
        </w:rPr>
        <w:t>social media</w:t>
      </w:r>
      <w:r w:rsidR="000E621E" w:rsidRPr="00DA0AD3">
        <w:rPr>
          <w:rFonts w:ascii="Times New Roman" w:hAnsi="Times New Roman" w:cs="Times New Roman"/>
        </w:rPr>
        <w:t>. Third,</w:t>
      </w:r>
      <w:r w:rsidR="00CA1582" w:rsidRPr="00DA0AD3">
        <w:rPr>
          <w:rFonts w:ascii="Times New Roman" w:hAnsi="Times New Roman" w:cs="Times New Roman"/>
        </w:rPr>
        <w:t xml:space="preserve"> </w:t>
      </w:r>
      <w:r w:rsidR="00F23901" w:rsidRPr="00DA0AD3">
        <w:rPr>
          <w:rFonts w:ascii="Times New Roman" w:hAnsi="Times New Roman" w:cs="Times New Roman"/>
        </w:rPr>
        <w:t>because by</w:t>
      </w:r>
      <w:r w:rsidR="00CA1582" w:rsidRPr="00DA0AD3">
        <w:rPr>
          <w:rFonts w:ascii="Times New Roman" w:hAnsi="Times New Roman" w:cs="Times New Roman"/>
        </w:rPr>
        <w:t xml:space="preserve"> considering the relationship between organisational structures and repertoires of action, it provides a </w:t>
      </w:r>
      <w:r w:rsidR="00F23901" w:rsidRPr="00DA0AD3">
        <w:rPr>
          <w:rFonts w:ascii="Times New Roman" w:hAnsi="Times New Roman" w:cs="Times New Roman"/>
        </w:rPr>
        <w:t>novel</w:t>
      </w:r>
      <w:r w:rsidR="00CA1582" w:rsidRPr="00DA0AD3">
        <w:rPr>
          <w:rFonts w:ascii="Times New Roman" w:hAnsi="Times New Roman" w:cs="Times New Roman"/>
        </w:rPr>
        <w:t xml:space="preserve"> perspective of </w:t>
      </w:r>
      <w:r w:rsidR="003740B3">
        <w:rPr>
          <w:rFonts w:ascii="Times New Roman" w:hAnsi="Times New Roman" w:cs="Times New Roman"/>
        </w:rPr>
        <w:t xml:space="preserve">an </w:t>
      </w:r>
      <w:r w:rsidR="00CA1582" w:rsidRPr="00DA0AD3">
        <w:rPr>
          <w:rFonts w:ascii="Times New Roman" w:hAnsi="Times New Roman" w:cs="Times New Roman"/>
        </w:rPr>
        <w:t xml:space="preserve">emerging </w:t>
      </w:r>
      <w:r w:rsidR="000E621E" w:rsidRPr="00DA0AD3">
        <w:rPr>
          <w:rFonts w:ascii="Times New Roman" w:hAnsi="Times New Roman" w:cs="Times New Roman"/>
        </w:rPr>
        <w:t xml:space="preserve">party behaviour </w:t>
      </w:r>
      <w:r w:rsidR="00690980" w:rsidRPr="00DA0AD3">
        <w:rPr>
          <w:rFonts w:ascii="Times New Roman" w:hAnsi="Times New Roman" w:cs="Times New Roman"/>
        </w:rPr>
        <w:t>that</w:t>
      </w:r>
      <w:r w:rsidR="000E621E" w:rsidRPr="00DA0AD3">
        <w:rPr>
          <w:rFonts w:ascii="Times New Roman" w:hAnsi="Times New Roman" w:cs="Times New Roman"/>
        </w:rPr>
        <w:t xml:space="preserve"> </w:t>
      </w:r>
      <w:r w:rsidR="003740B3">
        <w:rPr>
          <w:rFonts w:ascii="Times New Roman" w:hAnsi="Times New Roman" w:cs="Times New Roman"/>
        </w:rPr>
        <w:t>is</w:t>
      </w:r>
      <w:r w:rsidR="000E621E" w:rsidRPr="00DA0AD3">
        <w:rPr>
          <w:rFonts w:ascii="Times New Roman" w:hAnsi="Times New Roman" w:cs="Times New Roman"/>
        </w:rPr>
        <w:t xml:space="preserve"> either under- or overdetermined in discussions about </w:t>
      </w:r>
      <w:r w:rsidR="00AE305B" w:rsidRPr="00DA0AD3">
        <w:rPr>
          <w:rFonts w:ascii="Times New Roman" w:hAnsi="Times New Roman" w:cs="Times New Roman"/>
        </w:rPr>
        <w:t>populis</w:t>
      </w:r>
      <w:r w:rsidR="0088571E" w:rsidRPr="00DA0AD3">
        <w:rPr>
          <w:rFonts w:ascii="Times New Roman" w:hAnsi="Times New Roman" w:cs="Times New Roman"/>
        </w:rPr>
        <w:t>m</w:t>
      </w:r>
      <w:r w:rsidR="00CA1582" w:rsidRPr="00DA0AD3">
        <w:rPr>
          <w:rFonts w:ascii="Times New Roman" w:hAnsi="Times New Roman" w:cs="Times New Roman"/>
        </w:rPr>
        <w:t>, outsider parties, and</w:t>
      </w:r>
      <w:r w:rsidR="000E621E" w:rsidRPr="00DA0AD3">
        <w:rPr>
          <w:rFonts w:ascii="Times New Roman" w:hAnsi="Times New Roman" w:cs="Times New Roman"/>
        </w:rPr>
        <w:t xml:space="preserve"> </w:t>
      </w:r>
      <w:r w:rsidR="00C33FDC" w:rsidRPr="00DA0AD3">
        <w:rPr>
          <w:rFonts w:ascii="Times New Roman" w:hAnsi="Times New Roman" w:cs="Times New Roman"/>
        </w:rPr>
        <w:t xml:space="preserve">new </w:t>
      </w:r>
      <w:r w:rsidR="00CA1582" w:rsidRPr="00DA0AD3">
        <w:rPr>
          <w:rFonts w:ascii="Times New Roman" w:hAnsi="Times New Roman" w:cs="Times New Roman"/>
        </w:rPr>
        <w:t>protest</w:t>
      </w:r>
      <w:r w:rsidR="00C33FDC" w:rsidRPr="00DA0AD3">
        <w:rPr>
          <w:rFonts w:ascii="Times New Roman" w:hAnsi="Times New Roman" w:cs="Times New Roman"/>
        </w:rPr>
        <w:t xml:space="preserve"> parties,</w:t>
      </w:r>
      <w:r w:rsidR="00CA1582" w:rsidRPr="00DA0AD3">
        <w:rPr>
          <w:rFonts w:ascii="Times New Roman" w:hAnsi="Times New Roman" w:cs="Times New Roman"/>
        </w:rPr>
        <w:t xml:space="preserve"> where ‘too often different terms describe the same phenomenon, and the same terms describe different phenomena’</w:t>
      </w:r>
      <w:r w:rsidR="00C33FDC" w:rsidRPr="00DA0AD3">
        <w:rPr>
          <w:rFonts w:ascii="Times New Roman" w:hAnsi="Times New Roman" w:cs="Times New Roman"/>
        </w:rPr>
        <w:t xml:space="preserve"> </w:t>
      </w:r>
      <w:r w:rsidR="00AE305B" w:rsidRPr="00DA0AD3">
        <w:rPr>
          <w:rFonts w:ascii="Times New Roman" w:hAnsi="Times New Roman" w:cs="Times New Roman"/>
        </w:rPr>
        <w:fldChar w:fldCharType="begin" w:fldLock="1"/>
      </w:r>
      <w:r w:rsidR="00EB3F96" w:rsidRPr="00DA0AD3">
        <w:rPr>
          <w:rFonts w:ascii="Times New Roman" w:hAnsi="Times New Roman" w:cs="Times New Roman"/>
        </w:rPr>
        <w:instrText>ADDIN CSL_CITATION {"citationItems":[{"id":"ITEM-1","itemData":{"abstract":"A B S T R A C T In this article, I attempt to clarify the relationships among three contem-porary concepts that are often used interchangeably or conflated in the literature: anti-establishment politics, political outsiders and populism. In order to make sense of these manifestations of public discontent, I argue that one must examine the nature of political appeals, political actors' locations vis-à-vis the party system and the linkages between citizens and government. Doing so, furthermore, helps clarify the meaning of populism, one of the most elusive concepts in political science. The definition of populism I offer allows us to synthesize much of the litera-ture on the subject while weeding out unnecessary and secondary charac-teristics. Importantly, too, this definition allows us to separate competing claims of 'direct democracy' and thus populists from non-populists.","author":[{"dropping-particle":"","family":"Barr","given":"R.","non-dropping-particle":"","parse-names":false,"suffix":""}],"container-title":"Party Politics","id":"ITEM-1","issue":"1","issued":{"date-parts":[["2009"]]},"page":"29-48","title":"Populist, Outsiders, and Anti-Establishment Politics","type":"article-journal","volume":"15"},"locator":"30","uris":["http://www.mendeley.com/documents/?uuid=62073b27-c1f9-3ab5-b71c-526894e9d561"]}],"mendeley":{"formattedCitation":"(Barr, 2009: 30)","plainTextFormattedCitation":"(Barr, 2009: 30)","previouslyFormattedCitation":"(Barr, 2009: 30)"},"properties":{"noteIndex":0},"schema":"https://github.com/citation-style-language/schema/raw/master/csl-citation.json"}</w:instrText>
      </w:r>
      <w:r w:rsidR="00AE305B" w:rsidRPr="00DA0AD3">
        <w:rPr>
          <w:rFonts w:ascii="Times New Roman" w:hAnsi="Times New Roman" w:cs="Times New Roman"/>
        </w:rPr>
        <w:fldChar w:fldCharType="separate"/>
      </w:r>
      <w:r w:rsidR="00CA1582" w:rsidRPr="00DA0AD3">
        <w:rPr>
          <w:rFonts w:ascii="Times New Roman" w:hAnsi="Times New Roman" w:cs="Times New Roman"/>
          <w:noProof/>
        </w:rPr>
        <w:t>(Barr, 2009: 30)</w:t>
      </w:r>
      <w:r w:rsidR="00AE305B" w:rsidRPr="00DA0AD3">
        <w:rPr>
          <w:rFonts w:ascii="Times New Roman" w:hAnsi="Times New Roman" w:cs="Times New Roman"/>
        </w:rPr>
        <w:fldChar w:fldCharType="end"/>
      </w:r>
      <w:r w:rsidR="00AE305B" w:rsidRPr="00DA0AD3">
        <w:rPr>
          <w:rFonts w:ascii="Times New Roman" w:hAnsi="Times New Roman" w:cs="Times New Roman"/>
        </w:rPr>
        <w:t xml:space="preserve">. </w:t>
      </w:r>
    </w:p>
    <w:p w14:paraId="133371AB" w14:textId="44BE2590" w:rsidR="00C30C49" w:rsidRDefault="00B16CE8" w:rsidP="00E34C33">
      <w:pPr>
        <w:spacing w:after="0" w:line="480" w:lineRule="auto"/>
        <w:jc w:val="both"/>
        <w:rPr>
          <w:rFonts w:ascii="Times New Roman" w:hAnsi="Times New Roman" w:cs="Times New Roman"/>
        </w:rPr>
      </w:pPr>
      <w:r w:rsidRPr="00DA0AD3">
        <w:rPr>
          <w:rFonts w:ascii="Times New Roman" w:hAnsi="Times New Roman" w:cs="Times New Roman"/>
        </w:rPr>
        <w:tab/>
      </w:r>
      <w:r w:rsidR="009879CF" w:rsidRPr="00DA0AD3">
        <w:rPr>
          <w:rFonts w:ascii="Times New Roman" w:hAnsi="Times New Roman" w:cs="Times New Roman"/>
        </w:rPr>
        <w:t xml:space="preserve">In the final section, I briefly </w:t>
      </w:r>
      <w:r w:rsidR="003D6D89" w:rsidRPr="00DA0AD3">
        <w:rPr>
          <w:rFonts w:ascii="Times New Roman" w:hAnsi="Times New Roman" w:cs="Times New Roman"/>
        </w:rPr>
        <w:t>engage with one</w:t>
      </w:r>
      <w:r w:rsidR="009879CF" w:rsidRPr="00DA0AD3">
        <w:rPr>
          <w:rFonts w:ascii="Times New Roman" w:hAnsi="Times New Roman" w:cs="Times New Roman"/>
        </w:rPr>
        <w:t xml:space="preserve"> </w:t>
      </w:r>
      <w:r w:rsidR="003D6D89" w:rsidRPr="00DA0AD3">
        <w:rPr>
          <w:rFonts w:ascii="Times New Roman" w:hAnsi="Times New Roman" w:cs="Times New Roman"/>
        </w:rPr>
        <w:t xml:space="preserve">example, the </w:t>
      </w:r>
      <w:r w:rsidR="009879CF" w:rsidRPr="00DA0AD3">
        <w:rPr>
          <w:rFonts w:ascii="Times New Roman" w:hAnsi="Times New Roman" w:cs="Times New Roman"/>
        </w:rPr>
        <w:t>Brexit Party</w:t>
      </w:r>
      <w:r w:rsidR="0095752A">
        <w:rPr>
          <w:rFonts w:ascii="Times New Roman" w:hAnsi="Times New Roman" w:cs="Times New Roman"/>
        </w:rPr>
        <w:t>,</w:t>
      </w:r>
      <w:r w:rsidR="009879CF" w:rsidRPr="00DA0AD3">
        <w:rPr>
          <w:rFonts w:ascii="Times New Roman" w:hAnsi="Times New Roman" w:cs="Times New Roman"/>
        </w:rPr>
        <w:t xml:space="preserve"> </w:t>
      </w:r>
      <w:r w:rsidR="00490E08" w:rsidRPr="00DA0AD3">
        <w:rPr>
          <w:rFonts w:ascii="Times New Roman" w:hAnsi="Times New Roman" w:cs="Times New Roman"/>
        </w:rPr>
        <w:t xml:space="preserve">to </w:t>
      </w:r>
      <w:r w:rsidR="009879CF" w:rsidRPr="00DA0AD3">
        <w:rPr>
          <w:rFonts w:ascii="Times New Roman" w:hAnsi="Times New Roman" w:cs="Times New Roman"/>
        </w:rPr>
        <w:t xml:space="preserve">illustrate </w:t>
      </w:r>
      <w:r w:rsidR="008B59BE">
        <w:rPr>
          <w:rFonts w:ascii="Times New Roman" w:hAnsi="Times New Roman" w:cs="Times New Roman"/>
        </w:rPr>
        <w:t>how the</w:t>
      </w:r>
      <w:r w:rsidR="00104EA8">
        <w:rPr>
          <w:rFonts w:ascii="Times New Roman" w:hAnsi="Times New Roman" w:cs="Times New Roman"/>
        </w:rPr>
        <w:t xml:space="preserve"> idea of the</w:t>
      </w:r>
      <w:r w:rsidR="008B59BE">
        <w:rPr>
          <w:rFonts w:ascii="Times New Roman" w:hAnsi="Times New Roman" w:cs="Times New Roman"/>
        </w:rPr>
        <w:t xml:space="preserve"> activist party supplement</w:t>
      </w:r>
      <w:r w:rsidR="00287A29">
        <w:rPr>
          <w:rFonts w:ascii="Times New Roman" w:hAnsi="Times New Roman" w:cs="Times New Roman"/>
        </w:rPr>
        <w:t>s</w:t>
      </w:r>
      <w:r w:rsidR="00BD1C97">
        <w:rPr>
          <w:rFonts w:ascii="Times New Roman" w:hAnsi="Times New Roman" w:cs="Times New Roman"/>
        </w:rPr>
        <w:t xml:space="preserve"> </w:t>
      </w:r>
      <w:r w:rsidR="008B59BE">
        <w:rPr>
          <w:rFonts w:ascii="Times New Roman" w:hAnsi="Times New Roman" w:cs="Times New Roman"/>
        </w:rPr>
        <w:t xml:space="preserve">electoralist, niche, and militant models, </w:t>
      </w:r>
      <w:r w:rsidR="00104EA8">
        <w:rPr>
          <w:rFonts w:ascii="Times New Roman" w:hAnsi="Times New Roman" w:cs="Times New Roman"/>
        </w:rPr>
        <w:t xml:space="preserve">while </w:t>
      </w:r>
      <w:r w:rsidR="00BD1C97">
        <w:rPr>
          <w:rFonts w:ascii="Times New Roman" w:hAnsi="Times New Roman" w:cs="Times New Roman"/>
        </w:rPr>
        <w:t xml:space="preserve">adding nuance to </w:t>
      </w:r>
      <w:r w:rsidR="00104EA8">
        <w:rPr>
          <w:rFonts w:ascii="Times New Roman" w:hAnsi="Times New Roman" w:cs="Times New Roman"/>
        </w:rPr>
        <w:lastRenderedPageBreak/>
        <w:t xml:space="preserve">certain </w:t>
      </w:r>
      <w:r w:rsidR="00BD1C97">
        <w:rPr>
          <w:rFonts w:ascii="Times New Roman" w:hAnsi="Times New Roman" w:cs="Times New Roman"/>
        </w:rPr>
        <w:t xml:space="preserve">aspects of party organisation and behaviour conflated under conventional </w:t>
      </w:r>
      <w:r w:rsidR="00587C46">
        <w:rPr>
          <w:rFonts w:ascii="Times New Roman" w:hAnsi="Times New Roman" w:cs="Times New Roman"/>
        </w:rPr>
        <w:t xml:space="preserve">categories concerning movement parties, </w:t>
      </w:r>
      <w:r w:rsidR="00015131">
        <w:rPr>
          <w:rFonts w:ascii="Times New Roman" w:hAnsi="Times New Roman" w:cs="Times New Roman"/>
        </w:rPr>
        <w:t xml:space="preserve">party </w:t>
      </w:r>
      <w:r w:rsidR="00587C46">
        <w:rPr>
          <w:rFonts w:ascii="Times New Roman" w:hAnsi="Times New Roman" w:cs="Times New Roman"/>
        </w:rPr>
        <w:t xml:space="preserve">populism, </w:t>
      </w:r>
      <w:r w:rsidR="00015131">
        <w:rPr>
          <w:rFonts w:ascii="Times New Roman" w:hAnsi="Times New Roman" w:cs="Times New Roman"/>
        </w:rPr>
        <w:t>and hybrid</w:t>
      </w:r>
      <w:r w:rsidR="00587C46">
        <w:rPr>
          <w:rFonts w:ascii="Times New Roman" w:hAnsi="Times New Roman" w:cs="Times New Roman"/>
        </w:rPr>
        <w:t xml:space="preserve"> party-movement </w:t>
      </w:r>
      <w:r w:rsidR="00015131">
        <w:rPr>
          <w:rFonts w:ascii="Times New Roman" w:hAnsi="Times New Roman" w:cs="Times New Roman"/>
        </w:rPr>
        <w:t>configurations</w:t>
      </w:r>
      <w:r w:rsidR="00104EA8">
        <w:rPr>
          <w:rFonts w:ascii="Times New Roman" w:hAnsi="Times New Roman" w:cs="Times New Roman"/>
        </w:rPr>
        <w:t>. Moreover</w:t>
      </w:r>
      <w:r w:rsidR="00A76B57">
        <w:rPr>
          <w:rFonts w:ascii="Times New Roman" w:hAnsi="Times New Roman" w:cs="Times New Roman"/>
        </w:rPr>
        <w:t>,</w:t>
      </w:r>
      <w:r w:rsidR="00287A29">
        <w:rPr>
          <w:rFonts w:ascii="Times New Roman" w:hAnsi="Times New Roman" w:cs="Times New Roman"/>
        </w:rPr>
        <w:t xml:space="preserve"> </w:t>
      </w:r>
      <w:r w:rsidR="00104EA8">
        <w:rPr>
          <w:rFonts w:ascii="Times New Roman" w:hAnsi="Times New Roman" w:cs="Times New Roman"/>
        </w:rPr>
        <w:t xml:space="preserve">this example </w:t>
      </w:r>
      <w:r w:rsidR="006204AD">
        <w:rPr>
          <w:rFonts w:ascii="Times New Roman" w:hAnsi="Times New Roman" w:cs="Times New Roman"/>
        </w:rPr>
        <w:t>is</w:t>
      </w:r>
      <w:r w:rsidR="00104EA8">
        <w:rPr>
          <w:rFonts w:ascii="Times New Roman" w:hAnsi="Times New Roman" w:cs="Times New Roman"/>
        </w:rPr>
        <w:t xml:space="preserve"> used </w:t>
      </w:r>
      <w:r w:rsidR="006204AD">
        <w:rPr>
          <w:rFonts w:ascii="Times New Roman" w:hAnsi="Times New Roman" w:cs="Times New Roman"/>
        </w:rPr>
        <w:t xml:space="preserve">to </w:t>
      </w:r>
      <w:r w:rsidR="00FE4AFC">
        <w:rPr>
          <w:rFonts w:ascii="Times New Roman" w:hAnsi="Times New Roman" w:cs="Times New Roman"/>
        </w:rPr>
        <w:t>expand some</w:t>
      </w:r>
      <w:r w:rsidR="006204AD">
        <w:rPr>
          <w:rFonts w:ascii="Times New Roman" w:hAnsi="Times New Roman" w:cs="Times New Roman"/>
        </w:rPr>
        <w:t xml:space="preserve"> </w:t>
      </w:r>
      <w:r w:rsidR="00104EA8" w:rsidRPr="00DA0AD3">
        <w:rPr>
          <w:rFonts w:ascii="Times New Roman" w:hAnsi="Times New Roman" w:cs="Times New Roman"/>
        </w:rPr>
        <w:t xml:space="preserve">general analytical </w:t>
      </w:r>
      <w:r w:rsidR="006204AD">
        <w:rPr>
          <w:rFonts w:ascii="Times New Roman" w:hAnsi="Times New Roman" w:cs="Times New Roman"/>
        </w:rPr>
        <w:t>expectations</w:t>
      </w:r>
      <w:r w:rsidR="00104EA8">
        <w:rPr>
          <w:rFonts w:ascii="Times New Roman" w:hAnsi="Times New Roman" w:cs="Times New Roman"/>
        </w:rPr>
        <w:t xml:space="preserve"> regarding how activist parties can be identified</w:t>
      </w:r>
      <w:r w:rsidR="00104EA8" w:rsidRPr="00DA0AD3">
        <w:rPr>
          <w:rFonts w:ascii="Times New Roman" w:hAnsi="Times New Roman" w:cs="Times New Roman"/>
        </w:rPr>
        <w:t xml:space="preserve"> </w:t>
      </w:r>
      <w:r w:rsidR="00287A29">
        <w:rPr>
          <w:rFonts w:ascii="Times New Roman" w:hAnsi="Times New Roman" w:cs="Times New Roman"/>
        </w:rPr>
        <w:t xml:space="preserve">while </w:t>
      </w:r>
      <w:r w:rsidR="00AC4ECA">
        <w:rPr>
          <w:rFonts w:ascii="Times New Roman" w:hAnsi="Times New Roman" w:cs="Times New Roman"/>
        </w:rPr>
        <w:t>discussing</w:t>
      </w:r>
      <w:r w:rsidR="00104EA8">
        <w:rPr>
          <w:rFonts w:ascii="Times New Roman" w:hAnsi="Times New Roman" w:cs="Times New Roman"/>
        </w:rPr>
        <w:t xml:space="preserve"> </w:t>
      </w:r>
      <w:r w:rsidR="006204AD">
        <w:rPr>
          <w:rFonts w:ascii="Times New Roman" w:hAnsi="Times New Roman" w:cs="Times New Roman"/>
        </w:rPr>
        <w:t>instances of</w:t>
      </w:r>
      <w:r w:rsidR="00287A29">
        <w:rPr>
          <w:rFonts w:ascii="Times New Roman" w:hAnsi="Times New Roman" w:cs="Times New Roman"/>
        </w:rPr>
        <w:t xml:space="preserve"> </w:t>
      </w:r>
      <w:r w:rsidR="00FC4EEA">
        <w:rPr>
          <w:rFonts w:ascii="Times New Roman" w:hAnsi="Times New Roman" w:cs="Times New Roman"/>
        </w:rPr>
        <w:t xml:space="preserve">apparent </w:t>
      </w:r>
      <w:r w:rsidR="003E36A1">
        <w:rPr>
          <w:rFonts w:ascii="Times New Roman" w:hAnsi="Times New Roman" w:cs="Times New Roman"/>
        </w:rPr>
        <w:t xml:space="preserve">activist behaviour </w:t>
      </w:r>
      <w:r w:rsidR="00287A29">
        <w:rPr>
          <w:rFonts w:ascii="Times New Roman" w:hAnsi="Times New Roman" w:cs="Times New Roman"/>
        </w:rPr>
        <w:t>observ</w:t>
      </w:r>
      <w:r w:rsidR="003E36A1">
        <w:rPr>
          <w:rFonts w:ascii="Times New Roman" w:hAnsi="Times New Roman" w:cs="Times New Roman"/>
        </w:rPr>
        <w:t>able</w:t>
      </w:r>
      <w:r w:rsidR="00287A29">
        <w:rPr>
          <w:rFonts w:ascii="Times New Roman" w:hAnsi="Times New Roman" w:cs="Times New Roman"/>
        </w:rPr>
        <w:t xml:space="preserve"> in </w:t>
      </w:r>
      <w:r w:rsidR="00FC4EEA">
        <w:rPr>
          <w:rFonts w:ascii="Times New Roman" w:hAnsi="Times New Roman" w:cs="Times New Roman"/>
        </w:rPr>
        <w:t>different countries and contexts</w:t>
      </w:r>
      <w:r w:rsidR="00BD1C97">
        <w:rPr>
          <w:rFonts w:ascii="Times New Roman" w:hAnsi="Times New Roman" w:cs="Times New Roman"/>
        </w:rPr>
        <w:t xml:space="preserve">. </w:t>
      </w:r>
    </w:p>
    <w:p w14:paraId="627D3874" w14:textId="77777777" w:rsidR="006F7695" w:rsidRPr="00DA0AD3" w:rsidRDefault="006F7695" w:rsidP="00E34C33">
      <w:pPr>
        <w:spacing w:after="0" w:line="480" w:lineRule="auto"/>
        <w:jc w:val="both"/>
        <w:rPr>
          <w:rFonts w:ascii="Times New Roman" w:hAnsi="Times New Roman" w:cs="Times New Roman"/>
        </w:rPr>
      </w:pPr>
    </w:p>
    <w:p w14:paraId="75D3BF71" w14:textId="63459DD4" w:rsidR="00625FE9" w:rsidRPr="00DA0AD3" w:rsidRDefault="00E250AC" w:rsidP="00B65A5C">
      <w:pPr>
        <w:pStyle w:val="Heading3"/>
      </w:pPr>
      <w:bookmarkStart w:id="1" w:name="_Hlk507584112"/>
      <w:r w:rsidRPr="00DA0AD3">
        <w:t>A Preliminary Discussion</w:t>
      </w:r>
      <w:r w:rsidR="003740B3">
        <w:t>: Activists, Populists, and Social Media</w:t>
      </w:r>
      <w:r w:rsidRPr="00DA0AD3">
        <w:t xml:space="preserve"> </w:t>
      </w:r>
    </w:p>
    <w:p w14:paraId="6BA2F45A" w14:textId="77777777" w:rsidR="00B27B57" w:rsidRPr="00DA0AD3" w:rsidRDefault="00B27B57" w:rsidP="00C8717B"/>
    <w:p w14:paraId="02C3A818" w14:textId="571099C1" w:rsidR="00BA56C1" w:rsidRPr="00DA0AD3" w:rsidRDefault="00571C0A" w:rsidP="00BA56C1">
      <w:pPr>
        <w:spacing w:after="0" w:line="480" w:lineRule="auto"/>
        <w:jc w:val="both"/>
        <w:rPr>
          <w:rFonts w:ascii="Times New Roman" w:hAnsi="Times New Roman" w:cs="Times New Roman"/>
        </w:rPr>
      </w:pPr>
      <w:r w:rsidRPr="00DA0AD3">
        <w:rPr>
          <w:rFonts w:ascii="Times New Roman" w:hAnsi="Times New Roman" w:cs="Times New Roman"/>
        </w:rPr>
        <w:t xml:space="preserve">In the spring of 2019, the </w:t>
      </w:r>
      <w:r w:rsidR="00BA56C1" w:rsidRPr="00DA0AD3">
        <w:rPr>
          <w:rFonts w:ascii="Times New Roman" w:hAnsi="Times New Roman" w:cs="Times New Roman"/>
        </w:rPr>
        <w:t xml:space="preserve">Eurosceptic </w:t>
      </w:r>
      <w:r w:rsidRPr="00DA0AD3">
        <w:rPr>
          <w:rFonts w:ascii="Times New Roman" w:hAnsi="Times New Roman" w:cs="Times New Roman"/>
        </w:rPr>
        <w:t xml:space="preserve">Brexit Party won </w:t>
      </w:r>
      <w:r w:rsidR="0012420D" w:rsidRPr="00DA0AD3">
        <w:rPr>
          <w:rFonts w:ascii="Times New Roman" w:hAnsi="Times New Roman" w:cs="Times New Roman"/>
        </w:rPr>
        <w:t>the UK’s</w:t>
      </w:r>
      <w:r w:rsidRPr="00DA0AD3">
        <w:rPr>
          <w:rFonts w:ascii="Times New Roman" w:hAnsi="Times New Roman" w:cs="Times New Roman"/>
        </w:rPr>
        <w:t xml:space="preserve"> European elections</w:t>
      </w:r>
      <w:r w:rsidR="0012420D" w:rsidRPr="00DA0AD3">
        <w:rPr>
          <w:rFonts w:ascii="Times New Roman" w:hAnsi="Times New Roman" w:cs="Times New Roman"/>
        </w:rPr>
        <w:t xml:space="preserve"> with 31.6 per cent of </w:t>
      </w:r>
      <w:r w:rsidR="00B42E8D" w:rsidRPr="00DA0AD3">
        <w:rPr>
          <w:rFonts w:ascii="Times New Roman" w:hAnsi="Times New Roman" w:cs="Times New Roman"/>
        </w:rPr>
        <w:t xml:space="preserve">the </w:t>
      </w:r>
      <w:r w:rsidR="0012420D" w:rsidRPr="00DA0AD3">
        <w:rPr>
          <w:rFonts w:ascii="Times New Roman" w:hAnsi="Times New Roman" w:cs="Times New Roman"/>
        </w:rPr>
        <w:t>votes</w:t>
      </w:r>
      <w:r w:rsidRPr="00DA0AD3">
        <w:rPr>
          <w:rFonts w:ascii="Times New Roman" w:hAnsi="Times New Roman" w:cs="Times New Roman"/>
        </w:rPr>
        <w:t xml:space="preserve">. A few months later, </w:t>
      </w:r>
      <w:r w:rsidR="00A9235F" w:rsidRPr="00DA0AD3">
        <w:rPr>
          <w:rFonts w:ascii="Times New Roman" w:hAnsi="Times New Roman" w:cs="Times New Roman"/>
        </w:rPr>
        <w:t>in the context of the</w:t>
      </w:r>
      <w:r w:rsidR="003C1020" w:rsidRPr="00DA0AD3">
        <w:rPr>
          <w:rFonts w:ascii="Times New Roman" w:hAnsi="Times New Roman" w:cs="Times New Roman"/>
        </w:rPr>
        <w:t xml:space="preserve"> UK general election, </w:t>
      </w:r>
      <w:r w:rsidRPr="00DA0AD3">
        <w:rPr>
          <w:rFonts w:ascii="Times New Roman" w:hAnsi="Times New Roman" w:cs="Times New Roman"/>
        </w:rPr>
        <w:t>its</w:t>
      </w:r>
      <w:r w:rsidR="00BF6DDA" w:rsidRPr="00DA0AD3">
        <w:rPr>
          <w:rFonts w:ascii="Times New Roman" w:hAnsi="Times New Roman" w:cs="Times New Roman"/>
        </w:rPr>
        <w:t xml:space="preserve"> leader and</w:t>
      </w:r>
      <w:r w:rsidRPr="00DA0AD3">
        <w:rPr>
          <w:rFonts w:ascii="Times New Roman" w:hAnsi="Times New Roman" w:cs="Times New Roman"/>
        </w:rPr>
        <w:t xml:space="preserve"> founder Nigel Farage decided to stand down Brexit Party candidates in </w:t>
      </w:r>
      <w:r w:rsidR="008250F0" w:rsidRPr="00DA0AD3">
        <w:rPr>
          <w:rFonts w:ascii="Times New Roman" w:hAnsi="Times New Roman" w:cs="Times New Roman"/>
        </w:rPr>
        <w:t xml:space="preserve">317 </w:t>
      </w:r>
      <w:r w:rsidRPr="00DA0AD3">
        <w:rPr>
          <w:rFonts w:ascii="Times New Roman" w:hAnsi="Times New Roman" w:cs="Times New Roman"/>
        </w:rPr>
        <w:t>Conservative</w:t>
      </w:r>
      <w:r w:rsidR="00A9235F" w:rsidRPr="00DA0AD3">
        <w:rPr>
          <w:rFonts w:ascii="Times New Roman" w:hAnsi="Times New Roman" w:cs="Times New Roman"/>
        </w:rPr>
        <w:t>-</w:t>
      </w:r>
      <w:r w:rsidRPr="00DA0AD3">
        <w:rPr>
          <w:rFonts w:ascii="Times New Roman" w:hAnsi="Times New Roman" w:cs="Times New Roman"/>
        </w:rPr>
        <w:t xml:space="preserve">held seats </w:t>
      </w:r>
      <w:r w:rsidR="008250F0" w:rsidRPr="00DA0AD3">
        <w:rPr>
          <w:rFonts w:ascii="Times New Roman" w:hAnsi="Times New Roman" w:cs="Times New Roman"/>
        </w:rPr>
        <w:t>to facilitate the election of</w:t>
      </w:r>
      <w:r w:rsidR="00BF6DDA" w:rsidRPr="00DA0AD3">
        <w:rPr>
          <w:rFonts w:ascii="Times New Roman" w:hAnsi="Times New Roman" w:cs="Times New Roman"/>
        </w:rPr>
        <w:t xml:space="preserve"> Brexit-supporting</w:t>
      </w:r>
      <w:r w:rsidR="008250F0" w:rsidRPr="00DA0AD3">
        <w:rPr>
          <w:rFonts w:ascii="Times New Roman" w:hAnsi="Times New Roman" w:cs="Times New Roman"/>
        </w:rPr>
        <w:t xml:space="preserve"> Conservative candidates</w:t>
      </w:r>
      <w:r w:rsidR="00147462" w:rsidRPr="00DA0AD3">
        <w:rPr>
          <w:rFonts w:ascii="Times New Roman" w:hAnsi="Times New Roman" w:cs="Times New Roman"/>
        </w:rPr>
        <w:t>,</w:t>
      </w:r>
      <w:r w:rsidR="008250F0" w:rsidRPr="00DA0AD3">
        <w:rPr>
          <w:rFonts w:ascii="Times New Roman" w:hAnsi="Times New Roman" w:cs="Times New Roman"/>
        </w:rPr>
        <w:t xml:space="preserve"> and</w:t>
      </w:r>
      <w:r w:rsidR="0012420D" w:rsidRPr="00DA0AD3">
        <w:rPr>
          <w:rFonts w:ascii="Times New Roman" w:hAnsi="Times New Roman" w:cs="Times New Roman"/>
        </w:rPr>
        <w:t xml:space="preserve"> buttress</w:t>
      </w:r>
      <w:r w:rsidR="008250F0" w:rsidRPr="00DA0AD3">
        <w:rPr>
          <w:rFonts w:ascii="Times New Roman" w:hAnsi="Times New Roman" w:cs="Times New Roman"/>
        </w:rPr>
        <w:t xml:space="preserve"> the victory of Boris Johnson</w:t>
      </w:r>
      <w:r w:rsidR="00A9235F" w:rsidRPr="00DA0AD3">
        <w:rPr>
          <w:rFonts w:ascii="Times New Roman" w:hAnsi="Times New Roman" w:cs="Times New Roman"/>
        </w:rPr>
        <w:t xml:space="preserve"> –</w:t>
      </w:r>
      <w:r w:rsidR="008250F0" w:rsidRPr="00DA0AD3">
        <w:rPr>
          <w:rFonts w:ascii="Times New Roman" w:hAnsi="Times New Roman" w:cs="Times New Roman"/>
        </w:rPr>
        <w:t xml:space="preserve"> a strategy that proved successful, as the percentage of </w:t>
      </w:r>
      <w:r w:rsidR="0012420D" w:rsidRPr="00DA0AD3">
        <w:rPr>
          <w:rFonts w:ascii="Times New Roman" w:hAnsi="Times New Roman" w:cs="Times New Roman"/>
        </w:rPr>
        <w:t>‘</w:t>
      </w:r>
      <w:r w:rsidR="008250F0" w:rsidRPr="00DA0AD3">
        <w:rPr>
          <w:rFonts w:ascii="Times New Roman" w:hAnsi="Times New Roman" w:cs="Times New Roman"/>
        </w:rPr>
        <w:t>Leavers</w:t>
      </w:r>
      <w:r w:rsidR="0012420D" w:rsidRPr="00DA0AD3">
        <w:rPr>
          <w:rFonts w:ascii="Times New Roman" w:hAnsi="Times New Roman" w:cs="Times New Roman"/>
        </w:rPr>
        <w:t>’</w:t>
      </w:r>
      <w:r w:rsidR="008250F0" w:rsidRPr="00DA0AD3">
        <w:rPr>
          <w:rFonts w:ascii="Times New Roman" w:hAnsi="Times New Roman" w:cs="Times New Roman"/>
        </w:rPr>
        <w:t xml:space="preserve"> backing the Conservative Party increased from 36 to 71 per cent</w:t>
      </w:r>
      <w:r w:rsidR="00147462" w:rsidRPr="00DA0AD3">
        <w:rPr>
          <w:rFonts w:ascii="Times New Roman" w:hAnsi="Times New Roman" w:cs="Times New Roman"/>
        </w:rPr>
        <w:t xml:space="preserve"> </w:t>
      </w:r>
      <w:r w:rsidR="008250F0" w:rsidRPr="00DA0AD3">
        <w:rPr>
          <w:rFonts w:ascii="Times New Roman" w:hAnsi="Times New Roman" w:cs="Times New Roman"/>
        </w:rPr>
        <w:fldChar w:fldCharType="begin" w:fldLock="1"/>
      </w:r>
      <w:r w:rsidR="00F63E7A" w:rsidRPr="00DA0AD3">
        <w:rPr>
          <w:rFonts w:ascii="Times New Roman" w:hAnsi="Times New Roman" w:cs="Times New Roman"/>
        </w:rPr>
        <w:instrText>ADDIN CSL_CITATION {"citationItems":[{"id":"ITEM-1","itemData":{"DOI":"10.1111/1467-923X.12815","author":[{"dropping-particle":"","family":"Cutts","given":"David","non-dropping-particle":"","parse-names":false,"suffix":""},{"dropping-particle":"","family":"Goodwin","given":"Matthew","non-dropping-particle":"","parse-names":false,"suffix":""},{"dropping-particle":"","family":"Heath","given":"Oliver","non-dropping-particle":"","parse-names":false,"suffix":""},{"dropping-particle":"","family":"Surridge","given":"Paula","non-dropping-particle":"","parse-names":false,"suffix":""}],"container-title":"The Political Quarterly","id":"ITEM-1","issued":{"date-parts":[["2020"]]},"title":"Brexit, the 2019 General Election and the Realignment of British Politics","type":"article-journal"},"uris":["http://www.mendeley.com/documents/?uuid=9bbae5c5-794a-3080-bd69-5412382103df"]}],"mendeley":{"formattedCitation":"(Cutts et al., 2020)","plainTextFormattedCitation":"(Cutts et al., 2020)","previouslyFormattedCitation":"(Cutts et al., 2020)"},"properties":{"noteIndex":0},"schema":"https://github.com/citation-style-language/schema/raw/master/csl-citation.json"}</w:instrText>
      </w:r>
      <w:r w:rsidR="008250F0" w:rsidRPr="00DA0AD3">
        <w:rPr>
          <w:rFonts w:ascii="Times New Roman" w:hAnsi="Times New Roman" w:cs="Times New Roman"/>
        </w:rPr>
        <w:fldChar w:fldCharType="separate"/>
      </w:r>
      <w:r w:rsidR="008250F0" w:rsidRPr="00DA0AD3">
        <w:rPr>
          <w:rFonts w:ascii="Times New Roman" w:hAnsi="Times New Roman" w:cs="Times New Roman"/>
          <w:noProof/>
        </w:rPr>
        <w:t>(Cutts et al., 2020)</w:t>
      </w:r>
      <w:r w:rsidR="008250F0" w:rsidRPr="00DA0AD3">
        <w:rPr>
          <w:rFonts w:ascii="Times New Roman" w:hAnsi="Times New Roman" w:cs="Times New Roman"/>
        </w:rPr>
        <w:fldChar w:fldCharType="end"/>
      </w:r>
      <w:r w:rsidR="008250F0" w:rsidRPr="00DA0AD3">
        <w:rPr>
          <w:rFonts w:ascii="Times New Roman" w:hAnsi="Times New Roman" w:cs="Times New Roman"/>
        </w:rPr>
        <w:t xml:space="preserve">. </w:t>
      </w:r>
      <w:r w:rsidR="00F41AF8" w:rsidRPr="00DA0AD3">
        <w:rPr>
          <w:rFonts w:ascii="Times New Roman" w:hAnsi="Times New Roman" w:cs="Times New Roman"/>
        </w:rPr>
        <w:t xml:space="preserve">Described </w:t>
      </w:r>
      <w:r w:rsidR="0067045D" w:rsidRPr="00DA0AD3">
        <w:rPr>
          <w:rFonts w:ascii="Times New Roman" w:hAnsi="Times New Roman" w:cs="Times New Roman"/>
        </w:rPr>
        <w:t xml:space="preserve">as ‘a mixture between a business startup and a social movement’ </w:t>
      </w:r>
      <w:r w:rsidR="0067045D" w:rsidRPr="00DA0AD3">
        <w:rPr>
          <w:rStyle w:val="FootnoteReference"/>
          <w:rFonts w:ascii="Times New Roman" w:hAnsi="Times New Roman" w:cs="Times New Roman"/>
        </w:rPr>
        <w:fldChar w:fldCharType="begin" w:fldLock="1"/>
      </w:r>
      <w:r w:rsidR="0098582F" w:rsidRPr="00DA0AD3">
        <w:rPr>
          <w:rFonts w:ascii="Times New Roman" w:hAnsi="Times New Roman" w:cs="Times New Roman"/>
        </w:rPr>
        <w:instrText>ADDIN CSL_CITATION {"citationItems":[{"id":"ITEM-1","itemData":{"abstract":"Imprint varies: London : LRB Ltd., &lt;3 July 1986-&gt;","author":[{"dropping-particle":"","family":"Davies","given":"W.","non-dropping-particle":"","parse-names":false,"suffix":""}],"container-title":"London Review of Books","id":"ITEM-1","issue":"12","issued":{"date-parts":[["2019"]]},"page":"7-8","title":"They don’t even need ideas","type":"article-journal","volume":"41"},"uris":["http://www.mendeley.com/documents/?uuid=474519ee-1aa4-3d93-81f8-51c0a57eb0da"]}],"mendeley":{"formattedCitation":"(Davies, 2019)","plainTextFormattedCitation":"(Davies, 2019)","previouslyFormattedCitation":"(Davies, 2019)"},"properties":{"noteIndex":0},"schema":"https://github.com/citation-style-language/schema/raw/master/csl-citation.json"}</w:instrText>
      </w:r>
      <w:r w:rsidR="0067045D" w:rsidRPr="00DA0AD3">
        <w:rPr>
          <w:rStyle w:val="FootnoteReference"/>
          <w:rFonts w:ascii="Times New Roman" w:hAnsi="Times New Roman" w:cs="Times New Roman"/>
        </w:rPr>
        <w:fldChar w:fldCharType="separate"/>
      </w:r>
      <w:r w:rsidR="0067045D" w:rsidRPr="00DA0AD3">
        <w:rPr>
          <w:rFonts w:ascii="Times New Roman" w:hAnsi="Times New Roman" w:cs="Times New Roman"/>
          <w:noProof/>
        </w:rPr>
        <w:t>(Davies, 2019)</w:t>
      </w:r>
      <w:r w:rsidR="0067045D" w:rsidRPr="00DA0AD3">
        <w:rPr>
          <w:rStyle w:val="FootnoteReference"/>
          <w:rFonts w:ascii="Times New Roman" w:hAnsi="Times New Roman" w:cs="Times New Roman"/>
        </w:rPr>
        <w:fldChar w:fldCharType="end"/>
      </w:r>
      <w:r w:rsidR="00147462" w:rsidRPr="00DA0AD3">
        <w:rPr>
          <w:rFonts w:ascii="Times New Roman" w:hAnsi="Times New Roman" w:cs="Times New Roman"/>
        </w:rPr>
        <w:t xml:space="preserve"> </w:t>
      </w:r>
      <w:r w:rsidR="00C8717B" w:rsidRPr="00DA0AD3">
        <w:rPr>
          <w:rFonts w:ascii="Times New Roman" w:hAnsi="Times New Roman" w:cs="Times New Roman"/>
        </w:rPr>
        <w:t>and</w:t>
      </w:r>
      <w:r w:rsidR="0067045D" w:rsidRPr="00DA0AD3">
        <w:rPr>
          <w:rFonts w:ascii="Times New Roman" w:hAnsi="Times New Roman" w:cs="Times New Roman"/>
        </w:rPr>
        <w:t xml:space="preserve"> with</w:t>
      </w:r>
      <w:r w:rsidR="00C8717B" w:rsidRPr="00DA0AD3">
        <w:rPr>
          <w:rFonts w:ascii="Times New Roman" w:hAnsi="Times New Roman" w:cs="Times New Roman"/>
        </w:rPr>
        <w:t xml:space="preserve"> Farage himself declar</w:t>
      </w:r>
      <w:r w:rsidR="00F41AF8" w:rsidRPr="00DA0AD3">
        <w:rPr>
          <w:rFonts w:ascii="Times New Roman" w:hAnsi="Times New Roman" w:cs="Times New Roman"/>
        </w:rPr>
        <w:t>ing</w:t>
      </w:r>
      <w:r w:rsidR="00C8717B" w:rsidRPr="00DA0AD3">
        <w:rPr>
          <w:rFonts w:ascii="Times New Roman" w:hAnsi="Times New Roman" w:cs="Times New Roman"/>
        </w:rPr>
        <w:t xml:space="preserve"> that he was running ‘a company, not a political party’, </w:t>
      </w:r>
      <w:r w:rsidR="009A0D92" w:rsidRPr="00DA0AD3">
        <w:rPr>
          <w:rFonts w:ascii="Times New Roman" w:hAnsi="Times New Roman" w:cs="Times New Roman"/>
        </w:rPr>
        <w:t>the party bec</w:t>
      </w:r>
      <w:r w:rsidR="00BA2B9E" w:rsidRPr="00DA0AD3">
        <w:rPr>
          <w:rFonts w:ascii="Times New Roman" w:hAnsi="Times New Roman" w:cs="Times New Roman"/>
        </w:rPr>
        <w:t>a</w:t>
      </w:r>
      <w:r w:rsidR="009A0D92" w:rsidRPr="00DA0AD3">
        <w:rPr>
          <w:rFonts w:ascii="Times New Roman" w:hAnsi="Times New Roman" w:cs="Times New Roman"/>
        </w:rPr>
        <w:t>me active in January 2019 and was registered in the UK Electoral Commission a month later, as the non-official successor of the collapsing UK Independence Party.</w:t>
      </w:r>
      <w:r w:rsidR="0012420D" w:rsidRPr="00DA0AD3">
        <w:rPr>
          <w:rStyle w:val="EndnoteReference"/>
          <w:rFonts w:ascii="Times New Roman" w:hAnsi="Times New Roman" w:cs="Times New Roman"/>
        </w:rPr>
        <w:endnoteReference w:id="9"/>
      </w:r>
      <w:r w:rsidR="009A0D92" w:rsidRPr="00DA0AD3">
        <w:rPr>
          <w:rFonts w:ascii="Times New Roman" w:hAnsi="Times New Roman" w:cs="Times New Roman"/>
        </w:rPr>
        <w:t xml:space="preserve"> </w:t>
      </w:r>
    </w:p>
    <w:p w14:paraId="0E8E9188" w14:textId="053E2242" w:rsidR="00E250AC" w:rsidRPr="00DA0AD3" w:rsidRDefault="00BA56C1" w:rsidP="005D0CAB">
      <w:pPr>
        <w:spacing w:after="0" w:line="480" w:lineRule="auto"/>
        <w:jc w:val="both"/>
        <w:rPr>
          <w:rFonts w:ascii="Times New Roman" w:hAnsi="Times New Roman" w:cs="Times New Roman"/>
        </w:rPr>
      </w:pPr>
      <w:r w:rsidRPr="00DA0AD3">
        <w:rPr>
          <w:rFonts w:ascii="Times New Roman" w:hAnsi="Times New Roman" w:cs="Times New Roman"/>
        </w:rPr>
        <w:tab/>
      </w:r>
      <w:r w:rsidR="00E250AC" w:rsidRPr="00DA0AD3">
        <w:rPr>
          <w:rFonts w:ascii="Times New Roman" w:hAnsi="Times New Roman" w:cs="Times New Roman"/>
        </w:rPr>
        <w:t xml:space="preserve">For the purpose of this article, </w:t>
      </w:r>
      <w:r w:rsidR="00C468FC" w:rsidRPr="00DA0AD3">
        <w:rPr>
          <w:rFonts w:ascii="Times New Roman" w:hAnsi="Times New Roman" w:cs="Times New Roman"/>
        </w:rPr>
        <w:t>the organisation and behaviour of the</w:t>
      </w:r>
      <w:r w:rsidR="00E250AC" w:rsidRPr="00DA0AD3">
        <w:rPr>
          <w:rFonts w:ascii="Times New Roman" w:hAnsi="Times New Roman" w:cs="Times New Roman"/>
        </w:rPr>
        <w:t xml:space="preserve"> </w:t>
      </w:r>
      <w:r w:rsidRPr="00DA0AD3">
        <w:rPr>
          <w:rFonts w:ascii="Times New Roman" w:hAnsi="Times New Roman" w:cs="Times New Roman"/>
        </w:rPr>
        <w:t xml:space="preserve">Brexit Party </w:t>
      </w:r>
      <w:r w:rsidR="00C468FC" w:rsidRPr="00DA0AD3">
        <w:rPr>
          <w:rFonts w:ascii="Times New Roman" w:hAnsi="Times New Roman" w:cs="Times New Roman"/>
        </w:rPr>
        <w:t>are</w:t>
      </w:r>
      <w:r w:rsidR="00E250AC" w:rsidRPr="00DA0AD3">
        <w:rPr>
          <w:rFonts w:ascii="Times New Roman" w:hAnsi="Times New Roman" w:cs="Times New Roman"/>
        </w:rPr>
        <w:t xml:space="preserve"> </w:t>
      </w:r>
      <w:r w:rsidR="00E34C33" w:rsidRPr="00DA0AD3">
        <w:rPr>
          <w:rFonts w:ascii="Times New Roman" w:hAnsi="Times New Roman" w:cs="Times New Roman"/>
        </w:rPr>
        <w:t>illustrative</w:t>
      </w:r>
      <w:r w:rsidR="00E250AC" w:rsidRPr="00DA0AD3">
        <w:rPr>
          <w:rFonts w:ascii="Times New Roman" w:hAnsi="Times New Roman" w:cs="Times New Roman"/>
        </w:rPr>
        <w:t xml:space="preserve"> </w:t>
      </w:r>
      <w:r w:rsidR="0019062F">
        <w:rPr>
          <w:rFonts w:ascii="Times New Roman" w:hAnsi="Times New Roman" w:cs="Times New Roman"/>
        </w:rPr>
        <w:t>of</w:t>
      </w:r>
      <w:r w:rsidR="00E250AC" w:rsidRPr="00DA0AD3">
        <w:rPr>
          <w:rFonts w:ascii="Times New Roman" w:hAnsi="Times New Roman" w:cs="Times New Roman"/>
        </w:rPr>
        <w:t xml:space="preserve"> a party that does not adjust to </w:t>
      </w:r>
      <w:r w:rsidR="00C468FC" w:rsidRPr="00DA0AD3">
        <w:rPr>
          <w:rFonts w:ascii="Times New Roman" w:hAnsi="Times New Roman" w:cs="Times New Roman"/>
        </w:rPr>
        <w:t>conventional</w:t>
      </w:r>
      <w:r w:rsidR="00E250AC" w:rsidRPr="00DA0AD3">
        <w:rPr>
          <w:rFonts w:ascii="Times New Roman" w:hAnsi="Times New Roman" w:cs="Times New Roman"/>
        </w:rPr>
        <w:t xml:space="preserve"> </w:t>
      </w:r>
      <w:r w:rsidR="00E34C33" w:rsidRPr="00DA0AD3">
        <w:rPr>
          <w:rFonts w:ascii="Times New Roman" w:hAnsi="Times New Roman" w:cs="Times New Roman"/>
        </w:rPr>
        <w:t>understandings of</w:t>
      </w:r>
      <w:r w:rsidR="00E250AC" w:rsidRPr="00DA0AD3">
        <w:rPr>
          <w:rFonts w:ascii="Times New Roman" w:hAnsi="Times New Roman" w:cs="Times New Roman"/>
        </w:rPr>
        <w:t xml:space="preserve"> electoralist</w:t>
      </w:r>
      <w:r w:rsidR="00AE4A76">
        <w:rPr>
          <w:rFonts w:ascii="Times New Roman" w:hAnsi="Times New Roman" w:cs="Times New Roman"/>
        </w:rPr>
        <w:t xml:space="preserve">, niche, or militant party </w:t>
      </w:r>
      <w:r w:rsidR="003740B3">
        <w:rPr>
          <w:rFonts w:ascii="Times New Roman" w:hAnsi="Times New Roman" w:cs="Times New Roman"/>
        </w:rPr>
        <w:t>models</w:t>
      </w:r>
      <w:r w:rsidR="00E250AC" w:rsidRPr="00DA0AD3">
        <w:rPr>
          <w:rFonts w:ascii="Times New Roman" w:hAnsi="Times New Roman" w:cs="Times New Roman"/>
        </w:rPr>
        <w:t>. On the one hand,</w:t>
      </w:r>
      <w:r w:rsidR="00E34C33" w:rsidRPr="00DA0AD3">
        <w:rPr>
          <w:rFonts w:ascii="Times New Roman" w:hAnsi="Times New Roman" w:cs="Times New Roman"/>
        </w:rPr>
        <w:t xml:space="preserve"> its internal structure is highly centralised and professional, with </w:t>
      </w:r>
      <w:r w:rsidR="00653675">
        <w:rPr>
          <w:rFonts w:ascii="Times New Roman" w:hAnsi="Times New Roman" w:cs="Times New Roman"/>
        </w:rPr>
        <w:t>resources</w:t>
      </w:r>
      <w:r w:rsidR="00E34C33" w:rsidRPr="00DA0AD3">
        <w:rPr>
          <w:rFonts w:ascii="Times New Roman" w:hAnsi="Times New Roman" w:cs="Times New Roman"/>
        </w:rPr>
        <w:t xml:space="preserve"> being used to organise events and rallies, develop media content, and run social media campaigns, </w:t>
      </w:r>
      <w:r w:rsidR="003740B3">
        <w:rPr>
          <w:rFonts w:ascii="Times New Roman" w:hAnsi="Times New Roman" w:cs="Times New Roman"/>
        </w:rPr>
        <w:t xml:space="preserve">usually </w:t>
      </w:r>
      <w:r w:rsidR="00E34C33" w:rsidRPr="00DA0AD3">
        <w:rPr>
          <w:rFonts w:ascii="Times New Roman" w:hAnsi="Times New Roman" w:cs="Times New Roman"/>
        </w:rPr>
        <w:t xml:space="preserve">highly </w:t>
      </w:r>
      <w:r w:rsidR="003740B3">
        <w:rPr>
          <w:rFonts w:ascii="Times New Roman" w:hAnsi="Times New Roman" w:cs="Times New Roman"/>
        </w:rPr>
        <w:t>provoking</w:t>
      </w:r>
      <w:r w:rsidR="00E34C33" w:rsidRPr="00DA0AD3">
        <w:rPr>
          <w:rFonts w:ascii="Times New Roman" w:hAnsi="Times New Roman" w:cs="Times New Roman"/>
        </w:rPr>
        <w:t xml:space="preserve"> and seeking political polarisation. In this sense, the Brexit Party differs from the traditional electoralist type </w:t>
      </w:r>
      <w:r w:rsidR="003740B3">
        <w:rPr>
          <w:rFonts w:ascii="Times New Roman" w:hAnsi="Times New Roman" w:cs="Times New Roman"/>
        </w:rPr>
        <w:t>and</w:t>
      </w:r>
      <w:r w:rsidR="00E34C33" w:rsidRPr="00DA0AD3">
        <w:rPr>
          <w:rFonts w:ascii="Times New Roman" w:hAnsi="Times New Roman" w:cs="Times New Roman"/>
        </w:rPr>
        <w:t xml:space="preserve"> some sub-types, such as business firm parties, as these tend to be ideologically undefined and lacking coherent social relations constraining their messaging and policy positions </w:t>
      </w:r>
      <w:r w:rsidR="00E34C33" w:rsidRPr="00DA0AD3">
        <w:rPr>
          <w:rFonts w:ascii="Times New Roman" w:hAnsi="Times New Roman" w:cs="Times New Roman"/>
        </w:rPr>
        <w:fldChar w:fldCharType="begin" w:fldLock="1"/>
      </w:r>
      <w:r w:rsidR="00E34C33" w:rsidRPr="00DA0AD3">
        <w:rPr>
          <w:rFonts w:ascii="Times New Roman" w:hAnsi="Times New Roman" w:cs="Times New Roman"/>
        </w:rPr>
        <w:instrText>ADDIN CSL_CITATION {"citationItems":[{"id":"ITEM-1","itemData":{"abstract":"Discussion of new forms of party organisation have largely focused on the ways in which institutionalised parties have adapted to pressures towards 'catch-all' or 'electoral-professional' behaviour. This article examines the ways in which new parties respond to these pressures. A model of the 'party as business firm' is generated from rational choice assumptions and it is suggested that such a model can emerge when new party systems are created in advanced societies. Two cases of political parties which resemble the business firm model in important ways are analysed in order to gauge the consequences of this type of party organisation: UCD in Spain and Forza Italia in Italy. On the basis of this analysis it is argued that business firm parties are likely to be electorally unstable and politically incoherent, and also prone to serving particularistic interests.","author":[{"dropping-particle":"","family":"Hopkin","given":"J.","non-dropping-particle":"","parse-names":false,"suffix":""},{"dropping-particle":"","family":"Paolucci","given":"C.","non-dropping-particle":"","parse-names":false,"suffix":""}],"container-title":"European Journal of Political Research","id":"ITEM-1","issued":{"date-parts":[["1999"]]},"page":"307-339","title":"The business firm model of party organisation: Cases from Spain and Italy","type":"article-journal","volume":"35"},"uris":["http://www.mendeley.com/documents/?uuid=9ec40234-3bc1-3807-93a8-73847065d7a2"]}],"mendeley":{"formattedCitation":"(Hopkin and Paolucci, 1999)","plainTextFormattedCitation":"(Hopkin and Paolucci, 1999)","previouslyFormattedCitation":"(Hopkin and Paolucci, 1999)"},"properties":{"noteIndex":0},"schema":"https://github.com/citation-style-language/schema/raw/master/csl-citation.json"}</w:instrText>
      </w:r>
      <w:r w:rsidR="00E34C33" w:rsidRPr="00DA0AD3">
        <w:rPr>
          <w:rFonts w:ascii="Times New Roman" w:hAnsi="Times New Roman" w:cs="Times New Roman"/>
        </w:rPr>
        <w:fldChar w:fldCharType="separate"/>
      </w:r>
      <w:r w:rsidR="00E34C33" w:rsidRPr="00DA0AD3">
        <w:rPr>
          <w:rFonts w:ascii="Times New Roman" w:hAnsi="Times New Roman" w:cs="Times New Roman"/>
          <w:noProof/>
        </w:rPr>
        <w:t>(Hopkin and Paolucci, 1999)</w:t>
      </w:r>
      <w:r w:rsidR="00E34C33" w:rsidRPr="00DA0AD3">
        <w:rPr>
          <w:rFonts w:ascii="Times New Roman" w:hAnsi="Times New Roman" w:cs="Times New Roman"/>
        </w:rPr>
        <w:fldChar w:fldCharType="end"/>
      </w:r>
      <w:r w:rsidR="00E34C33" w:rsidRPr="00DA0AD3">
        <w:rPr>
          <w:rFonts w:ascii="Times New Roman" w:hAnsi="Times New Roman" w:cs="Times New Roman"/>
        </w:rPr>
        <w:t xml:space="preserve">. On the contrary, the Brexit Party campaigned for a very clear aim, to ‘get Brexit done’, and gave this aim higher priority than winning votes or entering office, preferring to support the ‘right’ Conservatives over its own electoral results. On the other hand, </w:t>
      </w:r>
      <w:r w:rsidR="00C468FC" w:rsidRPr="00DA0AD3">
        <w:rPr>
          <w:rFonts w:ascii="Times New Roman" w:hAnsi="Times New Roman" w:cs="Times New Roman"/>
        </w:rPr>
        <w:t>the Brexit Party</w:t>
      </w:r>
      <w:r w:rsidR="00E250AC" w:rsidRPr="00DA0AD3">
        <w:rPr>
          <w:rFonts w:ascii="Times New Roman" w:hAnsi="Times New Roman" w:cs="Times New Roman"/>
        </w:rPr>
        <w:t xml:space="preserve"> did </w:t>
      </w:r>
      <w:r w:rsidRPr="00DA0AD3">
        <w:rPr>
          <w:rFonts w:ascii="Times New Roman" w:hAnsi="Times New Roman" w:cs="Times New Roman"/>
        </w:rPr>
        <w:t>not originate from a</w:t>
      </w:r>
      <w:r w:rsidR="00E250AC" w:rsidRPr="00DA0AD3">
        <w:rPr>
          <w:rFonts w:ascii="Times New Roman" w:hAnsi="Times New Roman" w:cs="Times New Roman"/>
        </w:rPr>
        <w:t xml:space="preserve"> grassroot </w:t>
      </w:r>
      <w:r w:rsidRPr="00DA0AD3">
        <w:rPr>
          <w:rFonts w:ascii="Times New Roman" w:hAnsi="Times New Roman" w:cs="Times New Roman"/>
        </w:rPr>
        <w:t>movement</w:t>
      </w:r>
      <w:r w:rsidR="00AE4A76">
        <w:rPr>
          <w:rFonts w:ascii="Times New Roman" w:hAnsi="Times New Roman" w:cs="Times New Roman"/>
        </w:rPr>
        <w:t xml:space="preserve"> or is part of party-movement alliance</w:t>
      </w:r>
      <w:r w:rsidR="00343389" w:rsidRPr="00DA0AD3">
        <w:rPr>
          <w:rFonts w:ascii="Times New Roman" w:hAnsi="Times New Roman" w:cs="Times New Roman"/>
        </w:rPr>
        <w:t xml:space="preserve"> (</w:t>
      </w:r>
      <w:r w:rsidR="00076047" w:rsidRPr="00DA0AD3">
        <w:rPr>
          <w:rFonts w:ascii="Times New Roman" w:hAnsi="Times New Roman" w:cs="Times New Roman"/>
        </w:rPr>
        <w:t xml:space="preserve">Brexit </w:t>
      </w:r>
      <w:r w:rsidR="007B61D6" w:rsidRPr="00DA0AD3">
        <w:rPr>
          <w:rFonts w:ascii="Times New Roman" w:hAnsi="Times New Roman" w:cs="Times New Roman"/>
        </w:rPr>
        <w:t>remains</w:t>
      </w:r>
      <w:r w:rsidR="00076047" w:rsidRPr="00DA0AD3">
        <w:rPr>
          <w:rFonts w:ascii="Times New Roman" w:hAnsi="Times New Roman" w:cs="Times New Roman"/>
        </w:rPr>
        <w:t xml:space="preserve"> an elite-led </w:t>
      </w:r>
      <w:r w:rsidR="0012420D" w:rsidRPr="00DA0AD3">
        <w:rPr>
          <w:rFonts w:ascii="Times New Roman" w:hAnsi="Times New Roman" w:cs="Times New Roman"/>
        </w:rPr>
        <w:t xml:space="preserve">political </w:t>
      </w:r>
      <w:r w:rsidR="00076047" w:rsidRPr="00DA0AD3">
        <w:rPr>
          <w:rFonts w:ascii="Times New Roman" w:hAnsi="Times New Roman" w:cs="Times New Roman"/>
        </w:rPr>
        <w:t>project, organised from above</w:t>
      </w:r>
      <w:r w:rsidR="00343389" w:rsidRPr="00DA0AD3">
        <w:rPr>
          <w:rFonts w:ascii="Times New Roman" w:hAnsi="Times New Roman" w:cs="Times New Roman"/>
        </w:rPr>
        <w:t>)</w:t>
      </w:r>
      <w:r w:rsidR="00711272" w:rsidRPr="00DA0AD3">
        <w:rPr>
          <w:rFonts w:ascii="Times New Roman" w:hAnsi="Times New Roman" w:cs="Times New Roman"/>
        </w:rPr>
        <w:t xml:space="preserve"> nor</w:t>
      </w:r>
      <w:r w:rsidR="0044301D" w:rsidRPr="00DA0AD3">
        <w:rPr>
          <w:rFonts w:ascii="Times New Roman" w:hAnsi="Times New Roman" w:cs="Times New Roman"/>
        </w:rPr>
        <w:t xml:space="preserve"> </w:t>
      </w:r>
      <w:r w:rsidR="009A0D92" w:rsidRPr="00DA0AD3">
        <w:rPr>
          <w:rFonts w:ascii="Times New Roman" w:hAnsi="Times New Roman" w:cs="Times New Roman"/>
        </w:rPr>
        <w:t>did</w:t>
      </w:r>
      <w:r w:rsidRPr="00DA0AD3">
        <w:rPr>
          <w:rFonts w:ascii="Times New Roman" w:hAnsi="Times New Roman" w:cs="Times New Roman"/>
        </w:rPr>
        <w:t xml:space="preserve"> it </w:t>
      </w:r>
      <w:r w:rsidR="00E250AC" w:rsidRPr="00DA0AD3">
        <w:rPr>
          <w:rFonts w:ascii="Times New Roman" w:hAnsi="Times New Roman" w:cs="Times New Roman"/>
        </w:rPr>
        <w:t xml:space="preserve">create structures to stimulate and </w:t>
      </w:r>
      <w:r w:rsidR="00E250AC" w:rsidRPr="00DA0AD3">
        <w:rPr>
          <w:rFonts w:ascii="Times New Roman" w:hAnsi="Times New Roman" w:cs="Times New Roman"/>
        </w:rPr>
        <w:lastRenderedPageBreak/>
        <w:t>organise an activist base</w:t>
      </w:r>
      <w:r w:rsidR="0044301D" w:rsidRPr="00DA0AD3">
        <w:rPr>
          <w:rFonts w:ascii="Times New Roman" w:hAnsi="Times New Roman" w:cs="Times New Roman"/>
        </w:rPr>
        <w:t xml:space="preserve">. </w:t>
      </w:r>
      <w:r w:rsidR="00E250AC" w:rsidRPr="00DA0AD3">
        <w:rPr>
          <w:rFonts w:ascii="Times New Roman" w:hAnsi="Times New Roman" w:cs="Times New Roman"/>
        </w:rPr>
        <w:t xml:space="preserve">Notably, </w:t>
      </w:r>
      <w:r w:rsidR="0044301D" w:rsidRPr="00DA0AD3">
        <w:rPr>
          <w:rFonts w:ascii="Times New Roman" w:hAnsi="Times New Roman" w:cs="Times New Roman"/>
        </w:rPr>
        <w:t>Farage</w:t>
      </w:r>
      <w:r w:rsidR="00C468FC" w:rsidRPr="00DA0AD3">
        <w:rPr>
          <w:rFonts w:ascii="Times New Roman" w:hAnsi="Times New Roman" w:cs="Times New Roman"/>
        </w:rPr>
        <w:t xml:space="preserve"> </w:t>
      </w:r>
      <w:r w:rsidR="00E34C33" w:rsidRPr="00DA0AD3">
        <w:rPr>
          <w:rFonts w:ascii="Times New Roman" w:hAnsi="Times New Roman" w:cs="Times New Roman"/>
        </w:rPr>
        <w:t>declared</w:t>
      </w:r>
      <w:r w:rsidR="00B72AC4" w:rsidRPr="00DA0AD3">
        <w:rPr>
          <w:rFonts w:ascii="Times New Roman" w:hAnsi="Times New Roman" w:cs="Times New Roman"/>
        </w:rPr>
        <w:t xml:space="preserve"> that membership parties were old and ineffective structures, and even </w:t>
      </w:r>
      <w:r w:rsidR="00C468FC" w:rsidRPr="00DA0AD3">
        <w:rPr>
          <w:rFonts w:ascii="Times New Roman" w:hAnsi="Times New Roman" w:cs="Times New Roman"/>
        </w:rPr>
        <w:t>when</w:t>
      </w:r>
      <w:r w:rsidR="00B72AC4" w:rsidRPr="00DA0AD3">
        <w:rPr>
          <w:rFonts w:ascii="Times New Roman" w:hAnsi="Times New Roman" w:cs="Times New Roman"/>
        </w:rPr>
        <w:t xml:space="preserve"> </w:t>
      </w:r>
      <w:r w:rsidR="00E34C33" w:rsidRPr="00DA0AD3">
        <w:rPr>
          <w:rFonts w:ascii="Times New Roman" w:hAnsi="Times New Roman" w:cs="Times New Roman"/>
        </w:rPr>
        <w:t>recognising as</w:t>
      </w:r>
      <w:r w:rsidR="00C468FC" w:rsidRPr="00DA0AD3">
        <w:rPr>
          <w:rFonts w:ascii="Times New Roman" w:hAnsi="Times New Roman" w:cs="Times New Roman"/>
        </w:rPr>
        <w:t xml:space="preserve"> inspiration</w:t>
      </w:r>
      <w:r w:rsidR="00CA5BFD">
        <w:rPr>
          <w:rFonts w:ascii="Times New Roman" w:hAnsi="Times New Roman" w:cs="Times New Roman"/>
        </w:rPr>
        <w:t>s</w:t>
      </w:r>
      <w:r w:rsidR="00C468FC" w:rsidRPr="00DA0AD3">
        <w:rPr>
          <w:rFonts w:ascii="Times New Roman" w:hAnsi="Times New Roman" w:cs="Times New Roman"/>
        </w:rPr>
        <w:t xml:space="preserve"> </w:t>
      </w:r>
      <w:r w:rsidR="00E250AC" w:rsidRPr="00DA0AD3">
        <w:rPr>
          <w:rFonts w:ascii="Times New Roman" w:hAnsi="Times New Roman" w:cs="Times New Roman"/>
        </w:rPr>
        <w:t xml:space="preserve">both the </w:t>
      </w:r>
      <w:r w:rsidR="00E34C33" w:rsidRPr="00DA0AD3">
        <w:rPr>
          <w:rFonts w:ascii="Times New Roman" w:hAnsi="Times New Roman" w:cs="Times New Roman"/>
        </w:rPr>
        <w:t>unipersonal</w:t>
      </w:r>
      <w:r w:rsidR="0044301D" w:rsidRPr="00DA0AD3">
        <w:rPr>
          <w:rFonts w:ascii="Times New Roman" w:hAnsi="Times New Roman" w:cs="Times New Roman"/>
        </w:rPr>
        <w:t xml:space="preserve"> </w:t>
      </w:r>
      <w:r w:rsidR="00B72AC4" w:rsidRPr="00DA0AD3">
        <w:rPr>
          <w:rFonts w:ascii="Times New Roman" w:hAnsi="Times New Roman" w:cs="Times New Roman"/>
        </w:rPr>
        <w:t xml:space="preserve">Dutch PVV and the </w:t>
      </w:r>
      <w:r w:rsidR="0044301D" w:rsidRPr="00DA0AD3">
        <w:rPr>
          <w:rFonts w:ascii="Times New Roman" w:hAnsi="Times New Roman" w:cs="Times New Roman"/>
        </w:rPr>
        <w:t xml:space="preserve">Italian M5S, </w:t>
      </w:r>
      <w:r w:rsidR="0019062F">
        <w:rPr>
          <w:rFonts w:ascii="Times New Roman" w:hAnsi="Times New Roman" w:cs="Times New Roman"/>
        </w:rPr>
        <w:t>a party that</w:t>
      </w:r>
      <w:r w:rsidR="00653675">
        <w:rPr>
          <w:rFonts w:ascii="Times New Roman" w:hAnsi="Times New Roman" w:cs="Times New Roman"/>
        </w:rPr>
        <w:t xml:space="preserve"> allows</w:t>
      </w:r>
      <w:r w:rsidR="0044301D" w:rsidRPr="00DA0AD3">
        <w:rPr>
          <w:rFonts w:ascii="Times New Roman" w:hAnsi="Times New Roman" w:cs="Times New Roman"/>
        </w:rPr>
        <w:t xml:space="preserve"> members </w:t>
      </w:r>
      <w:r w:rsidR="00653675">
        <w:rPr>
          <w:rFonts w:ascii="Times New Roman" w:hAnsi="Times New Roman" w:cs="Times New Roman"/>
        </w:rPr>
        <w:t xml:space="preserve">to </w:t>
      </w:r>
      <w:r w:rsidR="0044301D" w:rsidRPr="00DA0AD3">
        <w:rPr>
          <w:rFonts w:ascii="Times New Roman" w:hAnsi="Times New Roman" w:cs="Times New Roman"/>
        </w:rPr>
        <w:t xml:space="preserve">vote proposals through </w:t>
      </w:r>
      <w:r w:rsidR="00B42E8D" w:rsidRPr="00DA0AD3">
        <w:rPr>
          <w:rFonts w:ascii="Times New Roman" w:hAnsi="Times New Roman" w:cs="Times New Roman"/>
        </w:rPr>
        <w:t xml:space="preserve">an </w:t>
      </w:r>
      <w:r w:rsidR="0044301D" w:rsidRPr="00DA0AD3">
        <w:rPr>
          <w:rFonts w:ascii="Times New Roman" w:hAnsi="Times New Roman" w:cs="Times New Roman"/>
        </w:rPr>
        <w:t>online participatory platform,</w:t>
      </w:r>
      <w:r w:rsidR="00B72AC4" w:rsidRPr="00DA0AD3">
        <w:rPr>
          <w:rFonts w:ascii="Times New Roman" w:hAnsi="Times New Roman" w:cs="Times New Roman"/>
        </w:rPr>
        <w:t xml:space="preserve"> the Brexit Party never implemented any participatory mechanism </w:t>
      </w:r>
      <w:r w:rsidR="00907A00" w:rsidRPr="00DA0AD3">
        <w:rPr>
          <w:rFonts w:ascii="Times New Roman" w:hAnsi="Times New Roman" w:cs="Times New Roman"/>
        </w:rPr>
        <w:t>–</w:t>
      </w:r>
      <w:r w:rsidRPr="00DA0AD3">
        <w:rPr>
          <w:rFonts w:ascii="Times New Roman" w:hAnsi="Times New Roman" w:cs="Times New Roman"/>
        </w:rPr>
        <w:t xml:space="preserve"> </w:t>
      </w:r>
      <w:r w:rsidR="007B61D6" w:rsidRPr="00DA0AD3">
        <w:rPr>
          <w:rFonts w:ascii="Times New Roman" w:hAnsi="Times New Roman" w:cs="Times New Roman"/>
        </w:rPr>
        <w:t xml:space="preserve">during the campaign </w:t>
      </w:r>
      <w:r w:rsidRPr="00DA0AD3">
        <w:rPr>
          <w:rFonts w:ascii="Times New Roman" w:hAnsi="Times New Roman" w:cs="Times New Roman"/>
        </w:rPr>
        <w:t>‘registered supporters’</w:t>
      </w:r>
      <w:r w:rsidR="00B72AC4" w:rsidRPr="00DA0AD3">
        <w:rPr>
          <w:rFonts w:ascii="Times New Roman" w:hAnsi="Times New Roman" w:cs="Times New Roman"/>
        </w:rPr>
        <w:t xml:space="preserve"> (around 100,000)</w:t>
      </w:r>
      <w:r w:rsidRPr="00DA0AD3">
        <w:rPr>
          <w:rFonts w:ascii="Times New Roman" w:hAnsi="Times New Roman" w:cs="Times New Roman"/>
        </w:rPr>
        <w:t xml:space="preserve"> </w:t>
      </w:r>
      <w:r w:rsidR="00711272" w:rsidRPr="00DA0AD3">
        <w:rPr>
          <w:rFonts w:ascii="Times New Roman" w:hAnsi="Times New Roman" w:cs="Times New Roman"/>
        </w:rPr>
        <w:t>merely</w:t>
      </w:r>
      <w:r w:rsidRPr="00DA0AD3">
        <w:rPr>
          <w:rFonts w:ascii="Times New Roman" w:hAnsi="Times New Roman" w:cs="Times New Roman"/>
        </w:rPr>
        <w:t xml:space="preserve"> provided the party with </w:t>
      </w:r>
      <w:r w:rsidR="00123BD0" w:rsidRPr="00DA0AD3">
        <w:rPr>
          <w:rFonts w:ascii="Times New Roman" w:hAnsi="Times New Roman" w:cs="Times New Roman"/>
        </w:rPr>
        <w:t>a £25 contribution and their personal details (</w:t>
      </w:r>
      <w:r w:rsidR="00A23D86" w:rsidRPr="00DA0AD3">
        <w:rPr>
          <w:rFonts w:ascii="Times New Roman" w:hAnsi="Times New Roman" w:cs="Times New Roman"/>
        </w:rPr>
        <w:t>albeit</w:t>
      </w:r>
      <w:r w:rsidR="00123BD0" w:rsidRPr="00DA0AD3">
        <w:rPr>
          <w:rFonts w:ascii="Times New Roman" w:hAnsi="Times New Roman" w:cs="Times New Roman"/>
        </w:rPr>
        <w:t xml:space="preserve"> wealthy donors</w:t>
      </w:r>
      <w:r w:rsidR="00A23D86" w:rsidRPr="00DA0AD3">
        <w:rPr>
          <w:rFonts w:ascii="Times New Roman" w:hAnsi="Times New Roman" w:cs="Times New Roman"/>
        </w:rPr>
        <w:t xml:space="preserve"> contributed </w:t>
      </w:r>
      <w:r w:rsidR="00123BD0" w:rsidRPr="00DA0AD3">
        <w:rPr>
          <w:rFonts w:ascii="Times New Roman" w:hAnsi="Times New Roman" w:cs="Times New Roman"/>
        </w:rPr>
        <w:t>far more)</w:t>
      </w:r>
      <w:r w:rsidR="00B72AC4" w:rsidRPr="00DA0AD3">
        <w:rPr>
          <w:rFonts w:ascii="Times New Roman" w:hAnsi="Times New Roman" w:cs="Times New Roman"/>
        </w:rPr>
        <w:t xml:space="preserve"> </w:t>
      </w:r>
      <w:r w:rsidR="00B72AC4" w:rsidRPr="00DA0AD3">
        <w:rPr>
          <w:rFonts w:ascii="Times New Roman" w:hAnsi="Times New Roman" w:cs="Times New Roman"/>
        </w:rPr>
        <w:fldChar w:fldCharType="begin" w:fldLock="1"/>
      </w:r>
      <w:r w:rsidR="00B72AC4" w:rsidRPr="00DA0AD3">
        <w:rPr>
          <w:rFonts w:ascii="Times New Roman" w:hAnsi="Times New Roman" w:cs="Times New Roman"/>
        </w:rPr>
        <w:instrText>ADDIN CSL_CITATION {"citationItems":[{"id":"ITEM-1","itemData":{"author":[{"dropping-particle":"","family":"Malnick","given":"E.","non-dropping-particle":"","parse-names":false,"suffix":""}],"container-title":"The Telegraph","id":"ITEM-1","issued":{"date-parts":[["2019"]]},"title":"Nigel Farage interview: 'At the end of this campaign the Brexit Party will be a lot bigger than the Conservatives'","type":"article-newspaper"},"uris":["http://www.mendeley.com/documents/?uuid=108cffd6-0305-3283-aa6e-c0cbfff192d1"]},{"id":"ITEM-2","itemData":{"URL":"https://www.politico.eu/article/nigel-farage-brexit-party-start-up-politics-eu-election/","accessed":{"date-parts":[["2020","2","27"]]},"author":[{"dropping-particle":"","family":"McTague","given":"T.","non-dropping-particle":"","parse-names":false,"suffix":""}],"container-title":"Politico","id":"ITEM-2","issued":{"date-parts":[["2019"]]},"title":"Nigel Farage’s startup politics","type":"webpage"},"uris":["http://www.mendeley.com/documents/?uuid=39848194-08a8-4473-b882-4b1c37edbc8a"]}],"mendeley":{"formattedCitation":"(Malnick, 2019; McTague, 2019)","plainTextFormattedCitation":"(Malnick, 2019; McTague, 2019)","previouslyFormattedCitation":"(Malnick, 2019; McTague, 2019)"},"properties":{"noteIndex":0},"schema":"https://github.com/citation-style-language/schema/raw/master/csl-citation.json"}</w:instrText>
      </w:r>
      <w:r w:rsidR="00B72AC4" w:rsidRPr="00DA0AD3">
        <w:rPr>
          <w:rFonts w:ascii="Times New Roman" w:hAnsi="Times New Roman" w:cs="Times New Roman"/>
        </w:rPr>
        <w:fldChar w:fldCharType="separate"/>
      </w:r>
      <w:r w:rsidR="00B72AC4" w:rsidRPr="00DA0AD3">
        <w:rPr>
          <w:rFonts w:ascii="Times New Roman" w:hAnsi="Times New Roman" w:cs="Times New Roman"/>
          <w:noProof/>
        </w:rPr>
        <w:t>(Malnick, 2019; McTague, 2019)</w:t>
      </w:r>
      <w:r w:rsidR="00B72AC4" w:rsidRPr="00DA0AD3">
        <w:rPr>
          <w:rFonts w:ascii="Times New Roman" w:hAnsi="Times New Roman" w:cs="Times New Roman"/>
        </w:rPr>
        <w:fldChar w:fldCharType="end"/>
      </w:r>
      <w:r w:rsidR="00123BD0" w:rsidRPr="00DA0AD3">
        <w:rPr>
          <w:rFonts w:ascii="Times New Roman" w:hAnsi="Times New Roman" w:cs="Times New Roman"/>
        </w:rPr>
        <w:t xml:space="preserve">. </w:t>
      </w:r>
    </w:p>
    <w:p w14:paraId="3F804589" w14:textId="49EFD70F" w:rsidR="00254E67" w:rsidRPr="00DA0AD3" w:rsidRDefault="0044301D" w:rsidP="00254E67">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 </w:t>
      </w:r>
      <w:r w:rsidR="005D0CAB" w:rsidRPr="00DA0AD3">
        <w:rPr>
          <w:rFonts w:ascii="Times New Roman" w:hAnsi="Times New Roman" w:cs="Times New Roman"/>
        </w:rPr>
        <w:t xml:space="preserve">The Brexit Party, in this sense, </w:t>
      </w:r>
      <w:r w:rsidR="00A66D30">
        <w:rPr>
          <w:rFonts w:ascii="Times New Roman" w:hAnsi="Times New Roman" w:cs="Times New Roman"/>
        </w:rPr>
        <w:t>emerges as</w:t>
      </w:r>
      <w:r w:rsidR="005D0CAB" w:rsidRPr="00DA0AD3">
        <w:rPr>
          <w:rFonts w:ascii="Times New Roman" w:hAnsi="Times New Roman" w:cs="Times New Roman"/>
        </w:rPr>
        <w:t xml:space="preserve"> a party with no militants nor members </w:t>
      </w:r>
      <w:r w:rsidR="002446EF" w:rsidRPr="00DA0AD3">
        <w:rPr>
          <w:rFonts w:ascii="Times New Roman" w:hAnsi="Times New Roman" w:cs="Times New Roman"/>
        </w:rPr>
        <w:t>but that</w:t>
      </w:r>
      <w:r w:rsidR="005D0CAB" w:rsidRPr="00DA0AD3">
        <w:rPr>
          <w:rFonts w:ascii="Times New Roman" w:hAnsi="Times New Roman" w:cs="Times New Roman"/>
        </w:rPr>
        <w:t xml:space="preserve"> behaves as representative of a </w:t>
      </w:r>
      <w:r w:rsidR="002446EF" w:rsidRPr="00DA0AD3">
        <w:rPr>
          <w:rFonts w:ascii="Times New Roman" w:hAnsi="Times New Roman" w:cs="Times New Roman"/>
        </w:rPr>
        <w:t>grassroot</w:t>
      </w:r>
      <w:r w:rsidR="005D0CAB" w:rsidRPr="00DA0AD3">
        <w:rPr>
          <w:rFonts w:ascii="Times New Roman" w:hAnsi="Times New Roman" w:cs="Times New Roman"/>
        </w:rPr>
        <w:t xml:space="preserve"> movement. Its political efficacy </w:t>
      </w:r>
      <w:r w:rsidRPr="00DA0AD3">
        <w:rPr>
          <w:rFonts w:ascii="Times New Roman" w:hAnsi="Times New Roman" w:cs="Times New Roman"/>
        </w:rPr>
        <w:t xml:space="preserve">rested in the capacity of a </w:t>
      </w:r>
      <w:r w:rsidR="00E605AA">
        <w:rPr>
          <w:rFonts w:ascii="Times New Roman" w:hAnsi="Times New Roman" w:cs="Times New Roman"/>
        </w:rPr>
        <w:t xml:space="preserve">rather </w:t>
      </w:r>
      <w:r w:rsidRPr="00DA0AD3">
        <w:rPr>
          <w:rFonts w:ascii="Times New Roman" w:hAnsi="Times New Roman" w:cs="Times New Roman"/>
        </w:rPr>
        <w:t xml:space="preserve">small and well-resourced group to </w:t>
      </w:r>
      <w:r w:rsidR="005D0CAB" w:rsidRPr="00DA0AD3">
        <w:rPr>
          <w:rFonts w:ascii="Times New Roman" w:hAnsi="Times New Roman" w:cs="Times New Roman"/>
        </w:rPr>
        <w:t>agitate</w:t>
      </w:r>
      <w:r w:rsidRPr="00DA0AD3">
        <w:rPr>
          <w:rFonts w:ascii="Times New Roman" w:hAnsi="Times New Roman" w:cs="Times New Roman"/>
        </w:rPr>
        <w:t xml:space="preserve"> discontent </w:t>
      </w:r>
      <w:r w:rsidR="005D0CAB" w:rsidRPr="00DA0AD3">
        <w:rPr>
          <w:rFonts w:ascii="Times New Roman" w:hAnsi="Times New Roman" w:cs="Times New Roman"/>
        </w:rPr>
        <w:t>and</w:t>
      </w:r>
      <w:r w:rsidRPr="00DA0AD3">
        <w:rPr>
          <w:rFonts w:ascii="Times New Roman" w:hAnsi="Times New Roman" w:cs="Times New Roman"/>
        </w:rPr>
        <w:t xml:space="preserve"> </w:t>
      </w:r>
      <w:r w:rsidR="005D0CAB" w:rsidRPr="00DA0AD3">
        <w:rPr>
          <w:rFonts w:ascii="Times New Roman" w:hAnsi="Times New Roman" w:cs="Times New Roman"/>
        </w:rPr>
        <w:t>mobilise</w:t>
      </w:r>
      <w:r w:rsidRPr="00DA0AD3">
        <w:rPr>
          <w:rFonts w:ascii="Times New Roman" w:hAnsi="Times New Roman" w:cs="Times New Roman"/>
        </w:rPr>
        <w:t xml:space="preserve"> non-partisan alignments</w:t>
      </w:r>
      <w:r w:rsidR="005D0CAB" w:rsidRPr="00DA0AD3">
        <w:rPr>
          <w:rFonts w:ascii="Times New Roman" w:hAnsi="Times New Roman" w:cs="Times New Roman"/>
        </w:rPr>
        <w:t xml:space="preserve"> </w:t>
      </w:r>
      <w:r w:rsidR="002446EF" w:rsidRPr="00DA0AD3">
        <w:rPr>
          <w:rFonts w:ascii="Times New Roman" w:hAnsi="Times New Roman" w:cs="Times New Roman"/>
        </w:rPr>
        <w:t xml:space="preserve">in the British electorate </w:t>
      </w:r>
      <w:r w:rsidR="005D0CAB" w:rsidRPr="00DA0AD3">
        <w:rPr>
          <w:rFonts w:ascii="Times New Roman" w:hAnsi="Times New Roman" w:cs="Times New Roman"/>
        </w:rPr>
        <w:t>(</w:t>
      </w:r>
      <w:r w:rsidR="00285E62" w:rsidRPr="00DA0AD3">
        <w:rPr>
          <w:rFonts w:ascii="Times New Roman" w:hAnsi="Times New Roman" w:cs="Times New Roman"/>
        </w:rPr>
        <w:t xml:space="preserve">i.e. </w:t>
      </w:r>
      <w:r w:rsidR="005D0CAB" w:rsidRPr="00DA0AD3">
        <w:rPr>
          <w:rFonts w:ascii="Times New Roman" w:hAnsi="Times New Roman" w:cs="Times New Roman"/>
        </w:rPr>
        <w:t xml:space="preserve">Leavers vs Remainers) </w:t>
      </w:r>
      <w:r w:rsidR="00A47924">
        <w:rPr>
          <w:rFonts w:ascii="Times New Roman" w:hAnsi="Times New Roman" w:cs="Times New Roman"/>
        </w:rPr>
        <w:t>across</w:t>
      </w:r>
      <w:r w:rsidR="005D0CAB" w:rsidRPr="00DA0AD3">
        <w:rPr>
          <w:rFonts w:ascii="Times New Roman" w:hAnsi="Times New Roman" w:cs="Times New Roman"/>
        </w:rPr>
        <w:t xml:space="preserve"> conventional part</w:t>
      </w:r>
      <w:r w:rsidR="00230C1C">
        <w:rPr>
          <w:rFonts w:ascii="Times New Roman" w:hAnsi="Times New Roman" w:cs="Times New Roman"/>
        </w:rPr>
        <w:t>isan</w:t>
      </w:r>
      <w:r w:rsidR="005D0CAB" w:rsidRPr="00DA0AD3">
        <w:rPr>
          <w:rFonts w:ascii="Times New Roman" w:hAnsi="Times New Roman" w:cs="Times New Roman"/>
        </w:rPr>
        <w:t xml:space="preserve"> identities</w:t>
      </w:r>
      <w:r w:rsidR="00254E67" w:rsidRPr="00DA0AD3">
        <w:rPr>
          <w:rFonts w:ascii="Times New Roman" w:hAnsi="Times New Roman" w:cs="Times New Roman"/>
        </w:rPr>
        <w:t xml:space="preserve"> – </w:t>
      </w:r>
      <w:r w:rsidR="002446EF" w:rsidRPr="00DA0AD3">
        <w:rPr>
          <w:rFonts w:ascii="Times New Roman" w:hAnsi="Times New Roman" w:cs="Times New Roman"/>
        </w:rPr>
        <w:t>resulting, interestingly enough, in</w:t>
      </w:r>
      <w:r w:rsidR="00254E67" w:rsidRPr="00DA0AD3">
        <w:rPr>
          <w:rFonts w:ascii="Times New Roman" w:hAnsi="Times New Roman" w:cs="Times New Roman"/>
        </w:rPr>
        <w:t xml:space="preserve"> the emergence of a ‘counter-movement’ party, the pro-European Change UK party</w:t>
      </w:r>
      <w:r w:rsidR="00A47924">
        <w:rPr>
          <w:rFonts w:ascii="Times New Roman" w:hAnsi="Times New Roman" w:cs="Times New Roman"/>
        </w:rPr>
        <w:t xml:space="preserve">, </w:t>
      </w:r>
      <w:r w:rsidR="00A66D30">
        <w:rPr>
          <w:rFonts w:ascii="Times New Roman" w:hAnsi="Times New Roman" w:cs="Times New Roman"/>
        </w:rPr>
        <w:t>that included</w:t>
      </w:r>
      <w:r w:rsidR="00A47924">
        <w:rPr>
          <w:rFonts w:ascii="Times New Roman" w:hAnsi="Times New Roman" w:cs="Times New Roman"/>
        </w:rPr>
        <w:t xml:space="preserve"> former Labour and Tory</w:t>
      </w:r>
      <w:r w:rsidR="00285E62" w:rsidRPr="00DA0AD3">
        <w:rPr>
          <w:rFonts w:ascii="Times New Roman" w:hAnsi="Times New Roman" w:cs="Times New Roman"/>
        </w:rPr>
        <w:t xml:space="preserve"> </w:t>
      </w:r>
      <w:r w:rsidR="00A47924">
        <w:rPr>
          <w:rFonts w:ascii="Times New Roman" w:hAnsi="Times New Roman" w:cs="Times New Roman"/>
        </w:rPr>
        <w:t xml:space="preserve">politicians </w:t>
      </w:r>
      <w:r w:rsidR="00285E62" w:rsidRPr="00DA0AD3">
        <w:rPr>
          <w:rFonts w:ascii="Times New Roman" w:hAnsi="Times New Roman" w:cs="Times New Roman"/>
        </w:rPr>
        <w:t>(</w:t>
      </w:r>
      <w:r w:rsidR="00653675">
        <w:rPr>
          <w:rFonts w:ascii="Times New Roman" w:hAnsi="Times New Roman" w:cs="Times New Roman"/>
        </w:rPr>
        <w:t>and that</w:t>
      </w:r>
      <w:r w:rsidR="00254E67" w:rsidRPr="00DA0AD3">
        <w:rPr>
          <w:rFonts w:ascii="Times New Roman" w:hAnsi="Times New Roman" w:cs="Times New Roman"/>
        </w:rPr>
        <w:t xml:space="preserve"> </w:t>
      </w:r>
      <w:r w:rsidR="00A47924">
        <w:rPr>
          <w:rFonts w:ascii="Times New Roman" w:hAnsi="Times New Roman" w:cs="Times New Roman"/>
        </w:rPr>
        <w:t xml:space="preserve">failed dramatically and </w:t>
      </w:r>
      <w:r w:rsidR="00254E67" w:rsidRPr="00DA0AD3">
        <w:rPr>
          <w:rFonts w:ascii="Times New Roman" w:hAnsi="Times New Roman" w:cs="Times New Roman"/>
        </w:rPr>
        <w:t>lasted only ten months</w:t>
      </w:r>
      <w:r w:rsidR="00285E62" w:rsidRPr="00DA0AD3">
        <w:rPr>
          <w:rFonts w:ascii="Times New Roman" w:hAnsi="Times New Roman" w:cs="Times New Roman"/>
        </w:rPr>
        <w:t>)</w:t>
      </w:r>
      <w:r w:rsidR="00254E67" w:rsidRPr="00DA0AD3">
        <w:rPr>
          <w:rFonts w:ascii="Times New Roman" w:hAnsi="Times New Roman" w:cs="Times New Roman"/>
        </w:rPr>
        <w:t xml:space="preserve">. </w:t>
      </w:r>
      <w:r w:rsidR="00A66D30">
        <w:rPr>
          <w:rFonts w:ascii="Times New Roman" w:hAnsi="Times New Roman" w:cs="Times New Roman"/>
        </w:rPr>
        <w:t>This professional activist strategy</w:t>
      </w:r>
      <w:r w:rsidR="002446EF" w:rsidRPr="00DA0AD3">
        <w:rPr>
          <w:rFonts w:ascii="Times New Roman" w:hAnsi="Times New Roman" w:cs="Times New Roman"/>
        </w:rPr>
        <w:t xml:space="preserve"> enabl</w:t>
      </w:r>
      <w:r w:rsidR="00A66D30">
        <w:rPr>
          <w:rFonts w:ascii="Times New Roman" w:hAnsi="Times New Roman" w:cs="Times New Roman"/>
        </w:rPr>
        <w:t>ed</w:t>
      </w:r>
      <w:r w:rsidR="00254E67" w:rsidRPr="00DA0AD3">
        <w:rPr>
          <w:rFonts w:ascii="Times New Roman" w:hAnsi="Times New Roman" w:cs="Times New Roman"/>
        </w:rPr>
        <w:t xml:space="preserve"> </w:t>
      </w:r>
      <w:r w:rsidRPr="00DA0AD3">
        <w:rPr>
          <w:rFonts w:ascii="Times New Roman" w:hAnsi="Times New Roman" w:cs="Times New Roman"/>
        </w:rPr>
        <w:t xml:space="preserve">Farage to achieve what any political entrepreneur </w:t>
      </w:r>
      <w:r w:rsidR="00C622E9">
        <w:rPr>
          <w:rFonts w:ascii="Times New Roman" w:hAnsi="Times New Roman" w:cs="Times New Roman"/>
        </w:rPr>
        <w:t>or</w:t>
      </w:r>
      <w:r w:rsidRPr="00DA0AD3">
        <w:rPr>
          <w:rFonts w:ascii="Times New Roman" w:hAnsi="Times New Roman" w:cs="Times New Roman"/>
        </w:rPr>
        <w:t xml:space="preserve"> social movement actor ultimately aspire</w:t>
      </w:r>
      <w:r w:rsidR="00C622E9">
        <w:rPr>
          <w:rFonts w:ascii="Times New Roman" w:hAnsi="Times New Roman" w:cs="Times New Roman"/>
        </w:rPr>
        <w:t>s</w:t>
      </w:r>
      <w:r w:rsidRPr="00DA0AD3">
        <w:rPr>
          <w:rFonts w:ascii="Times New Roman" w:hAnsi="Times New Roman" w:cs="Times New Roman"/>
        </w:rPr>
        <w:t xml:space="preserve"> to: to position </w:t>
      </w:r>
      <w:r w:rsidR="00861BB3" w:rsidRPr="00DA0AD3">
        <w:rPr>
          <w:rFonts w:ascii="Times New Roman" w:hAnsi="Times New Roman" w:cs="Times New Roman"/>
        </w:rPr>
        <w:t>a</w:t>
      </w:r>
      <w:r w:rsidR="00A66D30">
        <w:rPr>
          <w:rFonts w:ascii="Times New Roman" w:hAnsi="Times New Roman" w:cs="Times New Roman"/>
        </w:rPr>
        <w:t>n</w:t>
      </w:r>
      <w:r w:rsidR="00861BB3" w:rsidRPr="00DA0AD3">
        <w:rPr>
          <w:rFonts w:ascii="Times New Roman" w:hAnsi="Times New Roman" w:cs="Times New Roman"/>
        </w:rPr>
        <w:t xml:space="preserve"> </w:t>
      </w:r>
      <w:r w:rsidR="005D0CAB" w:rsidRPr="00DA0AD3">
        <w:rPr>
          <w:rFonts w:ascii="Times New Roman" w:hAnsi="Times New Roman" w:cs="Times New Roman"/>
        </w:rPr>
        <w:t>outsider</w:t>
      </w:r>
      <w:r w:rsidRPr="00DA0AD3">
        <w:rPr>
          <w:rFonts w:ascii="Times New Roman" w:hAnsi="Times New Roman" w:cs="Times New Roman"/>
        </w:rPr>
        <w:t xml:space="preserve"> issue within mainstream political competition and debate </w:t>
      </w:r>
      <w:r w:rsidRPr="00DA0AD3">
        <w:rPr>
          <w:rFonts w:ascii="Times New Roman" w:hAnsi="Times New Roman" w:cs="Times New Roman"/>
        </w:rPr>
        <w:fldChar w:fldCharType="begin" w:fldLock="1"/>
      </w:r>
      <w:r w:rsidRPr="00DA0AD3">
        <w:rPr>
          <w:rFonts w:ascii="Times New Roman" w:hAnsi="Times New Roman" w:cs="Times New Roman"/>
        </w:rPr>
        <w:instrText>ADDIN CSL_CITATION {"citationItems":[{"id":"ITEM-1","itemData":{"author":[{"dropping-particle":"","family":"Westlake","given":"M.","non-dropping-particle":"","parse-names":false,"suffix":""}],"container-title":"Brexit: Sociological Responses","editor":[{"dropping-particle":"","family":"Outhwaite","given":"W.","non-dropping-particle":"","parse-names":false,"suffix":""}],"id":"ITEM-1","issued":{"date-parts":[["2017"]]},"page":"3-18","publisher":"Anthem Press","publisher-place":"London","title":"The Increasing Inevitability of That Referendum","type":"chapter"},"uris":["http://www.mendeley.com/documents/?uuid=7a00c4ba-f697-44d9-b23c-f28021dbdd3c"]}],"mendeley":{"formattedCitation":"(Westlake, 2017)","plainTextFormattedCitation":"(Westlake, 2017)","previouslyFormattedCitation":"(Westlake, 2017)"},"properties":{"noteIndex":0},"schema":"https://github.com/citation-style-language/schema/raw/master/csl-citation.json"}</w:instrText>
      </w:r>
      <w:r w:rsidRPr="00DA0AD3">
        <w:rPr>
          <w:rFonts w:ascii="Times New Roman" w:hAnsi="Times New Roman" w:cs="Times New Roman"/>
        </w:rPr>
        <w:fldChar w:fldCharType="separate"/>
      </w:r>
      <w:r w:rsidRPr="00DA0AD3">
        <w:rPr>
          <w:rFonts w:ascii="Times New Roman" w:hAnsi="Times New Roman" w:cs="Times New Roman"/>
          <w:noProof/>
        </w:rPr>
        <w:t>(Westlake, 2017)</w:t>
      </w:r>
      <w:r w:rsidRPr="00DA0AD3">
        <w:rPr>
          <w:rFonts w:ascii="Times New Roman" w:hAnsi="Times New Roman" w:cs="Times New Roman"/>
        </w:rPr>
        <w:fldChar w:fldCharType="end"/>
      </w:r>
      <w:r w:rsidRPr="00DA0AD3">
        <w:rPr>
          <w:rFonts w:ascii="Times New Roman" w:hAnsi="Times New Roman" w:cs="Times New Roman"/>
        </w:rPr>
        <w:t xml:space="preserve">. </w:t>
      </w:r>
    </w:p>
    <w:p w14:paraId="7A1F6AB5" w14:textId="312CBAFE" w:rsidR="00013FE1" w:rsidRPr="00DA0AD3" w:rsidRDefault="00254E67" w:rsidP="00653675">
      <w:pPr>
        <w:spacing w:after="0" w:line="480" w:lineRule="auto"/>
        <w:ind w:firstLine="720"/>
        <w:jc w:val="both"/>
        <w:rPr>
          <w:rFonts w:ascii="Times New Roman" w:hAnsi="Times New Roman" w:cs="Times New Roman"/>
        </w:rPr>
      </w:pPr>
      <w:r w:rsidRPr="00DA0AD3">
        <w:rPr>
          <w:rFonts w:ascii="Times New Roman" w:hAnsi="Times New Roman" w:cs="Times New Roman"/>
        </w:rPr>
        <w:t>Beyond its particular</w:t>
      </w:r>
      <w:r w:rsidR="003D6D89" w:rsidRPr="00DA0AD3">
        <w:rPr>
          <w:rFonts w:ascii="Times New Roman" w:hAnsi="Times New Roman" w:cs="Times New Roman"/>
        </w:rPr>
        <w:t xml:space="preserve"> specificities</w:t>
      </w:r>
      <w:r w:rsidRPr="00DA0AD3">
        <w:rPr>
          <w:rFonts w:ascii="Times New Roman" w:hAnsi="Times New Roman" w:cs="Times New Roman"/>
        </w:rPr>
        <w:t xml:space="preserve"> and contextual features, </w:t>
      </w:r>
      <w:r w:rsidR="002446EF" w:rsidRPr="00DA0AD3">
        <w:rPr>
          <w:rFonts w:ascii="Times New Roman" w:hAnsi="Times New Roman" w:cs="Times New Roman"/>
        </w:rPr>
        <w:t>this example</w:t>
      </w:r>
      <w:r w:rsidR="006B5AC8" w:rsidRPr="00DA0AD3">
        <w:rPr>
          <w:rFonts w:ascii="Times New Roman" w:hAnsi="Times New Roman" w:cs="Times New Roman"/>
        </w:rPr>
        <w:t xml:space="preserve"> </w:t>
      </w:r>
      <w:r w:rsidR="00B57D0C">
        <w:rPr>
          <w:rFonts w:ascii="Times New Roman" w:hAnsi="Times New Roman" w:cs="Times New Roman"/>
        </w:rPr>
        <w:t>highlights</w:t>
      </w:r>
      <w:r w:rsidR="00285E62" w:rsidRPr="00DA0AD3">
        <w:rPr>
          <w:rFonts w:ascii="Times New Roman" w:hAnsi="Times New Roman" w:cs="Times New Roman"/>
        </w:rPr>
        <w:t xml:space="preserve"> a number of</w:t>
      </w:r>
      <w:r w:rsidRPr="00DA0AD3">
        <w:rPr>
          <w:rFonts w:ascii="Times New Roman" w:hAnsi="Times New Roman" w:cs="Times New Roman"/>
        </w:rPr>
        <w:t xml:space="preserve"> analytical </w:t>
      </w:r>
      <w:r w:rsidR="002446EF" w:rsidRPr="00DA0AD3">
        <w:rPr>
          <w:rFonts w:ascii="Times New Roman" w:hAnsi="Times New Roman" w:cs="Times New Roman"/>
        </w:rPr>
        <w:t>expectations</w:t>
      </w:r>
      <w:r w:rsidRPr="00DA0AD3">
        <w:rPr>
          <w:rFonts w:ascii="Times New Roman" w:hAnsi="Times New Roman" w:cs="Times New Roman"/>
        </w:rPr>
        <w:t xml:space="preserve"> regarding how an activist party </w:t>
      </w:r>
      <w:r w:rsidR="002446EF" w:rsidRPr="00DA0AD3">
        <w:rPr>
          <w:rFonts w:ascii="Times New Roman" w:hAnsi="Times New Roman" w:cs="Times New Roman"/>
        </w:rPr>
        <w:t>could be expected to look like</w:t>
      </w:r>
      <w:r w:rsidR="00D2286A">
        <w:rPr>
          <w:rFonts w:ascii="Times New Roman" w:hAnsi="Times New Roman" w:cs="Times New Roman"/>
        </w:rPr>
        <w:t xml:space="preserve"> and behave</w:t>
      </w:r>
      <w:r w:rsidR="006B5AC8" w:rsidRPr="00DA0AD3">
        <w:rPr>
          <w:rFonts w:ascii="Times New Roman" w:hAnsi="Times New Roman" w:cs="Times New Roman"/>
        </w:rPr>
        <w:t>.</w:t>
      </w:r>
      <w:r w:rsidRPr="00DA0AD3">
        <w:rPr>
          <w:rFonts w:ascii="Times New Roman" w:hAnsi="Times New Roman" w:cs="Times New Roman"/>
        </w:rPr>
        <w:t xml:space="preserve"> </w:t>
      </w:r>
      <w:r w:rsidR="006B5AC8" w:rsidRPr="00DA0AD3">
        <w:rPr>
          <w:rFonts w:ascii="Times New Roman" w:hAnsi="Times New Roman" w:cs="Times New Roman"/>
        </w:rPr>
        <w:t>Relevantly, w</w:t>
      </w:r>
      <w:r w:rsidRPr="00DA0AD3">
        <w:rPr>
          <w:rFonts w:ascii="Times New Roman" w:hAnsi="Times New Roman" w:cs="Times New Roman"/>
        </w:rPr>
        <w:t xml:space="preserve">hen Diani and Donati (1999) illustrated a </w:t>
      </w:r>
      <w:r w:rsidR="00197943">
        <w:rPr>
          <w:rFonts w:ascii="Times New Roman" w:hAnsi="Times New Roman" w:cs="Times New Roman"/>
        </w:rPr>
        <w:t>professional protest organisation</w:t>
      </w:r>
      <w:r w:rsidRPr="00DA0AD3">
        <w:rPr>
          <w:rFonts w:ascii="Times New Roman" w:hAnsi="Times New Roman" w:cs="Times New Roman"/>
        </w:rPr>
        <w:t xml:space="preserve"> the example used was Greenpeace, </w:t>
      </w:r>
      <w:r w:rsidR="005D0CAB" w:rsidRPr="00DA0AD3">
        <w:rPr>
          <w:rFonts w:ascii="Times New Roman" w:hAnsi="Times New Roman" w:cs="Times New Roman"/>
        </w:rPr>
        <w:t xml:space="preserve">a </w:t>
      </w:r>
      <w:r w:rsidR="00197943">
        <w:rPr>
          <w:rFonts w:ascii="Times New Roman" w:hAnsi="Times New Roman" w:cs="Times New Roman"/>
        </w:rPr>
        <w:t>SMO</w:t>
      </w:r>
      <w:r w:rsidR="005D0CAB" w:rsidRPr="00DA0AD3">
        <w:rPr>
          <w:rFonts w:ascii="Times New Roman" w:hAnsi="Times New Roman" w:cs="Times New Roman"/>
        </w:rPr>
        <w:t xml:space="preserve"> whose spectacular disruptive actions are not intended to </w:t>
      </w:r>
      <w:r w:rsidR="006B5AC8" w:rsidRPr="00DA0AD3">
        <w:rPr>
          <w:rFonts w:ascii="Times New Roman" w:hAnsi="Times New Roman" w:cs="Times New Roman"/>
        </w:rPr>
        <w:t>stimulate grassroot</w:t>
      </w:r>
      <w:r w:rsidR="005D0CAB" w:rsidRPr="00DA0AD3">
        <w:rPr>
          <w:rFonts w:ascii="Times New Roman" w:hAnsi="Times New Roman" w:cs="Times New Roman"/>
        </w:rPr>
        <w:t xml:space="preserve"> </w:t>
      </w:r>
      <w:r w:rsidR="006B5AC8" w:rsidRPr="00DA0AD3">
        <w:rPr>
          <w:rFonts w:ascii="Times New Roman" w:hAnsi="Times New Roman" w:cs="Times New Roman"/>
        </w:rPr>
        <w:t>activism</w:t>
      </w:r>
      <w:r w:rsidR="005D0CAB" w:rsidRPr="00DA0AD3">
        <w:rPr>
          <w:rFonts w:ascii="Times New Roman" w:hAnsi="Times New Roman" w:cs="Times New Roman"/>
        </w:rPr>
        <w:t>, but to get financial resources from the public.</w:t>
      </w:r>
      <w:r w:rsidR="006B5AC8" w:rsidRPr="00DA0AD3">
        <w:rPr>
          <w:rFonts w:ascii="Times New Roman" w:hAnsi="Times New Roman" w:cs="Times New Roman"/>
        </w:rPr>
        <w:t xml:space="preserve"> In a similar line, activist parties </w:t>
      </w:r>
      <w:r w:rsidR="002446EF" w:rsidRPr="00DA0AD3">
        <w:rPr>
          <w:rFonts w:ascii="Times New Roman" w:hAnsi="Times New Roman" w:cs="Times New Roman"/>
        </w:rPr>
        <w:t xml:space="preserve">would </w:t>
      </w:r>
      <w:r w:rsidR="006B5AC8" w:rsidRPr="00DA0AD3">
        <w:rPr>
          <w:rFonts w:ascii="Times New Roman" w:hAnsi="Times New Roman" w:cs="Times New Roman"/>
        </w:rPr>
        <w:t>use professional resources to disentangle ‘protest and confrontation from mass, grass-roots participation’, seeking to generate feelings of ‘vicarious activism’ among sympathetic supporters</w:t>
      </w:r>
      <w:r w:rsidR="00285E62" w:rsidRPr="00DA0AD3">
        <w:rPr>
          <w:rFonts w:ascii="Times New Roman" w:hAnsi="Times New Roman" w:cs="Times New Roman"/>
        </w:rPr>
        <w:t xml:space="preserve"> </w:t>
      </w:r>
      <w:r w:rsidR="002446EF" w:rsidRPr="00DA0AD3">
        <w:rPr>
          <w:rFonts w:ascii="Times New Roman" w:hAnsi="Times New Roman" w:cs="Times New Roman"/>
        </w:rPr>
        <w:t>without imposing the cost and commitment of militancy</w:t>
      </w:r>
      <w:r w:rsidR="002446EF" w:rsidRPr="00DA0AD3">
        <w:rPr>
          <w:rStyle w:val="FootnoteReference"/>
          <w:rFonts w:ascii="Times New Roman" w:hAnsi="Times New Roman" w:cs="Times New Roman"/>
        </w:rPr>
        <w:t xml:space="preserve"> </w:t>
      </w:r>
      <w:r w:rsidR="00285E62" w:rsidRPr="00DA0AD3">
        <w:rPr>
          <w:rStyle w:val="FootnoteReference"/>
          <w:rFonts w:ascii="Times New Roman" w:hAnsi="Times New Roman" w:cs="Times New Roman"/>
        </w:rPr>
        <w:fldChar w:fldCharType="begin" w:fldLock="1"/>
      </w:r>
      <w:r w:rsidR="00285E62" w:rsidRPr="00DA0AD3">
        <w:rPr>
          <w:rFonts w:ascii="Times New Roman" w:hAnsi="Times New Roman" w:cs="Times New Roman"/>
        </w:rPr>
        <w:instrText>ADDIN CSL_CITATION {"citationItems":[{"id":"ITEM-1","itemData":{"author":[{"dropping-particle":"","family":"Diani","given":"Mario","non-dropping-particle":"","parse-names":false,"suffix":""},{"dropping-particle":"","family":"Donati","given":"Paolo","non-dropping-particle":"","parse-names":false,"suffix":""}],"container-title":"Environmental Politics","id":"ITEM-1","issue":"1","issued":{"date-parts":[["1999"]]},"page":"13-34","title":"Organisational change in Western European Environmental Groups : A framework for analysis","type":"article-journal","volume":"8"},"locator":"23-24","uris":["http://www.mendeley.com/documents/?uuid=575c4853-9dbb-4937-af92-b48cd6bdeb33"]}],"mendeley":{"formattedCitation":"(Diani and Donati, 1999: 23–24)","plainTextFormattedCitation":"(Diani and Donati, 1999: 23–24)","previouslyFormattedCitation":"(Diani and Donati, 1999: 23–24)"},"properties":{"noteIndex":0},"schema":"https://github.com/citation-style-language/schema/raw/master/csl-citation.json"}</w:instrText>
      </w:r>
      <w:r w:rsidR="00285E62" w:rsidRPr="00DA0AD3">
        <w:rPr>
          <w:rStyle w:val="FootnoteReference"/>
          <w:rFonts w:ascii="Times New Roman" w:hAnsi="Times New Roman" w:cs="Times New Roman"/>
        </w:rPr>
        <w:fldChar w:fldCharType="separate"/>
      </w:r>
      <w:r w:rsidR="00285E62" w:rsidRPr="00DA0AD3">
        <w:rPr>
          <w:rFonts w:ascii="Times New Roman" w:hAnsi="Times New Roman" w:cs="Times New Roman"/>
          <w:bCs/>
          <w:noProof/>
        </w:rPr>
        <w:t>(Diani and Donati, 1999: 23–24)</w:t>
      </w:r>
      <w:r w:rsidR="00285E62" w:rsidRPr="00DA0AD3">
        <w:rPr>
          <w:rStyle w:val="FootnoteReference"/>
          <w:rFonts w:ascii="Times New Roman" w:hAnsi="Times New Roman" w:cs="Times New Roman"/>
        </w:rPr>
        <w:fldChar w:fldCharType="end"/>
      </w:r>
      <w:r w:rsidR="006B5AC8" w:rsidRPr="00DA0AD3">
        <w:rPr>
          <w:rFonts w:ascii="Times New Roman" w:hAnsi="Times New Roman" w:cs="Times New Roman"/>
        </w:rPr>
        <w:t xml:space="preserve">. </w:t>
      </w:r>
      <w:r w:rsidR="002446EF" w:rsidRPr="00DA0AD3">
        <w:rPr>
          <w:rFonts w:ascii="Times New Roman" w:hAnsi="Times New Roman" w:cs="Times New Roman"/>
        </w:rPr>
        <w:t>A</w:t>
      </w:r>
      <w:r w:rsidR="00CC2D44" w:rsidRPr="00DA0AD3">
        <w:rPr>
          <w:rFonts w:ascii="Times New Roman" w:hAnsi="Times New Roman" w:cs="Times New Roman"/>
        </w:rPr>
        <w:t xml:space="preserve">ctivist parties can </w:t>
      </w:r>
      <w:r w:rsidR="002446EF" w:rsidRPr="00DA0AD3">
        <w:rPr>
          <w:rFonts w:ascii="Times New Roman" w:hAnsi="Times New Roman" w:cs="Times New Roman"/>
        </w:rPr>
        <w:t>be</w:t>
      </w:r>
      <w:r w:rsidR="00CC2D44" w:rsidRPr="00DA0AD3">
        <w:rPr>
          <w:rFonts w:ascii="Times New Roman" w:hAnsi="Times New Roman" w:cs="Times New Roman"/>
        </w:rPr>
        <w:t xml:space="preserve"> expected to </w:t>
      </w:r>
      <w:r w:rsidR="00122D9E">
        <w:rPr>
          <w:rFonts w:ascii="Times New Roman" w:hAnsi="Times New Roman" w:cs="Times New Roman"/>
        </w:rPr>
        <w:t>do so by mimicking</w:t>
      </w:r>
      <w:r w:rsidR="00CC2D44" w:rsidRPr="00DA0AD3">
        <w:rPr>
          <w:rFonts w:ascii="Times New Roman" w:hAnsi="Times New Roman" w:cs="Times New Roman"/>
        </w:rPr>
        <w:t xml:space="preserve"> </w:t>
      </w:r>
      <w:r w:rsidR="002446EF" w:rsidRPr="00DA0AD3">
        <w:rPr>
          <w:rFonts w:ascii="Times New Roman" w:hAnsi="Times New Roman" w:cs="Times New Roman"/>
        </w:rPr>
        <w:t xml:space="preserve">the discursive </w:t>
      </w:r>
      <w:r w:rsidR="00CC2D44" w:rsidRPr="00DA0AD3">
        <w:rPr>
          <w:rFonts w:ascii="Times New Roman" w:hAnsi="Times New Roman" w:cs="Times New Roman"/>
        </w:rPr>
        <w:t xml:space="preserve">strategies </w:t>
      </w:r>
      <w:r w:rsidR="002F4549" w:rsidRPr="00DA0AD3">
        <w:rPr>
          <w:rFonts w:ascii="Times New Roman" w:hAnsi="Times New Roman" w:cs="Times New Roman"/>
        </w:rPr>
        <w:t>used by</w:t>
      </w:r>
      <w:r w:rsidR="00CC2D44" w:rsidRPr="00DA0AD3">
        <w:rPr>
          <w:rFonts w:ascii="Times New Roman" w:hAnsi="Times New Roman" w:cs="Times New Roman"/>
        </w:rPr>
        <w:t xml:space="preserve"> new protest movements</w:t>
      </w:r>
      <w:r w:rsidR="00285E62" w:rsidRPr="00DA0AD3">
        <w:rPr>
          <w:rFonts w:ascii="Times New Roman" w:hAnsi="Times New Roman" w:cs="Times New Roman"/>
        </w:rPr>
        <w:t xml:space="preserve"> and SMOs</w:t>
      </w:r>
      <w:r w:rsidR="00122D9E">
        <w:rPr>
          <w:rFonts w:ascii="Times New Roman" w:hAnsi="Times New Roman" w:cs="Times New Roman"/>
        </w:rPr>
        <w:t>,</w:t>
      </w:r>
      <w:r w:rsidR="00AC1B06" w:rsidRPr="00DA0AD3">
        <w:rPr>
          <w:rFonts w:ascii="Times New Roman" w:hAnsi="Times New Roman" w:cs="Times New Roman"/>
        </w:rPr>
        <w:t xml:space="preserve"> without granting members greater influence nor investing in formal structures of</w:t>
      </w:r>
      <w:r w:rsidR="002446EF" w:rsidRPr="00DA0AD3">
        <w:rPr>
          <w:rFonts w:ascii="Times New Roman" w:hAnsi="Times New Roman" w:cs="Times New Roman"/>
        </w:rPr>
        <w:t xml:space="preserve"> collective</w:t>
      </w:r>
      <w:r w:rsidR="00AC1B06" w:rsidRPr="00DA0AD3">
        <w:rPr>
          <w:rFonts w:ascii="Times New Roman" w:hAnsi="Times New Roman" w:cs="Times New Roman"/>
        </w:rPr>
        <w:t xml:space="preserve"> alignment. Rather, </w:t>
      </w:r>
      <w:r w:rsidR="00122D9E">
        <w:rPr>
          <w:rFonts w:ascii="Times New Roman" w:hAnsi="Times New Roman" w:cs="Times New Roman"/>
        </w:rPr>
        <w:t xml:space="preserve">professional </w:t>
      </w:r>
      <w:r w:rsidR="00AC1B06" w:rsidRPr="00DA0AD3">
        <w:rPr>
          <w:rFonts w:ascii="Times New Roman" w:hAnsi="Times New Roman" w:cs="Times New Roman"/>
        </w:rPr>
        <w:t xml:space="preserve">resources would be devoted to </w:t>
      </w:r>
      <w:r w:rsidR="00285E62" w:rsidRPr="00DA0AD3">
        <w:rPr>
          <w:rFonts w:ascii="Times New Roman" w:hAnsi="Times New Roman" w:cs="Times New Roman"/>
        </w:rPr>
        <w:t>exploit</w:t>
      </w:r>
      <w:r w:rsidR="00CC2D44" w:rsidRPr="00DA0AD3">
        <w:rPr>
          <w:rFonts w:ascii="Times New Roman" w:hAnsi="Times New Roman" w:cs="Times New Roman"/>
        </w:rPr>
        <w:t xml:space="preserve"> </w:t>
      </w:r>
      <w:r w:rsidR="002F4549" w:rsidRPr="00DA0AD3">
        <w:rPr>
          <w:rFonts w:ascii="Times New Roman" w:hAnsi="Times New Roman" w:cs="Times New Roman"/>
        </w:rPr>
        <w:t>the</w:t>
      </w:r>
      <w:r w:rsidR="00CC2D44" w:rsidRPr="00DA0AD3">
        <w:rPr>
          <w:rFonts w:ascii="Times New Roman" w:hAnsi="Times New Roman" w:cs="Times New Roman"/>
        </w:rPr>
        <w:t xml:space="preserve"> </w:t>
      </w:r>
      <w:r w:rsidR="002446EF" w:rsidRPr="00DA0AD3">
        <w:rPr>
          <w:rFonts w:ascii="Times New Roman" w:hAnsi="Times New Roman" w:cs="Times New Roman"/>
        </w:rPr>
        <w:t xml:space="preserve">mentioned </w:t>
      </w:r>
      <w:r w:rsidR="00CC2D44" w:rsidRPr="00DA0AD3">
        <w:rPr>
          <w:rFonts w:ascii="Times New Roman" w:hAnsi="Times New Roman" w:cs="Times New Roman"/>
        </w:rPr>
        <w:t>synergy between social media</w:t>
      </w:r>
      <w:r w:rsidR="00653675">
        <w:rPr>
          <w:rFonts w:ascii="Times New Roman" w:hAnsi="Times New Roman" w:cs="Times New Roman"/>
        </w:rPr>
        <w:t xml:space="preserve"> and connective mobili</w:t>
      </w:r>
      <w:r w:rsidR="00FF737E">
        <w:rPr>
          <w:rFonts w:ascii="Times New Roman" w:hAnsi="Times New Roman" w:cs="Times New Roman"/>
        </w:rPr>
        <w:t>s</w:t>
      </w:r>
      <w:r w:rsidR="00653675">
        <w:rPr>
          <w:rFonts w:ascii="Times New Roman" w:hAnsi="Times New Roman" w:cs="Times New Roman"/>
        </w:rPr>
        <w:t>ation</w:t>
      </w:r>
      <w:r w:rsidR="00285E62" w:rsidRPr="00DA0AD3">
        <w:rPr>
          <w:rFonts w:ascii="Times New Roman" w:hAnsi="Times New Roman" w:cs="Times New Roman"/>
        </w:rPr>
        <w:t>, promoting low-commitment</w:t>
      </w:r>
      <w:r w:rsidR="00CC2D44" w:rsidRPr="00DA0AD3">
        <w:rPr>
          <w:rFonts w:ascii="Times New Roman" w:hAnsi="Times New Roman" w:cs="Times New Roman"/>
        </w:rPr>
        <w:t xml:space="preserve"> engagement </w:t>
      </w:r>
      <w:r w:rsidR="00122D9E">
        <w:rPr>
          <w:rFonts w:ascii="Times New Roman" w:hAnsi="Times New Roman" w:cs="Times New Roman"/>
        </w:rPr>
        <w:t>via</w:t>
      </w:r>
      <w:r w:rsidR="00285E62" w:rsidRPr="00DA0AD3">
        <w:rPr>
          <w:rFonts w:ascii="Times New Roman" w:hAnsi="Times New Roman" w:cs="Times New Roman"/>
        </w:rPr>
        <w:t xml:space="preserve"> political communications </w:t>
      </w:r>
      <w:r w:rsidR="003D6D89" w:rsidRPr="00DA0AD3">
        <w:rPr>
          <w:rFonts w:ascii="Times New Roman" w:hAnsi="Times New Roman" w:cs="Times New Roman"/>
        </w:rPr>
        <w:t>characterised</w:t>
      </w:r>
      <w:r w:rsidR="00CC2D44" w:rsidRPr="00DA0AD3">
        <w:rPr>
          <w:rFonts w:ascii="Times New Roman" w:hAnsi="Times New Roman" w:cs="Times New Roman"/>
        </w:rPr>
        <w:t xml:space="preserve"> </w:t>
      </w:r>
      <w:r w:rsidR="002446EF" w:rsidRPr="00DA0AD3">
        <w:rPr>
          <w:rFonts w:ascii="Times New Roman" w:hAnsi="Times New Roman" w:cs="Times New Roman"/>
        </w:rPr>
        <w:t xml:space="preserve">by </w:t>
      </w:r>
      <w:r w:rsidR="00653675">
        <w:rPr>
          <w:rFonts w:ascii="Times New Roman" w:hAnsi="Times New Roman" w:cs="Times New Roman"/>
        </w:rPr>
        <w:t xml:space="preserve">an </w:t>
      </w:r>
      <w:r w:rsidR="00CC2D44" w:rsidRPr="00DA0AD3">
        <w:rPr>
          <w:rFonts w:ascii="Times New Roman" w:hAnsi="Times New Roman" w:cs="Times New Roman"/>
        </w:rPr>
        <w:t>emotionally-laden</w:t>
      </w:r>
      <w:r w:rsidR="00653675">
        <w:rPr>
          <w:rFonts w:ascii="Times New Roman" w:hAnsi="Times New Roman" w:cs="Times New Roman"/>
        </w:rPr>
        <w:t xml:space="preserve"> and often polarised</w:t>
      </w:r>
      <w:r w:rsidR="00CC2D44" w:rsidRPr="00DA0AD3">
        <w:rPr>
          <w:rFonts w:ascii="Times New Roman" w:hAnsi="Times New Roman" w:cs="Times New Roman"/>
        </w:rPr>
        <w:t xml:space="preserve"> ‘language of protest’ </w:t>
      </w:r>
      <w:r w:rsidR="00CC2D44" w:rsidRPr="00DA0AD3">
        <w:rPr>
          <w:rStyle w:val="FootnoteReference"/>
          <w:rFonts w:ascii="Times New Roman" w:hAnsi="Times New Roman" w:cs="Times New Roman"/>
        </w:rPr>
        <w:lastRenderedPageBreak/>
        <w:fldChar w:fldCharType="begin" w:fldLock="1"/>
      </w:r>
      <w:r w:rsidR="00CC2D44" w:rsidRPr="00DA0AD3">
        <w:rPr>
          <w:rFonts w:ascii="Times New Roman" w:hAnsi="Times New Roman" w:cs="Times New Roman"/>
        </w:rPr>
        <w:instrText>ADDIN CSL_CITATION {"citationItems":[{"id":"ITEM-1","itemData":{"ISSN":"1086-3214","author":[{"dropping-particle":"","family":"Krastev","given":"I.","non-dropping-particle":"","parse-names":false,"suffix":""}],"container-title":"Journal of Democracy","id":"ITEM-1","issue":"4","issued":{"date-parts":[["2014"]]},"page":"5-19","title":"From Politics to Protest","type":"article-journal","volume":"25"},"locator":"17","uris":["http://www.mendeley.com/documents/?uuid=b3106981-8b48-4ee4-9667-499a8755cd49"]}],"mendeley":{"formattedCitation":"(Krastev, 2014: 17)","plainTextFormattedCitation":"(Krastev, 2014: 17)","previouslyFormattedCitation":"(Krastev, 2014: 17)"},"properties":{"noteIndex":0},"schema":"https://github.com/citation-style-language/schema/raw/master/csl-citation.json"}</w:instrText>
      </w:r>
      <w:r w:rsidR="00CC2D44" w:rsidRPr="00DA0AD3">
        <w:rPr>
          <w:rStyle w:val="FootnoteReference"/>
          <w:rFonts w:ascii="Times New Roman" w:hAnsi="Times New Roman" w:cs="Times New Roman"/>
        </w:rPr>
        <w:fldChar w:fldCharType="separate"/>
      </w:r>
      <w:r w:rsidR="00CC2D44" w:rsidRPr="00DA0AD3">
        <w:rPr>
          <w:rFonts w:ascii="Times New Roman" w:hAnsi="Times New Roman" w:cs="Times New Roman"/>
          <w:bCs/>
          <w:noProof/>
        </w:rPr>
        <w:t>(Krastev, 2014: 17)</w:t>
      </w:r>
      <w:r w:rsidR="00CC2D44" w:rsidRPr="00DA0AD3">
        <w:rPr>
          <w:rStyle w:val="FootnoteReference"/>
          <w:rFonts w:ascii="Times New Roman" w:hAnsi="Times New Roman" w:cs="Times New Roman"/>
        </w:rPr>
        <w:fldChar w:fldCharType="end"/>
      </w:r>
      <w:r w:rsidR="00653675">
        <w:rPr>
          <w:rFonts w:ascii="Times New Roman" w:hAnsi="Times New Roman" w:cs="Times New Roman"/>
        </w:rPr>
        <w:t xml:space="preserve"> –</w:t>
      </w:r>
      <w:r w:rsidR="00CC2D44" w:rsidRPr="00DA0AD3">
        <w:rPr>
          <w:rFonts w:ascii="Times New Roman" w:hAnsi="Times New Roman" w:cs="Times New Roman"/>
        </w:rPr>
        <w:t xml:space="preserve"> </w:t>
      </w:r>
      <w:r w:rsidR="00AC1B06" w:rsidRPr="00DA0AD3">
        <w:rPr>
          <w:rFonts w:ascii="Times New Roman" w:hAnsi="Times New Roman" w:cs="Times New Roman"/>
        </w:rPr>
        <w:t>seeking to extend political conflict beyond the party system</w:t>
      </w:r>
      <w:r w:rsidR="00653675">
        <w:rPr>
          <w:rFonts w:ascii="Times New Roman" w:hAnsi="Times New Roman" w:cs="Times New Roman"/>
        </w:rPr>
        <w:t xml:space="preserve"> </w:t>
      </w:r>
      <w:r w:rsidR="00AC1B06" w:rsidRPr="00DA0AD3">
        <w:rPr>
          <w:rFonts w:ascii="Times New Roman" w:hAnsi="Times New Roman" w:cs="Times New Roman"/>
        </w:rPr>
        <w:t xml:space="preserve">and/or </w:t>
      </w:r>
      <w:r w:rsidR="00653675">
        <w:rPr>
          <w:rFonts w:ascii="Times New Roman" w:hAnsi="Times New Roman" w:cs="Times New Roman"/>
        </w:rPr>
        <w:t>to position</w:t>
      </w:r>
      <w:r w:rsidR="00AC1B06" w:rsidRPr="00DA0AD3">
        <w:rPr>
          <w:rFonts w:ascii="Times New Roman" w:hAnsi="Times New Roman" w:cs="Times New Roman"/>
        </w:rPr>
        <w:t xml:space="preserve"> the party as representative of a social movement, independently if this exists </w:t>
      </w:r>
      <w:r w:rsidR="00122D9E">
        <w:rPr>
          <w:rFonts w:ascii="Times New Roman" w:hAnsi="Times New Roman" w:cs="Times New Roman"/>
        </w:rPr>
        <w:t>as such</w:t>
      </w:r>
      <w:r w:rsidR="00AC1B06" w:rsidRPr="00DA0AD3">
        <w:rPr>
          <w:rFonts w:ascii="Times New Roman" w:hAnsi="Times New Roman" w:cs="Times New Roman"/>
        </w:rPr>
        <w:t>. Th</w:t>
      </w:r>
      <w:r w:rsidR="00122D9E">
        <w:rPr>
          <w:rFonts w:ascii="Times New Roman" w:hAnsi="Times New Roman" w:cs="Times New Roman"/>
        </w:rPr>
        <w:t>ese</w:t>
      </w:r>
      <w:r w:rsidR="00AC1B06" w:rsidRPr="00DA0AD3">
        <w:rPr>
          <w:rFonts w:ascii="Times New Roman" w:hAnsi="Times New Roman" w:cs="Times New Roman"/>
        </w:rPr>
        <w:t xml:space="preserve"> </w:t>
      </w:r>
      <w:r w:rsidR="00FF737E">
        <w:rPr>
          <w:rFonts w:ascii="Times New Roman" w:hAnsi="Times New Roman" w:cs="Times New Roman"/>
        </w:rPr>
        <w:t xml:space="preserve">communicational </w:t>
      </w:r>
      <w:r w:rsidR="00122D9E">
        <w:rPr>
          <w:rFonts w:ascii="Times New Roman" w:hAnsi="Times New Roman" w:cs="Times New Roman"/>
        </w:rPr>
        <w:t>strategies</w:t>
      </w:r>
      <w:r w:rsidR="00AC1B06" w:rsidRPr="00DA0AD3">
        <w:rPr>
          <w:rFonts w:ascii="Times New Roman" w:hAnsi="Times New Roman" w:cs="Times New Roman"/>
        </w:rPr>
        <w:t xml:space="preserve"> can be populist or not. </w:t>
      </w:r>
      <w:r w:rsidR="00CC2D44" w:rsidRPr="00DA0AD3">
        <w:rPr>
          <w:rFonts w:ascii="Times New Roman" w:hAnsi="Times New Roman" w:cs="Times New Roman"/>
        </w:rPr>
        <w:t>As</w:t>
      </w:r>
      <w:r w:rsidR="00DF01FB" w:rsidRPr="00DA0AD3">
        <w:rPr>
          <w:rFonts w:ascii="Times New Roman" w:hAnsi="Times New Roman" w:cs="Times New Roman"/>
        </w:rPr>
        <w:t xml:space="preserve"> recognised in the literature,</w:t>
      </w:r>
      <w:r w:rsidR="00CC2D44" w:rsidRPr="00DA0AD3">
        <w:rPr>
          <w:rFonts w:ascii="Times New Roman" w:hAnsi="Times New Roman" w:cs="Times New Roman"/>
        </w:rPr>
        <w:t xml:space="preserve"> </w:t>
      </w:r>
      <w:r w:rsidR="00DF01FB" w:rsidRPr="00DA0AD3">
        <w:rPr>
          <w:rFonts w:ascii="Times New Roman" w:hAnsi="Times New Roman" w:cs="Times New Roman"/>
        </w:rPr>
        <w:t>populist parties</w:t>
      </w:r>
      <w:r w:rsidR="002F4549" w:rsidRPr="00DA0AD3">
        <w:rPr>
          <w:rFonts w:ascii="Times New Roman" w:hAnsi="Times New Roman" w:cs="Times New Roman"/>
        </w:rPr>
        <w:t xml:space="preserve"> </w:t>
      </w:r>
      <w:r w:rsidR="00DF01FB" w:rsidRPr="00DA0AD3">
        <w:rPr>
          <w:rFonts w:ascii="Times New Roman" w:hAnsi="Times New Roman" w:cs="Times New Roman"/>
        </w:rPr>
        <w:t xml:space="preserve">can accommodate different organisational forms and political </w:t>
      </w:r>
      <w:r w:rsidR="00013FE1" w:rsidRPr="00DA0AD3">
        <w:rPr>
          <w:rFonts w:ascii="Times New Roman" w:hAnsi="Times New Roman" w:cs="Times New Roman"/>
        </w:rPr>
        <w:t>ideologies</w:t>
      </w:r>
      <w:r w:rsidR="00DF01FB" w:rsidRPr="00DA0AD3">
        <w:rPr>
          <w:rFonts w:ascii="Times New Roman" w:hAnsi="Times New Roman" w:cs="Times New Roman"/>
        </w:rPr>
        <w:t>, but they</w:t>
      </w:r>
      <w:r w:rsidR="00C622E9">
        <w:rPr>
          <w:rFonts w:ascii="Times New Roman" w:hAnsi="Times New Roman" w:cs="Times New Roman"/>
        </w:rPr>
        <w:t xml:space="preserve"> are</w:t>
      </w:r>
      <w:r w:rsidR="00122D9E">
        <w:rPr>
          <w:rFonts w:ascii="Times New Roman" w:hAnsi="Times New Roman" w:cs="Times New Roman"/>
        </w:rPr>
        <w:t xml:space="preserve"> </w:t>
      </w:r>
      <w:r w:rsidR="002446EF" w:rsidRPr="00DA0AD3">
        <w:rPr>
          <w:rFonts w:ascii="Times New Roman" w:hAnsi="Times New Roman" w:cs="Times New Roman"/>
        </w:rPr>
        <w:t>distinguish</w:t>
      </w:r>
      <w:r w:rsidR="00C622E9">
        <w:rPr>
          <w:rFonts w:ascii="Times New Roman" w:hAnsi="Times New Roman" w:cs="Times New Roman"/>
        </w:rPr>
        <w:t>ed</w:t>
      </w:r>
      <w:r w:rsidR="002446EF" w:rsidRPr="00DA0AD3">
        <w:rPr>
          <w:rFonts w:ascii="Times New Roman" w:hAnsi="Times New Roman" w:cs="Times New Roman"/>
        </w:rPr>
        <w:t xml:space="preserve"> by their use of</w:t>
      </w:r>
      <w:r w:rsidR="00DF01FB" w:rsidRPr="00DA0AD3">
        <w:rPr>
          <w:rFonts w:ascii="Times New Roman" w:hAnsi="Times New Roman" w:cs="Times New Roman"/>
        </w:rPr>
        <w:t xml:space="preserve"> a Manichean rhetoric (</w:t>
      </w:r>
      <w:r w:rsidR="00FF737E">
        <w:rPr>
          <w:rFonts w:ascii="Times New Roman" w:hAnsi="Times New Roman" w:cs="Times New Roman"/>
        </w:rPr>
        <w:t xml:space="preserve">i.e. </w:t>
      </w:r>
      <w:r w:rsidR="00DF01FB" w:rsidRPr="00DA0AD3">
        <w:rPr>
          <w:rFonts w:ascii="Times New Roman" w:hAnsi="Times New Roman" w:cs="Times New Roman"/>
        </w:rPr>
        <w:t xml:space="preserve">Us vs Them, People vs Elite) that emphasizes a plebiscitarian </w:t>
      </w:r>
      <w:r w:rsidR="00653675">
        <w:rPr>
          <w:rFonts w:ascii="Times New Roman" w:hAnsi="Times New Roman" w:cs="Times New Roman"/>
        </w:rPr>
        <w:t>connection</w:t>
      </w:r>
      <w:r w:rsidR="00DF01FB" w:rsidRPr="00DA0AD3">
        <w:rPr>
          <w:rFonts w:ascii="Times New Roman" w:hAnsi="Times New Roman" w:cs="Times New Roman"/>
        </w:rPr>
        <w:t xml:space="preserve"> with the citizenship</w:t>
      </w:r>
      <w:r w:rsidR="00013FE1" w:rsidRPr="00DA0AD3">
        <w:rPr>
          <w:rFonts w:ascii="Times New Roman" w:hAnsi="Times New Roman" w:cs="Times New Roman"/>
        </w:rPr>
        <w:t>, often on the basis of some</w:t>
      </w:r>
      <w:r w:rsidR="002446EF" w:rsidRPr="00DA0AD3">
        <w:rPr>
          <w:rFonts w:ascii="Times New Roman" w:hAnsi="Times New Roman" w:cs="Times New Roman"/>
        </w:rPr>
        <w:t xml:space="preserve"> </w:t>
      </w:r>
      <w:r w:rsidR="00013FE1" w:rsidRPr="00DA0AD3">
        <w:rPr>
          <w:rFonts w:ascii="Times New Roman" w:hAnsi="Times New Roman" w:cs="Times New Roman"/>
        </w:rPr>
        <w:t xml:space="preserve">positional issue (nationalism, immigration, corruption, etc.) </w:t>
      </w:r>
      <w:r w:rsidR="00DF01FB" w:rsidRPr="00DA0AD3">
        <w:rPr>
          <w:rFonts w:ascii="Times New Roman" w:hAnsi="Times New Roman" w:cs="Times New Roman"/>
        </w:rPr>
        <w:fldChar w:fldCharType="begin" w:fldLock="1"/>
      </w:r>
      <w:r w:rsidR="00546010" w:rsidRPr="00DA0AD3">
        <w:rPr>
          <w:rFonts w:ascii="Times New Roman" w:hAnsi="Times New Roman" w:cs="Times New Roman"/>
        </w:rPr>
        <w:instrText>ADDIN CSL_CITATION {"citationItems":[{"id":"ITEM-1","itemData":{"abstract":"&lt;p&gt;Although there is a lively academic debate about contemporary populism in Europe and Latin America, almost no cross-regional research exists on this topic. This article aims to fill this gap by showing that a minimal and ideological definition of populism permits us to analyse current expressions of populism in both regions. Moreover, based on a comparison of four prototypical cases (FN/Le Pen and FPÖ/Haider in Europe and PSUV/Chávez and MAS/Morales in Latin America), we show that it is possible to identify two regional subtypes of populism: exclusionary populism in Europe and inclusionary populism in Latin America.&lt;/p&gt;","author":[{"dropping-particle":"","family":"Mudde","given":"C.","non-dropping-particle":"","parse-names":false,"suffix":""},{"dropping-particle":"","family":"Rovira Kaltwasser","given":"C.","non-dropping-particle":"","parse-names":false,"suffix":""}],"container-title":"Government and Opposition","id":"ITEM-1","issue":"02","issued":{"date-parts":[["2013"]]},"page":"147-174","title":"Exclusionary vs. Inclusionary Populism: Comparing Contemporary Europe and Latin America","type":"article-journal","volume":"48"},"uris":["http://www.mendeley.com/documents/?uuid=2e1d40fd-aec0-3507-9148-07a086b544e3"]},{"id":"ITEM-2","itemData":{"abstract":"A B S T R A C T In this article, I attempt to clarify the relationships among three contem-porary concepts that are often used interchangeably or conflated in the literature: anti-establishment politics, political outsiders and populism. In order to make sense of these manifestations of public discontent, I argue that one must examine the nature of political appeals, political actors' locations vis-à-vis the party system and the linkages between citizens and government. Doing so, furthermore, helps clarify the meaning of populism, one of the most elusive concepts in political science. The definition of populism I offer allows us to synthesize much of the litera-ture on the subject while weeding out unnecessary and secondary charac-teristics. Importantly, too, this definition allows us to separate competing claims of 'direct democracy' and thus populists from non-populists.","author":[{"dropping-particle":"","family":"Barr","given":"R.","non-dropping-particle":"","parse-names":false,"suffix":""}],"container-title":"Party Politics","id":"ITEM-2","issue":"1","issued":{"date-parts":[["2009"]]},"page":"29-48","title":"Populist, Outsiders, and Anti-Establishment Politics","type":"article-journal","volume":"15"},"uris":["http://www.mendeley.com/documents/?uuid=62073b27-c1f9-3ab5-b71c-526894e9d561"]},{"id":"ITEM-3","itemData":{"DOI":"10.1017/gov.2019.21","abstract":"Despite the explosion of populism research, there is a shortage of comprehensive analyses of the ideational varieties of populist parties and of the different roles they play in contemporary party systems. In order to overcome such limitations, I provide a state-of-the-art review of the literature on the classification of populist parties and make three innovative contributions to populism research. First, by adopting a truly pan-European perspective to cover, in addition to EU member countries, contexts that are generally overlooked, including but not limited to Liechtenstein, Russia, Serbia and Ukraine, this review article provides an empirical application of the ideational approach to populism to 66 contemporary parties. Second, it highlights the major shortcomings of common approaches to the study of populist parties in contemporary party systems, which almost invariably treat them as 'challengers' or 'outsiders'. Finally, it pushes the agenda further by providing a classification and empirical overview of the three interactive patterns characterizing the 66 populist parties under analysis: non-integration, negative integration and positive integration.","author":[{"dropping-particle":"","family":"Zulianello","given":"Mattia","non-dropping-particle":"","parse-names":false,"suffix":""}],"container-title":"Government and Opposition","id":"ITEM-3","issued":{"date-parts":[["2019"]]},"page":"1-21","title":"Varieties of Populist Parties and Party Systems in Europe: From State-of-the-Art to the Application of a Novel Classification Scheme to 66 Parties in 33 Countries","type":"article-journal"},"uris":["http://www.mendeley.com/documents/?uuid=e94353df-bf04-397d-a587-d4253dd38bf1"]}],"mendeley":{"formattedCitation":"(Barr, 2009; Mudde and Rovira Kaltwasser, 2013; Zulianello, 2019)","plainTextFormattedCitation":"(Barr, 2009; Mudde and Rovira Kaltwasser, 2013; Zulianello, 2019)","previouslyFormattedCitation":"(Barr, 2009; Mudde and Rovira Kaltwasser, 2013; Zulianello, 2019)"},"properties":{"noteIndex":0},"schema":"https://github.com/citation-style-language/schema/raw/master/csl-citation.json"}</w:instrText>
      </w:r>
      <w:r w:rsidR="00DF01FB" w:rsidRPr="00DA0AD3">
        <w:rPr>
          <w:rFonts w:ascii="Times New Roman" w:hAnsi="Times New Roman" w:cs="Times New Roman"/>
        </w:rPr>
        <w:fldChar w:fldCharType="separate"/>
      </w:r>
      <w:r w:rsidR="00DF01FB" w:rsidRPr="00DA0AD3">
        <w:rPr>
          <w:rFonts w:ascii="Times New Roman" w:hAnsi="Times New Roman" w:cs="Times New Roman"/>
          <w:noProof/>
        </w:rPr>
        <w:t>(Barr, 2009; Mudde and Rovira Kaltwasser, 2013; Zulianello, 2019)</w:t>
      </w:r>
      <w:r w:rsidR="00DF01FB" w:rsidRPr="00DA0AD3">
        <w:rPr>
          <w:rFonts w:ascii="Times New Roman" w:hAnsi="Times New Roman" w:cs="Times New Roman"/>
        </w:rPr>
        <w:fldChar w:fldCharType="end"/>
      </w:r>
      <w:r w:rsidR="00013FE1" w:rsidRPr="00DA0AD3">
        <w:rPr>
          <w:rFonts w:ascii="Times New Roman" w:hAnsi="Times New Roman" w:cs="Times New Roman"/>
        </w:rPr>
        <w:t>.</w:t>
      </w:r>
      <w:r w:rsidR="00013FE1" w:rsidRPr="00DA0AD3">
        <w:rPr>
          <w:rStyle w:val="EndnoteReference"/>
          <w:rFonts w:ascii="Times New Roman" w:hAnsi="Times New Roman" w:cs="Times New Roman"/>
        </w:rPr>
        <w:endnoteReference w:id="10"/>
      </w:r>
      <w:r w:rsidR="00013FE1" w:rsidRPr="00DA0AD3">
        <w:rPr>
          <w:rFonts w:ascii="Times New Roman" w:hAnsi="Times New Roman" w:cs="Times New Roman"/>
        </w:rPr>
        <w:t xml:space="preserve"> </w:t>
      </w:r>
    </w:p>
    <w:p w14:paraId="23A0A995" w14:textId="3BCBCDDC" w:rsidR="006B5AC8" w:rsidRPr="00DA0AD3" w:rsidRDefault="00122D9E" w:rsidP="00C622E9">
      <w:pPr>
        <w:spacing w:after="0" w:line="480" w:lineRule="auto"/>
        <w:ind w:firstLine="720"/>
        <w:jc w:val="both"/>
        <w:rPr>
          <w:rFonts w:ascii="Times New Roman" w:hAnsi="Times New Roman" w:cs="Times New Roman"/>
        </w:rPr>
      </w:pPr>
      <w:r>
        <w:rPr>
          <w:rFonts w:ascii="Times New Roman" w:hAnsi="Times New Roman" w:cs="Times New Roman"/>
        </w:rPr>
        <w:t xml:space="preserve">Accordingly, </w:t>
      </w:r>
      <w:r w:rsidR="00CA5BFD">
        <w:rPr>
          <w:rFonts w:ascii="Times New Roman" w:hAnsi="Times New Roman" w:cs="Times New Roman"/>
        </w:rPr>
        <w:t xml:space="preserve">we can see </w:t>
      </w:r>
      <w:r w:rsidR="00013FE1" w:rsidRPr="00DA0AD3">
        <w:rPr>
          <w:rFonts w:ascii="Times New Roman" w:hAnsi="Times New Roman" w:cs="Times New Roman"/>
        </w:rPr>
        <w:t xml:space="preserve">populist parties </w:t>
      </w:r>
      <w:r w:rsidR="00CA5BFD">
        <w:rPr>
          <w:rFonts w:ascii="Times New Roman" w:hAnsi="Times New Roman" w:cs="Times New Roman"/>
        </w:rPr>
        <w:t>as</w:t>
      </w:r>
      <w:r w:rsidR="00013FE1" w:rsidRPr="00DA0AD3">
        <w:rPr>
          <w:rFonts w:ascii="Times New Roman" w:hAnsi="Times New Roman" w:cs="Times New Roman"/>
        </w:rPr>
        <w:t xml:space="preserve"> militant or activist, depending on the </w:t>
      </w:r>
      <w:r w:rsidR="00AC1B06" w:rsidRPr="00DA0AD3">
        <w:rPr>
          <w:rFonts w:ascii="Times New Roman" w:hAnsi="Times New Roman" w:cs="Times New Roman"/>
        </w:rPr>
        <w:t xml:space="preserve">type of </w:t>
      </w:r>
      <w:r w:rsidR="00013FE1" w:rsidRPr="00DA0AD3">
        <w:rPr>
          <w:rFonts w:ascii="Times New Roman" w:hAnsi="Times New Roman" w:cs="Times New Roman"/>
        </w:rPr>
        <w:t xml:space="preserve">resources </w:t>
      </w:r>
      <w:r w:rsidR="00AC1B06" w:rsidRPr="00DA0AD3">
        <w:rPr>
          <w:rFonts w:ascii="Times New Roman" w:hAnsi="Times New Roman" w:cs="Times New Roman"/>
        </w:rPr>
        <w:t>dedicated</w:t>
      </w:r>
      <w:r w:rsidR="00013FE1" w:rsidRPr="00DA0AD3">
        <w:rPr>
          <w:rFonts w:ascii="Times New Roman" w:hAnsi="Times New Roman" w:cs="Times New Roman"/>
        </w:rPr>
        <w:t xml:space="preserve"> to </w:t>
      </w:r>
      <w:r w:rsidR="00BD3877" w:rsidRPr="00DA0AD3">
        <w:rPr>
          <w:rFonts w:ascii="Times New Roman" w:hAnsi="Times New Roman" w:cs="Times New Roman"/>
        </w:rPr>
        <w:t>organising</w:t>
      </w:r>
      <w:r w:rsidR="00013FE1" w:rsidRPr="00DA0AD3">
        <w:rPr>
          <w:rFonts w:ascii="Times New Roman" w:hAnsi="Times New Roman" w:cs="Times New Roman"/>
        </w:rPr>
        <w:t xml:space="preserve"> the relationship with their supporters</w:t>
      </w:r>
      <w:r w:rsidR="00FF737E">
        <w:rPr>
          <w:rFonts w:ascii="Times New Roman" w:hAnsi="Times New Roman" w:cs="Times New Roman"/>
        </w:rPr>
        <w:t>. Thus, while a</w:t>
      </w:r>
      <w:r w:rsidR="00013FE1" w:rsidRPr="00DA0AD3">
        <w:rPr>
          <w:rFonts w:ascii="Times New Roman" w:hAnsi="Times New Roman" w:cs="Times New Roman"/>
        </w:rPr>
        <w:t xml:space="preserve"> populist </w:t>
      </w:r>
      <w:r w:rsidR="00013FE1" w:rsidRPr="00FF737E">
        <w:rPr>
          <w:rFonts w:ascii="Times New Roman" w:hAnsi="Times New Roman" w:cs="Times New Roman"/>
          <w:i/>
          <w:iCs/>
        </w:rPr>
        <w:t>militant</w:t>
      </w:r>
      <w:r w:rsidR="00013FE1" w:rsidRPr="00DA0AD3">
        <w:rPr>
          <w:rFonts w:ascii="Times New Roman" w:hAnsi="Times New Roman" w:cs="Times New Roman"/>
        </w:rPr>
        <w:t xml:space="preserve"> party</w:t>
      </w:r>
      <w:r w:rsidR="00401D27" w:rsidRPr="00DA0AD3">
        <w:rPr>
          <w:rFonts w:ascii="Times New Roman" w:hAnsi="Times New Roman" w:cs="Times New Roman"/>
        </w:rPr>
        <w:t xml:space="preserve"> </w:t>
      </w:r>
      <w:r w:rsidR="00FF737E">
        <w:rPr>
          <w:rFonts w:ascii="Times New Roman" w:hAnsi="Times New Roman" w:cs="Times New Roman"/>
        </w:rPr>
        <w:t>would seek</w:t>
      </w:r>
      <w:r w:rsidR="00653675">
        <w:rPr>
          <w:rFonts w:ascii="Times New Roman" w:hAnsi="Times New Roman" w:cs="Times New Roman"/>
        </w:rPr>
        <w:t xml:space="preserve"> to gain</w:t>
      </w:r>
      <w:r w:rsidR="00013FE1" w:rsidRPr="00DA0AD3">
        <w:rPr>
          <w:rFonts w:ascii="Times New Roman" w:hAnsi="Times New Roman" w:cs="Times New Roman"/>
        </w:rPr>
        <w:t xml:space="preserve"> legitim</w:t>
      </w:r>
      <w:r w:rsidR="002446EF" w:rsidRPr="00DA0AD3">
        <w:rPr>
          <w:rFonts w:ascii="Times New Roman" w:hAnsi="Times New Roman" w:cs="Times New Roman"/>
        </w:rPr>
        <w:t>acy</w:t>
      </w:r>
      <w:r w:rsidR="00013FE1" w:rsidRPr="00DA0AD3">
        <w:rPr>
          <w:rFonts w:ascii="Times New Roman" w:hAnsi="Times New Roman" w:cs="Times New Roman"/>
        </w:rPr>
        <w:t xml:space="preserve"> by incorporating the views of</w:t>
      </w:r>
      <w:r w:rsidR="00401D27" w:rsidRPr="00DA0AD3">
        <w:rPr>
          <w:rFonts w:ascii="Times New Roman" w:hAnsi="Times New Roman" w:cs="Times New Roman"/>
        </w:rPr>
        <w:t xml:space="preserve"> the rank and file, </w:t>
      </w:r>
      <w:r w:rsidR="00013FE1" w:rsidRPr="00DA0AD3">
        <w:rPr>
          <w:rFonts w:ascii="Times New Roman" w:hAnsi="Times New Roman" w:cs="Times New Roman"/>
        </w:rPr>
        <w:t xml:space="preserve">a populist </w:t>
      </w:r>
      <w:r w:rsidR="00013FE1" w:rsidRPr="00FF737E">
        <w:rPr>
          <w:rFonts w:ascii="Times New Roman" w:hAnsi="Times New Roman" w:cs="Times New Roman"/>
          <w:i/>
          <w:iCs/>
        </w:rPr>
        <w:t>activist</w:t>
      </w:r>
      <w:r w:rsidR="00013FE1" w:rsidRPr="00DA0AD3">
        <w:rPr>
          <w:rFonts w:ascii="Times New Roman" w:hAnsi="Times New Roman" w:cs="Times New Roman"/>
        </w:rPr>
        <w:t xml:space="preserve"> </w:t>
      </w:r>
      <w:r w:rsidR="00AC1B06" w:rsidRPr="00DA0AD3">
        <w:rPr>
          <w:rFonts w:ascii="Times New Roman" w:hAnsi="Times New Roman" w:cs="Times New Roman"/>
        </w:rPr>
        <w:t xml:space="preserve">party is expected to </w:t>
      </w:r>
      <w:r w:rsidR="002446EF" w:rsidRPr="00DA0AD3">
        <w:rPr>
          <w:rFonts w:ascii="Times New Roman" w:hAnsi="Times New Roman" w:cs="Times New Roman"/>
        </w:rPr>
        <w:t>prioriti</w:t>
      </w:r>
      <w:r w:rsidR="00FF737E">
        <w:rPr>
          <w:rFonts w:ascii="Times New Roman" w:hAnsi="Times New Roman" w:cs="Times New Roman"/>
        </w:rPr>
        <w:t>s</w:t>
      </w:r>
      <w:r w:rsidR="002446EF" w:rsidRPr="00DA0AD3">
        <w:rPr>
          <w:rFonts w:ascii="Times New Roman" w:hAnsi="Times New Roman" w:cs="Times New Roman"/>
        </w:rPr>
        <w:t>e</w:t>
      </w:r>
      <w:r w:rsidR="00AC1B06" w:rsidRPr="00DA0AD3">
        <w:rPr>
          <w:rFonts w:ascii="Times New Roman" w:hAnsi="Times New Roman" w:cs="Times New Roman"/>
        </w:rPr>
        <w:t xml:space="preserve"> outcomes over representation, </w:t>
      </w:r>
      <w:r w:rsidR="00FF737E">
        <w:rPr>
          <w:rFonts w:ascii="Times New Roman" w:hAnsi="Times New Roman" w:cs="Times New Roman"/>
        </w:rPr>
        <w:t>claiming</w:t>
      </w:r>
      <w:r w:rsidR="002446EF" w:rsidRPr="00DA0AD3">
        <w:rPr>
          <w:rFonts w:ascii="Times New Roman" w:hAnsi="Times New Roman" w:cs="Times New Roman"/>
        </w:rPr>
        <w:t xml:space="preserve"> to</w:t>
      </w:r>
      <w:r w:rsidR="00AC1B06" w:rsidRPr="00DA0AD3">
        <w:rPr>
          <w:rFonts w:ascii="Times New Roman" w:hAnsi="Times New Roman" w:cs="Times New Roman"/>
        </w:rPr>
        <w:t xml:space="preserve"> deliver what</w:t>
      </w:r>
      <w:r w:rsidR="00401D27" w:rsidRPr="00DA0AD3">
        <w:rPr>
          <w:rFonts w:ascii="Times New Roman" w:hAnsi="Times New Roman" w:cs="Times New Roman"/>
        </w:rPr>
        <w:t xml:space="preserve"> supporters want ‘</w:t>
      </w:r>
      <w:r w:rsidR="00AC1B06" w:rsidRPr="00DA0AD3">
        <w:rPr>
          <w:rFonts w:ascii="Times New Roman" w:hAnsi="Times New Roman" w:cs="Times New Roman"/>
        </w:rPr>
        <w:t xml:space="preserve">for </w:t>
      </w:r>
      <w:r w:rsidR="00401D27" w:rsidRPr="00DA0AD3">
        <w:rPr>
          <w:rFonts w:ascii="Times New Roman" w:hAnsi="Times New Roman" w:cs="Times New Roman"/>
        </w:rPr>
        <w:t>them</w:t>
      </w:r>
      <w:r w:rsidR="00AC1B06" w:rsidRPr="00DA0AD3">
        <w:rPr>
          <w:rFonts w:ascii="Times New Roman" w:hAnsi="Times New Roman" w:cs="Times New Roman"/>
        </w:rPr>
        <w:t>’</w:t>
      </w:r>
      <w:r w:rsidR="00401D27" w:rsidRPr="00DA0AD3">
        <w:rPr>
          <w:rFonts w:ascii="Times New Roman" w:hAnsi="Times New Roman" w:cs="Times New Roman"/>
        </w:rPr>
        <w:t xml:space="preserve"> </w:t>
      </w:r>
      <w:r w:rsidR="00401D27" w:rsidRPr="00DA0AD3">
        <w:rPr>
          <w:rFonts w:ascii="Times New Roman" w:hAnsi="Times New Roman" w:cs="Times New Roman"/>
        </w:rPr>
        <w:fldChar w:fldCharType="begin" w:fldLock="1"/>
      </w:r>
      <w:r w:rsidR="00742AE6" w:rsidRPr="00DA0AD3">
        <w:rPr>
          <w:rFonts w:ascii="Times New Roman" w:hAnsi="Times New Roman" w:cs="Times New Roman"/>
        </w:rPr>
        <w:instrText>ADDIN CSL_CITATION {"citationItems":[{"id":"ITEM-1","itemData":{"abstract":"A B S T R A C T In this article, I attempt to clarify the relationships among three contem-porary concepts that are often used interchangeably or conflated in the literature: anti-establishment politics, political outsiders and populism. In order to make sense of these manifestations of public discontent, I argue that one must examine the nature of political appeals, political actors' locations vis-à-vis the party system and the linkages between citizens and government. Doing so, furthermore, helps clarify the meaning of populism, one of the most elusive concepts in political science. The definition of populism I offer allows us to synthesize much of the litera-ture on the subject while weeding out unnecessary and secondary charac-teristics. Importantly, too, this definition allows us to separate competing claims of 'direct democracy' and thus populists from non-populists.","author":[{"dropping-particle":"","family":"Barr","given":"R.","non-dropping-particle":"","parse-names":false,"suffix":""}],"container-title":"Party Politics","id":"ITEM-1","issue":"1","issued":{"date-parts":[["2009"]]},"page":"29-48","title":"Populist, Outsiders, and Anti-Establishment Politics","type":"article-journal","volume":"15"},"locator":"35","uris":["http://www.mendeley.com/documents/?uuid=62073b27-c1f9-3ab5-b71c-526894e9d561"]}],"mendeley":{"formattedCitation":"(Barr, 2009: 35)","plainTextFormattedCitation":"(Barr, 2009: 35)","previouslyFormattedCitation":"(Barr, 2009: 35)"},"properties":{"noteIndex":0},"schema":"https://github.com/citation-style-language/schema/raw/master/csl-citation.json"}</w:instrText>
      </w:r>
      <w:r w:rsidR="00401D27" w:rsidRPr="00DA0AD3">
        <w:rPr>
          <w:rFonts w:ascii="Times New Roman" w:hAnsi="Times New Roman" w:cs="Times New Roman"/>
        </w:rPr>
        <w:fldChar w:fldCharType="separate"/>
      </w:r>
      <w:r w:rsidR="00401D27" w:rsidRPr="00DA0AD3">
        <w:rPr>
          <w:rFonts w:ascii="Times New Roman" w:hAnsi="Times New Roman" w:cs="Times New Roman"/>
          <w:noProof/>
        </w:rPr>
        <w:t>(Barr, 2009: 35)</w:t>
      </w:r>
      <w:r w:rsidR="00401D27" w:rsidRPr="00DA0AD3">
        <w:rPr>
          <w:rFonts w:ascii="Times New Roman" w:hAnsi="Times New Roman" w:cs="Times New Roman"/>
        </w:rPr>
        <w:fldChar w:fldCharType="end"/>
      </w:r>
      <w:r w:rsidR="00401D27" w:rsidRPr="00DA0AD3">
        <w:rPr>
          <w:rFonts w:ascii="Times New Roman" w:hAnsi="Times New Roman" w:cs="Times New Roman"/>
        </w:rPr>
        <w:t>.</w:t>
      </w:r>
      <w:r w:rsidR="00013FE1" w:rsidRPr="00DA0AD3">
        <w:rPr>
          <w:rFonts w:ascii="Times New Roman" w:hAnsi="Times New Roman" w:cs="Times New Roman"/>
        </w:rPr>
        <w:t xml:space="preserve"> </w:t>
      </w:r>
      <w:r w:rsidR="00197943">
        <w:rPr>
          <w:rFonts w:ascii="Times New Roman" w:hAnsi="Times New Roman" w:cs="Times New Roman"/>
        </w:rPr>
        <w:t>Simultaneously</w:t>
      </w:r>
      <w:r w:rsidR="00FF737E">
        <w:rPr>
          <w:rFonts w:ascii="Times New Roman" w:hAnsi="Times New Roman" w:cs="Times New Roman"/>
        </w:rPr>
        <w:t>,</w:t>
      </w:r>
      <w:r w:rsidR="00AC1B06" w:rsidRPr="00DA0AD3">
        <w:rPr>
          <w:rFonts w:ascii="Times New Roman" w:hAnsi="Times New Roman" w:cs="Times New Roman"/>
        </w:rPr>
        <w:t xml:space="preserve"> </w:t>
      </w:r>
      <w:r w:rsidR="00401D27" w:rsidRPr="00DA0AD3">
        <w:rPr>
          <w:rFonts w:ascii="Times New Roman" w:hAnsi="Times New Roman" w:cs="Times New Roman"/>
        </w:rPr>
        <w:t xml:space="preserve">activist parties </w:t>
      </w:r>
      <w:r w:rsidR="00FF737E">
        <w:rPr>
          <w:rFonts w:ascii="Times New Roman" w:hAnsi="Times New Roman" w:cs="Times New Roman"/>
        </w:rPr>
        <w:t xml:space="preserve">do not </w:t>
      </w:r>
      <w:r w:rsidR="00401D27" w:rsidRPr="00DA0AD3">
        <w:rPr>
          <w:rFonts w:ascii="Times New Roman" w:hAnsi="Times New Roman" w:cs="Times New Roman"/>
        </w:rPr>
        <w:t xml:space="preserve">need to be populist, as </w:t>
      </w:r>
      <w:r>
        <w:rPr>
          <w:rFonts w:ascii="Times New Roman" w:hAnsi="Times New Roman" w:cs="Times New Roman"/>
        </w:rPr>
        <w:t>parties</w:t>
      </w:r>
      <w:r w:rsidR="00401D27" w:rsidRPr="00DA0AD3">
        <w:rPr>
          <w:rFonts w:ascii="Times New Roman" w:hAnsi="Times New Roman" w:cs="Times New Roman"/>
        </w:rPr>
        <w:t xml:space="preserve"> can use alternative </w:t>
      </w:r>
      <w:r w:rsidRPr="00DA0AD3">
        <w:rPr>
          <w:rFonts w:ascii="Times New Roman" w:hAnsi="Times New Roman" w:cs="Times New Roman"/>
        </w:rPr>
        <w:t>discursi</w:t>
      </w:r>
      <w:r>
        <w:rPr>
          <w:rFonts w:ascii="Times New Roman" w:hAnsi="Times New Roman" w:cs="Times New Roman"/>
        </w:rPr>
        <w:t>ve strategies</w:t>
      </w:r>
      <w:r w:rsidR="00401D27" w:rsidRPr="00DA0AD3">
        <w:rPr>
          <w:rFonts w:ascii="Times New Roman" w:hAnsi="Times New Roman" w:cs="Times New Roman"/>
        </w:rPr>
        <w:t xml:space="preserve"> </w:t>
      </w:r>
      <w:r w:rsidR="00013FE1" w:rsidRPr="00DA0AD3">
        <w:rPr>
          <w:rFonts w:ascii="Times New Roman" w:hAnsi="Times New Roman" w:cs="Times New Roman"/>
        </w:rPr>
        <w:t>to promote partisan mobilisation</w:t>
      </w:r>
      <w:r w:rsidR="00AC1B06" w:rsidRPr="00DA0AD3">
        <w:rPr>
          <w:rFonts w:ascii="Times New Roman" w:hAnsi="Times New Roman" w:cs="Times New Roman"/>
        </w:rPr>
        <w:t xml:space="preserve"> or adopt a social movement stance</w:t>
      </w:r>
      <w:r w:rsidR="009A1124" w:rsidRPr="00DA0AD3">
        <w:rPr>
          <w:rFonts w:ascii="Times New Roman" w:hAnsi="Times New Roman" w:cs="Times New Roman"/>
        </w:rPr>
        <w:t xml:space="preserve">. Emmanuel Macron’s </w:t>
      </w:r>
      <w:r w:rsidR="009A1124" w:rsidRPr="00DA0AD3">
        <w:rPr>
          <w:rFonts w:ascii="Times New Roman" w:hAnsi="Times New Roman" w:cs="Times New Roman"/>
          <w:i/>
        </w:rPr>
        <w:t>En Marche</w:t>
      </w:r>
      <w:r w:rsidR="009A1124" w:rsidRPr="00DA0AD3">
        <w:rPr>
          <w:rFonts w:ascii="Times New Roman" w:hAnsi="Times New Roman" w:cs="Times New Roman"/>
        </w:rPr>
        <w:t xml:space="preserve"> party, created in 2016 and obtaining 66 per cent of the votes in the 2017 French elections, was </w:t>
      </w:r>
      <w:r w:rsidR="002528C8" w:rsidRPr="00DA0AD3">
        <w:rPr>
          <w:rFonts w:ascii="Times New Roman" w:hAnsi="Times New Roman" w:cs="Times New Roman"/>
        </w:rPr>
        <w:t>set up</w:t>
      </w:r>
      <w:r w:rsidR="009A1124" w:rsidRPr="00DA0AD3">
        <w:rPr>
          <w:rFonts w:ascii="Times New Roman" w:hAnsi="Times New Roman" w:cs="Times New Roman"/>
        </w:rPr>
        <w:t xml:space="preserve"> as a progressive technocratic ‘neither left, nor right’ </w:t>
      </w:r>
      <w:r w:rsidR="00197943">
        <w:rPr>
          <w:rFonts w:ascii="Times New Roman" w:hAnsi="Times New Roman" w:cs="Times New Roman"/>
        </w:rPr>
        <w:t>anti-establishment</w:t>
      </w:r>
      <w:r w:rsidR="00742AE6" w:rsidRPr="00DA0AD3">
        <w:rPr>
          <w:rFonts w:ascii="Times New Roman" w:hAnsi="Times New Roman" w:cs="Times New Roman"/>
        </w:rPr>
        <w:t xml:space="preserve"> </w:t>
      </w:r>
      <w:r w:rsidR="00FF737E">
        <w:rPr>
          <w:rFonts w:ascii="Times New Roman" w:hAnsi="Times New Roman" w:cs="Times New Roman"/>
        </w:rPr>
        <w:t xml:space="preserve">party </w:t>
      </w:r>
      <w:r w:rsidR="009A1124" w:rsidRPr="00DA0AD3">
        <w:rPr>
          <w:rFonts w:ascii="Times New Roman" w:hAnsi="Times New Roman" w:cs="Times New Roman"/>
        </w:rPr>
        <w:fldChar w:fldCharType="begin" w:fldLock="1"/>
      </w:r>
      <w:r w:rsidR="009A1124" w:rsidRPr="00DA0AD3">
        <w:rPr>
          <w:rFonts w:ascii="Times New Roman" w:hAnsi="Times New Roman" w:cs="Times New Roman"/>
        </w:rPr>
        <w:instrText>ADDIN CSL_CITATION {"citationItems":[{"id":"ITEM-1","itemData":{"author":[{"dropping-particle":"","family":"Chamorel","given":"P.","non-dropping-particle":"","parse-names":false,"suffix":""}],"container-title":"Journal of Democracy","id":"ITEM-1","issue":"4","issued":{"date-parts":[["2019"]]},"page":"48-62","title":"Macron Versus the Yellow Vests","type":"article-journal","volume":"30"},"uris":["http://www.mendeley.com/documents/?uuid=e10b4fa0-7956-30e5-9fb3-56fbd6c9c191"]}],"mendeley":{"formattedCitation":"(Chamorel, 2019)","plainTextFormattedCitation":"(Chamorel, 2019)","previouslyFormattedCitation":"(Chamorel, 2019)"},"properties":{"noteIndex":0},"schema":"https://github.com/citation-style-language/schema/raw/master/csl-citation.json"}</w:instrText>
      </w:r>
      <w:r w:rsidR="009A1124" w:rsidRPr="00DA0AD3">
        <w:rPr>
          <w:rFonts w:ascii="Times New Roman" w:hAnsi="Times New Roman" w:cs="Times New Roman"/>
        </w:rPr>
        <w:fldChar w:fldCharType="separate"/>
      </w:r>
      <w:r w:rsidR="009A1124" w:rsidRPr="00DA0AD3">
        <w:rPr>
          <w:rFonts w:ascii="Times New Roman" w:hAnsi="Times New Roman" w:cs="Times New Roman"/>
          <w:noProof/>
        </w:rPr>
        <w:t>(Chamorel, 2019)</w:t>
      </w:r>
      <w:r w:rsidR="009A1124" w:rsidRPr="00DA0AD3">
        <w:rPr>
          <w:rFonts w:ascii="Times New Roman" w:hAnsi="Times New Roman" w:cs="Times New Roman"/>
        </w:rPr>
        <w:fldChar w:fldCharType="end"/>
      </w:r>
      <w:r w:rsidR="00C622E9">
        <w:rPr>
          <w:rFonts w:ascii="Times New Roman" w:hAnsi="Times New Roman" w:cs="Times New Roman"/>
        </w:rPr>
        <w:t xml:space="preserve"> –</w:t>
      </w:r>
      <w:r w:rsidR="009A1124" w:rsidRPr="00DA0AD3">
        <w:rPr>
          <w:rFonts w:ascii="Times New Roman" w:hAnsi="Times New Roman" w:cs="Times New Roman"/>
        </w:rPr>
        <w:t xml:space="preserve"> using significant resources </w:t>
      </w:r>
      <w:r w:rsidR="002528C8" w:rsidRPr="00DA0AD3">
        <w:rPr>
          <w:rFonts w:ascii="Times New Roman" w:hAnsi="Times New Roman" w:cs="Times New Roman"/>
        </w:rPr>
        <w:t>early on to</w:t>
      </w:r>
      <w:r w:rsidR="009A1124" w:rsidRPr="00DA0AD3">
        <w:rPr>
          <w:rFonts w:ascii="Times New Roman" w:hAnsi="Times New Roman" w:cs="Times New Roman"/>
        </w:rPr>
        <w:t xml:space="preserve"> mobilise over 5,000 volunteers</w:t>
      </w:r>
      <w:r w:rsidR="00D113C5" w:rsidRPr="00DA0AD3">
        <w:rPr>
          <w:rFonts w:ascii="Times New Roman" w:hAnsi="Times New Roman" w:cs="Times New Roman"/>
        </w:rPr>
        <w:t xml:space="preserve"> (the ‘Grand Marche’ campaign)</w:t>
      </w:r>
      <w:r w:rsidR="009A1124" w:rsidRPr="00DA0AD3">
        <w:rPr>
          <w:rFonts w:ascii="Times New Roman" w:hAnsi="Times New Roman" w:cs="Times New Roman"/>
        </w:rPr>
        <w:t xml:space="preserve"> to conduct in-depth interviews with 25,000 people across the country, seeking to create a database of priorities and put the public in contact with the </w:t>
      </w:r>
      <w:r w:rsidR="002528C8" w:rsidRPr="00DA0AD3">
        <w:rPr>
          <w:rFonts w:ascii="Times New Roman" w:hAnsi="Times New Roman" w:cs="Times New Roman"/>
        </w:rPr>
        <w:t>‘</w:t>
      </w:r>
      <w:r w:rsidR="009A1124" w:rsidRPr="00DA0AD3">
        <w:rPr>
          <w:rFonts w:ascii="Times New Roman" w:hAnsi="Times New Roman" w:cs="Times New Roman"/>
        </w:rPr>
        <w:t>movement</w:t>
      </w:r>
      <w:r w:rsidR="002528C8" w:rsidRPr="00DA0AD3">
        <w:rPr>
          <w:rFonts w:ascii="Times New Roman" w:hAnsi="Times New Roman" w:cs="Times New Roman"/>
        </w:rPr>
        <w:t>’</w:t>
      </w:r>
      <w:r w:rsidR="009A1124" w:rsidRPr="00DA0AD3">
        <w:rPr>
          <w:rFonts w:ascii="Times New Roman" w:hAnsi="Times New Roman" w:cs="Times New Roman"/>
        </w:rPr>
        <w:t xml:space="preserve"> </w:t>
      </w:r>
      <w:r w:rsidR="009A1124" w:rsidRPr="00DA0AD3">
        <w:rPr>
          <w:rFonts w:ascii="Times New Roman" w:hAnsi="Times New Roman" w:cs="Times New Roman"/>
        </w:rPr>
        <w:fldChar w:fldCharType="begin" w:fldLock="1"/>
      </w:r>
      <w:r w:rsidR="009A1124" w:rsidRPr="00DA0AD3">
        <w:rPr>
          <w:rFonts w:ascii="Times New Roman" w:hAnsi="Times New Roman" w:cs="Times New Roman"/>
        </w:rPr>
        <w:instrText>ADDIN CSL_CITATION {"citationItems":[{"id":"ITEM-1","itemData":{"URL":"carnegieeurope.eu/2018/04/06/en-marche-from-movement-to-government-pub-75985","accessed":{"date-parts":[["2019","7","17"]]},"author":[{"dropping-particle":"","family":"Chwalisz","given":"C","non-dropping-particle":"","parse-names":false,"suffix":""}],"container-title":"Carnegie Europe","id":"ITEM-1","issued":{"date-parts":[["2019"]]},"title":"En Marche: From a Movement to a Governmen","type":"webpage"},"uris":["http://www.mendeley.com/documents/?uuid=2b3b0525-5b11-4217-ab8d-a436fa574d7b"]}],"mendeley":{"formattedCitation":"(Chwalisz, 2019)","plainTextFormattedCitation":"(Chwalisz, 2019)","previouslyFormattedCitation":"(Chwalisz, 2019)"},"properties":{"noteIndex":0},"schema":"https://github.com/citation-style-language/schema/raw/master/csl-citation.json"}</w:instrText>
      </w:r>
      <w:r w:rsidR="009A1124" w:rsidRPr="00DA0AD3">
        <w:rPr>
          <w:rFonts w:ascii="Times New Roman" w:hAnsi="Times New Roman" w:cs="Times New Roman"/>
        </w:rPr>
        <w:fldChar w:fldCharType="separate"/>
      </w:r>
      <w:r w:rsidR="009A1124" w:rsidRPr="00DA0AD3">
        <w:rPr>
          <w:rFonts w:ascii="Times New Roman" w:hAnsi="Times New Roman" w:cs="Times New Roman"/>
          <w:noProof/>
        </w:rPr>
        <w:t>(Chwalisz, 2019)</w:t>
      </w:r>
      <w:r w:rsidR="009A1124" w:rsidRPr="00DA0AD3">
        <w:rPr>
          <w:rFonts w:ascii="Times New Roman" w:hAnsi="Times New Roman" w:cs="Times New Roman"/>
        </w:rPr>
        <w:fldChar w:fldCharType="end"/>
      </w:r>
      <w:r w:rsidR="009A1124" w:rsidRPr="00DA0AD3">
        <w:rPr>
          <w:rFonts w:ascii="Times New Roman" w:hAnsi="Times New Roman" w:cs="Times New Roman"/>
        </w:rPr>
        <w:t>.</w:t>
      </w:r>
      <w:r w:rsidR="00505F6D" w:rsidRPr="00DA0AD3">
        <w:rPr>
          <w:rFonts w:ascii="Times New Roman" w:hAnsi="Times New Roman" w:cs="Times New Roman"/>
        </w:rPr>
        <w:t xml:space="preserve"> The anti-status quo campaign of Volodymyr Zelensky for the Ukrainian presidency</w:t>
      </w:r>
      <w:r>
        <w:rPr>
          <w:rFonts w:ascii="Times New Roman" w:hAnsi="Times New Roman" w:cs="Times New Roman"/>
        </w:rPr>
        <w:t>, instead,</w:t>
      </w:r>
      <w:r w:rsidR="00505F6D" w:rsidRPr="00DA0AD3">
        <w:rPr>
          <w:rFonts w:ascii="Times New Roman" w:hAnsi="Times New Roman" w:cs="Times New Roman"/>
        </w:rPr>
        <w:t xml:space="preserve"> targeted</w:t>
      </w:r>
      <w:r>
        <w:rPr>
          <w:rFonts w:ascii="Times New Roman" w:hAnsi="Times New Roman" w:cs="Times New Roman"/>
        </w:rPr>
        <w:t xml:space="preserve"> the</w:t>
      </w:r>
      <w:r w:rsidR="00505F6D" w:rsidRPr="00DA0AD3">
        <w:rPr>
          <w:rFonts w:ascii="Times New Roman" w:hAnsi="Times New Roman" w:cs="Times New Roman"/>
        </w:rPr>
        <w:t xml:space="preserve"> corruption of Ukrainian political system</w:t>
      </w:r>
      <w:r>
        <w:rPr>
          <w:rFonts w:ascii="Times New Roman" w:hAnsi="Times New Roman" w:cs="Times New Roman"/>
        </w:rPr>
        <w:t xml:space="preserve"> and the</w:t>
      </w:r>
      <w:r w:rsidR="00FF737E">
        <w:rPr>
          <w:rFonts w:ascii="Times New Roman" w:hAnsi="Times New Roman" w:cs="Times New Roman"/>
        </w:rPr>
        <w:t xml:space="preserve"> high</w:t>
      </w:r>
      <w:r>
        <w:rPr>
          <w:rFonts w:ascii="Times New Roman" w:hAnsi="Times New Roman" w:cs="Times New Roman"/>
        </w:rPr>
        <w:t xml:space="preserve"> polarisation </w:t>
      </w:r>
      <w:r w:rsidR="009E1BC0">
        <w:rPr>
          <w:rFonts w:ascii="Times New Roman" w:hAnsi="Times New Roman" w:cs="Times New Roman"/>
        </w:rPr>
        <w:t>of</w:t>
      </w:r>
      <w:r>
        <w:rPr>
          <w:rFonts w:ascii="Times New Roman" w:hAnsi="Times New Roman" w:cs="Times New Roman"/>
        </w:rPr>
        <w:t xml:space="preserve"> society</w:t>
      </w:r>
      <w:r w:rsidR="00505F6D" w:rsidRPr="00DA0AD3">
        <w:rPr>
          <w:rFonts w:ascii="Times New Roman" w:hAnsi="Times New Roman" w:cs="Times New Roman"/>
        </w:rPr>
        <w:t>,</w:t>
      </w:r>
      <w:r>
        <w:rPr>
          <w:rFonts w:ascii="Times New Roman" w:hAnsi="Times New Roman" w:cs="Times New Roman"/>
        </w:rPr>
        <w:t xml:space="preserve"> appealing to Russian-speaking regions,</w:t>
      </w:r>
      <w:r w:rsidR="00505F6D" w:rsidRPr="00DA0AD3">
        <w:rPr>
          <w:rFonts w:ascii="Times New Roman" w:hAnsi="Times New Roman" w:cs="Times New Roman"/>
        </w:rPr>
        <w:t xml:space="preserve"> and was run almost entirely online, with no public speeches, rallies</w:t>
      </w:r>
      <w:r w:rsidR="000803C6">
        <w:rPr>
          <w:rFonts w:ascii="Times New Roman" w:hAnsi="Times New Roman" w:cs="Times New Roman"/>
        </w:rPr>
        <w:t>,</w:t>
      </w:r>
      <w:r w:rsidR="00505F6D" w:rsidRPr="00DA0AD3">
        <w:rPr>
          <w:rFonts w:ascii="Times New Roman" w:hAnsi="Times New Roman" w:cs="Times New Roman"/>
        </w:rPr>
        <w:t xml:space="preserve"> or press conferences </w:t>
      </w:r>
      <w:r w:rsidR="00505F6D" w:rsidRPr="00DA0AD3">
        <w:rPr>
          <w:rFonts w:ascii="Times New Roman" w:hAnsi="Times New Roman" w:cs="Times New Roman"/>
        </w:rPr>
        <w:fldChar w:fldCharType="begin" w:fldLock="1"/>
      </w:r>
      <w:r w:rsidR="00505F6D" w:rsidRPr="00DA0AD3">
        <w:rPr>
          <w:rFonts w:ascii="Times New Roman" w:hAnsi="Times New Roman" w:cs="Times New Roman"/>
        </w:rPr>
        <w:instrText>ADDIN CSL_CITATION {"citationItems":[{"id":"ITEM-1","itemData":{"URL":"https://www.politico.com/magazine/story/2019/04/24/ukraine-president-virtual-campaign-226711","accessed":{"date-parts":[["2020","3","1"]]},"author":[{"dropping-particle":"","family":"Karatnycky","given":"A.","non-dropping-particle":"","parse-names":false,"suffix":""}],"container-title":"Politico","id":"ITEM-1","issued":{"date-parts":[["2019"]]},"title":"The World Just Witnessed the First Entirely Virtual Presidential Campaign","type":"webpage"},"uris":["http://www.mendeley.com/documents/?uuid=ea2ade6f-d530-47c5-8e87-21913963f6d8"]}],"mendeley":{"formattedCitation":"(Karatnycky, 2019)","plainTextFormattedCitation":"(Karatnycky, 2019)","previouslyFormattedCitation":"(Karatnycky, 2019)"},"properties":{"noteIndex":0},"schema":"https://github.com/citation-style-language/schema/raw/master/csl-citation.json"}</w:instrText>
      </w:r>
      <w:r w:rsidR="00505F6D" w:rsidRPr="00DA0AD3">
        <w:rPr>
          <w:rFonts w:ascii="Times New Roman" w:hAnsi="Times New Roman" w:cs="Times New Roman"/>
        </w:rPr>
        <w:fldChar w:fldCharType="separate"/>
      </w:r>
      <w:r w:rsidR="00505F6D" w:rsidRPr="00DA0AD3">
        <w:rPr>
          <w:rFonts w:ascii="Times New Roman" w:hAnsi="Times New Roman" w:cs="Times New Roman"/>
          <w:noProof/>
        </w:rPr>
        <w:t>(Karatnycky, 2019)</w:t>
      </w:r>
      <w:r w:rsidR="00505F6D" w:rsidRPr="00DA0AD3">
        <w:rPr>
          <w:rFonts w:ascii="Times New Roman" w:hAnsi="Times New Roman" w:cs="Times New Roman"/>
        </w:rPr>
        <w:fldChar w:fldCharType="end"/>
      </w:r>
      <w:r w:rsidR="00505F6D" w:rsidRPr="00DA0AD3">
        <w:rPr>
          <w:rFonts w:ascii="Times New Roman" w:hAnsi="Times New Roman" w:cs="Times New Roman"/>
        </w:rPr>
        <w:t>.</w:t>
      </w:r>
      <w:r w:rsidR="00653675">
        <w:rPr>
          <w:rStyle w:val="EndnoteReference"/>
          <w:rFonts w:ascii="Times New Roman" w:hAnsi="Times New Roman" w:cs="Times New Roman"/>
        </w:rPr>
        <w:endnoteReference w:id="11"/>
      </w:r>
    </w:p>
    <w:p w14:paraId="337E15F2" w14:textId="1A214114" w:rsidR="003240CC" w:rsidRPr="00DA0AD3" w:rsidRDefault="00AC1B06" w:rsidP="00F66D6F">
      <w:pPr>
        <w:spacing w:after="0" w:line="480" w:lineRule="auto"/>
        <w:ind w:firstLine="720"/>
        <w:jc w:val="both"/>
        <w:rPr>
          <w:rFonts w:ascii="Times New Roman" w:hAnsi="Times New Roman" w:cs="Times New Roman"/>
        </w:rPr>
      </w:pPr>
      <w:r w:rsidRPr="00DA0AD3">
        <w:rPr>
          <w:rFonts w:ascii="Times New Roman" w:hAnsi="Times New Roman" w:cs="Times New Roman"/>
        </w:rPr>
        <w:t>The</w:t>
      </w:r>
      <w:r w:rsidR="00FF737E">
        <w:rPr>
          <w:rFonts w:ascii="Times New Roman" w:hAnsi="Times New Roman" w:cs="Times New Roman"/>
        </w:rPr>
        <w:t xml:space="preserve"> proposed</w:t>
      </w:r>
      <w:r w:rsidRPr="00DA0AD3">
        <w:rPr>
          <w:rFonts w:ascii="Times New Roman" w:hAnsi="Times New Roman" w:cs="Times New Roman"/>
        </w:rPr>
        <w:t xml:space="preserve"> framework also allows evaluat</w:t>
      </w:r>
      <w:r w:rsidR="009E1BC0">
        <w:rPr>
          <w:rFonts w:ascii="Times New Roman" w:hAnsi="Times New Roman" w:cs="Times New Roman"/>
        </w:rPr>
        <w:t>ing</w:t>
      </w:r>
      <w:r w:rsidRPr="00DA0AD3">
        <w:rPr>
          <w:rFonts w:ascii="Times New Roman" w:hAnsi="Times New Roman" w:cs="Times New Roman"/>
        </w:rPr>
        <w:t xml:space="preserve"> </w:t>
      </w:r>
      <w:r w:rsidR="00505F6D" w:rsidRPr="00DA0AD3">
        <w:rPr>
          <w:rFonts w:ascii="Times New Roman" w:hAnsi="Times New Roman" w:cs="Times New Roman"/>
        </w:rPr>
        <w:t xml:space="preserve">changes in organisational </w:t>
      </w:r>
      <w:r w:rsidRPr="00DA0AD3">
        <w:rPr>
          <w:rFonts w:ascii="Times New Roman" w:hAnsi="Times New Roman" w:cs="Times New Roman"/>
        </w:rPr>
        <w:t xml:space="preserve">types, </w:t>
      </w:r>
      <w:r w:rsidR="00D113C5" w:rsidRPr="00DA0AD3">
        <w:rPr>
          <w:rFonts w:ascii="Times New Roman" w:hAnsi="Times New Roman" w:cs="Times New Roman"/>
        </w:rPr>
        <w:t>towards or away from the activist party</w:t>
      </w:r>
      <w:r w:rsidR="00F66D6F" w:rsidRPr="00DA0AD3">
        <w:rPr>
          <w:rFonts w:ascii="Times New Roman" w:hAnsi="Times New Roman" w:cs="Times New Roman"/>
        </w:rPr>
        <w:t xml:space="preserve">. </w:t>
      </w:r>
      <w:r w:rsidR="00F66D6F" w:rsidRPr="00DA0AD3">
        <w:rPr>
          <w:rFonts w:ascii="Times New Roman" w:hAnsi="Times New Roman" w:cs="Times New Roman"/>
          <w:i/>
          <w:iCs/>
        </w:rPr>
        <w:t>Podemos</w:t>
      </w:r>
      <w:r w:rsidR="00F66D6F" w:rsidRPr="00DA0AD3">
        <w:rPr>
          <w:rFonts w:ascii="Times New Roman" w:hAnsi="Times New Roman" w:cs="Times New Roman"/>
        </w:rPr>
        <w:t xml:space="preserve">, for example, is a (populist) party that was founded </w:t>
      </w:r>
      <w:r w:rsidR="005F02F6" w:rsidRPr="00DA0AD3">
        <w:rPr>
          <w:rFonts w:ascii="Times New Roman" w:hAnsi="Times New Roman" w:cs="Times New Roman"/>
        </w:rPr>
        <w:t>on</w:t>
      </w:r>
      <w:r w:rsidR="00F66D6F" w:rsidRPr="00DA0AD3">
        <w:rPr>
          <w:rFonts w:ascii="Times New Roman" w:hAnsi="Times New Roman" w:cs="Times New Roman"/>
        </w:rPr>
        <w:t xml:space="preserve"> a strong militant </w:t>
      </w:r>
      <w:r w:rsidR="00505F6D" w:rsidRPr="00DA0AD3">
        <w:rPr>
          <w:rFonts w:ascii="Times New Roman" w:hAnsi="Times New Roman" w:cs="Times New Roman"/>
        </w:rPr>
        <w:t>model</w:t>
      </w:r>
      <w:r w:rsidR="00F66D6F" w:rsidRPr="00DA0AD3">
        <w:rPr>
          <w:rFonts w:ascii="Times New Roman" w:hAnsi="Times New Roman" w:cs="Times New Roman"/>
        </w:rPr>
        <w:t xml:space="preserve"> (crowdfunding through social media) but that </w:t>
      </w:r>
      <w:r w:rsidR="005F02F6" w:rsidRPr="00DA0AD3">
        <w:rPr>
          <w:rFonts w:ascii="Times New Roman" w:hAnsi="Times New Roman" w:cs="Times New Roman"/>
        </w:rPr>
        <w:t>over the years</w:t>
      </w:r>
      <w:r w:rsidR="00F66D6F" w:rsidRPr="00DA0AD3">
        <w:rPr>
          <w:rFonts w:ascii="Times New Roman" w:hAnsi="Times New Roman" w:cs="Times New Roman"/>
        </w:rPr>
        <w:t xml:space="preserve"> </w:t>
      </w:r>
      <w:r w:rsidR="00197943">
        <w:rPr>
          <w:rFonts w:ascii="Times New Roman" w:hAnsi="Times New Roman" w:cs="Times New Roman"/>
        </w:rPr>
        <w:t>has</w:t>
      </w:r>
      <w:r w:rsidR="00FF737E" w:rsidRPr="00DA0AD3">
        <w:rPr>
          <w:rFonts w:ascii="Times New Roman" w:hAnsi="Times New Roman" w:cs="Times New Roman"/>
        </w:rPr>
        <w:t xml:space="preserve"> </w:t>
      </w:r>
      <w:r w:rsidR="00F66D6F" w:rsidRPr="00DA0AD3">
        <w:rPr>
          <w:rFonts w:ascii="Times New Roman" w:hAnsi="Times New Roman" w:cs="Times New Roman"/>
        </w:rPr>
        <w:t xml:space="preserve">become increasingly activist, insofar as its electoral success has led it to abandon participatory mechanisms </w:t>
      </w:r>
      <w:r w:rsidR="005F02F6" w:rsidRPr="00DA0AD3">
        <w:rPr>
          <w:rFonts w:ascii="Times New Roman" w:hAnsi="Times New Roman" w:cs="Times New Roman"/>
        </w:rPr>
        <w:t>in favour of</w:t>
      </w:r>
      <w:r w:rsidR="00F66D6F" w:rsidRPr="00DA0AD3">
        <w:rPr>
          <w:rFonts w:ascii="Times New Roman" w:hAnsi="Times New Roman" w:cs="Times New Roman"/>
        </w:rPr>
        <w:t xml:space="preserve"> professionalised structures, even if </w:t>
      </w:r>
      <w:r w:rsidR="00285643">
        <w:rPr>
          <w:rFonts w:ascii="Times New Roman" w:hAnsi="Times New Roman" w:cs="Times New Roman"/>
        </w:rPr>
        <w:t>maintaining</w:t>
      </w:r>
      <w:r w:rsidR="00F66D6F" w:rsidRPr="00DA0AD3">
        <w:rPr>
          <w:rFonts w:ascii="Times New Roman" w:hAnsi="Times New Roman" w:cs="Times New Roman"/>
        </w:rPr>
        <w:t xml:space="preserve"> </w:t>
      </w:r>
      <w:r w:rsidR="00505F6D" w:rsidRPr="00DA0AD3">
        <w:rPr>
          <w:rFonts w:ascii="Times New Roman" w:hAnsi="Times New Roman" w:cs="Times New Roman"/>
        </w:rPr>
        <w:t xml:space="preserve">a </w:t>
      </w:r>
      <w:r w:rsidR="00F66D6F" w:rsidRPr="00DA0AD3">
        <w:rPr>
          <w:rFonts w:ascii="Times New Roman" w:hAnsi="Times New Roman" w:cs="Times New Roman"/>
        </w:rPr>
        <w:t xml:space="preserve">social movement identity and style of communication.  </w:t>
      </w:r>
      <w:r w:rsidR="00621BD3" w:rsidRPr="00DA0AD3">
        <w:rPr>
          <w:rFonts w:ascii="Times New Roman" w:hAnsi="Times New Roman" w:cs="Times New Roman"/>
        </w:rPr>
        <w:t>The German AfD</w:t>
      </w:r>
      <w:r w:rsidR="00F66D6F" w:rsidRPr="00DA0AD3">
        <w:rPr>
          <w:rFonts w:ascii="Times New Roman" w:hAnsi="Times New Roman" w:cs="Times New Roman"/>
        </w:rPr>
        <w:t xml:space="preserve"> can</w:t>
      </w:r>
      <w:r w:rsidR="00C74E56" w:rsidRPr="00DA0AD3">
        <w:rPr>
          <w:rFonts w:ascii="Times New Roman" w:hAnsi="Times New Roman" w:cs="Times New Roman"/>
        </w:rPr>
        <w:t xml:space="preserve"> be said to have evolved from niche </w:t>
      </w:r>
      <w:r w:rsidR="00621BD3" w:rsidRPr="00DA0AD3">
        <w:rPr>
          <w:rFonts w:ascii="Times New Roman" w:hAnsi="Times New Roman" w:cs="Times New Roman"/>
          <w:iCs/>
          <w:color w:val="222222"/>
          <w:shd w:val="clear" w:color="auto" w:fill="FFFFFF"/>
        </w:rPr>
        <w:t>Eurosceptic party to</w:t>
      </w:r>
      <w:r w:rsidR="00C74E56" w:rsidRPr="00DA0AD3">
        <w:rPr>
          <w:rFonts w:ascii="Times New Roman" w:hAnsi="Times New Roman" w:cs="Times New Roman"/>
          <w:iCs/>
          <w:color w:val="222222"/>
          <w:shd w:val="clear" w:color="auto" w:fill="FFFFFF"/>
        </w:rPr>
        <w:t xml:space="preserve"> </w:t>
      </w:r>
      <w:r w:rsidR="002528C8" w:rsidRPr="00DA0AD3">
        <w:rPr>
          <w:rFonts w:ascii="Times New Roman" w:hAnsi="Times New Roman" w:cs="Times New Roman"/>
          <w:iCs/>
          <w:color w:val="222222"/>
          <w:shd w:val="clear" w:color="auto" w:fill="FFFFFF"/>
        </w:rPr>
        <w:t>national</w:t>
      </w:r>
      <w:r w:rsidR="00C74E56" w:rsidRPr="00DA0AD3">
        <w:rPr>
          <w:rFonts w:ascii="Times New Roman" w:hAnsi="Times New Roman" w:cs="Times New Roman"/>
          <w:iCs/>
          <w:color w:val="222222"/>
          <w:shd w:val="clear" w:color="auto" w:fill="FFFFFF"/>
        </w:rPr>
        <w:t xml:space="preserve"> activist one,</w:t>
      </w:r>
      <w:r w:rsidR="00621BD3" w:rsidRPr="00DA0AD3">
        <w:rPr>
          <w:rFonts w:ascii="Times New Roman" w:hAnsi="Times New Roman" w:cs="Times New Roman"/>
          <w:iCs/>
          <w:color w:val="222222"/>
          <w:shd w:val="clear" w:color="auto" w:fill="FFFFFF"/>
        </w:rPr>
        <w:t xml:space="preserve"> </w:t>
      </w:r>
      <w:r w:rsidR="005F02F6" w:rsidRPr="00DA0AD3">
        <w:rPr>
          <w:rFonts w:ascii="Times New Roman" w:hAnsi="Times New Roman" w:cs="Times New Roman"/>
          <w:iCs/>
          <w:color w:val="222222"/>
          <w:shd w:val="clear" w:color="auto" w:fill="FFFFFF"/>
        </w:rPr>
        <w:lastRenderedPageBreak/>
        <w:t>acting</w:t>
      </w:r>
      <w:r w:rsidR="00F66D6F" w:rsidRPr="00DA0AD3">
        <w:rPr>
          <w:rFonts w:ascii="Times New Roman" w:hAnsi="Times New Roman" w:cs="Times New Roman"/>
          <w:iCs/>
          <w:color w:val="222222"/>
          <w:shd w:val="clear" w:color="auto" w:fill="FFFFFF"/>
        </w:rPr>
        <w:t xml:space="preserve"> a</w:t>
      </w:r>
      <w:r w:rsidR="005F02F6" w:rsidRPr="00DA0AD3">
        <w:rPr>
          <w:rFonts w:ascii="Times New Roman" w:hAnsi="Times New Roman" w:cs="Times New Roman"/>
          <w:iCs/>
          <w:color w:val="222222"/>
          <w:shd w:val="clear" w:color="auto" w:fill="FFFFFF"/>
        </w:rPr>
        <w:t>s a</w:t>
      </w:r>
      <w:r w:rsidR="00621BD3" w:rsidRPr="00DA0AD3">
        <w:rPr>
          <w:rFonts w:ascii="Times New Roman" w:hAnsi="Times New Roman" w:cs="Times New Roman"/>
          <w:iCs/>
          <w:color w:val="222222"/>
          <w:shd w:val="clear" w:color="auto" w:fill="FFFFFF"/>
        </w:rPr>
        <w:t xml:space="preserve"> ‘right-wing movement in the making’ </w:t>
      </w:r>
      <w:r w:rsidR="00505F6D" w:rsidRPr="00DA0AD3">
        <w:rPr>
          <w:rFonts w:ascii="Times New Roman" w:hAnsi="Times New Roman" w:cs="Times New Roman"/>
        </w:rPr>
        <w:t xml:space="preserve">partly </w:t>
      </w:r>
      <w:r w:rsidR="00FF737E">
        <w:rPr>
          <w:rFonts w:ascii="Times New Roman" w:hAnsi="Times New Roman" w:cs="Times New Roman"/>
        </w:rPr>
        <w:t>through</w:t>
      </w:r>
      <w:r w:rsidR="00621BD3" w:rsidRPr="00DA0AD3">
        <w:rPr>
          <w:rFonts w:ascii="Times New Roman" w:hAnsi="Times New Roman" w:cs="Times New Roman"/>
        </w:rPr>
        <w:t xml:space="preserve"> a selective mirroring of the protest </w:t>
      </w:r>
      <w:r w:rsidR="00505F6D" w:rsidRPr="00DA0AD3">
        <w:rPr>
          <w:rFonts w:ascii="Times New Roman" w:hAnsi="Times New Roman" w:cs="Times New Roman"/>
        </w:rPr>
        <w:t>discourses</w:t>
      </w:r>
      <w:r w:rsidR="00621BD3" w:rsidRPr="00DA0AD3">
        <w:rPr>
          <w:rFonts w:ascii="Times New Roman" w:hAnsi="Times New Roman" w:cs="Times New Roman"/>
        </w:rPr>
        <w:t xml:space="preserve"> used by the anti-immigration PEGIDA movement, with whom it shared a substantial Facebook base </w:t>
      </w:r>
      <w:r w:rsidR="00621BD3" w:rsidRPr="00DA0AD3">
        <w:rPr>
          <w:rStyle w:val="FootnoteReference"/>
          <w:rFonts w:ascii="Times New Roman" w:hAnsi="Times New Roman" w:cs="Times New Roman"/>
        </w:rPr>
        <w:fldChar w:fldCharType="begin" w:fldLock="1"/>
      </w:r>
      <w:r w:rsidR="00F63E7A" w:rsidRPr="00DA0AD3">
        <w:rPr>
          <w:rFonts w:ascii="Times New Roman" w:hAnsi="Times New Roman" w:cs="Times New Roman"/>
        </w:rPr>
        <w:instrText>ADDIN CSL_CITATION {"citationItems":[{"id":"ITEM-1","itemData":{"abstract":"Is the Alternative für Deutschland (AfD) the exponent of a successful right-wing populist movement in Germany? By analysing the positions, the discursive links and the sympathisers of the AfD, this article aims to draw a comprehensive picture of the new party and its environment. The link to populism research offers a conceptual framework for a mixed-method study which focuses on important aspects of the party's history, self-description and position in Germany's public discourse as well as its supporters by analysing two sets of quantitative and qualitative data. We argue that the AfD follows a nuanced and diverse communication strategy and can be regarded as a functional equiv-alent for a right-wing populist party in a country where right-wing politics are strongly stigmatised.","author":[{"dropping-particle":"","family":"Berbuir","given":"N.","non-dropping-particle":"","parse-names":false,"suffix":""},{"dropping-particle":"","family":"Lewandowsky","given":"M.","non-dropping-particle":"","parse-names":false,"suffix":""},{"dropping-particle":"","family":"Siri","given":"J.","non-dropping-particle":"","parse-names":false,"suffix":""}],"container-title":"German Politics","id":"ITEM-1","issue":"2","issued":{"date-parts":[["2015"]]},"page":"154-178","title":"The AfD and its Sympathisers: Finally a Right-Wing Populist Movement in Germany?","type":"article-journal","volume":"24"},"locator":"173","uris":["http://www.mendeley.com/documents/?uuid=5b5d8ec3-0c9a-3abd-a054-e11245599f6d"]}],"mendeley":{"formattedCitation":"(Berbuir et al., 2015: 173)","plainTextFormattedCitation":"(Berbuir et al., 2015: 173)","previouslyFormattedCitation":"(Berbuir et al., 2015: 173)"},"properties":{"noteIndex":0},"schema":"https://github.com/citation-style-language/schema/raw/master/csl-citation.json"}</w:instrText>
      </w:r>
      <w:r w:rsidR="00621BD3" w:rsidRPr="00DA0AD3">
        <w:rPr>
          <w:rStyle w:val="FootnoteReference"/>
          <w:rFonts w:ascii="Times New Roman" w:hAnsi="Times New Roman" w:cs="Times New Roman"/>
        </w:rPr>
        <w:fldChar w:fldCharType="separate"/>
      </w:r>
      <w:r w:rsidR="00F63E7A" w:rsidRPr="00DA0AD3">
        <w:rPr>
          <w:rFonts w:ascii="Times New Roman" w:hAnsi="Times New Roman" w:cs="Times New Roman"/>
          <w:bCs/>
          <w:noProof/>
        </w:rPr>
        <w:t>(Berbuir et al., 2015: 173)</w:t>
      </w:r>
      <w:r w:rsidR="00621BD3" w:rsidRPr="00DA0AD3">
        <w:rPr>
          <w:rStyle w:val="FootnoteReference"/>
          <w:rFonts w:ascii="Times New Roman" w:hAnsi="Times New Roman" w:cs="Times New Roman"/>
        </w:rPr>
        <w:fldChar w:fldCharType="end"/>
      </w:r>
      <w:r w:rsidR="00C74E56" w:rsidRPr="00DA0AD3">
        <w:rPr>
          <w:rFonts w:ascii="Times New Roman" w:hAnsi="Times New Roman" w:cs="Times New Roman"/>
        </w:rPr>
        <w:t>.</w:t>
      </w:r>
      <w:r w:rsidR="00621BD3" w:rsidRPr="00DA0AD3">
        <w:rPr>
          <w:rFonts w:ascii="Times New Roman" w:hAnsi="Times New Roman" w:cs="Times New Roman"/>
        </w:rPr>
        <w:t xml:space="preserve"> </w:t>
      </w:r>
      <w:r w:rsidR="00C74E56" w:rsidRPr="00DA0AD3">
        <w:rPr>
          <w:rFonts w:ascii="Times New Roman" w:hAnsi="Times New Roman" w:cs="Times New Roman"/>
        </w:rPr>
        <w:t>Similarly</w:t>
      </w:r>
      <w:r w:rsidR="002528C8" w:rsidRPr="00DA0AD3">
        <w:rPr>
          <w:rFonts w:ascii="Times New Roman" w:hAnsi="Times New Roman" w:cs="Times New Roman"/>
        </w:rPr>
        <w:t>,</w:t>
      </w:r>
      <w:r w:rsidR="00C74E56" w:rsidRPr="00DA0AD3">
        <w:rPr>
          <w:rFonts w:ascii="Times New Roman" w:hAnsi="Times New Roman" w:cs="Times New Roman"/>
        </w:rPr>
        <w:t xml:space="preserve"> in </w:t>
      </w:r>
      <w:r w:rsidR="00621BD3" w:rsidRPr="00DA0AD3">
        <w:rPr>
          <w:rFonts w:ascii="Times New Roman" w:hAnsi="Times New Roman" w:cs="Times New Roman"/>
        </w:rPr>
        <w:t xml:space="preserve">Italy the </w:t>
      </w:r>
      <w:r w:rsidR="00621BD3" w:rsidRPr="00DA0AD3">
        <w:rPr>
          <w:rFonts w:ascii="Times New Roman" w:hAnsi="Times New Roman" w:cs="Times New Roman"/>
          <w:i/>
          <w:iCs/>
        </w:rPr>
        <w:t>Lega Salvini Premier</w:t>
      </w:r>
      <w:r w:rsidR="00621BD3" w:rsidRPr="00DA0AD3">
        <w:rPr>
          <w:rFonts w:ascii="Times New Roman" w:hAnsi="Times New Roman" w:cs="Times New Roman"/>
        </w:rPr>
        <w:t xml:space="preserve"> (former </w:t>
      </w:r>
      <w:r w:rsidR="00621BD3" w:rsidRPr="00DA0AD3">
        <w:rPr>
          <w:rFonts w:ascii="Times New Roman" w:hAnsi="Times New Roman" w:cs="Times New Roman"/>
          <w:i/>
        </w:rPr>
        <w:t>Lega Nord</w:t>
      </w:r>
      <w:r w:rsidR="00621BD3" w:rsidRPr="00DA0AD3">
        <w:rPr>
          <w:rFonts w:ascii="Times New Roman" w:hAnsi="Times New Roman" w:cs="Times New Roman"/>
        </w:rPr>
        <w:t xml:space="preserve">) </w:t>
      </w:r>
      <w:r w:rsidR="00C74E56" w:rsidRPr="00DA0AD3">
        <w:rPr>
          <w:rFonts w:ascii="Times New Roman" w:hAnsi="Times New Roman" w:cs="Times New Roman"/>
        </w:rPr>
        <w:t>broke out from its</w:t>
      </w:r>
      <w:r w:rsidR="00621BD3" w:rsidRPr="00DA0AD3">
        <w:rPr>
          <w:rFonts w:ascii="Times New Roman" w:hAnsi="Times New Roman" w:cs="Times New Roman"/>
        </w:rPr>
        <w:t xml:space="preserve"> regionalist </w:t>
      </w:r>
      <w:r w:rsidR="00C74E56" w:rsidRPr="00DA0AD3">
        <w:rPr>
          <w:rFonts w:ascii="Times New Roman" w:hAnsi="Times New Roman" w:cs="Times New Roman"/>
        </w:rPr>
        <w:t xml:space="preserve">niche </w:t>
      </w:r>
      <w:r w:rsidR="00505F6D" w:rsidRPr="00DA0AD3">
        <w:rPr>
          <w:rFonts w:ascii="Times New Roman" w:hAnsi="Times New Roman" w:cs="Times New Roman"/>
        </w:rPr>
        <w:t>through</w:t>
      </w:r>
      <w:r w:rsidR="00C74E56" w:rsidRPr="00DA0AD3">
        <w:rPr>
          <w:rFonts w:ascii="Times New Roman" w:hAnsi="Times New Roman" w:cs="Times New Roman"/>
        </w:rPr>
        <w:t xml:space="preserve"> </w:t>
      </w:r>
      <w:r w:rsidR="00621BD3" w:rsidRPr="00DA0AD3">
        <w:rPr>
          <w:rFonts w:ascii="Times New Roman" w:hAnsi="Times New Roman" w:cs="Times New Roman"/>
        </w:rPr>
        <w:t xml:space="preserve">Salvini’s </w:t>
      </w:r>
      <w:r w:rsidR="00C74E56" w:rsidRPr="00DA0AD3">
        <w:rPr>
          <w:rFonts w:ascii="Times New Roman" w:hAnsi="Times New Roman" w:cs="Times New Roman"/>
        </w:rPr>
        <w:t xml:space="preserve">agitation of nativist nationalism, becoming more vertical and more populist with the help of a </w:t>
      </w:r>
      <w:r w:rsidR="00505F6D" w:rsidRPr="00DA0AD3">
        <w:rPr>
          <w:rFonts w:ascii="Times New Roman" w:hAnsi="Times New Roman" w:cs="Times New Roman"/>
        </w:rPr>
        <w:t>skilled</w:t>
      </w:r>
      <w:r w:rsidR="00C74E56" w:rsidRPr="00DA0AD3">
        <w:rPr>
          <w:rFonts w:ascii="Times New Roman" w:hAnsi="Times New Roman" w:cs="Times New Roman"/>
        </w:rPr>
        <w:t xml:space="preserve"> social media strategy </w:t>
      </w:r>
      <w:r w:rsidR="00621BD3" w:rsidRPr="00DA0AD3">
        <w:rPr>
          <w:rFonts w:ascii="Times New Roman" w:hAnsi="Times New Roman" w:cs="Times New Roman"/>
        </w:rPr>
        <w:fldChar w:fldCharType="begin" w:fldLock="1"/>
      </w:r>
      <w:r w:rsidR="00DF01FB" w:rsidRPr="00DA0AD3">
        <w:rPr>
          <w:rFonts w:ascii="Times New Roman" w:hAnsi="Times New Roman" w:cs="Times New Roman"/>
        </w:rPr>
        <w:instrText>ADDIN CSL_CITATION {"citationItems":[{"id":"ITEM-1","itemData":{"ISSN":"17439434","abstract":"Whilst the Lega Nord has traditionally been defined as a regionalist populist party, since Matteo Salvini became its leader in 2013 it has undergone a process of profound ideological transformation. This article assesses this momentous change and the impact it could have on the future of the Lega, drawing on a content analysis of Salvini’s and the party’s Facebook posts, as well as interviews with regional leaders. It argues that, under Salvini’s personal style of leadership: (a) regionalism has been replaced by an empty form of nativist nationalism, which fails to address socio-economic issues related to the North–South divide; (b) populism remains central to the party’s strategic communication, but the EU has taken Rome’s place as the people’s ‘enemy’; (c) this ideological shift has paid-off at the 2018 general election, but is underpinned by latent fractures between the leader and regional representatives which could have profound implications in the future.","author":[{"dropping-particle":"","family":"Albertazzi","given":"Daniele","non-dropping-particle":"","parse-names":false,"suffix":""},{"dropping-particle":"","family":"Giovannini","given":"Arianna","non-dropping-particle":"","parse-names":false,"suffix":""},{"dropping-particle":"","family":"Seddone","given":"Antonella","non-dropping-particle":"","parse-names":false,"suffix":""}],"container-title":"Regional and Federal Studies","id":"ITEM-1","issue":"5","issued":{"date-parts":[["2018"]]},"page":"645-671","title":"‘No regionalism please, we are Leghisti !’ The transformation of the Italian Lega Nord under the leadership of Matteo Salvini","type":"article-journal","volume":"28"},"locator":"651","uris":["http://www.mendeley.com/documents/?uuid=14ffa971-858b-42a3-bdf5-0facde73dd1c"]}],"mendeley":{"formattedCitation":"(Albertazzi et al., 2018: 651)","plainTextFormattedCitation":"(Albertazzi et al., 2018: 651)","previouslyFormattedCitation":"(Albertazzi et al., 2018: 651)"},"properties":{"noteIndex":0},"schema":"https://github.com/citation-style-language/schema/raw/master/csl-citation.json"}</w:instrText>
      </w:r>
      <w:r w:rsidR="00621BD3" w:rsidRPr="00DA0AD3">
        <w:rPr>
          <w:rFonts w:ascii="Times New Roman" w:hAnsi="Times New Roman" w:cs="Times New Roman"/>
        </w:rPr>
        <w:fldChar w:fldCharType="separate"/>
      </w:r>
      <w:r w:rsidR="00C74E56" w:rsidRPr="00DA0AD3">
        <w:rPr>
          <w:rFonts w:ascii="Times New Roman" w:hAnsi="Times New Roman" w:cs="Times New Roman"/>
          <w:noProof/>
        </w:rPr>
        <w:t>(Albertazzi et al., 2018: 651)</w:t>
      </w:r>
      <w:r w:rsidR="00621BD3" w:rsidRPr="00DA0AD3">
        <w:rPr>
          <w:rFonts w:ascii="Times New Roman" w:hAnsi="Times New Roman" w:cs="Times New Roman"/>
        </w:rPr>
        <w:fldChar w:fldCharType="end"/>
      </w:r>
      <w:r w:rsidR="00621BD3" w:rsidRPr="00DA0AD3">
        <w:rPr>
          <w:rFonts w:ascii="Times New Roman" w:hAnsi="Times New Roman" w:cs="Times New Roman"/>
        </w:rPr>
        <w:t xml:space="preserve">. </w:t>
      </w:r>
      <w:r w:rsidR="00285643">
        <w:rPr>
          <w:rFonts w:ascii="Times New Roman" w:hAnsi="Times New Roman" w:cs="Times New Roman"/>
        </w:rPr>
        <w:t>On the other hand</w:t>
      </w:r>
      <w:r w:rsidR="005F02F6" w:rsidRPr="00DA0AD3">
        <w:rPr>
          <w:rFonts w:ascii="Times New Roman" w:hAnsi="Times New Roman" w:cs="Times New Roman"/>
        </w:rPr>
        <w:t>, electoral</w:t>
      </w:r>
      <w:r w:rsidR="002C0FF3">
        <w:rPr>
          <w:rFonts w:ascii="Times New Roman" w:hAnsi="Times New Roman" w:cs="Times New Roman"/>
        </w:rPr>
        <w:t>ist</w:t>
      </w:r>
      <w:r w:rsidR="005F02F6" w:rsidRPr="00DA0AD3">
        <w:rPr>
          <w:rFonts w:ascii="Times New Roman" w:hAnsi="Times New Roman" w:cs="Times New Roman"/>
        </w:rPr>
        <w:t xml:space="preserve"> parties, insofar as they </w:t>
      </w:r>
      <w:r w:rsidR="009E1BC0">
        <w:rPr>
          <w:rFonts w:ascii="Times New Roman" w:hAnsi="Times New Roman" w:cs="Times New Roman"/>
        </w:rPr>
        <w:t>dedicate</w:t>
      </w:r>
      <w:r w:rsidR="004B1EE3">
        <w:rPr>
          <w:rFonts w:ascii="Times New Roman" w:hAnsi="Times New Roman" w:cs="Times New Roman"/>
        </w:rPr>
        <w:t xml:space="preserve"> increasing</w:t>
      </w:r>
      <w:r w:rsidR="005F02F6" w:rsidRPr="00DA0AD3">
        <w:rPr>
          <w:rFonts w:ascii="Times New Roman" w:hAnsi="Times New Roman" w:cs="Times New Roman"/>
        </w:rPr>
        <w:t xml:space="preserve"> political marketing resources to promote social movement discourses</w:t>
      </w:r>
      <w:r w:rsidR="005C3136">
        <w:rPr>
          <w:rFonts w:ascii="Times New Roman" w:hAnsi="Times New Roman" w:cs="Times New Roman"/>
        </w:rPr>
        <w:t xml:space="preserve"> and activate sectors of the population</w:t>
      </w:r>
      <w:r w:rsidR="005F02F6" w:rsidRPr="00DA0AD3">
        <w:rPr>
          <w:rFonts w:ascii="Times New Roman" w:hAnsi="Times New Roman" w:cs="Times New Roman"/>
        </w:rPr>
        <w:t xml:space="preserve">, could be </w:t>
      </w:r>
      <w:r w:rsidR="00CA5BFD">
        <w:rPr>
          <w:rFonts w:ascii="Times New Roman" w:hAnsi="Times New Roman" w:cs="Times New Roman"/>
        </w:rPr>
        <w:t xml:space="preserve">viewed to be </w:t>
      </w:r>
      <w:r w:rsidR="005F02F6" w:rsidRPr="00DA0AD3">
        <w:rPr>
          <w:rFonts w:ascii="Times New Roman" w:hAnsi="Times New Roman" w:cs="Times New Roman"/>
        </w:rPr>
        <w:t>acting as activist parties, even if this is not permanent</w:t>
      </w:r>
      <w:r w:rsidR="00365D56">
        <w:rPr>
          <w:rFonts w:ascii="Times New Roman" w:hAnsi="Times New Roman" w:cs="Times New Roman"/>
        </w:rPr>
        <w:t>.</w:t>
      </w:r>
      <w:r w:rsidR="002C0FF3">
        <w:rPr>
          <w:rFonts w:ascii="Times New Roman" w:hAnsi="Times New Roman" w:cs="Times New Roman"/>
        </w:rPr>
        <w:t xml:space="preserve"> </w:t>
      </w:r>
      <w:r w:rsidR="00365D56">
        <w:rPr>
          <w:rFonts w:ascii="Times New Roman" w:hAnsi="Times New Roman" w:cs="Times New Roman"/>
        </w:rPr>
        <w:t xml:space="preserve">This could be said of Macron’s party, but also for example, of the behaviour of the conservative </w:t>
      </w:r>
      <w:proofErr w:type="spellStart"/>
      <w:r w:rsidR="00DF5033" w:rsidRPr="00DF5033">
        <w:rPr>
          <w:rFonts w:ascii="Times New Roman" w:hAnsi="Times New Roman" w:cs="Times New Roman"/>
          <w:i/>
          <w:iCs/>
        </w:rPr>
        <w:t>Propuesta</w:t>
      </w:r>
      <w:proofErr w:type="spellEnd"/>
      <w:r w:rsidR="00DF5033" w:rsidRPr="00DF5033">
        <w:rPr>
          <w:rFonts w:ascii="Times New Roman" w:hAnsi="Times New Roman" w:cs="Times New Roman"/>
          <w:i/>
          <w:iCs/>
        </w:rPr>
        <w:t xml:space="preserve"> </w:t>
      </w:r>
      <w:proofErr w:type="spellStart"/>
      <w:r w:rsidR="00DF5033" w:rsidRPr="00DF5033">
        <w:rPr>
          <w:rFonts w:ascii="Times New Roman" w:hAnsi="Times New Roman" w:cs="Times New Roman"/>
          <w:i/>
          <w:iCs/>
        </w:rPr>
        <w:t>Republicana</w:t>
      </w:r>
      <w:proofErr w:type="spellEnd"/>
      <w:r w:rsidR="00DF5033">
        <w:rPr>
          <w:rFonts w:ascii="Times New Roman" w:hAnsi="Times New Roman" w:cs="Times New Roman"/>
        </w:rPr>
        <w:t xml:space="preserve"> (PRO)</w:t>
      </w:r>
      <w:r w:rsidR="00DF5033" w:rsidRPr="00DF5033">
        <w:rPr>
          <w:rFonts w:ascii="Times New Roman" w:hAnsi="Times New Roman" w:cs="Times New Roman"/>
        </w:rPr>
        <w:t xml:space="preserve"> party</w:t>
      </w:r>
      <w:r w:rsidR="00365D56">
        <w:rPr>
          <w:rFonts w:ascii="Times New Roman" w:hAnsi="Times New Roman" w:cs="Times New Roman"/>
        </w:rPr>
        <w:t xml:space="preserve"> in Argentina, which adopted a very contentious</w:t>
      </w:r>
      <w:r w:rsidR="003754ED">
        <w:rPr>
          <w:rFonts w:ascii="Times New Roman" w:hAnsi="Times New Roman" w:cs="Times New Roman"/>
        </w:rPr>
        <w:t xml:space="preserve"> movement-like</w:t>
      </w:r>
      <w:r w:rsidR="00365D56">
        <w:rPr>
          <w:rFonts w:ascii="Times New Roman" w:hAnsi="Times New Roman" w:cs="Times New Roman"/>
        </w:rPr>
        <w:t xml:space="preserve"> stance when confronting the left-wing Kirchnerist government during and after 2012-2013 protest wave (Anonymised Source). </w:t>
      </w:r>
    </w:p>
    <w:bookmarkEnd w:id="1"/>
    <w:p w14:paraId="73266266" w14:textId="77777777" w:rsidR="00F527C9" w:rsidRPr="00DA0AD3" w:rsidRDefault="00F527C9" w:rsidP="002528C8">
      <w:pPr>
        <w:spacing w:after="0" w:line="480" w:lineRule="auto"/>
        <w:jc w:val="both"/>
        <w:rPr>
          <w:rFonts w:ascii="Times New Roman" w:hAnsi="Times New Roman" w:cs="Times New Roman"/>
        </w:rPr>
      </w:pPr>
    </w:p>
    <w:p w14:paraId="350D3FE3" w14:textId="3DBAE527" w:rsidR="00CF0FC7" w:rsidRPr="00DA0AD3" w:rsidRDefault="005843C1" w:rsidP="00625FE9">
      <w:pPr>
        <w:pStyle w:val="Heading2"/>
        <w:spacing w:line="480" w:lineRule="auto"/>
        <w:rPr>
          <w:rFonts w:cs="Times New Roman"/>
        </w:rPr>
      </w:pPr>
      <w:r w:rsidRPr="00DA0AD3">
        <w:rPr>
          <w:rFonts w:cs="Times New Roman"/>
        </w:rPr>
        <w:t>Conclusion</w:t>
      </w:r>
    </w:p>
    <w:p w14:paraId="5D9CDD39" w14:textId="77777777" w:rsidR="00697629" w:rsidRPr="00DA0AD3" w:rsidRDefault="00697629" w:rsidP="00FD4068">
      <w:pPr>
        <w:spacing w:after="0" w:line="480" w:lineRule="auto"/>
        <w:jc w:val="both"/>
        <w:rPr>
          <w:rFonts w:ascii="Times New Roman" w:hAnsi="Times New Roman" w:cs="Times New Roman"/>
        </w:rPr>
      </w:pPr>
    </w:p>
    <w:p w14:paraId="5E32ED94" w14:textId="1EDDF1A1" w:rsidR="00711078" w:rsidRPr="00DA0AD3" w:rsidRDefault="003B41C7" w:rsidP="00FD4068">
      <w:pPr>
        <w:spacing w:after="0" w:line="480" w:lineRule="auto"/>
        <w:jc w:val="both"/>
        <w:rPr>
          <w:rFonts w:ascii="Times New Roman" w:hAnsi="Times New Roman" w:cs="Times New Roman"/>
        </w:rPr>
      </w:pPr>
      <w:r w:rsidRPr="00DA0AD3">
        <w:rPr>
          <w:rFonts w:ascii="Times New Roman" w:hAnsi="Times New Roman" w:cs="Times New Roman"/>
        </w:rPr>
        <w:t>This argument challenges the negative relationship conventionally presumed between electoral and contentious mobilisation, posing that partisan activism may no longer be just an instrument of</w:t>
      </w:r>
      <w:r w:rsidR="00C53C6F" w:rsidRPr="00DA0AD3">
        <w:rPr>
          <w:rFonts w:ascii="Times New Roman" w:hAnsi="Times New Roman" w:cs="Times New Roman"/>
        </w:rPr>
        <w:t xml:space="preserve"> </w:t>
      </w:r>
      <w:r w:rsidRPr="00DA0AD3">
        <w:rPr>
          <w:rFonts w:ascii="Times New Roman" w:hAnsi="Times New Roman" w:cs="Times New Roman"/>
        </w:rPr>
        <w:t>weak</w:t>
      </w:r>
      <w:r w:rsidR="00DA5E8F" w:rsidRPr="00DA0AD3">
        <w:rPr>
          <w:rFonts w:ascii="Times New Roman" w:hAnsi="Times New Roman" w:cs="Times New Roman"/>
        </w:rPr>
        <w:t>,</w:t>
      </w:r>
      <w:r w:rsidRPr="00DA0AD3">
        <w:rPr>
          <w:rFonts w:ascii="Times New Roman" w:hAnsi="Times New Roman" w:cs="Times New Roman"/>
        </w:rPr>
        <w:t xml:space="preserve"> underdeveloped,</w:t>
      </w:r>
      <w:r w:rsidR="00DA5E8F" w:rsidRPr="00DA0AD3">
        <w:rPr>
          <w:rFonts w:ascii="Times New Roman" w:hAnsi="Times New Roman" w:cs="Times New Roman"/>
        </w:rPr>
        <w:t xml:space="preserve"> or </w:t>
      </w:r>
      <w:r w:rsidR="005F02F6" w:rsidRPr="00DA0AD3">
        <w:rPr>
          <w:rFonts w:ascii="Times New Roman" w:hAnsi="Times New Roman" w:cs="Times New Roman"/>
        </w:rPr>
        <w:t>radical</w:t>
      </w:r>
      <w:r w:rsidR="00DA5E8F" w:rsidRPr="00DA0AD3">
        <w:rPr>
          <w:rFonts w:ascii="Times New Roman" w:hAnsi="Times New Roman" w:cs="Times New Roman"/>
        </w:rPr>
        <w:t xml:space="preserve"> parties</w:t>
      </w:r>
      <w:r w:rsidRPr="00DA0AD3">
        <w:rPr>
          <w:rFonts w:ascii="Times New Roman" w:hAnsi="Times New Roman" w:cs="Times New Roman"/>
        </w:rPr>
        <w:t xml:space="preserve"> but an increasingly available and </w:t>
      </w:r>
      <w:r w:rsidR="00281958" w:rsidRPr="00DA0AD3">
        <w:rPr>
          <w:rFonts w:ascii="Times New Roman" w:hAnsi="Times New Roman" w:cs="Times New Roman"/>
        </w:rPr>
        <w:t xml:space="preserve">potentially </w:t>
      </w:r>
      <w:r w:rsidRPr="00DA0AD3">
        <w:rPr>
          <w:rFonts w:ascii="Times New Roman" w:hAnsi="Times New Roman" w:cs="Times New Roman"/>
        </w:rPr>
        <w:t xml:space="preserve">effective organisational model </w:t>
      </w:r>
      <w:r w:rsidR="00281958" w:rsidRPr="00DA0AD3">
        <w:rPr>
          <w:rFonts w:ascii="Times New Roman" w:hAnsi="Times New Roman" w:cs="Times New Roman"/>
        </w:rPr>
        <w:t>enabled</w:t>
      </w:r>
      <w:r w:rsidR="00DA5E8F" w:rsidRPr="00DA0AD3">
        <w:rPr>
          <w:rFonts w:ascii="Times New Roman" w:hAnsi="Times New Roman" w:cs="Times New Roman"/>
        </w:rPr>
        <w:t xml:space="preserve"> by</w:t>
      </w:r>
      <w:r w:rsidRPr="00DA0AD3">
        <w:rPr>
          <w:rFonts w:ascii="Times New Roman" w:hAnsi="Times New Roman" w:cs="Times New Roman"/>
        </w:rPr>
        <w:t xml:space="preserve"> new </w:t>
      </w:r>
      <w:r w:rsidR="00281958" w:rsidRPr="00DA0AD3">
        <w:rPr>
          <w:rFonts w:ascii="Times New Roman" w:hAnsi="Times New Roman" w:cs="Times New Roman"/>
        </w:rPr>
        <w:t>resources</w:t>
      </w:r>
      <w:r w:rsidRPr="00DA0AD3">
        <w:rPr>
          <w:rFonts w:ascii="Times New Roman" w:hAnsi="Times New Roman" w:cs="Times New Roman"/>
        </w:rPr>
        <w:t xml:space="preserve"> available to parties to hybridise their repertoires of action. Connecting insights and evidence from different literatures and contexts, the</w:t>
      </w:r>
      <w:r w:rsidR="00EA08F6" w:rsidRPr="00DA0AD3">
        <w:rPr>
          <w:rFonts w:ascii="Times New Roman" w:hAnsi="Times New Roman" w:cs="Times New Roman"/>
        </w:rPr>
        <w:t xml:space="preserve"> article </w:t>
      </w:r>
      <w:r w:rsidR="004A5567" w:rsidRPr="00DA0AD3">
        <w:rPr>
          <w:rFonts w:ascii="Times New Roman" w:hAnsi="Times New Roman" w:cs="Times New Roman"/>
        </w:rPr>
        <w:t>offers</w:t>
      </w:r>
      <w:r w:rsidR="00CC6B94" w:rsidRPr="00DA0AD3">
        <w:rPr>
          <w:rFonts w:ascii="Times New Roman" w:hAnsi="Times New Roman" w:cs="Times New Roman"/>
        </w:rPr>
        <w:t xml:space="preserve"> </w:t>
      </w:r>
      <w:r w:rsidR="0073073E" w:rsidRPr="00DA0AD3">
        <w:rPr>
          <w:rFonts w:ascii="Times New Roman" w:hAnsi="Times New Roman" w:cs="Times New Roman"/>
        </w:rPr>
        <w:t xml:space="preserve">a </w:t>
      </w:r>
      <w:r w:rsidRPr="00DA0AD3">
        <w:rPr>
          <w:rFonts w:ascii="Times New Roman" w:hAnsi="Times New Roman" w:cs="Times New Roman"/>
        </w:rPr>
        <w:t>novel</w:t>
      </w:r>
      <w:r w:rsidR="0073073E" w:rsidRPr="00DA0AD3">
        <w:rPr>
          <w:rFonts w:ascii="Times New Roman" w:hAnsi="Times New Roman" w:cs="Times New Roman"/>
        </w:rPr>
        <w:t xml:space="preserve"> </w:t>
      </w:r>
      <w:r w:rsidR="00C53C6F" w:rsidRPr="00DA0AD3">
        <w:rPr>
          <w:rFonts w:ascii="Times New Roman" w:hAnsi="Times New Roman" w:cs="Times New Roman"/>
        </w:rPr>
        <w:t xml:space="preserve">typology of </w:t>
      </w:r>
      <w:r w:rsidR="00F527C9" w:rsidRPr="00DA0AD3">
        <w:rPr>
          <w:rFonts w:ascii="Times New Roman" w:hAnsi="Times New Roman" w:cs="Times New Roman"/>
        </w:rPr>
        <w:t xml:space="preserve">organisational models of partisan </w:t>
      </w:r>
      <w:r w:rsidR="00621442" w:rsidRPr="00DA0AD3">
        <w:rPr>
          <w:rFonts w:ascii="Times New Roman" w:hAnsi="Times New Roman" w:cs="Times New Roman"/>
        </w:rPr>
        <w:t xml:space="preserve">activism </w:t>
      </w:r>
      <w:r w:rsidR="00DA5E8F" w:rsidRPr="00DA0AD3">
        <w:rPr>
          <w:rFonts w:ascii="Times New Roman" w:hAnsi="Times New Roman" w:cs="Times New Roman"/>
        </w:rPr>
        <w:t xml:space="preserve">that </w:t>
      </w:r>
      <w:r w:rsidR="00C53C6F" w:rsidRPr="00DA0AD3">
        <w:rPr>
          <w:rFonts w:ascii="Times New Roman" w:hAnsi="Times New Roman" w:cs="Times New Roman"/>
        </w:rPr>
        <w:t>illuminates</w:t>
      </w:r>
      <w:r w:rsidR="00DA5E8F" w:rsidRPr="00DA0AD3">
        <w:rPr>
          <w:rFonts w:ascii="Times New Roman" w:hAnsi="Times New Roman" w:cs="Times New Roman"/>
        </w:rPr>
        <w:t xml:space="preserve"> </w:t>
      </w:r>
      <w:r w:rsidR="00281958" w:rsidRPr="00DA0AD3">
        <w:rPr>
          <w:rFonts w:ascii="Times New Roman" w:hAnsi="Times New Roman" w:cs="Times New Roman"/>
        </w:rPr>
        <w:t>the</w:t>
      </w:r>
      <w:r w:rsidR="00DA5E8F" w:rsidRPr="00DA0AD3">
        <w:rPr>
          <w:rFonts w:ascii="Times New Roman" w:hAnsi="Times New Roman" w:cs="Times New Roman"/>
        </w:rPr>
        <w:t xml:space="preserve"> manner in which parties can </w:t>
      </w:r>
      <w:r w:rsidR="00281958" w:rsidRPr="00DA0AD3">
        <w:rPr>
          <w:rFonts w:ascii="Times New Roman" w:hAnsi="Times New Roman" w:cs="Times New Roman"/>
        </w:rPr>
        <w:t>use</w:t>
      </w:r>
      <w:r w:rsidR="00DA5E8F" w:rsidRPr="00DA0AD3">
        <w:rPr>
          <w:rFonts w:ascii="Times New Roman" w:hAnsi="Times New Roman" w:cs="Times New Roman"/>
        </w:rPr>
        <w:t xml:space="preserve"> participatory and professional resources to engage in conventional and non-conventional mobilisation. This </w:t>
      </w:r>
      <w:r w:rsidR="005C1DC1" w:rsidRPr="00DA0AD3">
        <w:rPr>
          <w:rFonts w:ascii="Times New Roman" w:hAnsi="Times New Roman" w:cs="Times New Roman"/>
        </w:rPr>
        <w:t>new</w:t>
      </w:r>
      <w:r w:rsidR="00281958" w:rsidRPr="00DA0AD3">
        <w:rPr>
          <w:rFonts w:ascii="Times New Roman" w:hAnsi="Times New Roman" w:cs="Times New Roman"/>
        </w:rPr>
        <w:t xml:space="preserve"> </w:t>
      </w:r>
      <w:r w:rsidR="00DA5E8F" w:rsidRPr="00DA0AD3">
        <w:rPr>
          <w:rFonts w:ascii="Times New Roman" w:hAnsi="Times New Roman" w:cs="Times New Roman"/>
        </w:rPr>
        <w:t xml:space="preserve">typology </w:t>
      </w:r>
      <w:r w:rsidR="00281958" w:rsidRPr="00DA0AD3">
        <w:rPr>
          <w:rFonts w:ascii="Times New Roman" w:hAnsi="Times New Roman" w:cs="Times New Roman"/>
        </w:rPr>
        <w:t>allows singling out</w:t>
      </w:r>
      <w:r w:rsidR="00DA5E8F" w:rsidRPr="00DA0AD3">
        <w:rPr>
          <w:rFonts w:ascii="Times New Roman" w:hAnsi="Times New Roman" w:cs="Times New Roman"/>
        </w:rPr>
        <w:t xml:space="preserve"> the</w:t>
      </w:r>
      <w:r w:rsidR="00F527C9" w:rsidRPr="00DA0AD3">
        <w:rPr>
          <w:rFonts w:ascii="Times New Roman" w:hAnsi="Times New Roman" w:cs="Times New Roman"/>
        </w:rPr>
        <w:t xml:space="preserve"> </w:t>
      </w:r>
      <w:r w:rsidR="00757430" w:rsidRPr="00DA0AD3">
        <w:rPr>
          <w:rFonts w:ascii="Times New Roman" w:hAnsi="Times New Roman" w:cs="Times New Roman"/>
        </w:rPr>
        <w:t>activist party</w:t>
      </w:r>
      <w:r w:rsidR="00281958" w:rsidRPr="00DA0AD3">
        <w:rPr>
          <w:rFonts w:ascii="Times New Roman" w:hAnsi="Times New Roman" w:cs="Times New Roman"/>
        </w:rPr>
        <w:t xml:space="preserve">, </w:t>
      </w:r>
      <w:r w:rsidR="005C1DC1" w:rsidRPr="00DA0AD3">
        <w:rPr>
          <w:rFonts w:ascii="Times New Roman" w:hAnsi="Times New Roman" w:cs="Times New Roman"/>
        </w:rPr>
        <w:t>an</w:t>
      </w:r>
      <w:r w:rsidR="00DA5E8F" w:rsidRPr="00DA0AD3">
        <w:rPr>
          <w:rFonts w:ascii="Times New Roman" w:hAnsi="Times New Roman" w:cs="Times New Roman"/>
        </w:rPr>
        <w:t xml:space="preserve"> overlooked </w:t>
      </w:r>
      <w:r w:rsidR="00281958" w:rsidRPr="00DA0AD3">
        <w:rPr>
          <w:rFonts w:ascii="Times New Roman" w:hAnsi="Times New Roman" w:cs="Times New Roman"/>
        </w:rPr>
        <w:t>possibility in the party literature,</w:t>
      </w:r>
      <w:r w:rsidR="00DA5E8F" w:rsidRPr="00DA0AD3">
        <w:rPr>
          <w:rFonts w:ascii="Times New Roman" w:hAnsi="Times New Roman" w:cs="Times New Roman"/>
        </w:rPr>
        <w:t xml:space="preserve"> </w:t>
      </w:r>
      <w:r w:rsidR="005C1DC1" w:rsidRPr="00DA0AD3">
        <w:rPr>
          <w:rFonts w:ascii="Times New Roman" w:hAnsi="Times New Roman" w:cs="Times New Roman"/>
        </w:rPr>
        <w:t xml:space="preserve">considering it captures with greater clarity </w:t>
      </w:r>
      <w:r w:rsidR="00C11A5F">
        <w:rPr>
          <w:rFonts w:ascii="Times New Roman" w:hAnsi="Times New Roman" w:cs="Times New Roman"/>
        </w:rPr>
        <w:t>certain</w:t>
      </w:r>
      <w:r w:rsidR="00C53C6F" w:rsidRPr="00DA0AD3">
        <w:rPr>
          <w:rFonts w:ascii="Times New Roman" w:hAnsi="Times New Roman" w:cs="Times New Roman"/>
        </w:rPr>
        <w:t xml:space="preserve"> hybrid </w:t>
      </w:r>
      <w:r w:rsidR="00DA5E8F" w:rsidRPr="00DA0AD3">
        <w:rPr>
          <w:rFonts w:ascii="Times New Roman" w:hAnsi="Times New Roman" w:cs="Times New Roman"/>
        </w:rPr>
        <w:t>behaviour</w:t>
      </w:r>
      <w:r w:rsidR="00C53C6F" w:rsidRPr="00DA0AD3">
        <w:rPr>
          <w:rFonts w:ascii="Times New Roman" w:hAnsi="Times New Roman" w:cs="Times New Roman"/>
        </w:rPr>
        <w:t>s</w:t>
      </w:r>
      <w:r w:rsidR="00DA5E8F" w:rsidRPr="00DA0AD3">
        <w:rPr>
          <w:rFonts w:ascii="Times New Roman" w:hAnsi="Times New Roman" w:cs="Times New Roman"/>
        </w:rPr>
        <w:t xml:space="preserve"> displayed by many contemporary parties</w:t>
      </w:r>
      <w:r w:rsidR="00D1031A">
        <w:rPr>
          <w:rFonts w:ascii="Times New Roman" w:hAnsi="Times New Roman" w:cs="Times New Roman"/>
        </w:rPr>
        <w:t xml:space="preserve"> </w:t>
      </w:r>
      <w:r w:rsidR="00C53C6F" w:rsidRPr="00DA0AD3">
        <w:rPr>
          <w:rFonts w:ascii="Times New Roman" w:hAnsi="Times New Roman" w:cs="Times New Roman"/>
        </w:rPr>
        <w:t>beyond</w:t>
      </w:r>
      <w:r w:rsidR="005C1DC1" w:rsidRPr="00DA0AD3">
        <w:rPr>
          <w:rFonts w:ascii="Times New Roman" w:hAnsi="Times New Roman" w:cs="Times New Roman"/>
        </w:rPr>
        <w:t xml:space="preserve"> conventional ideas of movement parties or party populism</w:t>
      </w:r>
      <w:r w:rsidR="00DA5E8F" w:rsidRPr="00DA0AD3">
        <w:rPr>
          <w:rFonts w:ascii="Times New Roman" w:hAnsi="Times New Roman" w:cs="Times New Roman"/>
        </w:rPr>
        <w:t>.</w:t>
      </w:r>
      <w:r w:rsidR="000F7713" w:rsidRPr="00DA0AD3">
        <w:rPr>
          <w:rFonts w:ascii="Times New Roman" w:hAnsi="Times New Roman" w:cs="Times New Roman"/>
        </w:rPr>
        <w:t xml:space="preserve"> </w:t>
      </w:r>
      <w:r w:rsidR="00DA5E8F" w:rsidRPr="00DA0AD3">
        <w:rPr>
          <w:rFonts w:ascii="Times New Roman" w:hAnsi="Times New Roman" w:cs="Times New Roman"/>
        </w:rPr>
        <w:t xml:space="preserve">In the last section, I </w:t>
      </w:r>
      <w:r w:rsidRPr="00DA0AD3">
        <w:rPr>
          <w:rFonts w:ascii="Times New Roman" w:hAnsi="Times New Roman" w:cs="Times New Roman"/>
        </w:rPr>
        <w:t xml:space="preserve">sought to provide </w:t>
      </w:r>
      <w:r w:rsidR="00C53C6F" w:rsidRPr="00DA0AD3">
        <w:rPr>
          <w:rFonts w:ascii="Times New Roman" w:hAnsi="Times New Roman" w:cs="Times New Roman"/>
        </w:rPr>
        <w:t>a</w:t>
      </w:r>
      <w:r w:rsidR="00C11A5F">
        <w:rPr>
          <w:rFonts w:ascii="Times New Roman" w:hAnsi="Times New Roman" w:cs="Times New Roman"/>
        </w:rPr>
        <w:t xml:space="preserve"> preliminary </w:t>
      </w:r>
      <w:r w:rsidR="00C53C6F" w:rsidRPr="00DA0AD3">
        <w:rPr>
          <w:rFonts w:ascii="Times New Roman" w:hAnsi="Times New Roman" w:cs="Times New Roman"/>
        </w:rPr>
        <w:t>validation</w:t>
      </w:r>
      <w:r w:rsidR="00AA5BD2" w:rsidRPr="00DA0AD3">
        <w:rPr>
          <w:rFonts w:ascii="Times New Roman" w:hAnsi="Times New Roman" w:cs="Times New Roman"/>
        </w:rPr>
        <w:t xml:space="preserve"> of</w:t>
      </w:r>
      <w:r w:rsidR="00DA5E8F" w:rsidRPr="00DA0AD3">
        <w:rPr>
          <w:rFonts w:ascii="Times New Roman" w:hAnsi="Times New Roman" w:cs="Times New Roman"/>
        </w:rPr>
        <w:t xml:space="preserve"> </w:t>
      </w:r>
      <w:r w:rsidR="00D1031A">
        <w:rPr>
          <w:rFonts w:ascii="Times New Roman" w:hAnsi="Times New Roman" w:cs="Times New Roman"/>
        </w:rPr>
        <w:t xml:space="preserve">this novel </w:t>
      </w:r>
      <w:r w:rsidR="00DA5E8F" w:rsidRPr="00DA0AD3">
        <w:rPr>
          <w:rFonts w:ascii="Times New Roman" w:hAnsi="Times New Roman" w:cs="Times New Roman"/>
        </w:rPr>
        <w:t xml:space="preserve">concept by pointing to the Brexit Party and other </w:t>
      </w:r>
      <w:r w:rsidR="00AA5BD2" w:rsidRPr="00DA0AD3">
        <w:rPr>
          <w:rFonts w:ascii="Times New Roman" w:hAnsi="Times New Roman" w:cs="Times New Roman"/>
        </w:rPr>
        <w:t>examples</w:t>
      </w:r>
      <w:r w:rsidR="00DA5E8F" w:rsidRPr="00DA0AD3">
        <w:rPr>
          <w:rFonts w:ascii="Times New Roman" w:hAnsi="Times New Roman" w:cs="Times New Roman"/>
        </w:rPr>
        <w:t xml:space="preserve">, </w:t>
      </w:r>
      <w:r w:rsidR="00C53C6F" w:rsidRPr="00DA0AD3">
        <w:rPr>
          <w:rFonts w:ascii="Times New Roman" w:hAnsi="Times New Roman" w:cs="Times New Roman"/>
        </w:rPr>
        <w:t>while</w:t>
      </w:r>
      <w:r w:rsidR="00DA5E8F" w:rsidRPr="00DA0AD3">
        <w:rPr>
          <w:rFonts w:ascii="Times New Roman" w:hAnsi="Times New Roman" w:cs="Times New Roman"/>
        </w:rPr>
        <w:t xml:space="preserve"> </w:t>
      </w:r>
      <w:r w:rsidRPr="00DA0AD3">
        <w:rPr>
          <w:rFonts w:ascii="Times New Roman" w:hAnsi="Times New Roman" w:cs="Times New Roman"/>
        </w:rPr>
        <w:t>highlight</w:t>
      </w:r>
      <w:r w:rsidR="00C53C6F" w:rsidRPr="00DA0AD3">
        <w:rPr>
          <w:rFonts w:ascii="Times New Roman" w:hAnsi="Times New Roman" w:cs="Times New Roman"/>
        </w:rPr>
        <w:t>ing</w:t>
      </w:r>
      <w:r w:rsidRPr="00DA0AD3">
        <w:rPr>
          <w:rFonts w:ascii="Times New Roman" w:hAnsi="Times New Roman" w:cs="Times New Roman"/>
        </w:rPr>
        <w:t xml:space="preserve"> </w:t>
      </w:r>
      <w:r w:rsidR="00DA5E8F" w:rsidRPr="00DA0AD3">
        <w:rPr>
          <w:rFonts w:ascii="Times New Roman" w:hAnsi="Times New Roman" w:cs="Times New Roman"/>
        </w:rPr>
        <w:t>analytical</w:t>
      </w:r>
      <w:r w:rsidRPr="00DA0AD3">
        <w:rPr>
          <w:rFonts w:ascii="Times New Roman" w:hAnsi="Times New Roman" w:cs="Times New Roman"/>
        </w:rPr>
        <w:t xml:space="preserve"> </w:t>
      </w:r>
      <w:r w:rsidR="00AA5BD2" w:rsidRPr="00DA0AD3">
        <w:rPr>
          <w:rFonts w:ascii="Times New Roman" w:hAnsi="Times New Roman" w:cs="Times New Roman"/>
        </w:rPr>
        <w:t xml:space="preserve">considerations and </w:t>
      </w:r>
      <w:r w:rsidRPr="00DA0AD3">
        <w:rPr>
          <w:rFonts w:ascii="Times New Roman" w:hAnsi="Times New Roman" w:cs="Times New Roman"/>
        </w:rPr>
        <w:t>expectations.</w:t>
      </w:r>
    </w:p>
    <w:p w14:paraId="7F8CCF9B" w14:textId="78089193" w:rsidR="002C59D5" w:rsidRPr="00DA0AD3" w:rsidRDefault="005F02F6" w:rsidP="00AE7E73">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As a typological argument, the article </w:t>
      </w:r>
      <w:r w:rsidR="00D1031A">
        <w:rPr>
          <w:rFonts w:ascii="Times New Roman" w:hAnsi="Times New Roman" w:cs="Times New Roman"/>
        </w:rPr>
        <w:t>integrates</w:t>
      </w:r>
      <w:r w:rsidRPr="00DA0AD3">
        <w:rPr>
          <w:rFonts w:ascii="Times New Roman" w:hAnsi="Times New Roman" w:cs="Times New Roman"/>
        </w:rPr>
        <w:t xml:space="preserve"> prior ideas and findings</w:t>
      </w:r>
      <w:r w:rsidR="0002578C" w:rsidRPr="00DA0AD3">
        <w:rPr>
          <w:rFonts w:ascii="Times New Roman" w:hAnsi="Times New Roman" w:cs="Times New Roman"/>
        </w:rPr>
        <w:t xml:space="preserve"> </w:t>
      </w:r>
      <w:r w:rsidR="00C53C6F" w:rsidRPr="00DA0AD3">
        <w:rPr>
          <w:rFonts w:ascii="Times New Roman" w:hAnsi="Times New Roman" w:cs="Times New Roman"/>
        </w:rPr>
        <w:t xml:space="preserve">and uses them to </w:t>
      </w:r>
      <w:r w:rsidR="00C11A5F">
        <w:rPr>
          <w:rFonts w:ascii="Times New Roman" w:hAnsi="Times New Roman" w:cs="Times New Roman"/>
        </w:rPr>
        <w:t>offer</w:t>
      </w:r>
      <w:r w:rsidR="00C53C6F" w:rsidRPr="00DA0AD3">
        <w:rPr>
          <w:rFonts w:ascii="Times New Roman" w:hAnsi="Times New Roman" w:cs="Times New Roman"/>
        </w:rPr>
        <w:t xml:space="preserve"> a</w:t>
      </w:r>
      <w:r w:rsidR="0002578C" w:rsidRPr="00DA0AD3">
        <w:rPr>
          <w:rFonts w:ascii="Times New Roman" w:hAnsi="Times New Roman" w:cs="Times New Roman"/>
        </w:rPr>
        <w:t xml:space="preserve"> </w:t>
      </w:r>
      <w:r w:rsidRPr="00DA0AD3">
        <w:rPr>
          <w:rFonts w:ascii="Times New Roman" w:hAnsi="Times New Roman" w:cs="Times New Roman"/>
        </w:rPr>
        <w:t xml:space="preserve">departure point </w:t>
      </w:r>
      <w:r w:rsidR="00C53C6F" w:rsidRPr="00DA0AD3">
        <w:rPr>
          <w:rFonts w:ascii="Times New Roman" w:hAnsi="Times New Roman" w:cs="Times New Roman"/>
        </w:rPr>
        <w:t xml:space="preserve">for future discussion and analysis regarding the </w:t>
      </w:r>
      <w:r w:rsidR="005C3136">
        <w:rPr>
          <w:rFonts w:ascii="Times New Roman" w:hAnsi="Times New Roman" w:cs="Times New Roman"/>
        </w:rPr>
        <w:t xml:space="preserve">validity of the </w:t>
      </w:r>
      <w:r w:rsidR="00C53C6F" w:rsidRPr="00DA0AD3">
        <w:rPr>
          <w:rFonts w:ascii="Times New Roman" w:hAnsi="Times New Roman" w:cs="Times New Roman"/>
        </w:rPr>
        <w:t>activist party model</w:t>
      </w:r>
      <w:r w:rsidR="00625AFF">
        <w:rPr>
          <w:rFonts w:ascii="Times New Roman" w:hAnsi="Times New Roman" w:cs="Times New Roman"/>
        </w:rPr>
        <w:t xml:space="preserve">. </w:t>
      </w:r>
      <w:r w:rsidR="00625AFF">
        <w:rPr>
          <w:rFonts w:ascii="Times New Roman" w:hAnsi="Times New Roman" w:cs="Times New Roman"/>
        </w:rPr>
        <w:lastRenderedPageBreak/>
        <w:t>A</w:t>
      </w:r>
      <w:r w:rsidR="00D1031A">
        <w:rPr>
          <w:rFonts w:ascii="Times New Roman" w:hAnsi="Times New Roman" w:cs="Times New Roman"/>
        </w:rPr>
        <w:t>s</w:t>
      </w:r>
      <w:r w:rsidR="00625AFF">
        <w:rPr>
          <w:rFonts w:ascii="Times New Roman" w:hAnsi="Times New Roman" w:cs="Times New Roman"/>
        </w:rPr>
        <w:t xml:space="preserve"> such</w:t>
      </w:r>
      <w:r w:rsidR="00D1031A">
        <w:rPr>
          <w:rFonts w:ascii="Times New Roman" w:hAnsi="Times New Roman" w:cs="Times New Roman"/>
        </w:rPr>
        <w:t>,</w:t>
      </w:r>
      <w:r w:rsidR="00625AFF">
        <w:rPr>
          <w:rFonts w:ascii="Times New Roman" w:hAnsi="Times New Roman" w:cs="Times New Roman"/>
        </w:rPr>
        <w:t xml:space="preserve"> the article</w:t>
      </w:r>
      <w:r w:rsidR="00051CF0" w:rsidRPr="00DA0AD3">
        <w:rPr>
          <w:rFonts w:ascii="Times New Roman" w:hAnsi="Times New Roman" w:cs="Times New Roman"/>
        </w:rPr>
        <w:t xml:space="preserve"> </w:t>
      </w:r>
      <w:r w:rsidR="00625AFF">
        <w:rPr>
          <w:rFonts w:ascii="Times New Roman" w:hAnsi="Times New Roman" w:cs="Times New Roman"/>
        </w:rPr>
        <w:t xml:space="preserve">invites </w:t>
      </w:r>
      <w:r w:rsidR="0064695D" w:rsidRPr="00DA0AD3">
        <w:rPr>
          <w:rFonts w:ascii="Times New Roman" w:hAnsi="Times New Roman" w:cs="Times New Roman"/>
        </w:rPr>
        <w:t>further</w:t>
      </w:r>
      <w:r w:rsidRPr="00DA0AD3">
        <w:rPr>
          <w:rFonts w:ascii="Times New Roman" w:hAnsi="Times New Roman" w:cs="Times New Roman"/>
        </w:rPr>
        <w:t xml:space="preserve"> </w:t>
      </w:r>
      <w:r w:rsidR="00C53C6F" w:rsidRPr="00DA0AD3">
        <w:rPr>
          <w:rFonts w:ascii="Times New Roman" w:hAnsi="Times New Roman" w:cs="Times New Roman"/>
        </w:rPr>
        <w:t>theoretical</w:t>
      </w:r>
      <w:r w:rsidR="00051CF0" w:rsidRPr="00DA0AD3">
        <w:rPr>
          <w:rFonts w:ascii="Times New Roman" w:hAnsi="Times New Roman" w:cs="Times New Roman"/>
        </w:rPr>
        <w:t xml:space="preserve"> elaboration</w:t>
      </w:r>
      <w:r w:rsidR="00D1031A">
        <w:rPr>
          <w:rFonts w:ascii="Times New Roman" w:hAnsi="Times New Roman" w:cs="Times New Roman"/>
        </w:rPr>
        <w:t xml:space="preserve"> and hopes to inform subsequent </w:t>
      </w:r>
      <w:r w:rsidR="00051CF0" w:rsidRPr="00DA0AD3">
        <w:rPr>
          <w:rFonts w:ascii="Times New Roman" w:hAnsi="Times New Roman" w:cs="Times New Roman"/>
        </w:rPr>
        <w:t>hypothesis-making and case and comparative studies</w:t>
      </w:r>
      <w:r w:rsidR="00AE7E73">
        <w:rPr>
          <w:rFonts w:ascii="Times New Roman" w:hAnsi="Times New Roman" w:cs="Times New Roman"/>
        </w:rPr>
        <w:t>,</w:t>
      </w:r>
      <w:r w:rsidR="00AE7E73" w:rsidRPr="00AE7E73">
        <w:rPr>
          <w:rFonts w:ascii="Times New Roman" w:hAnsi="Times New Roman" w:cs="Times New Roman"/>
        </w:rPr>
        <w:t xml:space="preserve"> </w:t>
      </w:r>
      <w:r w:rsidR="00D1031A">
        <w:rPr>
          <w:rFonts w:ascii="Times New Roman" w:hAnsi="Times New Roman" w:cs="Times New Roman"/>
        </w:rPr>
        <w:t xml:space="preserve">both </w:t>
      </w:r>
      <w:r w:rsidR="00AE7E73" w:rsidRPr="00DA0AD3">
        <w:rPr>
          <w:rFonts w:ascii="Times New Roman" w:hAnsi="Times New Roman" w:cs="Times New Roman"/>
        </w:rPr>
        <w:t>qualitatively and quantitatively</w:t>
      </w:r>
      <w:r w:rsidRPr="00DA0AD3">
        <w:rPr>
          <w:rFonts w:ascii="Times New Roman" w:hAnsi="Times New Roman" w:cs="Times New Roman"/>
        </w:rPr>
        <w:t xml:space="preserve">. </w:t>
      </w:r>
      <w:r w:rsidR="00AE7E73">
        <w:rPr>
          <w:rFonts w:ascii="Times New Roman" w:hAnsi="Times New Roman" w:cs="Times New Roman"/>
        </w:rPr>
        <w:t>Hence,</w:t>
      </w:r>
      <w:r w:rsidR="002C59D5" w:rsidRPr="00DA0AD3">
        <w:rPr>
          <w:rFonts w:ascii="Times New Roman" w:hAnsi="Times New Roman" w:cs="Times New Roman"/>
        </w:rPr>
        <w:t xml:space="preserve"> it</w:t>
      </w:r>
      <w:r w:rsidR="0002578C" w:rsidRPr="00DA0AD3">
        <w:rPr>
          <w:rFonts w:ascii="Times New Roman" w:hAnsi="Times New Roman" w:cs="Times New Roman"/>
        </w:rPr>
        <w:t xml:space="preserve"> would be </w:t>
      </w:r>
      <w:r w:rsidR="00AE7E73">
        <w:rPr>
          <w:rFonts w:ascii="Times New Roman" w:hAnsi="Times New Roman" w:cs="Times New Roman"/>
        </w:rPr>
        <w:t>relevant to</w:t>
      </w:r>
      <w:r w:rsidR="00F93013">
        <w:rPr>
          <w:rFonts w:ascii="Times New Roman" w:hAnsi="Times New Roman" w:cs="Times New Roman"/>
        </w:rPr>
        <w:t xml:space="preserve"> </w:t>
      </w:r>
      <w:r w:rsidR="00AE7E73">
        <w:rPr>
          <w:rFonts w:ascii="Times New Roman" w:hAnsi="Times New Roman" w:cs="Times New Roman"/>
        </w:rPr>
        <w:t>hybrid</w:t>
      </w:r>
      <w:r w:rsidR="00F93013">
        <w:rPr>
          <w:rFonts w:ascii="Times New Roman" w:hAnsi="Times New Roman" w:cs="Times New Roman"/>
        </w:rPr>
        <w:t xml:space="preserve"> partisan</w:t>
      </w:r>
      <w:r w:rsidR="00AE7E73">
        <w:rPr>
          <w:rFonts w:ascii="Times New Roman" w:hAnsi="Times New Roman" w:cs="Times New Roman"/>
        </w:rPr>
        <w:t xml:space="preserve"> </w:t>
      </w:r>
      <w:r w:rsidR="0002578C" w:rsidRPr="00DA0AD3">
        <w:rPr>
          <w:rFonts w:ascii="Times New Roman" w:hAnsi="Times New Roman" w:cs="Times New Roman"/>
        </w:rPr>
        <w:t xml:space="preserve">configurations and patterns of activist behaviour in different locations, and </w:t>
      </w:r>
      <w:r w:rsidR="00AE7E73">
        <w:rPr>
          <w:rFonts w:ascii="Times New Roman" w:hAnsi="Times New Roman" w:cs="Times New Roman"/>
        </w:rPr>
        <w:t>assess the</w:t>
      </w:r>
      <w:r w:rsidR="0002578C" w:rsidRPr="00DA0AD3">
        <w:rPr>
          <w:rFonts w:ascii="Times New Roman" w:hAnsi="Times New Roman" w:cs="Times New Roman"/>
        </w:rPr>
        <w:t xml:space="preserve"> scope conditions </w:t>
      </w:r>
      <w:r w:rsidR="00AE7E73">
        <w:rPr>
          <w:rFonts w:ascii="Times New Roman" w:hAnsi="Times New Roman" w:cs="Times New Roman"/>
        </w:rPr>
        <w:t>that could</w:t>
      </w:r>
      <w:r w:rsidR="0002578C" w:rsidRPr="00DA0AD3">
        <w:rPr>
          <w:rFonts w:ascii="Times New Roman" w:hAnsi="Times New Roman" w:cs="Times New Roman"/>
        </w:rPr>
        <w:t xml:space="preserve"> </w:t>
      </w:r>
      <w:r w:rsidR="00D1031A">
        <w:rPr>
          <w:rFonts w:ascii="Times New Roman" w:hAnsi="Times New Roman" w:cs="Times New Roman"/>
        </w:rPr>
        <w:t xml:space="preserve">be </w:t>
      </w:r>
      <w:r w:rsidR="0002578C" w:rsidRPr="00DA0AD3">
        <w:rPr>
          <w:rFonts w:ascii="Times New Roman" w:hAnsi="Times New Roman" w:cs="Times New Roman"/>
        </w:rPr>
        <w:t>incentivis</w:t>
      </w:r>
      <w:r w:rsidR="00D1031A">
        <w:rPr>
          <w:rFonts w:ascii="Times New Roman" w:hAnsi="Times New Roman" w:cs="Times New Roman"/>
        </w:rPr>
        <w:t>ing</w:t>
      </w:r>
      <w:r w:rsidR="0002578C" w:rsidRPr="00DA0AD3">
        <w:rPr>
          <w:rFonts w:ascii="Times New Roman" w:hAnsi="Times New Roman" w:cs="Times New Roman"/>
        </w:rPr>
        <w:t xml:space="preserve"> parties to adopt </w:t>
      </w:r>
      <w:r w:rsidR="00AE7E73">
        <w:rPr>
          <w:rFonts w:ascii="Times New Roman" w:hAnsi="Times New Roman" w:cs="Times New Roman"/>
        </w:rPr>
        <w:t>hybrid militant or activist</w:t>
      </w:r>
      <w:r w:rsidR="0002578C" w:rsidRPr="00DA0AD3">
        <w:rPr>
          <w:rFonts w:ascii="Times New Roman" w:hAnsi="Times New Roman" w:cs="Times New Roman"/>
        </w:rPr>
        <w:t xml:space="preserve"> models</w:t>
      </w:r>
      <w:r w:rsidR="00051CF0" w:rsidRPr="00DA0AD3">
        <w:rPr>
          <w:rFonts w:ascii="Times New Roman" w:hAnsi="Times New Roman" w:cs="Times New Roman"/>
        </w:rPr>
        <w:t xml:space="preserve"> –</w:t>
      </w:r>
      <w:r w:rsidR="0002578C" w:rsidRPr="00DA0AD3">
        <w:rPr>
          <w:rFonts w:ascii="Times New Roman" w:hAnsi="Times New Roman" w:cs="Times New Roman"/>
        </w:rPr>
        <w:t xml:space="preserve"> such as high polarization, which has shown to favour the emotional salience of ideological messages </w:t>
      </w:r>
      <w:r w:rsidR="0002578C" w:rsidRPr="00DA0AD3">
        <w:rPr>
          <w:rFonts w:ascii="Times New Roman" w:hAnsi="Times New Roman" w:cs="Times New Roman"/>
        </w:rPr>
        <w:fldChar w:fldCharType="begin" w:fldLock="1"/>
      </w:r>
      <w:r w:rsidR="0002578C" w:rsidRPr="00DA0AD3">
        <w:rPr>
          <w:rFonts w:ascii="Times New Roman" w:hAnsi="Times New Roman" w:cs="Times New Roman"/>
        </w:rPr>
        <w:instrText>ADDIN CSL_CITATION {"citationItems":[{"id":"ITEM-1","itemData":{"abstract":"Although ideology is a central factor in models of voting choice, little is known about the factors that explain the variation across elections in the strength of ideological voting. This paper suggests that the role of citizens' left–right orientations increases with party system polarization. It improves on previous studies on this question by avoiding potential sources of bias linked with voters' perceptions of the level of polarization, with rationalization effects, and with the specification of the spatial model of the vote. Based on data from the 1999 European Election Study and from an expert survey on party positions, the results confirm that polarization reinforces ideological voting. However, this effect is mediated by party identification and by political sophistication.","author":[{"dropping-particle":"","family":"Lachat","given":"R.","non-dropping-particle":"","parse-names":false,"suffix":""}],"container-title":"Electoral Studies","id":"ITEM-1","issue":"4","issued":{"date-parts":[["2008"]]},"page":"687-698","title":"The impact of party polarization on ideological voting","type":"article-journal","volume":"27"},"uris":["http://www.mendeley.com/documents/?uuid=c800a4cb-c265-3545-98c4-f8987a87f35a"]}],"mendeley":{"formattedCitation":"(Lachat, 2008)","plainTextFormattedCitation":"(Lachat, 2008)","previouslyFormattedCitation":"(Lachat, 2008)"},"properties":{"noteIndex":0},"schema":"https://github.com/citation-style-language/schema/raw/master/csl-citation.json"}</w:instrText>
      </w:r>
      <w:r w:rsidR="0002578C" w:rsidRPr="00DA0AD3">
        <w:rPr>
          <w:rFonts w:ascii="Times New Roman" w:hAnsi="Times New Roman" w:cs="Times New Roman"/>
        </w:rPr>
        <w:fldChar w:fldCharType="separate"/>
      </w:r>
      <w:r w:rsidR="0002578C" w:rsidRPr="00DA0AD3">
        <w:rPr>
          <w:rFonts w:ascii="Times New Roman" w:hAnsi="Times New Roman" w:cs="Times New Roman"/>
          <w:noProof/>
        </w:rPr>
        <w:t>(Lachat, 2008)</w:t>
      </w:r>
      <w:r w:rsidR="0002578C" w:rsidRPr="00DA0AD3">
        <w:rPr>
          <w:rFonts w:ascii="Times New Roman" w:hAnsi="Times New Roman" w:cs="Times New Roman"/>
        </w:rPr>
        <w:fldChar w:fldCharType="end"/>
      </w:r>
      <w:r w:rsidR="0002578C" w:rsidRPr="00DA0AD3">
        <w:rPr>
          <w:rFonts w:ascii="Times New Roman" w:hAnsi="Times New Roman" w:cs="Times New Roman"/>
        </w:rPr>
        <w:t xml:space="preserve">, or prolonged periods in the opposition, as opposition parties have less constraints to adopt non-conventional tactics and more incentives to react to citizen’s demands and media coverage </w:t>
      </w:r>
      <w:r w:rsidR="0002578C" w:rsidRPr="00DA0AD3">
        <w:rPr>
          <w:rFonts w:ascii="Times New Roman" w:hAnsi="Times New Roman" w:cs="Times New Roman"/>
        </w:rPr>
        <w:fldChar w:fldCharType="begin" w:fldLock="1"/>
      </w:r>
      <w:r w:rsidR="00A621AF">
        <w:rPr>
          <w:rFonts w:ascii="Times New Roman" w:hAnsi="Times New Roman" w:cs="Times New Roman"/>
        </w:rPr>
        <w:instrText>ADDIN CSL_CITATION {"citationItems":[{"id":"ITEM-1","itemData":{"author":[{"dropping-particle":"","family":"Hutter","given":"S.","non-dropping-particle":"","parse-names":false,"suffix":""},{"dropping-particle":"","family":"Vliegenthart","given":"R.","non-dropping-particle":"","parse-names":false,"suffix":""}],"container-title":"Party Politics","id":"ITEM-1","issue":"4","issued":{"date-parts":[["2018"]]},"page":"358-369","title":"Who responds to protest? Protest politics and party responsiveness in Western Europe","type":"article-journal","volume":"24"},"uris":["http://www.mendeley.com/documents/?uuid=e00f25ec-df2f-3d71-aa1e-86629ae1ae61"]}],"mendeley":{"formattedCitation":"(Hutter and Vliegenthart, 2018)","plainTextFormattedCitation":"(Hutter and Vliegenthart, 2018)","previouslyFormattedCitation":"(Hutter and Vliegenthart, 2018)"},"properties":{"noteIndex":0},"schema":"https://github.com/citation-style-language/schema/raw/master/csl-citation.json"}</w:instrText>
      </w:r>
      <w:r w:rsidR="0002578C" w:rsidRPr="00DA0AD3">
        <w:rPr>
          <w:rFonts w:ascii="Times New Roman" w:hAnsi="Times New Roman" w:cs="Times New Roman"/>
        </w:rPr>
        <w:fldChar w:fldCharType="separate"/>
      </w:r>
      <w:r w:rsidR="00A621AF" w:rsidRPr="00A621AF">
        <w:rPr>
          <w:rFonts w:ascii="Times New Roman" w:hAnsi="Times New Roman" w:cs="Times New Roman"/>
          <w:noProof/>
        </w:rPr>
        <w:t>(Hutter and Vliegenthart, 2018)</w:t>
      </w:r>
      <w:r w:rsidR="0002578C" w:rsidRPr="00DA0AD3">
        <w:rPr>
          <w:rFonts w:ascii="Times New Roman" w:hAnsi="Times New Roman" w:cs="Times New Roman"/>
        </w:rPr>
        <w:fldChar w:fldCharType="end"/>
      </w:r>
      <w:r w:rsidR="0002578C" w:rsidRPr="00DA0AD3">
        <w:rPr>
          <w:rFonts w:ascii="Times New Roman" w:hAnsi="Times New Roman" w:cs="Times New Roman"/>
        </w:rPr>
        <w:t>.</w:t>
      </w:r>
      <w:r w:rsidR="00051CF0" w:rsidRPr="00DA0AD3">
        <w:rPr>
          <w:rFonts w:ascii="Times New Roman" w:hAnsi="Times New Roman" w:cs="Times New Roman"/>
        </w:rPr>
        <w:t xml:space="preserve"> </w:t>
      </w:r>
    </w:p>
    <w:p w14:paraId="6106F9A3" w14:textId="70F0A2D9" w:rsidR="004A5567" w:rsidRDefault="00051CF0" w:rsidP="00A879C9">
      <w:pPr>
        <w:spacing w:after="0" w:line="480" w:lineRule="auto"/>
        <w:ind w:firstLine="720"/>
        <w:jc w:val="both"/>
        <w:rPr>
          <w:rFonts w:ascii="Times New Roman" w:hAnsi="Times New Roman" w:cs="Times New Roman"/>
        </w:rPr>
      </w:pPr>
      <w:r w:rsidRPr="00DA0AD3">
        <w:rPr>
          <w:rFonts w:ascii="Times New Roman" w:hAnsi="Times New Roman" w:cs="Times New Roman"/>
        </w:rPr>
        <w:t xml:space="preserve">On a more general level, it </w:t>
      </w:r>
      <w:r w:rsidR="00F93013">
        <w:rPr>
          <w:rFonts w:ascii="Times New Roman" w:hAnsi="Times New Roman" w:cs="Times New Roman"/>
        </w:rPr>
        <w:t>is</w:t>
      </w:r>
      <w:r w:rsidRPr="00DA0AD3">
        <w:rPr>
          <w:rFonts w:ascii="Times New Roman" w:hAnsi="Times New Roman" w:cs="Times New Roman"/>
        </w:rPr>
        <w:t xml:space="preserve"> important to </w:t>
      </w:r>
      <w:r w:rsidR="00106A45">
        <w:rPr>
          <w:rFonts w:ascii="Times New Roman" w:hAnsi="Times New Roman" w:cs="Times New Roman"/>
        </w:rPr>
        <w:t>explore</w:t>
      </w:r>
      <w:r w:rsidR="0002578C" w:rsidRPr="00DA0AD3">
        <w:rPr>
          <w:rFonts w:ascii="Times New Roman" w:hAnsi="Times New Roman" w:cs="Times New Roman"/>
        </w:rPr>
        <w:t xml:space="preserve"> the implications </w:t>
      </w:r>
      <w:r w:rsidR="002C59D5" w:rsidRPr="00DA0AD3">
        <w:rPr>
          <w:rFonts w:ascii="Times New Roman" w:hAnsi="Times New Roman" w:cs="Times New Roman"/>
        </w:rPr>
        <w:t xml:space="preserve">of </w:t>
      </w:r>
      <w:r w:rsidR="0002578C" w:rsidRPr="00DA0AD3">
        <w:rPr>
          <w:rFonts w:ascii="Times New Roman" w:hAnsi="Times New Roman" w:cs="Times New Roman"/>
        </w:rPr>
        <w:t xml:space="preserve">hybrid partisan behaviours </w:t>
      </w:r>
      <w:r w:rsidR="002C59D5" w:rsidRPr="00DA0AD3">
        <w:rPr>
          <w:rFonts w:ascii="Times New Roman" w:hAnsi="Times New Roman" w:cs="Times New Roman"/>
        </w:rPr>
        <w:t>for</w:t>
      </w:r>
      <w:r w:rsidR="0002578C" w:rsidRPr="00DA0AD3">
        <w:rPr>
          <w:rFonts w:ascii="Times New Roman" w:hAnsi="Times New Roman" w:cs="Times New Roman"/>
        </w:rPr>
        <w:t xml:space="preserve"> democratic politics.</w:t>
      </w:r>
      <w:r w:rsidR="002C59D5" w:rsidRPr="00DA0AD3">
        <w:rPr>
          <w:rFonts w:ascii="Times New Roman" w:hAnsi="Times New Roman" w:cs="Times New Roman"/>
        </w:rPr>
        <w:t xml:space="preserve"> </w:t>
      </w:r>
      <w:r w:rsidR="00A879C9">
        <w:rPr>
          <w:rFonts w:ascii="Times New Roman" w:hAnsi="Times New Roman" w:cs="Times New Roman"/>
        </w:rPr>
        <w:t>W</w:t>
      </w:r>
      <w:r w:rsidR="00A879C9" w:rsidRPr="00DA0AD3">
        <w:rPr>
          <w:rFonts w:ascii="Times New Roman" w:hAnsi="Times New Roman" w:cs="Times New Roman"/>
        </w:rPr>
        <w:t>hat effects are hybrid and activist behaviours having over routine politics? Do they contribute to the polarisation of party politics</w:t>
      </w:r>
      <w:r w:rsidR="00A879C9">
        <w:rPr>
          <w:rFonts w:ascii="Times New Roman" w:hAnsi="Times New Roman" w:cs="Times New Roman"/>
        </w:rPr>
        <w:t>,</w:t>
      </w:r>
      <w:r w:rsidR="00A879C9" w:rsidRPr="00DA0AD3">
        <w:rPr>
          <w:rFonts w:ascii="Times New Roman" w:hAnsi="Times New Roman" w:cs="Times New Roman"/>
        </w:rPr>
        <w:t xml:space="preserve"> or push conventional electoralist and niche parties to adopt more movement-like discourses and tactics?</w:t>
      </w:r>
      <w:r w:rsidR="00A879C9">
        <w:rPr>
          <w:rFonts w:ascii="Times New Roman" w:hAnsi="Times New Roman" w:cs="Times New Roman"/>
        </w:rPr>
        <w:t xml:space="preserve"> Simultaneously,</w:t>
      </w:r>
      <w:r w:rsidR="00A879C9" w:rsidRPr="00DA0AD3">
        <w:rPr>
          <w:rFonts w:ascii="Times New Roman" w:hAnsi="Times New Roman" w:cs="Times New Roman"/>
        </w:rPr>
        <w:t xml:space="preserve"> </w:t>
      </w:r>
      <w:r w:rsidR="00A879C9">
        <w:rPr>
          <w:rFonts w:ascii="Times New Roman" w:hAnsi="Times New Roman" w:cs="Times New Roman"/>
        </w:rPr>
        <w:t>i</w:t>
      </w:r>
      <w:r w:rsidR="002C59D5" w:rsidRPr="00DA0AD3">
        <w:rPr>
          <w:rFonts w:ascii="Times New Roman" w:hAnsi="Times New Roman" w:cs="Times New Roman"/>
        </w:rPr>
        <w:t xml:space="preserve">s the adoption of hybrid strategies responding to long-term changes in the way party elites understand the citizenry and organise linkage opportunities, or </w:t>
      </w:r>
      <w:r w:rsidR="00A879C9">
        <w:rPr>
          <w:rFonts w:ascii="Times New Roman" w:hAnsi="Times New Roman" w:cs="Times New Roman"/>
        </w:rPr>
        <w:t xml:space="preserve">is </w:t>
      </w:r>
      <w:r w:rsidR="004B1EE3">
        <w:rPr>
          <w:rFonts w:ascii="Times New Roman" w:hAnsi="Times New Roman" w:cs="Times New Roman"/>
        </w:rPr>
        <w:t>rather the</w:t>
      </w:r>
      <w:r w:rsidR="002C59D5" w:rsidRPr="00DA0AD3">
        <w:rPr>
          <w:rFonts w:ascii="Times New Roman" w:hAnsi="Times New Roman" w:cs="Times New Roman"/>
        </w:rPr>
        <w:t xml:space="preserve"> outcome of tactical adaptation to newly</w:t>
      </w:r>
      <w:r w:rsidR="00D1031A">
        <w:rPr>
          <w:rFonts w:ascii="Times New Roman" w:hAnsi="Times New Roman" w:cs="Times New Roman"/>
        </w:rPr>
        <w:t>-</w:t>
      </w:r>
      <w:r w:rsidR="002C59D5" w:rsidRPr="00DA0AD3">
        <w:rPr>
          <w:rFonts w:ascii="Times New Roman" w:hAnsi="Times New Roman" w:cs="Times New Roman"/>
        </w:rPr>
        <w:t xml:space="preserve">found </w:t>
      </w:r>
      <w:r w:rsidR="00C00A9F">
        <w:rPr>
          <w:rFonts w:ascii="Times New Roman" w:hAnsi="Times New Roman" w:cs="Times New Roman"/>
        </w:rPr>
        <w:t xml:space="preserve">connective </w:t>
      </w:r>
      <w:r w:rsidR="004B1EE3">
        <w:rPr>
          <w:rFonts w:ascii="Times New Roman" w:hAnsi="Times New Roman" w:cs="Times New Roman"/>
        </w:rPr>
        <w:t>possibilities, such as social media</w:t>
      </w:r>
      <w:r w:rsidR="002C59D5" w:rsidRPr="00DA0AD3">
        <w:rPr>
          <w:rFonts w:ascii="Times New Roman" w:hAnsi="Times New Roman" w:cs="Times New Roman"/>
        </w:rPr>
        <w:t>?</w:t>
      </w:r>
      <w:r w:rsidR="0002578C" w:rsidRPr="00DA0AD3">
        <w:rPr>
          <w:rFonts w:ascii="Times New Roman" w:hAnsi="Times New Roman" w:cs="Times New Roman"/>
        </w:rPr>
        <w:t xml:space="preserve"> </w:t>
      </w:r>
      <w:r w:rsidR="00C11A5F">
        <w:rPr>
          <w:rFonts w:ascii="Times New Roman" w:hAnsi="Times New Roman" w:cs="Times New Roman"/>
        </w:rPr>
        <w:t>I</w:t>
      </w:r>
      <w:r w:rsidR="002C59D5" w:rsidRPr="00DA0AD3">
        <w:rPr>
          <w:rFonts w:ascii="Times New Roman" w:hAnsi="Times New Roman" w:cs="Times New Roman"/>
        </w:rPr>
        <w:t xml:space="preserve">s the activist party a transient organisational state or a more durable party ‘type’: a new generation of protesting party? </w:t>
      </w:r>
      <w:r w:rsidR="00D1031A">
        <w:rPr>
          <w:rFonts w:ascii="Times New Roman" w:hAnsi="Times New Roman" w:cs="Times New Roman"/>
        </w:rPr>
        <w:t>T</w:t>
      </w:r>
      <w:r w:rsidR="005C3136">
        <w:rPr>
          <w:rFonts w:ascii="Times New Roman" w:hAnsi="Times New Roman" w:cs="Times New Roman"/>
        </w:rPr>
        <w:t>hese are important questions</w:t>
      </w:r>
      <w:r w:rsidR="00D1031A">
        <w:rPr>
          <w:rFonts w:ascii="Times New Roman" w:hAnsi="Times New Roman" w:cs="Times New Roman"/>
        </w:rPr>
        <w:t xml:space="preserve"> </w:t>
      </w:r>
      <w:r w:rsidR="00655DFA">
        <w:rPr>
          <w:rFonts w:ascii="Times New Roman" w:hAnsi="Times New Roman" w:cs="Times New Roman"/>
        </w:rPr>
        <w:t>inviting further research, but as</w:t>
      </w:r>
      <w:r w:rsidR="00655DFA">
        <w:rPr>
          <w:rFonts w:ascii="Times New Roman" w:hAnsi="Times New Roman" w:cs="Times New Roman"/>
        </w:rPr>
        <w:fldChar w:fldCharType="begin" w:fldLock="1"/>
      </w:r>
      <w:r w:rsidR="00EB6790">
        <w:rPr>
          <w:rFonts w:ascii="Times New Roman" w:hAnsi="Times New Roman" w:cs="Times New Roman"/>
        </w:rPr>
        <w:instrText>ADDIN CSL_CITATION {"citationItems":[{"id":"ITEM-1","itemData":{"author":[{"dropping-particle":"","family":"Kriesi","given":"H.","non-dropping-particle":"","parse-names":false,"suffix":""}],"container-title":"The Oxford Handbook of Social Movements","editor":[{"dropping-particle":"","family":"Porta","given":"D.","non-dropping-particle":"Della","parse-names":false,"suffix":""},{"dropping-particle":"","family":"Diani","given":"M.","non-dropping-particle":"","parse-names":false,"suffix":""}],"id":"ITEM-1","issued":{"date-parts":[["2015"]]},"page":"667-680","publisher":"Oxford University Press","publisher-place":"Oxford","title":"Party Systems, Electoral Systems, and Social Movements","type":"chapter"},"uris":["http://www.mendeley.com/documents/?uuid=58a5fc26-1ffd-3278-859b-e66de2ff461b"]}],"mendeley":{"formattedCitation":"(Kriesi, 2015)","manualFormatting":" Kriesi (2015)","plainTextFormattedCitation":"(Kriesi, 2015)","previouslyFormattedCitation":"(Kriesi, 2015)"},"properties":{"noteIndex":0},"schema":"https://github.com/citation-style-language/schema/raw/master/csl-citation.json"}</w:instrText>
      </w:r>
      <w:r w:rsidR="00655DFA">
        <w:rPr>
          <w:rFonts w:ascii="Times New Roman" w:hAnsi="Times New Roman" w:cs="Times New Roman"/>
        </w:rPr>
        <w:fldChar w:fldCharType="separate"/>
      </w:r>
      <w:r w:rsidR="00655DFA">
        <w:rPr>
          <w:rFonts w:ascii="Times New Roman" w:hAnsi="Times New Roman" w:cs="Times New Roman"/>
          <w:noProof/>
        </w:rPr>
        <w:t xml:space="preserve"> </w:t>
      </w:r>
      <w:r w:rsidR="00655DFA" w:rsidRPr="00D1031A">
        <w:rPr>
          <w:rFonts w:ascii="Times New Roman" w:hAnsi="Times New Roman" w:cs="Times New Roman"/>
          <w:noProof/>
        </w:rPr>
        <w:t>Kriesi</w:t>
      </w:r>
      <w:r w:rsidR="00655DFA">
        <w:rPr>
          <w:rFonts w:ascii="Times New Roman" w:hAnsi="Times New Roman" w:cs="Times New Roman"/>
          <w:noProof/>
        </w:rPr>
        <w:t xml:space="preserve"> (</w:t>
      </w:r>
      <w:r w:rsidR="00655DFA" w:rsidRPr="00D1031A">
        <w:rPr>
          <w:rFonts w:ascii="Times New Roman" w:hAnsi="Times New Roman" w:cs="Times New Roman"/>
          <w:noProof/>
        </w:rPr>
        <w:t>2015)</w:t>
      </w:r>
      <w:r w:rsidR="00655DFA">
        <w:rPr>
          <w:rFonts w:ascii="Times New Roman" w:hAnsi="Times New Roman" w:cs="Times New Roman"/>
        </w:rPr>
        <w:fldChar w:fldCharType="end"/>
      </w:r>
      <w:r w:rsidR="00655DFA">
        <w:rPr>
          <w:rFonts w:ascii="Times New Roman" w:hAnsi="Times New Roman" w:cs="Times New Roman"/>
        </w:rPr>
        <w:t xml:space="preserve"> noted,</w:t>
      </w:r>
      <w:r w:rsidR="005C3136">
        <w:rPr>
          <w:rFonts w:ascii="Times New Roman" w:hAnsi="Times New Roman" w:cs="Times New Roman"/>
        </w:rPr>
        <w:t xml:space="preserve"> </w:t>
      </w:r>
      <w:r w:rsidR="00323DD6">
        <w:rPr>
          <w:rFonts w:ascii="Times New Roman" w:hAnsi="Times New Roman" w:cs="Times New Roman"/>
        </w:rPr>
        <w:t xml:space="preserve">they require a </w:t>
      </w:r>
      <w:r w:rsidR="00655DFA">
        <w:rPr>
          <w:rFonts w:ascii="Times New Roman" w:hAnsi="Times New Roman" w:cs="Times New Roman"/>
        </w:rPr>
        <w:t>flexible interdisciplinary scope</w:t>
      </w:r>
      <w:r w:rsidR="00323DD6">
        <w:rPr>
          <w:rFonts w:ascii="Times New Roman" w:hAnsi="Times New Roman" w:cs="Times New Roman"/>
        </w:rPr>
        <w:t xml:space="preserve"> to bridge a temporal divide</w:t>
      </w:r>
      <w:r w:rsidR="00A879C9">
        <w:rPr>
          <w:rFonts w:ascii="Times New Roman" w:hAnsi="Times New Roman" w:cs="Times New Roman"/>
        </w:rPr>
        <w:t xml:space="preserve"> often sidelined in party politics</w:t>
      </w:r>
      <w:r w:rsidR="00C00A9F">
        <w:rPr>
          <w:rFonts w:ascii="Times New Roman" w:hAnsi="Times New Roman" w:cs="Times New Roman"/>
        </w:rPr>
        <w:t xml:space="preserve"> analyses</w:t>
      </w:r>
      <w:r w:rsidR="00655DFA">
        <w:rPr>
          <w:rFonts w:ascii="Times New Roman" w:hAnsi="Times New Roman" w:cs="Times New Roman"/>
        </w:rPr>
        <w:t>,</w:t>
      </w:r>
      <w:r w:rsidR="0002578C" w:rsidRPr="00DA0AD3">
        <w:rPr>
          <w:rFonts w:ascii="Times New Roman" w:hAnsi="Times New Roman" w:cs="Times New Roman"/>
        </w:rPr>
        <w:t xml:space="preserve"> as while </w:t>
      </w:r>
      <w:r w:rsidR="00A879C9" w:rsidRPr="00DA0AD3">
        <w:rPr>
          <w:rFonts w:ascii="Times New Roman" w:hAnsi="Times New Roman" w:cs="Times New Roman"/>
        </w:rPr>
        <w:t>party behaviours are considered responsive to short-term shocks</w:t>
      </w:r>
      <w:r w:rsidR="00A879C9">
        <w:rPr>
          <w:rFonts w:ascii="Times New Roman" w:hAnsi="Times New Roman" w:cs="Times New Roman"/>
        </w:rPr>
        <w:t xml:space="preserve">, </w:t>
      </w:r>
      <w:r w:rsidR="0002578C" w:rsidRPr="00DA0AD3">
        <w:rPr>
          <w:rFonts w:ascii="Times New Roman" w:hAnsi="Times New Roman" w:cs="Times New Roman"/>
        </w:rPr>
        <w:t>social movement patterns are generally associated with long-term structural trends</w:t>
      </w:r>
      <w:r w:rsidR="00655DFA">
        <w:rPr>
          <w:rFonts w:ascii="Times New Roman" w:hAnsi="Times New Roman" w:cs="Times New Roman"/>
        </w:rPr>
        <w:t xml:space="preserve"> in society</w:t>
      </w:r>
      <w:r w:rsidR="00A879C9">
        <w:rPr>
          <w:rFonts w:ascii="Times New Roman" w:hAnsi="Times New Roman" w:cs="Times New Roman"/>
        </w:rPr>
        <w:t>.</w:t>
      </w:r>
      <w:r w:rsidR="0002578C" w:rsidRPr="00DA0AD3">
        <w:rPr>
          <w:rFonts w:ascii="Times New Roman" w:hAnsi="Times New Roman" w:cs="Times New Roman"/>
        </w:rPr>
        <w:t xml:space="preserve"> </w:t>
      </w:r>
    </w:p>
    <w:p w14:paraId="54F6115C" w14:textId="77777777" w:rsidR="00CA1A1A" w:rsidRDefault="00CA1A1A" w:rsidP="00A879C9">
      <w:pPr>
        <w:spacing w:after="0" w:line="480" w:lineRule="auto"/>
        <w:ind w:firstLine="720"/>
        <w:jc w:val="both"/>
        <w:rPr>
          <w:rFonts w:ascii="Times New Roman" w:hAnsi="Times New Roman" w:cs="Times New Roman"/>
        </w:rPr>
      </w:pPr>
    </w:p>
    <w:p w14:paraId="4102473A" w14:textId="0F734A4C" w:rsidR="00CA1A1A" w:rsidRDefault="00CA1A1A" w:rsidP="00A879C9">
      <w:pPr>
        <w:spacing w:after="0" w:line="480" w:lineRule="auto"/>
        <w:ind w:firstLine="720"/>
        <w:jc w:val="both"/>
        <w:rPr>
          <w:rFonts w:ascii="Times New Roman" w:hAnsi="Times New Roman" w:cs="Times New Roman"/>
        </w:rPr>
        <w:sectPr w:rsidR="00CA1A1A" w:rsidSect="00177433">
          <w:headerReference w:type="default" r:id="rId9"/>
          <w:footerReference w:type="default" r:id="rId10"/>
          <w:endnotePr>
            <w:numFmt w:val="decimal"/>
          </w:endnotePr>
          <w:type w:val="continuous"/>
          <w:pgSz w:w="11906" w:h="16838"/>
          <w:pgMar w:top="1440" w:right="1440" w:bottom="1440" w:left="1440" w:header="708" w:footer="708" w:gutter="0"/>
          <w:cols w:space="708"/>
          <w:docGrid w:linePitch="360"/>
        </w:sectPr>
      </w:pPr>
    </w:p>
    <w:p w14:paraId="5AA44914" w14:textId="1EC9DBCF" w:rsidR="00CA1A1A" w:rsidRPr="00DA0AD3" w:rsidRDefault="00CA1A1A" w:rsidP="00A879C9">
      <w:pPr>
        <w:spacing w:after="0" w:line="480" w:lineRule="auto"/>
        <w:ind w:firstLine="720"/>
        <w:jc w:val="both"/>
        <w:rPr>
          <w:rFonts w:ascii="Times New Roman" w:hAnsi="Times New Roman" w:cs="Times New Roman"/>
        </w:rPr>
      </w:pPr>
    </w:p>
    <w:p w14:paraId="42313C72" w14:textId="082BE64C" w:rsidR="00625FE9" w:rsidRPr="00DA0AD3" w:rsidRDefault="00D43756" w:rsidP="00625FE9">
      <w:pPr>
        <w:pStyle w:val="Heading2"/>
        <w:spacing w:line="480" w:lineRule="auto"/>
        <w:rPr>
          <w:rFonts w:cs="Times New Roman"/>
        </w:rPr>
      </w:pPr>
      <w:r w:rsidRPr="00DA0AD3">
        <w:rPr>
          <w:rFonts w:cs="Times New Roman"/>
        </w:rPr>
        <w:t>Bibliography</w:t>
      </w:r>
    </w:p>
    <w:p w14:paraId="0284D4C4" w14:textId="334ACDCB" w:rsidR="00316DA6" w:rsidRPr="00316DA6" w:rsidRDefault="0086284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DA0AD3">
        <w:rPr>
          <w:rFonts w:ascii="Times New Roman" w:hAnsi="Times New Roman" w:cs="Times New Roman"/>
        </w:rPr>
        <w:fldChar w:fldCharType="begin" w:fldLock="1"/>
      </w:r>
      <w:r w:rsidRPr="00DA0AD3">
        <w:rPr>
          <w:rFonts w:ascii="Times New Roman" w:hAnsi="Times New Roman" w:cs="Times New Roman"/>
        </w:rPr>
        <w:instrText xml:space="preserve">ADDIN Mendeley Bibliography CSL_BIBLIOGRAPHY </w:instrText>
      </w:r>
      <w:r w:rsidRPr="00DA0AD3">
        <w:rPr>
          <w:rFonts w:ascii="Times New Roman" w:hAnsi="Times New Roman" w:cs="Times New Roman"/>
        </w:rPr>
        <w:fldChar w:fldCharType="separate"/>
      </w:r>
      <w:r w:rsidR="00316DA6" w:rsidRPr="00316DA6">
        <w:rPr>
          <w:rFonts w:ascii="Times New Roman" w:hAnsi="Times New Roman" w:cs="Times New Roman"/>
          <w:noProof/>
          <w:szCs w:val="24"/>
        </w:rPr>
        <w:t xml:space="preserve">Acosta B (2014) From Bombs to Ballots: When Militant Organizations Transition to Political Parties. </w:t>
      </w:r>
      <w:r w:rsidR="00316DA6" w:rsidRPr="00316DA6">
        <w:rPr>
          <w:rFonts w:ascii="Times New Roman" w:hAnsi="Times New Roman" w:cs="Times New Roman"/>
          <w:i/>
          <w:iCs/>
          <w:noProof/>
          <w:szCs w:val="24"/>
        </w:rPr>
        <w:t>The Journal of Politics</w:t>
      </w:r>
      <w:r w:rsidR="00316DA6" w:rsidRPr="00316DA6">
        <w:rPr>
          <w:rFonts w:ascii="Times New Roman" w:hAnsi="Times New Roman" w:cs="Times New Roman"/>
          <w:noProof/>
          <w:szCs w:val="24"/>
        </w:rPr>
        <w:t xml:space="preserve"> 76(3): 666–682.</w:t>
      </w:r>
    </w:p>
    <w:p w14:paraId="3CE31B6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Albertazzi D, Giovannini A and Seddone A (2018) ‘No regionalism please, we are Leghisti !’ The </w:t>
      </w:r>
      <w:r w:rsidRPr="00316DA6">
        <w:rPr>
          <w:rFonts w:ascii="Times New Roman" w:hAnsi="Times New Roman" w:cs="Times New Roman"/>
          <w:noProof/>
          <w:szCs w:val="24"/>
        </w:rPr>
        <w:lastRenderedPageBreak/>
        <w:t xml:space="preserve">transformation of the Italian Lega Nord under the leadership of Matteo Salvini. </w:t>
      </w:r>
      <w:r w:rsidRPr="00316DA6">
        <w:rPr>
          <w:rFonts w:ascii="Times New Roman" w:hAnsi="Times New Roman" w:cs="Times New Roman"/>
          <w:i/>
          <w:iCs/>
          <w:noProof/>
          <w:szCs w:val="24"/>
        </w:rPr>
        <w:t>Regional and Federal Studies</w:t>
      </w:r>
      <w:r w:rsidRPr="00316DA6">
        <w:rPr>
          <w:rFonts w:ascii="Times New Roman" w:hAnsi="Times New Roman" w:cs="Times New Roman"/>
          <w:noProof/>
          <w:szCs w:val="24"/>
        </w:rPr>
        <w:t xml:space="preserve"> 28(5): 645–671.</w:t>
      </w:r>
    </w:p>
    <w:p w14:paraId="6F9EFAB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Allern E and Bale T (2012) Political parties and interest groups.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18(1): 7–25.</w:t>
      </w:r>
    </w:p>
    <w:p w14:paraId="4105F79B"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Allern E and Verge T (2017) Still Connecting with Society? In: Scarrow S, Webb P, and Poguntke T (eds) </w:t>
      </w:r>
      <w:r w:rsidRPr="00316DA6">
        <w:rPr>
          <w:rFonts w:ascii="Times New Roman" w:hAnsi="Times New Roman" w:cs="Times New Roman"/>
          <w:i/>
          <w:iCs/>
          <w:noProof/>
          <w:szCs w:val="24"/>
        </w:rPr>
        <w:t>Organizing political parties representation, participation, and power</w:t>
      </w:r>
      <w:r w:rsidRPr="00316DA6">
        <w:rPr>
          <w:rFonts w:ascii="Times New Roman" w:hAnsi="Times New Roman" w:cs="Times New Roman"/>
          <w:noProof/>
          <w:szCs w:val="24"/>
        </w:rPr>
        <w:t>. Oxford: Oxford University Press, p. 106.</w:t>
      </w:r>
    </w:p>
    <w:p w14:paraId="1CF8D22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Almeida P (2010) Social Movement Partyism: Collective Action and Oppositional Political Parties. In: Van Dyke N and McCammon H (eds) </w:t>
      </w:r>
      <w:r w:rsidRPr="00316DA6">
        <w:rPr>
          <w:rFonts w:ascii="Times New Roman" w:hAnsi="Times New Roman" w:cs="Times New Roman"/>
          <w:i/>
          <w:iCs/>
          <w:noProof/>
          <w:szCs w:val="24"/>
        </w:rPr>
        <w:t>Strategic Alliances: Coalition Building and Social Movements</w:t>
      </w:r>
      <w:r w:rsidRPr="00316DA6">
        <w:rPr>
          <w:rFonts w:ascii="Times New Roman" w:hAnsi="Times New Roman" w:cs="Times New Roman"/>
          <w:noProof/>
          <w:szCs w:val="24"/>
        </w:rPr>
        <w:t>. Minneapolis: University of Minnesota Press, pp. 170–196.</w:t>
      </w:r>
    </w:p>
    <w:p w14:paraId="10A2B14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Anria S (2019) </w:t>
      </w:r>
      <w:r w:rsidRPr="00316DA6">
        <w:rPr>
          <w:rFonts w:ascii="Times New Roman" w:hAnsi="Times New Roman" w:cs="Times New Roman"/>
          <w:i/>
          <w:iCs/>
          <w:noProof/>
          <w:szCs w:val="24"/>
        </w:rPr>
        <w:t>When Movements become Parties: The Bolivian MAS in Comparative Perspective</w:t>
      </w:r>
      <w:r w:rsidRPr="00316DA6">
        <w:rPr>
          <w:rFonts w:ascii="Times New Roman" w:hAnsi="Times New Roman" w:cs="Times New Roman"/>
          <w:noProof/>
          <w:szCs w:val="24"/>
        </w:rPr>
        <w:t>. Cambridge: Cambridge University Press.</w:t>
      </w:r>
    </w:p>
    <w:p w14:paraId="4C78CB5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Aslanidis P (2016) Populist Social Movements of the Great Recession. </w:t>
      </w:r>
      <w:r w:rsidRPr="00316DA6">
        <w:rPr>
          <w:rFonts w:ascii="Times New Roman" w:hAnsi="Times New Roman" w:cs="Times New Roman"/>
          <w:i/>
          <w:iCs/>
          <w:noProof/>
          <w:szCs w:val="24"/>
        </w:rPr>
        <w:t>Mobilization: An International Quarterly</w:t>
      </w:r>
      <w:r w:rsidRPr="00316DA6">
        <w:rPr>
          <w:rFonts w:ascii="Times New Roman" w:hAnsi="Times New Roman" w:cs="Times New Roman"/>
          <w:noProof/>
          <w:szCs w:val="24"/>
        </w:rPr>
        <w:t xml:space="preserve"> 21(3): 301–321.</w:t>
      </w:r>
    </w:p>
    <w:p w14:paraId="511D7F7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Barberà O, Barrio A and Rodríguez-Teruel J (2018) New parties’ linkages with external groups and civil society in Spain: A preliminary assessment. </w:t>
      </w:r>
      <w:r w:rsidRPr="00316DA6">
        <w:rPr>
          <w:rFonts w:ascii="Times New Roman" w:hAnsi="Times New Roman" w:cs="Times New Roman"/>
          <w:i/>
          <w:iCs/>
          <w:noProof/>
          <w:szCs w:val="24"/>
        </w:rPr>
        <w:t>Mediterranean Politics</w:t>
      </w:r>
      <w:r w:rsidRPr="00316DA6">
        <w:rPr>
          <w:rFonts w:ascii="Times New Roman" w:hAnsi="Times New Roman" w:cs="Times New Roman"/>
          <w:noProof/>
          <w:szCs w:val="24"/>
        </w:rPr>
        <w:t>: 1–19.</w:t>
      </w:r>
    </w:p>
    <w:p w14:paraId="73AF5D7A"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Barr R (2009) Populist, Outsiders, and Anti-Establishment Politics.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15(1): 29–48.</w:t>
      </w:r>
    </w:p>
    <w:p w14:paraId="29A21772"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Benford R and Snow D (2000) Framing processes and social movements: An overview and assessment. </w:t>
      </w:r>
      <w:r w:rsidRPr="00316DA6">
        <w:rPr>
          <w:rFonts w:ascii="Times New Roman" w:hAnsi="Times New Roman" w:cs="Times New Roman"/>
          <w:i/>
          <w:iCs/>
          <w:noProof/>
          <w:szCs w:val="24"/>
        </w:rPr>
        <w:t>Annual Review of Sociology</w:t>
      </w:r>
      <w:r w:rsidRPr="00316DA6">
        <w:rPr>
          <w:rFonts w:ascii="Times New Roman" w:hAnsi="Times New Roman" w:cs="Times New Roman"/>
          <w:noProof/>
          <w:szCs w:val="24"/>
        </w:rPr>
        <w:t xml:space="preserve"> 26: 611–639.</w:t>
      </w:r>
    </w:p>
    <w:p w14:paraId="4A6A294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Bennett WL (2012) The Personalization of Politics. </w:t>
      </w:r>
      <w:r w:rsidRPr="00316DA6">
        <w:rPr>
          <w:rFonts w:ascii="Times New Roman" w:hAnsi="Times New Roman" w:cs="Times New Roman"/>
          <w:i/>
          <w:iCs/>
          <w:noProof/>
          <w:szCs w:val="24"/>
        </w:rPr>
        <w:t>The ANNALS of the American Academy of Political and Social Science</w:t>
      </w:r>
      <w:r w:rsidRPr="00316DA6">
        <w:rPr>
          <w:rFonts w:ascii="Times New Roman" w:hAnsi="Times New Roman" w:cs="Times New Roman"/>
          <w:noProof/>
          <w:szCs w:val="24"/>
        </w:rPr>
        <w:t xml:space="preserve"> 644: 20–39.</w:t>
      </w:r>
    </w:p>
    <w:p w14:paraId="65BEAA30"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Bennett WL and Sagerberg A (2013) </w:t>
      </w:r>
      <w:r w:rsidRPr="00316DA6">
        <w:rPr>
          <w:rFonts w:ascii="Times New Roman" w:hAnsi="Times New Roman" w:cs="Times New Roman"/>
          <w:i/>
          <w:iCs/>
          <w:noProof/>
          <w:szCs w:val="24"/>
        </w:rPr>
        <w:t>The Logic of Connective Action</w:t>
      </w:r>
      <w:r w:rsidRPr="00316DA6">
        <w:rPr>
          <w:rFonts w:ascii="Times New Roman" w:hAnsi="Times New Roman" w:cs="Times New Roman"/>
          <w:noProof/>
          <w:szCs w:val="24"/>
        </w:rPr>
        <w:t>. Cambridge: Cambridge University Press.</w:t>
      </w:r>
    </w:p>
    <w:p w14:paraId="5E93D70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Bennett WL and Segerberg A (2012) The Logic of Connective Action. </w:t>
      </w:r>
      <w:r w:rsidRPr="00316DA6">
        <w:rPr>
          <w:rFonts w:ascii="Times New Roman" w:hAnsi="Times New Roman" w:cs="Times New Roman"/>
          <w:i/>
          <w:iCs/>
          <w:noProof/>
          <w:szCs w:val="24"/>
        </w:rPr>
        <w:t>Information, Communication &amp; Society</w:t>
      </w:r>
      <w:r w:rsidRPr="00316DA6">
        <w:rPr>
          <w:rFonts w:ascii="Times New Roman" w:hAnsi="Times New Roman" w:cs="Times New Roman"/>
          <w:noProof/>
          <w:szCs w:val="24"/>
        </w:rPr>
        <w:t xml:space="preserve"> 15(5): 739–768.</w:t>
      </w:r>
    </w:p>
    <w:p w14:paraId="68AC9DA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Bennett WL, Segerberg A and Knüpfer C (2018) The democratic interface: technology, political organization, and diverging patterns of electoral representation. </w:t>
      </w:r>
      <w:r w:rsidRPr="00316DA6">
        <w:rPr>
          <w:rFonts w:ascii="Times New Roman" w:hAnsi="Times New Roman" w:cs="Times New Roman"/>
          <w:i/>
          <w:iCs/>
          <w:noProof/>
          <w:szCs w:val="24"/>
        </w:rPr>
        <w:t>Information Communication and Society</w:t>
      </w:r>
      <w:r w:rsidRPr="00316DA6">
        <w:rPr>
          <w:rFonts w:ascii="Times New Roman" w:hAnsi="Times New Roman" w:cs="Times New Roman"/>
          <w:noProof/>
          <w:szCs w:val="24"/>
        </w:rPr>
        <w:t xml:space="preserve"> 21(11): 1655–1680.</w:t>
      </w:r>
    </w:p>
    <w:p w14:paraId="4128EA68"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Berbuir N, Lewandowsky M and Siri J (2015) The AfD and its Sympathisers: Finally a Right-Wing Populist Movement in Germany? </w:t>
      </w:r>
      <w:r w:rsidRPr="00316DA6">
        <w:rPr>
          <w:rFonts w:ascii="Times New Roman" w:hAnsi="Times New Roman" w:cs="Times New Roman"/>
          <w:i/>
          <w:iCs/>
          <w:noProof/>
          <w:szCs w:val="24"/>
        </w:rPr>
        <w:t>German Politics</w:t>
      </w:r>
      <w:r w:rsidRPr="00316DA6">
        <w:rPr>
          <w:rFonts w:ascii="Times New Roman" w:hAnsi="Times New Roman" w:cs="Times New Roman"/>
          <w:noProof/>
          <w:szCs w:val="24"/>
        </w:rPr>
        <w:t xml:space="preserve"> 24(2): 154–178.</w:t>
      </w:r>
    </w:p>
    <w:p w14:paraId="59B57058"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Bernhagen P and Marsh M (2007) Voting and Protesting: Explaining Citizen Participation in Old and New European Democracies. </w:t>
      </w:r>
      <w:r w:rsidRPr="00316DA6">
        <w:rPr>
          <w:rFonts w:ascii="Times New Roman" w:hAnsi="Times New Roman" w:cs="Times New Roman"/>
          <w:i/>
          <w:iCs/>
          <w:noProof/>
          <w:szCs w:val="24"/>
        </w:rPr>
        <w:t>Democratization</w:t>
      </w:r>
      <w:r w:rsidRPr="00316DA6">
        <w:rPr>
          <w:rFonts w:ascii="Times New Roman" w:hAnsi="Times New Roman" w:cs="Times New Roman"/>
          <w:noProof/>
          <w:szCs w:val="24"/>
        </w:rPr>
        <w:t xml:space="preserve"> 14(1): 44–72.</w:t>
      </w:r>
    </w:p>
    <w:p w14:paraId="20A3D4A2"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Bickerton CJ and Invernizzi Accetti C (2018) ‘Techno-populism’ as a new party family: the case of the Five Star Movement and Podemos. </w:t>
      </w:r>
      <w:r w:rsidRPr="00316DA6">
        <w:rPr>
          <w:rFonts w:ascii="Times New Roman" w:hAnsi="Times New Roman" w:cs="Times New Roman"/>
          <w:i/>
          <w:iCs/>
          <w:noProof/>
          <w:szCs w:val="24"/>
        </w:rPr>
        <w:t>Contemporary Italian Politics</w:t>
      </w:r>
      <w:r w:rsidRPr="00316DA6">
        <w:rPr>
          <w:rFonts w:ascii="Times New Roman" w:hAnsi="Times New Roman" w:cs="Times New Roman"/>
          <w:noProof/>
          <w:szCs w:val="24"/>
        </w:rPr>
        <w:t xml:space="preserve"> 10(2): 132–150.</w:t>
      </w:r>
    </w:p>
    <w:p w14:paraId="48211D92"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Bischof D and Wagner M (2017) What Makes Parties Adapt to Voter Preferences? The Role of Party Organization, Goals and Ideology. </w:t>
      </w:r>
      <w:r w:rsidRPr="00316DA6">
        <w:rPr>
          <w:rFonts w:ascii="Times New Roman" w:hAnsi="Times New Roman" w:cs="Times New Roman"/>
          <w:i/>
          <w:iCs/>
          <w:noProof/>
          <w:szCs w:val="24"/>
        </w:rPr>
        <w:t>British Journal of Political Science</w:t>
      </w:r>
      <w:r w:rsidRPr="00316DA6">
        <w:rPr>
          <w:rFonts w:ascii="Times New Roman" w:hAnsi="Times New Roman" w:cs="Times New Roman"/>
          <w:noProof/>
          <w:szCs w:val="24"/>
        </w:rPr>
        <w:t xml:space="preserve"> 50(1): 391–401.</w:t>
      </w:r>
    </w:p>
    <w:p w14:paraId="39785842"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Blings S (2018) Niche Parties and Social Movements: Mechanisms of Programmatic Alignment and Party Success. </w:t>
      </w:r>
      <w:r w:rsidRPr="00316DA6">
        <w:rPr>
          <w:rFonts w:ascii="Times New Roman" w:hAnsi="Times New Roman" w:cs="Times New Roman"/>
          <w:i/>
          <w:iCs/>
          <w:noProof/>
          <w:szCs w:val="24"/>
        </w:rPr>
        <w:t>Government and Opposition</w:t>
      </w:r>
      <w:r w:rsidRPr="00316DA6">
        <w:rPr>
          <w:rFonts w:ascii="Times New Roman" w:hAnsi="Times New Roman" w:cs="Times New Roman"/>
          <w:noProof/>
          <w:szCs w:val="24"/>
        </w:rPr>
        <w:t>: 1–21.</w:t>
      </w:r>
    </w:p>
    <w:p w14:paraId="58DEBD3B"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lastRenderedPageBreak/>
        <w:t xml:space="preserve">Carty R (2004) Parties as Franchise Systems: The Stratarchical Organizational Imperative.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10(1): 5–24.</w:t>
      </w:r>
    </w:p>
    <w:p w14:paraId="740E77CB"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Castells M (2015) </w:t>
      </w:r>
      <w:r w:rsidRPr="00316DA6">
        <w:rPr>
          <w:rFonts w:ascii="Times New Roman" w:hAnsi="Times New Roman" w:cs="Times New Roman"/>
          <w:i/>
          <w:iCs/>
          <w:noProof/>
          <w:szCs w:val="24"/>
        </w:rPr>
        <w:t>Networks of Outrage and Hope</w:t>
      </w:r>
      <w:r w:rsidRPr="00316DA6">
        <w:rPr>
          <w:rFonts w:ascii="Times New Roman" w:hAnsi="Times New Roman" w:cs="Times New Roman"/>
          <w:noProof/>
          <w:szCs w:val="24"/>
        </w:rPr>
        <w:t>. Second. Cambridge: Polity Press.</w:t>
      </w:r>
    </w:p>
    <w:p w14:paraId="6A168E25"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Chadwick A (2006) </w:t>
      </w:r>
      <w:r w:rsidRPr="00316DA6">
        <w:rPr>
          <w:rFonts w:ascii="Times New Roman" w:hAnsi="Times New Roman" w:cs="Times New Roman"/>
          <w:i/>
          <w:iCs/>
          <w:noProof/>
          <w:szCs w:val="24"/>
        </w:rPr>
        <w:t>Internet Politics: States, Citizens, and New Communication Technologies</w:t>
      </w:r>
      <w:r w:rsidRPr="00316DA6">
        <w:rPr>
          <w:rFonts w:ascii="Times New Roman" w:hAnsi="Times New Roman" w:cs="Times New Roman"/>
          <w:noProof/>
          <w:szCs w:val="24"/>
        </w:rPr>
        <w:t>. Oxford: Oxford University Press.</w:t>
      </w:r>
    </w:p>
    <w:p w14:paraId="7E5814C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Chadwick A and Stromer-Galley J (2016) Digital Media, Power, and Democracy in Parties and Election Campaigns: Party Decline or Party Renewal? </w:t>
      </w:r>
      <w:r w:rsidRPr="00316DA6">
        <w:rPr>
          <w:rFonts w:ascii="Times New Roman" w:hAnsi="Times New Roman" w:cs="Times New Roman"/>
          <w:i/>
          <w:iCs/>
          <w:noProof/>
          <w:szCs w:val="24"/>
        </w:rPr>
        <w:t>International Journal of Press/Politics</w:t>
      </w:r>
      <w:r w:rsidRPr="00316DA6">
        <w:rPr>
          <w:rFonts w:ascii="Times New Roman" w:hAnsi="Times New Roman" w:cs="Times New Roman"/>
          <w:noProof/>
          <w:szCs w:val="24"/>
        </w:rPr>
        <w:t xml:space="preserve"> 21(3): 283–293.</w:t>
      </w:r>
    </w:p>
    <w:p w14:paraId="14211ED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Chamorel P (2019) Macron Versus the Yellow Vests. </w:t>
      </w:r>
      <w:r w:rsidRPr="00316DA6">
        <w:rPr>
          <w:rFonts w:ascii="Times New Roman" w:hAnsi="Times New Roman" w:cs="Times New Roman"/>
          <w:i/>
          <w:iCs/>
          <w:noProof/>
          <w:szCs w:val="24"/>
        </w:rPr>
        <w:t>Journal of Democracy</w:t>
      </w:r>
      <w:r w:rsidRPr="00316DA6">
        <w:rPr>
          <w:rFonts w:ascii="Times New Roman" w:hAnsi="Times New Roman" w:cs="Times New Roman"/>
          <w:noProof/>
          <w:szCs w:val="24"/>
        </w:rPr>
        <w:t xml:space="preserve"> 30(4): 48–62.</w:t>
      </w:r>
    </w:p>
    <w:p w14:paraId="55A9A36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Chwalisz C (2019) En Marche: From a Movement to a Governmen. Available at: carnegieeurope.eu/2018/04/06/en-marche-from-movement-to-government-pub-75985 (accessed 17 July 2019).</w:t>
      </w:r>
    </w:p>
    <w:p w14:paraId="67EDA8B0"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Cutts D, Goodwin M, Heath O, et al. (2020) Brexit, the 2019 General Election and the Realignment of British Politics. </w:t>
      </w:r>
      <w:r w:rsidRPr="00316DA6">
        <w:rPr>
          <w:rFonts w:ascii="Times New Roman" w:hAnsi="Times New Roman" w:cs="Times New Roman"/>
          <w:i/>
          <w:iCs/>
          <w:noProof/>
          <w:szCs w:val="24"/>
        </w:rPr>
        <w:t>The Political Quarterly</w:t>
      </w:r>
      <w:r w:rsidRPr="00316DA6">
        <w:rPr>
          <w:rFonts w:ascii="Times New Roman" w:hAnsi="Times New Roman" w:cs="Times New Roman"/>
          <w:noProof/>
          <w:szCs w:val="24"/>
        </w:rPr>
        <w:t>. DOI: 10.1111/1467-923X.12815.</w:t>
      </w:r>
    </w:p>
    <w:p w14:paraId="236D49B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Dalton RJ and Wattenberg MP (eds) (2000) </w:t>
      </w:r>
      <w:r w:rsidRPr="00316DA6">
        <w:rPr>
          <w:rFonts w:ascii="Times New Roman" w:hAnsi="Times New Roman" w:cs="Times New Roman"/>
          <w:i/>
          <w:iCs/>
          <w:noProof/>
          <w:szCs w:val="24"/>
        </w:rPr>
        <w:t>Parties without partisans: political change in advanced industrial democracies</w:t>
      </w:r>
      <w:r w:rsidRPr="00316DA6">
        <w:rPr>
          <w:rFonts w:ascii="Times New Roman" w:hAnsi="Times New Roman" w:cs="Times New Roman"/>
          <w:noProof/>
          <w:szCs w:val="24"/>
        </w:rPr>
        <w:t>. Oxford: Oxford University Press.</w:t>
      </w:r>
    </w:p>
    <w:p w14:paraId="32B1F342"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Davies W (2019) They don’t even need ideas. </w:t>
      </w:r>
      <w:r w:rsidRPr="00316DA6">
        <w:rPr>
          <w:rFonts w:ascii="Times New Roman" w:hAnsi="Times New Roman" w:cs="Times New Roman"/>
          <w:i/>
          <w:iCs/>
          <w:noProof/>
          <w:szCs w:val="24"/>
        </w:rPr>
        <w:t>London Review of Books</w:t>
      </w:r>
      <w:r w:rsidRPr="00316DA6">
        <w:rPr>
          <w:rFonts w:ascii="Times New Roman" w:hAnsi="Times New Roman" w:cs="Times New Roman"/>
          <w:noProof/>
          <w:szCs w:val="24"/>
        </w:rPr>
        <w:t xml:space="preserve"> 41(12): 7–8.</w:t>
      </w:r>
    </w:p>
    <w:p w14:paraId="6FCDF587" w14:textId="77777777" w:rsidR="00316DA6" w:rsidRPr="007A160A"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lang w:val="es-AR"/>
        </w:rPr>
      </w:pPr>
      <w:r w:rsidRPr="00316DA6">
        <w:rPr>
          <w:rFonts w:ascii="Times New Roman" w:hAnsi="Times New Roman" w:cs="Times New Roman"/>
          <w:noProof/>
          <w:szCs w:val="24"/>
        </w:rPr>
        <w:t xml:space="preserve">De Blasio E and Sorice M (2018) Populism between direct democracy and the technological myth. </w:t>
      </w:r>
      <w:r w:rsidRPr="007A160A">
        <w:rPr>
          <w:rFonts w:ascii="Times New Roman" w:hAnsi="Times New Roman" w:cs="Times New Roman"/>
          <w:i/>
          <w:iCs/>
          <w:noProof/>
          <w:szCs w:val="24"/>
          <w:lang w:val="es-AR"/>
        </w:rPr>
        <w:t>Palgrave Communications</w:t>
      </w:r>
      <w:r w:rsidRPr="007A160A">
        <w:rPr>
          <w:rFonts w:ascii="Times New Roman" w:hAnsi="Times New Roman" w:cs="Times New Roman"/>
          <w:noProof/>
          <w:szCs w:val="24"/>
          <w:lang w:val="es-AR"/>
        </w:rPr>
        <w:t xml:space="preserve"> 4(1): 15.</w:t>
      </w:r>
    </w:p>
    <w:p w14:paraId="4B5131FB"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7A160A">
        <w:rPr>
          <w:rFonts w:ascii="Times New Roman" w:hAnsi="Times New Roman" w:cs="Times New Roman"/>
          <w:noProof/>
          <w:szCs w:val="24"/>
          <w:lang w:val="es-AR"/>
        </w:rPr>
        <w:t xml:space="preserve">Della Porta D, Fernandez J, Kouki H, et al. </w:t>
      </w:r>
      <w:r w:rsidRPr="00316DA6">
        <w:rPr>
          <w:rFonts w:ascii="Times New Roman" w:hAnsi="Times New Roman" w:cs="Times New Roman"/>
          <w:noProof/>
          <w:szCs w:val="24"/>
        </w:rPr>
        <w:t xml:space="preserve">(2017) </w:t>
      </w:r>
      <w:r w:rsidRPr="00316DA6">
        <w:rPr>
          <w:rFonts w:ascii="Times New Roman" w:hAnsi="Times New Roman" w:cs="Times New Roman"/>
          <w:i/>
          <w:iCs/>
          <w:noProof/>
          <w:szCs w:val="24"/>
        </w:rPr>
        <w:t>Movement Parties Against Austerity</w:t>
      </w:r>
      <w:r w:rsidRPr="00316DA6">
        <w:rPr>
          <w:rFonts w:ascii="Times New Roman" w:hAnsi="Times New Roman" w:cs="Times New Roman"/>
          <w:noProof/>
          <w:szCs w:val="24"/>
        </w:rPr>
        <w:t>. Cambridge: Polity.</w:t>
      </w:r>
    </w:p>
    <w:p w14:paraId="04F7406E"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Deseriis M (2015) Podemos’ dilemma and why leadership still matters. Available at: https://www.opendemocracy.net/can-europe-make-it/marco-deseriis/podemos’-dilemma-and-why-leadership-still-matters (accessed 12 November 2018).</w:t>
      </w:r>
    </w:p>
    <w:p w14:paraId="1C6F7210"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Diani M and Donati P (1999) Organisational change in Western European Environmental Groups : A framework for analysis. </w:t>
      </w:r>
      <w:r w:rsidRPr="00316DA6">
        <w:rPr>
          <w:rFonts w:ascii="Times New Roman" w:hAnsi="Times New Roman" w:cs="Times New Roman"/>
          <w:i/>
          <w:iCs/>
          <w:noProof/>
          <w:szCs w:val="24"/>
        </w:rPr>
        <w:t>Environmental Politics</w:t>
      </w:r>
      <w:r w:rsidRPr="00316DA6">
        <w:rPr>
          <w:rFonts w:ascii="Times New Roman" w:hAnsi="Times New Roman" w:cs="Times New Roman"/>
          <w:noProof/>
          <w:szCs w:val="24"/>
        </w:rPr>
        <w:t xml:space="preserve"> 8(1): 13–34.</w:t>
      </w:r>
    </w:p>
    <w:p w14:paraId="7A7788D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Duverger M (1954) </w:t>
      </w:r>
      <w:r w:rsidRPr="00316DA6">
        <w:rPr>
          <w:rFonts w:ascii="Times New Roman" w:hAnsi="Times New Roman" w:cs="Times New Roman"/>
          <w:i/>
          <w:iCs/>
          <w:noProof/>
          <w:szCs w:val="24"/>
        </w:rPr>
        <w:t>Political Parties</w:t>
      </w:r>
      <w:r w:rsidRPr="00316DA6">
        <w:rPr>
          <w:rFonts w:ascii="Times New Roman" w:hAnsi="Times New Roman" w:cs="Times New Roman"/>
          <w:noProof/>
          <w:szCs w:val="24"/>
        </w:rPr>
        <w:t>. London: Methuen.</w:t>
      </w:r>
    </w:p>
    <w:p w14:paraId="56C935F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Elias A and Tronconi F (2011) From protest to power: Autonomist parties in government.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17(4): 505–524.</w:t>
      </w:r>
    </w:p>
    <w:p w14:paraId="0028DFE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Gauja A (2015) The construction of party membership. </w:t>
      </w:r>
      <w:r w:rsidRPr="00316DA6">
        <w:rPr>
          <w:rFonts w:ascii="Times New Roman" w:hAnsi="Times New Roman" w:cs="Times New Roman"/>
          <w:i/>
          <w:iCs/>
          <w:noProof/>
          <w:szCs w:val="24"/>
        </w:rPr>
        <w:t>European Journal of Political Research</w:t>
      </w:r>
      <w:r w:rsidRPr="00316DA6">
        <w:rPr>
          <w:rFonts w:ascii="Times New Roman" w:hAnsi="Times New Roman" w:cs="Times New Roman"/>
          <w:noProof/>
          <w:szCs w:val="24"/>
        </w:rPr>
        <w:t xml:space="preserve"> 54(2): 232–248.</w:t>
      </w:r>
    </w:p>
    <w:p w14:paraId="3B21CB0D"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Gerbaudo P (2018) Social media and populism: an elective affinity? </w:t>
      </w:r>
      <w:r w:rsidRPr="00316DA6">
        <w:rPr>
          <w:rFonts w:ascii="Times New Roman" w:hAnsi="Times New Roman" w:cs="Times New Roman"/>
          <w:i/>
          <w:iCs/>
          <w:noProof/>
          <w:szCs w:val="24"/>
        </w:rPr>
        <w:t>Media, Culture &amp; Society</w:t>
      </w:r>
      <w:r w:rsidRPr="00316DA6">
        <w:rPr>
          <w:rFonts w:ascii="Times New Roman" w:hAnsi="Times New Roman" w:cs="Times New Roman"/>
          <w:noProof/>
          <w:szCs w:val="24"/>
        </w:rPr>
        <w:t xml:space="preserve"> 40(5): 745–753.</w:t>
      </w:r>
    </w:p>
    <w:p w14:paraId="1A77856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Gerbaudo P (2019) </w:t>
      </w:r>
      <w:r w:rsidRPr="00316DA6">
        <w:rPr>
          <w:rFonts w:ascii="Times New Roman" w:hAnsi="Times New Roman" w:cs="Times New Roman"/>
          <w:i/>
          <w:iCs/>
          <w:noProof/>
          <w:szCs w:val="24"/>
        </w:rPr>
        <w:t>The Digital Party: Political Organisation and Online Democracy</w:t>
      </w:r>
      <w:r w:rsidRPr="00316DA6">
        <w:rPr>
          <w:rFonts w:ascii="Times New Roman" w:hAnsi="Times New Roman" w:cs="Times New Roman"/>
          <w:noProof/>
          <w:szCs w:val="24"/>
        </w:rPr>
        <w:t>. London: Pluto Press.</w:t>
      </w:r>
    </w:p>
    <w:p w14:paraId="76463DF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Gunther R and Diamond L (2003) Species of Political Parties.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9(2): 167–199.</w:t>
      </w:r>
    </w:p>
    <w:p w14:paraId="7FC46D1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Heaney M and Rojas F (2015) </w:t>
      </w:r>
      <w:r w:rsidRPr="00316DA6">
        <w:rPr>
          <w:rFonts w:ascii="Times New Roman" w:hAnsi="Times New Roman" w:cs="Times New Roman"/>
          <w:i/>
          <w:iCs/>
          <w:noProof/>
          <w:szCs w:val="24"/>
        </w:rPr>
        <w:t xml:space="preserve">Party in the Street: The Antiwar Movement and the Democratic Party </w:t>
      </w:r>
      <w:r w:rsidRPr="00316DA6">
        <w:rPr>
          <w:rFonts w:ascii="Times New Roman" w:hAnsi="Times New Roman" w:cs="Times New Roman"/>
          <w:i/>
          <w:iCs/>
          <w:noProof/>
          <w:szCs w:val="24"/>
        </w:rPr>
        <w:lastRenderedPageBreak/>
        <w:t>after 9/11</w:t>
      </w:r>
      <w:r w:rsidRPr="00316DA6">
        <w:rPr>
          <w:rFonts w:ascii="Times New Roman" w:hAnsi="Times New Roman" w:cs="Times New Roman"/>
          <w:noProof/>
          <w:szCs w:val="24"/>
        </w:rPr>
        <w:t>. Cambridge: Cambridge University Press.</w:t>
      </w:r>
    </w:p>
    <w:p w14:paraId="2D992FD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Hopkin J and Paolucci C (1999) The business firm model of party organisation: Cases from Spain and Italy. </w:t>
      </w:r>
      <w:r w:rsidRPr="00316DA6">
        <w:rPr>
          <w:rFonts w:ascii="Times New Roman" w:hAnsi="Times New Roman" w:cs="Times New Roman"/>
          <w:i/>
          <w:iCs/>
          <w:noProof/>
          <w:szCs w:val="24"/>
        </w:rPr>
        <w:t>European Journal of Political Research</w:t>
      </w:r>
      <w:r w:rsidRPr="00316DA6">
        <w:rPr>
          <w:rFonts w:ascii="Times New Roman" w:hAnsi="Times New Roman" w:cs="Times New Roman"/>
          <w:noProof/>
          <w:szCs w:val="24"/>
        </w:rPr>
        <w:t xml:space="preserve"> 35: 307–339.</w:t>
      </w:r>
    </w:p>
    <w:p w14:paraId="68CE39E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Hutter S (2014) </w:t>
      </w:r>
      <w:r w:rsidRPr="00316DA6">
        <w:rPr>
          <w:rFonts w:ascii="Times New Roman" w:hAnsi="Times New Roman" w:cs="Times New Roman"/>
          <w:i/>
          <w:iCs/>
          <w:noProof/>
          <w:szCs w:val="24"/>
        </w:rPr>
        <w:t>Protesting Culture and Economics in Western Europe</w:t>
      </w:r>
      <w:r w:rsidRPr="00316DA6">
        <w:rPr>
          <w:rFonts w:ascii="Times New Roman" w:hAnsi="Times New Roman" w:cs="Times New Roman"/>
          <w:noProof/>
          <w:szCs w:val="24"/>
        </w:rPr>
        <w:t>. Minas Gerais: University of Minnesota Press.</w:t>
      </w:r>
    </w:p>
    <w:p w14:paraId="4A8F4B9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Hutter S and Vliegenthart R (2018) Who responds to protest? Protest politics and party responsiveness in Western Europe.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24(4): 358–369.</w:t>
      </w:r>
    </w:p>
    <w:p w14:paraId="765404C5"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Hutter S, Kriesi H and Lorenzini J (2019) Social Movements in Interaction with Political Parties. In: Snow D, Soule S, Kriesi H, et al. (eds) </w:t>
      </w:r>
      <w:r w:rsidRPr="00316DA6">
        <w:rPr>
          <w:rFonts w:ascii="Times New Roman" w:hAnsi="Times New Roman" w:cs="Times New Roman"/>
          <w:i/>
          <w:iCs/>
          <w:noProof/>
          <w:szCs w:val="24"/>
        </w:rPr>
        <w:t>The Wiley Blackwell Companion to Social Movements</w:t>
      </w:r>
      <w:r w:rsidRPr="00316DA6">
        <w:rPr>
          <w:rFonts w:ascii="Times New Roman" w:hAnsi="Times New Roman" w:cs="Times New Roman"/>
          <w:noProof/>
          <w:szCs w:val="24"/>
        </w:rPr>
        <w:t>. Wiley-Blackwell, pp. 322–337.</w:t>
      </w:r>
    </w:p>
    <w:p w14:paraId="1047F1C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Ignazi P (1996) The Crisis of Parties and the Rise of New Political Parties.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2(4): 549–566.</w:t>
      </w:r>
    </w:p>
    <w:p w14:paraId="33123A1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Kaelberer M (1998) Party competition, social movements and postmaterialist values: Exploring the rise of green parties in France and Germany. </w:t>
      </w:r>
      <w:r w:rsidRPr="00316DA6">
        <w:rPr>
          <w:rFonts w:ascii="Times New Roman" w:hAnsi="Times New Roman" w:cs="Times New Roman"/>
          <w:i/>
          <w:iCs/>
          <w:noProof/>
          <w:szCs w:val="24"/>
        </w:rPr>
        <w:t>Contemporary Politics</w:t>
      </w:r>
      <w:r w:rsidRPr="00316DA6">
        <w:rPr>
          <w:rFonts w:ascii="Times New Roman" w:hAnsi="Times New Roman" w:cs="Times New Roman"/>
          <w:noProof/>
          <w:szCs w:val="24"/>
        </w:rPr>
        <w:t xml:space="preserve"> 4(3): 299–315.</w:t>
      </w:r>
    </w:p>
    <w:p w14:paraId="5D4AD73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Karatnycky A (2019) The World Just Witnessed the First Entirely Virtual Presidential Campaign. Available at: https://www.politico.com/magazine/story/2019/04/24/ukraine-president-virtual-campaign-226711 (accessed 1 March 2020).</w:t>
      </w:r>
    </w:p>
    <w:p w14:paraId="1B307EC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Katz R (2017) Political Parties. In: Caramani D (ed.) </w:t>
      </w:r>
      <w:r w:rsidRPr="00316DA6">
        <w:rPr>
          <w:rFonts w:ascii="Times New Roman" w:hAnsi="Times New Roman" w:cs="Times New Roman"/>
          <w:i/>
          <w:iCs/>
          <w:noProof/>
          <w:szCs w:val="24"/>
        </w:rPr>
        <w:t>Comparative Politics</w:t>
      </w:r>
      <w:r w:rsidRPr="00316DA6">
        <w:rPr>
          <w:rFonts w:ascii="Times New Roman" w:hAnsi="Times New Roman" w:cs="Times New Roman"/>
          <w:noProof/>
          <w:szCs w:val="24"/>
        </w:rPr>
        <w:t>. Oxford: Oxford University Press, pp. 207–223.</w:t>
      </w:r>
    </w:p>
    <w:p w14:paraId="2E7B770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Katz R and Mair P (1993) The Evolution of Party Organizations in Europe: The Three Faces of Party Organization. </w:t>
      </w:r>
      <w:r w:rsidRPr="00316DA6">
        <w:rPr>
          <w:rFonts w:ascii="Times New Roman" w:hAnsi="Times New Roman" w:cs="Times New Roman"/>
          <w:i/>
          <w:iCs/>
          <w:noProof/>
          <w:szCs w:val="24"/>
        </w:rPr>
        <w:t>The American Review of Politics</w:t>
      </w:r>
      <w:r w:rsidRPr="00316DA6">
        <w:rPr>
          <w:rFonts w:ascii="Times New Roman" w:hAnsi="Times New Roman" w:cs="Times New Roman"/>
          <w:noProof/>
          <w:szCs w:val="24"/>
        </w:rPr>
        <w:t xml:space="preserve"> 14: 593–617.</w:t>
      </w:r>
    </w:p>
    <w:p w14:paraId="5192E565"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Katz R and Mair P (1995) Changing Models of Party Organization and Party Democracy.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1(1): 5–28.</w:t>
      </w:r>
    </w:p>
    <w:p w14:paraId="0B772BF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Katz R and Mair P (2009) The Cartel Party Thesis Revisited. </w:t>
      </w:r>
      <w:r w:rsidRPr="00316DA6">
        <w:rPr>
          <w:rFonts w:ascii="Times New Roman" w:hAnsi="Times New Roman" w:cs="Times New Roman"/>
          <w:i/>
          <w:iCs/>
          <w:noProof/>
          <w:szCs w:val="24"/>
        </w:rPr>
        <w:t>Perspectives on Politics</w:t>
      </w:r>
      <w:r w:rsidRPr="00316DA6">
        <w:rPr>
          <w:rFonts w:ascii="Times New Roman" w:hAnsi="Times New Roman" w:cs="Times New Roman"/>
          <w:noProof/>
          <w:szCs w:val="24"/>
        </w:rPr>
        <w:t xml:space="preserve"> 7(4): 753–766.</w:t>
      </w:r>
    </w:p>
    <w:p w14:paraId="75DE2ECA"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Katz R and Mair P (2012) Parties, interest groups and cartels.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18(1): 107–111.</w:t>
      </w:r>
    </w:p>
    <w:p w14:paraId="67B604F3"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Keith D and March L (2016) Introduction. In: March L and Keith D (eds) </w:t>
      </w:r>
      <w:r w:rsidRPr="00316DA6">
        <w:rPr>
          <w:rFonts w:ascii="Times New Roman" w:hAnsi="Times New Roman" w:cs="Times New Roman"/>
          <w:i/>
          <w:iCs/>
          <w:noProof/>
          <w:szCs w:val="24"/>
        </w:rPr>
        <w:t>Europe’s Radical Left: From Marginality to the Mainstream?</w:t>
      </w:r>
      <w:r w:rsidRPr="00316DA6">
        <w:rPr>
          <w:rFonts w:ascii="Times New Roman" w:hAnsi="Times New Roman" w:cs="Times New Roman"/>
          <w:noProof/>
          <w:szCs w:val="24"/>
        </w:rPr>
        <w:t xml:space="preserve"> London: Rowman &amp; Littlefield, pp. 1–24.</w:t>
      </w:r>
    </w:p>
    <w:p w14:paraId="4CE8CAF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Kitschelt H (2000a) Citizens, politicians, and party cartellization: Political representation and state failure in post-industrial democracies. </w:t>
      </w:r>
      <w:r w:rsidRPr="00316DA6">
        <w:rPr>
          <w:rFonts w:ascii="Times New Roman" w:hAnsi="Times New Roman" w:cs="Times New Roman"/>
          <w:i/>
          <w:iCs/>
          <w:noProof/>
          <w:szCs w:val="24"/>
        </w:rPr>
        <w:t>European Journal of Political Research</w:t>
      </w:r>
      <w:r w:rsidRPr="00316DA6">
        <w:rPr>
          <w:rFonts w:ascii="Times New Roman" w:hAnsi="Times New Roman" w:cs="Times New Roman"/>
          <w:noProof/>
          <w:szCs w:val="24"/>
        </w:rPr>
        <w:t xml:space="preserve"> 37(2): 149–179.</w:t>
      </w:r>
    </w:p>
    <w:p w14:paraId="19C087F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Kitschelt H (2000b) Linkages between citizens and politicians in democratic polities. </w:t>
      </w:r>
      <w:r w:rsidRPr="00316DA6">
        <w:rPr>
          <w:rFonts w:ascii="Times New Roman" w:hAnsi="Times New Roman" w:cs="Times New Roman"/>
          <w:i/>
          <w:iCs/>
          <w:noProof/>
          <w:szCs w:val="24"/>
        </w:rPr>
        <w:t>Comparative Political Studies</w:t>
      </w:r>
      <w:r w:rsidRPr="00316DA6">
        <w:rPr>
          <w:rFonts w:ascii="Times New Roman" w:hAnsi="Times New Roman" w:cs="Times New Roman"/>
          <w:noProof/>
          <w:szCs w:val="24"/>
        </w:rPr>
        <w:t xml:space="preserve"> 33(6): 845–879.</w:t>
      </w:r>
    </w:p>
    <w:p w14:paraId="0A2D7EE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Kitschelt H (2006) Movement Parties. In: Katz R and Crotty W (eds) </w:t>
      </w:r>
      <w:r w:rsidRPr="00316DA6">
        <w:rPr>
          <w:rFonts w:ascii="Times New Roman" w:hAnsi="Times New Roman" w:cs="Times New Roman"/>
          <w:i/>
          <w:iCs/>
          <w:noProof/>
          <w:szCs w:val="24"/>
        </w:rPr>
        <w:t>Handbook of Party Politics</w:t>
      </w:r>
      <w:r w:rsidRPr="00316DA6">
        <w:rPr>
          <w:rFonts w:ascii="Times New Roman" w:hAnsi="Times New Roman" w:cs="Times New Roman"/>
          <w:noProof/>
          <w:szCs w:val="24"/>
        </w:rPr>
        <w:t>. London: Sage Publications, pp. 278–290.</w:t>
      </w:r>
    </w:p>
    <w:p w14:paraId="0E69374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Kitschelt H and McGann A (1997) </w:t>
      </w:r>
      <w:r w:rsidRPr="00316DA6">
        <w:rPr>
          <w:rFonts w:ascii="Times New Roman" w:hAnsi="Times New Roman" w:cs="Times New Roman"/>
          <w:i/>
          <w:iCs/>
          <w:noProof/>
          <w:szCs w:val="24"/>
        </w:rPr>
        <w:t>The radical right in Western Europe: A comparative analysis</w:t>
      </w:r>
      <w:r w:rsidRPr="00316DA6">
        <w:rPr>
          <w:rFonts w:ascii="Times New Roman" w:hAnsi="Times New Roman" w:cs="Times New Roman"/>
          <w:noProof/>
          <w:szCs w:val="24"/>
        </w:rPr>
        <w:t>. Michigan: University of Michigan Press.</w:t>
      </w:r>
    </w:p>
    <w:p w14:paraId="757AB22D"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Kitschelt H, Hawkins K, Luna J, et al. (2010) </w:t>
      </w:r>
      <w:r w:rsidRPr="00316DA6">
        <w:rPr>
          <w:rFonts w:ascii="Times New Roman" w:hAnsi="Times New Roman" w:cs="Times New Roman"/>
          <w:i/>
          <w:iCs/>
          <w:noProof/>
          <w:szCs w:val="24"/>
        </w:rPr>
        <w:t>Latin American Party Systems</w:t>
      </w:r>
      <w:r w:rsidRPr="00316DA6">
        <w:rPr>
          <w:rFonts w:ascii="Times New Roman" w:hAnsi="Times New Roman" w:cs="Times New Roman"/>
          <w:noProof/>
          <w:szCs w:val="24"/>
        </w:rPr>
        <w:t>. Cambridge: Cambridge University Press.</w:t>
      </w:r>
    </w:p>
    <w:p w14:paraId="7F124D33"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lastRenderedPageBreak/>
        <w:t xml:space="preserve">Koole R (1996) Cadre, Catch-All or Cartel?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2(4): 507–523.</w:t>
      </w:r>
    </w:p>
    <w:p w14:paraId="7C288A3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Krastev I (2014) From Politics to Protest. </w:t>
      </w:r>
      <w:r w:rsidRPr="00316DA6">
        <w:rPr>
          <w:rFonts w:ascii="Times New Roman" w:hAnsi="Times New Roman" w:cs="Times New Roman"/>
          <w:i/>
          <w:iCs/>
          <w:noProof/>
          <w:szCs w:val="24"/>
        </w:rPr>
        <w:t>Journal of Democracy</w:t>
      </w:r>
      <w:r w:rsidRPr="00316DA6">
        <w:rPr>
          <w:rFonts w:ascii="Times New Roman" w:hAnsi="Times New Roman" w:cs="Times New Roman"/>
          <w:noProof/>
          <w:szCs w:val="24"/>
        </w:rPr>
        <w:t xml:space="preserve"> 25(4): 5–19.</w:t>
      </w:r>
    </w:p>
    <w:p w14:paraId="3A4C824E"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Krastev I (2016) Liberalism’s Failure to Deliver. </w:t>
      </w:r>
      <w:r w:rsidRPr="00316DA6">
        <w:rPr>
          <w:rFonts w:ascii="Times New Roman" w:hAnsi="Times New Roman" w:cs="Times New Roman"/>
          <w:i/>
          <w:iCs/>
          <w:noProof/>
          <w:szCs w:val="24"/>
        </w:rPr>
        <w:t>Journal of Democracy</w:t>
      </w:r>
      <w:r w:rsidRPr="00316DA6">
        <w:rPr>
          <w:rFonts w:ascii="Times New Roman" w:hAnsi="Times New Roman" w:cs="Times New Roman"/>
          <w:noProof/>
          <w:szCs w:val="24"/>
        </w:rPr>
        <w:t xml:space="preserve"> 27(1): 35–38.</w:t>
      </w:r>
    </w:p>
    <w:p w14:paraId="242FC813"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Kreiss D (2016) </w:t>
      </w:r>
      <w:r w:rsidRPr="00316DA6">
        <w:rPr>
          <w:rFonts w:ascii="Times New Roman" w:hAnsi="Times New Roman" w:cs="Times New Roman"/>
          <w:i/>
          <w:iCs/>
          <w:noProof/>
          <w:szCs w:val="24"/>
        </w:rPr>
        <w:t>Prototype politics: technology-intensive campaigning and the data of democracy</w:t>
      </w:r>
      <w:r w:rsidRPr="00316DA6">
        <w:rPr>
          <w:rFonts w:ascii="Times New Roman" w:hAnsi="Times New Roman" w:cs="Times New Roman"/>
          <w:noProof/>
          <w:szCs w:val="24"/>
        </w:rPr>
        <w:t>. Oxford: Oxford University Press.</w:t>
      </w:r>
    </w:p>
    <w:p w14:paraId="581B3D4B"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Kriesi H (2014) The Populist Challenge. </w:t>
      </w:r>
      <w:r w:rsidRPr="00316DA6">
        <w:rPr>
          <w:rFonts w:ascii="Times New Roman" w:hAnsi="Times New Roman" w:cs="Times New Roman"/>
          <w:i/>
          <w:iCs/>
          <w:noProof/>
          <w:szCs w:val="24"/>
        </w:rPr>
        <w:t>West European Politics</w:t>
      </w:r>
      <w:r w:rsidRPr="00316DA6">
        <w:rPr>
          <w:rFonts w:ascii="Times New Roman" w:hAnsi="Times New Roman" w:cs="Times New Roman"/>
          <w:noProof/>
          <w:szCs w:val="24"/>
        </w:rPr>
        <w:t xml:space="preserve"> 37(2): 361–378.</w:t>
      </w:r>
    </w:p>
    <w:p w14:paraId="280B4F8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Kriesi H (2015) Party Systems, Electoral Systems, and Social Movements. In: Della Porta D and Diani M (eds) </w:t>
      </w:r>
      <w:r w:rsidRPr="00316DA6">
        <w:rPr>
          <w:rFonts w:ascii="Times New Roman" w:hAnsi="Times New Roman" w:cs="Times New Roman"/>
          <w:i/>
          <w:iCs/>
          <w:noProof/>
          <w:szCs w:val="24"/>
        </w:rPr>
        <w:t>The Oxford Handbook of Social Movements</w:t>
      </w:r>
      <w:r w:rsidRPr="00316DA6">
        <w:rPr>
          <w:rFonts w:ascii="Times New Roman" w:hAnsi="Times New Roman" w:cs="Times New Roman"/>
          <w:noProof/>
          <w:szCs w:val="24"/>
        </w:rPr>
        <w:t>. Oxford: Oxford University Press, pp. 667–680.</w:t>
      </w:r>
    </w:p>
    <w:p w14:paraId="54F6830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Lachat R (2008) The impact of party polarization on ideological voting. </w:t>
      </w:r>
      <w:r w:rsidRPr="00316DA6">
        <w:rPr>
          <w:rFonts w:ascii="Times New Roman" w:hAnsi="Times New Roman" w:cs="Times New Roman"/>
          <w:i/>
          <w:iCs/>
          <w:noProof/>
          <w:szCs w:val="24"/>
        </w:rPr>
        <w:t>Electoral Studies</w:t>
      </w:r>
      <w:r w:rsidRPr="00316DA6">
        <w:rPr>
          <w:rFonts w:ascii="Times New Roman" w:hAnsi="Times New Roman" w:cs="Times New Roman"/>
          <w:noProof/>
          <w:szCs w:val="24"/>
        </w:rPr>
        <w:t xml:space="preserve"> 27(4): 687–698.</w:t>
      </w:r>
    </w:p>
    <w:p w14:paraId="100D51A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Lawson K (1988) When Linkages Fail. In: Lawson K and Merkl P (eds) </w:t>
      </w:r>
      <w:r w:rsidRPr="00316DA6">
        <w:rPr>
          <w:rFonts w:ascii="Times New Roman" w:hAnsi="Times New Roman" w:cs="Times New Roman"/>
          <w:i/>
          <w:iCs/>
          <w:noProof/>
          <w:szCs w:val="24"/>
        </w:rPr>
        <w:t>When Parties Fail</w:t>
      </w:r>
      <w:r w:rsidRPr="00316DA6">
        <w:rPr>
          <w:rFonts w:ascii="Times New Roman" w:hAnsi="Times New Roman" w:cs="Times New Roman"/>
          <w:noProof/>
          <w:szCs w:val="24"/>
        </w:rPr>
        <w:t>. Princeton: Princeton University Press, pp. 13–40.</w:t>
      </w:r>
    </w:p>
    <w:p w14:paraId="6A0135C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Lehrer R (2012) Intra-Party Democracy and Party Responsiveness. </w:t>
      </w:r>
      <w:r w:rsidRPr="00316DA6">
        <w:rPr>
          <w:rFonts w:ascii="Times New Roman" w:hAnsi="Times New Roman" w:cs="Times New Roman"/>
          <w:i/>
          <w:iCs/>
          <w:noProof/>
          <w:szCs w:val="24"/>
        </w:rPr>
        <w:t>West European Politics</w:t>
      </w:r>
      <w:r w:rsidRPr="00316DA6">
        <w:rPr>
          <w:rFonts w:ascii="Times New Roman" w:hAnsi="Times New Roman" w:cs="Times New Roman"/>
          <w:noProof/>
          <w:szCs w:val="24"/>
        </w:rPr>
        <w:t xml:space="preserve"> 35(6): 1295–1319.</w:t>
      </w:r>
    </w:p>
    <w:p w14:paraId="4B79C8A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Levitsky S and Roberts K (2011) Latin America’s Left Turn: A Framework for Analysis. In: Levitsky S. and Roberts K. (eds) </w:t>
      </w:r>
      <w:r w:rsidRPr="00316DA6">
        <w:rPr>
          <w:rFonts w:ascii="Times New Roman" w:hAnsi="Times New Roman" w:cs="Times New Roman"/>
          <w:i/>
          <w:iCs/>
          <w:noProof/>
          <w:szCs w:val="24"/>
        </w:rPr>
        <w:t>The Resurgence of the Latin American Left</w:t>
      </w:r>
      <w:r w:rsidRPr="00316DA6">
        <w:rPr>
          <w:rFonts w:ascii="Times New Roman" w:hAnsi="Times New Roman" w:cs="Times New Roman"/>
          <w:noProof/>
          <w:szCs w:val="24"/>
        </w:rPr>
        <w:t>. Baltimore: John Hopkins University Press.</w:t>
      </w:r>
    </w:p>
    <w:p w14:paraId="1A14481A"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Lupu N (2014) Brand Dilution and the Breakdown of Political Parties in Latin America. </w:t>
      </w:r>
      <w:r w:rsidRPr="00316DA6">
        <w:rPr>
          <w:rFonts w:ascii="Times New Roman" w:hAnsi="Times New Roman" w:cs="Times New Roman"/>
          <w:i/>
          <w:iCs/>
          <w:noProof/>
          <w:szCs w:val="24"/>
        </w:rPr>
        <w:t>World Politics</w:t>
      </w:r>
      <w:r w:rsidRPr="00316DA6">
        <w:rPr>
          <w:rFonts w:ascii="Times New Roman" w:hAnsi="Times New Roman" w:cs="Times New Roman"/>
          <w:noProof/>
          <w:szCs w:val="24"/>
        </w:rPr>
        <w:t xml:space="preserve"> 66(4): 561–602.</w:t>
      </w:r>
    </w:p>
    <w:p w14:paraId="171ECA37"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Mair P (2002) Populist Democracy vs Party Democracy. In: Meny Y and Surel Y (eds) </w:t>
      </w:r>
      <w:r w:rsidRPr="00316DA6">
        <w:rPr>
          <w:rFonts w:ascii="Times New Roman" w:hAnsi="Times New Roman" w:cs="Times New Roman"/>
          <w:i/>
          <w:iCs/>
          <w:noProof/>
          <w:szCs w:val="24"/>
        </w:rPr>
        <w:t>Democracies and the Populist Challenge</w:t>
      </w:r>
      <w:r w:rsidRPr="00316DA6">
        <w:rPr>
          <w:rFonts w:ascii="Times New Roman" w:hAnsi="Times New Roman" w:cs="Times New Roman"/>
          <w:noProof/>
          <w:szCs w:val="24"/>
        </w:rPr>
        <w:t>. Basingstoke: Palgrave, pp. 81–100.</w:t>
      </w:r>
    </w:p>
    <w:p w14:paraId="13405F5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Mair P, Muller W and Plasser F (2004) Introduction: Electoral Challenges and Party Responses. In: Mair P, Muller W, and Plasser F (eds) </w:t>
      </w:r>
      <w:r w:rsidRPr="00316DA6">
        <w:rPr>
          <w:rFonts w:ascii="Times New Roman" w:hAnsi="Times New Roman" w:cs="Times New Roman"/>
          <w:i/>
          <w:iCs/>
          <w:noProof/>
          <w:szCs w:val="24"/>
        </w:rPr>
        <w:t>Political Parties and Electoral Change</w:t>
      </w:r>
      <w:r w:rsidRPr="00316DA6">
        <w:rPr>
          <w:rFonts w:ascii="Times New Roman" w:hAnsi="Times New Roman" w:cs="Times New Roman"/>
          <w:noProof/>
          <w:szCs w:val="24"/>
        </w:rPr>
        <w:t>. London: Sage, pp. 1–19.</w:t>
      </w:r>
    </w:p>
    <w:p w14:paraId="27978C9D"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Malnick E (2019) Nigel Farage interview: ‘At the end of this campaign the Brexit Party will be a lot bigger than the Conservatives’. </w:t>
      </w:r>
      <w:r w:rsidRPr="00316DA6">
        <w:rPr>
          <w:rFonts w:ascii="Times New Roman" w:hAnsi="Times New Roman" w:cs="Times New Roman"/>
          <w:i/>
          <w:iCs/>
          <w:noProof/>
          <w:szCs w:val="24"/>
        </w:rPr>
        <w:t>The Telegraph</w:t>
      </w:r>
      <w:r w:rsidRPr="00316DA6">
        <w:rPr>
          <w:rFonts w:ascii="Times New Roman" w:hAnsi="Times New Roman" w:cs="Times New Roman"/>
          <w:noProof/>
          <w:szCs w:val="24"/>
        </w:rPr>
        <w:t>.</w:t>
      </w:r>
    </w:p>
    <w:p w14:paraId="7BFA395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McAdam D and Tarrow S (2010) Ballots and Barricades: On the Reciprocal Relationship between Elections and Social Movements. </w:t>
      </w:r>
      <w:r w:rsidRPr="00316DA6">
        <w:rPr>
          <w:rFonts w:ascii="Times New Roman" w:hAnsi="Times New Roman" w:cs="Times New Roman"/>
          <w:i/>
          <w:iCs/>
          <w:noProof/>
          <w:szCs w:val="24"/>
        </w:rPr>
        <w:t>Perspectives on Politics</w:t>
      </w:r>
      <w:r w:rsidRPr="00316DA6">
        <w:rPr>
          <w:rFonts w:ascii="Times New Roman" w:hAnsi="Times New Roman" w:cs="Times New Roman"/>
          <w:noProof/>
          <w:szCs w:val="24"/>
        </w:rPr>
        <w:t xml:space="preserve"> 8(2): 529–542.</w:t>
      </w:r>
    </w:p>
    <w:p w14:paraId="49771520"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McAdam D and Tarrow S (2013) Social Movements and Elections: Toward a Broader Understanding of the Political Context of Contention. In: van Stekelenburg J, Roggenband C, and Klandersmans B (eds) </w:t>
      </w:r>
      <w:r w:rsidRPr="00316DA6">
        <w:rPr>
          <w:rFonts w:ascii="Times New Roman" w:hAnsi="Times New Roman" w:cs="Times New Roman"/>
          <w:i/>
          <w:iCs/>
          <w:noProof/>
          <w:szCs w:val="24"/>
        </w:rPr>
        <w:t>The Future of Social Movement Research</w:t>
      </w:r>
      <w:r w:rsidRPr="00316DA6">
        <w:rPr>
          <w:rFonts w:ascii="Times New Roman" w:hAnsi="Times New Roman" w:cs="Times New Roman"/>
          <w:noProof/>
          <w:szCs w:val="24"/>
        </w:rPr>
        <w:t>. Minneapolis: University of Minnesota Press, pp. 325–346.</w:t>
      </w:r>
    </w:p>
    <w:p w14:paraId="787247F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McAdam D, Tarrow S and Tilly C (2002) </w:t>
      </w:r>
      <w:r w:rsidRPr="00316DA6">
        <w:rPr>
          <w:rFonts w:ascii="Times New Roman" w:hAnsi="Times New Roman" w:cs="Times New Roman"/>
          <w:i/>
          <w:iCs/>
          <w:noProof/>
          <w:szCs w:val="24"/>
        </w:rPr>
        <w:t>Dynamics of Contention</w:t>
      </w:r>
      <w:r w:rsidRPr="00316DA6">
        <w:rPr>
          <w:rFonts w:ascii="Times New Roman" w:hAnsi="Times New Roman" w:cs="Times New Roman"/>
          <w:noProof/>
          <w:szCs w:val="24"/>
        </w:rPr>
        <w:t>. Cambridge: Cambridge University Press.</w:t>
      </w:r>
    </w:p>
    <w:p w14:paraId="533F925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McDonnell D and Newell J (2011) Outsider parties in government in Western Europe.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17(4): 443–452.</w:t>
      </w:r>
    </w:p>
    <w:p w14:paraId="48DD0145"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lastRenderedPageBreak/>
        <w:t>McTague T (2019) Nigel Farage’s startup politics. Available at: https://www.politico.eu/article/nigel-farage-brexit-party-start-up-politics-eu-election/ (accessed 27 February 2020).</w:t>
      </w:r>
    </w:p>
    <w:p w14:paraId="618697B8"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Meyer D and Tarrow S (eds) (1998) </w:t>
      </w:r>
      <w:r w:rsidRPr="00316DA6">
        <w:rPr>
          <w:rFonts w:ascii="Times New Roman" w:hAnsi="Times New Roman" w:cs="Times New Roman"/>
          <w:i/>
          <w:iCs/>
          <w:noProof/>
          <w:szCs w:val="24"/>
        </w:rPr>
        <w:t>The Social Movement Society: Contentious Politics for a New Century</w:t>
      </w:r>
      <w:r w:rsidRPr="00316DA6">
        <w:rPr>
          <w:rFonts w:ascii="Times New Roman" w:hAnsi="Times New Roman" w:cs="Times New Roman"/>
          <w:noProof/>
          <w:szCs w:val="24"/>
        </w:rPr>
        <w:t>. Lanham: Rowman &amp; Littlefield.</w:t>
      </w:r>
    </w:p>
    <w:p w14:paraId="03775E0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Mosca L and Quaranta M (2017) Voting for Movement Parties in Southern Europe: The Role of Protest and Digital Information. </w:t>
      </w:r>
      <w:r w:rsidRPr="00316DA6">
        <w:rPr>
          <w:rFonts w:ascii="Times New Roman" w:hAnsi="Times New Roman" w:cs="Times New Roman"/>
          <w:i/>
          <w:iCs/>
          <w:noProof/>
          <w:szCs w:val="24"/>
        </w:rPr>
        <w:t>South European Society and Politics</w:t>
      </w:r>
      <w:r w:rsidRPr="00316DA6">
        <w:rPr>
          <w:rFonts w:ascii="Times New Roman" w:hAnsi="Times New Roman" w:cs="Times New Roman"/>
          <w:noProof/>
          <w:szCs w:val="24"/>
        </w:rPr>
        <w:t xml:space="preserve"> 22(4): 427–446.</w:t>
      </w:r>
    </w:p>
    <w:p w14:paraId="155E6FB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Mounk Y (2014) Pitchfork Politics: the Populist Threat to Liberal Democracy. </w:t>
      </w:r>
      <w:r w:rsidRPr="00316DA6">
        <w:rPr>
          <w:rFonts w:ascii="Times New Roman" w:hAnsi="Times New Roman" w:cs="Times New Roman"/>
          <w:i/>
          <w:iCs/>
          <w:noProof/>
          <w:szCs w:val="24"/>
        </w:rPr>
        <w:t>Foreign Affairs</w:t>
      </w:r>
      <w:r w:rsidRPr="00316DA6">
        <w:rPr>
          <w:rFonts w:ascii="Times New Roman" w:hAnsi="Times New Roman" w:cs="Times New Roman"/>
          <w:noProof/>
          <w:szCs w:val="24"/>
        </w:rPr>
        <w:t xml:space="preserve"> (September/October): 27–36.</w:t>
      </w:r>
    </w:p>
    <w:p w14:paraId="62F04BB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Mudde C (2016) Europe’s Populist Surge. </w:t>
      </w:r>
      <w:r w:rsidRPr="00316DA6">
        <w:rPr>
          <w:rFonts w:ascii="Times New Roman" w:hAnsi="Times New Roman" w:cs="Times New Roman"/>
          <w:i/>
          <w:iCs/>
          <w:noProof/>
          <w:szCs w:val="24"/>
        </w:rPr>
        <w:t>Foreign Affairs</w:t>
      </w:r>
      <w:r w:rsidRPr="00316DA6">
        <w:rPr>
          <w:rFonts w:ascii="Times New Roman" w:hAnsi="Times New Roman" w:cs="Times New Roman"/>
          <w:noProof/>
          <w:szCs w:val="24"/>
        </w:rPr>
        <w:t>.</w:t>
      </w:r>
    </w:p>
    <w:p w14:paraId="3794B67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Mudde C and Rovira Kaltwasser C (2013) Exclusionary vs. Inclusionary Populism: Comparing Contemporary Europe and Latin America. </w:t>
      </w:r>
      <w:r w:rsidRPr="00316DA6">
        <w:rPr>
          <w:rFonts w:ascii="Times New Roman" w:hAnsi="Times New Roman" w:cs="Times New Roman"/>
          <w:i/>
          <w:iCs/>
          <w:noProof/>
          <w:szCs w:val="24"/>
        </w:rPr>
        <w:t>Government and Opposition</w:t>
      </w:r>
      <w:r w:rsidRPr="00316DA6">
        <w:rPr>
          <w:rFonts w:ascii="Times New Roman" w:hAnsi="Times New Roman" w:cs="Times New Roman"/>
          <w:noProof/>
          <w:szCs w:val="24"/>
        </w:rPr>
        <w:t xml:space="preserve"> 48(02): 147–174.</w:t>
      </w:r>
    </w:p>
    <w:p w14:paraId="5F27F187"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Panebianco A (1982) </w:t>
      </w:r>
      <w:r w:rsidRPr="00316DA6">
        <w:rPr>
          <w:rFonts w:ascii="Times New Roman" w:hAnsi="Times New Roman" w:cs="Times New Roman"/>
          <w:i/>
          <w:iCs/>
          <w:noProof/>
          <w:szCs w:val="24"/>
        </w:rPr>
        <w:t>Modelos de Partido</w:t>
      </w:r>
      <w:r w:rsidRPr="00316DA6">
        <w:rPr>
          <w:rFonts w:ascii="Times New Roman" w:hAnsi="Times New Roman" w:cs="Times New Roman"/>
          <w:noProof/>
          <w:szCs w:val="24"/>
        </w:rPr>
        <w:t>. 1995th ed. Madrid: Alianza.</w:t>
      </w:r>
    </w:p>
    <w:p w14:paraId="1A69B823"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Peña AM and Davies T (2017) Responding to the Street: Government Responses to Mass Protests in Democracies. </w:t>
      </w:r>
      <w:r w:rsidRPr="00316DA6">
        <w:rPr>
          <w:rFonts w:ascii="Times New Roman" w:hAnsi="Times New Roman" w:cs="Times New Roman"/>
          <w:i/>
          <w:iCs/>
          <w:noProof/>
          <w:szCs w:val="24"/>
        </w:rPr>
        <w:t>Mobilization: An International Quarterly</w:t>
      </w:r>
      <w:r w:rsidRPr="00316DA6">
        <w:rPr>
          <w:rFonts w:ascii="Times New Roman" w:hAnsi="Times New Roman" w:cs="Times New Roman"/>
          <w:noProof/>
          <w:szCs w:val="24"/>
        </w:rPr>
        <w:t xml:space="preserve"> 22(2): 177–200.</w:t>
      </w:r>
    </w:p>
    <w:p w14:paraId="64C9E65D"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Pettinicchio D (2012) Institutional Activism: Reconsidering the Insider/Outsider Dichotomy. </w:t>
      </w:r>
      <w:r w:rsidRPr="00316DA6">
        <w:rPr>
          <w:rFonts w:ascii="Times New Roman" w:hAnsi="Times New Roman" w:cs="Times New Roman"/>
          <w:i/>
          <w:iCs/>
          <w:noProof/>
          <w:szCs w:val="24"/>
        </w:rPr>
        <w:t>Sociology Compass</w:t>
      </w:r>
      <w:r w:rsidRPr="00316DA6">
        <w:rPr>
          <w:rFonts w:ascii="Times New Roman" w:hAnsi="Times New Roman" w:cs="Times New Roman"/>
          <w:noProof/>
          <w:szCs w:val="24"/>
        </w:rPr>
        <w:t xml:space="preserve"> 6(6): 499–510.</w:t>
      </w:r>
    </w:p>
    <w:p w14:paraId="30975AD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Pirro A (2019) Ballots and barricades enhanced: far-right ‘movement parties’ and movement-electoral interactions. </w:t>
      </w:r>
      <w:r w:rsidRPr="00316DA6">
        <w:rPr>
          <w:rFonts w:ascii="Times New Roman" w:hAnsi="Times New Roman" w:cs="Times New Roman"/>
          <w:i/>
          <w:iCs/>
          <w:noProof/>
          <w:szCs w:val="24"/>
        </w:rPr>
        <w:t>Nations and Nationalism</w:t>
      </w:r>
      <w:r w:rsidRPr="00316DA6">
        <w:rPr>
          <w:rFonts w:ascii="Times New Roman" w:hAnsi="Times New Roman" w:cs="Times New Roman"/>
          <w:noProof/>
          <w:szCs w:val="24"/>
        </w:rPr>
        <w:t>. DOI: 10.1111/nana.12483.</w:t>
      </w:r>
    </w:p>
    <w:p w14:paraId="3985013D"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Pirro A and Castelli Gattinara P (2018) Movement Parties of the Far Right: the Organization and Strategies of Nativist Collective Actors. </w:t>
      </w:r>
      <w:r w:rsidRPr="00316DA6">
        <w:rPr>
          <w:rFonts w:ascii="Times New Roman" w:hAnsi="Times New Roman" w:cs="Times New Roman"/>
          <w:i/>
          <w:iCs/>
          <w:noProof/>
          <w:szCs w:val="24"/>
        </w:rPr>
        <w:t>Mobilization: An International Quarterly</w:t>
      </w:r>
      <w:r w:rsidRPr="00316DA6">
        <w:rPr>
          <w:rFonts w:ascii="Times New Roman" w:hAnsi="Times New Roman" w:cs="Times New Roman"/>
          <w:noProof/>
          <w:szCs w:val="24"/>
        </w:rPr>
        <w:t xml:space="preserve"> 23(3): 367–383.</w:t>
      </w:r>
    </w:p>
    <w:p w14:paraId="3E8D42C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Poguntke T, Scarrow S, Webb P, et al. (2016) Party rules, party resources and the politics of parliamentary democracies: How parties organize in the 21st century.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22(6): 661–678.</w:t>
      </w:r>
    </w:p>
    <w:p w14:paraId="4C486A72"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Ponce A and Scarrow S (2016) Which members? Using cross-national surveys to study party membership.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22(6): 679–690.</w:t>
      </w:r>
    </w:p>
    <w:p w14:paraId="1128653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Ramiro L and Morales L (2014) Examining the ‘demand’ side of the market for political activism.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20(4): 506–520.</w:t>
      </w:r>
    </w:p>
    <w:p w14:paraId="55BED11B"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Roberts K (2002) Party-society linkages and democratic representation in Latin America. </w:t>
      </w:r>
      <w:r w:rsidRPr="00316DA6">
        <w:rPr>
          <w:rFonts w:ascii="Times New Roman" w:hAnsi="Times New Roman" w:cs="Times New Roman"/>
          <w:i/>
          <w:iCs/>
          <w:noProof/>
          <w:szCs w:val="24"/>
        </w:rPr>
        <w:t>Canadian Journal of Latin American and Caribbean Studies</w:t>
      </w:r>
      <w:r w:rsidRPr="00316DA6">
        <w:rPr>
          <w:rFonts w:ascii="Times New Roman" w:hAnsi="Times New Roman" w:cs="Times New Roman"/>
          <w:noProof/>
          <w:szCs w:val="24"/>
        </w:rPr>
        <w:t xml:space="preserve"> 27(53): 9–34.</w:t>
      </w:r>
    </w:p>
    <w:p w14:paraId="1468DD84"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Roberts K (2014) </w:t>
      </w:r>
      <w:r w:rsidRPr="00316DA6">
        <w:rPr>
          <w:rFonts w:ascii="Times New Roman" w:hAnsi="Times New Roman" w:cs="Times New Roman"/>
          <w:i/>
          <w:iCs/>
          <w:noProof/>
          <w:szCs w:val="24"/>
        </w:rPr>
        <w:t>Changing Course in Latin America: Party Systems in the Neoliberal Era</w:t>
      </w:r>
      <w:r w:rsidRPr="00316DA6">
        <w:rPr>
          <w:rFonts w:ascii="Times New Roman" w:hAnsi="Times New Roman" w:cs="Times New Roman"/>
          <w:noProof/>
          <w:szCs w:val="24"/>
        </w:rPr>
        <w:t>. Cambridge: Cambridge University Press.</w:t>
      </w:r>
    </w:p>
    <w:p w14:paraId="1606C93A"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Sanchez O (2008) Transformation and Decay: The De-Institutionalisation of Party Systems in South America. </w:t>
      </w:r>
      <w:r w:rsidRPr="00316DA6">
        <w:rPr>
          <w:rFonts w:ascii="Times New Roman" w:hAnsi="Times New Roman" w:cs="Times New Roman"/>
          <w:i/>
          <w:iCs/>
          <w:noProof/>
          <w:szCs w:val="24"/>
        </w:rPr>
        <w:t>Third World Quaterly</w:t>
      </w:r>
      <w:r w:rsidRPr="00316DA6">
        <w:rPr>
          <w:rFonts w:ascii="Times New Roman" w:hAnsi="Times New Roman" w:cs="Times New Roman"/>
          <w:noProof/>
          <w:szCs w:val="24"/>
        </w:rPr>
        <w:t xml:space="preserve"> 29(2): 315–337.</w:t>
      </w:r>
    </w:p>
    <w:p w14:paraId="1D62795C"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Scarrow S (2015) </w:t>
      </w:r>
      <w:r w:rsidRPr="00316DA6">
        <w:rPr>
          <w:rFonts w:ascii="Times New Roman" w:hAnsi="Times New Roman" w:cs="Times New Roman"/>
          <w:i/>
          <w:iCs/>
          <w:noProof/>
          <w:szCs w:val="24"/>
        </w:rPr>
        <w:t>Beyond Party Members: Changing Approaches to Partisan Mobilization</w:t>
      </w:r>
      <w:r w:rsidRPr="00316DA6">
        <w:rPr>
          <w:rFonts w:ascii="Times New Roman" w:hAnsi="Times New Roman" w:cs="Times New Roman"/>
          <w:noProof/>
          <w:szCs w:val="24"/>
        </w:rPr>
        <w:t>. Oxford: Oxford University Press.</w:t>
      </w:r>
    </w:p>
    <w:p w14:paraId="65D6763E"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Schlozman D (2015) </w:t>
      </w:r>
      <w:r w:rsidRPr="00316DA6">
        <w:rPr>
          <w:rFonts w:ascii="Times New Roman" w:hAnsi="Times New Roman" w:cs="Times New Roman"/>
          <w:i/>
          <w:iCs/>
          <w:noProof/>
          <w:szCs w:val="24"/>
        </w:rPr>
        <w:t>When Movemens Anchor Parties: Electoral Alignments in American History</w:t>
      </w:r>
      <w:r w:rsidRPr="00316DA6">
        <w:rPr>
          <w:rFonts w:ascii="Times New Roman" w:hAnsi="Times New Roman" w:cs="Times New Roman"/>
          <w:noProof/>
          <w:szCs w:val="24"/>
        </w:rPr>
        <w:t xml:space="preserve">. </w:t>
      </w:r>
      <w:r w:rsidRPr="00316DA6">
        <w:rPr>
          <w:rFonts w:ascii="Times New Roman" w:hAnsi="Times New Roman" w:cs="Times New Roman"/>
          <w:noProof/>
          <w:szCs w:val="24"/>
        </w:rPr>
        <w:lastRenderedPageBreak/>
        <w:t>Princeton: Princeton University Press.</w:t>
      </w:r>
    </w:p>
    <w:p w14:paraId="6F830EB9"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Silva E and Rossi F (2018) Introduction: Reshaping the Political Arena in Latin America. In: Silva E and Rossi F (eds) </w:t>
      </w:r>
      <w:r w:rsidRPr="00316DA6">
        <w:rPr>
          <w:rFonts w:ascii="Times New Roman" w:hAnsi="Times New Roman" w:cs="Times New Roman"/>
          <w:i/>
          <w:iCs/>
          <w:noProof/>
          <w:szCs w:val="24"/>
        </w:rPr>
        <w:t>Reshaping the Political Arena in Latin America: From Resisting Neoliberalism to the Second Incorporation</w:t>
      </w:r>
      <w:r w:rsidRPr="00316DA6">
        <w:rPr>
          <w:rFonts w:ascii="Times New Roman" w:hAnsi="Times New Roman" w:cs="Times New Roman"/>
          <w:noProof/>
          <w:szCs w:val="24"/>
        </w:rPr>
        <w:t>. Pittsburgh: University of Pittsburgh Press.</w:t>
      </w:r>
    </w:p>
    <w:p w14:paraId="11D8C61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Taggart P (1995) New populist parties in Western Europe. </w:t>
      </w:r>
      <w:r w:rsidRPr="00316DA6">
        <w:rPr>
          <w:rFonts w:ascii="Times New Roman" w:hAnsi="Times New Roman" w:cs="Times New Roman"/>
          <w:i/>
          <w:iCs/>
          <w:noProof/>
          <w:szCs w:val="24"/>
        </w:rPr>
        <w:t>West European Politics</w:t>
      </w:r>
      <w:r w:rsidRPr="00316DA6">
        <w:rPr>
          <w:rFonts w:ascii="Times New Roman" w:hAnsi="Times New Roman" w:cs="Times New Roman"/>
          <w:noProof/>
          <w:szCs w:val="24"/>
        </w:rPr>
        <w:t xml:space="preserve"> 18(1): 34–51.</w:t>
      </w:r>
    </w:p>
    <w:p w14:paraId="443550EE"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Tilly C (2004) </w:t>
      </w:r>
      <w:r w:rsidRPr="00316DA6">
        <w:rPr>
          <w:rFonts w:ascii="Times New Roman" w:hAnsi="Times New Roman" w:cs="Times New Roman"/>
          <w:i/>
          <w:iCs/>
          <w:noProof/>
          <w:szCs w:val="24"/>
        </w:rPr>
        <w:t>Contention and Democracy in Europe, 1650–2000</w:t>
      </w:r>
      <w:r w:rsidRPr="00316DA6">
        <w:rPr>
          <w:rFonts w:ascii="Times New Roman" w:hAnsi="Times New Roman" w:cs="Times New Roman"/>
          <w:noProof/>
          <w:szCs w:val="24"/>
        </w:rPr>
        <w:t>. Cambridge: Cambridge University Press.</w:t>
      </w:r>
    </w:p>
    <w:p w14:paraId="4C6E80BE"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Tsakatika M and Lisi M (2013) ‘Zippin’ up My Boots, Goin’ Back to My Roots’: Radical Left Parties in Southern Europe. </w:t>
      </w:r>
      <w:r w:rsidRPr="00316DA6">
        <w:rPr>
          <w:rFonts w:ascii="Times New Roman" w:hAnsi="Times New Roman" w:cs="Times New Roman"/>
          <w:i/>
          <w:iCs/>
          <w:noProof/>
          <w:szCs w:val="24"/>
        </w:rPr>
        <w:t>South European Society and Politics</w:t>
      </w:r>
      <w:r w:rsidRPr="00316DA6">
        <w:rPr>
          <w:rFonts w:ascii="Times New Roman" w:hAnsi="Times New Roman" w:cs="Times New Roman"/>
          <w:noProof/>
          <w:szCs w:val="24"/>
        </w:rPr>
        <w:t xml:space="preserve"> 18(1): 1–19.</w:t>
      </w:r>
    </w:p>
    <w:p w14:paraId="464DE166"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Vaccari C and Valeriani A (2016) Party Campaigners or Citizen Campaigners? How Social Media Deepen and Broaden Party-Related Engagement. </w:t>
      </w:r>
      <w:r w:rsidRPr="00316DA6">
        <w:rPr>
          <w:rFonts w:ascii="Times New Roman" w:hAnsi="Times New Roman" w:cs="Times New Roman"/>
          <w:i/>
          <w:iCs/>
          <w:noProof/>
          <w:szCs w:val="24"/>
        </w:rPr>
        <w:t>International Journal of Press/Politics</w:t>
      </w:r>
      <w:r w:rsidRPr="00316DA6">
        <w:rPr>
          <w:rFonts w:ascii="Times New Roman" w:hAnsi="Times New Roman" w:cs="Times New Roman"/>
          <w:noProof/>
          <w:szCs w:val="24"/>
        </w:rPr>
        <w:t xml:space="preserve"> 21(3): 294–312.</w:t>
      </w:r>
    </w:p>
    <w:p w14:paraId="34CCE0DE"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van Biezen I and Poguntke T (2014) The decline of membership-based politics.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20(2): 205–216.</w:t>
      </w:r>
    </w:p>
    <w:p w14:paraId="32DB842F"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Wagner M (2012) Defining and measuring niche parties. </w:t>
      </w:r>
      <w:r w:rsidRPr="00316DA6">
        <w:rPr>
          <w:rFonts w:ascii="Times New Roman" w:hAnsi="Times New Roman" w:cs="Times New Roman"/>
          <w:i/>
          <w:iCs/>
          <w:noProof/>
          <w:szCs w:val="24"/>
        </w:rPr>
        <w:t>Party Politics</w:t>
      </w:r>
      <w:r w:rsidRPr="00316DA6">
        <w:rPr>
          <w:rFonts w:ascii="Times New Roman" w:hAnsi="Times New Roman" w:cs="Times New Roman"/>
          <w:noProof/>
          <w:szCs w:val="24"/>
        </w:rPr>
        <w:t xml:space="preserve"> 18(6): 845–864.</w:t>
      </w:r>
    </w:p>
    <w:p w14:paraId="2A6AC941"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Westlake M (2017) The Increasing Inevitability of That Referendum. In: Outhwaite W (ed.) </w:t>
      </w:r>
      <w:r w:rsidRPr="00316DA6">
        <w:rPr>
          <w:rFonts w:ascii="Times New Roman" w:hAnsi="Times New Roman" w:cs="Times New Roman"/>
          <w:i/>
          <w:iCs/>
          <w:noProof/>
          <w:szCs w:val="24"/>
        </w:rPr>
        <w:t>Brexit: Sociological Responses</w:t>
      </w:r>
      <w:r w:rsidRPr="00316DA6">
        <w:rPr>
          <w:rFonts w:ascii="Times New Roman" w:hAnsi="Times New Roman" w:cs="Times New Roman"/>
          <w:noProof/>
          <w:szCs w:val="24"/>
        </w:rPr>
        <w:t>. London: Anthem Press, pp. 3–18.</w:t>
      </w:r>
    </w:p>
    <w:p w14:paraId="5DB795B5"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szCs w:val="24"/>
        </w:rPr>
      </w:pPr>
      <w:r w:rsidRPr="00316DA6">
        <w:rPr>
          <w:rFonts w:ascii="Times New Roman" w:hAnsi="Times New Roman" w:cs="Times New Roman"/>
          <w:noProof/>
          <w:szCs w:val="24"/>
        </w:rPr>
        <w:t xml:space="preserve">Wolinetz S (2002) Beyond the Catch-All Party: Approaches to the Study of Parties and Party Organization in Contemporary Democracies. </w:t>
      </w:r>
      <w:r w:rsidRPr="00316DA6">
        <w:rPr>
          <w:rFonts w:ascii="Times New Roman" w:hAnsi="Times New Roman" w:cs="Times New Roman"/>
          <w:i/>
          <w:iCs/>
          <w:noProof/>
          <w:szCs w:val="24"/>
        </w:rPr>
        <w:t>Political Parties: Old Concepts and New Challenges</w:t>
      </w:r>
      <w:r w:rsidRPr="00316DA6">
        <w:rPr>
          <w:rFonts w:ascii="Times New Roman" w:hAnsi="Times New Roman" w:cs="Times New Roman"/>
          <w:noProof/>
          <w:szCs w:val="24"/>
        </w:rPr>
        <w:t>: 136–165.</w:t>
      </w:r>
    </w:p>
    <w:p w14:paraId="66F72B73" w14:textId="77777777" w:rsidR="00316DA6" w:rsidRPr="00316DA6" w:rsidRDefault="00316DA6" w:rsidP="00316DA6">
      <w:pPr>
        <w:widowControl w:val="0"/>
        <w:autoSpaceDE w:val="0"/>
        <w:autoSpaceDN w:val="0"/>
        <w:adjustRightInd w:val="0"/>
        <w:spacing w:after="0" w:line="360" w:lineRule="auto"/>
        <w:ind w:left="480" w:hanging="480"/>
        <w:rPr>
          <w:rFonts w:ascii="Times New Roman" w:hAnsi="Times New Roman" w:cs="Times New Roman"/>
          <w:noProof/>
        </w:rPr>
      </w:pPr>
      <w:r w:rsidRPr="00316DA6">
        <w:rPr>
          <w:rFonts w:ascii="Times New Roman" w:hAnsi="Times New Roman" w:cs="Times New Roman"/>
          <w:noProof/>
          <w:szCs w:val="24"/>
        </w:rPr>
        <w:t xml:space="preserve">Zulianello M (2019) Varieties of Populist Parties and Party Systems in Europe: From State-of-the-Art to the Application of a Novel Classification Scheme to 66 Parties in 33 Countries. </w:t>
      </w:r>
      <w:r w:rsidRPr="00316DA6">
        <w:rPr>
          <w:rFonts w:ascii="Times New Roman" w:hAnsi="Times New Roman" w:cs="Times New Roman"/>
          <w:i/>
          <w:iCs/>
          <w:noProof/>
          <w:szCs w:val="24"/>
        </w:rPr>
        <w:t>Government and Opposition</w:t>
      </w:r>
      <w:r w:rsidRPr="00316DA6">
        <w:rPr>
          <w:rFonts w:ascii="Times New Roman" w:hAnsi="Times New Roman" w:cs="Times New Roman"/>
          <w:noProof/>
          <w:szCs w:val="24"/>
        </w:rPr>
        <w:t>: 1–21. DOI: 10.1017/gov.2019.21.</w:t>
      </w:r>
    </w:p>
    <w:p w14:paraId="4E480E7B" w14:textId="77777777" w:rsidR="00D43756" w:rsidRPr="009879CF" w:rsidRDefault="00862846" w:rsidP="00CF492C">
      <w:pPr>
        <w:spacing w:after="0" w:line="360" w:lineRule="auto"/>
        <w:rPr>
          <w:rFonts w:ascii="Times New Roman" w:hAnsi="Times New Roman" w:cs="Times New Roman"/>
        </w:rPr>
      </w:pPr>
      <w:r w:rsidRPr="00DA0AD3">
        <w:rPr>
          <w:rFonts w:ascii="Times New Roman" w:hAnsi="Times New Roman" w:cs="Times New Roman"/>
        </w:rPr>
        <w:fldChar w:fldCharType="end"/>
      </w:r>
    </w:p>
    <w:sectPr w:rsidR="00D43756" w:rsidRPr="009879CF" w:rsidSect="00177433">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288F" w14:textId="77777777" w:rsidR="00CF068E" w:rsidRDefault="00CF068E" w:rsidP="00E463C2">
      <w:pPr>
        <w:spacing w:after="0" w:line="240" w:lineRule="auto"/>
      </w:pPr>
      <w:r>
        <w:separator/>
      </w:r>
    </w:p>
  </w:endnote>
  <w:endnote w:type="continuationSeparator" w:id="0">
    <w:p w14:paraId="4499ECE4" w14:textId="77777777" w:rsidR="00CF068E" w:rsidRDefault="00CF068E" w:rsidP="00E463C2">
      <w:pPr>
        <w:spacing w:after="0" w:line="240" w:lineRule="auto"/>
      </w:pPr>
      <w:r>
        <w:continuationSeparator/>
      </w:r>
    </w:p>
  </w:endnote>
  <w:endnote w:id="1">
    <w:p w14:paraId="1256E87E" w14:textId="0A9A62AE" w:rsidR="00F7136C" w:rsidRPr="008C5E67" w:rsidRDefault="00F7136C" w:rsidP="00E0780C">
      <w:pPr>
        <w:pStyle w:val="EndnoteText"/>
        <w:spacing w:line="360" w:lineRule="auto"/>
        <w:jc w:val="both"/>
        <w:rPr>
          <w:rFonts w:ascii="Times New Roman" w:hAnsi="Times New Roman" w:cs="Times New Roman"/>
          <w:sz w:val="22"/>
          <w:szCs w:val="22"/>
        </w:rPr>
      </w:pPr>
      <w:r>
        <w:rPr>
          <w:rStyle w:val="EndnoteReference"/>
        </w:rPr>
        <w:endnoteRef/>
      </w:r>
      <w:r>
        <w:t xml:space="preserve"> </w:t>
      </w:r>
      <w:r>
        <w:rPr>
          <w:rFonts w:ascii="Times New Roman" w:hAnsi="Times New Roman" w:cs="Times New Roman"/>
          <w:sz w:val="22"/>
          <w:szCs w:val="22"/>
        </w:rPr>
        <w:t xml:space="preserve">Political science and political sociology literatures use the term hybrid to refer to the capacity of an organisation to operate in different institutional arenas, so that parties are hybrids is they adopt repertoires of social movements, while the latter are so if they can act electorally or behave as an interest group </w:t>
      </w:r>
      <w:r w:rsidRPr="0006499C">
        <w:rPr>
          <w:rFonts w:ascii="Times New Roman" w:hAnsi="Times New Roman" w:cs="Times New Roman"/>
          <w:sz w:val="22"/>
          <w:szCs w:val="22"/>
        </w:rPr>
        <w:t>(Chadwick, 2007; Heaney and Rojas, 2015; Kitschelt, 2006).</w:t>
      </w:r>
      <w:r>
        <w:rPr>
          <w:rFonts w:ascii="Times New Roman" w:hAnsi="Times New Roman" w:cs="Times New Roman"/>
          <w:sz w:val="22"/>
          <w:szCs w:val="22"/>
        </w:rPr>
        <w:t xml:space="preserve"> </w:t>
      </w:r>
    </w:p>
  </w:endnote>
  <w:endnote w:id="2">
    <w:p w14:paraId="1B8D3271" w14:textId="61291C6D" w:rsidR="00F7136C" w:rsidRDefault="00F7136C" w:rsidP="0006499C">
      <w:pPr>
        <w:pStyle w:val="EndnoteText"/>
        <w:spacing w:line="360" w:lineRule="auto"/>
        <w:jc w:val="both"/>
      </w:pPr>
      <w:r>
        <w:rPr>
          <w:rStyle w:val="EndnoteReference"/>
        </w:rPr>
        <w:endnoteRef/>
      </w:r>
      <w:r w:rsidRPr="00D91E11">
        <w:rPr>
          <w:rFonts w:ascii="Times New Roman" w:hAnsi="Times New Roman" w:cs="Times New Roman"/>
          <w:sz w:val="22"/>
          <w:szCs w:val="22"/>
        </w:rPr>
        <w:t xml:space="preserve"> Linkages</w:t>
      </w:r>
      <w:r w:rsidRPr="00BF31B3">
        <w:rPr>
          <w:rFonts w:ascii="Times New Roman" w:hAnsi="Times New Roman" w:cs="Times New Roman"/>
          <w:sz w:val="22"/>
        </w:rPr>
        <w:t xml:space="preserve"> refer to the strategies parties use to organise the relationship with society, and to segment their engagement with different electorates and collective actors</w:t>
      </w:r>
      <w:r>
        <w:rPr>
          <w:rFonts w:ascii="Times New Roman" w:hAnsi="Times New Roman" w:cs="Times New Roman"/>
          <w:sz w:val="22"/>
        </w:rPr>
        <w:t xml:space="preserve"> </w:t>
      </w:r>
      <w:r w:rsidRPr="00EB6790">
        <w:rPr>
          <w:rFonts w:ascii="Times New Roman" w:hAnsi="Times New Roman" w:cs="Times New Roman"/>
          <w:sz w:val="22"/>
        </w:rPr>
        <w:t>(Dalton et al., 2011; Kitschelt, 2000b; Luna, 2014)</w:t>
      </w:r>
      <w:r w:rsidRPr="00BF31B3">
        <w:rPr>
          <w:rFonts w:ascii="Times New Roman" w:hAnsi="Times New Roman" w:cs="Times New Roman"/>
          <w:sz w:val="22"/>
        </w:rPr>
        <w:t>.</w:t>
      </w:r>
      <w:r>
        <w:rPr>
          <w:rFonts w:ascii="Times New Roman" w:hAnsi="Times New Roman" w:cs="Times New Roman"/>
          <w:sz w:val="22"/>
        </w:rPr>
        <w:t xml:space="preserve"> Linkage failure refers to the failure of a party to channel political demands, which can then be taken over by an alternative organisation such as a social movement </w:t>
      </w:r>
      <w:r>
        <w:rPr>
          <w:rFonts w:ascii="Times New Roman" w:hAnsi="Times New Roman" w:cs="Times New Roman"/>
          <w:sz w:val="22"/>
        </w:rPr>
        <w:fldChar w:fldCharType="begin" w:fldLock="1"/>
      </w:r>
      <w:r>
        <w:rPr>
          <w:rFonts w:ascii="Times New Roman" w:hAnsi="Times New Roman" w:cs="Times New Roman"/>
          <w:sz w:val="22"/>
        </w:rPr>
        <w:instrText>ADDIN CSL_CITATION {"citationItems":[{"id":"ITEM-1","itemData":{"author":[{"dropping-particle":"","family":"Lawson","given":"K.","non-dropping-particle":"","parse-names":false,"suffix":""}],"container-title":"When Parties Fail","editor":[{"dropping-particle":"","family":"Lawson","given":"K.","non-dropping-particle":"","parse-names":false,"suffix":""},{"dropping-particle":"","family":"Merkl","given":"P.","non-dropping-particle":"","parse-names":false,"suffix":""}],"id":"ITEM-1","issued":{"date-parts":[["1988"]]},"page":"13-40","publisher":"Princeton University Press","publisher-place":"Princeton","title":"When Linkages Fail","type":"chapter"},"uris":["http://www.mendeley.com/documents/?uuid=a311d4d9-8996-4c77-a6ed-3bfb20c83e4e"]}],"mendeley":{"formattedCitation":"(Lawson, 1988)","plainTextFormattedCitation":"(Lawson, 1988)","previouslyFormattedCitation":"(Lawson, 1988)"},"properties":{"noteIndex":0},"schema":"https://github.com/citation-style-language/schema/raw/master/csl-citation.json"}</w:instrText>
      </w:r>
      <w:r>
        <w:rPr>
          <w:rFonts w:ascii="Times New Roman" w:hAnsi="Times New Roman" w:cs="Times New Roman"/>
          <w:sz w:val="22"/>
        </w:rPr>
        <w:fldChar w:fldCharType="separate"/>
      </w:r>
      <w:r w:rsidRPr="00D91E11">
        <w:rPr>
          <w:rFonts w:ascii="Times New Roman" w:hAnsi="Times New Roman" w:cs="Times New Roman"/>
          <w:noProof/>
          <w:sz w:val="22"/>
        </w:rPr>
        <w:t>(Lawson, 1988)</w:t>
      </w:r>
      <w:r>
        <w:rPr>
          <w:rFonts w:ascii="Times New Roman" w:hAnsi="Times New Roman" w:cs="Times New Roman"/>
          <w:sz w:val="22"/>
        </w:rPr>
        <w:fldChar w:fldCharType="end"/>
      </w:r>
      <w:r>
        <w:rPr>
          <w:rFonts w:ascii="Times New Roman" w:hAnsi="Times New Roman" w:cs="Times New Roman"/>
          <w:sz w:val="22"/>
        </w:rPr>
        <w:t>. See also the following footnote.</w:t>
      </w:r>
    </w:p>
  </w:endnote>
  <w:endnote w:id="3">
    <w:p w14:paraId="08E5A831" w14:textId="77777777" w:rsidR="00F7136C" w:rsidRPr="00B53AAF" w:rsidRDefault="00F7136C" w:rsidP="00182AA4">
      <w:pPr>
        <w:pStyle w:val="EndnoteText"/>
        <w:tabs>
          <w:tab w:val="left" w:pos="1418"/>
        </w:tabs>
        <w:spacing w:line="360" w:lineRule="auto"/>
        <w:jc w:val="both"/>
        <w:rPr>
          <w:rFonts w:ascii="Times New Roman" w:hAnsi="Times New Roman" w:cs="Times New Roman"/>
          <w:sz w:val="22"/>
        </w:rPr>
      </w:pPr>
      <w:r w:rsidRPr="00B53AAF">
        <w:rPr>
          <w:rStyle w:val="EndnoteReference"/>
          <w:sz w:val="22"/>
        </w:rPr>
        <w:endnoteRef/>
      </w:r>
      <w:r w:rsidRPr="00B53AAF">
        <w:rPr>
          <w:rFonts w:ascii="Times New Roman" w:hAnsi="Times New Roman" w:cs="Times New Roman"/>
          <w:sz w:val="22"/>
        </w:rPr>
        <w:t xml:space="preserve"> In general, European parties of mass integration relied on programmatic linkages, where the party agenda aimed at reconciling ideology, policy positions, and group belonging, while maintaining organisational linkages with SMOs and collateral organisations (Poguntke, 2002). Latin American national-movement parties, instead, combine</w:t>
      </w:r>
      <w:r>
        <w:rPr>
          <w:rFonts w:ascii="Times New Roman" w:hAnsi="Times New Roman" w:cs="Times New Roman"/>
          <w:sz w:val="22"/>
        </w:rPr>
        <w:t>d</w:t>
      </w:r>
      <w:r w:rsidRPr="00B53AAF">
        <w:rPr>
          <w:rFonts w:ascii="Times New Roman" w:hAnsi="Times New Roman" w:cs="Times New Roman"/>
          <w:sz w:val="22"/>
        </w:rPr>
        <w:t xml:space="preserve"> ideological alignment with more encapsulating linkages, thick institutional networks that penetrate civil society and provide</w:t>
      </w:r>
      <w:r>
        <w:rPr>
          <w:rFonts w:ascii="Times New Roman" w:hAnsi="Times New Roman" w:cs="Times New Roman"/>
          <w:sz w:val="22"/>
        </w:rPr>
        <w:t>d</w:t>
      </w:r>
      <w:r w:rsidRPr="00B53AAF">
        <w:rPr>
          <w:rFonts w:ascii="Times New Roman" w:hAnsi="Times New Roman" w:cs="Times New Roman"/>
          <w:sz w:val="22"/>
        </w:rPr>
        <w:t xml:space="preserve"> sympathisers with ‘permanent opportunities for political mobilization’ (Roberts, 2002, p. 16). A typical example are the </w:t>
      </w:r>
      <w:r w:rsidRPr="00B53AAF">
        <w:rPr>
          <w:rFonts w:ascii="Times New Roman" w:hAnsi="Times New Roman" w:cs="Times New Roman"/>
          <w:i/>
          <w:sz w:val="22"/>
        </w:rPr>
        <w:t>unidades básicas</w:t>
      </w:r>
      <w:r w:rsidRPr="00B53AAF">
        <w:rPr>
          <w:rFonts w:ascii="Times New Roman" w:hAnsi="Times New Roman" w:cs="Times New Roman"/>
          <w:sz w:val="22"/>
        </w:rPr>
        <w:t xml:space="preserve"> (‘basic units’) of Argentine Peronism, which can function as party offices, community centres, patronage channels, and clandestine agitation units.</w:t>
      </w:r>
    </w:p>
  </w:endnote>
  <w:endnote w:id="4">
    <w:p w14:paraId="6D721D8A" w14:textId="23387B68" w:rsidR="00F7136C" w:rsidRPr="00B53AAF" w:rsidRDefault="00F7136C" w:rsidP="00BF31B3">
      <w:pPr>
        <w:pStyle w:val="EndnoteText"/>
        <w:spacing w:line="360" w:lineRule="auto"/>
        <w:jc w:val="both"/>
        <w:rPr>
          <w:rFonts w:ascii="Times New Roman" w:hAnsi="Times New Roman" w:cs="Times New Roman"/>
          <w:sz w:val="22"/>
        </w:rPr>
      </w:pPr>
      <w:r w:rsidRPr="00B53AAF">
        <w:rPr>
          <w:rStyle w:val="EndnoteReference"/>
          <w:sz w:val="22"/>
        </w:rPr>
        <w:endnoteRef/>
      </w:r>
      <w:r w:rsidRPr="00B53AAF">
        <w:rPr>
          <w:rFonts w:ascii="Times New Roman" w:hAnsi="Times New Roman" w:cs="Times New Roman"/>
          <w:sz w:val="22"/>
        </w:rPr>
        <w:t xml:space="preserve"> Kitschelt (2006: 289) remained sceptical of the stability of movement parties, noting that they were more durable if in opposition, and when governments and established parties did not grant procedural or substantive concessions.</w:t>
      </w:r>
    </w:p>
  </w:endnote>
  <w:endnote w:id="5">
    <w:p w14:paraId="2DC179B4" w14:textId="29D09DD2" w:rsidR="00F7136C" w:rsidRPr="00B53AAF" w:rsidRDefault="00F7136C" w:rsidP="007C3E23">
      <w:pPr>
        <w:pStyle w:val="EndnoteText"/>
        <w:spacing w:line="360" w:lineRule="auto"/>
        <w:jc w:val="both"/>
        <w:rPr>
          <w:rFonts w:ascii="Times New Roman" w:hAnsi="Times New Roman" w:cs="Times New Roman"/>
          <w:sz w:val="22"/>
        </w:rPr>
      </w:pPr>
      <w:r w:rsidRPr="00B53AAF">
        <w:rPr>
          <w:rStyle w:val="EndnoteReference"/>
          <w:sz w:val="22"/>
        </w:rPr>
        <w:endnoteRef/>
      </w:r>
      <w:r w:rsidRPr="00B53AAF">
        <w:rPr>
          <w:rFonts w:ascii="Times New Roman" w:hAnsi="Times New Roman" w:cs="Times New Roman"/>
          <w:sz w:val="22"/>
        </w:rPr>
        <w:t xml:space="preserve"> A central question </w:t>
      </w:r>
      <w:r>
        <w:rPr>
          <w:rFonts w:ascii="Times New Roman" w:hAnsi="Times New Roman" w:cs="Times New Roman"/>
          <w:sz w:val="22"/>
        </w:rPr>
        <w:t>then w</w:t>
      </w:r>
      <w:r w:rsidRPr="00B53AAF">
        <w:rPr>
          <w:rFonts w:ascii="Times New Roman" w:hAnsi="Times New Roman" w:cs="Times New Roman"/>
          <w:sz w:val="22"/>
        </w:rPr>
        <w:t xml:space="preserve">as whether digital technologies would have a reinforcement effect, strengthening offline political inequalities and participation patterns, or a mobilising one, contributing to the activation of alternative segments of the citizenry </w:t>
      </w:r>
      <w:r w:rsidRPr="00B53AAF">
        <w:rPr>
          <w:rFonts w:ascii="Times New Roman" w:hAnsi="Times New Roman" w:cs="Times New Roman"/>
          <w:sz w:val="22"/>
        </w:rPr>
        <w:fldChar w:fldCharType="begin" w:fldLock="1"/>
      </w:r>
      <w:r w:rsidRPr="00B53AAF">
        <w:rPr>
          <w:rFonts w:ascii="Times New Roman" w:hAnsi="Times New Roman" w:cs="Times New Roman"/>
          <w:sz w:val="22"/>
        </w:rPr>
        <w:instrText>ADDIN CSL_CITATION {"citationItems":[{"id":"ITEM-1","itemData":{"author":[{"dropping-particle":"","family":"Chadwick","given":"A.","non-dropping-particle":"","parse-names":false,"suffix":""}],"id":"ITEM-1","issued":{"date-parts":[["2006"]]},"publisher":"Oxford University Press","publisher-place":"Oxford","title":"Internet Politics: States, Citizens, and New Communication Technologies","type":"book"},"uris":["http://www.mendeley.com/documents/?uuid=1d6afde9-238c-4a88-8a21-84f2cd6bf422"]}],"mendeley":{"formattedCitation":"(Chadwick, 2006)","plainTextFormattedCitation":"(Chadwick, 2006)","previouslyFormattedCitation":"(Chadwick, 2006)"},"properties":{"noteIndex":0},"schema":"https://github.com/citation-style-language/schema/raw/master/csl-citation.json"}</w:instrText>
      </w:r>
      <w:r w:rsidRPr="00B53AAF">
        <w:rPr>
          <w:rFonts w:ascii="Times New Roman" w:hAnsi="Times New Roman" w:cs="Times New Roman"/>
          <w:sz w:val="22"/>
        </w:rPr>
        <w:fldChar w:fldCharType="separate"/>
      </w:r>
      <w:r w:rsidRPr="00B53AAF">
        <w:rPr>
          <w:rFonts w:ascii="Times New Roman" w:hAnsi="Times New Roman" w:cs="Times New Roman"/>
          <w:noProof/>
          <w:sz w:val="22"/>
        </w:rPr>
        <w:t>(Chadwick, 2006)</w:t>
      </w:r>
      <w:r w:rsidRPr="00B53AAF">
        <w:rPr>
          <w:rFonts w:ascii="Times New Roman" w:hAnsi="Times New Roman" w:cs="Times New Roman"/>
          <w:sz w:val="22"/>
        </w:rPr>
        <w:fldChar w:fldCharType="end"/>
      </w:r>
      <w:r w:rsidRPr="00B53AAF">
        <w:rPr>
          <w:rFonts w:ascii="Times New Roman" w:hAnsi="Times New Roman" w:cs="Times New Roman"/>
          <w:sz w:val="22"/>
        </w:rPr>
        <w:t>.</w:t>
      </w:r>
    </w:p>
  </w:endnote>
  <w:endnote w:id="6">
    <w:p w14:paraId="7A09681E" w14:textId="3635AB26" w:rsidR="00F7136C" w:rsidRPr="00B53AAF" w:rsidRDefault="00F7136C" w:rsidP="00AB1E8B">
      <w:pPr>
        <w:pStyle w:val="EndnoteText"/>
        <w:spacing w:line="360" w:lineRule="auto"/>
        <w:jc w:val="both"/>
        <w:rPr>
          <w:rFonts w:ascii="Times New Roman" w:hAnsi="Times New Roman" w:cs="Times New Roman"/>
          <w:sz w:val="22"/>
          <w:szCs w:val="22"/>
        </w:rPr>
      </w:pPr>
      <w:r w:rsidRPr="00B53AAF">
        <w:rPr>
          <w:rStyle w:val="EndnoteReference"/>
          <w:sz w:val="22"/>
        </w:rPr>
        <w:endnoteRef/>
      </w:r>
      <w:r w:rsidRPr="00B53AAF">
        <w:rPr>
          <w:rFonts w:ascii="Times New Roman" w:hAnsi="Times New Roman" w:cs="Times New Roman"/>
          <w:sz w:val="22"/>
        </w:rPr>
        <w:t xml:space="preserve"> </w:t>
      </w:r>
      <w:r>
        <w:rPr>
          <w:rFonts w:ascii="Times New Roman" w:hAnsi="Times New Roman" w:cs="Times New Roman"/>
          <w:sz w:val="22"/>
        </w:rPr>
        <w:t xml:space="preserve">Partisan </w:t>
      </w:r>
      <w:r w:rsidRPr="00B53AAF">
        <w:rPr>
          <w:rFonts w:ascii="Times New Roman" w:hAnsi="Times New Roman" w:cs="Times New Roman"/>
          <w:sz w:val="22"/>
        </w:rPr>
        <w:t xml:space="preserve">activists are mobilised individuals that display partisan engagement but who do not possess direct connections with party structures, nor directly collaborate to strengthen their organisational capacities </w:t>
      </w:r>
      <w:r w:rsidRPr="00B53AAF">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{"citationItems":[{"id":"ITEM-1","itemData":{"abstract":"Reports of party membership have documented steep declines in formal enrollment in many countries, but numbers alone tell us little about the systemic causes or likely implications of such drops. Existing cross-national surveys can help illuminate the extent and consequences of these changes. Unfortunately, they are difficult to use for this purpose because differences in question wording and institutional differences in the meaning of party membership produce unstable results. This paper proposes to overcome these obstacles by using behavioral measures of party membership in survey-based studies of party membership. We demonstrate that such measures produce results which are more consistent across surveys and therefore more meaningful. We then illustrate their utility by using a behaviorally-qualified measure to study how party membership decline has affected parties’ ability to mobilize grassroots partisan participation. Our analysis also shows that even though reported party membership declined from th...","author":[{"dropping-particle":"","family":"Ponce","given":"A.","non-dropping-particle":"","parse-names":false,"suffix":""},{"dropping-particle":"","family":"Scarrow","given":"S.","non-dropping-particle":"","parse-names":false,"suffix":""}],"container-title":"Party Politics","id":"ITEM-1","issue":"6","issued":{"date-parts":[["2016"]]},"page":"679-690","title":"Which members? Using cross-national surveys to study party membership","type":"article-journal","volume":"22"},"locator":"684","uris":["http://www.mendeley.com/documents/?uuid=8181444d-3087-3184-94b7-c85dae0b4b05"]}],"mendeley":{"formattedCitation":"(Ponce and Scarrow, 2016: 684)","plainTextFormattedCitation":"(Ponce and Scarrow, 2016: 684)","previouslyFormattedCitation":"(Ponce and Scarrow, 2016: 684)"},"properties":{"noteIndex":0},"schema":"https://github.com/citation-style-language/schema/raw/master/csl-citation.json"}</w:instrText>
      </w:r>
      <w:r w:rsidRPr="00B53AAF">
        <w:rPr>
          <w:rFonts w:ascii="Times New Roman" w:hAnsi="Times New Roman" w:cs="Times New Roman"/>
          <w:sz w:val="22"/>
          <w:szCs w:val="22"/>
        </w:rPr>
        <w:fldChar w:fldCharType="separate"/>
      </w:r>
      <w:r w:rsidRPr="00F63E7A">
        <w:rPr>
          <w:rFonts w:ascii="Times New Roman" w:hAnsi="Times New Roman" w:cs="Times New Roman"/>
          <w:noProof/>
          <w:sz w:val="22"/>
          <w:szCs w:val="22"/>
        </w:rPr>
        <w:t>(Ponce and Scarrow, 2016: 684)</w:t>
      </w:r>
      <w:r w:rsidRPr="00B53AAF">
        <w:rPr>
          <w:rFonts w:ascii="Times New Roman" w:hAnsi="Times New Roman" w:cs="Times New Roman"/>
          <w:sz w:val="22"/>
          <w:szCs w:val="22"/>
        </w:rPr>
        <w:fldChar w:fldCharType="end"/>
      </w:r>
      <w:r w:rsidRPr="00B53AAF">
        <w:rPr>
          <w:rFonts w:ascii="Times New Roman" w:hAnsi="Times New Roman" w:cs="Times New Roman"/>
          <w:sz w:val="22"/>
          <w:szCs w:val="22"/>
        </w:rPr>
        <w:t>.</w:t>
      </w:r>
    </w:p>
  </w:endnote>
  <w:endnote w:id="7">
    <w:p w14:paraId="1F7C8F18" w14:textId="6C0D9158" w:rsidR="00F7136C" w:rsidRPr="00B53AAF" w:rsidRDefault="00F7136C" w:rsidP="00464036">
      <w:pPr>
        <w:pStyle w:val="EndnoteText"/>
        <w:spacing w:line="360" w:lineRule="auto"/>
        <w:jc w:val="both"/>
        <w:rPr>
          <w:rFonts w:ascii="Times New Roman" w:hAnsi="Times New Roman" w:cs="Times New Roman"/>
          <w:sz w:val="22"/>
          <w:szCs w:val="22"/>
        </w:rPr>
      </w:pPr>
      <w:r w:rsidRPr="00B53AAF">
        <w:rPr>
          <w:rStyle w:val="EndnoteReference"/>
          <w:rFonts w:ascii="Times New Roman" w:hAnsi="Times New Roman" w:cs="Times New Roman"/>
          <w:sz w:val="22"/>
          <w:szCs w:val="22"/>
        </w:rPr>
        <w:endnoteRef/>
      </w:r>
      <w:r w:rsidRPr="00B53AAF">
        <w:rPr>
          <w:rFonts w:ascii="Times New Roman" w:hAnsi="Times New Roman" w:cs="Times New Roman"/>
          <w:sz w:val="22"/>
          <w:szCs w:val="22"/>
        </w:rPr>
        <w:t xml:space="preserve"> </w:t>
      </w:r>
      <w:r>
        <w:rPr>
          <w:rFonts w:ascii="Times New Roman" w:hAnsi="Times New Roman" w:cs="Times New Roman"/>
          <w:sz w:val="22"/>
          <w:szCs w:val="22"/>
        </w:rPr>
        <w:t>T</w:t>
      </w:r>
      <w:r w:rsidRPr="00464036">
        <w:rPr>
          <w:rFonts w:ascii="Times New Roman" w:hAnsi="Times New Roman" w:cs="Times New Roman"/>
          <w:sz w:val="22"/>
          <w:szCs w:val="22"/>
        </w:rPr>
        <w:t xml:space="preserve">he niche category </w:t>
      </w:r>
      <w:r>
        <w:rPr>
          <w:rFonts w:ascii="Times New Roman" w:hAnsi="Times New Roman" w:cs="Times New Roman"/>
          <w:sz w:val="22"/>
          <w:szCs w:val="22"/>
        </w:rPr>
        <w:t xml:space="preserve">is often used by different authors in an </w:t>
      </w:r>
      <w:r w:rsidRPr="00464036">
        <w:rPr>
          <w:rFonts w:ascii="Times New Roman" w:hAnsi="Times New Roman" w:cs="Times New Roman"/>
          <w:sz w:val="22"/>
          <w:szCs w:val="22"/>
        </w:rPr>
        <w:t xml:space="preserve">encompassing </w:t>
      </w:r>
      <w:r>
        <w:rPr>
          <w:rFonts w:ascii="Times New Roman" w:hAnsi="Times New Roman" w:cs="Times New Roman"/>
          <w:sz w:val="22"/>
          <w:szCs w:val="22"/>
        </w:rPr>
        <w:t xml:space="preserve">manner to cover </w:t>
      </w:r>
      <w:r w:rsidRPr="00464036">
        <w:rPr>
          <w:rFonts w:ascii="Times New Roman" w:hAnsi="Times New Roman" w:cs="Times New Roman"/>
          <w:sz w:val="22"/>
          <w:szCs w:val="22"/>
        </w:rPr>
        <w:t>other party types</w:t>
      </w:r>
      <w:r>
        <w:rPr>
          <w:rFonts w:ascii="Times New Roman" w:hAnsi="Times New Roman" w:cs="Times New Roman"/>
          <w:sz w:val="22"/>
          <w:szCs w:val="22"/>
        </w:rPr>
        <w:t>, such as social movement parties or far-right parties,</w:t>
      </w:r>
      <w:r w:rsidRPr="00464036">
        <w:rPr>
          <w:rFonts w:ascii="Times New Roman" w:hAnsi="Times New Roman" w:cs="Times New Roman"/>
          <w:sz w:val="22"/>
          <w:szCs w:val="22"/>
        </w:rPr>
        <w:t xml:space="preserve"> </w:t>
      </w:r>
      <w:r>
        <w:rPr>
          <w:rFonts w:ascii="Times New Roman" w:hAnsi="Times New Roman" w:cs="Times New Roman"/>
          <w:sz w:val="22"/>
          <w:szCs w:val="22"/>
        </w:rPr>
        <w:t>or particular ideological</w:t>
      </w:r>
      <w:r w:rsidRPr="00464036">
        <w:rPr>
          <w:rFonts w:ascii="Times New Roman" w:hAnsi="Times New Roman" w:cs="Times New Roman"/>
          <w:sz w:val="22"/>
          <w:szCs w:val="22"/>
        </w:rPr>
        <w:t xml:space="preserve"> orientations, </w:t>
      </w:r>
      <w:r>
        <w:rPr>
          <w:rFonts w:ascii="Times New Roman" w:hAnsi="Times New Roman" w:cs="Times New Roman"/>
          <w:sz w:val="22"/>
          <w:szCs w:val="22"/>
        </w:rPr>
        <w:t>such as democratic Communist parties</w:t>
      </w:r>
      <w:r w:rsidRPr="00464036">
        <w:rPr>
          <w:rFonts w:ascii="Times New Roman" w:hAnsi="Times New Roman" w:cs="Times New Roman"/>
          <w:sz w:val="22"/>
          <w:szCs w:val="22"/>
        </w:rPr>
        <w:t xml:space="preserve"> (Adams et al., 2006; Wagner, 2012)</w:t>
      </w:r>
      <w:r>
        <w:rPr>
          <w:rFonts w:ascii="Times New Roman" w:hAnsi="Times New Roman" w:cs="Times New Roman"/>
          <w:sz w:val="22"/>
          <w:szCs w:val="22"/>
        </w:rPr>
        <w:t>.</w:t>
      </w:r>
      <w:r w:rsidRPr="00B53AAF">
        <w:rPr>
          <w:rFonts w:ascii="Times New Roman" w:hAnsi="Times New Roman" w:cs="Times New Roman"/>
          <w:sz w:val="22"/>
          <w:szCs w:val="22"/>
        </w:rPr>
        <w:t xml:space="preserve"> </w:t>
      </w:r>
    </w:p>
  </w:endnote>
  <w:endnote w:id="8">
    <w:p w14:paraId="5455201D" w14:textId="19A635C9" w:rsidR="00F7136C" w:rsidRPr="00B53AAF" w:rsidRDefault="00F7136C" w:rsidP="002446EF">
      <w:pPr>
        <w:pStyle w:val="EndnoteText"/>
        <w:spacing w:line="360" w:lineRule="auto"/>
        <w:jc w:val="both"/>
        <w:rPr>
          <w:rFonts w:ascii="Times New Roman" w:hAnsi="Times New Roman" w:cs="Times New Roman"/>
          <w:sz w:val="22"/>
          <w:szCs w:val="22"/>
        </w:rPr>
      </w:pPr>
      <w:r w:rsidRPr="00B53AAF">
        <w:rPr>
          <w:rStyle w:val="EndnoteReference"/>
          <w:rFonts w:ascii="Times New Roman" w:hAnsi="Times New Roman" w:cs="Times New Roman"/>
          <w:sz w:val="22"/>
          <w:szCs w:val="22"/>
        </w:rPr>
        <w:endnoteRef/>
      </w:r>
      <w:r w:rsidRPr="00B53AAF">
        <w:rPr>
          <w:rFonts w:ascii="Times New Roman" w:hAnsi="Times New Roman" w:cs="Times New Roman"/>
          <w:sz w:val="22"/>
          <w:szCs w:val="22"/>
        </w:rPr>
        <w:t xml:space="preserve"> </w:t>
      </w:r>
      <w:r>
        <w:rPr>
          <w:rFonts w:ascii="Times New Roman" w:hAnsi="Times New Roman" w:cs="Times New Roman"/>
          <w:sz w:val="22"/>
        </w:rPr>
        <w:t xml:space="preserve">This professionalised character makes the activist party different from Heaney and Rojas (2015, p. 24)’ party-in-the street, which since it accepts an important membership overlap between party and movement, could be treated as a subcase within the militant party type. </w:t>
      </w:r>
    </w:p>
  </w:endnote>
  <w:endnote w:id="9">
    <w:p w14:paraId="3563BB0D" w14:textId="12E34200" w:rsidR="00F7136C" w:rsidRDefault="00F7136C" w:rsidP="002446EF">
      <w:pPr>
        <w:pStyle w:val="EndnoteText"/>
        <w:spacing w:line="360" w:lineRule="auto"/>
        <w:jc w:val="both"/>
      </w:pPr>
      <w:r>
        <w:rPr>
          <w:rStyle w:val="EndnoteReference"/>
        </w:rPr>
        <w:endnoteRef/>
      </w:r>
      <w:r>
        <w:t xml:space="preserve"> </w:t>
      </w:r>
      <w:r w:rsidRPr="0012420D">
        <w:rPr>
          <w:rFonts w:ascii="Times New Roman" w:hAnsi="Times New Roman" w:cs="Times New Roman"/>
          <w:sz w:val="22"/>
        </w:rPr>
        <w:t xml:space="preserve">The Brexit Party Limited was incorporated in Company House in </w:t>
      </w:r>
      <w:r>
        <w:rPr>
          <w:rFonts w:ascii="Times New Roman" w:hAnsi="Times New Roman" w:cs="Times New Roman"/>
          <w:sz w:val="22"/>
        </w:rPr>
        <w:t>November 2018.</w:t>
      </w:r>
    </w:p>
  </w:endnote>
  <w:endnote w:id="10">
    <w:p w14:paraId="34AE1924" w14:textId="6767EE18" w:rsidR="00F7136C" w:rsidRDefault="00F7136C" w:rsidP="00653675">
      <w:pPr>
        <w:pStyle w:val="EndnoteText"/>
        <w:spacing w:line="360" w:lineRule="auto"/>
        <w:jc w:val="both"/>
      </w:pPr>
      <w:r>
        <w:rPr>
          <w:rStyle w:val="EndnoteReference"/>
        </w:rPr>
        <w:endnoteRef/>
      </w:r>
      <w:r>
        <w:t xml:space="preserve"> </w:t>
      </w:r>
      <w:r>
        <w:rPr>
          <w:rFonts w:ascii="Times New Roman" w:hAnsi="Times New Roman" w:cs="Times New Roman"/>
          <w:sz w:val="22"/>
        </w:rPr>
        <w:t xml:space="preserve">For Barr </w:t>
      </w:r>
      <w:r w:rsidRPr="00CC2D44">
        <w:rPr>
          <w:rFonts w:ascii="Times New Roman" w:hAnsi="Times New Roman" w:cs="Times New Roman"/>
          <w:sz w:val="22"/>
        </w:rPr>
        <w:t>(2009, pp. 36–37)</w:t>
      </w:r>
      <w:r>
        <w:rPr>
          <w:rFonts w:ascii="Times New Roman" w:hAnsi="Times New Roman" w:cs="Times New Roman"/>
          <w:sz w:val="22"/>
        </w:rPr>
        <w:t xml:space="preserve">, this </w:t>
      </w:r>
      <w:r w:rsidRPr="00CC2D44">
        <w:rPr>
          <w:rFonts w:ascii="Times New Roman" w:hAnsi="Times New Roman" w:cs="Times New Roman"/>
          <w:sz w:val="22"/>
        </w:rPr>
        <w:t>plebiscitarian</w:t>
      </w:r>
      <w:r>
        <w:rPr>
          <w:rFonts w:ascii="Times New Roman" w:hAnsi="Times New Roman" w:cs="Times New Roman"/>
          <w:sz w:val="22"/>
        </w:rPr>
        <w:t xml:space="preserve"> emphasis</w:t>
      </w:r>
      <w:r w:rsidRPr="00CC2D44">
        <w:rPr>
          <w:rFonts w:ascii="Times New Roman" w:hAnsi="Times New Roman" w:cs="Times New Roman"/>
          <w:sz w:val="22"/>
        </w:rPr>
        <w:t xml:space="preserve"> represents ‘a purer variant of the electoral linkage’</w:t>
      </w:r>
      <w:r>
        <w:rPr>
          <w:rFonts w:ascii="Times New Roman" w:hAnsi="Times New Roman" w:cs="Times New Roman"/>
          <w:sz w:val="22"/>
        </w:rPr>
        <w:t>, thus indicating that militancy is not a requirement of populist parties.</w:t>
      </w:r>
    </w:p>
  </w:endnote>
  <w:endnote w:id="11">
    <w:p w14:paraId="5BA40C23" w14:textId="0C4AC99D" w:rsidR="00F7136C" w:rsidRDefault="00F7136C" w:rsidP="00653675">
      <w:pPr>
        <w:pStyle w:val="EndnoteText"/>
        <w:spacing w:line="360" w:lineRule="auto"/>
        <w:jc w:val="both"/>
      </w:pPr>
      <w:r>
        <w:rPr>
          <w:rStyle w:val="EndnoteReference"/>
        </w:rPr>
        <w:endnoteRef/>
      </w:r>
      <w:r>
        <w:t xml:space="preserve"> </w:t>
      </w:r>
      <w:r w:rsidRPr="00653675">
        <w:rPr>
          <w:rFonts w:ascii="Times New Roman" w:hAnsi="Times New Roman" w:cs="Times New Roman"/>
          <w:sz w:val="22"/>
        </w:rPr>
        <w:t xml:space="preserve">On a party platform, </w:t>
      </w:r>
      <w:r w:rsidRPr="00653675">
        <w:rPr>
          <w:rFonts w:ascii="Times New Roman" w:hAnsi="Times New Roman" w:cs="Times New Roman"/>
          <w:i/>
          <w:iCs/>
          <w:sz w:val="22"/>
        </w:rPr>
        <w:t>Sluha Narodu</w:t>
      </w:r>
      <w:r w:rsidRPr="00653675">
        <w:rPr>
          <w:rFonts w:ascii="Times New Roman" w:hAnsi="Times New Roman" w:cs="Times New Roman"/>
          <w:sz w:val="22"/>
        </w:rPr>
        <w:t xml:space="preserve"> (‘Servant of the People’), created by a TV production company and carrying the name of a TV show.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813213"/>
      <w:docPartObj>
        <w:docPartGallery w:val="Page Numbers (Bottom of Page)"/>
        <w:docPartUnique/>
      </w:docPartObj>
    </w:sdtPr>
    <w:sdtEndPr>
      <w:rPr>
        <w:noProof/>
      </w:rPr>
    </w:sdtEndPr>
    <w:sdtContent>
      <w:p w14:paraId="5D7CDB2B" w14:textId="7BB0E035" w:rsidR="00F7136C" w:rsidRDefault="00F7136C">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76D7054" w14:textId="77777777" w:rsidR="00F7136C" w:rsidRDefault="00F7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4FB1" w14:textId="77777777" w:rsidR="00CF068E" w:rsidRDefault="00CF068E" w:rsidP="00E463C2">
      <w:pPr>
        <w:spacing w:after="0" w:line="240" w:lineRule="auto"/>
      </w:pPr>
      <w:r>
        <w:separator/>
      </w:r>
    </w:p>
  </w:footnote>
  <w:footnote w:type="continuationSeparator" w:id="0">
    <w:p w14:paraId="5D723CBB" w14:textId="77777777" w:rsidR="00CF068E" w:rsidRDefault="00CF068E" w:rsidP="00E4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F3B9" w14:textId="2C8E5DAB" w:rsidR="00F7136C" w:rsidRDefault="00F7136C">
    <w:pPr>
      <w:pStyle w:val="Header"/>
      <w:jc w:val="right"/>
    </w:pPr>
  </w:p>
  <w:p w14:paraId="61EAF0E6" w14:textId="77777777" w:rsidR="00F7136C" w:rsidRDefault="00F71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D406A"/>
    <w:multiLevelType w:val="hybridMultilevel"/>
    <w:tmpl w:val="D6784C28"/>
    <w:lvl w:ilvl="0" w:tplc="16669B7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E61C54"/>
    <w:multiLevelType w:val="hybridMultilevel"/>
    <w:tmpl w:val="B66CBE10"/>
    <w:lvl w:ilvl="0" w:tplc="444A16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64839"/>
    <w:multiLevelType w:val="hybridMultilevel"/>
    <w:tmpl w:val="34C00044"/>
    <w:lvl w:ilvl="0" w:tplc="AACE20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B22CD"/>
    <w:multiLevelType w:val="hybridMultilevel"/>
    <w:tmpl w:val="CE067B0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C2"/>
    <w:rsid w:val="000002C4"/>
    <w:rsid w:val="00002E3E"/>
    <w:rsid w:val="00002F31"/>
    <w:rsid w:val="000032F7"/>
    <w:rsid w:val="000036C8"/>
    <w:rsid w:val="00004331"/>
    <w:rsid w:val="00005D7A"/>
    <w:rsid w:val="0000793E"/>
    <w:rsid w:val="00007BD0"/>
    <w:rsid w:val="000102E7"/>
    <w:rsid w:val="00011B50"/>
    <w:rsid w:val="00011F2B"/>
    <w:rsid w:val="00012714"/>
    <w:rsid w:val="00012DE3"/>
    <w:rsid w:val="00013C1D"/>
    <w:rsid w:val="00013FE1"/>
    <w:rsid w:val="00014AB4"/>
    <w:rsid w:val="00015131"/>
    <w:rsid w:val="00016280"/>
    <w:rsid w:val="000167AA"/>
    <w:rsid w:val="0001715D"/>
    <w:rsid w:val="000175AD"/>
    <w:rsid w:val="00017A63"/>
    <w:rsid w:val="00020230"/>
    <w:rsid w:val="00021CCB"/>
    <w:rsid w:val="0002241D"/>
    <w:rsid w:val="00022570"/>
    <w:rsid w:val="00022778"/>
    <w:rsid w:val="000228DB"/>
    <w:rsid w:val="00023F5F"/>
    <w:rsid w:val="0002410D"/>
    <w:rsid w:val="000244C5"/>
    <w:rsid w:val="000249FC"/>
    <w:rsid w:val="000254E5"/>
    <w:rsid w:val="000254FF"/>
    <w:rsid w:val="0002578C"/>
    <w:rsid w:val="00025845"/>
    <w:rsid w:val="00025A76"/>
    <w:rsid w:val="00025ABC"/>
    <w:rsid w:val="00025F62"/>
    <w:rsid w:val="0002695D"/>
    <w:rsid w:val="00027488"/>
    <w:rsid w:val="000275C9"/>
    <w:rsid w:val="00027888"/>
    <w:rsid w:val="00030D36"/>
    <w:rsid w:val="00031C20"/>
    <w:rsid w:val="0003243A"/>
    <w:rsid w:val="000325E0"/>
    <w:rsid w:val="0003290C"/>
    <w:rsid w:val="0003294A"/>
    <w:rsid w:val="000329D9"/>
    <w:rsid w:val="00033CBF"/>
    <w:rsid w:val="0003416C"/>
    <w:rsid w:val="00034995"/>
    <w:rsid w:val="0003562E"/>
    <w:rsid w:val="00036C44"/>
    <w:rsid w:val="00037802"/>
    <w:rsid w:val="00037F18"/>
    <w:rsid w:val="000408B9"/>
    <w:rsid w:val="0004164A"/>
    <w:rsid w:val="0004241C"/>
    <w:rsid w:val="000426EE"/>
    <w:rsid w:val="00042D21"/>
    <w:rsid w:val="00042DF7"/>
    <w:rsid w:val="000443D7"/>
    <w:rsid w:val="00044516"/>
    <w:rsid w:val="00044BCC"/>
    <w:rsid w:val="00045234"/>
    <w:rsid w:val="000456C4"/>
    <w:rsid w:val="00045714"/>
    <w:rsid w:val="00045859"/>
    <w:rsid w:val="00045895"/>
    <w:rsid w:val="00045F50"/>
    <w:rsid w:val="000469A5"/>
    <w:rsid w:val="00046ABD"/>
    <w:rsid w:val="00046C4A"/>
    <w:rsid w:val="00047397"/>
    <w:rsid w:val="0004770A"/>
    <w:rsid w:val="00050460"/>
    <w:rsid w:val="000508CA"/>
    <w:rsid w:val="00051CF0"/>
    <w:rsid w:val="00053A1D"/>
    <w:rsid w:val="00053F8A"/>
    <w:rsid w:val="000542B1"/>
    <w:rsid w:val="000548CA"/>
    <w:rsid w:val="000559AF"/>
    <w:rsid w:val="0005681E"/>
    <w:rsid w:val="000575C4"/>
    <w:rsid w:val="000576F0"/>
    <w:rsid w:val="00060089"/>
    <w:rsid w:val="000601BB"/>
    <w:rsid w:val="00060462"/>
    <w:rsid w:val="00061174"/>
    <w:rsid w:val="00061361"/>
    <w:rsid w:val="000617D4"/>
    <w:rsid w:val="000625A8"/>
    <w:rsid w:val="000625C9"/>
    <w:rsid w:val="00062748"/>
    <w:rsid w:val="000631C7"/>
    <w:rsid w:val="00063617"/>
    <w:rsid w:val="00063CC9"/>
    <w:rsid w:val="00063FF3"/>
    <w:rsid w:val="0006499C"/>
    <w:rsid w:val="00064BAB"/>
    <w:rsid w:val="00064FBD"/>
    <w:rsid w:val="0006548A"/>
    <w:rsid w:val="00065DC3"/>
    <w:rsid w:val="000660D8"/>
    <w:rsid w:val="000666D4"/>
    <w:rsid w:val="0006712D"/>
    <w:rsid w:val="0006717F"/>
    <w:rsid w:val="00070028"/>
    <w:rsid w:val="00071DDA"/>
    <w:rsid w:val="00072450"/>
    <w:rsid w:val="0007265A"/>
    <w:rsid w:val="000732E7"/>
    <w:rsid w:val="00073787"/>
    <w:rsid w:val="00073959"/>
    <w:rsid w:val="00073AA3"/>
    <w:rsid w:val="00073AAF"/>
    <w:rsid w:val="00073CB6"/>
    <w:rsid w:val="0007416B"/>
    <w:rsid w:val="00074C6B"/>
    <w:rsid w:val="000752C2"/>
    <w:rsid w:val="00075C05"/>
    <w:rsid w:val="00076047"/>
    <w:rsid w:val="00076585"/>
    <w:rsid w:val="00076838"/>
    <w:rsid w:val="00076B61"/>
    <w:rsid w:val="00077D91"/>
    <w:rsid w:val="000803C6"/>
    <w:rsid w:val="00081483"/>
    <w:rsid w:val="000814EE"/>
    <w:rsid w:val="00081990"/>
    <w:rsid w:val="000819B9"/>
    <w:rsid w:val="00081CCB"/>
    <w:rsid w:val="00081D64"/>
    <w:rsid w:val="000822E5"/>
    <w:rsid w:val="000837F4"/>
    <w:rsid w:val="00083B93"/>
    <w:rsid w:val="00083CEF"/>
    <w:rsid w:val="00083FD0"/>
    <w:rsid w:val="00084024"/>
    <w:rsid w:val="00084D43"/>
    <w:rsid w:val="000850B6"/>
    <w:rsid w:val="00086749"/>
    <w:rsid w:val="00086ECF"/>
    <w:rsid w:val="000875BF"/>
    <w:rsid w:val="00090CA4"/>
    <w:rsid w:val="000916DA"/>
    <w:rsid w:val="00091ECE"/>
    <w:rsid w:val="0009220B"/>
    <w:rsid w:val="0009269E"/>
    <w:rsid w:val="00093CE6"/>
    <w:rsid w:val="00093CED"/>
    <w:rsid w:val="00094A64"/>
    <w:rsid w:val="000956A3"/>
    <w:rsid w:val="000956BF"/>
    <w:rsid w:val="00096559"/>
    <w:rsid w:val="00097712"/>
    <w:rsid w:val="00097A96"/>
    <w:rsid w:val="00097BAF"/>
    <w:rsid w:val="00097C08"/>
    <w:rsid w:val="00097D88"/>
    <w:rsid w:val="000A073C"/>
    <w:rsid w:val="000A095A"/>
    <w:rsid w:val="000A16AC"/>
    <w:rsid w:val="000A17D9"/>
    <w:rsid w:val="000A3D5C"/>
    <w:rsid w:val="000A4526"/>
    <w:rsid w:val="000A46BD"/>
    <w:rsid w:val="000A478A"/>
    <w:rsid w:val="000A5B2C"/>
    <w:rsid w:val="000A6224"/>
    <w:rsid w:val="000A6CA1"/>
    <w:rsid w:val="000A6E2B"/>
    <w:rsid w:val="000A726A"/>
    <w:rsid w:val="000A74D3"/>
    <w:rsid w:val="000A76F3"/>
    <w:rsid w:val="000A79D1"/>
    <w:rsid w:val="000B0B35"/>
    <w:rsid w:val="000B0F33"/>
    <w:rsid w:val="000B14DC"/>
    <w:rsid w:val="000B2E06"/>
    <w:rsid w:val="000B3AE2"/>
    <w:rsid w:val="000B4FF5"/>
    <w:rsid w:val="000B5D97"/>
    <w:rsid w:val="000B7B24"/>
    <w:rsid w:val="000C094D"/>
    <w:rsid w:val="000C111E"/>
    <w:rsid w:val="000C135C"/>
    <w:rsid w:val="000C215E"/>
    <w:rsid w:val="000C2619"/>
    <w:rsid w:val="000C2AD4"/>
    <w:rsid w:val="000C30EE"/>
    <w:rsid w:val="000C3165"/>
    <w:rsid w:val="000C3930"/>
    <w:rsid w:val="000C3C75"/>
    <w:rsid w:val="000C4507"/>
    <w:rsid w:val="000C4A4D"/>
    <w:rsid w:val="000C553B"/>
    <w:rsid w:val="000C6701"/>
    <w:rsid w:val="000C7312"/>
    <w:rsid w:val="000C7C82"/>
    <w:rsid w:val="000D07B9"/>
    <w:rsid w:val="000D0916"/>
    <w:rsid w:val="000D0E6F"/>
    <w:rsid w:val="000D185B"/>
    <w:rsid w:val="000D20B4"/>
    <w:rsid w:val="000D21E9"/>
    <w:rsid w:val="000D2A2C"/>
    <w:rsid w:val="000D3B14"/>
    <w:rsid w:val="000D4181"/>
    <w:rsid w:val="000D4B57"/>
    <w:rsid w:val="000D6F43"/>
    <w:rsid w:val="000E00B2"/>
    <w:rsid w:val="000E1182"/>
    <w:rsid w:val="000E11FB"/>
    <w:rsid w:val="000E2971"/>
    <w:rsid w:val="000E2AA1"/>
    <w:rsid w:val="000E3109"/>
    <w:rsid w:val="000E35B2"/>
    <w:rsid w:val="000E37C7"/>
    <w:rsid w:val="000E3E49"/>
    <w:rsid w:val="000E4DB9"/>
    <w:rsid w:val="000E5936"/>
    <w:rsid w:val="000E5CF8"/>
    <w:rsid w:val="000E621E"/>
    <w:rsid w:val="000E66B8"/>
    <w:rsid w:val="000E6777"/>
    <w:rsid w:val="000E6933"/>
    <w:rsid w:val="000E6BCD"/>
    <w:rsid w:val="000E6BE2"/>
    <w:rsid w:val="000E7756"/>
    <w:rsid w:val="000E7BDD"/>
    <w:rsid w:val="000F0143"/>
    <w:rsid w:val="000F021B"/>
    <w:rsid w:val="000F034E"/>
    <w:rsid w:val="000F06EC"/>
    <w:rsid w:val="000F0FD7"/>
    <w:rsid w:val="000F1765"/>
    <w:rsid w:val="000F1866"/>
    <w:rsid w:val="000F3186"/>
    <w:rsid w:val="000F36D6"/>
    <w:rsid w:val="000F4975"/>
    <w:rsid w:val="000F5993"/>
    <w:rsid w:val="000F5F6C"/>
    <w:rsid w:val="000F66D7"/>
    <w:rsid w:val="000F6FB4"/>
    <w:rsid w:val="000F7258"/>
    <w:rsid w:val="000F7713"/>
    <w:rsid w:val="000F7D0C"/>
    <w:rsid w:val="000F7F3E"/>
    <w:rsid w:val="00100A28"/>
    <w:rsid w:val="001010C9"/>
    <w:rsid w:val="001010E5"/>
    <w:rsid w:val="001025CF"/>
    <w:rsid w:val="00102B0E"/>
    <w:rsid w:val="00103517"/>
    <w:rsid w:val="001046A2"/>
    <w:rsid w:val="001048B7"/>
    <w:rsid w:val="00104BB3"/>
    <w:rsid w:val="00104EA8"/>
    <w:rsid w:val="001056DB"/>
    <w:rsid w:val="00105AA5"/>
    <w:rsid w:val="00106A45"/>
    <w:rsid w:val="00106E7A"/>
    <w:rsid w:val="00107AB0"/>
    <w:rsid w:val="001100DC"/>
    <w:rsid w:val="00110E8E"/>
    <w:rsid w:val="0011131E"/>
    <w:rsid w:val="001116D6"/>
    <w:rsid w:val="00111705"/>
    <w:rsid w:val="00111F99"/>
    <w:rsid w:val="001122BE"/>
    <w:rsid w:val="001122D8"/>
    <w:rsid w:val="0011258B"/>
    <w:rsid w:val="001135C7"/>
    <w:rsid w:val="00114051"/>
    <w:rsid w:val="00114672"/>
    <w:rsid w:val="00114CDE"/>
    <w:rsid w:val="001159B4"/>
    <w:rsid w:val="00116763"/>
    <w:rsid w:val="001169CB"/>
    <w:rsid w:val="00116CBE"/>
    <w:rsid w:val="00116EFB"/>
    <w:rsid w:val="00117980"/>
    <w:rsid w:val="0012008E"/>
    <w:rsid w:val="001200D5"/>
    <w:rsid w:val="0012088F"/>
    <w:rsid w:val="0012110A"/>
    <w:rsid w:val="0012260A"/>
    <w:rsid w:val="00122C49"/>
    <w:rsid w:val="00122D9E"/>
    <w:rsid w:val="001230AC"/>
    <w:rsid w:val="0012394A"/>
    <w:rsid w:val="00123B32"/>
    <w:rsid w:val="00123BD0"/>
    <w:rsid w:val="00123DD6"/>
    <w:rsid w:val="001241EB"/>
    <w:rsid w:val="0012420D"/>
    <w:rsid w:val="00124A95"/>
    <w:rsid w:val="00124ECF"/>
    <w:rsid w:val="001252F8"/>
    <w:rsid w:val="00125579"/>
    <w:rsid w:val="00126222"/>
    <w:rsid w:val="001266F7"/>
    <w:rsid w:val="00126847"/>
    <w:rsid w:val="00126BAA"/>
    <w:rsid w:val="00127B96"/>
    <w:rsid w:val="00130415"/>
    <w:rsid w:val="001304FA"/>
    <w:rsid w:val="001311BA"/>
    <w:rsid w:val="00131E5C"/>
    <w:rsid w:val="00132499"/>
    <w:rsid w:val="00133F6B"/>
    <w:rsid w:val="00134268"/>
    <w:rsid w:val="00134584"/>
    <w:rsid w:val="00134652"/>
    <w:rsid w:val="001348DE"/>
    <w:rsid w:val="001349B9"/>
    <w:rsid w:val="00135121"/>
    <w:rsid w:val="00135690"/>
    <w:rsid w:val="00135D60"/>
    <w:rsid w:val="00135D7F"/>
    <w:rsid w:val="001369F5"/>
    <w:rsid w:val="00136F6D"/>
    <w:rsid w:val="001403C0"/>
    <w:rsid w:val="00140E0C"/>
    <w:rsid w:val="0014105A"/>
    <w:rsid w:val="00141674"/>
    <w:rsid w:val="00142796"/>
    <w:rsid w:val="00142AA6"/>
    <w:rsid w:val="00145D76"/>
    <w:rsid w:val="0014634A"/>
    <w:rsid w:val="001464DB"/>
    <w:rsid w:val="00146635"/>
    <w:rsid w:val="00147462"/>
    <w:rsid w:val="00147C25"/>
    <w:rsid w:val="00150288"/>
    <w:rsid w:val="001508DD"/>
    <w:rsid w:val="00150F6B"/>
    <w:rsid w:val="00151349"/>
    <w:rsid w:val="00151BA0"/>
    <w:rsid w:val="00152A1F"/>
    <w:rsid w:val="00152D05"/>
    <w:rsid w:val="00152DED"/>
    <w:rsid w:val="0015385E"/>
    <w:rsid w:val="00154332"/>
    <w:rsid w:val="00154954"/>
    <w:rsid w:val="00155B1E"/>
    <w:rsid w:val="00155E50"/>
    <w:rsid w:val="001562A7"/>
    <w:rsid w:val="00156A08"/>
    <w:rsid w:val="00157192"/>
    <w:rsid w:val="00160556"/>
    <w:rsid w:val="0016077B"/>
    <w:rsid w:val="00160C88"/>
    <w:rsid w:val="0016110D"/>
    <w:rsid w:val="001612CA"/>
    <w:rsid w:val="00161A97"/>
    <w:rsid w:val="001624FB"/>
    <w:rsid w:val="00163A13"/>
    <w:rsid w:val="00163FA7"/>
    <w:rsid w:val="001645C0"/>
    <w:rsid w:val="00164ECA"/>
    <w:rsid w:val="00165281"/>
    <w:rsid w:val="00165382"/>
    <w:rsid w:val="001658E2"/>
    <w:rsid w:val="0017041A"/>
    <w:rsid w:val="001709F3"/>
    <w:rsid w:val="00170E57"/>
    <w:rsid w:val="00171625"/>
    <w:rsid w:val="00172FF2"/>
    <w:rsid w:val="00173D87"/>
    <w:rsid w:val="00174ABF"/>
    <w:rsid w:val="001755CA"/>
    <w:rsid w:val="001756F6"/>
    <w:rsid w:val="00175A89"/>
    <w:rsid w:val="00175AFC"/>
    <w:rsid w:val="00176C30"/>
    <w:rsid w:val="0017736D"/>
    <w:rsid w:val="00177433"/>
    <w:rsid w:val="00180A43"/>
    <w:rsid w:val="00180C1C"/>
    <w:rsid w:val="001815B1"/>
    <w:rsid w:val="00182AA4"/>
    <w:rsid w:val="001834CB"/>
    <w:rsid w:val="00183C44"/>
    <w:rsid w:val="00183E89"/>
    <w:rsid w:val="0018567B"/>
    <w:rsid w:val="00185802"/>
    <w:rsid w:val="00185C49"/>
    <w:rsid w:val="00186509"/>
    <w:rsid w:val="00187B5D"/>
    <w:rsid w:val="00190534"/>
    <w:rsid w:val="0019062F"/>
    <w:rsid w:val="001913BB"/>
    <w:rsid w:val="001913F3"/>
    <w:rsid w:val="001915EA"/>
    <w:rsid w:val="00192354"/>
    <w:rsid w:val="00192BBE"/>
    <w:rsid w:val="0019341D"/>
    <w:rsid w:val="00194C66"/>
    <w:rsid w:val="001953D4"/>
    <w:rsid w:val="001959D6"/>
    <w:rsid w:val="00195E16"/>
    <w:rsid w:val="001962D4"/>
    <w:rsid w:val="00196485"/>
    <w:rsid w:val="00197294"/>
    <w:rsid w:val="00197943"/>
    <w:rsid w:val="001A033C"/>
    <w:rsid w:val="001A12B5"/>
    <w:rsid w:val="001A13C4"/>
    <w:rsid w:val="001A180A"/>
    <w:rsid w:val="001A2A39"/>
    <w:rsid w:val="001A2D59"/>
    <w:rsid w:val="001A3916"/>
    <w:rsid w:val="001A39D6"/>
    <w:rsid w:val="001A3F6F"/>
    <w:rsid w:val="001A40A2"/>
    <w:rsid w:val="001A4AF8"/>
    <w:rsid w:val="001A54CA"/>
    <w:rsid w:val="001A5B99"/>
    <w:rsid w:val="001A6001"/>
    <w:rsid w:val="001A6418"/>
    <w:rsid w:val="001A721B"/>
    <w:rsid w:val="001A7711"/>
    <w:rsid w:val="001A7AE5"/>
    <w:rsid w:val="001A7B7B"/>
    <w:rsid w:val="001A7F01"/>
    <w:rsid w:val="001B0B0C"/>
    <w:rsid w:val="001B258D"/>
    <w:rsid w:val="001B3908"/>
    <w:rsid w:val="001B3F3F"/>
    <w:rsid w:val="001B477D"/>
    <w:rsid w:val="001B5207"/>
    <w:rsid w:val="001B5B96"/>
    <w:rsid w:val="001B5DB8"/>
    <w:rsid w:val="001B678E"/>
    <w:rsid w:val="001B6BA1"/>
    <w:rsid w:val="001B7D6E"/>
    <w:rsid w:val="001B7E22"/>
    <w:rsid w:val="001B7EF0"/>
    <w:rsid w:val="001C0374"/>
    <w:rsid w:val="001C06FC"/>
    <w:rsid w:val="001C0A5D"/>
    <w:rsid w:val="001C1513"/>
    <w:rsid w:val="001C163A"/>
    <w:rsid w:val="001C1660"/>
    <w:rsid w:val="001C21E0"/>
    <w:rsid w:val="001C279C"/>
    <w:rsid w:val="001C27F5"/>
    <w:rsid w:val="001C28E3"/>
    <w:rsid w:val="001C3B2B"/>
    <w:rsid w:val="001C3C9A"/>
    <w:rsid w:val="001C551A"/>
    <w:rsid w:val="001C55A3"/>
    <w:rsid w:val="001C661F"/>
    <w:rsid w:val="001C6A16"/>
    <w:rsid w:val="001C7363"/>
    <w:rsid w:val="001C76BB"/>
    <w:rsid w:val="001D12C8"/>
    <w:rsid w:val="001D1B9E"/>
    <w:rsid w:val="001D234F"/>
    <w:rsid w:val="001D4239"/>
    <w:rsid w:val="001D570E"/>
    <w:rsid w:val="001D5FFA"/>
    <w:rsid w:val="001D6376"/>
    <w:rsid w:val="001D7A8D"/>
    <w:rsid w:val="001D7C86"/>
    <w:rsid w:val="001D7ED3"/>
    <w:rsid w:val="001D7F9B"/>
    <w:rsid w:val="001E1DE8"/>
    <w:rsid w:val="001E26B6"/>
    <w:rsid w:val="001E4ACD"/>
    <w:rsid w:val="001E4B0A"/>
    <w:rsid w:val="001E54C4"/>
    <w:rsid w:val="001E5959"/>
    <w:rsid w:val="001E6008"/>
    <w:rsid w:val="001E754F"/>
    <w:rsid w:val="001E7B8E"/>
    <w:rsid w:val="001F0038"/>
    <w:rsid w:val="001F0501"/>
    <w:rsid w:val="001F0CA8"/>
    <w:rsid w:val="001F0E0C"/>
    <w:rsid w:val="001F16A6"/>
    <w:rsid w:val="001F19B2"/>
    <w:rsid w:val="001F28B2"/>
    <w:rsid w:val="001F2B08"/>
    <w:rsid w:val="001F385A"/>
    <w:rsid w:val="001F417F"/>
    <w:rsid w:val="001F47B7"/>
    <w:rsid w:val="001F4A93"/>
    <w:rsid w:val="001F614B"/>
    <w:rsid w:val="001F648E"/>
    <w:rsid w:val="001F6777"/>
    <w:rsid w:val="001F7F28"/>
    <w:rsid w:val="00200377"/>
    <w:rsid w:val="0020044B"/>
    <w:rsid w:val="002005F1"/>
    <w:rsid w:val="00201DFF"/>
    <w:rsid w:val="002020B6"/>
    <w:rsid w:val="00202714"/>
    <w:rsid w:val="00203144"/>
    <w:rsid w:val="0020356B"/>
    <w:rsid w:val="00204085"/>
    <w:rsid w:val="00204C7E"/>
    <w:rsid w:val="00204DA7"/>
    <w:rsid w:val="00204DAE"/>
    <w:rsid w:val="002055B5"/>
    <w:rsid w:val="0020592C"/>
    <w:rsid w:val="00205EE2"/>
    <w:rsid w:val="002062D3"/>
    <w:rsid w:val="002066F6"/>
    <w:rsid w:val="002068BF"/>
    <w:rsid w:val="00206FB4"/>
    <w:rsid w:val="002072A2"/>
    <w:rsid w:val="002073B3"/>
    <w:rsid w:val="00210C9B"/>
    <w:rsid w:val="00210F25"/>
    <w:rsid w:val="00211572"/>
    <w:rsid w:val="0021158A"/>
    <w:rsid w:val="00211AC3"/>
    <w:rsid w:val="00211CF5"/>
    <w:rsid w:val="002127C4"/>
    <w:rsid w:val="00212887"/>
    <w:rsid w:val="00212966"/>
    <w:rsid w:val="00212D4D"/>
    <w:rsid w:val="00212FA7"/>
    <w:rsid w:val="0021348B"/>
    <w:rsid w:val="0021353A"/>
    <w:rsid w:val="00213F79"/>
    <w:rsid w:val="00214088"/>
    <w:rsid w:val="00214AC4"/>
    <w:rsid w:val="002152AC"/>
    <w:rsid w:val="002152EF"/>
    <w:rsid w:val="00215FD7"/>
    <w:rsid w:val="002165AD"/>
    <w:rsid w:val="002167D6"/>
    <w:rsid w:val="002173A6"/>
    <w:rsid w:val="0021759F"/>
    <w:rsid w:val="002179E9"/>
    <w:rsid w:val="0022000A"/>
    <w:rsid w:val="00221BB9"/>
    <w:rsid w:val="002231E6"/>
    <w:rsid w:val="00223210"/>
    <w:rsid w:val="00223F44"/>
    <w:rsid w:val="00224463"/>
    <w:rsid w:val="002245AF"/>
    <w:rsid w:val="00224C71"/>
    <w:rsid w:val="0022530D"/>
    <w:rsid w:val="00225F0E"/>
    <w:rsid w:val="00226C2A"/>
    <w:rsid w:val="002305A4"/>
    <w:rsid w:val="00230C1C"/>
    <w:rsid w:val="00230C7E"/>
    <w:rsid w:val="00231149"/>
    <w:rsid w:val="002316BA"/>
    <w:rsid w:val="00231BF0"/>
    <w:rsid w:val="00232672"/>
    <w:rsid w:val="002335BC"/>
    <w:rsid w:val="00233BCC"/>
    <w:rsid w:val="00233E2D"/>
    <w:rsid w:val="00234A3B"/>
    <w:rsid w:val="00235550"/>
    <w:rsid w:val="002357B1"/>
    <w:rsid w:val="002358DA"/>
    <w:rsid w:val="00235961"/>
    <w:rsid w:val="0023658B"/>
    <w:rsid w:val="002372F3"/>
    <w:rsid w:val="00237C9E"/>
    <w:rsid w:val="00237F45"/>
    <w:rsid w:val="0024082C"/>
    <w:rsid w:val="002414F9"/>
    <w:rsid w:val="00241EBC"/>
    <w:rsid w:val="002429B2"/>
    <w:rsid w:val="002445F2"/>
    <w:rsid w:val="002446EF"/>
    <w:rsid w:val="0024480C"/>
    <w:rsid w:val="00244A8E"/>
    <w:rsid w:val="00245671"/>
    <w:rsid w:val="0024701E"/>
    <w:rsid w:val="00247149"/>
    <w:rsid w:val="0024757D"/>
    <w:rsid w:val="0024775C"/>
    <w:rsid w:val="002479F0"/>
    <w:rsid w:val="00247AF9"/>
    <w:rsid w:val="00250260"/>
    <w:rsid w:val="00250D40"/>
    <w:rsid w:val="002513D7"/>
    <w:rsid w:val="00252489"/>
    <w:rsid w:val="002527B1"/>
    <w:rsid w:val="002528C8"/>
    <w:rsid w:val="00252957"/>
    <w:rsid w:val="0025336C"/>
    <w:rsid w:val="00253BC4"/>
    <w:rsid w:val="00253C50"/>
    <w:rsid w:val="00254065"/>
    <w:rsid w:val="0025456E"/>
    <w:rsid w:val="002545A3"/>
    <w:rsid w:val="0025461C"/>
    <w:rsid w:val="00254E67"/>
    <w:rsid w:val="00255602"/>
    <w:rsid w:val="00255936"/>
    <w:rsid w:val="00255E7A"/>
    <w:rsid w:val="00255F69"/>
    <w:rsid w:val="00255F79"/>
    <w:rsid w:val="002561B6"/>
    <w:rsid w:val="00261391"/>
    <w:rsid w:val="0026166A"/>
    <w:rsid w:val="0026172D"/>
    <w:rsid w:val="002625F1"/>
    <w:rsid w:val="002628AF"/>
    <w:rsid w:val="00262F65"/>
    <w:rsid w:val="0026325C"/>
    <w:rsid w:val="0026410A"/>
    <w:rsid w:val="00264895"/>
    <w:rsid w:val="002655AA"/>
    <w:rsid w:val="0026663F"/>
    <w:rsid w:val="002666EC"/>
    <w:rsid w:val="00266B97"/>
    <w:rsid w:val="00270CA9"/>
    <w:rsid w:val="00270D5B"/>
    <w:rsid w:val="002721A1"/>
    <w:rsid w:val="00272379"/>
    <w:rsid w:val="0027237E"/>
    <w:rsid w:val="002743C4"/>
    <w:rsid w:val="00274795"/>
    <w:rsid w:val="0027565E"/>
    <w:rsid w:val="002765D4"/>
    <w:rsid w:val="002766EE"/>
    <w:rsid w:val="0027709F"/>
    <w:rsid w:val="00277490"/>
    <w:rsid w:val="002808C1"/>
    <w:rsid w:val="00280A38"/>
    <w:rsid w:val="0028105F"/>
    <w:rsid w:val="0028162E"/>
    <w:rsid w:val="00281958"/>
    <w:rsid w:val="0028227E"/>
    <w:rsid w:val="0028335E"/>
    <w:rsid w:val="0028367B"/>
    <w:rsid w:val="002844BB"/>
    <w:rsid w:val="00284A4B"/>
    <w:rsid w:val="00285214"/>
    <w:rsid w:val="00285643"/>
    <w:rsid w:val="002857DC"/>
    <w:rsid w:val="00285E62"/>
    <w:rsid w:val="002862B4"/>
    <w:rsid w:val="00286657"/>
    <w:rsid w:val="00286DE5"/>
    <w:rsid w:val="00286DF7"/>
    <w:rsid w:val="00287608"/>
    <w:rsid w:val="00287A29"/>
    <w:rsid w:val="00290277"/>
    <w:rsid w:val="00290289"/>
    <w:rsid w:val="00290615"/>
    <w:rsid w:val="0029207A"/>
    <w:rsid w:val="0029368D"/>
    <w:rsid w:val="00293AA4"/>
    <w:rsid w:val="00293DA1"/>
    <w:rsid w:val="00294432"/>
    <w:rsid w:val="00294D0A"/>
    <w:rsid w:val="0029571A"/>
    <w:rsid w:val="0029656C"/>
    <w:rsid w:val="0029657D"/>
    <w:rsid w:val="00297B2B"/>
    <w:rsid w:val="002A117B"/>
    <w:rsid w:val="002A1308"/>
    <w:rsid w:val="002A1B2F"/>
    <w:rsid w:val="002A1DC2"/>
    <w:rsid w:val="002A2ECF"/>
    <w:rsid w:val="002A38D7"/>
    <w:rsid w:val="002A395E"/>
    <w:rsid w:val="002A3FE3"/>
    <w:rsid w:val="002A4D22"/>
    <w:rsid w:val="002A6401"/>
    <w:rsid w:val="002A716A"/>
    <w:rsid w:val="002A71F2"/>
    <w:rsid w:val="002A773D"/>
    <w:rsid w:val="002A7ABF"/>
    <w:rsid w:val="002B08EB"/>
    <w:rsid w:val="002B0962"/>
    <w:rsid w:val="002B17AD"/>
    <w:rsid w:val="002B183A"/>
    <w:rsid w:val="002B28CC"/>
    <w:rsid w:val="002B337A"/>
    <w:rsid w:val="002B3F55"/>
    <w:rsid w:val="002B4B2E"/>
    <w:rsid w:val="002B4C9E"/>
    <w:rsid w:val="002B53AA"/>
    <w:rsid w:val="002B543E"/>
    <w:rsid w:val="002B5D52"/>
    <w:rsid w:val="002B697B"/>
    <w:rsid w:val="002B6A7E"/>
    <w:rsid w:val="002B6BEB"/>
    <w:rsid w:val="002B728A"/>
    <w:rsid w:val="002B7610"/>
    <w:rsid w:val="002B7F43"/>
    <w:rsid w:val="002C00E8"/>
    <w:rsid w:val="002C0195"/>
    <w:rsid w:val="002C0895"/>
    <w:rsid w:val="002C0F8B"/>
    <w:rsid w:val="002C0FF3"/>
    <w:rsid w:val="002C1557"/>
    <w:rsid w:val="002C1C52"/>
    <w:rsid w:val="002C23B4"/>
    <w:rsid w:val="002C2494"/>
    <w:rsid w:val="002C27A4"/>
    <w:rsid w:val="002C3458"/>
    <w:rsid w:val="002C3E02"/>
    <w:rsid w:val="002C54E2"/>
    <w:rsid w:val="002C59D5"/>
    <w:rsid w:val="002C63EC"/>
    <w:rsid w:val="002C7732"/>
    <w:rsid w:val="002C7F5E"/>
    <w:rsid w:val="002D2291"/>
    <w:rsid w:val="002D22CF"/>
    <w:rsid w:val="002D25F2"/>
    <w:rsid w:val="002D28AA"/>
    <w:rsid w:val="002D469C"/>
    <w:rsid w:val="002D46DB"/>
    <w:rsid w:val="002D4DF5"/>
    <w:rsid w:val="002D5316"/>
    <w:rsid w:val="002D5B56"/>
    <w:rsid w:val="002D5F88"/>
    <w:rsid w:val="002D639D"/>
    <w:rsid w:val="002D660B"/>
    <w:rsid w:val="002D7CC5"/>
    <w:rsid w:val="002E0084"/>
    <w:rsid w:val="002E048A"/>
    <w:rsid w:val="002E16BE"/>
    <w:rsid w:val="002E1C24"/>
    <w:rsid w:val="002E1E37"/>
    <w:rsid w:val="002E1EC8"/>
    <w:rsid w:val="002E3BA6"/>
    <w:rsid w:val="002E4663"/>
    <w:rsid w:val="002E50A5"/>
    <w:rsid w:val="002E5159"/>
    <w:rsid w:val="002E5540"/>
    <w:rsid w:val="002E5608"/>
    <w:rsid w:val="002E5BF5"/>
    <w:rsid w:val="002E5D68"/>
    <w:rsid w:val="002E6114"/>
    <w:rsid w:val="002E6855"/>
    <w:rsid w:val="002E6DB1"/>
    <w:rsid w:val="002E71C5"/>
    <w:rsid w:val="002E74CC"/>
    <w:rsid w:val="002E783A"/>
    <w:rsid w:val="002E7BA2"/>
    <w:rsid w:val="002F08CB"/>
    <w:rsid w:val="002F0C65"/>
    <w:rsid w:val="002F0D27"/>
    <w:rsid w:val="002F0D9B"/>
    <w:rsid w:val="002F0DAE"/>
    <w:rsid w:val="002F1253"/>
    <w:rsid w:val="002F19B1"/>
    <w:rsid w:val="002F2D90"/>
    <w:rsid w:val="002F3290"/>
    <w:rsid w:val="002F346F"/>
    <w:rsid w:val="002F356E"/>
    <w:rsid w:val="002F4549"/>
    <w:rsid w:val="002F4C15"/>
    <w:rsid w:val="002F5DB2"/>
    <w:rsid w:val="002F674B"/>
    <w:rsid w:val="002F6AF1"/>
    <w:rsid w:val="002F6F33"/>
    <w:rsid w:val="002F77AB"/>
    <w:rsid w:val="00301C3D"/>
    <w:rsid w:val="00301CE2"/>
    <w:rsid w:val="00301CE9"/>
    <w:rsid w:val="00302381"/>
    <w:rsid w:val="0030270B"/>
    <w:rsid w:val="0030380C"/>
    <w:rsid w:val="0030450F"/>
    <w:rsid w:val="003047E1"/>
    <w:rsid w:val="00305095"/>
    <w:rsid w:val="003052CF"/>
    <w:rsid w:val="00305351"/>
    <w:rsid w:val="003060D7"/>
    <w:rsid w:val="00306194"/>
    <w:rsid w:val="0030661D"/>
    <w:rsid w:val="00306803"/>
    <w:rsid w:val="00307DF7"/>
    <w:rsid w:val="00310836"/>
    <w:rsid w:val="00310BC1"/>
    <w:rsid w:val="00311953"/>
    <w:rsid w:val="0031281D"/>
    <w:rsid w:val="00314F8D"/>
    <w:rsid w:val="003153E1"/>
    <w:rsid w:val="00315D12"/>
    <w:rsid w:val="00315EC8"/>
    <w:rsid w:val="00316383"/>
    <w:rsid w:val="00316B39"/>
    <w:rsid w:val="00316DA6"/>
    <w:rsid w:val="00317D93"/>
    <w:rsid w:val="00317E45"/>
    <w:rsid w:val="00320140"/>
    <w:rsid w:val="00320465"/>
    <w:rsid w:val="003208A4"/>
    <w:rsid w:val="00320A51"/>
    <w:rsid w:val="00320D87"/>
    <w:rsid w:val="00321098"/>
    <w:rsid w:val="00321A51"/>
    <w:rsid w:val="0032213B"/>
    <w:rsid w:val="003221B4"/>
    <w:rsid w:val="00322976"/>
    <w:rsid w:val="00323349"/>
    <w:rsid w:val="003239EA"/>
    <w:rsid w:val="00323ABD"/>
    <w:rsid w:val="00323DD6"/>
    <w:rsid w:val="003240CC"/>
    <w:rsid w:val="00324A7C"/>
    <w:rsid w:val="00325275"/>
    <w:rsid w:val="00325CBF"/>
    <w:rsid w:val="003269DB"/>
    <w:rsid w:val="00327DB4"/>
    <w:rsid w:val="00330185"/>
    <w:rsid w:val="00330F34"/>
    <w:rsid w:val="003314B4"/>
    <w:rsid w:val="00331C4C"/>
    <w:rsid w:val="00332266"/>
    <w:rsid w:val="00332A01"/>
    <w:rsid w:val="003331BA"/>
    <w:rsid w:val="003334C9"/>
    <w:rsid w:val="00333526"/>
    <w:rsid w:val="0033370B"/>
    <w:rsid w:val="0033579E"/>
    <w:rsid w:val="00335BDA"/>
    <w:rsid w:val="003360D4"/>
    <w:rsid w:val="00336C33"/>
    <w:rsid w:val="00337794"/>
    <w:rsid w:val="00337865"/>
    <w:rsid w:val="003402EE"/>
    <w:rsid w:val="003403DF"/>
    <w:rsid w:val="00340EFF"/>
    <w:rsid w:val="00342782"/>
    <w:rsid w:val="003427C0"/>
    <w:rsid w:val="0034287F"/>
    <w:rsid w:val="00343389"/>
    <w:rsid w:val="00343519"/>
    <w:rsid w:val="0034356A"/>
    <w:rsid w:val="003439DB"/>
    <w:rsid w:val="00343AAC"/>
    <w:rsid w:val="0034521B"/>
    <w:rsid w:val="0034621D"/>
    <w:rsid w:val="0034624C"/>
    <w:rsid w:val="00346C04"/>
    <w:rsid w:val="00346D3C"/>
    <w:rsid w:val="00346FA4"/>
    <w:rsid w:val="00347779"/>
    <w:rsid w:val="00347D00"/>
    <w:rsid w:val="00350C53"/>
    <w:rsid w:val="003511BD"/>
    <w:rsid w:val="003514A7"/>
    <w:rsid w:val="00351E0C"/>
    <w:rsid w:val="00352139"/>
    <w:rsid w:val="00352602"/>
    <w:rsid w:val="00354808"/>
    <w:rsid w:val="00354EAF"/>
    <w:rsid w:val="00355022"/>
    <w:rsid w:val="00355635"/>
    <w:rsid w:val="00355957"/>
    <w:rsid w:val="00355BF6"/>
    <w:rsid w:val="00355C5F"/>
    <w:rsid w:val="00356862"/>
    <w:rsid w:val="0035722E"/>
    <w:rsid w:val="0035732B"/>
    <w:rsid w:val="00357399"/>
    <w:rsid w:val="003579AE"/>
    <w:rsid w:val="003579CD"/>
    <w:rsid w:val="003608A8"/>
    <w:rsid w:val="00361E8A"/>
    <w:rsid w:val="0036458D"/>
    <w:rsid w:val="003646F6"/>
    <w:rsid w:val="00364893"/>
    <w:rsid w:val="00364ECE"/>
    <w:rsid w:val="00365050"/>
    <w:rsid w:val="0036577E"/>
    <w:rsid w:val="00365785"/>
    <w:rsid w:val="00365BE1"/>
    <w:rsid w:val="00365D56"/>
    <w:rsid w:val="00365F42"/>
    <w:rsid w:val="00365FDD"/>
    <w:rsid w:val="00366476"/>
    <w:rsid w:val="003668AE"/>
    <w:rsid w:val="00366AC4"/>
    <w:rsid w:val="003670F0"/>
    <w:rsid w:val="00367722"/>
    <w:rsid w:val="00370DDF"/>
    <w:rsid w:val="00370E63"/>
    <w:rsid w:val="003710D4"/>
    <w:rsid w:val="00371546"/>
    <w:rsid w:val="003719D7"/>
    <w:rsid w:val="00371DEB"/>
    <w:rsid w:val="00371FDA"/>
    <w:rsid w:val="003725FF"/>
    <w:rsid w:val="00372ECD"/>
    <w:rsid w:val="003732EB"/>
    <w:rsid w:val="003740B3"/>
    <w:rsid w:val="00374C14"/>
    <w:rsid w:val="0037537E"/>
    <w:rsid w:val="003754ED"/>
    <w:rsid w:val="0037586B"/>
    <w:rsid w:val="003758D0"/>
    <w:rsid w:val="00375A77"/>
    <w:rsid w:val="00375CD2"/>
    <w:rsid w:val="003767BB"/>
    <w:rsid w:val="0037710C"/>
    <w:rsid w:val="00377851"/>
    <w:rsid w:val="00377C23"/>
    <w:rsid w:val="00377D82"/>
    <w:rsid w:val="00381662"/>
    <w:rsid w:val="00381B43"/>
    <w:rsid w:val="00382884"/>
    <w:rsid w:val="00382A68"/>
    <w:rsid w:val="003831DE"/>
    <w:rsid w:val="0038356E"/>
    <w:rsid w:val="003836BE"/>
    <w:rsid w:val="003841E5"/>
    <w:rsid w:val="00384227"/>
    <w:rsid w:val="00384727"/>
    <w:rsid w:val="003857E3"/>
    <w:rsid w:val="00385987"/>
    <w:rsid w:val="00386A93"/>
    <w:rsid w:val="0038799A"/>
    <w:rsid w:val="00387D70"/>
    <w:rsid w:val="003905E8"/>
    <w:rsid w:val="00390B89"/>
    <w:rsid w:val="00390E9F"/>
    <w:rsid w:val="00391CBA"/>
    <w:rsid w:val="00391DC3"/>
    <w:rsid w:val="00392475"/>
    <w:rsid w:val="00392A93"/>
    <w:rsid w:val="003935B3"/>
    <w:rsid w:val="00393A7B"/>
    <w:rsid w:val="00394A10"/>
    <w:rsid w:val="003957BB"/>
    <w:rsid w:val="00395FE0"/>
    <w:rsid w:val="00396843"/>
    <w:rsid w:val="00397510"/>
    <w:rsid w:val="00397E55"/>
    <w:rsid w:val="003A2547"/>
    <w:rsid w:val="003A2F6F"/>
    <w:rsid w:val="003A39A0"/>
    <w:rsid w:val="003A3EC7"/>
    <w:rsid w:val="003A482B"/>
    <w:rsid w:val="003A4EFE"/>
    <w:rsid w:val="003A50BE"/>
    <w:rsid w:val="003A6540"/>
    <w:rsid w:val="003A69EC"/>
    <w:rsid w:val="003A6B98"/>
    <w:rsid w:val="003A7314"/>
    <w:rsid w:val="003A776F"/>
    <w:rsid w:val="003A7E64"/>
    <w:rsid w:val="003B0206"/>
    <w:rsid w:val="003B131E"/>
    <w:rsid w:val="003B13F6"/>
    <w:rsid w:val="003B1A8D"/>
    <w:rsid w:val="003B1DCD"/>
    <w:rsid w:val="003B1E6D"/>
    <w:rsid w:val="003B208E"/>
    <w:rsid w:val="003B2B0A"/>
    <w:rsid w:val="003B2D69"/>
    <w:rsid w:val="003B32F4"/>
    <w:rsid w:val="003B3DA5"/>
    <w:rsid w:val="003B41C7"/>
    <w:rsid w:val="003B4A71"/>
    <w:rsid w:val="003B5167"/>
    <w:rsid w:val="003B5C9B"/>
    <w:rsid w:val="003B6D7D"/>
    <w:rsid w:val="003B7698"/>
    <w:rsid w:val="003C0705"/>
    <w:rsid w:val="003C0D8F"/>
    <w:rsid w:val="003C0FA4"/>
    <w:rsid w:val="003C1020"/>
    <w:rsid w:val="003C1815"/>
    <w:rsid w:val="003C2BE6"/>
    <w:rsid w:val="003C3290"/>
    <w:rsid w:val="003C331D"/>
    <w:rsid w:val="003C3B6F"/>
    <w:rsid w:val="003C41CA"/>
    <w:rsid w:val="003C4247"/>
    <w:rsid w:val="003C4557"/>
    <w:rsid w:val="003C4BD4"/>
    <w:rsid w:val="003C5349"/>
    <w:rsid w:val="003C6ACF"/>
    <w:rsid w:val="003C7510"/>
    <w:rsid w:val="003C7959"/>
    <w:rsid w:val="003C7D7C"/>
    <w:rsid w:val="003D01F7"/>
    <w:rsid w:val="003D0568"/>
    <w:rsid w:val="003D0CB8"/>
    <w:rsid w:val="003D0DB8"/>
    <w:rsid w:val="003D26D4"/>
    <w:rsid w:val="003D3094"/>
    <w:rsid w:val="003D3727"/>
    <w:rsid w:val="003D558D"/>
    <w:rsid w:val="003D5CD3"/>
    <w:rsid w:val="003D5CFC"/>
    <w:rsid w:val="003D6D89"/>
    <w:rsid w:val="003D772B"/>
    <w:rsid w:val="003E0415"/>
    <w:rsid w:val="003E1B84"/>
    <w:rsid w:val="003E1CF9"/>
    <w:rsid w:val="003E207A"/>
    <w:rsid w:val="003E30C1"/>
    <w:rsid w:val="003E30E1"/>
    <w:rsid w:val="003E36A1"/>
    <w:rsid w:val="003E40CB"/>
    <w:rsid w:val="003E45F4"/>
    <w:rsid w:val="003E4711"/>
    <w:rsid w:val="003E4870"/>
    <w:rsid w:val="003E49BB"/>
    <w:rsid w:val="003E57AA"/>
    <w:rsid w:val="003E60D6"/>
    <w:rsid w:val="003E640D"/>
    <w:rsid w:val="003E6653"/>
    <w:rsid w:val="003E6D73"/>
    <w:rsid w:val="003E6ED6"/>
    <w:rsid w:val="003E6FCE"/>
    <w:rsid w:val="003E777E"/>
    <w:rsid w:val="003E79B4"/>
    <w:rsid w:val="003F0218"/>
    <w:rsid w:val="003F1F22"/>
    <w:rsid w:val="003F2F5D"/>
    <w:rsid w:val="003F348D"/>
    <w:rsid w:val="003F3712"/>
    <w:rsid w:val="003F3732"/>
    <w:rsid w:val="003F384C"/>
    <w:rsid w:val="003F3CE5"/>
    <w:rsid w:val="003F4131"/>
    <w:rsid w:val="003F5F2E"/>
    <w:rsid w:val="003F667D"/>
    <w:rsid w:val="003F691C"/>
    <w:rsid w:val="003F7141"/>
    <w:rsid w:val="00400039"/>
    <w:rsid w:val="004000C6"/>
    <w:rsid w:val="00400287"/>
    <w:rsid w:val="004002EC"/>
    <w:rsid w:val="00400F6B"/>
    <w:rsid w:val="00401193"/>
    <w:rsid w:val="004012F7"/>
    <w:rsid w:val="00401B96"/>
    <w:rsid w:val="00401C0A"/>
    <w:rsid w:val="00401D27"/>
    <w:rsid w:val="00401DF1"/>
    <w:rsid w:val="00402F9E"/>
    <w:rsid w:val="00402FD2"/>
    <w:rsid w:val="00403436"/>
    <w:rsid w:val="00403601"/>
    <w:rsid w:val="00403FBF"/>
    <w:rsid w:val="00404CBD"/>
    <w:rsid w:val="00404D79"/>
    <w:rsid w:val="00405841"/>
    <w:rsid w:val="00405C8E"/>
    <w:rsid w:val="004066FC"/>
    <w:rsid w:val="00407461"/>
    <w:rsid w:val="00410236"/>
    <w:rsid w:val="00410890"/>
    <w:rsid w:val="00411E88"/>
    <w:rsid w:val="00412016"/>
    <w:rsid w:val="004120D0"/>
    <w:rsid w:val="00412D99"/>
    <w:rsid w:val="004131D5"/>
    <w:rsid w:val="004135BA"/>
    <w:rsid w:val="00413BA3"/>
    <w:rsid w:val="004146F6"/>
    <w:rsid w:val="00414EC4"/>
    <w:rsid w:val="00416697"/>
    <w:rsid w:val="004170C6"/>
    <w:rsid w:val="0041718E"/>
    <w:rsid w:val="00417C44"/>
    <w:rsid w:val="004207F7"/>
    <w:rsid w:val="00420B3E"/>
    <w:rsid w:val="0042176F"/>
    <w:rsid w:val="00421957"/>
    <w:rsid w:val="00421C22"/>
    <w:rsid w:val="00421FB1"/>
    <w:rsid w:val="004231B1"/>
    <w:rsid w:val="0042353F"/>
    <w:rsid w:val="00425244"/>
    <w:rsid w:val="004253BB"/>
    <w:rsid w:val="004253D5"/>
    <w:rsid w:val="00425441"/>
    <w:rsid w:val="004254F6"/>
    <w:rsid w:val="00425C86"/>
    <w:rsid w:val="004269D1"/>
    <w:rsid w:val="00426EC9"/>
    <w:rsid w:val="0042793E"/>
    <w:rsid w:val="00430B54"/>
    <w:rsid w:val="00430B90"/>
    <w:rsid w:val="00432F88"/>
    <w:rsid w:val="004336BB"/>
    <w:rsid w:val="0043477B"/>
    <w:rsid w:val="0043629C"/>
    <w:rsid w:val="00436CBC"/>
    <w:rsid w:val="00436FB6"/>
    <w:rsid w:val="00437597"/>
    <w:rsid w:val="0043771D"/>
    <w:rsid w:val="004377B5"/>
    <w:rsid w:val="004379E7"/>
    <w:rsid w:val="00440632"/>
    <w:rsid w:val="00440EC1"/>
    <w:rsid w:val="00440F16"/>
    <w:rsid w:val="00441B01"/>
    <w:rsid w:val="004420F8"/>
    <w:rsid w:val="00442D3E"/>
    <w:rsid w:val="0044301D"/>
    <w:rsid w:val="00443D4B"/>
    <w:rsid w:val="00443E6E"/>
    <w:rsid w:val="0044414C"/>
    <w:rsid w:val="00444237"/>
    <w:rsid w:val="0044423A"/>
    <w:rsid w:val="00444519"/>
    <w:rsid w:val="00444D11"/>
    <w:rsid w:val="0044529C"/>
    <w:rsid w:val="00445445"/>
    <w:rsid w:val="0044546E"/>
    <w:rsid w:val="0044584B"/>
    <w:rsid w:val="00445A5F"/>
    <w:rsid w:val="0044638B"/>
    <w:rsid w:val="00446B50"/>
    <w:rsid w:val="00446D98"/>
    <w:rsid w:val="00446DC0"/>
    <w:rsid w:val="00446F3E"/>
    <w:rsid w:val="00447261"/>
    <w:rsid w:val="004504A6"/>
    <w:rsid w:val="004529E1"/>
    <w:rsid w:val="00452B10"/>
    <w:rsid w:val="004535E9"/>
    <w:rsid w:val="00453744"/>
    <w:rsid w:val="00453F21"/>
    <w:rsid w:val="004547C1"/>
    <w:rsid w:val="00455633"/>
    <w:rsid w:val="00456848"/>
    <w:rsid w:val="00456EE5"/>
    <w:rsid w:val="00457379"/>
    <w:rsid w:val="00457DE0"/>
    <w:rsid w:val="004600B0"/>
    <w:rsid w:val="004600DD"/>
    <w:rsid w:val="004600F9"/>
    <w:rsid w:val="004601B8"/>
    <w:rsid w:val="004603BF"/>
    <w:rsid w:val="004603F8"/>
    <w:rsid w:val="004606D4"/>
    <w:rsid w:val="00460D5F"/>
    <w:rsid w:val="00460EEB"/>
    <w:rsid w:val="00462B5B"/>
    <w:rsid w:val="00463093"/>
    <w:rsid w:val="00464036"/>
    <w:rsid w:val="0046452E"/>
    <w:rsid w:val="00466202"/>
    <w:rsid w:val="00466838"/>
    <w:rsid w:val="00466C59"/>
    <w:rsid w:val="00466CBB"/>
    <w:rsid w:val="00466E7D"/>
    <w:rsid w:val="004677F2"/>
    <w:rsid w:val="00467ADB"/>
    <w:rsid w:val="004702BD"/>
    <w:rsid w:val="00471373"/>
    <w:rsid w:val="00471B64"/>
    <w:rsid w:val="00471E0F"/>
    <w:rsid w:val="004732DE"/>
    <w:rsid w:val="0047362B"/>
    <w:rsid w:val="0047368B"/>
    <w:rsid w:val="00473EB6"/>
    <w:rsid w:val="0047557D"/>
    <w:rsid w:val="004757F0"/>
    <w:rsid w:val="00475D85"/>
    <w:rsid w:val="0047656C"/>
    <w:rsid w:val="0047783B"/>
    <w:rsid w:val="00477D04"/>
    <w:rsid w:val="0048032E"/>
    <w:rsid w:val="0048042F"/>
    <w:rsid w:val="00480ADD"/>
    <w:rsid w:val="00480ED1"/>
    <w:rsid w:val="00480F3C"/>
    <w:rsid w:val="004817B1"/>
    <w:rsid w:val="00482904"/>
    <w:rsid w:val="004832C2"/>
    <w:rsid w:val="0048336F"/>
    <w:rsid w:val="00483A8C"/>
    <w:rsid w:val="0048444E"/>
    <w:rsid w:val="00484844"/>
    <w:rsid w:val="00484B2D"/>
    <w:rsid w:val="00484D68"/>
    <w:rsid w:val="00484ED3"/>
    <w:rsid w:val="0048508C"/>
    <w:rsid w:val="00485930"/>
    <w:rsid w:val="004862FB"/>
    <w:rsid w:val="00486355"/>
    <w:rsid w:val="004873ED"/>
    <w:rsid w:val="00487AC4"/>
    <w:rsid w:val="00490E08"/>
    <w:rsid w:val="00491FA1"/>
    <w:rsid w:val="0049285B"/>
    <w:rsid w:val="0049293A"/>
    <w:rsid w:val="00493B5A"/>
    <w:rsid w:val="00494702"/>
    <w:rsid w:val="00494831"/>
    <w:rsid w:val="00495BE6"/>
    <w:rsid w:val="00495EC0"/>
    <w:rsid w:val="0049682B"/>
    <w:rsid w:val="00497DEB"/>
    <w:rsid w:val="00497ED5"/>
    <w:rsid w:val="004A0908"/>
    <w:rsid w:val="004A0E79"/>
    <w:rsid w:val="004A0E88"/>
    <w:rsid w:val="004A1895"/>
    <w:rsid w:val="004A1C6F"/>
    <w:rsid w:val="004A2080"/>
    <w:rsid w:val="004A308D"/>
    <w:rsid w:val="004A30BC"/>
    <w:rsid w:val="004A338E"/>
    <w:rsid w:val="004A5567"/>
    <w:rsid w:val="004A58FC"/>
    <w:rsid w:val="004A704C"/>
    <w:rsid w:val="004B1380"/>
    <w:rsid w:val="004B1EE3"/>
    <w:rsid w:val="004B24FB"/>
    <w:rsid w:val="004B5446"/>
    <w:rsid w:val="004B5DC0"/>
    <w:rsid w:val="004B5EEC"/>
    <w:rsid w:val="004B635A"/>
    <w:rsid w:val="004B64C8"/>
    <w:rsid w:val="004B6B4C"/>
    <w:rsid w:val="004B77B7"/>
    <w:rsid w:val="004B7FE7"/>
    <w:rsid w:val="004C0020"/>
    <w:rsid w:val="004C171D"/>
    <w:rsid w:val="004C1B62"/>
    <w:rsid w:val="004C1ED2"/>
    <w:rsid w:val="004C2374"/>
    <w:rsid w:val="004C2A40"/>
    <w:rsid w:val="004C2BAA"/>
    <w:rsid w:val="004C3A3D"/>
    <w:rsid w:val="004C424E"/>
    <w:rsid w:val="004C4951"/>
    <w:rsid w:val="004C5602"/>
    <w:rsid w:val="004C5665"/>
    <w:rsid w:val="004C71F3"/>
    <w:rsid w:val="004C730C"/>
    <w:rsid w:val="004D0202"/>
    <w:rsid w:val="004D02A6"/>
    <w:rsid w:val="004D06CD"/>
    <w:rsid w:val="004D099C"/>
    <w:rsid w:val="004D0C01"/>
    <w:rsid w:val="004D133C"/>
    <w:rsid w:val="004D3758"/>
    <w:rsid w:val="004D3BE4"/>
    <w:rsid w:val="004D4ED3"/>
    <w:rsid w:val="004D5727"/>
    <w:rsid w:val="004D6652"/>
    <w:rsid w:val="004D73C2"/>
    <w:rsid w:val="004D75D7"/>
    <w:rsid w:val="004D7F4E"/>
    <w:rsid w:val="004E0596"/>
    <w:rsid w:val="004E17EB"/>
    <w:rsid w:val="004E3648"/>
    <w:rsid w:val="004E7650"/>
    <w:rsid w:val="004E78CB"/>
    <w:rsid w:val="004E7F13"/>
    <w:rsid w:val="004E7F15"/>
    <w:rsid w:val="004F14D4"/>
    <w:rsid w:val="004F1EC7"/>
    <w:rsid w:val="004F20D1"/>
    <w:rsid w:val="004F2269"/>
    <w:rsid w:val="004F2AB0"/>
    <w:rsid w:val="004F2E37"/>
    <w:rsid w:val="004F3171"/>
    <w:rsid w:val="004F31DE"/>
    <w:rsid w:val="004F3450"/>
    <w:rsid w:val="004F3B9F"/>
    <w:rsid w:val="004F3E37"/>
    <w:rsid w:val="004F55CC"/>
    <w:rsid w:val="004F5623"/>
    <w:rsid w:val="004F63BB"/>
    <w:rsid w:val="004F6474"/>
    <w:rsid w:val="004F73B6"/>
    <w:rsid w:val="00500E7C"/>
    <w:rsid w:val="00501678"/>
    <w:rsid w:val="00501A5F"/>
    <w:rsid w:val="00501A68"/>
    <w:rsid w:val="00501B0A"/>
    <w:rsid w:val="00501B28"/>
    <w:rsid w:val="005025F4"/>
    <w:rsid w:val="00503047"/>
    <w:rsid w:val="0050388C"/>
    <w:rsid w:val="00503951"/>
    <w:rsid w:val="005051A0"/>
    <w:rsid w:val="00505443"/>
    <w:rsid w:val="00505D5D"/>
    <w:rsid w:val="00505F6D"/>
    <w:rsid w:val="005066C1"/>
    <w:rsid w:val="00506C3B"/>
    <w:rsid w:val="00506F7D"/>
    <w:rsid w:val="00507200"/>
    <w:rsid w:val="00507264"/>
    <w:rsid w:val="0050786F"/>
    <w:rsid w:val="005100AD"/>
    <w:rsid w:val="00510A02"/>
    <w:rsid w:val="00510DFF"/>
    <w:rsid w:val="00511460"/>
    <w:rsid w:val="005114C5"/>
    <w:rsid w:val="00511700"/>
    <w:rsid w:val="005119BA"/>
    <w:rsid w:val="005126CC"/>
    <w:rsid w:val="00512881"/>
    <w:rsid w:val="00512A88"/>
    <w:rsid w:val="00512ED4"/>
    <w:rsid w:val="00512F49"/>
    <w:rsid w:val="00513BEE"/>
    <w:rsid w:val="00513BEF"/>
    <w:rsid w:val="00514664"/>
    <w:rsid w:val="00516531"/>
    <w:rsid w:val="00517A86"/>
    <w:rsid w:val="00517F58"/>
    <w:rsid w:val="0052039A"/>
    <w:rsid w:val="005213F9"/>
    <w:rsid w:val="005216EB"/>
    <w:rsid w:val="005218DE"/>
    <w:rsid w:val="00521F94"/>
    <w:rsid w:val="00522717"/>
    <w:rsid w:val="005228E4"/>
    <w:rsid w:val="00523110"/>
    <w:rsid w:val="00523B31"/>
    <w:rsid w:val="00524508"/>
    <w:rsid w:val="00524F68"/>
    <w:rsid w:val="00526A81"/>
    <w:rsid w:val="00527307"/>
    <w:rsid w:val="0052789C"/>
    <w:rsid w:val="00527993"/>
    <w:rsid w:val="0053062B"/>
    <w:rsid w:val="00530DFF"/>
    <w:rsid w:val="00531048"/>
    <w:rsid w:val="0053108C"/>
    <w:rsid w:val="005316B8"/>
    <w:rsid w:val="00531A8F"/>
    <w:rsid w:val="00532798"/>
    <w:rsid w:val="0053360F"/>
    <w:rsid w:val="005338F7"/>
    <w:rsid w:val="00534435"/>
    <w:rsid w:val="00534E47"/>
    <w:rsid w:val="00534E5E"/>
    <w:rsid w:val="005356B9"/>
    <w:rsid w:val="00535C4E"/>
    <w:rsid w:val="0053606E"/>
    <w:rsid w:val="00536D73"/>
    <w:rsid w:val="005407AC"/>
    <w:rsid w:val="00540ED6"/>
    <w:rsid w:val="00541541"/>
    <w:rsid w:val="005416BC"/>
    <w:rsid w:val="005423E1"/>
    <w:rsid w:val="005430FB"/>
    <w:rsid w:val="0054353C"/>
    <w:rsid w:val="00543705"/>
    <w:rsid w:val="005446B0"/>
    <w:rsid w:val="005453B4"/>
    <w:rsid w:val="00545933"/>
    <w:rsid w:val="00546010"/>
    <w:rsid w:val="005476D2"/>
    <w:rsid w:val="005477F5"/>
    <w:rsid w:val="00547E7A"/>
    <w:rsid w:val="005504EE"/>
    <w:rsid w:val="0055061E"/>
    <w:rsid w:val="00550714"/>
    <w:rsid w:val="0055081E"/>
    <w:rsid w:val="00550B77"/>
    <w:rsid w:val="00550C94"/>
    <w:rsid w:val="00550F8C"/>
    <w:rsid w:val="00551338"/>
    <w:rsid w:val="00552CA1"/>
    <w:rsid w:val="0055318D"/>
    <w:rsid w:val="00554A66"/>
    <w:rsid w:val="00555056"/>
    <w:rsid w:val="00555EEC"/>
    <w:rsid w:val="00555F7D"/>
    <w:rsid w:val="005560C5"/>
    <w:rsid w:val="005561F3"/>
    <w:rsid w:val="005562A3"/>
    <w:rsid w:val="00556A5C"/>
    <w:rsid w:val="00556C78"/>
    <w:rsid w:val="005571C9"/>
    <w:rsid w:val="005577F5"/>
    <w:rsid w:val="00560773"/>
    <w:rsid w:val="00560C3B"/>
    <w:rsid w:val="00560CAC"/>
    <w:rsid w:val="005619B2"/>
    <w:rsid w:val="00561B55"/>
    <w:rsid w:val="00561BA7"/>
    <w:rsid w:val="00562269"/>
    <w:rsid w:val="00562299"/>
    <w:rsid w:val="005624D2"/>
    <w:rsid w:val="00562BFB"/>
    <w:rsid w:val="0056340D"/>
    <w:rsid w:val="00563604"/>
    <w:rsid w:val="00563CAF"/>
    <w:rsid w:val="00564300"/>
    <w:rsid w:val="00564717"/>
    <w:rsid w:val="00565157"/>
    <w:rsid w:val="00567045"/>
    <w:rsid w:val="0056706C"/>
    <w:rsid w:val="00567492"/>
    <w:rsid w:val="0056759F"/>
    <w:rsid w:val="005703D6"/>
    <w:rsid w:val="0057158A"/>
    <w:rsid w:val="00571655"/>
    <w:rsid w:val="005718D3"/>
    <w:rsid w:val="00571C0A"/>
    <w:rsid w:val="00571CFD"/>
    <w:rsid w:val="005720D9"/>
    <w:rsid w:val="00572591"/>
    <w:rsid w:val="00572B69"/>
    <w:rsid w:val="0057350E"/>
    <w:rsid w:val="0057365C"/>
    <w:rsid w:val="005737CC"/>
    <w:rsid w:val="005752B6"/>
    <w:rsid w:val="00575E7D"/>
    <w:rsid w:val="00576E59"/>
    <w:rsid w:val="00577AE6"/>
    <w:rsid w:val="0058013A"/>
    <w:rsid w:val="005808DC"/>
    <w:rsid w:val="005824FC"/>
    <w:rsid w:val="00582DFD"/>
    <w:rsid w:val="00583815"/>
    <w:rsid w:val="00583D77"/>
    <w:rsid w:val="005840D7"/>
    <w:rsid w:val="0058435F"/>
    <w:rsid w:val="005843C1"/>
    <w:rsid w:val="0058483E"/>
    <w:rsid w:val="0058622F"/>
    <w:rsid w:val="00586FDF"/>
    <w:rsid w:val="00587525"/>
    <w:rsid w:val="0058757F"/>
    <w:rsid w:val="00587C46"/>
    <w:rsid w:val="005910FD"/>
    <w:rsid w:val="00591305"/>
    <w:rsid w:val="0059257D"/>
    <w:rsid w:val="00592CCC"/>
    <w:rsid w:val="00593C20"/>
    <w:rsid w:val="0059438C"/>
    <w:rsid w:val="00594951"/>
    <w:rsid w:val="00595282"/>
    <w:rsid w:val="005952F8"/>
    <w:rsid w:val="00596013"/>
    <w:rsid w:val="00596C0C"/>
    <w:rsid w:val="00596F0B"/>
    <w:rsid w:val="00597D3E"/>
    <w:rsid w:val="005A0C2D"/>
    <w:rsid w:val="005A0CBE"/>
    <w:rsid w:val="005A1009"/>
    <w:rsid w:val="005A1C39"/>
    <w:rsid w:val="005A1EE6"/>
    <w:rsid w:val="005A21E0"/>
    <w:rsid w:val="005A2228"/>
    <w:rsid w:val="005A3424"/>
    <w:rsid w:val="005A34A0"/>
    <w:rsid w:val="005A3DE8"/>
    <w:rsid w:val="005A4A35"/>
    <w:rsid w:val="005A4AC1"/>
    <w:rsid w:val="005A65A4"/>
    <w:rsid w:val="005A677F"/>
    <w:rsid w:val="005A6793"/>
    <w:rsid w:val="005A7043"/>
    <w:rsid w:val="005A76A3"/>
    <w:rsid w:val="005B027C"/>
    <w:rsid w:val="005B0826"/>
    <w:rsid w:val="005B0912"/>
    <w:rsid w:val="005B0A5C"/>
    <w:rsid w:val="005B29F9"/>
    <w:rsid w:val="005B3214"/>
    <w:rsid w:val="005B3383"/>
    <w:rsid w:val="005B3790"/>
    <w:rsid w:val="005B4475"/>
    <w:rsid w:val="005B45C6"/>
    <w:rsid w:val="005B4641"/>
    <w:rsid w:val="005B4934"/>
    <w:rsid w:val="005B4D32"/>
    <w:rsid w:val="005B5944"/>
    <w:rsid w:val="005B5A69"/>
    <w:rsid w:val="005B62EA"/>
    <w:rsid w:val="005B6E1F"/>
    <w:rsid w:val="005C007E"/>
    <w:rsid w:val="005C104D"/>
    <w:rsid w:val="005C158B"/>
    <w:rsid w:val="005C1DC1"/>
    <w:rsid w:val="005C254B"/>
    <w:rsid w:val="005C3136"/>
    <w:rsid w:val="005C3EF0"/>
    <w:rsid w:val="005C4101"/>
    <w:rsid w:val="005C43DE"/>
    <w:rsid w:val="005C47C8"/>
    <w:rsid w:val="005C55DF"/>
    <w:rsid w:val="005C57FD"/>
    <w:rsid w:val="005C5F83"/>
    <w:rsid w:val="005C6275"/>
    <w:rsid w:val="005C6835"/>
    <w:rsid w:val="005C6880"/>
    <w:rsid w:val="005C6E19"/>
    <w:rsid w:val="005C6E9F"/>
    <w:rsid w:val="005C6EFC"/>
    <w:rsid w:val="005C7565"/>
    <w:rsid w:val="005C7803"/>
    <w:rsid w:val="005D0CAB"/>
    <w:rsid w:val="005D16D5"/>
    <w:rsid w:val="005D1B89"/>
    <w:rsid w:val="005D1DD8"/>
    <w:rsid w:val="005D2371"/>
    <w:rsid w:val="005D2C6F"/>
    <w:rsid w:val="005D2CDB"/>
    <w:rsid w:val="005D3DE1"/>
    <w:rsid w:val="005D409A"/>
    <w:rsid w:val="005D4501"/>
    <w:rsid w:val="005D458B"/>
    <w:rsid w:val="005D5695"/>
    <w:rsid w:val="005D6BFD"/>
    <w:rsid w:val="005D6CD3"/>
    <w:rsid w:val="005D7277"/>
    <w:rsid w:val="005E147D"/>
    <w:rsid w:val="005E21D8"/>
    <w:rsid w:val="005E3171"/>
    <w:rsid w:val="005E4773"/>
    <w:rsid w:val="005E4A3A"/>
    <w:rsid w:val="005E5462"/>
    <w:rsid w:val="005E57DC"/>
    <w:rsid w:val="005E57E0"/>
    <w:rsid w:val="005E5BEE"/>
    <w:rsid w:val="005E64A4"/>
    <w:rsid w:val="005E7762"/>
    <w:rsid w:val="005F02F6"/>
    <w:rsid w:val="005F051B"/>
    <w:rsid w:val="005F05AF"/>
    <w:rsid w:val="005F0C9A"/>
    <w:rsid w:val="005F0CB9"/>
    <w:rsid w:val="005F0D79"/>
    <w:rsid w:val="005F0FDD"/>
    <w:rsid w:val="005F1B1A"/>
    <w:rsid w:val="005F1C7F"/>
    <w:rsid w:val="005F2960"/>
    <w:rsid w:val="005F2BBE"/>
    <w:rsid w:val="005F2CA7"/>
    <w:rsid w:val="005F3CA8"/>
    <w:rsid w:val="005F40BE"/>
    <w:rsid w:val="005F40EC"/>
    <w:rsid w:val="005F440F"/>
    <w:rsid w:val="005F49AC"/>
    <w:rsid w:val="005F4BF0"/>
    <w:rsid w:val="005F5060"/>
    <w:rsid w:val="005F59AE"/>
    <w:rsid w:val="005F6195"/>
    <w:rsid w:val="005F67A8"/>
    <w:rsid w:val="005F76A5"/>
    <w:rsid w:val="005F7C6E"/>
    <w:rsid w:val="006004BA"/>
    <w:rsid w:val="00600EE3"/>
    <w:rsid w:val="0060106F"/>
    <w:rsid w:val="00601923"/>
    <w:rsid w:val="00601A57"/>
    <w:rsid w:val="006020CC"/>
    <w:rsid w:val="00602445"/>
    <w:rsid w:val="0060269D"/>
    <w:rsid w:val="00603FC2"/>
    <w:rsid w:val="00604227"/>
    <w:rsid w:val="006052D6"/>
    <w:rsid w:val="006053A7"/>
    <w:rsid w:val="00605AA5"/>
    <w:rsid w:val="00605AD1"/>
    <w:rsid w:val="00605E01"/>
    <w:rsid w:val="00607A61"/>
    <w:rsid w:val="00607DCC"/>
    <w:rsid w:val="0061049C"/>
    <w:rsid w:val="00610BCC"/>
    <w:rsid w:val="0061135A"/>
    <w:rsid w:val="00611490"/>
    <w:rsid w:val="0061159F"/>
    <w:rsid w:val="006119D4"/>
    <w:rsid w:val="00611E23"/>
    <w:rsid w:val="006122BB"/>
    <w:rsid w:val="006123E5"/>
    <w:rsid w:val="006127AF"/>
    <w:rsid w:val="006129C8"/>
    <w:rsid w:val="0061377F"/>
    <w:rsid w:val="00613B9D"/>
    <w:rsid w:val="00613BEB"/>
    <w:rsid w:val="0061487D"/>
    <w:rsid w:val="00614BD7"/>
    <w:rsid w:val="0061607C"/>
    <w:rsid w:val="00616326"/>
    <w:rsid w:val="00616AF2"/>
    <w:rsid w:val="006170ED"/>
    <w:rsid w:val="0061737C"/>
    <w:rsid w:val="0062026D"/>
    <w:rsid w:val="006204AD"/>
    <w:rsid w:val="00620A6E"/>
    <w:rsid w:val="0062111F"/>
    <w:rsid w:val="00621442"/>
    <w:rsid w:val="00621BD3"/>
    <w:rsid w:val="006223AB"/>
    <w:rsid w:val="0062324A"/>
    <w:rsid w:val="00623741"/>
    <w:rsid w:val="00623BC2"/>
    <w:rsid w:val="0062456C"/>
    <w:rsid w:val="006248A4"/>
    <w:rsid w:val="006248A7"/>
    <w:rsid w:val="006258F0"/>
    <w:rsid w:val="00625AFF"/>
    <w:rsid w:val="00625D22"/>
    <w:rsid w:val="00625FE9"/>
    <w:rsid w:val="00626CC4"/>
    <w:rsid w:val="00630576"/>
    <w:rsid w:val="00630C80"/>
    <w:rsid w:val="00630D0E"/>
    <w:rsid w:val="00632588"/>
    <w:rsid w:val="00633AB3"/>
    <w:rsid w:val="0063456A"/>
    <w:rsid w:val="00634F7E"/>
    <w:rsid w:val="00635639"/>
    <w:rsid w:val="006358E4"/>
    <w:rsid w:val="0063770B"/>
    <w:rsid w:val="00637966"/>
    <w:rsid w:val="00637FDE"/>
    <w:rsid w:val="00641662"/>
    <w:rsid w:val="00641A0E"/>
    <w:rsid w:val="00641F85"/>
    <w:rsid w:val="00643154"/>
    <w:rsid w:val="00643381"/>
    <w:rsid w:val="006438E3"/>
    <w:rsid w:val="00646269"/>
    <w:rsid w:val="0064695D"/>
    <w:rsid w:val="006469C6"/>
    <w:rsid w:val="00646BE1"/>
    <w:rsid w:val="00647D79"/>
    <w:rsid w:val="006515A1"/>
    <w:rsid w:val="00653675"/>
    <w:rsid w:val="00653B6A"/>
    <w:rsid w:val="006542C6"/>
    <w:rsid w:val="00654393"/>
    <w:rsid w:val="00654430"/>
    <w:rsid w:val="00655B5A"/>
    <w:rsid w:val="00655DFA"/>
    <w:rsid w:val="00657F95"/>
    <w:rsid w:val="00660233"/>
    <w:rsid w:val="006604D1"/>
    <w:rsid w:val="00660938"/>
    <w:rsid w:val="00660AE4"/>
    <w:rsid w:val="006613F0"/>
    <w:rsid w:val="006614DD"/>
    <w:rsid w:val="00661AFD"/>
    <w:rsid w:val="00662BDF"/>
    <w:rsid w:val="006637AC"/>
    <w:rsid w:val="0066550D"/>
    <w:rsid w:val="006657B7"/>
    <w:rsid w:val="00665819"/>
    <w:rsid w:val="00665C0D"/>
    <w:rsid w:val="00665CAE"/>
    <w:rsid w:val="00665CD2"/>
    <w:rsid w:val="006660B3"/>
    <w:rsid w:val="00667359"/>
    <w:rsid w:val="00667438"/>
    <w:rsid w:val="006676E2"/>
    <w:rsid w:val="0067045D"/>
    <w:rsid w:val="0067055E"/>
    <w:rsid w:val="00670D38"/>
    <w:rsid w:val="0067161A"/>
    <w:rsid w:val="006719BB"/>
    <w:rsid w:val="00671B20"/>
    <w:rsid w:val="00672222"/>
    <w:rsid w:val="00672F2E"/>
    <w:rsid w:val="006735D2"/>
    <w:rsid w:val="006735F7"/>
    <w:rsid w:val="006739CF"/>
    <w:rsid w:val="00674873"/>
    <w:rsid w:val="006748F3"/>
    <w:rsid w:val="006751C3"/>
    <w:rsid w:val="00675328"/>
    <w:rsid w:val="00675CEF"/>
    <w:rsid w:val="00677BBF"/>
    <w:rsid w:val="00677C2E"/>
    <w:rsid w:val="0068072E"/>
    <w:rsid w:val="006811F2"/>
    <w:rsid w:val="00681E5B"/>
    <w:rsid w:val="00681FA0"/>
    <w:rsid w:val="006821AD"/>
    <w:rsid w:val="006828C8"/>
    <w:rsid w:val="006829D0"/>
    <w:rsid w:val="0068314B"/>
    <w:rsid w:val="00683F08"/>
    <w:rsid w:val="00685100"/>
    <w:rsid w:val="006856A6"/>
    <w:rsid w:val="00686124"/>
    <w:rsid w:val="00686582"/>
    <w:rsid w:val="00687076"/>
    <w:rsid w:val="0068707B"/>
    <w:rsid w:val="006876A0"/>
    <w:rsid w:val="00687882"/>
    <w:rsid w:val="00687B0B"/>
    <w:rsid w:val="00690980"/>
    <w:rsid w:val="006915EF"/>
    <w:rsid w:val="00691DCC"/>
    <w:rsid w:val="00692788"/>
    <w:rsid w:val="00693CE1"/>
    <w:rsid w:val="00693FAB"/>
    <w:rsid w:val="0069506B"/>
    <w:rsid w:val="00695A7C"/>
    <w:rsid w:val="006962F2"/>
    <w:rsid w:val="00696320"/>
    <w:rsid w:val="00696884"/>
    <w:rsid w:val="00696D19"/>
    <w:rsid w:val="00696FC1"/>
    <w:rsid w:val="00697473"/>
    <w:rsid w:val="00697629"/>
    <w:rsid w:val="00697F59"/>
    <w:rsid w:val="006A1894"/>
    <w:rsid w:val="006A28FA"/>
    <w:rsid w:val="006A2C7B"/>
    <w:rsid w:val="006A2EB3"/>
    <w:rsid w:val="006A305F"/>
    <w:rsid w:val="006A315A"/>
    <w:rsid w:val="006A3626"/>
    <w:rsid w:val="006A3C12"/>
    <w:rsid w:val="006A40A6"/>
    <w:rsid w:val="006A41C9"/>
    <w:rsid w:val="006A4D9C"/>
    <w:rsid w:val="006A53AA"/>
    <w:rsid w:val="006A56D2"/>
    <w:rsid w:val="006A6385"/>
    <w:rsid w:val="006A6497"/>
    <w:rsid w:val="006A66B3"/>
    <w:rsid w:val="006A7A8C"/>
    <w:rsid w:val="006B0392"/>
    <w:rsid w:val="006B18BE"/>
    <w:rsid w:val="006B3D5C"/>
    <w:rsid w:val="006B42D9"/>
    <w:rsid w:val="006B52B4"/>
    <w:rsid w:val="006B5AC8"/>
    <w:rsid w:val="006B5C8B"/>
    <w:rsid w:val="006B698F"/>
    <w:rsid w:val="006B728E"/>
    <w:rsid w:val="006C0101"/>
    <w:rsid w:val="006C101D"/>
    <w:rsid w:val="006C14E3"/>
    <w:rsid w:val="006C1CDF"/>
    <w:rsid w:val="006C2441"/>
    <w:rsid w:val="006C270B"/>
    <w:rsid w:val="006C284A"/>
    <w:rsid w:val="006C32F3"/>
    <w:rsid w:val="006C41C1"/>
    <w:rsid w:val="006C46A8"/>
    <w:rsid w:val="006C5BB2"/>
    <w:rsid w:val="006C5BC2"/>
    <w:rsid w:val="006C6B05"/>
    <w:rsid w:val="006C7150"/>
    <w:rsid w:val="006C74D3"/>
    <w:rsid w:val="006C765C"/>
    <w:rsid w:val="006C7E2C"/>
    <w:rsid w:val="006D0A28"/>
    <w:rsid w:val="006D10EE"/>
    <w:rsid w:val="006D2432"/>
    <w:rsid w:val="006D2778"/>
    <w:rsid w:val="006D2930"/>
    <w:rsid w:val="006D2B51"/>
    <w:rsid w:val="006D2F76"/>
    <w:rsid w:val="006D31C0"/>
    <w:rsid w:val="006D3443"/>
    <w:rsid w:val="006D3FCE"/>
    <w:rsid w:val="006D408E"/>
    <w:rsid w:val="006D6AD6"/>
    <w:rsid w:val="006D7136"/>
    <w:rsid w:val="006D7216"/>
    <w:rsid w:val="006D73AE"/>
    <w:rsid w:val="006D7920"/>
    <w:rsid w:val="006E100D"/>
    <w:rsid w:val="006E1010"/>
    <w:rsid w:val="006E1874"/>
    <w:rsid w:val="006E26BC"/>
    <w:rsid w:val="006E2CC6"/>
    <w:rsid w:val="006E2CD8"/>
    <w:rsid w:val="006E31FF"/>
    <w:rsid w:val="006E3D6E"/>
    <w:rsid w:val="006E4F8C"/>
    <w:rsid w:val="006E5C08"/>
    <w:rsid w:val="006E7802"/>
    <w:rsid w:val="006E7ED9"/>
    <w:rsid w:val="006F04BA"/>
    <w:rsid w:val="006F251F"/>
    <w:rsid w:val="006F2888"/>
    <w:rsid w:val="006F2C1D"/>
    <w:rsid w:val="006F3049"/>
    <w:rsid w:val="006F36CF"/>
    <w:rsid w:val="006F3B0D"/>
    <w:rsid w:val="006F3F55"/>
    <w:rsid w:val="006F4356"/>
    <w:rsid w:val="006F5A39"/>
    <w:rsid w:val="006F6760"/>
    <w:rsid w:val="006F68FA"/>
    <w:rsid w:val="006F6956"/>
    <w:rsid w:val="006F7695"/>
    <w:rsid w:val="006F7DA9"/>
    <w:rsid w:val="0070019F"/>
    <w:rsid w:val="007002EA"/>
    <w:rsid w:val="00700C78"/>
    <w:rsid w:val="007018E0"/>
    <w:rsid w:val="007019E4"/>
    <w:rsid w:val="00701F6E"/>
    <w:rsid w:val="00702B3C"/>
    <w:rsid w:val="00702D6C"/>
    <w:rsid w:val="00702EAC"/>
    <w:rsid w:val="00703C09"/>
    <w:rsid w:val="00704148"/>
    <w:rsid w:val="0070419C"/>
    <w:rsid w:val="0070433A"/>
    <w:rsid w:val="0070445B"/>
    <w:rsid w:val="00704E31"/>
    <w:rsid w:val="00705385"/>
    <w:rsid w:val="00705F54"/>
    <w:rsid w:val="00705F6E"/>
    <w:rsid w:val="007065AB"/>
    <w:rsid w:val="00706F26"/>
    <w:rsid w:val="00707138"/>
    <w:rsid w:val="00707F6F"/>
    <w:rsid w:val="0071084B"/>
    <w:rsid w:val="00710F42"/>
    <w:rsid w:val="00711078"/>
    <w:rsid w:val="00711272"/>
    <w:rsid w:val="007116C7"/>
    <w:rsid w:val="0071170D"/>
    <w:rsid w:val="00711AEB"/>
    <w:rsid w:val="00712C91"/>
    <w:rsid w:val="007131A3"/>
    <w:rsid w:val="0071340F"/>
    <w:rsid w:val="00714DD4"/>
    <w:rsid w:val="00714F8A"/>
    <w:rsid w:val="00715245"/>
    <w:rsid w:val="00716949"/>
    <w:rsid w:val="00716ADF"/>
    <w:rsid w:val="00717DE9"/>
    <w:rsid w:val="0072071D"/>
    <w:rsid w:val="0072101A"/>
    <w:rsid w:val="0072158D"/>
    <w:rsid w:val="0072251E"/>
    <w:rsid w:val="007225D5"/>
    <w:rsid w:val="00722FF6"/>
    <w:rsid w:val="00723747"/>
    <w:rsid w:val="007246F2"/>
    <w:rsid w:val="007253E0"/>
    <w:rsid w:val="0072540B"/>
    <w:rsid w:val="00725452"/>
    <w:rsid w:val="007258F3"/>
    <w:rsid w:val="00726425"/>
    <w:rsid w:val="0072662F"/>
    <w:rsid w:val="007266AD"/>
    <w:rsid w:val="00726908"/>
    <w:rsid w:val="00727142"/>
    <w:rsid w:val="00727904"/>
    <w:rsid w:val="0073073E"/>
    <w:rsid w:val="00730910"/>
    <w:rsid w:val="00730D50"/>
    <w:rsid w:val="00730EB6"/>
    <w:rsid w:val="007314D1"/>
    <w:rsid w:val="007315C6"/>
    <w:rsid w:val="00731718"/>
    <w:rsid w:val="0073387F"/>
    <w:rsid w:val="00733BEB"/>
    <w:rsid w:val="00734302"/>
    <w:rsid w:val="00734FC6"/>
    <w:rsid w:val="00735800"/>
    <w:rsid w:val="00735B19"/>
    <w:rsid w:val="0073654F"/>
    <w:rsid w:val="007369CB"/>
    <w:rsid w:val="007377DC"/>
    <w:rsid w:val="00737AB0"/>
    <w:rsid w:val="00737D56"/>
    <w:rsid w:val="00740730"/>
    <w:rsid w:val="007407F9"/>
    <w:rsid w:val="007412F0"/>
    <w:rsid w:val="00741617"/>
    <w:rsid w:val="0074179B"/>
    <w:rsid w:val="00742680"/>
    <w:rsid w:val="00742AE6"/>
    <w:rsid w:val="00742C0B"/>
    <w:rsid w:val="007434D2"/>
    <w:rsid w:val="00744A56"/>
    <w:rsid w:val="00745067"/>
    <w:rsid w:val="00745337"/>
    <w:rsid w:val="007458C1"/>
    <w:rsid w:val="00745FF8"/>
    <w:rsid w:val="0074603E"/>
    <w:rsid w:val="007462CD"/>
    <w:rsid w:val="0074636A"/>
    <w:rsid w:val="0074709B"/>
    <w:rsid w:val="0074718F"/>
    <w:rsid w:val="007502C0"/>
    <w:rsid w:val="00750E18"/>
    <w:rsid w:val="00751E1D"/>
    <w:rsid w:val="00752CEA"/>
    <w:rsid w:val="00752E7E"/>
    <w:rsid w:val="0075334A"/>
    <w:rsid w:val="007552B4"/>
    <w:rsid w:val="0075559C"/>
    <w:rsid w:val="00755AB1"/>
    <w:rsid w:val="00756D77"/>
    <w:rsid w:val="00757430"/>
    <w:rsid w:val="00757FC6"/>
    <w:rsid w:val="00760978"/>
    <w:rsid w:val="00762704"/>
    <w:rsid w:val="007636C0"/>
    <w:rsid w:val="007640FD"/>
    <w:rsid w:val="00765707"/>
    <w:rsid w:val="007662D6"/>
    <w:rsid w:val="00766E0B"/>
    <w:rsid w:val="007676CC"/>
    <w:rsid w:val="00767E3C"/>
    <w:rsid w:val="0077029F"/>
    <w:rsid w:val="00770421"/>
    <w:rsid w:val="00770BAA"/>
    <w:rsid w:val="00771D01"/>
    <w:rsid w:val="00772684"/>
    <w:rsid w:val="0077336F"/>
    <w:rsid w:val="00773B0B"/>
    <w:rsid w:val="007747D3"/>
    <w:rsid w:val="00774CC0"/>
    <w:rsid w:val="0077578C"/>
    <w:rsid w:val="00775F82"/>
    <w:rsid w:val="00776023"/>
    <w:rsid w:val="007770C2"/>
    <w:rsid w:val="007804E1"/>
    <w:rsid w:val="007806D4"/>
    <w:rsid w:val="00781B3F"/>
    <w:rsid w:val="00781D12"/>
    <w:rsid w:val="00782728"/>
    <w:rsid w:val="007828AD"/>
    <w:rsid w:val="00783802"/>
    <w:rsid w:val="00784277"/>
    <w:rsid w:val="00784356"/>
    <w:rsid w:val="00784BBD"/>
    <w:rsid w:val="00785E6B"/>
    <w:rsid w:val="00786849"/>
    <w:rsid w:val="00786C2E"/>
    <w:rsid w:val="00790840"/>
    <w:rsid w:val="00790C94"/>
    <w:rsid w:val="007917E3"/>
    <w:rsid w:val="00792002"/>
    <w:rsid w:val="00792CA6"/>
    <w:rsid w:val="0079304D"/>
    <w:rsid w:val="007935F9"/>
    <w:rsid w:val="007936CF"/>
    <w:rsid w:val="00794055"/>
    <w:rsid w:val="007946C1"/>
    <w:rsid w:val="00794E36"/>
    <w:rsid w:val="00794E86"/>
    <w:rsid w:val="0079530E"/>
    <w:rsid w:val="007956A7"/>
    <w:rsid w:val="0079580C"/>
    <w:rsid w:val="00795B84"/>
    <w:rsid w:val="0079623B"/>
    <w:rsid w:val="007965A4"/>
    <w:rsid w:val="00796DC4"/>
    <w:rsid w:val="007971BC"/>
    <w:rsid w:val="007A0014"/>
    <w:rsid w:val="007A055A"/>
    <w:rsid w:val="007A0764"/>
    <w:rsid w:val="007A0BB7"/>
    <w:rsid w:val="007A118D"/>
    <w:rsid w:val="007A160A"/>
    <w:rsid w:val="007A1877"/>
    <w:rsid w:val="007A23BD"/>
    <w:rsid w:val="007A265D"/>
    <w:rsid w:val="007A43C1"/>
    <w:rsid w:val="007A48A3"/>
    <w:rsid w:val="007A4EB0"/>
    <w:rsid w:val="007A5530"/>
    <w:rsid w:val="007A5668"/>
    <w:rsid w:val="007A58D4"/>
    <w:rsid w:val="007A5B6A"/>
    <w:rsid w:val="007A5D05"/>
    <w:rsid w:val="007A5D7C"/>
    <w:rsid w:val="007A5F90"/>
    <w:rsid w:val="007A7CF3"/>
    <w:rsid w:val="007A7D8A"/>
    <w:rsid w:val="007B1EC3"/>
    <w:rsid w:val="007B2B0B"/>
    <w:rsid w:val="007B2D50"/>
    <w:rsid w:val="007B2D8C"/>
    <w:rsid w:val="007B3223"/>
    <w:rsid w:val="007B3270"/>
    <w:rsid w:val="007B41A6"/>
    <w:rsid w:val="007B41B0"/>
    <w:rsid w:val="007B41C5"/>
    <w:rsid w:val="007B4289"/>
    <w:rsid w:val="007B47E3"/>
    <w:rsid w:val="007B4953"/>
    <w:rsid w:val="007B4B41"/>
    <w:rsid w:val="007B56A7"/>
    <w:rsid w:val="007B5862"/>
    <w:rsid w:val="007B61D6"/>
    <w:rsid w:val="007B7EAC"/>
    <w:rsid w:val="007B7FB6"/>
    <w:rsid w:val="007C0B74"/>
    <w:rsid w:val="007C0D7D"/>
    <w:rsid w:val="007C0F3C"/>
    <w:rsid w:val="007C0FE3"/>
    <w:rsid w:val="007C107F"/>
    <w:rsid w:val="007C18A3"/>
    <w:rsid w:val="007C18A6"/>
    <w:rsid w:val="007C1C0C"/>
    <w:rsid w:val="007C1DB6"/>
    <w:rsid w:val="007C1DFB"/>
    <w:rsid w:val="007C262D"/>
    <w:rsid w:val="007C2828"/>
    <w:rsid w:val="007C2A75"/>
    <w:rsid w:val="007C2FC1"/>
    <w:rsid w:val="007C3450"/>
    <w:rsid w:val="007C3E23"/>
    <w:rsid w:val="007C49D3"/>
    <w:rsid w:val="007C4F9B"/>
    <w:rsid w:val="007C571C"/>
    <w:rsid w:val="007C5BC5"/>
    <w:rsid w:val="007C6C9A"/>
    <w:rsid w:val="007C6D25"/>
    <w:rsid w:val="007C70A4"/>
    <w:rsid w:val="007C743A"/>
    <w:rsid w:val="007C7A2C"/>
    <w:rsid w:val="007C7C65"/>
    <w:rsid w:val="007D021F"/>
    <w:rsid w:val="007D0858"/>
    <w:rsid w:val="007D1078"/>
    <w:rsid w:val="007D1686"/>
    <w:rsid w:val="007D16BB"/>
    <w:rsid w:val="007D2414"/>
    <w:rsid w:val="007D33C9"/>
    <w:rsid w:val="007D3CB5"/>
    <w:rsid w:val="007D490A"/>
    <w:rsid w:val="007D6458"/>
    <w:rsid w:val="007D6683"/>
    <w:rsid w:val="007D6AB9"/>
    <w:rsid w:val="007E0291"/>
    <w:rsid w:val="007E037D"/>
    <w:rsid w:val="007E0F0E"/>
    <w:rsid w:val="007E1766"/>
    <w:rsid w:val="007E1AE1"/>
    <w:rsid w:val="007E2635"/>
    <w:rsid w:val="007E2B79"/>
    <w:rsid w:val="007E2D5B"/>
    <w:rsid w:val="007E2F96"/>
    <w:rsid w:val="007E2F97"/>
    <w:rsid w:val="007E3003"/>
    <w:rsid w:val="007E30D7"/>
    <w:rsid w:val="007E35A2"/>
    <w:rsid w:val="007E4008"/>
    <w:rsid w:val="007E445C"/>
    <w:rsid w:val="007E54FB"/>
    <w:rsid w:val="007E6083"/>
    <w:rsid w:val="007E6A7A"/>
    <w:rsid w:val="007E72EF"/>
    <w:rsid w:val="007E7EAD"/>
    <w:rsid w:val="007F0A33"/>
    <w:rsid w:val="007F0F36"/>
    <w:rsid w:val="007F1285"/>
    <w:rsid w:val="007F292D"/>
    <w:rsid w:val="007F2ABE"/>
    <w:rsid w:val="007F2B59"/>
    <w:rsid w:val="007F3DD9"/>
    <w:rsid w:val="007F43CA"/>
    <w:rsid w:val="007F454D"/>
    <w:rsid w:val="007F4B9A"/>
    <w:rsid w:val="007F50C5"/>
    <w:rsid w:val="007F5538"/>
    <w:rsid w:val="007F7B0C"/>
    <w:rsid w:val="0080084A"/>
    <w:rsid w:val="00800A06"/>
    <w:rsid w:val="0080149A"/>
    <w:rsid w:val="00801FC1"/>
    <w:rsid w:val="008044EB"/>
    <w:rsid w:val="0080455F"/>
    <w:rsid w:val="00804743"/>
    <w:rsid w:val="0080474C"/>
    <w:rsid w:val="00804D0F"/>
    <w:rsid w:val="00805276"/>
    <w:rsid w:val="00805586"/>
    <w:rsid w:val="0080641D"/>
    <w:rsid w:val="00806E3B"/>
    <w:rsid w:val="0081032D"/>
    <w:rsid w:val="00810726"/>
    <w:rsid w:val="00810D21"/>
    <w:rsid w:val="0081142D"/>
    <w:rsid w:val="00812DA3"/>
    <w:rsid w:val="00812DC5"/>
    <w:rsid w:val="0081314A"/>
    <w:rsid w:val="00813BEA"/>
    <w:rsid w:val="00813C84"/>
    <w:rsid w:val="00814A4E"/>
    <w:rsid w:val="00814E15"/>
    <w:rsid w:val="0081588F"/>
    <w:rsid w:val="00815CF1"/>
    <w:rsid w:val="00816990"/>
    <w:rsid w:val="00817683"/>
    <w:rsid w:val="0082085B"/>
    <w:rsid w:val="008213E7"/>
    <w:rsid w:val="00821692"/>
    <w:rsid w:val="008226EA"/>
    <w:rsid w:val="00823B07"/>
    <w:rsid w:val="00824BBD"/>
    <w:rsid w:val="00824CD5"/>
    <w:rsid w:val="008250F0"/>
    <w:rsid w:val="0082563E"/>
    <w:rsid w:val="0082687A"/>
    <w:rsid w:val="0082698C"/>
    <w:rsid w:val="00826C08"/>
    <w:rsid w:val="008275DB"/>
    <w:rsid w:val="0083037A"/>
    <w:rsid w:val="008306C4"/>
    <w:rsid w:val="00830901"/>
    <w:rsid w:val="00830ABA"/>
    <w:rsid w:val="00831674"/>
    <w:rsid w:val="0083194E"/>
    <w:rsid w:val="00832954"/>
    <w:rsid w:val="0083310A"/>
    <w:rsid w:val="008333AC"/>
    <w:rsid w:val="0083379D"/>
    <w:rsid w:val="008338C4"/>
    <w:rsid w:val="0083407B"/>
    <w:rsid w:val="008347E9"/>
    <w:rsid w:val="00834A4B"/>
    <w:rsid w:val="00834CF5"/>
    <w:rsid w:val="00834D38"/>
    <w:rsid w:val="00835CDA"/>
    <w:rsid w:val="00836069"/>
    <w:rsid w:val="00836176"/>
    <w:rsid w:val="0083702A"/>
    <w:rsid w:val="00837434"/>
    <w:rsid w:val="008375C8"/>
    <w:rsid w:val="00837ED2"/>
    <w:rsid w:val="0084198C"/>
    <w:rsid w:val="00842484"/>
    <w:rsid w:val="00843817"/>
    <w:rsid w:val="00843A53"/>
    <w:rsid w:val="00843E82"/>
    <w:rsid w:val="0084417A"/>
    <w:rsid w:val="00844635"/>
    <w:rsid w:val="00844910"/>
    <w:rsid w:val="008454C5"/>
    <w:rsid w:val="00845F14"/>
    <w:rsid w:val="00846006"/>
    <w:rsid w:val="0084612E"/>
    <w:rsid w:val="00846266"/>
    <w:rsid w:val="008466FF"/>
    <w:rsid w:val="00846749"/>
    <w:rsid w:val="00847430"/>
    <w:rsid w:val="00847851"/>
    <w:rsid w:val="00847C12"/>
    <w:rsid w:val="00850056"/>
    <w:rsid w:val="00850108"/>
    <w:rsid w:val="00850C49"/>
    <w:rsid w:val="00850D71"/>
    <w:rsid w:val="00851F22"/>
    <w:rsid w:val="008535B0"/>
    <w:rsid w:val="00854559"/>
    <w:rsid w:val="00855B83"/>
    <w:rsid w:val="00855C4C"/>
    <w:rsid w:val="00855D79"/>
    <w:rsid w:val="0085637B"/>
    <w:rsid w:val="00856798"/>
    <w:rsid w:val="00856B29"/>
    <w:rsid w:val="008574D6"/>
    <w:rsid w:val="00857D33"/>
    <w:rsid w:val="008605F7"/>
    <w:rsid w:val="00861384"/>
    <w:rsid w:val="0086170E"/>
    <w:rsid w:val="00861B33"/>
    <w:rsid w:val="00861BB3"/>
    <w:rsid w:val="008627A4"/>
    <w:rsid w:val="00862846"/>
    <w:rsid w:val="008635BE"/>
    <w:rsid w:val="008636A9"/>
    <w:rsid w:val="00864044"/>
    <w:rsid w:val="00864767"/>
    <w:rsid w:val="00864B91"/>
    <w:rsid w:val="00865988"/>
    <w:rsid w:val="00865F18"/>
    <w:rsid w:val="0086601D"/>
    <w:rsid w:val="00866F5C"/>
    <w:rsid w:val="00866F88"/>
    <w:rsid w:val="0086746D"/>
    <w:rsid w:val="00867A3A"/>
    <w:rsid w:val="00867BB3"/>
    <w:rsid w:val="00867C92"/>
    <w:rsid w:val="00867DAA"/>
    <w:rsid w:val="00870198"/>
    <w:rsid w:val="0087058D"/>
    <w:rsid w:val="008705F4"/>
    <w:rsid w:val="00870B94"/>
    <w:rsid w:val="00870BD8"/>
    <w:rsid w:val="00870C60"/>
    <w:rsid w:val="008717ED"/>
    <w:rsid w:val="00871B1F"/>
    <w:rsid w:val="00872591"/>
    <w:rsid w:val="008736EF"/>
    <w:rsid w:val="00873C0D"/>
    <w:rsid w:val="00874D96"/>
    <w:rsid w:val="008752B2"/>
    <w:rsid w:val="00875700"/>
    <w:rsid w:val="008760F7"/>
    <w:rsid w:val="00877428"/>
    <w:rsid w:val="00877915"/>
    <w:rsid w:val="0088060B"/>
    <w:rsid w:val="008806B8"/>
    <w:rsid w:val="008807A6"/>
    <w:rsid w:val="0088099B"/>
    <w:rsid w:val="00881778"/>
    <w:rsid w:val="00885175"/>
    <w:rsid w:val="00885291"/>
    <w:rsid w:val="0088538A"/>
    <w:rsid w:val="0088571E"/>
    <w:rsid w:val="00885F50"/>
    <w:rsid w:val="00887197"/>
    <w:rsid w:val="00887274"/>
    <w:rsid w:val="00887447"/>
    <w:rsid w:val="008874D4"/>
    <w:rsid w:val="008876E8"/>
    <w:rsid w:val="00887FEE"/>
    <w:rsid w:val="00890780"/>
    <w:rsid w:val="00891CB9"/>
    <w:rsid w:val="008923E4"/>
    <w:rsid w:val="00892D54"/>
    <w:rsid w:val="00892F9E"/>
    <w:rsid w:val="008935EA"/>
    <w:rsid w:val="00893D0B"/>
    <w:rsid w:val="00894148"/>
    <w:rsid w:val="00894246"/>
    <w:rsid w:val="00894377"/>
    <w:rsid w:val="008945DF"/>
    <w:rsid w:val="0089482D"/>
    <w:rsid w:val="00894CD1"/>
    <w:rsid w:val="00894D40"/>
    <w:rsid w:val="00894DD2"/>
    <w:rsid w:val="00894FC4"/>
    <w:rsid w:val="008950B3"/>
    <w:rsid w:val="00896238"/>
    <w:rsid w:val="00896374"/>
    <w:rsid w:val="00896B9E"/>
    <w:rsid w:val="008976B2"/>
    <w:rsid w:val="008A03CD"/>
    <w:rsid w:val="008A1317"/>
    <w:rsid w:val="008A195A"/>
    <w:rsid w:val="008A1981"/>
    <w:rsid w:val="008A1B74"/>
    <w:rsid w:val="008A1BE6"/>
    <w:rsid w:val="008A1EBE"/>
    <w:rsid w:val="008A39C0"/>
    <w:rsid w:val="008A437C"/>
    <w:rsid w:val="008A4B0C"/>
    <w:rsid w:val="008A5109"/>
    <w:rsid w:val="008A5125"/>
    <w:rsid w:val="008A537E"/>
    <w:rsid w:val="008A5A5B"/>
    <w:rsid w:val="008A5BF1"/>
    <w:rsid w:val="008A62FA"/>
    <w:rsid w:val="008A63DB"/>
    <w:rsid w:val="008A6795"/>
    <w:rsid w:val="008A6CCA"/>
    <w:rsid w:val="008A6E28"/>
    <w:rsid w:val="008A6F23"/>
    <w:rsid w:val="008A6F60"/>
    <w:rsid w:val="008B084A"/>
    <w:rsid w:val="008B1A39"/>
    <w:rsid w:val="008B2AC1"/>
    <w:rsid w:val="008B2B7E"/>
    <w:rsid w:val="008B2C7E"/>
    <w:rsid w:val="008B344F"/>
    <w:rsid w:val="008B3E46"/>
    <w:rsid w:val="008B3F9B"/>
    <w:rsid w:val="008B404F"/>
    <w:rsid w:val="008B4184"/>
    <w:rsid w:val="008B41D6"/>
    <w:rsid w:val="008B4892"/>
    <w:rsid w:val="008B4B5B"/>
    <w:rsid w:val="008B509F"/>
    <w:rsid w:val="008B540F"/>
    <w:rsid w:val="008B56CE"/>
    <w:rsid w:val="008B59BE"/>
    <w:rsid w:val="008B5F02"/>
    <w:rsid w:val="008B6055"/>
    <w:rsid w:val="008B6169"/>
    <w:rsid w:val="008B6472"/>
    <w:rsid w:val="008B69F1"/>
    <w:rsid w:val="008B6E0E"/>
    <w:rsid w:val="008B73E6"/>
    <w:rsid w:val="008B7706"/>
    <w:rsid w:val="008C1455"/>
    <w:rsid w:val="008C16CC"/>
    <w:rsid w:val="008C1A05"/>
    <w:rsid w:val="008C35F3"/>
    <w:rsid w:val="008C37E7"/>
    <w:rsid w:val="008C3B1F"/>
    <w:rsid w:val="008C4508"/>
    <w:rsid w:val="008C57F5"/>
    <w:rsid w:val="008C5E67"/>
    <w:rsid w:val="008C5EC6"/>
    <w:rsid w:val="008C6A9C"/>
    <w:rsid w:val="008C73F4"/>
    <w:rsid w:val="008C756D"/>
    <w:rsid w:val="008C7C4F"/>
    <w:rsid w:val="008D01D3"/>
    <w:rsid w:val="008D021B"/>
    <w:rsid w:val="008D02D6"/>
    <w:rsid w:val="008D0D50"/>
    <w:rsid w:val="008D135E"/>
    <w:rsid w:val="008D16B1"/>
    <w:rsid w:val="008D2284"/>
    <w:rsid w:val="008D2530"/>
    <w:rsid w:val="008D26C2"/>
    <w:rsid w:val="008D32B6"/>
    <w:rsid w:val="008D331A"/>
    <w:rsid w:val="008D36F3"/>
    <w:rsid w:val="008D3A91"/>
    <w:rsid w:val="008D4999"/>
    <w:rsid w:val="008D4E27"/>
    <w:rsid w:val="008D5421"/>
    <w:rsid w:val="008D5BC1"/>
    <w:rsid w:val="008D67A6"/>
    <w:rsid w:val="008D6967"/>
    <w:rsid w:val="008D70A0"/>
    <w:rsid w:val="008E02FA"/>
    <w:rsid w:val="008E14F2"/>
    <w:rsid w:val="008E1BC8"/>
    <w:rsid w:val="008E1CA3"/>
    <w:rsid w:val="008E1D2D"/>
    <w:rsid w:val="008E2AAB"/>
    <w:rsid w:val="008E458C"/>
    <w:rsid w:val="008E4B05"/>
    <w:rsid w:val="008E4BF8"/>
    <w:rsid w:val="008E6795"/>
    <w:rsid w:val="008E68A0"/>
    <w:rsid w:val="008E714D"/>
    <w:rsid w:val="008F0259"/>
    <w:rsid w:val="008F0462"/>
    <w:rsid w:val="008F0D0F"/>
    <w:rsid w:val="008F175B"/>
    <w:rsid w:val="008F1EF1"/>
    <w:rsid w:val="008F283A"/>
    <w:rsid w:val="008F3F62"/>
    <w:rsid w:val="008F450C"/>
    <w:rsid w:val="008F536E"/>
    <w:rsid w:val="008F5479"/>
    <w:rsid w:val="008F6568"/>
    <w:rsid w:val="008F69B3"/>
    <w:rsid w:val="008F6FC2"/>
    <w:rsid w:val="008F7360"/>
    <w:rsid w:val="008F777E"/>
    <w:rsid w:val="008F7991"/>
    <w:rsid w:val="00901613"/>
    <w:rsid w:val="00901A44"/>
    <w:rsid w:val="00902294"/>
    <w:rsid w:val="00902CA4"/>
    <w:rsid w:val="0090567D"/>
    <w:rsid w:val="009066C5"/>
    <w:rsid w:val="00907A00"/>
    <w:rsid w:val="00907BF0"/>
    <w:rsid w:val="00907D2E"/>
    <w:rsid w:val="00907E54"/>
    <w:rsid w:val="009123A1"/>
    <w:rsid w:val="00913F49"/>
    <w:rsid w:val="00915426"/>
    <w:rsid w:val="009160CA"/>
    <w:rsid w:val="009164B7"/>
    <w:rsid w:val="00916552"/>
    <w:rsid w:val="00916A8F"/>
    <w:rsid w:val="00916EC2"/>
    <w:rsid w:val="0091719B"/>
    <w:rsid w:val="009206EE"/>
    <w:rsid w:val="009206FC"/>
    <w:rsid w:val="00922790"/>
    <w:rsid w:val="0092284F"/>
    <w:rsid w:val="00922A16"/>
    <w:rsid w:val="009238EB"/>
    <w:rsid w:val="00923BC4"/>
    <w:rsid w:val="009243AD"/>
    <w:rsid w:val="00924662"/>
    <w:rsid w:val="00924ED6"/>
    <w:rsid w:val="009254A9"/>
    <w:rsid w:val="00925ACC"/>
    <w:rsid w:val="00925AE3"/>
    <w:rsid w:val="009266E2"/>
    <w:rsid w:val="00926BA2"/>
    <w:rsid w:val="009277A4"/>
    <w:rsid w:val="00927A51"/>
    <w:rsid w:val="009307EE"/>
    <w:rsid w:val="00930D18"/>
    <w:rsid w:val="00931DD8"/>
    <w:rsid w:val="009332EB"/>
    <w:rsid w:val="009334F7"/>
    <w:rsid w:val="0093375B"/>
    <w:rsid w:val="00934F91"/>
    <w:rsid w:val="009356A7"/>
    <w:rsid w:val="00935FD6"/>
    <w:rsid w:val="0093670A"/>
    <w:rsid w:val="00936776"/>
    <w:rsid w:val="00936F21"/>
    <w:rsid w:val="00940AF8"/>
    <w:rsid w:val="00940B31"/>
    <w:rsid w:val="00940C00"/>
    <w:rsid w:val="009411CF"/>
    <w:rsid w:val="0094147B"/>
    <w:rsid w:val="00941535"/>
    <w:rsid w:val="00941BC7"/>
    <w:rsid w:val="009421E0"/>
    <w:rsid w:val="0094230D"/>
    <w:rsid w:val="009424DE"/>
    <w:rsid w:val="009443E1"/>
    <w:rsid w:val="00946D39"/>
    <w:rsid w:val="00946E63"/>
    <w:rsid w:val="0094708F"/>
    <w:rsid w:val="009472B5"/>
    <w:rsid w:val="00947C01"/>
    <w:rsid w:val="00947CCC"/>
    <w:rsid w:val="00947D04"/>
    <w:rsid w:val="00947E22"/>
    <w:rsid w:val="00947F9A"/>
    <w:rsid w:val="009500C5"/>
    <w:rsid w:val="0095061F"/>
    <w:rsid w:val="00950B0B"/>
    <w:rsid w:val="009514B1"/>
    <w:rsid w:val="00952F63"/>
    <w:rsid w:val="00952F76"/>
    <w:rsid w:val="0095393A"/>
    <w:rsid w:val="00954CD8"/>
    <w:rsid w:val="00956938"/>
    <w:rsid w:val="00957189"/>
    <w:rsid w:val="0095752A"/>
    <w:rsid w:val="00957793"/>
    <w:rsid w:val="00957BAC"/>
    <w:rsid w:val="00957DE1"/>
    <w:rsid w:val="00957E4E"/>
    <w:rsid w:val="00960600"/>
    <w:rsid w:val="009606BC"/>
    <w:rsid w:val="00960BD3"/>
    <w:rsid w:val="00961C9F"/>
    <w:rsid w:val="00961FCC"/>
    <w:rsid w:val="00962467"/>
    <w:rsid w:val="009645A4"/>
    <w:rsid w:val="00964A8F"/>
    <w:rsid w:val="00966347"/>
    <w:rsid w:val="00966505"/>
    <w:rsid w:val="00966D49"/>
    <w:rsid w:val="00967036"/>
    <w:rsid w:val="00967616"/>
    <w:rsid w:val="009703CF"/>
    <w:rsid w:val="00970B87"/>
    <w:rsid w:val="00970BCF"/>
    <w:rsid w:val="009711E5"/>
    <w:rsid w:val="00971686"/>
    <w:rsid w:val="00971B33"/>
    <w:rsid w:val="0097358B"/>
    <w:rsid w:val="0097376E"/>
    <w:rsid w:val="009740C0"/>
    <w:rsid w:val="009749E7"/>
    <w:rsid w:val="00974D7F"/>
    <w:rsid w:val="009750B0"/>
    <w:rsid w:val="009751A4"/>
    <w:rsid w:val="00976853"/>
    <w:rsid w:val="009770F0"/>
    <w:rsid w:val="00977327"/>
    <w:rsid w:val="009773A6"/>
    <w:rsid w:val="0098059C"/>
    <w:rsid w:val="00980B5C"/>
    <w:rsid w:val="009817E2"/>
    <w:rsid w:val="00981D47"/>
    <w:rsid w:val="0098278D"/>
    <w:rsid w:val="00982B14"/>
    <w:rsid w:val="00982C3D"/>
    <w:rsid w:val="00984113"/>
    <w:rsid w:val="009841A3"/>
    <w:rsid w:val="0098438B"/>
    <w:rsid w:val="00984B45"/>
    <w:rsid w:val="009854CC"/>
    <w:rsid w:val="00985821"/>
    <w:rsid w:val="0098582F"/>
    <w:rsid w:val="0098593B"/>
    <w:rsid w:val="00985EAA"/>
    <w:rsid w:val="00985EE2"/>
    <w:rsid w:val="009860C5"/>
    <w:rsid w:val="009867D9"/>
    <w:rsid w:val="009879CF"/>
    <w:rsid w:val="009908D2"/>
    <w:rsid w:val="00990B0B"/>
    <w:rsid w:val="00990E5B"/>
    <w:rsid w:val="00991311"/>
    <w:rsid w:val="00991516"/>
    <w:rsid w:val="0099176F"/>
    <w:rsid w:val="00992223"/>
    <w:rsid w:val="00992E16"/>
    <w:rsid w:val="009933DC"/>
    <w:rsid w:val="00993C07"/>
    <w:rsid w:val="00993C2D"/>
    <w:rsid w:val="00994D31"/>
    <w:rsid w:val="00996739"/>
    <w:rsid w:val="009975A3"/>
    <w:rsid w:val="00997710"/>
    <w:rsid w:val="00997B33"/>
    <w:rsid w:val="009A0632"/>
    <w:rsid w:val="009A0D92"/>
    <w:rsid w:val="009A1124"/>
    <w:rsid w:val="009A1748"/>
    <w:rsid w:val="009A211A"/>
    <w:rsid w:val="009A2CE1"/>
    <w:rsid w:val="009A33A1"/>
    <w:rsid w:val="009A3843"/>
    <w:rsid w:val="009A4670"/>
    <w:rsid w:val="009A4764"/>
    <w:rsid w:val="009A53CA"/>
    <w:rsid w:val="009A5734"/>
    <w:rsid w:val="009A57B5"/>
    <w:rsid w:val="009A5CC2"/>
    <w:rsid w:val="009A6175"/>
    <w:rsid w:val="009A6D06"/>
    <w:rsid w:val="009B0106"/>
    <w:rsid w:val="009B0346"/>
    <w:rsid w:val="009B0C62"/>
    <w:rsid w:val="009B1E58"/>
    <w:rsid w:val="009B2786"/>
    <w:rsid w:val="009B2F63"/>
    <w:rsid w:val="009B34E9"/>
    <w:rsid w:val="009B38E3"/>
    <w:rsid w:val="009B4162"/>
    <w:rsid w:val="009B43F7"/>
    <w:rsid w:val="009B4BF4"/>
    <w:rsid w:val="009B4CC8"/>
    <w:rsid w:val="009B4FF9"/>
    <w:rsid w:val="009B5C53"/>
    <w:rsid w:val="009B618D"/>
    <w:rsid w:val="009B6622"/>
    <w:rsid w:val="009C0A13"/>
    <w:rsid w:val="009C11AF"/>
    <w:rsid w:val="009C22D5"/>
    <w:rsid w:val="009C26F6"/>
    <w:rsid w:val="009C2A1E"/>
    <w:rsid w:val="009C2A67"/>
    <w:rsid w:val="009C40FF"/>
    <w:rsid w:val="009C4311"/>
    <w:rsid w:val="009C5840"/>
    <w:rsid w:val="009C5E16"/>
    <w:rsid w:val="009C6428"/>
    <w:rsid w:val="009C6C28"/>
    <w:rsid w:val="009C7257"/>
    <w:rsid w:val="009C7545"/>
    <w:rsid w:val="009C7650"/>
    <w:rsid w:val="009C7932"/>
    <w:rsid w:val="009C7BC4"/>
    <w:rsid w:val="009D09D7"/>
    <w:rsid w:val="009D155D"/>
    <w:rsid w:val="009D25CC"/>
    <w:rsid w:val="009D4AA1"/>
    <w:rsid w:val="009D512B"/>
    <w:rsid w:val="009D51C9"/>
    <w:rsid w:val="009D6431"/>
    <w:rsid w:val="009D6BE6"/>
    <w:rsid w:val="009D6F01"/>
    <w:rsid w:val="009D72D1"/>
    <w:rsid w:val="009E0921"/>
    <w:rsid w:val="009E0D3B"/>
    <w:rsid w:val="009E16C2"/>
    <w:rsid w:val="009E1726"/>
    <w:rsid w:val="009E1BC0"/>
    <w:rsid w:val="009E1BCC"/>
    <w:rsid w:val="009E24D3"/>
    <w:rsid w:val="009E3927"/>
    <w:rsid w:val="009E45A1"/>
    <w:rsid w:val="009E473C"/>
    <w:rsid w:val="009E4CD0"/>
    <w:rsid w:val="009E4DD9"/>
    <w:rsid w:val="009E52B6"/>
    <w:rsid w:val="009E5326"/>
    <w:rsid w:val="009E687A"/>
    <w:rsid w:val="009E7701"/>
    <w:rsid w:val="009F0E00"/>
    <w:rsid w:val="009F1938"/>
    <w:rsid w:val="009F20A1"/>
    <w:rsid w:val="009F230E"/>
    <w:rsid w:val="009F2FFB"/>
    <w:rsid w:val="009F308C"/>
    <w:rsid w:val="009F508A"/>
    <w:rsid w:val="009F53F5"/>
    <w:rsid w:val="009F62DF"/>
    <w:rsid w:val="009F7296"/>
    <w:rsid w:val="009F7A19"/>
    <w:rsid w:val="00A0056C"/>
    <w:rsid w:val="00A00C29"/>
    <w:rsid w:val="00A01768"/>
    <w:rsid w:val="00A01D18"/>
    <w:rsid w:val="00A01E70"/>
    <w:rsid w:val="00A01F48"/>
    <w:rsid w:val="00A0206C"/>
    <w:rsid w:val="00A02BC3"/>
    <w:rsid w:val="00A02D92"/>
    <w:rsid w:val="00A03B37"/>
    <w:rsid w:val="00A03CE8"/>
    <w:rsid w:val="00A03D21"/>
    <w:rsid w:val="00A03ED9"/>
    <w:rsid w:val="00A03F3A"/>
    <w:rsid w:val="00A04070"/>
    <w:rsid w:val="00A04F9E"/>
    <w:rsid w:val="00A05114"/>
    <w:rsid w:val="00A05970"/>
    <w:rsid w:val="00A0597B"/>
    <w:rsid w:val="00A05C20"/>
    <w:rsid w:val="00A05EF1"/>
    <w:rsid w:val="00A06B4D"/>
    <w:rsid w:val="00A06BEF"/>
    <w:rsid w:val="00A07C53"/>
    <w:rsid w:val="00A10BCD"/>
    <w:rsid w:val="00A10EB7"/>
    <w:rsid w:val="00A10F98"/>
    <w:rsid w:val="00A119B7"/>
    <w:rsid w:val="00A121B4"/>
    <w:rsid w:val="00A12254"/>
    <w:rsid w:val="00A12A8D"/>
    <w:rsid w:val="00A12DEB"/>
    <w:rsid w:val="00A139FC"/>
    <w:rsid w:val="00A14909"/>
    <w:rsid w:val="00A171E4"/>
    <w:rsid w:val="00A17EFB"/>
    <w:rsid w:val="00A20D08"/>
    <w:rsid w:val="00A22B57"/>
    <w:rsid w:val="00A23064"/>
    <w:rsid w:val="00A23528"/>
    <w:rsid w:val="00A2392E"/>
    <w:rsid w:val="00A23D86"/>
    <w:rsid w:val="00A24096"/>
    <w:rsid w:val="00A24FFD"/>
    <w:rsid w:val="00A25158"/>
    <w:rsid w:val="00A25932"/>
    <w:rsid w:val="00A25C20"/>
    <w:rsid w:val="00A25D4A"/>
    <w:rsid w:val="00A268DF"/>
    <w:rsid w:val="00A27C4C"/>
    <w:rsid w:val="00A30B8A"/>
    <w:rsid w:val="00A31D27"/>
    <w:rsid w:val="00A320E0"/>
    <w:rsid w:val="00A3309B"/>
    <w:rsid w:val="00A343CC"/>
    <w:rsid w:val="00A34956"/>
    <w:rsid w:val="00A34CFD"/>
    <w:rsid w:val="00A34D3B"/>
    <w:rsid w:val="00A355BD"/>
    <w:rsid w:val="00A356D9"/>
    <w:rsid w:val="00A36124"/>
    <w:rsid w:val="00A362DD"/>
    <w:rsid w:val="00A36679"/>
    <w:rsid w:val="00A370A3"/>
    <w:rsid w:val="00A3737F"/>
    <w:rsid w:val="00A37A1C"/>
    <w:rsid w:val="00A40C31"/>
    <w:rsid w:val="00A42029"/>
    <w:rsid w:val="00A420F2"/>
    <w:rsid w:val="00A42197"/>
    <w:rsid w:val="00A42CA6"/>
    <w:rsid w:val="00A42E49"/>
    <w:rsid w:val="00A42F7C"/>
    <w:rsid w:val="00A433CF"/>
    <w:rsid w:val="00A437A3"/>
    <w:rsid w:val="00A446EF"/>
    <w:rsid w:val="00A44E8A"/>
    <w:rsid w:val="00A454CC"/>
    <w:rsid w:val="00A4618F"/>
    <w:rsid w:val="00A4652A"/>
    <w:rsid w:val="00A46967"/>
    <w:rsid w:val="00A46FED"/>
    <w:rsid w:val="00A4754A"/>
    <w:rsid w:val="00A478B6"/>
    <w:rsid w:val="00A47924"/>
    <w:rsid w:val="00A47E82"/>
    <w:rsid w:val="00A51349"/>
    <w:rsid w:val="00A52053"/>
    <w:rsid w:val="00A521B2"/>
    <w:rsid w:val="00A5246D"/>
    <w:rsid w:val="00A52D38"/>
    <w:rsid w:val="00A52E72"/>
    <w:rsid w:val="00A53ADA"/>
    <w:rsid w:val="00A5466D"/>
    <w:rsid w:val="00A566CB"/>
    <w:rsid w:val="00A5680C"/>
    <w:rsid w:val="00A574EA"/>
    <w:rsid w:val="00A60BB1"/>
    <w:rsid w:val="00A60F19"/>
    <w:rsid w:val="00A60F90"/>
    <w:rsid w:val="00A621AF"/>
    <w:rsid w:val="00A6234E"/>
    <w:rsid w:val="00A62770"/>
    <w:rsid w:val="00A62940"/>
    <w:rsid w:val="00A62F2D"/>
    <w:rsid w:val="00A62F68"/>
    <w:rsid w:val="00A62F88"/>
    <w:rsid w:val="00A631D9"/>
    <w:rsid w:val="00A63406"/>
    <w:rsid w:val="00A6483E"/>
    <w:rsid w:val="00A64E77"/>
    <w:rsid w:val="00A653BD"/>
    <w:rsid w:val="00A65A7E"/>
    <w:rsid w:val="00A66546"/>
    <w:rsid w:val="00A665F1"/>
    <w:rsid w:val="00A66941"/>
    <w:rsid w:val="00A66960"/>
    <w:rsid w:val="00A66D30"/>
    <w:rsid w:val="00A67044"/>
    <w:rsid w:val="00A673B2"/>
    <w:rsid w:val="00A67400"/>
    <w:rsid w:val="00A6783A"/>
    <w:rsid w:val="00A704B7"/>
    <w:rsid w:val="00A7098B"/>
    <w:rsid w:val="00A70BEB"/>
    <w:rsid w:val="00A71099"/>
    <w:rsid w:val="00A71752"/>
    <w:rsid w:val="00A71A42"/>
    <w:rsid w:val="00A722DD"/>
    <w:rsid w:val="00A74211"/>
    <w:rsid w:val="00A7485E"/>
    <w:rsid w:val="00A75A00"/>
    <w:rsid w:val="00A75B98"/>
    <w:rsid w:val="00A75C83"/>
    <w:rsid w:val="00A7626E"/>
    <w:rsid w:val="00A765D3"/>
    <w:rsid w:val="00A765E9"/>
    <w:rsid w:val="00A76B57"/>
    <w:rsid w:val="00A76B71"/>
    <w:rsid w:val="00A77133"/>
    <w:rsid w:val="00A773A9"/>
    <w:rsid w:val="00A7763C"/>
    <w:rsid w:val="00A77C79"/>
    <w:rsid w:val="00A77CCB"/>
    <w:rsid w:val="00A80F0F"/>
    <w:rsid w:val="00A829A3"/>
    <w:rsid w:val="00A83773"/>
    <w:rsid w:val="00A8393A"/>
    <w:rsid w:val="00A83C9D"/>
    <w:rsid w:val="00A83F64"/>
    <w:rsid w:val="00A846FB"/>
    <w:rsid w:val="00A84732"/>
    <w:rsid w:val="00A84C66"/>
    <w:rsid w:val="00A84F8A"/>
    <w:rsid w:val="00A84F93"/>
    <w:rsid w:val="00A85832"/>
    <w:rsid w:val="00A85A95"/>
    <w:rsid w:val="00A85EB9"/>
    <w:rsid w:val="00A860B3"/>
    <w:rsid w:val="00A879C9"/>
    <w:rsid w:val="00A91069"/>
    <w:rsid w:val="00A91639"/>
    <w:rsid w:val="00A91DAF"/>
    <w:rsid w:val="00A9235F"/>
    <w:rsid w:val="00A9269D"/>
    <w:rsid w:val="00A94414"/>
    <w:rsid w:val="00A94C84"/>
    <w:rsid w:val="00A95AB8"/>
    <w:rsid w:val="00A96892"/>
    <w:rsid w:val="00A968E5"/>
    <w:rsid w:val="00A976E8"/>
    <w:rsid w:val="00A97E11"/>
    <w:rsid w:val="00AA0391"/>
    <w:rsid w:val="00AA095A"/>
    <w:rsid w:val="00AA1795"/>
    <w:rsid w:val="00AA17A4"/>
    <w:rsid w:val="00AA185E"/>
    <w:rsid w:val="00AA2CA2"/>
    <w:rsid w:val="00AA3C89"/>
    <w:rsid w:val="00AA53BF"/>
    <w:rsid w:val="00AA5B34"/>
    <w:rsid w:val="00AA5BD2"/>
    <w:rsid w:val="00AA5C23"/>
    <w:rsid w:val="00AA6091"/>
    <w:rsid w:val="00AA69EF"/>
    <w:rsid w:val="00AA6A4B"/>
    <w:rsid w:val="00AB0ED3"/>
    <w:rsid w:val="00AB1AC6"/>
    <w:rsid w:val="00AB1E8B"/>
    <w:rsid w:val="00AB2F91"/>
    <w:rsid w:val="00AB3CE6"/>
    <w:rsid w:val="00AB5378"/>
    <w:rsid w:val="00AB570B"/>
    <w:rsid w:val="00AB592A"/>
    <w:rsid w:val="00AB5D58"/>
    <w:rsid w:val="00AB764B"/>
    <w:rsid w:val="00AB779D"/>
    <w:rsid w:val="00AB7DF5"/>
    <w:rsid w:val="00AB7F89"/>
    <w:rsid w:val="00AC003C"/>
    <w:rsid w:val="00AC0E30"/>
    <w:rsid w:val="00AC148D"/>
    <w:rsid w:val="00AC1608"/>
    <w:rsid w:val="00AC1997"/>
    <w:rsid w:val="00AC1B06"/>
    <w:rsid w:val="00AC1C40"/>
    <w:rsid w:val="00AC3D50"/>
    <w:rsid w:val="00AC3F3F"/>
    <w:rsid w:val="00AC4C9E"/>
    <w:rsid w:val="00AC4E9E"/>
    <w:rsid w:val="00AC4ECA"/>
    <w:rsid w:val="00AC5DE1"/>
    <w:rsid w:val="00AC5F2B"/>
    <w:rsid w:val="00AC69E9"/>
    <w:rsid w:val="00AC7170"/>
    <w:rsid w:val="00AC7246"/>
    <w:rsid w:val="00AC7E55"/>
    <w:rsid w:val="00AD0336"/>
    <w:rsid w:val="00AD0E70"/>
    <w:rsid w:val="00AD1E1D"/>
    <w:rsid w:val="00AD1F10"/>
    <w:rsid w:val="00AD20FF"/>
    <w:rsid w:val="00AD2797"/>
    <w:rsid w:val="00AD2D49"/>
    <w:rsid w:val="00AD2D54"/>
    <w:rsid w:val="00AD2F10"/>
    <w:rsid w:val="00AD337F"/>
    <w:rsid w:val="00AD562E"/>
    <w:rsid w:val="00AD5A52"/>
    <w:rsid w:val="00AD5FE0"/>
    <w:rsid w:val="00AD60A0"/>
    <w:rsid w:val="00AD6887"/>
    <w:rsid w:val="00AD6BF2"/>
    <w:rsid w:val="00AD6E46"/>
    <w:rsid w:val="00AD7114"/>
    <w:rsid w:val="00AD760C"/>
    <w:rsid w:val="00AE041E"/>
    <w:rsid w:val="00AE0930"/>
    <w:rsid w:val="00AE0C17"/>
    <w:rsid w:val="00AE0FB7"/>
    <w:rsid w:val="00AE1DF7"/>
    <w:rsid w:val="00AE1E01"/>
    <w:rsid w:val="00AE1F3E"/>
    <w:rsid w:val="00AE201C"/>
    <w:rsid w:val="00AE305B"/>
    <w:rsid w:val="00AE31D5"/>
    <w:rsid w:val="00AE4696"/>
    <w:rsid w:val="00AE4A76"/>
    <w:rsid w:val="00AE63E2"/>
    <w:rsid w:val="00AE686C"/>
    <w:rsid w:val="00AE6BB6"/>
    <w:rsid w:val="00AE6C96"/>
    <w:rsid w:val="00AE7324"/>
    <w:rsid w:val="00AE7A7B"/>
    <w:rsid w:val="00AE7A89"/>
    <w:rsid w:val="00AE7E73"/>
    <w:rsid w:val="00AF0E4C"/>
    <w:rsid w:val="00AF0E8E"/>
    <w:rsid w:val="00AF122B"/>
    <w:rsid w:val="00AF12C5"/>
    <w:rsid w:val="00AF2E82"/>
    <w:rsid w:val="00AF333D"/>
    <w:rsid w:val="00AF36A1"/>
    <w:rsid w:val="00AF36A2"/>
    <w:rsid w:val="00AF4708"/>
    <w:rsid w:val="00AF4EBC"/>
    <w:rsid w:val="00AF5821"/>
    <w:rsid w:val="00AF598F"/>
    <w:rsid w:val="00AF7694"/>
    <w:rsid w:val="00B00ED3"/>
    <w:rsid w:val="00B031B3"/>
    <w:rsid w:val="00B04474"/>
    <w:rsid w:val="00B055E5"/>
    <w:rsid w:val="00B05DAA"/>
    <w:rsid w:val="00B074E6"/>
    <w:rsid w:val="00B07BE1"/>
    <w:rsid w:val="00B11ABF"/>
    <w:rsid w:val="00B11DC4"/>
    <w:rsid w:val="00B11E81"/>
    <w:rsid w:val="00B120B1"/>
    <w:rsid w:val="00B12F07"/>
    <w:rsid w:val="00B13486"/>
    <w:rsid w:val="00B13604"/>
    <w:rsid w:val="00B139BC"/>
    <w:rsid w:val="00B13AEA"/>
    <w:rsid w:val="00B14317"/>
    <w:rsid w:val="00B151F3"/>
    <w:rsid w:val="00B155D4"/>
    <w:rsid w:val="00B15932"/>
    <w:rsid w:val="00B16CE8"/>
    <w:rsid w:val="00B16EF3"/>
    <w:rsid w:val="00B17154"/>
    <w:rsid w:val="00B205ED"/>
    <w:rsid w:val="00B2080D"/>
    <w:rsid w:val="00B20A9F"/>
    <w:rsid w:val="00B20D6D"/>
    <w:rsid w:val="00B211C2"/>
    <w:rsid w:val="00B21A3C"/>
    <w:rsid w:val="00B21B27"/>
    <w:rsid w:val="00B22845"/>
    <w:rsid w:val="00B22B98"/>
    <w:rsid w:val="00B22E5F"/>
    <w:rsid w:val="00B22F23"/>
    <w:rsid w:val="00B23349"/>
    <w:rsid w:val="00B2334E"/>
    <w:rsid w:val="00B23643"/>
    <w:rsid w:val="00B238EF"/>
    <w:rsid w:val="00B240AB"/>
    <w:rsid w:val="00B24145"/>
    <w:rsid w:val="00B257E3"/>
    <w:rsid w:val="00B25E31"/>
    <w:rsid w:val="00B26457"/>
    <w:rsid w:val="00B26B04"/>
    <w:rsid w:val="00B26E35"/>
    <w:rsid w:val="00B27B57"/>
    <w:rsid w:val="00B27B72"/>
    <w:rsid w:val="00B3072E"/>
    <w:rsid w:val="00B30EFC"/>
    <w:rsid w:val="00B311D1"/>
    <w:rsid w:val="00B320FA"/>
    <w:rsid w:val="00B3210F"/>
    <w:rsid w:val="00B33F08"/>
    <w:rsid w:val="00B345E1"/>
    <w:rsid w:val="00B34C46"/>
    <w:rsid w:val="00B35733"/>
    <w:rsid w:val="00B36BE1"/>
    <w:rsid w:val="00B36E07"/>
    <w:rsid w:val="00B40ABC"/>
    <w:rsid w:val="00B40B90"/>
    <w:rsid w:val="00B4278C"/>
    <w:rsid w:val="00B42E8D"/>
    <w:rsid w:val="00B42F63"/>
    <w:rsid w:val="00B4318E"/>
    <w:rsid w:val="00B434AE"/>
    <w:rsid w:val="00B43CAD"/>
    <w:rsid w:val="00B443B4"/>
    <w:rsid w:val="00B44537"/>
    <w:rsid w:val="00B44B91"/>
    <w:rsid w:val="00B44BCE"/>
    <w:rsid w:val="00B4525E"/>
    <w:rsid w:val="00B4548D"/>
    <w:rsid w:val="00B4643E"/>
    <w:rsid w:val="00B46694"/>
    <w:rsid w:val="00B46CBD"/>
    <w:rsid w:val="00B47509"/>
    <w:rsid w:val="00B4785F"/>
    <w:rsid w:val="00B47936"/>
    <w:rsid w:val="00B50587"/>
    <w:rsid w:val="00B5112A"/>
    <w:rsid w:val="00B512D7"/>
    <w:rsid w:val="00B51402"/>
    <w:rsid w:val="00B51D07"/>
    <w:rsid w:val="00B53164"/>
    <w:rsid w:val="00B53AAF"/>
    <w:rsid w:val="00B53DCD"/>
    <w:rsid w:val="00B54758"/>
    <w:rsid w:val="00B54D11"/>
    <w:rsid w:val="00B55554"/>
    <w:rsid w:val="00B56A8A"/>
    <w:rsid w:val="00B56B40"/>
    <w:rsid w:val="00B56C9F"/>
    <w:rsid w:val="00B5754E"/>
    <w:rsid w:val="00B57C73"/>
    <w:rsid w:val="00B57D0C"/>
    <w:rsid w:val="00B602BD"/>
    <w:rsid w:val="00B608C8"/>
    <w:rsid w:val="00B60F25"/>
    <w:rsid w:val="00B6100C"/>
    <w:rsid w:val="00B618B2"/>
    <w:rsid w:val="00B61A71"/>
    <w:rsid w:val="00B62231"/>
    <w:rsid w:val="00B62868"/>
    <w:rsid w:val="00B62FFA"/>
    <w:rsid w:val="00B630A9"/>
    <w:rsid w:val="00B63A10"/>
    <w:rsid w:val="00B64195"/>
    <w:rsid w:val="00B64C10"/>
    <w:rsid w:val="00B64C7D"/>
    <w:rsid w:val="00B64F54"/>
    <w:rsid w:val="00B65A5C"/>
    <w:rsid w:val="00B65D9F"/>
    <w:rsid w:val="00B65E38"/>
    <w:rsid w:val="00B65E3E"/>
    <w:rsid w:val="00B666D3"/>
    <w:rsid w:val="00B67885"/>
    <w:rsid w:val="00B7013A"/>
    <w:rsid w:val="00B706CD"/>
    <w:rsid w:val="00B71734"/>
    <w:rsid w:val="00B72630"/>
    <w:rsid w:val="00B72639"/>
    <w:rsid w:val="00B7266C"/>
    <w:rsid w:val="00B727F6"/>
    <w:rsid w:val="00B72AC4"/>
    <w:rsid w:val="00B740B0"/>
    <w:rsid w:val="00B7561A"/>
    <w:rsid w:val="00B75B4D"/>
    <w:rsid w:val="00B76E13"/>
    <w:rsid w:val="00B807ED"/>
    <w:rsid w:val="00B808DC"/>
    <w:rsid w:val="00B80AD5"/>
    <w:rsid w:val="00B80D93"/>
    <w:rsid w:val="00B80EF5"/>
    <w:rsid w:val="00B816D3"/>
    <w:rsid w:val="00B82652"/>
    <w:rsid w:val="00B826E3"/>
    <w:rsid w:val="00B82EC8"/>
    <w:rsid w:val="00B83109"/>
    <w:rsid w:val="00B83623"/>
    <w:rsid w:val="00B8392E"/>
    <w:rsid w:val="00B85EBD"/>
    <w:rsid w:val="00B860E3"/>
    <w:rsid w:val="00B871A2"/>
    <w:rsid w:val="00B87CCB"/>
    <w:rsid w:val="00B87FC7"/>
    <w:rsid w:val="00B9056B"/>
    <w:rsid w:val="00B90F69"/>
    <w:rsid w:val="00B915FE"/>
    <w:rsid w:val="00B918E3"/>
    <w:rsid w:val="00B91A6A"/>
    <w:rsid w:val="00B9257F"/>
    <w:rsid w:val="00B92ED8"/>
    <w:rsid w:val="00B934A0"/>
    <w:rsid w:val="00B93866"/>
    <w:rsid w:val="00B93FE1"/>
    <w:rsid w:val="00B9573F"/>
    <w:rsid w:val="00B960F3"/>
    <w:rsid w:val="00B96ACE"/>
    <w:rsid w:val="00B97369"/>
    <w:rsid w:val="00B973D8"/>
    <w:rsid w:val="00B97D8E"/>
    <w:rsid w:val="00BA1F96"/>
    <w:rsid w:val="00BA2967"/>
    <w:rsid w:val="00BA2B9E"/>
    <w:rsid w:val="00BA3362"/>
    <w:rsid w:val="00BA3532"/>
    <w:rsid w:val="00BA3BF7"/>
    <w:rsid w:val="00BA3D1A"/>
    <w:rsid w:val="00BA4D4A"/>
    <w:rsid w:val="00BA52E6"/>
    <w:rsid w:val="00BA56C1"/>
    <w:rsid w:val="00BA5D71"/>
    <w:rsid w:val="00BA61D9"/>
    <w:rsid w:val="00BA6437"/>
    <w:rsid w:val="00BA7841"/>
    <w:rsid w:val="00BA7EDB"/>
    <w:rsid w:val="00BB1CB2"/>
    <w:rsid w:val="00BB276C"/>
    <w:rsid w:val="00BB3434"/>
    <w:rsid w:val="00BB3B73"/>
    <w:rsid w:val="00BB4419"/>
    <w:rsid w:val="00BB4459"/>
    <w:rsid w:val="00BB4A59"/>
    <w:rsid w:val="00BB4DB3"/>
    <w:rsid w:val="00BB4F45"/>
    <w:rsid w:val="00BB5F42"/>
    <w:rsid w:val="00BB5F5A"/>
    <w:rsid w:val="00BB66B8"/>
    <w:rsid w:val="00BB6ABB"/>
    <w:rsid w:val="00BB6B24"/>
    <w:rsid w:val="00BB72C3"/>
    <w:rsid w:val="00BB7E9B"/>
    <w:rsid w:val="00BC001C"/>
    <w:rsid w:val="00BC04C8"/>
    <w:rsid w:val="00BC096D"/>
    <w:rsid w:val="00BC0BF6"/>
    <w:rsid w:val="00BC1485"/>
    <w:rsid w:val="00BC1A4F"/>
    <w:rsid w:val="00BC4BE7"/>
    <w:rsid w:val="00BC4C98"/>
    <w:rsid w:val="00BC5909"/>
    <w:rsid w:val="00BC60B2"/>
    <w:rsid w:val="00BC60EC"/>
    <w:rsid w:val="00BC6124"/>
    <w:rsid w:val="00BC7102"/>
    <w:rsid w:val="00BC76DF"/>
    <w:rsid w:val="00BD14FF"/>
    <w:rsid w:val="00BD1C97"/>
    <w:rsid w:val="00BD1D5F"/>
    <w:rsid w:val="00BD1E27"/>
    <w:rsid w:val="00BD2719"/>
    <w:rsid w:val="00BD3877"/>
    <w:rsid w:val="00BD425E"/>
    <w:rsid w:val="00BD527B"/>
    <w:rsid w:val="00BD5874"/>
    <w:rsid w:val="00BD6381"/>
    <w:rsid w:val="00BD6D32"/>
    <w:rsid w:val="00BD6F00"/>
    <w:rsid w:val="00BD7553"/>
    <w:rsid w:val="00BE194B"/>
    <w:rsid w:val="00BE2688"/>
    <w:rsid w:val="00BE2D2A"/>
    <w:rsid w:val="00BE3609"/>
    <w:rsid w:val="00BE507A"/>
    <w:rsid w:val="00BE6E2C"/>
    <w:rsid w:val="00BF133D"/>
    <w:rsid w:val="00BF1675"/>
    <w:rsid w:val="00BF17C8"/>
    <w:rsid w:val="00BF1A52"/>
    <w:rsid w:val="00BF220C"/>
    <w:rsid w:val="00BF27F2"/>
    <w:rsid w:val="00BF2A42"/>
    <w:rsid w:val="00BF2D7E"/>
    <w:rsid w:val="00BF31B3"/>
    <w:rsid w:val="00BF35AF"/>
    <w:rsid w:val="00BF46CD"/>
    <w:rsid w:val="00BF5C19"/>
    <w:rsid w:val="00BF6150"/>
    <w:rsid w:val="00BF64FC"/>
    <w:rsid w:val="00BF67FD"/>
    <w:rsid w:val="00BF6C1E"/>
    <w:rsid w:val="00BF6CAC"/>
    <w:rsid w:val="00BF6DDA"/>
    <w:rsid w:val="00C00747"/>
    <w:rsid w:val="00C00A02"/>
    <w:rsid w:val="00C00A9F"/>
    <w:rsid w:val="00C01988"/>
    <w:rsid w:val="00C01CBA"/>
    <w:rsid w:val="00C01D43"/>
    <w:rsid w:val="00C01DDE"/>
    <w:rsid w:val="00C01E81"/>
    <w:rsid w:val="00C02683"/>
    <w:rsid w:val="00C0294B"/>
    <w:rsid w:val="00C02A4A"/>
    <w:rsid w:val="00C032FD"/>
    <w:rsid w:val="00C0348A"/>
    <w:rsid w:val="00C03A06"/>
    <w:rsid w:val="00C03E8E"/>
    <w:rsid w:val="00C04E26"/>
    <w:rsid w:val="00C05539"/>
    <w:rsid w:val="00C0601D"/>
    <w:rsid w:val="00C0625A"/>
    <w:rsid w:val="00C066DA"/>
    <w:rsid w:val="00C06CEC"/>
    <w:rsid w:val="00C06D73"/>
    <w:rsid w:val="00C073E6"/>
    <w:rsid w:val="00C1022D"/>
    <w:rsid w:val="00C10E66"/>
    <w:rsid w:val="00C114AC"/>
    <w:rsid w:val="00C11919"/>
    <w:rsid w:val="00C11A5F"/>
    <w:rsid w:val="00C11C69"/>
    <w:rsid w:val="00C11F8E"/>
    <w:rsid w:val="00C12628"/>
    <w:rsid w:val="00C148CC"/>
    <w:rsid w:val="00C15745"/>
    <w:rsid w:val="00C159AB"/>
    <w:rsid w:val="00C1619F"/>
    <w:rsid w:val="00C169CA"/>
    <w:rsid w:val="00C16DDB"/>
    <w:rsid w:val="00C17503"/>
    <w:rsid w:val="00C1752D"/>
    <w:rsid w:val="00C175E1"/>
    <w:rsid w:val="00C17985"/>
    <w:rsid w:val="00C17986"/>
    <w:rsid w:val="00C17F47"/>
    <w:rsid w:val="00C208C9"/>
    <w:rsid w:val="00C21AF7"/>
    <w:rsid w:val="00C21E04"/>
    <w:rsid w:val="00C239AF"/>
    <w:rsid w:val="00C241BB"/>
    <w:rsid w:val="00C25A17"/>
    <w:rsid w:val="00C30C49"/>
    <w:rsid w:val="00C30F19"/>
    <w:rsid w:val="00C3245F"/>
    <w:rsid w:val="00C327B1"/>
    <w:rsid w:val="00C3289B"/>
    <w:rsid w:val="00C330C8"/>
    <w:rsid w:val="00C33360"/>
    <w:rsid w:val="00C33C57"/>
    <w:rsid w:val="00C33FDC"/>
    <w:rsid w:val="00C348B1"/>
    <w:rsid w:val="00C348E2"/>
    <w:rsid w:val="00C35A66"/>
    <w:rsid w:val="00C362F2"/>
    <w:rsid w:val="00C36CA3"/>
    <w:rsid w:val="00C3792B"/>
    <w:rsid w:val="00C37AB5"/>
    <w:rsid w:val="00C406A1"/>
    <w:rsid w:val="00C41459"/>
    <w:rsid w:val="00C4297E"/>
    <w:rsid w:val="00C43F53"/>
    <w:rsid w:val="00C43F9E"/>
    <w:rsid w:val="00C4404C"/>
    <w:rsid w:val="00C44567"/>
    <w:rsid w:val="00C44961"/>
    <w:rsid w:val="00C44ABB"/>
    <w:rsid w:val="00C453B8"/>
    <w:rsid w:val="00C45A6E"/>
    <w:rsid w:val="00C4632C"/>
    <w:rsid w:val="00C46436"/>
    <w:rsid w:val="00C46680"/>
    <w:rsid w:val="00C468FC"/>
    <w:rsid w:val="00C46905"/>
    <w:rsid w:val="00C46E53"/>
    <w:rsid w:val="00C4739D"/>
    <w:rsid w:val="00C507DF"/>
    <w:rsid w:val="00C51324"/>
    <w:rsid w:val="00C51B94"/>
    <w:rsid w:val="00C51D92"/>
    <w:rsid w:val="00C52141"/>
    <w:rsid w:val="00C52873"/>
    <w:rsid w:val="00C52970"/>
    <w:rsid w:val="00C53C6F"/>
    <w:rsid w:val="00C540EC"/>
    <w:rsid w:val="00C5463D"/>
    <w:rsid w:val="00C54F2E"/>
    <w:rsid w:val="00C54FA4"/>
    <w:rsid w:val="00C5522F"/>
    <w:rsid w:val="00C55546"/>
    <w:rsid w:val="00C56F44"/>
    <w:rsid w:val="00C60511"/>
    <w:rsid w:val="00C607BB"/>
    <w:rsid w:val="00C60A6B"/>
    <w:rsid w:val="00C622E9"/>
    <w:rsid w:val="00C63185"/>
    <w:rsid w:val="00C632EB"/>
    <w:rsid w:val="00C63E00"/>
    <w:rsid w:val="00C640DD"/>
    <w:rsid w:val="00C65229"/>
    <w:rsid w:val="00C65406"/>
    <w:rsid w:val="00C6545F"/>
    <w:rsid w:val="00C658AF"/>
    <w:rsid w:val="00C66C48"/>
    <w:rsid w:val="00C67078"/>
    <w:rsid w:val="00C70163"/>
    <w:rsid w:val="00C7056C"/>
    <w:rsid w:val="00C708FA"/>
    <w:rsid w:val="00C70AFF"/>
    <w:rsid w:val="00C70B45"/>
    <w:rsid w:val="00C70DD6"/>
    <w:rsid w:val="00C71465"/>
    <w:rsid w:val="00C720B6"/>
    <w:rsid w:val="00C720DD"/>
    <w:rsid w:val="00C72AAB"/>
    <w:rsid w:val="00C73478"/>
    <w:rsid w:val="00C7448B"/>
    <w:rsid w:val="00C749EA"/>
    <w:rsid w:val="00C74BE6"/>
    <w:rsid w:val="00C74E32"/>
    <w:rsid w:val="00C74E56"/>
    <w:rsid w:val="00C75B88"/>
    <w:rsid w:val="00C762CE"/>
    <w:rsid w:val="00C762E7"/>
    <w:rsid w:val="00C7654F"/>
    <w:rsid w:val="00C7669E"/>
    <w:rsid w:val="00C769A1"/>
    <w:rsid w:val="00C76A12"/>
    <w:rsid w:val="00C77EF4"/>
    <w:rsid w:val="00C802B3"/>
    <w:rsid w:val="00C80411"/>
    <w:rsid w:val="00C80E86"/>
    <w:rsid w:val="00C80FC3"/>
    <w:rsid w:val="00C81E0A"/>
    <w:rsid w:val="00C8476B"/>
    <w:rsid w:val="00C84996"/>
    <w:rsid w:val="00C85BE1"/>
    <w:rsid w:val="00C8717B"/>
    <w:rsid w:val="00C873A9"/>
    <w:rsid w:val="00C87911"/>
    <w:rsid w:val="00C90501"/>
    <w:rsid w:val="00C90B1E"/>
    <w:rsid w:val="00C90B87"/>
    <w:rsid w:val="00C91A30"/>
    <w:rsid w:val="00C9212B"/>
    <w:rsid w:val="00C921FF"/>
    <w:rsid w:val="00C92464"/>
    <w:rsid w:val="00C9273A"/>
    <w:rsid w:val="00C9274C"/>
    <w:rsid w:val="00C937F8"/>
    <w:rsid w:val="00C93E84"/>
    <w:rsid w:val="00C95348"/>
    <w:rsid w:val="00C95C22"/>
    <w:rsid w:val="00C97316"/>
    <w:rsid w:val="00C97498"/>
    <w:rsid w:val="00C9761F"/>
    <w:rsid w:val="00C97AB4"/>
    <w:rsid w:val="00CA05B1"/>
    <w:rsid w:val="00CA1582"/>
    <w:rsid w:val="00CA1714"/>
    <w:rsid w:val="00CA1987"/>
    <w:rsid w:val="00CA1A1A"/>
    <w:rsid w:val="00CA2FD3"/>
    <w:rsid w:val="00CA3332"/>
    <w:rsid w:val="00CA3505"/>
    <w:rsid w:val="00CA3B4B"/>
    <w:rsid w:val="00CA3C4A"/>
    <w:rsid w:val="00CA4503"/>
    <w:rsid w:val="00CA4BE7"/>
    <w:rsid w:val="00CA52DD"/>
    <w:rsid w:val="00CA5522"/>
    <w:rsid w:val="00CA5691"/>
    <w:rsid w:val="00CA5BFD"/>
    <w:rsid w:val="00CA6C36"/>
    <w:rsid w:val="00CA6CFE"/>
    <w:rsid w:val="00CA7B41"/>
    <w:rsid w:val="00CB162D"/>
    <w:rsid w:val="00CB1DAD"/>
    <w:rsid w:val="00CB1DD5"/>
    <w:rsid w:val="00CB1F40"/>
    <w:rsid w:val="00CB1F50"/>
    <w:rsid w:val="00CB2E8A"/>
    <w:rsid w:val="00CB2EDB"/>
    <w:rsid w:val="00CB3326"/>
    <w:rsid w:val="00CB3B42"/>
    <w:rsid w:val="00CB482C"/>
    <w:rsid w:val="00CB4AE0"/>
    <w:rsid w:val="00CB508C"/>
    <w:rsid w:val="00CB55D3"/>
    <w:rsid w:val="00CB577A"/>
    <w:rsid w:val="00CB5F41"/>
    <w:rsid w:val="00CB601D"/>
    <w:rsid w:val="00CB6411"/>
    <w:rsid w:val="00CB6A08"/>
    <w:rsid w:val="00CB7694"/>
    <w:rsid w:val="00CC00D9"/>
    <w:rsid w:val="00CC0629"/>
    <w:rsid w:val="00CC081E"/>
    <w:rsid w:val="00CC26D6"/>
    <w:rsid w:val="00CC2D44"/>
    <w:rsid w:val="00CC2F6F"/>
    <w:rsid w:val="00CC371D"/>
    <w:rsid w:val="00CC38F8"/>
    <w:rsid w:val="00CC3C25"/>
    <w:rsid w:val="00CC40C6"/>
    <w:rsid w:val="00CC4653"/>
    <w:rsid w:val="00CC4F23"/>
    <w:rsid w:val="00CC5662"/>
    <w:rsid w:val="00CC5724"/>
    <w:rsid w:val="00CC5748"/>
    <w:rsid w:val="00CC5861"/>
    <w:rsid w:val="00CC6B94"/>
    <w:rsid w:val="00CC7789"/>
    <w:rsid w:val="00CD091F"/>
    <w:rsid w:val="00CD0C48"/>
    <w:rsid w:val="00CD0F92"/>
    <w:rsid w:val="00CD139E"/>
    <w:rsid w:val="00CD1854"/>
    <w:rsid w:val="00CD223B"/>
    <w:rsid w:val="00CD2985"/>
    <w:rsid w:val="00CD3889"/>
    <w:rsid w:val="00CD3C88"/>
    <w:rsid w:val="00CD3EEA"/>
    <w:rsid w:val="00CD3F22"/>
    <w:rsid w:val="00CD49A5"/>
    <w:rsid w:val="00CD4DFE"/>
    <w:rsid w:val="00CD5981"/>
    <w:rsid w:val="00CD5B53"/>
    <w:rsid w:val="00CD6D03"/>
    <w:rsid w:val="00CD704D"/>
    <w:rsid w:val="00CD71AC"/>
    <w:rsid w:val="00CD74DC"/>
    <w:rsid w:val="00CD776E"/>
    <w:rsid w:val="00CD7E87"/>
    <w:rsid w:val="00CE02A2"/>
    <w:rsid w:val="00CE1D4F"/>
    <w:rsid w:val="00CE3C48"/>
    <w:rsid w:val="00CE4EAE"/>
    <w:rsid w:val="00CE5267"/>
    <w:rsid w:val="00CE5497"/>
    <w:rsid w:val="00CE5766"/>
    <w:rsid w:val="00CE5F08"/>
    <w:rsid w:val="00CE7BB2"/>
    <w:rsid w:val="00CF03DF"/>
    <w:rsid w:val="00CF066F"/>
    <w:rsid w:val="00CF068E"/>
    <w:rsid w:val="00CF0DD8"/>
    <w:rsid w:val="00CF0FC7"/>
    <w:rsid w:val="00CF0FEF"/>
    <w:rsid w:val="00CF128B"/>
    <w:rsid w:val="00CF1369"/>
    <w:rsid w:val="00CF2BB1"/>
    <w:rsid w:val="00CF492C"/>
    <w:rsid w:val="00CF507C"/>
    <w:rsid w:val="00CF5099"/>
    <w:rsid w:val="00CF512A"/>
    <w:rsid w:val="00CF5372"/>
    <w:rsid w:val="00CF54F1"/>
    <w:rsid w:val="00CF5A72"/>
    <w:rsid w:val="00CF5C0F"/>
    <w:rsid w:val="00CF6BA3"/>
    <w:rsid w:val="00CF6F18"/>
    <w:rsid w:val="00D00563"/>
    <w:rsid w:val="00D00DAA"/>
    <w:rsid w:val="00D019B3"/>
    <w:rsid w:val="00D02645"/>
    <w:rsid w:val="00D02E21"/>
    <w:rsid w:val="00D040DE"/>
    <w:rsid w:val="00D0434F"/>
    <w:rsid w:val="00D05DEB"/>
    <w:rsid w:val="00D0606B"/>
    <w:rsid w:val="00D07E45"/>
    <w:rsid w:val="00D07E5A"/>
    <w:rsid w:val="00D07F21"/>
    <w:rsid w:val="00D1031A"/>
    <w:rsid w:val="00D10CFB"/>
    <w:rsid w:val="00D10F90"/>
    <w:rsid w:val="00D113C5"/>
    <w:rsid w:val="00D115BE"/>
    <w:rsid w:val="00D119BF"/>
    <w:rsid w:val="00D12CF6"/>
    <w:rsid w:val="00D13025"/>
    <w:rsid w:val="00D133D1"/>
    <w:rsid w:val="00D1379C"/>
    <w:rsid w:val="00D1415A"/>
    <w:rsid w:val="00D1464C"/>
    <w:rsid w:val="00D14F49"/>
    <w:rsid w:val="00D1552C"/>
    <w:rsid w:val="00D156BF"/>
    <w:rsid w:val="00D15790"/>
    <w:rsid w:val="00D15BAE"/>
    <w:rsid w:val="00D162C1"/>
    <w:rsid w:val="00D16F63"/>
    <w:rsid w:val="00D203FA"/>
    <w:rsid w:val="00D20687"/>
    <w:rsid w:val="00D2167F"/>
    <w:rsid w:val="00D216B9"/>
    <w:rsid w:val="00D21B78"/>
    <w:rsid w:val="00D21CCD"/>
    <w:rsid w:val="00D21EC2"/>
    <w:rsid w:val="00D2286A"/>
    <w:rsid w:val="00D239B9"/>
    <w:rsid w:val="00D24A4D"/>
    <w:rsid w:val="00D2562B"/>
    <w:rsid w:val="00D2692E"/>
    <w:rsid w:val="00D27BEA"/>
    <w:rsid w:val="00D27E15"/>
    <w:rsid w:val="00D302D1"/>
    <w:rsid w:val="00D31217"/>
    <w:rsid w:val="00D317FD"/>
    <w:rsid w:val="00D31B19"/>
    <w:rsid w:val="00D33696"/>
    <w:rsid w:val="00D33DD2"/>
    <w:rsid w:val="00D3405E"/>
    <w:rsid w:val="00D346D2"/>
    <w:rsid w:val="00D348A3"/>
    <w:rsid w:val="00D35F10"/>
    <w:rsid w:val="00D362A6"/>
    <w:rsid w:val="00D36C0B"/>
    <w:rsid w:val="00D36DC0"/>
    <w:rsid w:val="00D37126"/>
    <w:rsid w:val="00D37203"/>
    <w:rsid w:val="00D375B0"/>
    <w:rsid w:val="00D376E6"/>
    <w:rsid w:val="00D40A4F"/>
    <w:rsid w:val="00D40BC0"/>
    <w:rsid w:val="00D411EE"/>
    <w:rsid w:val="00D41F02"/>
    <w:rsid w:val="00D425B8"/>
    <w:rsid w:val="00D43489"/>
    <w:rsid w:val="00D435AA"/>
    <w:rsid w:val="00D43756"/>
    <w:rsid w:val="00D44163"/>
    <w:rsid w:val="00D44A7B"/>
    <w:rsid w:val="00D44E71"/>
    <w:rsid w:val="00D45201"/>
    <w:rsid w:val="00D468AD"/>
    <w:rsid w:val="00D46C3B"/>
    <w:rsid w:val="00D46FFC"/>
    <w:rsid w:val="00D47866"/>
    <w:rsid w:val="00D479DC"/>
    <w:rsid w:val="00D50477"/>
    <w:rsid w:val="00D505F2"/>
    <w:rsid w:val="00D50C9B"/>
    <w:rsid w:val="00D52C6D"/>
    <w:rsid w:val="00D5316F"/>
    <w:rsid w:val="00D53FC3"/>
    <w:rsid w:val="00D54CBA"/>
    <w:rsid w:val="00D54EF5"/>
    <w:rsid w:val="00D554A6"/>
    <w:rsid w:val="00D56630"/>
    <w:rsid w:val="00D56A84"/>
    <w:rsid w:val="00D56C91"/>
    <w:rsid w:val="00D57061"/>
    <w:rsid w:val="00D573A3"/>
    <w:rsid w:val="00D57C1B"/>
    <w:rsid w:val="00D609AB"/>
    <w:rsid w:val="00D61301"/>
    <w:rsid w:val="00D6173A"/>
    <w:rsid w:val="00D61AA9"/>
    <w:rsid w:val="00D61DAF"/>
    <w:rsid w:val="00D62128"/>
    <w:rsid w:val="00D626EB"/>
    <w:rsid w:val="00D63050"/>
    <w:rsid w:val="00D642CB"/>
    <w:rsid w:val="00D64931"/>
    <w:rsid w:val="00D64FFA"/>
    <w:rsid w:val="00D65184"/>
    <w:rsid w:val="00D661B1"/>
    <w:rsid w:val="00D66BE9"/>
    <w:rsid w:val="00D66CD5"/>
    <w:rsid w:val="00D66E57"/>
    <w:rsid w:val="00D703BA"/>
    <w:rsid w:val="00D707AD"/>
    <w:rsid w:val="00D71C6D"/>
    <w:rsid w:val="00D733B4"/>
    <w:rsid w:val="00D7340D"/>
    <w:rsid w:val="00D73424"/>
    <w:rsid w:val="00D74747"/>
    <w:rsid w:val="00D75263"/>
    <w:rsid w:val="00D75959"/>
    <w:rsid w:val="00D75FB3"/>
    <w:rsid w:val="00D7645A"/>
    <w:rsid w:val="00D7647D"/>
    <w:rsid w:val="00D769C1"/>
    <w:rsid w:val="00D76CAA"/>
    <w:rsid w:val="00D772BB"/>
    <w:rsid w:val="00D776E3"/>
    <w:rsid w:val="00D77BF7"/>
    <w:rsid w:val="00D80A17"/>
    <w:rsid w:val="00D80A54"/>
    <w:rsid w:val="00D80B9B"/>
    <w:rsid w:val="00D816B5"/>
    <w:rsid w:val="00D81DD1"/>
    <w:rsid w:val="00D8339F"/>
    <w:rsid w:val="00D83E25"/>
    <w:rsid w:val="00D847AF"/>
    <w:rsid w:val="00D84C70"/>
    <w:rsid w:val="00D85632"/>
    <w:rsid w:val="00D85982"/>
    <w:rsid w:val="00D85B5E"/>
    <w:rsid w:val="00D870E2"/>
    <w:rsid w:val="00D8729D"/>
    <w:rsid w:val="00D87BD9"/>
    <w:rsid w:val="00D87C3F"/>
    <w:rsid w:val="00D90B8E"/>
    <w:rsid w:val="00D91117"/>
    <w:rsid w:val="00D91E11"/>
    <w:rsid w:val="00D92312"/>
    <w:rsid w:val="00D9233B"/>
    <w:rsid w:val="00D93456"/>
    <w:rsid w:val="00D935F4"/>
    <w:rsid w:val="00D93A48"/>
    <w:rsid w:val="00D9449C"/>
    <w:rsid w:val="00D95D3A"/>
    <w:rsid w:val="00D96B69"/>
    <w:rsid w:val="00D96DE9"/>
    <w:rsid w:val="00D971BF"/>
    <w:rsid w:val="00D976B9"/>
    <w:rsid w:val="00DA0AD3"/>
    <w:rsid w:val="00DA1FCD"/>
    <w:rsid w:val="00DA2A6D"/>
    <w:rsid w:val="00DA340C"/>
    <w:rsid w:val="00DA361D"/>
    <w:rsid w:val="00DA3B41"/>
    <w:rsid w:val="00DA3CCB"/>
    <w:rsid w:val="00DA3ED9"/>
    <w:rsid w:val="00DA4A05"/>
    <w:rsid w:val="00DA5543"/>
    <w:rsid w:val="00DA5CF5"/>
    <w:rsid w:val="00DA5E8F"/>
    <w:rsid w:val="00DA6A75"/>
    <w:rsid w:val="00DA7AFA"/>
    <w:rsid w:val="00DB0207"/>
    <w:rsid w:val="00DB2CEB"/>
    <w:rsid w:val="00DB3841"/>
    <w:rsid w:val="00DB3D31"/>
    <w:rsid w:val="00DB4083"/>
    <w:rsid w:val="00DB422D"/>
    <w:rsid w:val="00DB4BE9"/>
    <w:rsid w:val="00DB5FCC"/>
    <w:rsid w:val="00DB7469"/>
    <w:rsid w:val="00DB7DC5"/>
    <w:rsid w:val="00DC01F9"/>
    <w:rsid w:val="00DC0833"/>
    <w:rsid w:val="00DC1A2D"/>
    <w:rsid w:val="00DC1BCC"/>
    <w:rsid w:val="00DC25E0"/>
    <w:rsid w:val="00DC3147"/>
    <w:rsid w:val="00DC322C"/>
    <w:rsid w:val="00DC37F5"/>
    <w:rsid w:val="00DC3CF9"/>
    <w:rsid w:val="00DC405F"/>
    <w:rsid w:val="00DC408E"/>
    <w:rsid w:val="00DC464B"/>
    <w:rsid w:val="00DC5646"/>
    <w:rsid w:val="00DC5845"/>
    <w:rsid w:val="00DC6CA0"/>
    <w:rsid w:val="00DC786A"/>
    <w:rsid w:val="00DC79F0"/>
    <w:rsid w:val="00DD0559"/>
    <w:rsid w:val="00DD2695"/>
    <w:rsid w:val="00DD3F7E"/>
    <w:rsid w:val="00DD4332"/>
    <w:rsid w:val="00DD43B7"/>
    <w:rsid w:val="00DD46B7"/>
    <w:rsid w:val="00DD49D5"/>
    <w:rsid w:val="00DD4A84"/>
    <w:rsid w:val="00DD58B9"/>
    <w:rsid w:val="00DD5A37"/>
    <w:rsid w:val="00DD618F"/>
    <w:rsid w:val="00DD6A96"/>
    <w:rsid w:val="00DD6B58"/>
    <w:rsid w:val="00DD79EE"/>
    <w:rsid w:val="00DE0692"/>
    <w:rsid w:val="00DE160C"/>
    <w:rsid w:val="00DE2869"/>
    <w:rsid w:val="00DE363A"/>
    <w:rsid w:val="00DE3911"/>
    <w:rsid w:val="00DE427E"/>
    <w:rsid w:val="00DE46C7"/>
    <w:rsid w:val="00DE4D52"/>
    <w:rsid w:val="00DE503D"/>
    <w:rsid w:val="00DE51B5"/>
    <w:rsid w:val="00DE5DAD"/>
    <w:rsid w:val="00DE60C3"/>
    <w:rsid w:val="00DE60F9"/>
    <w:rsid w:val="00DE6264"/>
    <w:rsid w:val="00DE7272"/>
    <w:rsid w:val="00DE7BCE"/>
    <w:rsid w:val="00DE7F17"/>
    <w:rsid w:val="00DF01FB"/>
    <w:rsid w:val="00DF0B17"/>
    <w:rsid w:val="00DF1CCA"/>
    <w:rsid w:val="00DF2472"/>
    <w:rsid w:val="00DF2D9B"/>
    <w:rsid w:val="00DF30F5"/>
    <w:rsid w:val="00DF31A6"/>
    <w:rsid w:val="00DF3857"/>
    <w:rsid w:val="00DF3F1D"/>
    <w:rsid w:val="00DF5033"/>
    <w:rsid w:val="00DF5295"/>
    <w:rsid w:val="00DF6139"/>
    <w:rsid w:val="00DF76E9"/>
    <w:rsid w:val="00E007C6"/>
    <w:rsid w:val="00E00925"/>
    <w:rsid w:val="00E0168E"/>
    <w:rsid w:val="00E0208F"/>
    <w:rsid w:val="00E02FC2"/>
    <w:rsid w:val="00E03C13"/>
    <w:rsid w:val="00E040D9"/>
    <w:rsid w:val="00E0456E"/>
    <w:rsid w:val="00E05274"/>
    <w:rsid w:val="00E05DE8"/>
    <w:rsid w:val="00E062B7"/>
    <w:rsid w:val="00E066AB"/>
    <w:rsid w:val="00E067DD"/>
    <w:rsid w:val="00E06810"/>
    <w:rsid w:val="00E06B78"/>
    <w:rsid w:val="00E0780C"/>
    <w:rsid w:val="00E1198D"/>
    <w:rsid w:val="00E11E72"/>
    <w:rsid w:val="00E11EE1"/>
    <w:rsid w:val="00E123C6"/>
    <w:rsid w:val="00E12D85"/>
    <w:rsid w:val="00E131A4"/>
    <w:rsid w:val="00E137E3"/>
    <w:rsid w:val="00E14042"/>
    <w:rsid w:val="00E140F8"/>
    <w:rsid w:val="00E14974"/>
    <w:rsid w:val="00E151A6"/>
    <w:rsid w:val="00E2011F"/>
    <w:rsid w:val="00E2056E"/>
    <w:rsid w:val="00E207F2"/>
    <w:rsid w:val="00E20922"/>
    <w:rsid w:val="00E20D14"/>
    <w:rsid w:val="00E2103A"/>
    <w:rsid w:val="00E21B06"/>
    <w:rsid w:val="00E22638"/>
    <w:rsid w:val="00E22A16"/>
    <w:rsid w:val="00E234C0"/>
    <w:rsid w:val="00E23E29"/>
    <w:rsid w:val="00E249BB"/>
    <w:rsid w:val="00E24B43"/>
    <w:rsid w:val="00E250AC"/>
    <w:rsid w:val="00E25574"/>
    <w:rsid w:val="00E25B2B"/>
    <w:rsid w:val="00E25B97"/>
    <w:rsid w:val="00E272E0"/>
    <w:rsid w:val="00E2744F"/>
    <w:rsid w:val="00E27D88"/>
    <w:rsid w:val="00E27E49"/>
    <w:rsid w:val="00E27EC2"/>
    <w:rsid w:val="00E30402"/>
    <w:rsid w:val="00E314AD"/>
    <w:rsid w:val="00E3197E"/>
    <w:rsid w:val="00E326AA"/>
    <w:rsid w:val="00E32A22"/>
    <w:rsid w:val="00E32C76"/>
    <w:rsid w:val="00E33947"/>
    <w:rsid w:val="00E34C33"/>
    <w:rsid w:val="00E352AA"/>
    <w:rsid w:val="00E35B2D"/>
    <w:rsid w:val="00E3651D"/>
    <w:rsid w:val="00E3711D"/>
    <w:rsid w:val="00E37394"/>
    <w:rsid w:val="00E3771F"/>
    <w:rsid w:val="00E4021B"/>
    <w:rsid w:val="00E41639"/>
    <w:rsid w:val="00E424A9"/>
    <w:rsid w:val="00E435CC"/>
    <w:rsid w:val="00E43D7A"/>
    <w:rsid w:val="00E446E4"/>
    <w:rsid w:val="00E449A2"/>
    <w:rsid w:val="00E44BAB"/>
    <w:rsid w:val="00E44DDC"/>
    <w:rsid w:val="00E45147"/>
    <w:rsid w:val="00E45E8B"/>
    <w:rsid w:val="00E463C2"/>
    <w:rsid w:val="00E46593"/>
    <w:rsid w:val="00E46BA5"/>
    <w:rsid w:val="00E471B4"/>
    <w:rsid w:val="00E472EB"/>
    <w:rsid w:val="00E47690"/>
    <w:rsid w:val="00E476F6"/>
    <w:rsid w:val="00E5032F"/>
    <w:rsid w:val="00E51357"/>
    <w:rsid w:val="00E51823"/>
    <w:rsid w:val="00E52D44"/>
    <w:rsid w:val="00E52DA7"/>
    <w:rsid w:val="00E5396A"/>
    <w:rsid w:val="00E539CD"/>
    <w:rsid w:val="00E53C3F"/>
    <w:rsid w:val="00E53EC6"/>
    <w:rsid w:val="00E54516"/>
    <w:rsid w:val="00E5661E"/>
    <w:rsid w:val="00E6001F"/>
    <w:rsid w:val="00E603A3"/>
    <w:rsid w:val="00E605AA"/>
    <w:rsid w:val="00E6093A"/>
    <w:rsid w:val="00E61222"/>
    <w:rsid w:val="00E63878"/>
    <w:rsid w:val="00E64F05"/>
    <w:rsid w:val="00E65625"/>
    <w:rsid w:val="00E658C6"/>
    <w:rsid w:val="00E66E9A"/>
    <w:rsid w:val="00E676D9"/>
    <w:rsid w:val="00E67F7B"/>
    <w:rsid w:val="00E703E5"/>
    <w:rsid w:val="00E70E37"/>
    <w:rsid w:val="00E71CEF"/>
    <w:rsid w:val="00E71ECA"/>
    <w:rsid w:val="00E7210F"/>
    <w:rsid w:val="00E72339"/>
    <w:rsid w:val="00E732C3"/>
    <w:rsid w:val="00E73D93"/>
    <w:rsid w:val="00E740CD"/>
    <w:rsid w:val="00E741AF"/>
    <w:rsid w:val="00E74B29"/>
    <w:rsid w:val="00E7519D"/>
    <w:rsid w:val="00E754A5"/>
    <w:rsid w:val="00E75829"/>
    <w:rsid w:val="00E75AC7"/>
    <w:rsid w:val="00E75DEF"/>
    <w:rsid w:val="00E76506"/>
    <w:rsid w:val="00E76E53"/>
    <w:rsid w:val="00E76EC5"/>
    <w:rsid w:val="00E77055"/>
    <w:rsid w:val="00E771A4"/>
    <w:rsid w:val="00E774C2"/>
    <w:rsid w:val="00E77C52"/>
    <w:rsid w:val="00E77EC0"/>
    <w:rsid w:val="00E811D9"/>
    <w:rsid w:val="00E82076"/>
    <w:rsid w:val="00E8210B"/>
    <w:rsid w:val="00E828D3"/>
    <w:rsid w:val="00E82C7C"/>
    <w:rsid w:val="00E82FA0"/>
    <w:rsid w:val="00E834CA"/>
    <w:rsid w:val="00E83C93"/>
    <w:rsid w:val="00E84910"/>
    <w:rsid w:val="00E85264"/>
    <w:rsid w:val="00E86DC6"/>
    <w:rsid w:val="00E87595"/>
    <w:rsid w:val="00E87EDA"/>
    <w:rsid w:val="00E9039A"/>
    <w:rsid w:val="00E90D31"/>
    <w:rsid w:val="00E91BE2"/>
    <w:rsid w:val="00E91CC8"/>
    <w:rsid w:val="00E92128"/>
    <w:rsid w:val="00E93988"/>
    <w:rsid w:val="00E93E61"/>
    <w:rsid w:val="00E943D2"/>
    <w:rsid w:val="00E964FA"/>
    <w:rsid w:val="00E97CCD"/>
    <w:rsid w:val="00EA08F6"/>
    <w:rsid w:val="00EA0F0A"/>
    <w:rsid w:val="00EA1E8E"/>
    <w:rsid w:val="00EA26B0"/>
    <w:rsid w:val="00EA27E8"/>
    <w:rsid w:val="00EA31F1"/>
    <w:rsid w:val="00EA39C4"/>
    <w:rsid w:val="00EA4253"/>
    <w:rsid w:val="00EA4C31"/>
    <w:rsid w:val="00EA4C8F"/>
    <w:rsid w:val="00EA5509"/>
    <w:rsid w:val="00EA56FE"/>
    <w:rsid w:val="00EA5C74"/>
    <w:rsid w:val="00EA65BE"/>
    <w:rsid w:val="00EA67DD"/>
    <w:rsid w:val="00EA67FF"/>
    <w:rsid w:val="00EB114A"/>
    <w:rsid w:val="00EB1220"/>
    <w:rsid w:val="00EB16D5"/>
    <w:rsid w:val="00EB2044"/>
    <w:rsid w:val="00EB25E3"/>
    <w:rsid w:val="00EB2D87"/>
    <w:rsid w:val="00EB2E30"/>
    <w:rsid w:val="00EB33F7"/>
    <w:rsid w:val="00EB35F3"/>
    <w:rsid w:val="00EB3715"/>
    <w:rsid w:val="00EB39B7"/>
    <w:rsid w:val="00EB3B26"/>
    <w:rsid w:val="00EB3F96"/>
    <w:rsid w:val="00EB4225"/>
    <w:rsid w:val="00EB43D0"/>
    <w:rsid w:val="00EB4E07"/>
    <w:rsid w:val="00EB59F8"/>
    <w:rsid w:val="00EB6790"/>
    <w:rsid w:val="00EB7266"/>
    <w:rsid w:val="00EB73EA"/>
    <w:rsid w:val="00EB74FA"/>
    <w:rsid w:val="00EC202F"/>
    <w:rsid w:val="00EC2901"/>
    <w:rsid w:val="00EC2EDF"/>
    <w:rsid w:val="00EC37A7"/>
    <w:rsid w:val="00EC3B5A"/>
    <w:rsid w:val="00EC3E3F"/>
    <w:rsid w:val="00EC48C2"/>
    <w:rsid w:val="00EC4A30"/>
    <w:rsid w:val="00EC645A"/>
    <w:rsid w:val="00EC7B81"/>
    <w:rsid w:val="00ED0005"/>
    <w:rsid w:val="00ED10CB"/>
    <w:rsid w:val="00ED1DAE"/>
    <w:rsid w:val="00ED2241"/>
    <w:rsid w:val="00ED4F21"/>
    <w:rsid w:val="00ED5AEE"/>
    <w:rsid w:val="00ED5CB0"/>
    <w:rsid w:val="00ED5D3E"/>
    <w:rsid w:val="00ED668D"/>
    <w:rsid w:val="00ED6C8B"/>
    <w:rsid w:val="00ED6F95"/>
    <w:rsid w:val="00ED7289"/>
    <w:rsid w:val="00ED7557"/>
    <w:rsid w:val="00ED7984"/>
    <w:rsid w:val="00ED7A90"/>
    <w:rsid w:val="00EE098E"/>
    <w:rsid w:val="00EE1100"/>
    <w:rsid w:val="00EE15CA"/>
    <w:rsid w:val="00EE1BD2"/>
    <w:rsid w:val="00EE2BD1"/>
    <w:rsid w:val="00EE3321"/>
    <w:rsid w:val="00EE37EE"/>
    <w:rsid w:val="00EE62E6"/>
    <w:rsid w:val="00EE716A"/>
    <w:rsid w:val="00EE793D"/>
    <w:rsid w:val="00EE7BD1"/>
    <w:rsid w:val="00EE7E83"/>
    <w:rsid w:val="00EF0CB9"/>
    <w:rsid w:val="00EF1755"/>
    <w:rsid w:val="00EF1B8E"/>
    <w:rsid w:val="00EF32C3"/>
    <w:rsid w:val="00EF3403"/>
    <w:rsid w:val="00EF3F13"/>
    <w:rsid w:val="00EF409C"/>
    <w:rsid w:val="00EF5198"/>
    <w:rsid w:val="00EF69AB"/>
    <w:rsid w:val="00EF6B6A"/>
    <w:rsid w:val="00EF6EDF"/>
    <w:rsid w:val="00EF7271"/>
    <w:rsid w:val="00F003FD"/>
    <w:rsid w:val="00F008D7"/>
    <w:rsid w:val="00F00D51"/>
    <w:rsid w:val="00F01690"/>
    <w:rsid w:val="00F020BD"/>
    <w:rsid w:val="00F0237E"/>
    <w:rsid w:val="00F02B99"/>
    <w:rsid w:val="00F02D8A"/>
    <w:rsid w:val="00F0324F"/>
    <w:rsid w:val="00F03EAF"/>
    <w:rsid w:val="00F04ADD"/>
    <w:rsid w:val="00F04F45"/>
    <w:rsid w:val="00F056D7"/>
    <w:rsid w:val="00F05AEF"/>
    <w:rsid w:val="00F06668"/>
    <w:rsid w:val="00F069D6"/>
    <w:rsid w:val="00F06DB9"/>
    <w:rsid w:val="00F06E5F"/>
    <w:rsid w:val="00F07A44"/>
    <w:rsid w:val="00F07A6D"/>
    <w:rsid w:val="00F07FD2"/>
    <w:rsid w:val="00F1173F"/>
    <w:rsid w:val="00F11905"/>
    <w:rsid w:val="00F1260A"/>
    <w:rsid w:val="00F12E60"/>
    <w:rsid w:val="00F1300B"/>
    <w:rsid w:val="00F13683"/>
    <w:rsid w:val="00F145E7"/>
    <w:rsid w:val="00F1472E"/>
    <w:rsid w:val="00F15D4E"/>
    <w:rsid w:val="00F15E1D"/>
    <w:rsid w:val="00F163A6"/>
    <w:rsid w:val="00F16420"/>
    <w:rsid w:val="00F165CC"/>
    <w:rsid w:val="00F16E50"/>
    <w:rsid w:val="00F17DEE"/>
    <w:rsid w:val="00F20694"/>
    <w:rsid w:val="00F20C79"/>
    <w:rsid w:val="00F21682"/>
    <w:rsid w:val="00F21D40"/>
    <w:rsid w:val="00F22FE3"/>
    <w:rsid w:val="00F23901"/>
    <w:rsid w:val="00F24579"/>
    <w:rsid w:val="00F24C1C"/>
    <w:rsid w:val="00F24DB7"/>
    <w:rsid w:val="00F256A2"/>
    <w:rsid w:val="00F26269"/>
    <w:rsid w:val="00F269C7"/>
    <w:rsid w:val="00F26C32"/>
    <w:rsid w:val="00F26E1B"/>
    <w:rsid w:val="00F26FA4"/>
    <w:rsid w:val="00F275BD"/>
    <w:rsid w:val="00F31541"/>
    <w:rsid w:val="00F31D34"/>
    <w:rsid w:val="00F32047"/>
    <w:rsid w:val="00F328D6"/>
    <w:rsid w:val="00F3313B"/>
    <w:rsid w:val="00F341BD"/>
    <w:rsid w:val="00F36391"/>
    <w:rsid w:val="00F36FD8"/>
    <w:rsid w:val="00F40127"/>
    <w:rsid w:val="00F41AF8"/>
    <w:rsid w:val="00F421EB"/>
    <w:rsid w:val="00F4395E"/>
    <w:rsid w:val="00F44861"/>
    <w:rsid w:val="00F45867"/>
    <w:rsid w:val="00F45ACA"/>
    <w:rsid w:val="00F46854"/>
    <w:rsid w:val="00F46B88"/>
    <w:rsid w:val="00F46EC3"/>
    <w:rsid w:val="00F47863"/>
    <w:rsid w:val="00F47BE6"/>
    <w:rsid w:val="00F47F16"/>
    <w:rsid w:val="00F511EB"/>
    <w:rsid w:val="00F52466"/>
    <w:rsid w:val="00F527C9"/>
    <w:rsid w:val="00F52967"/>
    <w:rsid w:val="00F529E5"/>
    <w:rsid w:val="00F53317"/>
    <w:rsid w:val="00F539A6"/>
    <w:rsid w:val="00F53DD4"/>
    <w:rsid w:val="00F5410E"/>
    <w:rsid w:val="00F55875"/>
    <w:rsid w:val="00F55D38"/>
    <w:rsid w:val="00F56117"/>
    <w:rsid w:val="00F57EAF"/>
    <w:rsid w:val="00F60116"/>
    <w:rsid w:val="00F60356"/>
    <w:rsid w:val="00F60463"/>
    <w:rsid w:val="00F60CEA"/>
    <w:rsid w:val="00F61752"/>
    <w:rsid w:val="00F61B90"/>
    <w:rsid w:val="00F621FD"/>
    <w:rsid w:val="00F6238D"/>
    <w:rsid w:val="00F63149"/>
    <w:rsid w:val="00F63375"/>
    <w:rsid w:val="00F6363B"/>
    <w:rsid w:val="00F63E7A"/>
    <w:rsid w:val="00F6431A"/>
    <w:rsid w:val="00F64D1F"/>
    <w:rsid w:val="00F652B1"/>
    <w:rsid w:val="00F65346"/>
    <w:rsid w:val="00F6596C"/>
    <w:rsid w:val="00F66D6F"/>
    <w:rsid w:val="00F672E6"/>
    <w:rsid w:val="00F701B8"/>
    <w:rsid w:val="00F7128C"/>
    <w:rsid w:val="00F7136C"/>
    <w:rsid w:val="00F7171B"/>
    <w:rsid w:val="00F717BE"/>
    <w:rsid w:val="00F727FF"/>
    <w:rsid w:val="00F7338C"/>
    <w:rsid w:val="00F74753"/>
    <w:rsid w:val="00F75E8B"/>
    <w:rsid w:val="00F76865"/>
    <w:rsid w:val="00F770BC"/>
    <w:rsid w:val="00F776FE"/>
    <w:rsid w:val="00F7770C"/>
    <w:rsid w:val="00F77E00"/>
    <w:rsid w:val="00F808F9"/>
    <w:rsid w:val="00F809CA"/>
    <w:rsid w:val="00F8162F"/>
    <w:rsid w:val="00F81A1D"/>
    <w:rsid w:val="00F8210E"/>
    <w:rsid w:val="00F82149"/>
    <w:rsid w:val="00F82B3C"/>
    <w:rsid w:val="00F82B4E"/>
    <w:rsid w:val="00F82EEC"/>
    <w:rsid w:val="00F83B1F"/>
    <w:rsid w:val="00F84057"/>
    <w:rsid w:val="00F846F0"/>
    <w:rsid w:val="00F84C2E"/>
    <w:rsid w:val="00F84D94"/>
    <w:rsid w:val="00F84FEA"/>
    <w:rsid w:val="00F853DE"/>
    <w:rsid w:val="00F85A2F"/>
    <w:rsid w:val="00F86F13"/>
    <w:rsid w:val="00F8762D"/>
    <w:rsid w:val="00F90496"/>
    <w:rsid w:val="00F90793"/>
    <w:rsid w:val="00F90A88"/>
    <w:rsid w:val="00F90ABE"/>
    <w:rsid w:val="00F90B82"/>
    <w:rsid w:val="00F90BB2"/>
    <w:rsid w:val="00F924B6"/>
    <w:rsid w:val="00F93013"/>
    <w:rsid w:val="00F931A4"/>
    <w:rsid w:val="00F948E9"/>
    <w:rsid w:val="00F95BD9"/>
    <w:rsid w:val="00F95CF7"/>
    <w:rsid w:val="00F96D4C"/>
    <w:rsid w:val="00F97372"/>
    <w:rsid w:val="00F976B7"/>
    <w:rsid w:val="00F978A4"/>
    <w:rsid w:val="00FA096E"/>
    <w:rsid w:val="00FA0A62"/>
    <w:rsid w:val="00FA1169"/>
    <w:rsid w:val="00FA176F"/>
    <w:rsid w:val="00FA21D6"/>
    <w:rsid w:val="00FA2741"/>
    <w:rsid w:val="00FA30CA"/>
    <w:rsid w:val="00FA3253"/>
    <w:rsid w:val="00FA3460"/>
    <w:rsid w:val="00FA375C"/>
    <w:rsid w:val="00FA3F8A"/>
    <w:rsid w:val="00FA54EC"/>
    <w:rsid w:val="00FA5864"/>
    <w:rsid w:val="00FA5AA1"/>
    <w:rsid w:val="00FA5D7D"/>
    <w:rsid w:val="00FA71A8"/>
    <w:rsid w:val="00FA71F7"/>
    <w:rsid w:val="00FA7ECA"/>
    <w:rsid w:val="00FB0414"/>
    <w:rsid w:val="00FB0BA8"/>
    <w:rsid w:val="00FB1308"/>
    <w:rsid w:val="00FB2B40"/>
    <w:rsid w:val="00FB4A46"/>
    <w:rsid w:val="00FB523D"/>
    <w:rsid w:val="00FB572C"/>
    <w:rsid w:val="00FB5BF6"/>
    <w:rsid w:val="00FB6A7D"/>
    <w:rsid w:val="00FB6F3B"/>
    <w:rsid w:val="00FC0204"/>
    <w:rsid w:val="00FC0A36"/>
    <w:rsid w:val="00FC1BBD"/>
    <w:rsid w:val="00FC1D50"/>
    <w:rsid w:val="00FC1D8C"/>
    <w:rsid w:val="00FC1E34"/>
    <w:rsid w:val="00FC28DC"/>
    <w:rsid w:val="00FC3181"/>
    <w:rsid w:val="00FC3277"/>
    <w:rsid w:val="00FC43B2"/>
    <w:rsid w:val="00FC466B"/>
    <w:rsid w:val="00FC4984"/>
    <w:rsid w:val="00FC4EEA"/>
    <w:rsid w:val="00FC54F0"/>
    <w:rsid w:val="00FC5957"/>
    <w:rsid w:val="00FC5B00"/>
    <w:rsid w:val="00FC5ED0"/>
    <w:rsid w:val="00FC5EEB"/>
    <w:rsid w:val="00FC67C5"/>
    <w:rsid w:val="00FC6C33"/>
    <w:rsid w:val="00FC7861"/>
    <w:rsid w:val="00FD07C8"/>
    <w:rsid w:val="00FD1470"/>
    <w:rsid w:val="00FD1C85"/>
    <w:rsid w:val="00FD1C9D"/>
    <w:rsid w:val="00FD1D63"/>
    <w:rsid w:val="00FD346A"/>
    <w:rsid w:val="00FD3AB5"/>
    <w:rsid w:val="00FD3AD4"/>
    <w:rsid w:val="00FD3EC8"/>
    <w:rsid w:val="00FD4068"/>
    <w:rsid w:val="00FD41A2"/>
    <w:rsid w:val="00FD41D4"/>
    <w:rsid w:val="00FD567A"/>
    <w:rsid w:val="00FD5A4E"/>
    <w:rsid w:val="00FD635F"/>
    <w:rsid w:val="00FD63A0"/>
    <w:rsid w:val="00FD666D"/>
    <w:rsid w:val="00FD6692"/>
    <w:rsid w:val="00FD6B94"/>
    <w:rsid w:val="00FE006E"/>
    <w:rsid w:val="00FE026B"/>
    <w:rsid w:val="00FE0704"/>
    <w:rsid w:val="00FE0808"/>
    <w:rsid w:val="00FE0891"/>
    <w:rsid w:val="00FE1FCE"/>
    <w:rsid w:val="00FE2042"/>
    <w:rsid w:val="00FE298F"/>
    <w:rsid w:val="00FE2D39"/>
    <w:rsid w:val="00FE34CF"/>
    <w:rsid w:val="00FE3F10"/>
    <w:rsid w:val="00FE467B"/>
    <w:rsid w:val="00FE4AFC"/>
    <w:rsid w:val="00FE5025"/>
    <w:rsid w:val="00FE6751"/>
    <w:rsid w:val="00FF044C"/>
    <w:rsid w:val="00FF0E0F"/>
    <w:rsid w:val="00FF1123"/>
    <w:rsid w:val="00FF169C"/>
    <w:rsid w:val="00FF1BBA"/>
    <w:rsid w:val="00FF28D0"/>
    <w:rsid w:val="00FF2900"/>
    <w:rsid w:val="00FF29B7"/>
    <w:rsid w:val="00FF3B0E"/>
    <w:rsid w:val="00FF42E9"/>
    <w:rsid w:val="00FF4760"/>
    <w:rsid w:val="00FF47D1"/>
    <w:rsid w:val="00FF5515"/>
    <w:rsid w:val="00FF58EB"/>
    <w:rsid w:val="00FF5DC7"/>
    <w:rsid w:val="00FF6126"/>
    <w:rsid w:val="00FF6847"/>
    <w:rsid w:val="00FF737E"/>
    <w:rsid w:val="00FF7AD4"/>
    <w:rsid w:val="00FF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E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4F91"/>
    <w:pPr>
      <w:keepNext/>
      <w:keepLines/>
      <w:spacing w:before="40"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7A58D4"/>
    <w:pPr>
      <w:keepNext/>
      <w:keepLines/>
      <w:spacing w:before="40" w:after="0"/>
      <w:outlineLvl w:val="2"/>
    </w:pPr>
    <w:rPr>
      <w:rFonts w:ascii="Times New Roman" w:eastAsiaTheme="majorEastAsia" w:hAnsi="Times New Roman" w:cstheme="majorBidi"/>
      <w:i/>
      <w:color w:val="000000" w:themeColor="text1"/>
      <w:szCs w:val="24"/>
    </w:rPr>
  </w:style>
  <w:style w:type="paragraph" w:styleId="Heading4">
    <w:name w:val="heading 4"/>
    <w:basedOn w:val="Normal"/>
    <w:next w:val="Normal"/>
    <w:link w:val="Heading4Char"/>
    <w:uiPriority w:val="9"/>
    <w:unhideWhenUsed/>
    <w:qFormat/>
    <w:rsid w:val="00210F25"/>
    <w:pPr>
      <w:keepNext/>
      <w:keepLines/>
      <w:spacing w:after="0" w:line="480" w:lineRule="auto"/>
      <w:outlineLvl w:val="3"/>
    </w:pPr>
    <w:rPr>
      <w:rFonts w:ascii="Times New Roman" w:eastAsiaTheme="majorEastAsia" w:hAnsi="Times New Roman"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3C2"/>
  </w:style>
  <w:style w:type="paragraph" w:styleId="Footer">
    <w:name w:val="footer"/>
    <w:basedOn w:val="Normal"/>
    <w:link w:val="FooterChar"/>
    <w:uiPriority w:val="99"/>
    <w:unhideWhenUsed/>
    <w:rsid w:val="00E46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3C2"/>
  </w:style>
  <w:style w:type="paragraph" w:styleId="ListParagraph">
    <w:name w:val="List Paragraph"/>
    <w:basedOn w:val="Normal"/>
    <w:uiPriority w:val="34"/>
    <w:qFormat/>
    <w:rsid w:val="00CF066F"/>
    <w:pPr>
      <w:ind w:left="720"/>
      <w:contextualSpacing/>
    </w:pPr>
  </w:style>
  <w:style w:type="paragraph" w:styleId="FootnoteText">
    <w:name w:val="footnote text"/>
    <w:basedOn w:val="Normal"/>
    <w:link w:val="FootnoteTextChar"/>
    <w:uiPriority w:val="99"/>
    <w:semiHidden/>
    <w:unhideWhenUsed/>
    <w:rsid w:val="00810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726"/>
    <w:rPr>
      <w:sz w:val="20"/>
      <w:szCs w:val="20"/>
    </w:rPr>
  </w:style>
  <w:style w:type="character" w:styleId="FootnoteReference">
    <w:name w:val="footnote reference"/>
    <w:basedOn w:val="DefaultParagraphFont"/>
    <w:uiPriority w:val="99"/>
    <w:semiHidden/>
    <w:unhideWhenUsed/>
    <w:rsid w:val="00810726"/>
    <w:rPr>
      <w:vertAlign w:val="superscript"/>
    </w:rPr>
  </w:style>
  <w:style w:type="character" w:customStyle="1" w:styleId="Heading2Char">
    <w:name w:val="Heading 2 Char"/>
    <w:basedOn w:val="DefaultParagraphFont"/>
    <w:link w:val="Heading2"/>
    <w:uiPriority w:val="9"/>
    <w:rsid w:val="00934F91"/>
    <w:rPr>
      <w:rFonts w:ascii="Times New Roman" w:eastAsiaTheme="majorEastAsia" w:hAnsi="Times New Roman" w:cstheme="majorBidi"/>
      <w:b/>
      <w:szCs w:val="26"/>
    </w:rPr>
  </w:style>
  <w:style w:type="paragraph" w:styleId="Title">
    <w:name w:val="Title"/>
    <w:basedOn w:val="Normal"/>
    <w:next w:val="Normal"/>
    <w:link w:val="TitleChar"/>
    <w:uiPriority w:val="10"/>
    <w:qFormat/>
    <w:rsid w:val="007A58D4"/>
    <w:pPr>
      <w:spacing w:after="0" w:line="240" w:lineRule="auto"/>
      <w:contextualSpacing/>
    </w:pPr>
    <w:rPr>
      <w:rFonts w:ascii="Times New Roman" w:eastAsiaTheme="majorEastAsia" w:hAnsi="Times New Roman" w:cstheme="majorBidi"/>
      <w:b/>
      <w:caps/>
      <w:color w:val="000000" w:themeColor="text1"/>
      <w:spacing w:val="-10"/>
      <w:kern w:val="28"/>
      <w:sz w:val="24"/>
      <w:szCs w:val="56"/>
    </w:rPr>
  </w:style>
  <w:style w:type="character" w:customStyle="1" w:styleId="TitleChar">
    <w:name w:val="Title Char"/>
    <w:basedOn w:val="DefaultParagraphFont"/>
    <w:link w:val="Title"/>
    <w:uiPriority w:val="10"/>
    <w:rsid w:val="007A58D4"/>
    <w:rPr>
      <w:rFonts w:ascii="Times New Roman" w:eastAsiaTheme="majorEastAsia" w:hAnsi="Times New Roman" w:cstheme="majorBidi"/>
      <w:b/>
      <w:caps/>
      <w:color w:val="000000" w:themeColor="text1"/>
      <w:spacing w:val="-10"/>
      <w:kern w:val="28"/>
      <w:sz w:val="24"/>
      <w:szCs w:val="56"/>
    </w:rPr>
  </w:style>
  <w:style w:type="character" w:customStyle="1" w:styleId="Heading3Char">
    <w:name w:val="Heading 3 Char"/>
    <w:basedOn w:val="DefaultParagraphFont"/>
    <w:link w:val="Heading3"/>
    <w:uiPriority w:val="9"/>
    <w:rsid w:val="007A58D4"/>
    <w:rPr>
      <w:rFonts w:ascii="Times New Roman" w:eastAsiaTheme="majorEastAsia" w:hAnsi="Times New Roman" w:cstheme="majorBidi"/>
      <w:i/>
      <w:color w:val="000000" w:themeColor="text1"/>
      <w:szCs w:val="24"/>
    </w:rPr>
  </w:style>
  <w:style w:type="character" w:customStyle="1" w:styleId="Heading4Char">
    <w:name w:val="Heading 4 Char"/>
    <w:basedOn w:val="DefaultParagraphFont"/>
    <w:link w:val="Heading4"/>
    <w:uiPriority w:val="9"/>
    <w:rsid w:val="00210F25"/>
    <w:rPr>
      <w:rFonts w:ascii="Times New Roman" w:eastAsiaTheme="majorEastAsia" w:hAnsi="Times New Roman" w:cstheme="majorBidi"/>
      <w:i/>
      <w:iCs/>
      <w:color w:val="000000" w:themeColor="text1"/>
    </w:rPr>
  </w:style>
  <w:style w:type="character" w:styleId="CommentReference">
    <w:name w:val="annotation reference"/>
    <w:basedOn w:val="DefaultParagraphFont"/>
    <w:uiPriority w:val="99"/>
    <w:semiHidden/>
    <w:unhideWhenUsed/>
    <w:rsid w:val="00634F7E"/>
    <w:rPr>
      <w:sz w:val="16"/>
      <w:szCs w:val="16"/>
    </w:rPr>
  </w:style>
  <w:style w:type="paragraph" w:styleId="CommentText">
    <w:name w:val="annotation text"/>
    <w:basedOn w:val="Normal"/>
    <w:link w:val="CommentTextChar"/>
    <w:uiPriority w:val="99"/>
    <w:semiHidden/>
    <w:unhideWhenUsed/>
    <w:rsid w:val="00634F7E"/>
    <w:pPr>
      <w:spacing w:line="240" w:lineRule="auto"/>
    </w:pPr>
    <w:rPr>
      <w:sz w:val="20"/>
      <w:szCs w:val="20"/>
    </w:rPr>
  </w:style>
  <w:style w:type="character" w:customStyle="1" w:styleId="CommentTextChar">
    <w:name w:val="Comment Text Char"/>
    <w:basedOn w:val="DefaultParagraphFont"/>
    <w:link w:val="CommentText"/>
    <w:uiPriority w:val="99"/>
    <w:semiHidden/>
    <w:rsid w:val="00634F7E"/>
    <w:rPr>
      <w:sz w:val="20"/>
      <w:szCs w:val="20"/>
    </w:rPr>
  </w:style>
  <w:style w:type="paragraph" w:styleId="CommentSubject">
    <w:name w:val="annotation subject"/>
    <w:basedOn w:val="CommentText"/>
    <w:next w:val="CommentText"/>
    <w:link w:val="CommentSubjectChar"/>
    <w:uiPriority w:val="99"/>
    <w:semiHidden/>
    <w:unhideWhenUsed/>
    <w:rsid w:val="00634F7E"/>
    <w:rPr>
      <w:b/>
      <w:bCs/>
    </w:rPr>
  </w:style>
  <w:style w:type="character" w:customStyle="1" w:styleId="CommentSubjectChar">
    <w:name w:val="Comment Subject Char"/>
    <w:basedOn w:val="CommentTextChar"/>
    <w:link w:val="CommentSubject"/>
    <w:uiPriority w:val="99"/>
    <w:semiHidden/>
    <w:rsid w:val="00634F7E"/>
    <w:rPr>
      <w:b/>
      <w:bCs/>
      <w:sz w:val="20"/>
      <w:szCs w:val="20"/>
    </w:rPr>
  </w:style>
  <w:style w:type="paragraph" w:styleId="BalloonText">
    <w:name w:val="Balloon Text"/>
    <w:basedOn w:val="Normal"/>
    <w:link w:val="BalloonTextChar"/>
    <w:uiPriority w:val="99"/>
    <w:semiHidden/>
    <w:unhideWhenUsed/>
    <w:rsid w:val="0063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7E"/>
    <w:rPr>
      <w:rFonts w:ascii="Segoe UI" w:hAnsi="Segoe UI" w:cs="Segoe UI"/>
      <w:sz w:val="18"/>
      <w:szCs w:val="18"/>
    </w:rPr>
  </w:style>
  <w:style w:type="character" w:styleId="Hyperlink">
    <w:name w:val="Hyperlink"/>
    <w:basedOn w:val="DefaultParagraphFont"/>
    <w:uiPriority w:val="99"/>
    <w:unhideWhenUsed/>
    <w:rsid w:val="002625F1"/>
    <w:rPr>
      <w:color w:val="0000FF" w:themeColor="hyperlink"/>
      <w:u w:val="single"/>
    </w:rPr>
  </w:style>
  <w:style w:type="character" w:customStyle="1" w:styleId="UnresolvedMention1">
    <w:name w:val="Unresolved Mention1"/>
    <w:basedOn w:val="DefaultParagraphFont"/>
    <w:uiPriority w:val="99"/>
    <w:semiHidden/>
    <w:unhideWhenUsed/>
    <w:rsid w:val="002625F1"/>
    <w:rPr>
      <w:color w:val="808080"/>
      <w:shd w:val="clear" w:color="auto" w:fill="E6E6E6"/>
    </w:rPr>
  </w:style>
  <w:style w:type="character" w:styleId="EndnoteReference">
    <w:name w:val="endnote reference"/>
    <w:basedOn w:val="DefaultParagraphFont"/>
    <w:uiPriority w:val="99"/>
    <w:semiHidden/>
    <w:unhideWhenUsed/>
    <w:rsid w:val="00B257E3"/>
    <w:rPr>
      <w:vertAlign w:val="superscript"/>
    </w:rPr>
  </w:style>
  <w:style w:type="character" w:styleId="Strong">
    <w:name w:val="Strong"/>
    <w:basedOn w:val="DefaultParagraphFont"/>
    <w:uiPriority w:val="22"/>
    <w:qFormat/>
    <w:rsid w:val="00D66CD5"/>
    <w:rPr>
      <w:b/>
      <w:bCs/>
    </w:rPr>
  </w:style>
  <w:style w:type="paragraph" w:styleId="EndnoteText">
    <w:name w:val="endnote text"/>
    <w:basedOn w:val="Normal"/>
    <w:link w:val="EndnoteTextChar"/>
    <w:uiPriority w:val="99"/>
    <w:semiHidden/>
    <w:unhideWhenUsed/>
    <w:rsid w:val="002723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37E"/>
    <w:rPr>
      <w:sz w:val="20"/>
      <w:szCs w:val="20"/>
    </w:rPr>
  </w:style>
  <w:style w:type="character" w:customStyle="1" w:styleId="Heading1Char">
    <w:name w:val="Heading 1 Char"/>
    <w:basedOn w:val="DefaultParagraphFont"/>
    <w:link w:val="Heading1"/>
    <w:uiPriority w:val="9"/>
    <w:rsid w:val="000F7D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6484">
      <w:bodyDiv w:val="1"/>
      <w:marLeft w:val="0"/>
      <w:marRight w:val="0"/>
      <w:marTop w:val="0"/>
      <w:marBottom w:val="0"/>
      <w:divBdr>
        <w:top w:val="none" w:sz="0" w:space="0" w:color="auto"/>
        <w:left w:val="none" w:sz="0" w:space="0" w:color="auto"/>
        <w:bottom w:val="none" w:sz="0" w:space="0" w:color="auto"/>
        <w:right w:val="none" w:sz="0" w:space="0" w:color="auto"/>
      </w:divBdr>
    </w:div>
    <w:div w:id="681204579">
      <w:bodyDiv w:val="1"/>
      <w:marLeft w:val="0"/>
      <w:marRight w:val="0"/>
      <w:marTop w:val="0"/>
      <w:marBottom w:val="0"/>
      <w:divBdr>
        <w:top w:val="none" w:sz="0" w:space="0" w:color="auto"/>
        <w:left w:val="none" w:sz="0" w:space="0" w:color="auto"/>
        <w:bottom w:val="none" w:sz="0" w:space="0" w:color="auto"/>
        <w:right w:val="none" w:sz="0" w:space="0" w:color="auto"/>
      </w:divBdr>
    </w:div>
    <w:div w:id="1168179310">
      <w:bodyDiv w:val="1"/>
      <w:marLeft w:val="0"/>
      <w:marRight w:val="0"/>
      <w:marTop w:val="0"/>
      <w:marBottom w:val="0"/>
      <w:divBdr>
        <w:top w:val="none" w:sz="0" w:space="0" w:color="auto"/>
        <w:left w:val="none" w:sz="0" w:space="0" w:color="auto"/>
        <w:bottom w:val="none" w:sz="0" w:space="0" w:color="auto"/>
        <w:right w:val="none" w:sz="0" w:space="0" w:color="auto"/>
      </w:divBdr>
      <w:divsChild>
        <w:div w:id="4745592">
          <w:marLeft w:val="0"/>
          <w:marRight w:val="0"/>
          <w:marTop w:val="90"/>
          <w:marBottom w:val="0"/>
          <w:divBdr>
            <w:top w:val="none" w:sz="0" w:space="0" w:color="auto"/>
            <w:left w:val="none" w:sz="0" w:space="0" w:color="auto"/>
            <w:bottom w:val="none" w:sz="0" w:space="0" w:color="auto"/>
            <w:right w:val="none" w:sz="0" w:space="0" w:color="auto"/>
          </w:divBdr>
          <w:divsChild>
            <w:div w:id="211816059">
              <w:marLeft w:val="0"/>
              <w:marRight w:val="0"/>
              <w:marTop w:val="0"/>
              <w:marBottom w:val="0"/>
              <w:divBdr>
                <w:top w:val="none" w:sz="0" w:space="0" w:color="auto"/>
                <w:left w:val="none" w:sz="0" w:space="0" w:color="auto"/>
                <w:bottom w:val="none" w:sz="0" w:space="0" w:color="auto"/>
                <w:right w:val="none" w:sz="0" w:space="0" w:color="auto"/>
              </w:divBdr>
              <w:divsChild>
                <w:div w:id="1377924695">
                  <w:marLeft w:val="0"/>
                  <w:marRight w:val="0"/>
                  <w:marTop w:val="0"/>
                  <w:marBottom w:val="405"/>
                  <w:divBdr>
                    <w:top w:val="none" w:sz="0" w:space="0" w:color="auto"/>
                    <w:left w:val="none" w:sz="0" w:space="0" w:color="auto"/>
                    <w:bottom w:val="none" w:sz="0" w:space="0" w:color="auto"/>
                    <w:right w:val="none" w:sz="0" w:space="0" w:color="auto"/>
                  </w:divBdr>
                  <w:divsChild>
                    <w:div w:id="1504778000">
                      <w:marLeft w:val="0"/>
                      <w:marRight w:val="0"/>
                      <w:marTop w:val="0"/>
                      <w:marBottom w:val="0"/>
                      <w:divBdr>
                        <w:top w:val="none" w:sz="0" w:space="0" w:color="auto"/>
                        <w:left w:val="none" w:sz="0" w:space="0" w:color="auto"/>
                        <w:bottom w:val="none" w:sz="0" w:space="0" w:color="auto"/>
                        <w:right w:val="none" w:sz="0" w:space="0" w:color="auto"/>
                      </w:divBdr>
                      <w:divsChild>
                        <w:div w:id="684481621">
                          <w:marLeft w:val="0"/>
                          <w:marRight w:val="0"/>
                          <w:marTop w:val="0"/>
                          <w:marBottom w:val="0"/>
                          <w:divBdr>
                            <w:top w:val="none" w:sz="0" w:space="0" w:color="auto"/>
                            <w:left w:val="none" w:sz="0" w:space="0" w:color="auto"/>
                            <w:bottom w:val="none" w:sz="0" w:space="0" w:color="auto"/>
                            <w:right w:val="none" w:sz="0" w:space="0" w:color="auto"/>
                          </w:divBdr>
                          <w:divsChild>
                            <w:div w:id="1789885937">
                              <w:marLeft w:val="0"/>
                              <w:marRight w:val="0"/>
                              <w:marTop w:val="0"/>
                              <w:marBottom w:val="0"/>
                              <w:divBdr>
                                <w:top w:val="none" w:sz="0" w:space="0" w:color="auto"/>
                                <w:left w:val="none" w:sz="0" w:space="0" w:color="auto"/>
                                <w:bottom w:val="none" w:sz="0" w:space="0" w:color="auto"/>
                                <w:right w:val="none" w:sz="0" w:space="0" w:color="auto"/>
                              </w:divBdr>
                              <w:divsChild>
                                <w:div w:id="847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EF58-382E-46BB-93BA-D6E0DF4B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38945</Words>
  <Characters>221993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2020-08-06T09:11:00Z</dcterms:created>
  <dcterms:modified xsi:type="dcterms:W3CDTF">2020-08-06T09:11:00Z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http://www.zotero.org/styles/harvard-cranfield-university</vt:lpwstr>
  </property>
  <property fmtid="{D5CDD505-2E9C-101B-9397-08002B2CF9AE}" pid="7" name="Mendeley Recent Style Name 2_1">
    <vt:lpwstr>Cranfield University - Harvard</vt:lpwstr>
  </property>
  <property fmtid="{D5CDD505-2E9C-101B-9397-08002B2CF9AE}" pid="8" name="Mendeley Recent Style Id 3_1">
    <vt:lpwstr>http://csl.mendeley.com/styles/21866971/emerald-harvard</vt:lpwstr>
  </property>
  <property fmtid="{D5CDD505-2E9C-101B-9397-08002B2CF9AE}" pid="9" name="Mendeley Recent Style Name 3_1">
    <vt:lpwstr>Emerald - Harvard - Alejandro Pena</vt:lpwstr>
  </property>
  <property fmtid="{D5CDD505-2E9C-101B-9397-08002B2CF9AE}" pid="10" name="Mendeley Recent Style Id 4_1">
    <vt:lpwstr>http://www.zotero.org/styles/emerald-harvard</vt:lpwstr>
  </property>
  <property fmtid="{D5CDD505-2E9C-101B-9397-08002B2CF9AE}" pid="11" name="Mendeley Recent Style Name 4_1">
    <vt:lpwstr>Emerald journals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http://csl.mendeley.com/styles/21866971/harvard-imperial-college-london</vt:lpwstr>
  </property>
  <property fmtid="{D5CDD505-2E9C-101B-9397-08002B2CF9AE}" pid="15" name="Mendeley Recent Style Name 6_1">
    <vt:lpwstr>Imperial College London - Harvard - Alejandro Pena</vt:lpwstr>
  </property>
  <property fmtid="{D5CDD505-2E9C-101B-9397-08002B2CF9AE}" pid="16" name="Mendeley Recent Style Id 7_1">
    <vt:lpwstr>http://www.zotero.org/styles/journal-of-the-association-for-information-systems</vt:lpwstr>
  </property>
  <property fmtid="{D5CDD505-2E9C-101B-9397-08002B2CF9AE}" pid="17" name="Mendeley Recent Style Name 7_1">
    <vt:lpwstr>Journal of the Association for Information Systems</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http://www.zotero.org/styles/university-of-york-harvard</vt:lpwstr>
  </property>
  <property fmtid="{D5CDD505-2E9C-101B-9397-08002B2CF9AE}" pid="21" name="Mendeley Recent Style Name 9_1">
    <vt:lpwstr>University of York - Harvard</vt:lpwstr>
  </property>
  <property fmtid="{D5CDD505-2E9C-101B-9397-08002B2CF9AE}" pid="22" name="Mendeley Document_1">
    <vt:lpwstr>True</vt:lpwstr>
  </property>
  <property fmtid="{D5CDD505-2E9C-101B-9397-08002B2CF9AE}" pid="23" name="Mendeley Unique User Id_1">
    <vt:lpwstr>ca935fa1-9560-35ad-b257-6c01dccc6813</vt:lpwstr>
  </property>
  <property fmtid="{D5CDD505-2E9C-101B-9397-08002B2CF9AE}" pid="24" name="Mendeley Citation Style_1">
    <vt:lpwstr>http://www.zotero.org/styles/sage-harvard</vt:lpwstr>
  </property>
</Properties>
</file>