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E6654" w14:textId="51D0DFD4" w:rsidR="00DE0336" w:rsidRPr="00DE0336" w:rsidRDefault="00C015FA" w:rsidP="009263AC">
      <w:pPr>
        <w:tabs>
          <w:tab w:val="left" w:pos="1843"/>
        </w:tabs>
        <w:spacing w:line="480" w:lineRule="auto"/>
        <w:jc w:val="both"/>
        <w:rPr>
          <w:rFonts w:cs="Times New Roman"/>
          <w:b/>
        </w:rPr>
      </w:pPr>
      <w:bookmarkStart w:id="0" w:name="_Hlk29917637"/>
      <w:r>
        <w:rPr>
          <w:rFonts w:eastAsia="Times New Roman" w:cs="Times New Roman"/>
          <w:b/>
          <w:bCs/>
          <w:color w:val="000000"/>
        </w:rPr>
        <w:t>A</w:t>
      </w:r>
      <w:r w:rsidR="008A6E1C">
        <w:rPr>
          <w:rFonts w:eastAsia="Times New Roman" w:cs="Times New Roman"/>
          <w:b/>
          <w:bCs/>
          <w:color w:val="000000"/>
        </w:rPr>
        <w:t xml:space="preserve">n </w:t>
      </w:r>
      <w:r w:rsidR="00550DCC">
        <w:rPr>
          <w:rFonts w:eastAsia="Times New Roman" w:cs="Times New Roman"/>
          <w:b/>
          <w:bCs/>
          <w:color w:val="000000"/>
        </w:rPr>
        <w:t>A</w:t>
      </w:r>
      <w:r w:rsidR="00EF3F3B">
        <w:rPr>
          <w:rFonts w:eastAsia="Times New Roman" w:cs="Times New Roman"/>
          <w:b/>
          <w:bCs/>
          <w:color w:val="000000"/>
        </w:rPr>
        <w:t xml:space="preserve">rduino based </w:t>
      </w:r>
      <w:r w:rsidR="004C210D">
        <w:rPr>
          <w:rFonts w:eastAsia="Times New Roman" w:cs="Times New Roman"/>
          <w:b/>
          <w:bCs/>
          <w:color w:val="000000"/>
        </w:rPr>
        <w:t>A</w:t>
      </w:r>
      <w:r w:rsidR="00EF3F3B">
        <w:rPr>
          <w:rFonts w:eastAsia="Times New Roman" w:cs="Times New Roman"/>
          <w:b/>
          <w:bCs/>
          <w:color w:val="000000"/>
        </w:rPr>
        <w:t xml:space="preserve">utomatic </w:t>
      </w:r>
      <w:r w:rsidR="004C210D">
        <w:rPr>
          <w:rFonts w:eastAsia="Times New Roman" w:cs="Times New Roman"/>
          <w:b/>
          <w:bCs/>
          <w:color w:val="000000"/>
        </w:rPr>
        <w:t>P</w:t>
      </w:r>
      <w:r w:rsidR="00EF3F3B">
        <w:rPr>
          <w:rFonts w:eastAsia="Times New Roman" w:cs="Times New Roman"/>
          <w:b/>
          <w:bCs/>
          <w:color w:val="000000"/>
        </w:rPr>
        <w:t xml:space="preserve">ressure </w:t>
      </w:r>
      <w:r w:rsidR="004C210D">
        <w:rPr>
          <w:rFonts w:eastAsia="Times New Roman" w:cs="Times New Roman"/>
          <w:b/>
          <w:bCs/>
          <w:color w:val="000000"/>
        </w:rPr>
        <w:t>E</w:t>
      </w:r>
      <w:r w:rsidR="00EF3F3B">
        <w:rPr>
          <w:rFonts w:eastAsia="Times New Roman" w:cs="Times New Roman"/>
          <w:b/>
          <w:bCs/>
          <w:color w:val="000000"/>
        </w:rPr>
        <w:t xml:space="preserve">valuation </w:t>
      </w:r>
      <w:r w:rsidR="004C210D">
        <w:rPr>
          <w:rFonts w:eastAsia="Times New Roman" w:cs="Times New Roman"/>
          <w:b/>
          <w:bCs/>
          <w:color w:val="000000"/>
        </w:rPr>
        <w:t>S</w:t>
      </w:r>
      <w:r w:rsidR="00EF3F3B">
        <w:rPr>
          <w:rFonts w:eastAsia="Times New Roman" w:cs="Times New Roman"/>
          <w:b/>
          <w:bCs/>
          <w:color w:val="000000"/>
        </w:rPr>
        <w:t>ystem (A</w:t>
      </w:r>
      <w:r w:rsidR="00FA0F9F">
        <w:rPr>
          <w:rFonts w:eastAsia="Times New Roman" w:cs="Times New Roman"/>
          <w:b/>
          <w:bCs/>
          <w:color w:val="000000"/>
        </w:rPr>
        <w:t>-</w:t>
      </w:r>
      <w:r w:rsidR="00EF3F3B">
        <w:rPr>
          <w:rFonts w:eastAsia="Times New Roman" w:cs="Times New Roman"/>
          <w:b/>
          <w:bCs/>
          <w:color w:val="000000"/>
        </w:rPr>
        <w:t>APES)</w:t>
      </w:r>
      <w:r w:rsidR="00474020">
        <w:rPr>
          <w:rFonts w:eastAsia="Times New Roman" w:cs="Times New Roman"/>
          <w:b/>
          <w:bCs/>
          <w:color w:val="000000"/>
        </w:rPr>
        <w:t xml:space="preserve"> </w:t>
      </w:r>
      <w:r w:rsidR="007227C1">
        <w:rPr>
          <w:rFonts w:eastAsia="Times New Roman" w:cs="Times New Roman"/>
          <w:b/>
          <w:bCs/>
          <w:color w:val="000000"/>
        </w:rPr>
        <w:t xml:space="preserve">to quantify growth of </w:t>
      </w:r>
      <w:r w:rsidR="008B1A10">
        <w:rPr>
          <w:rFonts w:eastAsia="Times New Roman" w:cs="Times New Roman"/>
          <w:b/>
          <w:bCs/>
          <w:color w:val="000000"/>
        </w:rPr>
        <w:t>non-model</w:t>
      </w:r>
      <w:r w:rsidR="004C210D">
        <w:rPr>
          <w:rFonts w:eastAsia="Times New Roman" w:cs="Times New Roman"/>
          <w:b/>
          <w:bCs/>
          <w:color w:val="000000"/>
        </w:rPr>
        <w:t xml:space="preserve"> </w:t>
      </w:r>
      <w:r w:rsidR="00D8678D">
        <w:rPr>
          <w:rFonts w:eastAsia="Times New Roman" w:cs="Times New Roman"/>
          <w:b/>
          <w:bCs/>
          <w:color w:val="000000"/>
        </w:rPr>
        <w:t>anaerob</w:t>
      </w:r>
      <w:r w:rsidR="002D22CC">
        <w:rPr>
          <w:rFonts w:eastAsia="Times New Roman" w:cs="Times New Roman"/>
          <w:b/>
          <w:bCs/>
          <w:color w:val="000000"/>
        </w:rPr>
        <w:t>es</w:t>
      </w:r>
      <w:r w:rsidR="00EF47B1">
        <w:rPr>
          <w:rFonts w:eastAsia="Times New Roman" w:cs="Times New Roman"/>
          <w:b/>
          <w:bCs/>
          <w:color w:val="000000"/>
        </w:rPr>
        <w:t xml:space="preserve"> in culture</w:t>
      </w:r>
    </w:p>
    <w:p w14:paraId="45E5823D" w14:textId="0C8ED7FD" w:rsidR="009F2C9E" w:rsidRPr="00093E1F" w:rsidRDefault="009F2C9E" w:rsidP="009263AC">
      <w:pPr>
        <w:tabs>
          <w:tab w:val="left" w:pos="1843"/>
        </w:tabs>
        <w:spacing w:line="480" w:lineRule="auto"/>
        <w:jc w:val="both"/>
        <w:rPr>
          <w:rFonts w:cs="Times New Roman"/>
        </w:rPr>
      </w:pPr>
      <w:bookmarkStart w:id="1" w:name="_Hlk28164245"/>
      <w:bookmarkStart w:id="2" w:name="_Hlk36024137"/>
      <w:bookmarkEnd w:id="0"/>
      <w:r w:rsidRPr="00382FFB">
        <w:rPr>
          <w:rFonts w:cs="Times New Roman"/>
        </w:rPr>
        <w:t>St. Elmo Wilken</w:t>
      </w:r>
      <w:r w:rsidRPr="00382FFB">
        <w:rPr>
          <w:rFonts w:cs="Times New Roman"/>
          <w:vertAlign w:val="superscript"/>
        </w:rPr>
        <w:t>1</w:t>
      </w:r>
      <w:r w:rsidRPr="00382FFB">
        <w:rPr>
          <w:rFonts w:cs="Times New Roman"/>
        </w:rPr>
        <w:t xml:space="preserve">, </w:t>
      </w:r>
      <w:r w:rsidR="00284E26">
        <w:rPr>
          <w:rFonts w:cs="Times New Roman"/>
        </w:rPr>
        <w:t>Patrick</w:t>
      </w:r>
      <w:r w:rsidR="00AF240E">
        <w:rPr>
          <w:rFonts w:cs="Times New Roman"/>
        </w:rPr>
        <w:t xml:space="preserve"> A.</w:t>
      </w:r>
      <w:r w:rsidR="00284E26">
        <w:rPr>
          <w:rFonts w:cs="Times New Roman"/>
        </w:rPr>
        <w:t xml:space="preserve"> Leggieri</w:t>
      </w:r>
      <w:r w:rsidR="00284E26">
        <w:rPr>
          <w:rFonts w:cs="Times New Roman"/>
          <w:vertAlign w:val="superscript"/>
        </w:rPr>
        <w:t>1</w:t>
      </w:r>
      <w:r w:rsidR="00284E26">
        <w:rPr>
          <w:rFonts w:cs="Times New Roman"/>
        </w:rPr>
        <w:t>,</w:t>
      </w:r>
      <w:r w:rsidR="001510ED">
        <w:rPr>
          <w:rFonts w:cs="Times New Roman"/>
        </w:rPr>
        <w:t xml:space="preserve"> </w:t>
      </w:r>
      <w:r w:rsidR="00B263B7">
        <w:rPr>
          <w:rFonts w:cs="Times New Roman"/>
        </w:rPr>
        <w:t>Corey Kerdman-Andrade</w:t>
      </w:r>
      <w:r w:rsidR="00B263B7">
        <w:rPr>
          <w:rFonts w:cs="Times New Roman"/>
          <w:vertAlign w:val="superscript"/>
        </w:rPr>
        <w:t>1</w:t>
      </w:r>
      <w:r w:rsidR="00B263B7">
        <w:rPr>
          <w:rFonts w:cs="Times New Roman"/>
        </w:rPr>
        <w:t xml:space="preserve">, </w:t>
      </w:r>
      <w:r w:rsidR="001510ED">
        <w:rPr>
          <w:rFonts w:cs="Times New Roman"/>
        </w:rPr>
        <w:t>Matthew Reilly</w:t>
      </w:r>
      <w:r w:rsidR="00C12DD1">
        <w:rPr>
          <w:rFonts w:cs="Times New Roman"/>
          <w:vertAlign w:val="superscript"/>
        </w:rPr>
        <w:t>2</w:t>
      </w:r>
      <w:r w:rsidR="00F05537">
        <w:rPr>
          <w:rFonts w:cs="Times New Roman"/>
        </w:rPr>
        <w:t xml:space="preserve">, </w:t>
      </w:r>
      <w:r w:rsidR="00DE5876">
        <w:rPr>
          <w:rFonts w:cs="Times New Roman"/>
        </w:rPr>
        <w:t>Michael K. Theodorou</w:t>
      </w:r>
      <w:r w:rsidR="003F763F">
        <w:rPr>
          <w:rFonts w:cs="Times New Roman"/>
          <w:vertAlign w:val="superscript"/>
        </w:rPr>
        <w:t>3</w:t>
      </w:r>
      <w:r w:rsidR="00836092">
        <w:rPr>
          <w:rFonts w:cs="Times New Roman"/>
        </w:rPr>
        <w:t>,</w:t>
      </w:r>
      <w:r w:rsidRPr="008A2FBE">
        <w:rPr>
          <w:rFonts w:cs="Times New Roman"/>
        </w:rPr>
        <w:t xml:space="preserve"> Michelle A. O’Malley</w:t>
      </w:r>
      <w:proofErr w:type="gramStart"/>
      <w:r w:rsidRPr="008A2FBE">
        <w:rPr>
          <w:rFonts w:cs="Times New Roman"/>
          <w:vertAlign w:val="superscript"/>
        </w:rPr>
        <w:t>1</w:t>
      </w:r>
      <w:r w:rsidR="00475215">
        <w:rPr>
          <w:rFonts w:cs="Times New Roman"/>
          <w:vertAlign w:val="superscript"/>
        </w:rPr>
        <w:t>,*</w:t>
      </w:r>
      <w:proofErr w:type="gramEnd"/>
      <w:r w:rsidRPr="00093E1F">
        <w:rPr>
          <w:rFonts w:cs="Times New Roman"/>
        </w:rPr>
        <w:t xml:space="preserve"> </w:t>
      </w:r>
    </w:p>
    <w:bookmarkEnd w:id="1"/>
    <w:p w14:paraId="5E927C96" w14:textId="77777777" w:rsidR="00465034" w:rsidRPr="00DF5890" w:rsidRDefault="00465034" w:rsidP="009263AC">
      <w:pPr>
        <w:tabs>
          <w:tab w:val="left" w:pos="1843"/>
        </w:tabs>
        <w:spacing w:line="480" w:lineRule="auto"/>
        <w:jc w:val="both"/>
        <w:rPr>
          <w:rFonts w:cs="Times New Roman"/>
        </w:rPr>
      </w:pPr>
    </w:p>
    <w:p w14:paraId="34C2814D" w14:textId="612A3817" w:rsidR="00465034" w:rsidRDefault="00465034" w:rsidP="009263AC">
      <w:pPr>
        <w:tabs>
          <w:tab w:val="left" w:pos="1843"/>
          <w:tab w:val="left" w:pos="5793"/>
        </w:tabs>
        <w:spacing w:line="480" w:lineRule="auto"/>
        <w:jc w:val="both"/>
        <w:rPr>
          <w:rFonts w:cs="Times New Roman"/>
        </w:rPr>
      </w:pPr>
      <w:r w:rsidRPr="00DF5890">
        <w:rPr>
          <w:rFonts w:cs="Times New Roman"/>
        </w:rPr>
        <w:t>1. Department of Chemical Engineering, University of California, Santa Barbara, CA 93106, USA</w:t>
      </w:r>
    </w:p>
    <w:p w14:paraId="2BB6BFC5" w14:textId="2244DCC7" w:rsidR="003F763F" w:rsidRPr="003F763F" w:rsidRDefault="003F763F" w:rsidP="009263AC">
      <w:pPr>
        <w:tabs>
          <w:tab w:val="left" w:pos="1843"/>
          <w:tab w:val="left" w:pos="5793"/>
        </w:tabs>
        <w:spacing w:line="480" w:lineRule="auto"/>
        <w:jc w:val="both"/>
        <w:rPr>
          <w:rFonts w:cs="Times New Roman"/>
        </w:rPr>
      </w:pPr>
      <w:r>
        <w:rPr>
          <w:rFonts w:cs="Times New Roman"/>
        </w:rPr>
        <w:t xml:space="preserve">2. </w:t>
      </w:r>
      <w:r w:rsidR="004338B0" w:rsidRPr="003F763F">
        <w:rPr>
          <w:rFonts w:cs="Times New Roman"/>
        </w:rPr>
        <w:t>Department of Biology, University of York, Wentworth Way, York YO10 5DD, UK</w:t>
      </w:r>
    </w:p>
    <w:p w14:paraId="79595173" w14:textId="4AA71B30" w:rsidR="00465034" w:rsidRPr="00F51F5E" w:rsidRDefault="003F763F" w:rsidP="009263AC">
      <w:pPr>
        <w:tabs>
          <w:tab w:val="left" w:pos="1843"/>
          <w:tab w:val="left" w:pos="5793"/>
        </w:tabs>
        <w:spacing w:line="480" w:lineRule="auto"/>
        <w:jc w:val="both"/>
        <w:rPr>
          <w:rFonts w:eastAsia="Times New Roman" w:cs="Times New Roman"/>
          <w:shd w:val="clear" w:color="auto" w:fill="E4E8EE"/>
        </w:rPr>
      </w:pPr>
      <w:r>
        <w:rPr>
          <w:rFonts w:cs="Times New Roman"/>
        </w:rPr>
        <w:t>3</w:t>
      </w:r>
      <w:r w:rsidR="00284E26">
        <w:rPr>
          <w:rFonts w:cs="Times New Roman"/>
        </w:rPr>
        <w:t xml:space="preserve">. </w:t>
      </w:r>
      <w:r w:rsidR="00D87431" w:rsidRPr="00BB424A">
        <w:rPr>
          <w:rFonts w:cs="Times New Roman"/>
        </w:rPr>
        <w:t>Agriculture Centre for Sustainable Energy Systems</w:t>
      </w:r>
      <w:r w:rsidR="00D87431">
        <w:rPr>
          <w:rFonts w:cs="Times New Roman"/>
        </w:rPr>
        <w:t xml:space="preserve">, </w:t>
      </w:r>
      <w:r w:rsidR="00D87431" w:rsidRPr="0026287F">
        <w:rPr>
          <w:rFonts w:cs="Times New Roman"/>
        </w:rPr>
        <w:t xml:space="preserve">Animal Production, Welfare and Veterinary Sciences, Harper Adams University, Newport, </w:t>
      </w:r>
      <w:proofErr w:type="spellStart"/>
      <w:r w:rsidR="00D87431" w:rsidRPr="0026287F">
        <w:rPr>
          <w:rFonts w:cs="Times New Roman"/>
        </w:rPr>
        <w:t>Shropshire</w:t>
      </w:r>
      <w:proofErr w:type="spellEnd"/>
      <w:r w:rsidR="00D87431" w:rsidRPr="0026287F">
        <w:rPr>
          <w:rFonts w:cs="Times New Roman"/>
        </w:rPr>
        <w:t xml:space="preserve"> TF10 8NB, UK</w:t>
      </w:r>
    </w:p>
    <w:p w14:paraId="14E6C4A9" w14:textId="77777777" w:rsidR="00465034" w:rsidRPr="00F51F5E" w:rsidRDefault="00465034" w:rsidP="009263AC">
      <w:pPr>
        <w:tabs>
          <w:tab w:val="left" w:pos="1843"/>
          <w:tab w:val="left" w:pos="5793"/>
        </w:tabs>
        <w:spacing w:line="480" w:lineRule="auto"/>
        <w:jc w:val="both"/>
        <w:rPr>
          <w:rFonts w:eastAsia="Times New Roman" w:cs="Times New Roman"/>
        </w:rPr>
      </w:pPr>
      <w:bookmarkStart w:id="3" w:name="_GoBack"/>
      <w:r w:rsidRPr="00F51F5E">
        <w:rPr>
          <w:rFonts w:eastAsia="Times New Roman" w:cs="Times New Roman"/>
        </w:rPr>
        <w:t>* Corresponding author: Michelle A. O’Malley, momalley@ucsb.edu</w:t>
      </w:r>
    </w:p>
    <w:bookmarkEnd w:id="3"/>
    <w:p w14:paraId="2258BC95" w14:textId="77777777" w:rsidR="00465034" w:rsidRPr="00093E1F" w:rsidRDefault="00465034" w:rsidP="009263AC">
      <w:pPr>
        <w:tabs>
          <w:tab w:val="left" w:pos="1843"/>
          <w:tab w:val="left" w:pos="5793"/>
        </w:tabs>
        <w:spacing w:line="480" w:lineRule="auto"/>
        <w:jc w:val="both"/>
        <w:rPr>
          <w:rFonts w:cs="Times New Roman"/>
        </w:rPr>
      </w:pPr>
    </w:p>
    <w:p w14:paraId="414751CE" w14:textId="77777777" w:rsidR="00465034" w:rsidRPr="00DF5890" w:rsidRDefault="00465034" w:rsidP="009263AC">
      <w:pPr>
        <w:tabs>
          <w:tab w:val="left" w:pos="1843"/>
          <w:tab w:val="left" w:pos="5793"/>
        </w:tabs>
        <w:spacing w:line="480" w:lineRule="auto"/>
        <w:jc w:val="both"/>
        <w:rPr>
          <w:rFonts w:cs="Times New Roman"/>
        </w:rPr>
      </w:pPr>
      <w:r w:rsidRPr="00DF5890">
        <w:rPr>
          <w:rFonts w:cs="Times New Roman"/>
        </w:rPr>
        <w:t xml:space="preserve">SEW: stelmo@ucsb.edu </w:t>
      </w:r>
    </w:p>
    <w:p w14:paraId="44674F64" w14:textId="79BCCA3D" w:rsidR="0068129F" w:rsidRDefault="0068129F" w:rsidP="009263AC">
      <w:pPr>
        <w:tabs>
          <w:tab w:val="left" w:pos="1843"/>
          <w:tab w:val="left" w:pos="5793"/>
        </w:tabs>
        <w:spacing w:line="480" w:lineRule="auto"/>
        <w:jc w:val="both"/>
        <w:rPr>
          <w:rFonts w:cs="Times New Roman"/>
        </w:rPr>
      </w:pPr>
      <w:r w:rsidRPr="002A4B16">
        <w:rPr>
          <w:rFonts w:cs="Times New Roman"/>
        </w:rPr>
        <w:t>P</w:t>
      </w:r>
      <w:r w:rsidR="00AF240E">
        <w:rPr>
          <w:rFonts w:cs="Times New Roman"/>
        </w:rPr>
        <w:t>A</w:t>
      </w:r>
      <w:r w:rsidRPr="002A4B16">
        <w:rPr>
          <w:rFonts w:cs="Times New Roman"/>
        </w:rPr>
        <w:t xml:space="preserve">L: </w:t>
      </w:r>
      <w:r w:rsidR="00BB7580" w:rsidRPr="008301FA">
        <w:rPr>
          <w:rFonts w:cs="Times New Roman"/>
        </w:rPr>
        <w:t>legg</w:t>
      </w:r>
      <w:r w:rsidR="00FB793F">
        <w:rPr>
          <w:rFonts w:cs="Times New Roman"/>
        </w:rPr>
        <w:t>i</w:t>
      </w:r>
      <w:r w:rsidR="00BB7580" w:rsidRPr="008301FA">
        <w:rPr>
          <w:rFonts w:cs="Times New Roman"/>
        </w:rPr>
        <w:t>eri@ucsb.edu</w:t>
      </w:r>
    </w:p>
    <w:p w14:paraId="7EB5888C" w14:textId="2FF2E1D2" w:rsidR="00BB7580" w:rsidRPr="00BB7580" w:rsidRDefault="00BB7580" w:rsidP="009263AC">
      <w:pPr>
        <w:tabs>
          <w:tab w:val="left" w:pos="1843"/>
          <w:tab w:val="left" w:pos="5793"/>
        </w:tabs>
        <w:spacing w:line="480" w:lineRule="auto"/>
        <w:jc w:val="both"/>
        <w:rPr>
          <w:rFonts w:cs="Times New Roman"/>
          <w:lang w:val="de-DE"/>
        </w:rPr>
      </w:pPr>
      <w:r w:rsidRPr="00BB7580">
        <w:rPr>
          <w:rFonts w:cs="Times New Roman"/>
          <w:lang w:val="de-DE"/>
        </w:rPr>
        <w:t>CKA: ckerdman-andrade@ucsb.edu</w:t>
      </w:r>
    </w:p>
    <w:p w14:paraId="695CC7D5" w14:textId="77777777" w:rsidR="00582167" w:rsidRPr="00824459" w:rsidRDefault="00582167" w:rsidP="009263AC">
      <w:pPr>
        <w:tabs>
          <w:tab w:val="left" w:pos="1843"/>
          <w:tab w:val="left" w:pos="5793"/>
        </w:tabs>
        <w:spacing w:line="480" w:lineRule="auto"/>
        <w:jc w:val="both"/>
        <w:rPr>
          <w:rFonts w:cs="Times New Roman"/>
          <w:lang w:val="de-DE"/>
        </w:rPr>
      </w:pPr>
      <w:r w:rsidRPr="00824459">
        <w:rPr>
          <w:rFonts w:cs="Times New Roman"/>
          <w:lang w:val="de-DE"/>
        </w:rPr>
        <w:t>MR: mreilly@harper-adams.ac.uk</w:t>
      </w:r>
    </w:p>
    <w:p w14:paraId="276B28DF" w14:textId="77777777" w:rsidR="00582167" w:rsidRPr="006D17C5" w:rsidRDefault="00582167" w:rsidP="009263AC">
      <w:pPr>
        <w:tabs>
          <w:tab w:val="left" w:pos="1843"/>
          <w:tab w:val="left" w:pos="5793"/>
        </w:tabs>
        <w:spacing w:line="480" w:lineRule="auto"/>
        <w:jc w:val="both"/>
        <w:rPr>
          <w:rFonts w:cs="Times New Roman"/>
          <w:lang w:val="de-DE"/>
        </w:rPr>
      </w:pPr>
      <w:r w:rsidRPr="006D17C5">
        <w:rPr>
          <w:rFonts w:cs="Times New Roman"/>
          <w:lang w:val="de-DE"/>
        </w:rPr>
        <w:t>M</w:t>
      </w:r>
      <w:r>
        <w:rPr>
          <w:rFonts w:cs="Times New Roman"/>
          <w:lang w:val="de-DE"/>
        </w:rPr>
        <w:t>K</w:t>
      </w:r>
      <w:r w:rsidRPr="006D17C5">
        <w:rPr>
          <w:rFonts w:cs="Times New Roman"/>
          <w:lang w:val="de-DE"/>
        </w:rPr>
        <w:t>T: mtheodorou@harper-adams.ac.uk</w:t>
      </w:r>
    </w:p>
    <w:p w14:paraId="694D1EAC" w14:textId="57D7D92A" w:rsidR="00465034" w:rsidRPr="0068129F" w:rsidRDefault="00465034" w:rsidP="009263AC">
      <w:pPr>
        <w:tabs>
          <w:tab w:val="left" w:pos="1843"/>
          <w:tab w:val="left" w:pos="5793"/>
        </w:tabs>
        <w:spacing w:line="480" w:lineRule="auto"/>
        <w:jc w:val="both"/>
        <w:rPr>
          <w:rFonts w:cs="Times New Roman"/>
        </w:rPr>
      </w:pPr>
      <w:r w:rsidRPr="0068129F">
        <w:rPr>
          <w:rFonts w:cs="Times New Roman"/>
        </w:rPr>
        <w:t xml:space="preserve">MAO: </w:t>
      </w:r>
      <w:r w:rsidR="00F82054" w:rsidRPr="0068129F">
        <w:rPr>
          <w:rFonts w:cs="Times New Roman"/>
        </w:rPr>
        <w:t>momalley</w:t>
      </w:r>
      <w:r w:rsidRPr="0068129F">
        <w:rPr>
          <w:rFonts w:cs="Times New Roman"/>
        </w:rPr>
        <w:t xml:space="preserve">@ucsb.edu </w:t>
      </w:r>
    </w:p>
    <w:bookmarkEnd w:id="2"/>
    <w:p w14:paraId="4A158006" w14:textId="278006FC" w:rsidR="00093E1F" w:rsidRPr="0068129F" w:rsidRDefault="00093E1F" w:rsidP="009263AC">
      <w:pPr>
        <w:spacing w:line="480" w:lineRule="auto"/>
        <w:jc w:val="both"/>
        <w:rPr>
          <w:rFonts w:cs="Times New Roman"/>
        </w:rPr>
      </w:pPr>
      <w:r w:rsidRPr="0068129F">
        <w:rPr>
          <w:rFonts w:cs="Times New Roman"/>
        </w:rPr>
        <w:br w:type="page"/>
      </w:r>
    </w:p>
    <w:p w14:paraId="5944E571" w14:textId="7BB9DE67" w:rsidR="00E149EB" w:rsidRDefault="00CE37BC" w:rsidP="005C45B8">
      <w:pPr>
        <w:tabs>
          <w:tab w:val="left" w:pos="1843"/>
          <w:tab w:val="left" w:pos="5793"/>
        </w:tabs>
        <w:spacing w:line="480" w:lineRule="auto"/>
        <w:jc w:val="both"/>
        <w:rPr>
          <w:rFonts w:cs="Times New Roman"/>
          <w:b/>
        </w:rPr>
      </w:pPr>
      <w:r w:rsidRPr="00CE37BC">
        <w:rPr>
          <w:rFonts w:cs="Times New Roman"/>
          <w:b/>
        </w:rPr>
        <w:lastRenderedPageBreak/>
        <w:t>Abstract</w:t>
      </w:r>
    </w:p>
    <w:p w14:paraId="249612DA" w14:textId="5E7933D8" w:rsidR="00FC20E5" w:rsidRPr="00FC20E5" w:rsidRDefault="004F52FE" w:rsidP="005C45B8">
      <w:pPr>
        <w:tabs>
          <w:tab w:val="left" w:pos="1843"/>
          <w:tab w:val="left" w:pos="5793"/>
        </w:tabs>
        <w:spacing w:line="480" w:lineRule="auto"/>
        <w:jc w:val="both"/>
        <w:rPr>
          <w:rFonts w:cs="Times New Roman"/>
          <w:bCs/>
        </w:rPr>
      </w:pPr>
      <w:r>
        <w:rPr>
          <w:rFonts w:cs="Times New Roman"/>
          <w:bCs/>
        </w:rPr>
        <w:t>Measuring the growth</w:t>
      </w:r>
      <w:r w:rsidR="000E1A3E">
        <w:rPr>
          <w:rFonts w:cs="Times New Roman"/>
          <w:bCs/>
        </w:rPr>
        <w:t xml:space="preserve"> rate</w:t>
      </w:r>
      <w:r>
        <w:rPr>
          <w:rFonts w:cs="Times New Roman"/>
          <w:bCs/>
        </w:rPr>
        <w:t xml:space="preserve"> of non-model </w:t>
      </w:r>
      <w:r w:rsidR="0096062A">
        <w:rPr>
          <w:rFonts w:cs="Times New Roman"/>
          <w:bCs/>
        </w:rPr>
        <w:t>anaerob</w:t>
      </w:r>
      <w:r w:rsidR="006A0317">
        <w:rPr>
          <w:rFonts w:cs="Times New Roman"/>
          <w:bCs/>
        </w:rPr>
        <w:t>ic microbes</w:t>
      </w:r>
      <w:r w:rsidR="0096062A">
        <w:rPr>
          <w:rFonts w:cs="Times New Roman"/>
          <w:bCs/>
        </w:rPr>
        <w:t xml:space="preserve"> </w:t>
      </w:r>
      <w:r>
        <w:rPr>
          <w:rFonts w:cs="Times New Roman"/>
          <w:bCs/>
        </w:rPr>
        <w:t>typically requires the use of time</w:t>
      </w:r>
      <w:r w:rsidR="000E1A3E">
        <w:rPr>
          <w:rFonts w:cs="Times New Roman"/>
          <w:bCs/>
        </w:rPr>
        <w:t>-</w:t>
      </w:r>
      <w:r>
        <w:rPr>
          <w:rFonts w:cs="Times New Roman"/>
          <w:bCs/>
        </w:rPr>
        <w:t>consuming</w:t>
      </w:r>
      <w:r w:rsidR="00FA2A11">
        <w:rPr>
          <w:rFonts w:cs="Times New Roman"/>
          <w:bCs/>
        </w:rPr>
        <w:t xml:space="preserve"> and often destructive</w:t>
      </w:r>
      <w:r>
        <w:rPr>
          <w:rFonts w:cs="Times New Roman"/>
          <w:bCs/>
        </w:rPr>
        <w:t xml:space="preserve"> manual</w:t>
      </w:r>
      <w:r w:rsidR="000E1A3E">
        <w:rPr>
          <w:rFonts w:cs="Times New Roman"/>
          <w:bCs/>
        </w:rPr>
        <w:t xml:space="preserve"> measurements. Here</w:t>
      </w:r>
      <w:r w:rsidR="006A0317">
        <w:rPr>
          <w:rFonts w:cs="Times New Roman"/>
          <w:bCs/>
        </w:rPr>
        <w:t>,</w:t>
      </w:r>
      <w:r w:rsidR="000E1A3E">
        <w:rPr>
          <w:rFonts w:cs="Times New Roman"/>
          <w:bCs/>
        </w:rPr>
        <w:t xml:space="preserve"> an </w:t>
      </w:r>
      <w:r w:rsidR="000E1A3E" w:rsidRPr="000E1A3E">
        <w:rPr>
          <w:rFonts w:cs="Times New Roman"/>
          <w:bCs/>
          <w:u w:val="single"/>
        </w:rPr>
        <w:t>A</w:t>
      </w:r>
      <w:r w:rsidR="000E1A3E">
        <w:rPr>
          <w:rFonts w:cs="Times New Roman"/>
          <w:bCs/>
        </w:rPr>
        <w:t xml:space="preserve">rduino based </w:t>
      </w:r>
      <w:r w:rsidR="000E1A3E" w:rsidRPr="000E1A3E">
        <w:rPr>
          <w:rFonts w:cs="Times New Roman"/>
          <w:bCs/>
          <w:u w:val="single"/>
        </w:rPr>
        <w:t>A</w:t>
      </w:r>
      <w:r w:rsidR="000E1A3E">
        <w:rPr>
          <w:rFonts w:cs="Times New Roman"/>
          <w:bCs/>
        </w:rPr>
        <w:t xml:space="preserve">utomatic </w:t>
      </w:r>
      <w:r w:rsidR="000E1A3E" w:rsidRPr="000E1A3E">
        <w:rPr>
          <w:rFonts w:cs="Times New Roman"/>
          <w:bCs/>
          <w:u w:val="single"/>
        </w:rPr>
        <w:t>P</w:t>
      </w:r>
      <w:r w:rsidR="000E1A3E">
        <w:rPr>
          <w:rFonts w:cs="Times New Roman"/>
          <w:bCs/>
        </w:rPr>
        <w:t xml:space="preserve">ressure </w:t>
      </w:r>
      <w:r w:rsidR="000E1A3E" w:rsidRPr="000E1A3E">
        <w:rPr>
          <w:rFonts w:cs="Times New Roman"/>
          <w:bCs/>
          <w:u w:val="single"/>
        </w:rPr>
        <w:t>E</w:t>
      </w:r>
      <w:r w:rsidR="000E1A3E">
        <w:rPr>
          <w:rFonts w:cs="Times New Roman"/>
          <w:bCs/>
        </w:rPr>
        <w:t xml:space="preserve">valuation </w:t>
      </w:r>
      <w:r w:rsidR="000E1A3E" w:rsidRPr="000E1A3E">
        <w:rPr>
          <w:rFonts w:cs="Times New Roman"/>
          <w:bCs/>
          <w:u w:val="single"/>
        </w:rPr>
        <w:t>S</w:t>
      </w:r>
      <w:r w:rsidR="000E1A3E">
        <w:rPr>
          <w:rFonts w:cs="Times New Roman"/>
          <w:bCs/>
        </w:rPr>
        <w:t xml:space="preserve">ystem (A-APES) </w:t>
      </w:r>
      <w:r w:rsidR="00A819E5">
        <w:rPr>
          <w:rFonts w:cs="Times New Roman"/>
          <w:bCs/>
        </w:rPr>
        <w:t>was</w:t>
      </w:r>
      <w:r w:rsidR="000E1A3E">
        <w:rPr>
          <w:rFonts w:cs="Times New Roman"/>
          <w:bCs/>
        </w:rPr>
        <w:t xml:space="preserve"> </w:t>
      </w:r>
      <w:r w:rsidR="00A819E5">
        <w:rPr>
          <w:rFonts w:cs="Times New Roman"/>
          <w:bCs/>
        </w:rPr>
        <w:t>developed</w:t>
      </w:r>
      <w:r w:rsidR="000E1A3E">
        <w:rPr>
          <w:rFonts w:cs="Times New Roman"/>
          <w:bCs/>
        </w:rPr>
        <w:t xml:space="preserve"> to </w:t>
      </w:r>
      <w:r w:rsidR="006A0317">
        <w:rPr>
          <w:rFonts w:cs="Times New Roman"/>
          <w:bCs/>
        </w:rPr>
        <w:t xml:space="preserve">automatically </w:t>
      </w:r>
      <w:r w:rsidR="000E1A3E">
        <w:rPr>
          <w:rFonts w:cs="Times New Roman"/>
          <w:bCs/>
        </w:rPr>
        <w:t xml:space="preserve">measure the rate of </w:t>
      </w:r>
      <w:r w:rsidR="006A0317">
        <w:rPr>
          <w:rFonts w:cs="Times New Roman"/>
          <w:bCs/>
        </w:rPr>
        <w:t xml:space="preserve">fermentation </w:t>
      </w:r>
      <w:r w:rsidR="000E1A3E">
        <w:rPr>
          <w:rFonts w:cs="Times New Roman"/>
          <w:bCs/>
        </w:rPr>
        <w:t xml:space="preserve">gas </w:t>
      </w:r>
      <w:r w:rsidR="006A0317">
        <w:rPr>
          <w:rFonts w:cs="Times New Roman"/>
          <w:bCs/>
        </w:rPr>
        <w:t>production as a proxy for microbial growth in anaerobic systems. The A-APES system measures accumulated gas pressure</w:t>
      </w:r>
      <w:r w:rsidR="000E1A3E">
        <w:rPr>
          <w:rFonts w:cs="Times New Roman"/>
          <w:bCs/>
        </w:rPr>
        <w:t xml:space="preserve"> </w:t>
      </w:r>
      <w:r w:rsidR="00572F8A">
        <w:rPr>
          <w:rFonts w:cs="Times New Roman"/>
          <w:bCs/>
        </w:rPr>
        <w:t xml:space="preserve">in sealed cultures </w:t>
      </w:r>
      <w:r w:rsidR="000E1A3E">
        <w:rPr>
          <w:rFonts w:cs="Times New Roman"/>
          <w:bCs/>
        </w:rPr>
        <w:t>accuratel</w:t>
      </w:r>
      <w:r w:rsidR="00A819E5">
        <w:rPr>
          <w:rFonts w:cs="Times New Roman"/>
          <w:bCs/>
        </w:rPr>
        <w:t xml:space="preserve">y </w:t>
      </w:r>
      <w:r w:rsidR="000E1A3E">
        <w:rPr>
          <w:rFonts w:cs="Times New Roman"/>
          <w:bCs/>
        </w:rPr>
        <w:t>at high-resolutio</w:t>
      </w:r>
      <w:r w:rsidR="00F561E3">
        <w:rPr>
          <w:rFonts w:cs="Times New Roman"/>
          <w:bCs/>
        </w:rPr>
        <w:t xml:space="preserve">n, while </w:t>
      </w:r>
      <w:r w:rsidR="000E1A3E">
        <w:rPr>
          <w:rFonts w:cs="Times New Roman"/>
          <w:bCs/>
        </w:rPr>
        <w:t>vent</w:t>
      </w:r>
      <w:r w:rsidR="00F561E3">
        <w:rPr>
          <w:rFonts w:cs="Times New Roman"/>
          <w:bCs/>
        </w:rPr>
        <w:t>ing</w:t>
      </w:r>
      <w:r w:rsidR="000E1A3E">
        <w:rPr>
          <w:rFonts w:cs="Times New Roman"/>
          <w:bCs/>
        </w:rPr>
        <w:t xml:space="preserve"> the system </w:t>
      </w:r>
      <w:r w:rsidR="006A0317">
        <w:rPr>
          <w:rFonts w:cs="Times New Roman"/>
          <w:bCs/>
        </w:rPr>
        <w:t>at programmed intervals</w:t>
      </w:r>
      <w:r w:rsidR="005818A6">
        <w:rPr>
          <w:rFonts w:cs="Times New Roman"/>
          <w:bCs/>
        </w:rPr>
        <w:t xml:space="preserve"> to prevent over pressurization</w:t>
      </w:r>
      <w:r w:rsidR="000E1A3E">
        <w:rPr>
          <w:rFonts w:cs="Times New Roman"/>
          <w:bCs/>
        </w:rPr>
        <w:t xml:space="preserve">. </w:t>
      </w:r>
      <w:r w:rsidR="006A0317">
        <w:rPr>
          <w:rFonts w:cs="Times New Roman"/>
          <w:bCs/>
        </w:rPr>
        <w:t>The utility of</w:t>
      </w:r>
      <w:r w:rsidR="00F561E3">
        <w:rPr>
          <w:rFonts w:cs="Times New Roman"/>
          <w:bCs/>
        </w:rPr>
        <w:t xml:space="preserve"> A-APES </w:t>
      </w:r>
      <w:r w:rsidR="000E1A3E">
        <w:rPr>
          <w:rFonts w:cs="Times New Roman"/>
          <w:bCs/>
        </w:rPr>
        <w:t xml:space="preserve">is demonstrated </w:t>
      </w:r>
      <w:r w:rsidR="006A0317">
        <w:rPr>
          <w:rFonts w:cs="Times New Roman"/>
          <w:bCs/>
        </w:rPr>
        <w:t xml:space="preserve">in this study by </w:t>
      </w:r>
      <w:r w:rsidR="00FA2A11">
        <w:rPr>
          <w:rFonts w:cs="Times New Roman"/>
          <w:bCs/>
        </w:rPr>
        <w:t>quantifying</w:t>
      </w:r>
      <w:r w:rsidR="006A0317">
        <w:rPr>
          <w:rFonts w:cs="Times New Roman"/>
          <w:bCs/>
        </w:rPr>
        <w:t xml:space="preserve"> the growth rate</w:t>
      </w:r>
      <w:r w:rsidR="00A819E5">
        <w:rPr>
          <w:rFonts w:cs="Times New Roman"/>
          <w:bCs/>
        </w:rPr>
        <w:t xml:space="preserve"> and phases</w:t>
      </w:r>
      <w:r w:rsidR="006A0317">
        <w:rPr>
          <w:rFonts w:cs="Times New Roman"/>
          <w:bCs/>
        </w:rPr>
        <w:t xml:space="preserve"> of a</w:t>
      </w:r>
      <w:r w:rsidR="000E1A3E">
        <w:rPr>
          <w:rFonts w:cs="Times New Roman"/>
          <w:bCs/>
        </w:rPr>
        <w:t xml:space="preserve"> </w:t>
      </w:r>
      <w:r w:rsidR="00FA2A11">
        <w:rPr>
          <w:rFonts w:cs="Times New Roman"/>
          <w:bCs/>
        </w:rPr>
        <w:t>biomass-degrading</w:t>
      </w:r>
      <w:r w:rsidR="000E1A3E">
        <w:rPr>
          <w:rFonts w:cs="Times New Roman"/>
          <w:bCs/>
        </w:rPr>
        <w:t xml:space="preserve"> anaerobic gut fungus</w:t>
      </w:r>
      <w:r w:rsidR="006A0317">
        <w:rPr>
          <w:rFonts w:cs="Times New Roman"/>
          <w:bCs/>
        </w:rPr>
        <w:t xml:space="preserve">, </w:t>
      </w:r>
      <w:r w:rsidR="00FA2A11">
        <w:rPr>
          <w:rFonts w:cs="Times New Roman"/>
          <w:bCs/>
        </w:rPr>
        <w:t xml:space="preserve">which cannot be otherwise measured via conventional techniques due to </w:t>
      </w:r>
      <w:r w:rsidR="00A819E5">
        <w:rPr>
          <w:rFonts w:cs="Times New Roman"/>
          <w:bCs/>
        </w:rPr>
        <w:t>its association</w:t>
      </w:r>
      <w:r w:rsidR="00FA2A11">
        <w:rPr>
          <w:rFonts w:cs="Times New Roman"/>
          <w:bCs/>
        </w:rPr>
        <w:t xml:space="preserve"> with particulate substrates</w:t>
      </w:r>
      <w:r w:rsidR="000E1A3E">
        <w:rPr>
          <w:rFonts w:cs="Times New Roman"/>
          <w:bCs/>
        </w:rPr>
        <w:t>.</w:t>
      </w:r>
      <w:r w:rsidR="005818A6">
        <w:rPr>
          <w:rFonts w:cs="Times New Roman"/>
          <w:bCs/>
        </w:rPr>
        <w:t xml:space="preserve"> </w:t>
      </w:r>
      <w:r w:rsidR="00DF11CE" w:rsidRPr="00DF11CE">
        <w:rPr>
          <w:rFonts w:cs="Times New Roman"/>
          <w:bCs/>
        </w:rPr>
        <w:t xml:space="preserve">Given the utility of the A-APES approach, we provide a </w:t>
      </w:r>
      <w:r w:rsidR="005818A6" w:rsidRPr="00DF11CE">
        <w:rPr>
          <w:rFonts w:cs="Times New Roman"/>
          <w:bCs/>
        </w:rPr>
        <w:t xml:space="preserve">complete construction guide </w:t>
      </w:r>
      <w:r w:rsidR="00DF11CE" w:rsidRPr="00DF11CE">
        <w:rPr>
          <w:rFonts w:cs="Times New Roman"/>
          <w:bCs/>
        </w:rPr>
        <w:t>to fabricate the</w:t>
      </w:r>
      <w:r w:rsidR="005818A6" w:rsidRPr="00DF11CE">
        <w:rPr>
          <w:rFonts w:cs="Times New Roman"/>
          <w:bCs/>
        </w:rPr>
        <w:t xml:space="preserve"> device</w:t>
      </w:r>
      <w:r w:rsidR="00DF11CE" w:rsidRPr="00DF11CE">
        <w:rPr>
          <w:rFonts w:cs="Times New Roman"/>
          <w:bCs/>
        </w:rPr>
        <w:t xml:space="preserve">, which is </w:t>
      </w:r>
      <w:r w:rsidR="00D3518C" w:rsidRPr="00DF11CE">
        <w:rPr>
          <w:rFonts w:cs="Times New Roman"/>
          <w:bCs/>
        </w:rPr>
        <w:t>three</w:t>
      </w:r>
      <w:r w:rsidR="000E1A3E" w:rsidRPr="00DF11CE">
        <w:rPr>
          <w:rFonts w:cs="Times New Roman"/>
          <w:bCs/>
        </w:rPr>
        <w:t xml:space="preserve"> times less expensive </w:t>
      </w:r>
      <w:r w:rsidR="00DF11CE" w:rsidRPr="00DF11CE">
        <w:rPr>
          <w:rFonts w:cs="Times New Roman"/>
          <w:bCs/>
        </w:rPr>
        <w:t>compared to existing</w:t>
      </w:r>
      <w:r w:rsidR="000E1A3E" w:rsidRPr="00DF11CE">
        <w:rPr>
          <w:rFonts w:cs="Times New Roman"/>
          <w:bCs/>
        </w:rPr>
        <w:t xml:space="preserve"> commercial alternatives</w:t>
      </w:r>
      <w:r w:rsidR="00572F8A" w:rsidRPr="00DF11CE">
        <w:rPr>
          <w:rFonts w:cs="Times New Roman"/>
          <w:bCs/>
        </w:rPr>
        <w:t>.</w:t>
      </w:r>
      <w:r w:rsidR="000E1A3E">
        <w:rPr>
          <w:rFonts w:cs="Times New Roman"/>
          <w:bCs/>
        </w:rPr>
        <w:t xml:space="preserve"> </w:t>
      </w:r>
    </w:p>
    <w:p w14:paraId="2A20DAEF" w14:textId="77777777" w:rsidR="00CE37BC" w:rsidRDefault="00CE37BC" w:rsidP="005C45B8">
      <w:pPr>
        <w:tabs>
          <w:tab w:val="left" w:pos="1843"/>
          <w:tab w:val="left" w:pos="5793"/>
        </w:tabs>
        <w:spacing w:line="480" w:lineRule="auto"/>
        <w:jc w:val="both"/>
        <w:rPr>
          <w:rFonts w:cs="Times New Roman"/>
          <w:b/>
        </w:rPr>
      </w:pPr>
    </w:p>
    <w:p w14:paraId="0A464FA6" w14:textId="6209E97C" w:rsidR="00CE37BC" w:rsidRPr="00700A37" w:rsidRDefault="00CE37BC" w:rsidP="005C45B8">
      <w:pPr>
        <w:tabs>
          <w:tab w:val="left" w:pos="1843"/>
          <w:tab w:val="left" w:pos="5793"/>
        </w:tabs>
        <w:spacing w:line="480" w:lineRule="auto"/>
        <w:jc w:val="both"/>
        <w:rPr>
          <w:rFonts w:cs="Times New Roman"/>
        </w:rPr>
      </w:pPr>
      <w:r w:rsidRPr="00F51F5E">
        <w:rPr>
          <w:rFonts w:cs="Times New Roman"/>
          <w:b/>
        </w:rPr>
        <w:t>Keywords:</w:t>
      </w:r>
      <w:r w:rsidRPr="00386AAD">
        <w:rPr>
          <w:rFonts w:cs="Times New Roman"/>
        </w:rPr>
        <w:t xml:space="preserve"> </w:t>
      </w:r>
      <w:r w:rsidR="00700A37">
        <w:rPr>
          <w:rFonts w:cs="Times New Roman"/>
        </w:rPr>
        <w:t>Arduino</w:t>
      </w:r>
      <w:r w:rsidR="007227C1">
        <w:rPr>
          <w:rFonts w:cs="Times New Roman"/>
        </w:rPr>
        <w:t>;</w:t>
      </w:r>
      <w:r w:rsidR="00700A37">
        <w:rPr>
          <w:rFonts w:cs="Times New Roman"/>
        </w:rPr>
        <w:t xml:space="preserve"> </w:t>
      </w:r>
      <w:r w:rsidR="00302B19">
        <w:rPr>
          <w:rFonts w:cs="Times New Roman"/>
        </w:rPr>
        <w:t>non-model microbe</w:t>
      </w:r>
      <w:r w:rsidR="0087350E">
        <w:rPr>
          <w:rFonts w:cs="Times New Roman"/>
        </w:rPr>
        <w:t>;</w:t>
      </w:r>
      <w:r w:rsidR="00302B19">
        <w:rPr>
          <w:rFonts w:cs="Times New Roman"/>
        </w:rPr>
        <w:t xml:space="preserve"> </w:t>
      </w:r>
      <w:r w:rsidR="007227C1">
        <w:rPr>
          <w:rFonts w:cs="Times New Roman"/>
        </w:rPr>
        <w:t>anaerobic fungi;</w:t>
      </w:r>
      <w:r w:rsidR="00700A37">
        <w:rPr>
          <w:rFonts w:cs="Times New Roman"/>
        </w:rPr>
        <w:t xml:space="preserve"> pressure</w:t>
      </w:r>
      <w:r w:rsidR="007227C1">
        <w:rPr>
          <w:rFonts w:cs="Times New Roman"/>
        </w:rPr>
        <w:t xml:space="preserve"> transducer;</w:t>
      </w:r>
      <w:r w:rsidR="00700A37">
        <w:rPr>
          <w:rFonts w:cs="Times New Roman"/>
        </w:rPr>
        <w:t xml:space="preserve"> automatic</w:t>
      </w:r>
      <w:r w:rsidR="007227C1">
        <w:rPr>
          <w:rFonts w:cs="Times New Roman"/>
        </w:rPr>
        <w:t xml:space="preserve"> culture equipment</w:t>
      </w:r>
    </w:p>
    <w:p w14:paraId="33B2BCFB" w14:textId="58228CD0" w:rsidR="00093E1F" w:rsidRDefault="00093E1F" w:rsidP="005C45B8">
      <w:pPr>
        <w:spacing w:line="480" w:lineRule="auto"/>
        <w:jc w:val="both"/>
        <w:rPr>
          <w:rFonts w:cs="Times New Roman"/>
          <w:b/>
        </w:rPr>
      </w:pPr>
      <w:r>
        <w:rPr>
          <w:rFonts w:cs="Times New Roman"/>
          <w:b/>
        </w:rPr>
        <w:br w:type="page"/>
      </w:r>
    </w:p>
    <w:p w14:paraId="1E2E4C51" w14:textId="1D469E94" w:rsidR="005842D9" w:rsidRDefault="00CE37BC" w:rsidP="005C45B8">
      <w:pPr>
        <w:tabs>
          <w:tab w:val="left" w:pos="1843"/>
          <w:tab w:val="left" w:pos="5793"/>
        </w:tabs>
        <w:spacing w:line="480" w:lineRule="auto"/>
        <w:jc w:val="both"/>
        <w:rPr>
          <w:rFonts w:cs="Times New Roman"/>
          <w:b/>
        </w:rPr>
      </w:pPr>
      <w:r w:rsidRPr="00093E1F">
        <w:rPr>
          <w:rFonts w:cs="Times New Roman"/>
          <w:b/>
        </w:rPr>
        <w:lastRenderedPageBreak/>
        <w:t>Introduction</w:t>
      </w:r>
    </w:p>
    <w:p w14:paraId="777CF251" w14:textId="3870D18F" w:rsidR="003F4BDB" w:rsidRDefault="005B200A" w:rsidP="005C45B8">
      <w:pPr>
        <w:spacing w:line="480" w:lineRule="auto"/>
        <w:jc w:val="both"/>
      </w:pPr>
      <w:r>
        <w:t>C</w:t>
      </w:r>
      <w:r w:rsidR="00735F74">
        <w:t>ultivation</w:t>
      </w:r>
      <w:r w:rsidR="00B37B04">
        <w:t xml:space="preserve"> techniques</w:t>
      </w:r>
      <w:r w:rsidR="00735F74">
        <w:t xml:space="preserve"> </w:t>
      </w:r>
      <w:r w:rsidR="00061827">
        <w:t>applied to</w:t>
      </w:r>
      <w:r w:rsidR="00735F74">
        <w:t xml:space="preserve"> model microbes</w:t>
      </w:r>
      <w:r w:rsidR="00061827">
        <w:t xml:space="preserve"> in biotechnology</w:t>
      </w:r>
      <w:r w:rsidR="00735F74">
        <w:t xml:space="preserve">, like </w:t>
      </w:r>
      <w:r w:rsidR="00735F74" w:rsidRPr="00735F74">
        <w:rPr>
          <w:i/>
        </w:rPr>
        <w:t>Escherichia coli</w:t>
      </w:r>
      <w:r w:rsidR="008F66E9">
        <w:rPr>
          <w:i/>
        </w:rPr>
        <w:t xml:space="preserve"> </w:t>
      </w:r>
      <w:r w:rsidR="00061827">
        <w:rPr>
          <w:iCs/>
        </w:rPr>
        <w:t>and</w:t>
      </w:r>
      <w:r w:rsidR="008F66E9">
        <w:rPr>
          <w:iCs/>
        </w:rPr>
        <w:t xml:space="preserve"> </w:t>
      </w:r>
      <w:r w:rsidR="008F66E9">
        <w:rPr>
          <w:i/>
        </w:rPr>
        <w:t>Saccharomyces cerevisiae</w:t>
      </w:r>
      <w:r w:rsidR="00735F74">
        <w:t xml:space="preserve">, </w:t>
      </w:r>
      <w:r w:rsidR="00B37B04">
        <w:t>are</w:t>
      </w:r>
      <w:r w:rsidR="00735F74">
        <w:t xml:space="preserve"> well established</w:t>
      </w:r>
      <w:r>
        <w:t>, with many</w:t>
      </w:r>
      <w:r w:rsidR="000604FA">
        <w:t xml:space="preserve"> commercial</w:t>
      </w:r>
      <w:r>
        <w:t xml:space="preserve"> tools available to automate data collection</w:t>
      </w:r>
      <w:r w:rsidR="000F20B0">
        <w:t xml:space="preserve"> and analysis</w:t>
      </w:r>
      <w:r w:rsidR="00735F74" w:rsidRPr="00D761CC">
        <w:rPr>
          <w:highlight w:val="yellow"/>
        </w:rPr>
        <w:fldChar w:fldCharType="begin" w:fldLock="1"/>
      </w:r>
      <w:r w:rsidR="00CC087F" w:rsidRPr="00D761CC">
        <w:rPr>
          <w:highlight w:val="yellow"/>
        </w:rPr>
        <w:instrText>ADDIN CSL_CITATION {"citationItems":[{"id":"ITEM-1","itemData":{"DOI":"10.1002/btpr.522","ISSN":"87567938","abstract":"The pharmaceutical and biotech industries face continued pressure to reduce development costs and accelerate process development. This challenge occurs alongside the need for increased upstream experimentation to support quality by design initiatives and the pursuit of predictive models from systems biology. A small scale system enabling multiple reactions in parallel (n ≥ 20), with automated sampling and integrated to purification, would provide significant improvement (four to fivefold) to development timelines. State of the art attempts to pursue high throughput process development include shake flasks, microfluidic reactors, microtiter plates and small-scale stirred reactors. The limitations of these systems are compared to desired criteria to mimic large scale commercial processes. The comparison shows that significant technological improvement is still required to provide automated solutions that can speed upstream process development. © 2010 American Institute of Chemical Engineers.","author":[{"dropping-particle":"","family":"Bareither","given":"Rachel","non-dropping-particle":"","parse-names":false,"suffix":""},{"dropping-particle":"","family":"Pollard","given":"David","non-dropping-particle":"","parse-names":false,"suffix":""}],"container-title":"Biotechnology Progress","id":"ITEM-1","issue":"1","issued":{"date-parts":[["2011","1","1"]]},"page":"2-14","publisher":"American Chemical Society (ACS)","title":"A review of advanced small-scale parallel bioreactor technology for accelerated process development: Current state and future need","type":"article-journal","volume":"27"},"uris":["http://www.mendeley.com/documents/?uuid=aab897cd-b58d-31c2-8a11-45163b0844dd"]},{"id":"ITEM-2","itemData":{"DOI":"10.1007/BF00369530","ISSN":"0178515X","abstract":"Commercially available on-line and in-situ devices for monitoring cell density are reviewed in this article. Principles of operation are described as well as capabilities of these probes in specific measurement applications based on literature reports. Pilot-scale experimental observations from three optical density probes, the Cerex, Monitek and Wedgewood designs, have been included for Escherichia coli fermentations. Requirements for future on-line and in-situ instruments are discussed as well as the impact of current limitations on widespread application. © 1994 Springer-Verlag.","author":[{"dropping-particle":"","family":"Junker","given":"B. H.","non-dropping-particle":"","parse-names":false,"suffix":""},{"dropping-particle":"","family":"Reddy","given":"J.","non-dropping-particle":"","parse-names":false,"suffix":""},{"dropping-particle":"","family":"Gbewonyo","given":"K.","non-dropping-particle":"","parse-names":false,"suffix":""},{"dropping-particle":"","family":"Greasham","given":"R.","non-dropping-particle":"","parse-names":false,"suffix":""}],"container-title":"Bioprocess Engineering","id":"ITEM-2","issue":"5-6","issued":{"date-parts":[["1994","5"]]},"page":"195-207","publisher":"Springer-Verlag","title":"On-line and in-situ monitoring technology for cell density measurement in microbial and animal cell cultures","type":"article-journal","volume":"10"},"uris":["http://www.mendeley.com/documents/?uuid=b6239d4b-99ad-333e-9b46-b8de379bf2fb"]}],"mendeley":{"formattedCitation":"&lt;sup&gt;1,2&lt;/sup&gt;","plainTextFormattedCitation":"1,2","previouslyFormattedCitation":"&lt;sup&gt;1,2&lt;/sup&gt;"},"properties":{"noteIndex":0},"schema":"https://github.com/citation-style-language/schema/raw/master/csl-citation.json"}</w:instrText>
      </w:r>
      <w:r w:rsidR="00735F74" w:rsidRPr="00D761CC">
        <w:rPr>
          <w:highlight w:val="yellow"/>
        </w:rPr>
        <w:fldChar w:fldCharType="separate"/>
      </w:r>
      <w:r w:rsidR="00182DA9" w:rsidRPr="00D761CC">
        <w:rPr>
          <w:noProof/>
          <w:highlight w:val="yellow"/>
          <w:vertAlign w:val="superscript"/>
        </w:rPr>
        <w:t>1,2</w:t>
      </w:r>
      <w:r w:rsidR="00735F74" w:rsidRPr="00D761CC">
        <w:rPr>
          <w:highlight w:val="yellow"/>
        </w:rPr>
        <w:fldChar w:fldCharType="end"/>
      </w:r>
      <w:r w:rsidR="00735F74" w:rsidRPr="00B37B04">
        <w:t>.</w:t>
      </w:r>
      <w:r w:rsidR="00CB623D" w:rsidRPr="00B37B04">
        <w:t xml:space="preserve"> </w:t>
      </w:r>
      <w:r w:rsidR="000604FA" w:rsidRPr="000604FA">
        <w:t>Mo</w:t>
      </w:r>
      <w:r w:rsidR="000604FA">
        <w:t>reover, because model microbes are relatively simple to cultivate</w:t>
      </w:r>
      <w:r w:rsidR="00CB623D">
        <w:t>,</w:t>
      </w:r>
      <w:r w:rsidR="00061827">
        <w:t xml:space="preserve"> and are well-suspended in batch or continuous culture,</w:t>
      </w:r>
      <w:r w:rsidR="000604FA">
        <w:t xml:space="preserve"> many lab-scale </w:t>
      </w:r>
      <w:r w:rsidR="007E6DCB">
        <w:t>“</w:t>
      </w:r>
      <w:r w:rsidR="000604FA">
        <w:t>do-it-yourself</w:t>
      </w:r>
      <w:r w:rsidR="007E6DCB">
        <w:t>”</w:t>
      </w:r>
      <w:r w:rsidR="000604FA">
        <w:t xml:space="preserve"> devices have been constructed to facilitate high throughput, automated experiments</w:t>
      </w:r>
      <w:r w:rsidR="00061827">
        <w:t xml:space="preserve"> that make use of optical density measurements</w:t>
      </w:r>
      <w:r w:rsidR="00347B86">
        <w:t xml:space="preserve"> and continuous recording of select metabolites</w:t>
      </w:r>
      <w:r w:rsidR="001A4495">
        <w:fldChar w:fldCharType="begin" w:fldLock="1"/>
      </w:r>
      <w:r w:rsidR="00CC087F">
        <w:instrText>ADDIN CSL_CITATION {"citationItems":[{"id":"ITEM-1","itemData":{"DOI":"10.1007/s00253-005-1966-6","ISSN":"01757598","abstract":"Combining high-throughput growth physiology and global gene expression data analysis is of significant value for integrating metabolism and genomics. We compared global gene expression using 500 ng of total RNA from Escherichia coli cultures grown in rich or defined minimal media in a miniaturized 50-μl bioreactor. The microbioreactor was fabricated out of poly(dimethylsiloxane) (PDMS) and glass and equipped to provide on-line, optical measurements. cDNA labeling for microarray hybridizations was performed with the GeniconRLS system. From these experiments, we found that the expression of 232 genes increased significantly in cells grown in minimum medium, including genes involved in amino acid biosynthesis and central metabolism. The expression of 275 genes was significantly elevated in cells grown in rich medium, including genes involved in the translational and motility apparatuses. In general, these changes in gene expression levels were similar to those observed in 1,000-fold larger cultures. The increasing rate at which complete genomic sequences of microorganisms are becoming available offers an unprecedented opportunity for investigating these organisms. Our results from microscale cultures using just 500 ng of total RNA indicate that high-throughput integration of growth physiology and genomics will be possible with novel biochemical platforms and improved detection technologies. © Springer-Verlag 2005.","author":[{"dropping-particle":"","family":"Boccazzi","given":"Paolo","non-dropping-particle":"","parse-names":false,"suffix":""},{"dropping-particle":"","family":"Zanzotto","given":"Andrea","non-dropping-particle":"","parse-names":false,"suffix":""},{"dropping-particle":"","family":"Szita","given":"Nicolas","non-dropping-particle":"","parse-names":false,"suffix":""},{"dropping-particle":"","family":"Bhattacharya","given":"Sanchita","non-dropping-particle":"","parse-names":false,"suffix":""},{"dropping-particle":"","family":"Jensen","given":"Klavs F.","non-dropping-particle":"","parse-names":false,"suffix":""},{"dropping-particle":"","family":"Sinskey","given":"Anthony J.","non-dropping-particle":"","parse-names":false,"suffix":""}],"container-title":"Applied Microbiology and Biotechnology","id":"ITEM-1","issue":"4","issued":{"date-parts":[["2005","9"]]},"page":"518-532","title":"Gene expression analysis of Escherichia coli grown in miniaturized bioreactor platforms for high-throughput analysis of growth and genomic data","type":"article-journal","volume":"68"},"uris":["http://www.mendeley.com/documents/?uuid=08b0670e-a575-36fa-8a69-9660d2b47f69"]},{"id":"ITEM-2","itemData":{"DOI":"10.1002/bit.24633","ISSN":"00063592","author":[{"dropping-particle":"","family":"Klein","given":"Tobias","non-dropping-particle":"","parse-names":false,"suffix":""},{"dropping-particle":"","family":"Schneider","given":"Konstantin","non-dropping-particle":"","parse-names":false,"suffix":""},{"dropping-particle":"","family":"Heinzle","given":"Elmar","non-dropping-particle":"","parse-names":false,"suffix":""}],"container-title":"Biotechnology and Bioengineering","id":"ITEM-2","issue":"2","issued":{"date-parts":[["2013","2"]]},"page":"535-542","title":"A system of miniaturized stirred bioreactors for parallel continuous cultivation of yeast with online measurement of dissolved oxygen and off-gas","type":"article-journal","volume":"110"},"uris":["http://www.mendeley.com/documents/?uuid=23881f86-79b3-3b84-ba75-925c0aaf2100"]},{"id":"ITEM-3","itemData":{"DOI":"10.1002/bit.26931","ISSN":"0006-3592","author":[{"dropping-particle":"","family":"Bergenholm","given":"David","non-dropping-particle":"","parse-names":false,"suffix":""},{"dropping-particle":"","family":"Liu","given":"Guodong","non-dropping-particle":"","parse-names":false,"suffix":""},{"dropping-particle":"","family":"Hansson","given":"David","non-dropping-particle":"","parse-names":false,"suffix":""},{"dropping-particle":"","family":"Nielsen",</w:instrText>
      </w:r>
      <w:r w:rsidR="00CC087F">
        <w:rPr>
          <w:rFonts w:hint="eastAsia"/>
        </w:rPr>
        <w:instrText>"given":"Jens","non-dropping-particle":"","parse-names":false,"suffix":""}],"container-title":"Biotechnology and Bioengineering","id":"ITEM-3","issue":"5","issued":{"date-parts":[["2019","5","4"]]},"page":"1029-1038","title":"Construction of mini</w:instrText>
      </w:r>
      <w:r w:rsidR="00CC087F">
        <w:rPr>
          <w:rFonts w:hint="eastAsia"/>
        </w:rPr>
        <w:instrText>‐</w:instrText>
      </w:r>
      <w:r w:rsidR="00CC087F">
        <w:rPr>
          <w:rFonts w:hint="eastAsia"/>
        </w:rPr>
        <w:instrText>chemostats for high</w:instrText>
      </w:r>
      <w:r w:rsidR="00CC087F">
        <w:rPr>
          <w:rFonts w:hint="eastAsia"/>
        </w:rPr>
        <w:instrText>‐</w:instrText>
      </w:r>
      <w:r w:rsidR="00CC087F">
        <w:rPr>
          <w:rFonts w:hint="eastAsia"/>
        </w:rPr>
        <w:instrText>throughput strain characterization","type":"article-journal","volume":"116"},"uris":["http://www.mendeley.com/documents/?uuid=9e06471a-b8eb-32d2-a5b9-979ec5558101"]},{"id":"ITEM-4","itemData":{"DOI":"10.1038/nmeth784","ISSN":"15487091","abstra</w:instrText>
      </w:r>
      <w:r w:rsidR="00CC087F">
        <w:instrText>ct":"Bacteria and yeast frequently exist as populations capable of reaching extremely high cell densities. With conventional culturing techniques, however, cell proliferation and ultimate density are limited by depletion of nutrients and accumulation of metabolites in the medium. Here we describe design and operation of microfabricated elastomer chips, in which chemostatic conditions are maintained for bacterial and yeast colonies growing in an array of shallow microscopic chambers. Walls of the chambers are impassable for the cells, but allow diffusion of chemicals. Thus, the chemical contents of the chambers are maintained virtually identical to those of the nearby channels with continuous flowthrough of a dynamically defined medium. We demonstrate growth of cell cultures to densely packed ensembles that proceeds exponentially in a temperature-dependent fashion, and we use the devices to monitor colony growth from a single cell and to analyze the cell response to an exogenously added autoinducer.","author":[{"dropping-particle":"","family":"Groisman","given":"Alex","non-dropping-particle":"","parse-names":false,"suffix":""},{"dropping-particle":"","family":"Lobo","given":"Caroline","non-dropping-particle":"","parse-names":false,"suffix":""},{"dropping-particle":"","family":"Cho","given":"Ho Jung","non-dropping-particle":"","parse-names":false,"suffix":""},{"dropping-particle":"","family":"Campbell","given":"J. Kyle","non-dropping-particle":"","parse-names":false,"suffix":""},{"dropping-particle":"","family":"Dufour","given":"Yan S.","non-dropping-particle":"","parse-names":false,"suffix":""},{"dropping-particle":"","family":"Stevens","given":"Ann M.","non-dropping-particle":"","parse-names":false,"suffix":""},{"dropping-particle":"","family":"Levchenko","given":"Andre","non-dropping-particle":"","parse-names":false,"suffix":""}],"container-title":"Nature Methods","id":"ITEM-4","issue":"9","issued":{"date-parts":[["2005","9"]]},"page":"685-689","title":"A microfluidic chemostat for experiments with bacterial and yeast cells","type":"article-journal","volume":"2"},"uris":["http://www.mendeley.com/documents/?uuid=7b5f307b-3881-3d4e-8e84-94d6f84b0ee0"]}],"mendeley":{"formattedCitation":"&lt;sup&gt;3–6&lt;/sup&gt;","plainTextFormattedCitation":"3–6","previouslyFormattedCitation":"&lt;sup&gt;3–6&lt;/sup&gt;"},"properties":{"noteIndex":0},"schema":"https://github.com/citation-style-language/schema/raw/master/csl-citation.json"}</w:instrText>
      </w:r>
      <w:r w:rsidR="001A4495">
        <w:fldChar w:fldCharType="separate"/>
      </w:r>
      <w:r w:rsidR="00182DA9" w:rsidRPr="00182DA9">
        <w:rPr>
          <w:noProof/>
          <w:vertAlign w:val="superscript"/>
        </w:rPr>
        <w:t>3–6</w:t>
      </w:r>
      <w:r w:rsidR="001A4495">
        <w:fldChar w:fldCharType="end"/>
      </w:r>
      <w:r w:rsidR="007E6DCB">
        <w:t xml:space="preserve"> to monitor microbial growth</w:t>
      </w:r>
      <w:r w:rsidR="00734621" w:rsidRPr="008E03FD">
        <w:t>.</w:t>
      </w:r>
      <w:r w:rsidR="004B3372" w:rsidRPr="008E03FD">
        <w:t xml:space="preserve"> </w:t>
      </w:r>
      <w:r>
        <w:t>However,</w:t>
      </w:r>
      <w:r w:rsidR="00A43037">
        <w:t xml:space="preserve"> non-model </w:t>
      </w:r>
      <w:r w:rsidR="00735F74">
        <w:t xml:space="preserve">microbes </w:t>
      </w:r>
      <w:r w:rsidR="00A43037">
        <w:t xml:space="preserve">often present unique difficulties that hamper </w:t>
      </w:r>
      <w:r w:rsidR="00FE5865">
        <w:t>direct application of these technologies and techniques</w:t>
      </w:r>
      <w:r w:rsidR="004B3372">
        <w:t xml:space="preserve">, often necessitating time consuming </w:t>
      </w:r>
      <w:r w:rsidR="007E6DCB">
        <w:t xml:space="preserve">and/or destructive </w:t>
      </w:r>
      <w:r w:rsidR="004B3372">
        <w:t>manual measurements</w:t>
      </w:r>
      <w:r w:rsidR="00FE5865">
        <w:t xml:space="preserve">. </w:t>
      </w:r>
      <w:r w:rsidR="00963A63">
        <w:t>For example, many such microbes have complex morphologies, are surface-adherent, and/or feature a complex life cycle</w:t>
      </w:r>
      <w:r w:rsidR="00D3518C">
        <w:fldChar w:fldCharType="begin" w:fldLock="1"/>
      </w:r>
      <w:r w:rsidR="00CC087F">
        <w:instrText>ADDIN CSL_CITATION {"citationItems":[{"id":"ITEM-1","itemData":{"DOI":"https://doi.org/10.1146/annurev-chembioeng-060718-030340","author":[{"dropping-particle":"","family":"Podolsky","given":"IA","non-dropping-particle":"","parse-names":false,"suffix":""},{"dropping-particle":"","family":"Seppälä","given":"S","non-dropping-particle":"","parse-names":false,"suffix":""},{"dropping-particle":"","family":"Lankiewicz","given":"TS","non-dropping-particle":"","parse-names":false,"suffix":""},{"dropping-particle":"","family":"Brown","given":"JL","non-dropping-particle":"","parse-names":false,"suffix":""},{"dropping-particle":"","family":"Swift","given":"CL","non-dropping-particle":"","parse-names":false,"suffix":""},{"dropping-particle":"","family":"O'Malley","given":"MA","non-dropping-particle":"","parse-names":false,"suffix":""}],"container-title":"Annual Review of Chemical and Biomolecular Engineering","id":"ITEM-1","issued":{"date-parts":[["2019"]]},"title":"Harnessing Nature's Anaerobes for Biotechnology and Bioprocessing.","type":"article-journal"},"uris":["http://www.mendeley.com/documents/?uuid=9223c5b5-873c-4d79-9248-9599221a8f4e"]}],"mendeley":{"formattedCitation":"&lt;sup&gt;7&lt;/sup&gt;","plainTextFormattedCitation":"7","previouslyFormattedCitation":"&lt;sup&gt;7&lt;/sup&gt;"},"properties":{"noteIndex":0},"schema":"https://github.com/citation-style-language/schema/raw/master/csl-citation.json"}</w:instrText>
      </w:r>
      <w:r w:rsidR="00D3518C">
        <w:fldChar w:fldCharType="separate"/>
      </w:r>
      <w:r w:rsidR="00182DA9" w:rsidRPr="00182DA9">
        <w:rPr>
          <w:noProof/>
          <w:vertAlign w:val="superscript"/>
        </w:rPr>
        <w:t>7</w:t>
      </w:r>
      <w:r w:rsidR="00D3518C">
        <w:fldChar w:fldCharType="end"/>
      </w:r>
      <w:r w:rsidR="00963A63">
        <w:t>.</w:t>
      </w:r>
    </w:p>
    <w:p w14:paraId="031F9561" w14:textId="77777777" w:rsidR="003F4BDB" w:rsidRDefault="003F4BDB" w:rsidP="005C45B8">
      <w:pPr>
        <w:spacing w:line="480" w:lineRule="auto"/>
        <w:jc w:val="both"/>
      </w:pPr>
    </w:p>
    <w:p w14:paraId="2C502CDA" w14:textId="59701A59" w:rsidR="008160C0" w:rsidRDefault="002F6A96" w:rsidP="005C45B8">
      <w:pPr>
        <w:spacing w:line="480" w:lineRule="auto"/>
        <w:jc w:val="both"/>
      </w:pPr>
      <w:r>
        <w:t xml:space="preserve">Anaerobic gut fungi, in the phylum </w:t>
      </w:r>
      <w:proofErr w:type="spellStart"/>
      <w:r>
        <w:t>Neocallimastigomycota</w:t>
      </w:r>
      <w:proofErr w:type="spellEnd"/>
      <w:r>
        <w:t xml:space="preserve">, </w:t>
      </w:r>
      <w:r w:rsidR="000B132A">
        <w:t>are relatively understudied</w:t>
      </w:r>
      <w:r w:rsidR="004637C6">
        <w:t xml:space="preserve"> non-model organisms</w:t>
      </w:r>
      <w:r w:rsidR="0022116A">
        <w:t xml:space="preserve"> of high biotechnological value due to their vast array of carbohydrate active enzymes</w:t>
      </w:r>
      <w:r w:rsidR="008E03FD">
        <w:fldChar w:fldCharType="begin" w:fldLock="1"/>
      </w:r>
      <w:r w:rsidR="00CC087F">
        <w:instrText>ADDIN CSL_CITATION {"citationItems":[{"id":"ITEM-1","itemData":{"DOI":"10.1126/science.aad1431","author":[{"dropping-particle":"V","family":"Solomon","given":"Kevin","non-dropping-particle":"","parse-names":false,"suffix":""},{"dropping-particle":"","family":"Haitjema","given":"Charles H","non-dropping-particle":"","parse-names":false,"suffix":""},{"dropping-particle":"","family":"Henske","given":"John K.","non-dropping-particle":"","parse-names":false,"suffix":""},{"dropping-particle":"","family":"Gilmore","given":"Sean P","non-dropping-particle":"","parse-names":false,"suffix":""},{"dropping-particle":"","family":"Borges-Rivera","given":"D.","non-dropping-particle":"","parse-names":false,"suffix":""},{"dropping-particle":"","family":"Lipzen","given":"Anna","non-dropping-particle":"","parse-names":false,"suffix":""},{"dropping-particle":"","family":"Brewer","given":"Heather M","non-dropping-particle":"","parse-names":false,"suffix":""},{"dropping-particle":"","family":"Purvine","given":"Samuel O","non-dropping-particle":"","parse-names":false,"suffix":""},{"dropping-particle":"","family":"Wright","given":"Aaron T","non-dropping-particle":"","parse-names":false,"suffix":""},{"dropping-particle":"","family":"Theodorou","given":"Michael K","non-dropping-particle":"","parse-names":false,"suffix":""},{"dropping-particle":"V","family":"Grigoriev","given":"Igor","non-dropping-particle":"","parse-names":false,"suffix":""},{"dropping-particle":"","family":"Regev","given":"Aviv","non-dropping-particle":"","parse-names":false,"suffix":""},{"dropping-particle":"","family":"Thompson","given":"Dawn A","non-dropping-particle":"","parse-names":false,"suffix":""},{"dropping-particle":"","family":"O'Malley","given":"Michelle A","non-dropping-particle":"","parse-names":false,"suffix":""}],"container-title":"Science","id":"ITEM-1","issue":"6278","issued":{"date-parts":[["2016"]]},"page":"1192-1196","title":"Early-branching gut fungi possess a large, comprehensive array of biomass-degrading enzymes","type":"article-journal","volume":"351"},"uris":["http://www.mendeley.com/documents/?uuid=8b57290e-af37-43a6-9517-f10dc565e6e6"]},{"id":"ITEM-2","itemData":{"DOI":"10.1128/AEM.00821-13","ISSN":"1098-5336","PMID":"23709508","abstract":"Anaerobic gut fungi represent a distinct early-branching fungal phylum (Neocallimastigomycota) and reside in the rumen, hindgut, and feces of ruminant and nonruminant herbivores. The genome of an anaerobic fungal isolate, Orpinomyces sp. strain C1A, was sequenced using a combination of Illumina and PacBio single-molecule real-time (SMRT) technologies. The large genome (100.95 Mb, 16,347 genes) displayed extremely low G+C content (17.0%), large noncoding intergenic regions (73.1%), proliferation of microsatellite repeats (4.9%), and multiple gene duplications. Comparative genomic analysis identified multiple genes and pathways that are absent in Dikarya genomes but present in early-branching fungal lineages and/or nonfungal Opisthokonta. These included genes for posttranslational fucosylation, the production of specific intramembrane proteases and extracellular protease inhibitors, the formation of a complete axoneme and intraflagellar trafficking machinery, and a near-complete focal adhesion machinery. Analysis of the lignocellulolytic machinery in the C1A genome revealed an extremely rich repertoire, with evidence of horizontal gene acquisition from multiple bacterial lineages. Experimental analysis indicated that strain C1A is a remarkable biomass degrader, capable of simultaneous saccharification and fermentation of the cellulosic and hemicellulosic fractions in multiple untreated grasses and crop residues examined, with the process significantly enhanced by mild pretreatments. This capability, acquired during its separate evolutionary trajectory in the rumen, along with its resilience and invasiveness compared to prokaryotic anaerobes, renders anaerobic fungi promising agents for consolidated bioprocessing schemes in biofuels production.","author":[{"dropping-particle":"","family":"Youssef","given":"Noha H","non-dropping-particle":"","parse-names":false,"suffix":""},{"dropping-particle":"","family":"Couger","given":"M B","non-dropping-particle":"","parse-names":false,"suffix":""},{"dropping-particle":"","family":"Struchtemeyer","given":"Christopher G","non-dropping-particle":"","parse-names":false,"suffix":""},{"dropping-particle":"","family":"Liggenstoffer","given":"Audra S","non-dropping-particle":"","parse-names":false,"suffix":""},{"dropping-particle":"","family":"Prade","given":"Rolf A","non-dropping-particle":"","parse-names":false,"suffix":""},{"dropping-particle":"","family":"Najar","given":"Fares Z","non-dropping-particle":"","parse-names":false,"suffix":""},{"dropping-particle":"","family":"Atiyeh","given":"Hasan K","non-dropping-particle":"","parse-names":false,"suffix":""},{"dropping-particle":"","family":"Wilkins","given":"Mark R","non-dropping-particle":"","parse-names":false,"suffix":""},{"dropping-particle":"","family":"Elshahed","given":"Mostafa S","non-dropping-particle":"","parse-names":false,"suffix":""}],"container-title":"Applied and environmental microbiology","id":"ITEM-2","issue":"15","issued":{"date-parts":[["2013","8"]]},"page":"4620-34","title":"The genome of the anaerobic fungus Orpinomyces sp. strain C1A reveals the unique evolutionary history of a remarkable plant biomass degrader.","type":"article-journal","volume":"79"},"uris":["http://www.mendeley.com/documents/?uuid=ce85a8c7-5633-4d83-acba-f11a48c222c1"]},{"id":"ITEM-3","itemData":{"DOI":"10.1038/nmicrobiol.2017.87","ISSN":"20585276","PMID":"28555641","abstract":"© 2017 Macmillan Publishers Limited, part of Springer Nature. All rights reserved. Cellulosomes are large, multiprotein complexes that tether plant biomass-degrading enzymes together for improved hydrolysis1. These complexes were first described in anaerobic bacteria, where species-specific dockerin domains mediate the assembly of enzymes onto cohesin motifs interspersed within protein scaffolds 1. The versatile protein assembly mechanism conferred by the bacterial cohesin-dockerin interaction is now a standard design principle for synthetic biology2,3. For decades, analogous structures have been reported in anaerobic fungi, which are known to assemble by sequence-divergent non-catalytic dockerin domains (NCDDs)4. However, the components, modular assembly mechanism and functional role of fungal cellulosomes remain unknown5,6. Here, we describe a comprehensive set of proteins critical to fungal cellulosome assembly, including conserved scaffolding proteins unique to the Neocallimastigomycota. High-quality genomes of the anaerobic fungi Anaeromyces robustus, Neocallimastix californiae and Piromyces finnis were assembled with long-read, single-molecule technology. Genomic analysis coupled with proteomic validation revealed an average of 312 NCDD-containing proteins per fungal strain, which were overwhelmingly carbohydrate active enzymes (CAZymes), with 95 large fungal scaffoldins identified across four genera that bind to NCDDs. Fungal dockerin and scaffoldin domains have no similarity to their bacterial counterparts, yet several catalytic domains originated via horizontal gene transfer with gut bacteria. However, the biocatalytic activity of anaerobic fungal cellulosomes is expanded by the inclusion of GH3, GH6 and GH45 enzymes. These findings suggest that the fungal cellulosome is an evolutionarily chimaeric structure - an independently evolved fungal complex that co-opted useful activities from bacterial neighbours within the gut microbiome.","author":[{"dropping-particle":"","family":"Haitjema","given":"Charles H.","non-dropping-particle":"","parse-names":false,"suffix":""},{"dropping-particle":"","family":"Gilmore","given":"Sean P.","non-dropping-particle":"","parse-names":false,"suffix":""},{"dropping-particle":"","family":"Henske","given":"John K.","non-dropping-particle":"","parse-names":false,"suffix":""},{"dropping-particle":"V.","family":"Solomon","given":"Kevin","non-dropping-particle":"","parse-names":false,"suffix":""},{"dropping-particle":"","family":"Groot","given":"Randall","non-dropping-particle":"De","parse-names":false,"suffix":""},{"dropping-particle":"","family":"Kuo","given":"Alan","non-dropping-particle":"","parse-names":false,"suffix":""},{"dropping-particle":"","family":"Mondo","given":"Stephen J.","non-dropping-particle":"","parse-names":false,"suffix":""},{"dropping-particle":"","family":"Salamov","given":"Asaf A.","non-dropping-particle":"","parse-names":false,"suffix":""},{"dropping-particle":"","family":"LaButti","given":"Kurt","non-dropping-particle":"","parse-names":false,"suffix":""},{"dropping-particle":"","family":"Zhao","given":"Zhiying","non-dropping-particle":"","parse-names":false,"suffix":""},{"dropping-particle":"","family":"Chiniquy","given":"Jennifer","non-dropping-particle":"","parse-names":false,"suffix":""},{"dropping-particle":"","family":"Barry","given":"Kerrie","non-dropping-particle":"","parse-names":false,"suffix":""},{"dropping-particle":"","family":"Brewer","given":"Heather M.","non-dropping-particle":"","parse-names":false,"suffix":""},{"dropping-particle":"","family":"Purvine","given":"Samuel O.","non-dropping-particle":"","parse-names":false,"suffix":""},{"dropping-particle":"","family":"Wright","given":"Aaron T.","non-dropping-particle":"","parse-names":false,"suffix":""},{"dropping-particle":"","family":"Hainaut","given":"Matthieu","non-dropping-particle":"","parse-names":false,"suffix":""},{"dropping-particle":"","family":"Boxma","given":"Brigitte","non-dropping-particle":"","parse-names":false,"suffix":""},{"dropping-particle":"","family":"Alen","given":"Theo","non-dropping-particle":"Van","parse-names":false,"suffix":""},{"dropping-particle":"","family":"Hackstein","given":"Johannes H.P.","non-dropping-particle":"","parse-names":false,"suffix":""},{"dropping-particle":"","family":"Henrissat","given":"Bernard","non-dropping-particle":"","parse-names":false,"suffix":""},{"dropping-particle":"","family":"Baker","given":"Scott E.","non-dropping-particle":"","parse-names":false,"suffix":""},{"dropping-particle":"V.","family":"Grigoriev","given":"Igor","non-dropping-particle":"","parse-names":false,"suffix":""},{"dropping-particle":"","family":"O'Malley","given":"Michelle A.","non-dropping-particle":"","parse-names":false,"suffix":""}],"container-title":"Nature Microbiology","id":"ITEM-3","issue":"May","issued":{"date-parts":[["2017"]]},"page":"1-8","publisher":"Nature Publishing Group","title":"A parts list for fungal cellulosomes revealed by comparative genomics","type":"article-journal","volume":"2"},"uris":["http://www.mendeley.com/documents/?uuid=f8fb195f-2666-403b-b81c-da9ccfa116da"]}],"mendeley":{"formattedCitation":"&lt;sup&gt;8–10&lt;/sup&gt;","plainTextFormattedCitation":"8–10","previouslyFormattedCitation":"&lt;sup&gt;8–10&lt;/sup&gt;"},"properties":{"noteIndex":0},"schema":"https://github.com/citation-style-language/schema/raw/master/csl-citation.json"}</w:instrText>
      </w:r>
      <w:r w:rsidR="008E03FD">
        <w:fldChar w:fldCharType="separate"/>
      </w:r>
      <w:r w:rsidR="00182DA9" w:rsidRPr="00182DA9">
        <w:rPr>
          <w:noProof/>
          <w:vertAlign w:val="superscript"/>
        </w:rPr>
        <w:t>8–10</w:t>
      </w:r>
      <w:r w:rsidR="008E03FD">
        <w:fldChar w:fldCharType="end"/>
      </w:r>
      <w:r w:rsidR="0022116A">
        <w:t>. However,</w:t>
      </w:r>
      <w:r w:rsidR="00581AE5">
        <w:t xml:space="preserve"> </w:t>
      </w:r>
      <w:r w:rsidR="0022116A">
        <w:t>anaerobic fungi</w:t>
      </w:r>
      <w:r w:rsidR="00581AE5">
        <w:t xml:space="preserve"> have proven exceptionally difficult to characterize in large part</w:t>
      </w:r>
      <w:r w:rsidR="00B37B04">
        <w:t xml:space="preserve"> </w:t>
      </w:r>
      <w:r w:rsidR="000B132A">
        <w:t>due to challenges in</w:t>
      </w:r>
      <w:r w:rsidR="004637C6">
        <w:t xml:space="preserve"> their</w:t>
      </w:r>
      <w:r w:rsidR="000B132A">
        <w:t xml:space="preserve"> cultivation</w:t>
      </w:r>
      <w:r w:rsidR="00581AE5">
        <w:t>.</w:t>
      </w:r>
      <w:r w:rsidR="000B132A">
        <w:t xml:space="preserve"> </w:t>
      </w:r>
      <w:r w:rsidR="00581AE5">
        <w:t>T</w:t>
      </w:r>
      <w:r w:rsidR="000B132A">
        <w:t>hey are strict anaerobes, temperature sensitive</w:t>
      </w:r>
      <w:r w:rsidR="00F6146E">
        <w:t>, fil</w:t>
      </w:r>
      <w:r w:rsidR="003F44B7">
        <w:t>a</w:t>
      </w:r>
      <w:r w:rsidR="00F6146E">
        <w:t>mentous</w:t>
      </w:r>
      <w:r w:rsidR="000B132A">
        <w:t xml:space="preserve"> and typically require specialized media for growth</w:t>
      </w:r>
      <w:r w:rsidR="000B132A">
        <w:fldChar w:fldCharType="begin" w:fldLock="1"/>
      </w:r>
      <w:r w:rsidR="00CC087F">
        <w:instrText>ADDIN CSL_CITATION {"citationItems":[{"id":"ITEM-1","itemData":{"DOI":"10.1002/bit.25264","abstract":"Anaerobic gut fungi are an early branching family of fungi that are commonly found in the digestive tract of ruminants and monogastric herbivores. It is becoming increasingly clear that they are the primary colonizers of ingested plant biomass, and that they significantly contribute to the decomposition of plant biomass into fermentable sugars. As such, anaerobic fungi harbor a rich reservoir of undiscovered cellulolytic enzymes and enzyme complexes that can potentially transform the conversion of lignocellulose into bioenergy products. Despite their unique evolutionary history and cellulolytic activity, few species have been isolated and studied in great detail. As a result, their life cycle, cellular physiology, genetics, and cellulolytic metabolism remain poorly understood compared to aerobic fungi. To help address this limitation, this review briefly summarizes the current body of knowledge pertaining to anaerobic fungal biology, and describes progress made in the isolation, cultivation, molecular characterization, and long-term preservation of these microbes. We also discuss recent cellulase- and cellulosome-discovery efforts from gut fungi, and how these interesting, non-model microbes could be further adapted for biotechnology applications. © 2014 Wiley Periodicals, Inc.","author":[{"dropping-particle":"","family":"Haitjema","given":"Charles H.","non-dropping-particle":"","parse-names":false,"suffix":""},{"dropping-particle":"V.","family":"Solomon","given":"Kevin","non-dropping-particle":"","parse-names":false,"suffix":""},{"dropping-particle":"","family":"Henske","given":"John K.","non-dropping-particle":"","parse-names":false,"suffix":""},{"dropping-particle":"","family":"Theodorou","given":"Michael K.","non-dropping-particle":"","parse-names":false,"suffix":""},{"dropping-particle":"","family":"O'Malley","given":"Michelle A.","non-dropping-particle":"","parse-names":false,"suffix":""}],"container-title":"Biotechnology and Bioengineering","id":"ITEM-1","issue":"8","issued":{"date-parts":[["2014","8","1"]]},"page":"1471-1482","title":"Anaerobic gut fungi: Advances in isolation, culture, and cellulolytic enzyme discovery for biofuel production","type":"article-journal","volume":"111"},"uris":["http://www.mendeley.com/documents/?uuid=c3807629-fee2-41d9-808c-d05d8aea5770"]}],"mendeley":{"formattedCitation":"&lt;sup&gt;11&lt;/sup&gt;","plainTextFormattedCitation":"11","previouslyFormattedCitation":"&lt;sup&gt;11&lt;/sup&gt;"},"properties":{"noteIndex":0},"schema":"https://github.com/citation-style-language/schema/raw/master/csl-citation.json"}</w:instrText>
      </w:r>
      <w:r w:rsidR="000B132A">
        <w:fldChar w:fldCharType="separate"/>
      </w:r>
      <w:r w:rsidR="00182DA9" w:rsidRPr="00182DA9">
        <w:rPr>
          <w:noProof/>
          <w:vertAlign w:val="superscript"/>
        </w:rPr>
        <w:t>11</w:t>
      </w:r>
      <w:r w:rsidR="000B132A">
        <w:fldChar w:fldCharType="end"/>
      </w:r>
      <w:r w:rsidR="000B132A">
        <w:t>.</w:t>
      </w:r>
      <w:r w:rsidR="00964000">
        <w:t xml:space="preserve"> </w:t>
      </w:r>
      <w:r w:rsidR="004D117E">
        <w:t>Further, i</w:t>
      </w:r>
      <w:r w:rsidR="00EF4F64">
        <w:t xml:space="preserve">n contrast to model </w:t>
      </w:r>
      <w:r w:rsidR="00581AE5">
        <w:t xml:space="preserve">yeasts or </w:t>
      </w:r>
      <w:r w:rsidR="00AB3C79">
        <w:t>fungi</w:t>
      </w:r>
      <w:r w:rsidR="00EF4F64">
        <w:t xml:space="preserve">, anaerobic gut fungi </w:t>
      </w:r>
      <w:r w:rsidR="007F3357">
        <w:t xml:space="preserve">are not well suited to cultivation in </w:t>
      </w:r>
      <w:r w:rsidR="00EF4F64">
        <w:t>che</w:t>
      </w:r>
      <w:r w:rsidR="000E4B46">
        <w:t>mostats because they adhere to their growth substrates</w:t>
      </w:r>
      <w:r w:rsidR="001E20CB">
        <w:t>, and themselves,</w:t>
      </w:r>
      <w:r w:rsidR="00D059B1">
        <w:t xml:space="preserve"> through </w:t>
      </w:r>
      <w:r w:rsidR="00581AE5">
        <w:t xml:space="preserve">a filamentous </w:t>
      </w:r>
      <w:r w:rsidR="00D059B1">
        <w:t>rhizoid</w:t>
      </w:r>
      <w:r w:rsidR="00581AE5">
        <w:t xml:space="preserve"> network</w:t>
      </w:r>
      <w:r w:rsidR="00AA51C5">
        <w:fldChar w:fldCharType="begin" w:fldLock="1"/>
      </w:r>
      <w:r w:rsidR="00CC087F">
        <w:instrText>ADDIN CSL_CITATION {"citationItems":[{"id":"ITEM-1","itemData":{"DOI":"10.1111/1574-6941.12383","ISBN":"10.1111/1574-6941.12383","ISSN":"15746941","PMID":"25046344","author":[{"dropping-particle":"","family":"Gruninger","given":"Robert J.","non-dropping-particle":"","parse-names":false,"suffix":""},{"dropping-particle":"","family":"Puniya","given":"Anil K.","non-dropping-particle":"","parse-names":false,"suffix":""},{"dropping-particle":"","family":"Callaghan","given":"Tony M.","non-dropping-particle":"","parse-names":false,"suffix":""},{"dropping-particle":"","family":"Edwards","given":"Joan E.","non-dropping-particle":"","parse-names":false,"suffix":""},{"dropping-particle":"","family":"Youssef","given":"Noha","non-dropping-particle":"","parse-names":false,"suffix":""},{"dropping-particle":"","family":"Dagar","given":"Sumit S.","non-dropping-particle":"","parse-names":false,"suffix":""},{"dropping-particle":"","family":"Fliegerova","given":"Katerina","non-dropping-particle":"","parse-names":false,"suffix":""},{"dropping-particle":"","family":"Griffith","given":"Gareth W.","non-dropping-particle":"","parse-names":false,"suffix":""},{"dropping-particle":"","family":"Forster","given":"Robert","non-dropping-particle":"","parse-names":false,"suffix":""},{"dropping-particle":"","family":"Tsang","given":"Adrian","non-dropping-particle":"","parse-names":false,"suffix":""},{"dropping-particle":"","family":"Mcallister","given":"Tim","non-dropping-particle":"","parse-names":false,"suffix":""},{"dropping-particle":"","family":"Elshahed","given":"Mostafa S.","non-dropping-particle":"","parse-names":false,"suffix":""}],"container-title":"FEMS Microbiology Ecology","id":"ITEM-1","issue":"1","issued":{"date-parts":[["2014","10","1"]]},"page":"1-17","publisher":"Blackwell Publishing Ltd","title":"Anaerobic fungi (phylum Neocallimastigomycota): Advances in understanding their taxonomy, life cycle, ecology, role and biotechnological potential","type":"article-journal","volume":"90"},"uris":["http://www.mendeley.com/documents/?uuid=634b1100-8400-45d0-a3e1-d22b658de50d"]}],"mendeley":{"formattedCitation":"&lt;sup&gt;12&lt;/sup&gt;","plainTextFormattedCitation":"12","previouslyFormattedCitation":"&lt;sup&gt;12&lt;/sup&gt;"},"properties":{"noteIndex":0},"schema":"https://github.com/citation-style-language/schema/raw/master/csl-citation.json"}</w:instrText>
      </w:r>
      <w:r w:rsidR="00AA51C5">
        <w:fldChar w:fldCharType="separate"/>
      </w:r>
      <w:r w:rsidR="00182DA9" w:rsidRPr="00182DA9">
        <w:rPr>
          <w:noProof/>
          <w:vertAlign w:val="superscript"/>
        </w:rPr>
        <w:t>12</w:t>
      </w:r>
      <w:r w:rsidR="00AA51C5">
        <w:fldChar w:fldCharType="end"/>
      </w:r>
      <w:r w:rsidR="000E4B46">
        <w:t>.</w:t>
      </w:r>
      <w:r w:rsidR="00EA6F34">
        <w:t xml:space="preserve"> This necessitates </w:t>
      </w:r>
      <w:r w:rsidR="00877D02">
        <w:t>either destructive harvesting of samples</w:t>
      </w:r>
      <w:r w:rsidR="00581AE5">
        <w:t xml:space="preserve"> to benchmark cellular biomass</w:t>
      </w:r>
      <w:r w:rsidR="00877D02">
        <w:t xml:space="preserve"> or </w:t>
      </w:r>
      <w:r w:rsidR="00581AE5">
        <w:t xml:space="preserve">the use of </w:t>
      </w:r>
      <w:r w:rsidR="00EA6F34">
        <w:t xml:space="preserve">indirect measurements </w:t>
      </w:r>
      <w:r w:rsidR="00581AE5">
        <w:t xml:space="preserve">to permit </w:t>
      </w:r>
      <w:r w:rsidR="00EA6F34">
        <w:t>growth</w:t>
      </w:r>
      <w:r w:rsidR="00FF2B39">
        <w:t xml:space="preserve"> rate calculations</w:t>
      </w:r>
      <w:r w:rsidR="00877D02">
        <w:t>.</w:t>
      </w:r>
      <w:r w:rsidR="001A4B68">
        <w:t xml:space="preserve"> </w:t>
      </w:r>
    </w:p>
    <w:p w14:paraId="4ADCFE57" w14:textId="77777777" w:rsidR="008160C0" w:rsidRDefault="008160C0" w:rsidP="005C45B8">
      <w:pPr>
        <w:spacing w:line="480" w:lineRule="auto"/>
        <w:jc w:val="both"/>
      </w:pPr>
    </w:p>
    <w:p w14:paraId="75A1C042" w14:textId="69A2E32B" w:rsidR="004637C6" w:rsidRDefault="00FD00C2" w:rsidP="005C45B8">
      <w:pPr>
        <w:spacing w:line="480" w:lineRule="auto"/>
        <w:jc w:val="both"/>
      </w:pPr>
      <w:r>
        <w:lastRenderedPageBreak/>
        <w:t>Indirect measurements</w:t>
      </w:r>
      <w:r w:rsidR="00EA6F34">
        <w:t xml:space="preserve"> </w:t>
      </w:r>
      <w:r w:rsidR="00581AE5">
        <w:t xml:space="preserve">for anaerobes </w:t>
      </w:r>
      <w:r w:rsidR="00346BFB">
        <w:t>t</w:t>
      </w:r>
      <w:r w:rsidR="00EA6F34">
        <w:t>ypically</w:t>
      </w:r>
      <w:r w:rsidR="00346BFB">
        <w:t xml:space="preserve"> make use</w:t>
      </w:r>
      <w:r w:rsidR="00EA6F34">
        <w:t xml:space="preserve"> </w:t>
      </w:r>
      <w:r w:rsidR="00346BFB">
        <w:t xml:space="preserve">of </w:t>
      </w:r>
      <w:r w:rsidR="001A50C5">
        <w:t xml:space="preserve">accumulated </w:t>
      </w:r>
      <w:r w:rsidR="00EA6F34">
        <w:t>pressure</w:t>
      </w:r>
      <w:r w:rsidR="001A50C5">
        <w:t xml:space="preserve"> </w:t>
      </w:r>
      <w:r w:rsidR="00581AE5">
        <w:t xml:space="preserve">of fermentation products </w:t>
      </w:r>
      <w:r w:rsidR="00346BFB">
        <w:t xml:space="preserve">as a proxy for growth, and </w:t>
      </w:r>
      <w:r w:rsidR="008160C0">
        <w:t>ha</w:t>
      </w:r>
      <w:r w:rsidR="00E14B8C">
        <w:t>ve</w:t>
      </w:r>
      <w:r w:rsidR="008160C0">
        <w:t xml:space="preserve"> been widely adopted</w:t>
      </w:r>
      <w:r w:rsidR="00346BFB">
        <w:t xml:space="preserve"> in the field</w:t>
      </w:r>
      <w:r w:rsidR="001A50C5">
        <w:fldChar w:fldCharType="begin" w:fldLock="1"/>
      </w:r>
      <w:r w:rsidR="00CC087F">
        <w:instrText>ADDIN CSL_CITATION {"citationItems":[{"id":"ITEM-1","itemData":{"DOI":"10.1099/13500872-141-3-671","ISSN":"13500872","author":[{"dropping-particle":"","family":"Theodorou","given":"M. K.","non-dropping-particle":"","parse-names":false,"suffix":""},{"dropping-particle":"","family":"Davies","given":"D. R.","non-dropping-particle":"","parse-names":false,"suffix":""},{"dropping-particle":"","family":"Nielsen","given":"B. B.","non-dropping-particle":"","parse-names":false,"suffix":""},{"dropping-particle":"","family":"Lawrence","given":"M. I.G.","non-dropping-particle":"","parse-names":false,"suffix":""},{"dropping-particle":"","family":"Trinci","given":"A. P.J.","non-dropping-particle":"","parse-names":false,"suffix":""}],"container-title":"Microbiology","id":"ITEM-1","issue":"3","issued":{"date-parts":[["1995"]]},"page":"671-678","publisher":"Microbiology Society","title":"Determination of growth of anaerobic fungi on soluble and cellulosic substrates using a pressure transducer","type":"article-journal","volume":"141"},"uris":["http://www.mendeley.com/documents/?uuid=bb4f3465-41f0-4b47-abf5-9896244740e5"]},{"id":"ITEM-2","itemData":{"DOI":"10.1002/bit.25264","abstract":"Anaerobic gut fungi are an early branching family of fungi that are commonly found in the digestive tract of ruminants and monogastric herbivores. It is becoming increasingly clear that they are the primary colonizers of ingested plant biomass, and that they significantly contribute to the decomposition of plant biomass into fermentable sugars. As such, anaerobic fungi harbor a rich reservoir of undiscovered cellulolytic enzymes and enzyme complexes that can potentially transform the conversion of lignocellulose into bioenergy products. Despite their unique evolutionary history and cellulolytic activity, few species have been isolated and studied in great detail. As a result, their life cycle, cellular physiology, genetics, and cellulolytic metabolism remain poorly understood compared to aerobic fungi. To help address this limitation, this review briefly summarizes the current body of knowledge pertaining to anaerobic fungal biology, and describes progress made in the isolation, cultivation, molecular characterization, and long-term preservation of these microbes. We also discuss recent cellulase- and cellulosome-discovery efforts from gut fungi, and how these interesting, non-model microbes could be further adapted for biotechnology applications. © 2014 Wiley Periodicals, Inc.","author":[{"dropping-particle":"","family":"Haitjema","given":"Charles H.","non-dropping-particle":"","parse-names":false,"suffix":""},{"dropping-particle":"V.","family":"Solomon","given":"Kevin","non-dropping-particle":"","parse-names":false,"suffix":""},{"dropping-particle":"","family":"Henske","given":"John K.","non-dropping-particle":"","parse-names":false,"suffix":""},{"dropping-particle":"","family":"Theodorou","given":"Michael K.","non-dropping-particle":"","parse-names":false,"suffix":""},{"dropping-particle":"","family":"O'Malley","given":"Michelle A.","non-dropping-particle":"","parse-names":false,"suffix":""}],"container-title":"Biotechnology and Bioengineering","id":"ITEM-2","issue":"8","issued":{"date-parts":[["2014","8","1"]]},"page":"1471-1482","title":"Anaerobic gut fungi: Advances in isolation, culture, and cellulolytic enzyme discovery for biofuel production","type":"article-journal","volume":"111"},"uris":["http://www.mendeley.com/documents/?uuid=c3807629-fee2-41d9-808c-d05d8aea5770"]}],"mendeley":{"formattedCitation":"&lt;sup&gt;11,13&lt;/sup&gt;","plainTextFormattedCitation":"11,13","previouslyFormattedCitation":"&lt;sup&gt;11,13&lt;/sup&gt;"},"properties":{"noteIndex":0},"schema":"https://github.com/citation-style-language/schema/raw/master/csl-citation.json"}</w:instrText>
      </w:r>
      <w:r w:rsidR="001A50C5">
        <w:fldChar w:fldCharType="separate"/>
      </w:r>
      <w:r w:rsidR="00182DA9" w:rsidRPr="00182DA9">
        <w:rPr>
          <w:noProof/>
          <w:vertAlign w:val="superscript"/>
        </w:rPr>
        <w:t>11,13</w:t>
      </w:r>
      <w:r w:rsidR="001A50C5">
        <w:fldChar w:fldCharType="end"/>
      </w:r>
      <w:r w:rsidR="00EA6F34">
        <w:t>.</w:t>
      </w:r>
      <w:r w:rsidR="001A50C5">
        <w:t xml:space="preserve"> </w:t>
      </w:r>
      <w:r w:rsidR="00E30F47">
        <w:t>For example, for anaerobic</w:t>
      </w:r>
      <w:r w:rsidR="00414697">
        <w:t xml:space="preserve"> gut fungi, </w:t>
      </w:r>
      <w:r w:rsidR="00066C41">
        <w:t xml:space="preserve">gas production rate </w:t>
      </w:r>
      <w:r w:rsidR="00414697">
        <w:t xml:space="preserve">growth curves are often used to study </w:t>
      </w:r>
      <w:r w:rsidR="00E30F47">
        <w:t xml:space="preserve">fungal </w:t>
      </w:r>
      <w:r w:rsidR="00414697">
        <w:t xml:space="preserve">lignocellulolytic properties </w:t>
      </w:r>
      <w:r w:rsidR="00E30F47">
        <w:t>and substrate preferences</w:t>
      </w:r>
      <w:r w:rsidR="008160C0">
        <w:t>,</w:t>
      </w:r>
      <w:r w:rsidR="00E30F47">
        <w:t xml:space="preserve"> </w:t>
      </w:r>
      <w:r w:rsidR="008160C0">
        <w:t>yet</w:t>
      </w:r>
      <w:r w:rsidR="00414697">
        <w:t xml:space="preserve"> are typically labor</w:t>
      </w:r>
      <w:r w:rsidR="00BB29B3">
        <w:t xml:space="preserve"> and time</w:t>
      </w:r>
      <w:r w:rsidR="00414697">
        <w:t xml:space="preserve"> intensive </w:t>
      </w:r>
      <w:r w:rsidR="008160C0">
        <w:t xml:space="preserve">to generate </w:t>
      </w:r>
      <w:r w:rsidR="00414697">
        <w:t>when fine resolution is required</w:t>
      </w:r>
      <w:r w:rsidR="00414697">
        <w:fldChar w:fldCharType="begin" w:fldLock="1"/>
      </w:r>
      <w:r w:rsidR="00CC087F">
        <w:instrText>ADDIN CSL_CITATION {"citationItems":[{"id":"ITEM-1","itemData":{"DOI":"10.1002/bit.26515","ISSN":"10970290","abstract":"© 2017 Wiley Periodicals, Inc. The conversion of lignocellulose-rich biomass to bio-based chemicals and higher order fuels remains a grand challenge, as single-microbe approaches often cannot drive both deconstruction and chemical production steps. In contrast, consortia based bioprocessing leverages the strengths of different microbes to distribute metabolic loads and achieve process synergy, product diversity, and bolster yields. Here, we describe a biphasic fermentation scheme that combines the lignocellulolytic action of anaerobic fungi isolated from large herbivores with domesticated microbes for bioproduction. When grown in batch culture, anaerobic fungi release excess sugars from both cellulose and crude biomass due to a wealth of highly expressed carbohydrate active enzymes (CAZymes), converting as much as 49% of cellulose to free glucose. This sugar-rich hydrolysate readily supports growth of Saccharomyces cerevisiae, which can be engineered to produce a range of value-added chemicals. Further, construction of metabolic pathways from transcriptomic data reveals that anaerobic fungi do not catabolize all sugars that their enzymes hydrolyze from biomass, leaving other carbohydrates such as galactose, arabinose, and mannose available as nutritional links to other microbes in their consortium. Although basal expression of CAZymes in anaerobic fungi is high, it is drastically amplified by cellobiose breakout products encountered during biomass hydrolysis. Overall, these results suggest that anaerobic fungi provide a nutritional benefit to the rumen microbiome, which can be harnessed to design synthetic microbial communities that compartmentalize biomass degradation and bioproduct formation.","author":[{"dropping-particle":"","family":"Henske","given":"John K.","non-dropping-particle":"","parse-names":false,"suffix":""},{"dropping-particle":"","family":"Wilken","given":"St. Elmo","non-dropping-particle":"","parse-names":false,"suffix":""},{"dropping-particle":"V.","family":"Solomon","given":"Kevin","non-dropping-particle":"","parse-names":false,"suffix":""},{"dropping-particle":"","family":"Smallwood","given":"Chuck R.","non-dropping-particle":"","parse-names":false,"suffix":""},{"dropping-particle":"","family":"Shutthanandan","given":"Vaithiyalingam","non-dropping-particle":"","parse-names":false,"suffix":""},{"dropping-particle":"","family":"Evans","given":"James E.","non-dropping-particle":"","parse-names":false,"suffix":""},{"dropping-particle":"","family":"Theodorou","given":"Michael K.","non-dropping-particle":"","parse-names":false,"suffix":""},{"dropping-particle":"","family":"O'Malley","given":"Michelle A.","non-dropping-particle":"","parse-names":false,"suffix":""}],"container-title":"Biotechnology and Bioengineering","id":"ITEM-1","issue":"4","issued":{"date-parts":[["2018","4"]]},"page":"874-884","title":"Metabolic characterization of anaerobic fungi provides a path forward for bioprocessing of crude lignocellulose","type":"article-journal","volume":"115"},"uris":["http://www.mendeley.com/documents/?uuid=fed098b8-b238-4b11-9a00-ce3a0cdb1324"]},{"id":"ITEM-2","itemData":{"DOI":"10.1002/ep.10614","ISSN":"19447442","abstract":"The development of efficient methods to convert plant material (lignocellulose) to fermentable sugars is a promising avenue towards the development of renewable biofuels. Anaerobic fungi that reside within the digestive tract of large herbivores are among the most efficient and robust digesters of lignocellulosic material known in nature. Despite the powerful cellulose degrading capacity of gut fungi, remarkably little is known about the cellulolytic enzymes from these organisms due to the difficulties associated with their isolation and culture. We have cloned five such saccharolytic enzymes (bglA, cel48A, celpin, xylA, and xylB) from a cDNA library prepared from the anaerobic fungus Piromyces sp E2 for expression and extracellular secretion in the model eukaryote Saccharomyces cerevisiae. All enzymes were readily produced, but only low-molecular weight proteins (xylA and xylB) were secreted efficiently into the extracellular medium. Piromyces sp E2 enzymes were posttranslationally modified in S. cerevisiae according to their sequence prediction, suggesting compatibility between the two systems, yet not all of the recombinant proteins were catalytically active. Activation of cellular stress mechanisms in the secretory pathway suggest enzyme misfolding during the production of cel48A and bglA, which likely limits activity. However, bglA, exhibited moderate reactivity against pNPG when produced in S. cerevisiae. Furthermore, since we aim to understand how the cellulolytic enzymes of anaerobic fungi are produced in their native system, we have implemented methods to isolate and culture anaerobic fungi obtained from the digestive tract of a horse. © 2011 American Institute of Chemical Engineers.","author":[{"dropping-particle":"","family":"O'Malley","given":"Michelle A.","non-dropping-particle":"","parse-names":false,"suffix":""},{"dropping-particle":"","family":"Theodorou","given":"Michael K.","non-dropping-particle":"","parse-names":false,"suffix":""},{"dropping-particle":"","family":"Kaiser","given":"Chris A.","non-dropping-particle":"","parse-names":false,"suffix":""}],"container-title":"Environmental Progress &amp; Sustainable Energy","id":"ITEM-2","issue":"1","issued":{"date-parts":[["2012","4","1"]]},"page":"37-46","publisher":"John Wiley &amp; Sons, Ltd","title":"Evaluating expression and catalytic activity of anaerobic fungal fibrolytic enzymes native topiromyces sp E2 inSaccharomyces cerevisiae","type":"article-journal","volume":"31"},"uris":["http://www.mendeley.com/documents/?uuid=24020416-26f0-3d3c-a5ba-eddc638c356f"]}],"mendeley":{"formattedCitation":"&lt;sup&gt;14,15&lt;/sup&gt;","plainTextFormattedCitation":"14,15","previouslyFormattedCitation":"&lt;sup&gt;14,15&lt;/sup&gt;"},"properties":{"noteIndex":0},"schema":"https://github.com/citation-style-language/schema/raw/master/csl-citation.json"}</w:instrText>
      </w:r>
      <w:r w:rsidR="00414697">
        <w:fldChar w:fldCharType="separate"/>
      </w:r>
      <w:r w:rsidR="00182DA9" w:rsidRPr="00182DA9">
        <w:rPr>
          <w:noProof/>
          <w:vertAlign w:val="superscript"/>
        </w:rPr>
        <w:t>14,15</w:t>
      </w:r>
      <w:r w:rsidR="00414697">
        <w:fldChar w:fldCharType="end"/>
      </w:r>
      <w:r w:rsidR="00414697">
        <w:t>.</w:t>
      </w:r>
      <w:r w:rsidR="00CE3DC4">
        <w:t xml:space="preserve"> Typically, the </w:t>
      </w:r>
      <w:r w:rsidR="007540EF">
        <w:t xml:space="preserve">fermentation gas </w:t>
      </w:r>
      <w:r w:rsidR="00CE3DC4">
        <w:t xml:space="preserve">pressure in each sample under consideration </w:t>
      </w:r>
      <w:r w:rsidR="007540EF">
        <w:t>must</w:t>
      </w:r>
      <w:r w:rsidR="00CE3DC4">
        <w:t xml:space="preserve"> be measured and vented multiple times </w:t>
      </w:r>
      <w:r w:rsidR="007540EF">
        <w:t>per</w:t>
      </w:r>
      <w:r w:rsidR="00CE3DC4">
        <w:t xml:space="preserve"> day </w:t>
      </w:r>
      <w:r w:rsidR="007540EF">
        <w:t>to obtain an</w:t>
      </w:r>
      <w:r w:rsidR="00CE3DC4">
        <w:t xml:space="preserve"> accurate estimate of the</w:t>
      </w:r>
      <w:r w:rsidR="007540EF">
        <w:t xml:space="preserve"> fungal</w:t>
      </w:r>
      <w:r w:rsidR="00CE3DC4">
        <w:t xml:space="preserve"> growth </w:t>
      </w:r>
      <w:r w:rsidR="00D3518C">
        <w:t>rate</w:t>
      </w:r>
      <w:r w:rsidR="00CE3DC4">
        <w:t>.</w:t>
      </w:r>
      <w:r w:rsidR="00267A26">
        <w:t xml:space="preserve"> </w:t>
      </w:r>
      <w:r w:rsidR="005317CE">
        <w:t>Th</w:t>
      </w:r>
      <w:r w:rsidR="004E3BBB">
        <w:t xml:space="preserve">e </w:t>
      </w:r>
      <w:r w:rsidR="0089316C">
        <w:t>time</w:t>
      </w:r>
      <w:r w:rsidR="005317CE">
        <w:t xml:space="preserve"> intensive</w:t>
      </w:r>
      <w:r w:rsidR="004E3BBB">
        <w:t xml:space="preserve"> nature of measuring </w:t>
      </w:r>
      <w:r w:rsidR="007540EF">
        <w:t xml:space="preserve">accumulated </w:t>
      </w:r>
      <w:r w:rsidR="004E3BBB">
        <w:t xml:space="preserve">pressure in </w:t>
      </w:r>
      <w:r w:rsidR="007540EF">
        <w:t xml:space="preserve">such </w:t>
      </w:r>
      <w:r w:rsidR="004E3BBB">
        <w:t>cultures has led to</w:t>
      </w:r>
      <w:r w:rsidR="005317CE">
        <w:t xml:space="preserve"> </w:t>
      </w:r>
      <w:r w:rsidR="00582823">
        <w:t xml:space="preserve">the design and construction of </w:t>
      </w:r>
      <w:r w:rsidR="004E3BBB">
        <w:t>device</w:t>
      </w:r>
      <w:r w:rsidR="00582823">
        <w:t>s</w:t>
      </w:r>
      <w:r w:rsidR="003A71BE">
        <w:t xml:space="preserve"> that automate this process</w:t>
      </w:r>
      <w:r w:rsidR="00D71639">
        <w:fldChar w:fldCharType="begin" w:fldLock="1"/>
      </w:r>
      <w:r w:rsidR="00CC087F">
        <w:instrText>ADDIN CSL_CITATION {"citationItems":[{"id":"ITEM-1","itemData":{"DOI":"10.1016/S0377-8401(99)00138-8","ISSN":"03778401","abstract":"This paper describes an automated system that has been developed to measure the production of fermentation gas from ruminant livestock feeds inoculated with rumen fluid. The design of the apparatus and its method of use enables gas production to be determined from fresh, unprocessed plant material, as well as the more commonly used ground, particulate substrates, thus representing a closer simulation of forages consumed in vivo. The system consists of 48 x 140 ml bottles containing 100 ml buffered rumen fluid and 1 g of test substrate. Gas is produced as a consequence of the fermentation of the substrate. Gas, accumulating in the head-space of bottles, is released automatically, by use of pressure sensitive switches and solenoid valves, when a pre-determined pressure is reached. This prevents any build up of pressure in the fermentation bottle, which can affect the behaviour of the gas and the fermentation process. Gas accumulation profiles are produced as the fermentation proceeds and give information on forage digestibility and fermentation kinetics. In this paper, we describe the principles of the gas production technique and provide examples of how the automated system has been used in the evaluation of forages for ruminants. The results obtained show that the automated system is a useful tool for the determination of fermentation kinetics of ruminant feeds. It is simple to use and is considerably less labour intensive than manual gas measurement techniques. (C) 2000 Published by Elsevier Science B.V.","author":[{"dropping-particle":"","family":"Davies","given":"Z. S.","non-dropping-particle":"","parse-names":false,"suffix":""},{"dropping-particle":"","family":"Mason","given":"D.","non-dropping-particle":"","parse-names":false,"suffix":""},{"dropping-particle":"","family":"Brooks","given":"A. E.","non-dropping-particle":"","parse-names":false,"suffix":""},{"dropping-particle":"","family":"Griffith","given":"G. W.","non-dropping-particle":"","parse-names":false,"suffix":""},{"dropping-particle":"","family":"Merry","given":"R. J.","non-dropping-particle":"","parse-names":false,"suffix":""},{"dropping-particle":"","family":"Theodorou","given":"M. K.","non-dropping-particle":"","parse-names":false,"suffix":""}],"container-title":"Animal Feed Science and Technology","id":"ITEM-1","issue":"3-4","issued":{"date-parts":[["2000","3","6"]]},"page":"205-221","title":"An automated system for measuring gas production from forages inoculated with rumen fluid and its use in determining the effect of enzymes on grass silage","type":"article-journal","volume":"83"},"uris":["http://www.mendeley.com/documents/?uuid=832c599b-2ea6-440f-af8a-4ad198c583ad"]},{"id":"ITEM-2","itemData":{"DOI":"10.1016/j.anifeedsci.2005.04.058","ISSN":"03778401","abstract":"This study describes a novel automated method of measuring fermentation gas production kinetics of feeds using sensors that intermittently measure the pressure arising from fermentation of feeds within culture bottles, and relays them to a server using a wireless radio frequency (RF) signal. Measurements can be downloaded from the server at any location that has internet access and saved in ASCII or Excel format. Consequently, once the measurement frequency is set, and the incubation commences, there is no need for attention to the system until the end of the fermentation. In order to validate the system, fermentation parameters of three 1 mm ground feeds (i.e., corn grain, dehydrated citrus pulp (DCP), Pensacola bahiagrass hay (Paspalum notatum) were determined using the RF sensors and compared to those determined with a digital manometer. A second experiment used both pressure measuring devices to determine fermentation parameters of 1 mm ground bermudagrass hay (Cynodon dactylon) treated with an esterase enzyme at 0, 1 and 2 g/100 g DM. Feed samples were incubated in buffered rumen fluid in quadruplicate (Experiment 1) or triplicate (Experiment 2) in 250 ml gas tight culture bottles at 39°C. Each culture bottle was connected to a pressure sensor with a three-way Luer lock that was secured into a hole in the culture bottle cap. Pressure sensors made hourly pressure measurements to 96 h. A digital manometer was used to take pressure readings from the culture bottles after 0, 2, 4, 6, 8, 12, 24, 48, 60, 72 and 96 h of incubation, and an exponential model was fitted to fermentation gas production data from the sensors and the digital manometer. Fermentation parameters were compared using a factorial (Experiment 1) or completely randomized design (Experiment 2). In both experiments, method of gas pressure measurement did not affect fermentation parameters, and there was no method×feed interaction. In Experiment 1, corn grain and DCP had bigger (P&lt;0.001) gas pool sizes, faster fermentation rates and a longer lag phases than hay. Compared to DCP, corn had a longer (P&lt;0.05) lag phase, similar fermentation rate and a bigger (P&lt;0.01) gas pool size. In Experiment 2, increasing esterase enzyme levels did not affect fermentation rate, but increased (P&lt;0.05) the lag phase and tended (P=0.063) to increase gas pool size. There was a good relationship between RF sensor and manometer-based estimates of gas pool size (r2 = 92), fermentation rate (r2 = 83), and lag phas…","author":[{"dropping-particle":"","family":"Adesogan","given":"A. T.","non-dropping-particle":"","parse-names":false,"suffix":""},{"dropping-particle":"","family":"Krueger","given":"N. K.","non-dropping-particle":"","parse-names":false,"suffix":""},{"dropping-particle":"","family":"Kim","given":"S. C.","non-dropping-particle":"","parse-names":false,"suffix":""}],"container-title":"Animal Feed Science and Technology","id":"ITEM-2","issued":{"date-parts":[["2005","9","30"]]},"page":"211-223","title":"A novel, wireless, automated system for measuring fermentation gas production kinetics of feeds and its application to feed characterization","type":"article-journal","volume":"123-124 Part 1"},"uris":["http://www.mendeley.com/documents/?uuid=67c8c1df-8313-3e45-87e3-df83a8505b88"]}],"mendeley":{"formattedCitation":"&lt;sup&gt;16,17&lt;/sup&gt;","plainTextFormattedCitation":"16,17","previouslyFormattedCitation":"&lt;sup&gt;16,17&lt;/sup&gt;"},"properties":{"noteIndex":0},"schema":"https://github.com/citation-style-language/schema/raw/master/csl-citation.json"}</w:instrText>
      </w:r>
      <w:r w:rsidR="00D71639">
        <w:fldChar w:fldCharType="separate"/>
      </w:r>
      <w:r w:rsidR="00182DA9" w:rsidRPr="00182DA9">
        <w:rPr>
          <w:noProof/>
          <w:vertAlign w:val="superscript"/>
        </w:rPr>
        <w:t>16,17</w:t>
      </w:r>
      <w:r w:rsidR="00D71639">
        <w:fldChar w:fldCharType="end"/>
      </w:r>
      <w:r w:rsidR="00D71639">
        <w:t>. In essence</w:t>
      </w:r>
      <w:r w:rsidR="00EA0A2F">
        <w:t>,</w:t>
      </w:r>
      <w:r w:rsidR="005317CE">
        <w:t xml:space="preserve"> </w:t>
      </w:r>
      <w:r w:rsidR="00A46D0C">
        <w:t>these approaches</w:t>
      </w:r>
      <w:r w:rsidR="009853B9">
        <w:t xml:space="preserve"> typically </w:t>
      </w:r>
      <w:r w:rsidR="00A46D0C">
        <w:t>combine</w:t>
      </w:r>
      <w:r w:rsidR="009853B9">
        <w:t xml:space="preserve"> a pressure transducer with a valve. The transducer </w:t>
      </w:r>
      <w:r w:rsidR="00E25C28">
        <w:t>measure</w:t>
      </w:r>
      <w:r w:rsidR="00667BE2">
        <w:t>s</w:t>
      </w:r>
      <w:r w:rsidR="009853B9">
        <w:t xml:space="preserve"> the </w:t>
      </w:r>
      <w:r w:rsidR="00C07B11">
        <w:t xml:space="preserve">accumulated </w:t>
      </w:r>
      <w:r w:rsidR="009853B9">
        <w:t>pressure over the course of growth, and the valve vents the</w:t>
      </w:r>
      <w:r w:rsidR="001D754A">
        <w:t xml:space="preserve"> closed</w:t>
      </w:r>
      <w:r w:rsidR="009853B9">
        <w:t xml:space="preserve"> system </w:t>
      </w:r>
      <w:r w:rsidR="00DC6282">
        <w:t xml:space="preserve">to prevent over-pressurization </w:t>
      </w:r>
      <w:r w:rsidR="009853B9">
        <w:t>periodically, as shown</w:t>
      </w:r>
      <w:r w:rsidR="007D0B21">
        <w:t xml:space="preserve"> schematically</w:t>
      </w:r>
      <w:r w:rsidR="009853B9">
        <w:t xml:space="preserve"> in Figure 1.</w:t>
      </w:r>
      <w:r w:rsidR="004637C6">
        <w:t xml:space="preserve"> </w:t>
      </w:r>
      <w:r w:rsidR="000E4147">
        <w:t xml:space="preserve">Alternative designs include </w:t>
      </w:r>
      <w:r w:rsidR="00007889">
        <w:t>liquid displacement flow-meters, but accurate readings can be challenging to attain using such devices</w:t>
      </w:r>
      <w:r w:rsidR="00712A95">
        <w:fldChar w:fldCharType="begin" w:fldLock="1"/>
      </w:r>
      <w:r w:rsidR="00CC087F">
        <w:instrText>ADDIN CSL_CITATION {"citationItems":[{"id":"ITEM-1","itemData":{"DOI":"10.1016/j.biortech.2009.07.018","ISSN":"09608524","abstract":"Errors that are commonly made in the quantification of biogas from anaerobic digestion experiments were investigated. For liquid displacement gasometers where a barrier solution separates the biogas and the atmosphere, inaccuracy due to gas diffusion was examined experimentally. Acidified saturated saline solution was the most suitable barrier solution, as biogas characteristics changed least with time. Using acidified or tap water caused considerable biogas losses and should therefore be avoided where biogas is stored before measurement. Errors associated with volume calculation from three common liquid displacement gasometer types were investigated theoretically. Corrections that must be made to obtain gas volumes at standard temperature and pressure when using this equipment are discussed. Regarding experimental errors, gasometer designs where displaced liquid is weighed to determine the volume are the most versatile since errors depend mainly upon balance sensitivity. Using liquid heights to calculate volume requires appropriate sizing of the gasometer relative to the volume of gas measured. The calibration of a low flow gas meter was investigated and an approximately linear variation with flow rate was found; hence in situ calibration is advised for this type of instrument. Correction for atmospheric conditions should be performed in real time to reduce errors. © 2009 Elsevier Ltd. All rights reserved.","author":[{"dropping-particle":"","family":"Walker","given":"Mark","non-dropping-particle":"","parse-names":false,"suffix":""},{"dropping-particle":"","family":"Zhang","given":"Yue","non-dropping-particle":"","parse-names":false,"suffix":""},{"dropping-particle":"","family":"Heaven","given":"Sonia","non-dropping-particle":"","parse-names":false,"suffix":""},{"dropping-particle":"","family":"Banks","given":"Charles","non-dropping-particle":"","parse-names":false,"suffix":""}],"container-title":"Bioresource Technology","id":"ITEM-1","issue":"24","issued":{"date-parts":[["2009","12","1"]]},"page":"6339-6346","publisher":"Elsevier","title":"Potential errors in the quantitative evaluation of biogas production in anaerobic digestion processes","type":"article-journal","volume":"100"},"uris":["http://www.mendeley.com/documents/?uuid=a2d0ee53-216f-3f96-8a76-1da20287c526"]}],"mendeley":{"formattedCitation":"&lt;sup&gt;18&lt;/sup&gt;","plainTextFormattedCitation":"18","previouslyFormattedCitation":"&lt;sup&gt;18&lt;/sup&gt;"},"properties":{"noteIndex":0},"schema":"https://github.com/citation-style-language/schema/raw/master/csl-citation.json"}</w:instrText>
      </w:r>
      <w:r w:rsidR="00712A95">
        <w:fldChar w:fldCharType="separate"/>
      </w:r>
      <w:r w:rsidR="00182DA9" w:rsidRPr="00182DA9">
        <w:rPr>
          <w:noProof/>
          <w:vertAlign w:val="superscript"/>
        </w:rPr>
        <w:t>18</w:t>
      </w:r>
      <w:r w:rsidR="00712A95">
        <w:fldChar w:fldCharType="end"/>
      </w:r>
      <w:r w:rsidR="00007889">
        <w:t xml:space="preserve">. </w:t>
      </w:r>
    </w:p>
    <w:p w14:paraId="20915D92" w14:textId="77777777" w:rsidR="004637C6" w:rsidRDefault="004637C6" w:rsidP="005C45B8">
      <w:pPr>
        <w:spacing w:line="480" w:lineRule="auto"/>
        <w:jc w:val="both"/>
      </w:pPr>
    </w:p>
    <w:p w14:paraId="0D5930DA" w14:textId="2263EE1C" w:rsidR="002F6A96" w:rsidRDefault="004637C6" w:rsidP="005C45B8">
      <w:pPr>
        <w:spacing w:line="480" w:lineRule="auto"/>
        <w:jc w:val="both"/>
      </w:pPr>
      <w:r>
        <w:t xml:space="preserve">Despite the apparent simplicity of the design shown in Figure 1.A, these lab-built automated systems have not gained significant traction. This is likely because the electronics required to make these systems work are not simple or readily shareable. Relatively expensive commercial systems, such as the </w:t>
      </w:r>
      <w:proofErr w:type="spellStart"/>
      <w:r>
        <w:t>Ankom</w:t>
      </w:r>
      <w:proofErr w:type="spellEnd"/>
      <w:r>
        <w:t xml:space="preserve"> RF Gas Production System</w:t>
      </w:r>
      <w:r w:rsidR="004E12C3">
        <w:t xml:space="preserve"> or the </w:t>
      </w:r>
      <w:proofErr w:type="spellStart"/>
      <w:r w:rsidR="004E12C3">
        <w:t>OxiTop</w:t>
      </w:r>
      <w:proofErr w:type="spellEnd"/>
      <w:r w:rsidR="004E12C3">
        <w:t xml:space="preserve"> Respirator system</w:t>
      </w:r>
      <w:r>
        <w:t xml:space="preserve">, exist and have been used to study the growth characteristics of </w:t>
      </w:r>
      <w:r w:rsidR="00BF55D1">
        <w:t xml:space="preserve">anaerobic </w:t>
      </w:r>
      <w:r>
        <w:t>systems</w:t>
      </w:r>
      <w:r>
        <w:fldChar w:fldCharType="begin" w:fldLock="1"/>
      </w:r>
      <w:r w:rsidR="00CC087F">
        <w:instrText>ADDIN CSL_CITATION {"citationItems":[{"id":"ITEM-1","itemData":{"DOI":"10.1016/j.anifeedsci.2010.04.003","ISSN":"03778401","abstract":"An automated batch system, consisting in 20 bottles equipped with gas pressure sensors and venting valves, was used to test the effects of headspace pressure on the kinetics of gas production (GP). Two venting procedures were compared: with FT (fixed times) the gas accumulated in the headspace of bottles was released after 2, 4, 6, 8, 12, 24, 48, 72 and 144 h of incubation, whereas with FP (fixed pressure) the valves were opened at a threshold of 3.4 kPa. For each procedure, samples of corn meal and meadow hay (0.50 g) were incubated in 4 replications in 310 ml bottles with 25 ml of rumen fluid and 50 ml of medium for 144 h at 39 °C. Both with FT and FP, gas pressures at the times of venting, converted in terms of volumes, were adjusted or not for the amount of dissolved gas according to the Henry's law. Data were cumulated and they were best fitted by a first order model the which parameters are the asymptotic GP (A), the time at which half of A is produced (T1/2) and the sharpness (c) of the curve. The effects of the 2 procedures were evaluated using a Wilcoxon two-sample test. The headspace pressure obtained with FT peaked 18.0 ± 2.84 kPa at 12 h on corn, while peaked 7.5 ± 0.81 kPa at 48 h on hay. For corn, the un-adjusted GP achieved between 12 and 48 h of incubation were 21 and 8% lower with FT compared to FP (P=0.01), and FT also had greater standard deviations. A similar trend, less accentuated, was observed for hay. The T1/2 values were greater with FT compared to FP (+1.3 and +2.3 h, for corn and hay, respectively; P&lt;0.05), suggesting that FT delayed the release of gas dissolved in the medium. After adjustment, the GP values provided by the 2 procedures continued to be different for corn: compared to FP, FT reduced GP at 12, 24 and 48 h (P=0.01). Adjustments removed all the differences for hay due to the venting procedure. Using the FT procedure, headspace volume, venting frequency and amount of fermentable matter must be carefully balanced to avoid high headspace pressures, lowered gas release and, hence, altered GP kinetics. © 2010 Elsevier B.V. All rights reserved.","author":[{"dropping-particle":"","family":"Tagliapietra","given":"F.","non-dropping-particle":"","parse-names":false,"suffix":""},{"dropping-particle":"","family":"Cattani","given":"M.","non-dropping-particle":"","parse-names":false,"suffix":""},{"dropping-particle":"","family":"Bailoni","given":"L.","non-dropping-particle":"","parse-names":false,"suffix":""},{"dropping-particle":"","family":"Schiavon","given":"S.","non-dropping-particle":"","parse-names":false,"suffix":""}],"container-title":"Animal Feed Science and Technology","id":"ITEM-1","issue":"3-4","issued":{"date-parts":[["2010","6","23"]]},"page":"197-201","title":"In vitro rumen fermentation: Effect of headspace pressure on the gas production kinetics of corn meal and meadow hay","type":"article-journal","volume":"158"},"uris":["http://www.mendeley.com/documents/?uuid=447d3351-1b72-4cf5-9cdf-1acc6dc7e812"]},{"id":"ITEM-2","itemData":{"DOI":"10.2166/wst.2012.305","ISSN":"02731223","abstract":"A protocol was developed for determining the biochemical methane potential (BMP) of plant material using the OxiTop® system. NaOH pellets for CO 2 absorption and different pretreatment methods were tested for their influence in the BMP test. The use of NaOH pellets in the headspace of the bottle negatively affected the stability of the test increasing the pH and inhibiting methanization. Sample comminution increased the biodegradability of plant samples. Our results clearly indicate the importance of test conditions during the assessment of anaerobic biodegradability of plant material, considering BMP differences as high as 44% were found. Guidelines and recommendations are given for screening plant material suitable for anaerobic digestion using the OxiTop® system. © IWA Publishing 2012.","author":[{"dropping-particle":"","family":"Pabón Pereira","given":"C. P.","non-dropping-particle":"","parse-names":false,"suffix":""},{"dropping-particle":"","family":"Castañares","given":"G.","non-dropping-particle":"","parse-names":false,"suffix":""},{"dropping-particle":"","family":"Lier","given":"J. B.","non-dropping-particle":"Van","parse-names":false,"suffix":""}],"container-title":"Water Science and Technology","id":"ITEM-2","issue":"7","issued":{"date-parts":[["2012","10","1"]]},"page":"1416-1423","publisher":"IWA Publishing","title":"An OxiTop® protocol for screening plant material for its biochemical methane potential (BMP)","type":"article-journal","volume":"66"},"uris":["http://www.mendeley.com/documents/?uuid=9af1d223-623f-3079-8abd-72551b885bbf"]}],"mendeley":{"formattedCitation":"&lt;sup&gt;19,20&lt;/sup&gt;","plainTextFormattedCitation":"19,20","previouslyFormattedCitation":"&lt;sup&gt;19,20&lt;/sup&gt;"},"properties":{"noteIndex":0},"schema":"https://github.com/citation-style-language/schema/raw/master/csl-citation.json"}</w:instrText>
      </w:r>
      <w:r>
        <w:fldChar w:fldCharType="separate"/>
      </w:r>
      <w:r w:rsidR="00182DA9" w:rsidRPr="00182DA9">
        <w:rPr>
          <w:noProof/>
          <w:vertAlign w:val="superscript"/>
        </w:rPr>
        <w:t>19,20</w:t>
      </w:r>
      <w:r>
        <w:fldChar w:fldCharType="end"/>
      </w:r>
      <w:r>
        <w:t>. On the other hand, Arduino based systems have recently become popular foundations to build lab automation devices of varying complexity</w:t>
      </w:r>
      <w:r>
        <w:fldChar w:fldCharType="begin" w:fldLock="1"/>
      </w:r>
      <w:r w:rsidR="00CC087F">
        <w:instrText>ADDIN CSL_CITATION {"citationItems":[{"id":"ITEM-1","itemData":{"DOI":"10.1002/anie.201803878","ISSN":"14337851","author":[{"dropping-particle":"","family":"Urban","given":"Pawel L.","non-dropping-particle":"","parse-names":false,"suffix":""}],"container-title":"Angewandte Chemie International Edition","id":"ITEM-1","issue":"34","issued":{"date-parts":[["2018","8","20"]]},"page":"11074-11077","title":"Prototyping Instruments for the Chemical Laboratory Using Inexpensive Electronic Modules","type":"article-journal","volume":"57"},"uris":["http://www.mendeley.com/documents/?uuid=b2fb077e-0c77-3657-9fcf-9407b90b0de3"]},{"id":"ITEM-2","itemData":{"DOI":"10.1039/c4an02013h","ISSN":"13645528","abstract":"This minireview discusses universal electronic modules (generic programmable units) and their use by analytical chemists to construct inexpensive, miniature or automated devices. Recently, open-source platforms have gained considerable popularity among tech-savvy chemists because their implementation often does not require expert knowledge and investment of funds. Thus, chemistry students and researchers can easily start implementing them after a few hours of reading tutorials and trial-and-error. Single-board microcontrollers and micro-computers such as Arduino, Teensy, Raspberry Pi or BeagleBone enable collecting experimental data with high precision as well as efficient control of electric potentials and actuation of mechanical systems. They are readily programmed using high-level languages, such as C, C++, JavaScript or Python. They can also be coupled with mobile consumer electronics, including smartphones as well as teleinformatic networks. More demanding analytical tasks require fast signal processing. Field-programmable gate arrays enable efficient and inexpensive prototyping of high-performance analytical platforms, thus becoming increasingly popular among analytical chemists. This minireview discusses the advantages and drawbacks of universal electronic modules, considering their application in prototyping and manufacture of intelligent analytical instrumentation. This journal is","author":[{"dropping-particle":"","family":"Urban","given":"Pawel L.","non-dropping-particle":"","parse-names":false,"suffix":""}],"container-title":"Analyst","id":"ITEM-2","issue":"4","issued":{"date-parts":[["2015","2","21"]]},"page":"963-975","publisher":"Royal Society of Chemistry","title":"Universal electronics for miniature and automated chemical assays","type":"article-journal","volume":"140"},"uris":["http://www.mendeley.com/documents/?uuid=610474b4-8f79-3140-a548-ec2305c4c0fc"]}],"mendeley":{"formattedCitation":"&lt;sup&gt;21,22&lt;/sup&gt;","plainTextFormattedCitation":"21,22","previouslyFormattedCitation":"&lt;sup&gt;21,22&lt;/sup&gt;"},"properties":{"noteIndex":0},"schema":"https://github.com/citation-style-language/schema/raw/master/csl-citation.json"}</w:instrText>
      </w:r>
      <w:r>
        <w:fldChar w:fldCharType="separate"/>
      </w:r>
      <w:r w:rsidR="00182DA9" w:rsidRPr="00182DA9">
        <w:rPr>
          <w:noProof/>
          <w:vertAlign w:val="superscript"/>
        </w:rPr>
        <w:t>21,22</w:t>
      </w:r>
      <w:r>
        <w:fldChar w:fldCharType="end"/>
      </w:r>
      <w:r>
        <w:t>. Importantly, Arduino based systems are low cost and relatively simple to build</w:t>
      </w:r>
      <w:r>
        <w:fldChar w:fldCharType="begin" w:fldLock="1"/>
      </w:r>
      <w:r w:rsidR="00CC087F">
        <w:instrText>ADDIN CSL_CITATION {"citationItems":[{"id":"ITEM-1","itemData":{"DOI":"10.1021/acs.jchemed.6b00262","ISSN":"0021-9584","author":[{"dropping-particle":"","family":"Grinias","given":"James P.","non-dropping-particle":"","parse-names":false,"suffix":""},{"dropping-particle":"","family":"Whitfield","given":"Jason T.","non-dropping-particle":"","parse-names":false,"suffix":""},{"dropping-particle":"","family":"Guetschow","given":"Erik D.","non-dropping-particle":"","parse-names":false,"suffix":""},{"dropping-particle":"","family":"Kennedy","given":"Robert T.","non-dropping-particle":"","parse-names":false,"suffix":""}],"container-title":"Journal of Chemical Education","id":"ITEM-1","issue":"7","issued":{"date-parts":[["2016","7","12"]]},"page":"1316-1319","title":"An Inexpensive, Open-Source USB Arduino Data Acquisition Device for Chemical Instrumentation","type":"article-journal","volume":"93"},"uris":["http://www.mendeley.com/documents/?uuid=361071db-67b6-34d5-a501-32e885e13384"]},{"id":"ITEM-2","itemData":{"DOI":"10.1109/FIE.2010.5673417","ISBN":"9781424462599","ISSN":"15394565","abstract":"We present a lab kit platform based on an Arduino microcontroller board and open hardware that enables students to use low-cost, course specific hardware to complete lab exercises at home. The platform is designed to be accessible to a wide range of students and easily adapted for other applications. Careful hardware selection allows existing laboratory exercises to be modified for use with the platform, and the platform enables new exercises that would not be possible in a traditional lab. We describe the adoption of these kits in a course designed for on-campus and remote students that teaches the science and technology of modern display systems. We find that the platform delivers a consistent, high quality laboratory experience for both on-campus and remote students. © 2010 IEEE.","author":[{"dropping-particle":"","family":"Sarik","given":"John","non-dropping-particle":"","parse-names":false,"suffix":""},{"dropping-particle":"","family":"Kymissis","given":"Ioannis","non-dropping-particle":"","parse-names":false,"suffix":""}],"container-title":"Proceedings - Frontiers in Education Conference, FIE","id":"ITEM-2","issued":{"date-parts":[["2010"]]},"title":"Lab kits using the arduino prototyping platform","type":"paper-conference"},"uris":["http://www.mendeley.com/documents/?uuid=5f11a359-cf24-315f-955f-dd144bf23fa8"]}],"mendeley":{"formattedCitation":"&lt;sup&gt;23,24&lt;/sup&gt;","plainTextFormattedCitation":"23,24","previouslyFormattedCitation":"&lt;sup&gt;23,24&lt;/sup&gt;"},"properties":{"noteIndex":0},"schema":"https://github.com/citation-style-language/schema/raw/master/csl-citation.json"}</w:instrText>
      </w:r>
      <w:r>
        <w:fldChar w:fldCharType="separate"/>
      </w:r>
      <w:r w:rsidR="00182DA9" w:rsidRPr="00182DA9">
        <w:rPr>
          <w:noProof/>
          <w:vertAlign w:val="superscript"/>
        </w:rPr>
        <w:t>23,24</w:t>
      </w:r>
      <w:r>
        <w:fldChar w:fldCharType="end"/>
      </w:r>
      <w:r>
        <w:t xml:space="preserve">. There is also a growing drive to towards developing “open-hardware”, </w:t>
      </w:r>
      <w:r>
        <w:lastRenderedPageBreak/>
        <w:t>which encompasses the development of low cost, easily shareable, standardized lab automation designs</w:t>
      </w:r>
      <w:r>
        <w:fldChar w:fldCharType="begin" w:fldLock="1"/>
      </w:r>
      <w:r w:rsidR="00CC087F">
        <w:instrText>ADDIN CSL_CITATION {"citationItems":[{"id":"ITEM-1","itemData":{"DOI":"10.1109/FIE.2010.5673417","ISBN":"9781424462599","ISSN":"15394565","abstract":"We present a lab kit platform based on an Arduino microcontroller board and open hardware that enables students to use low-cost, course specific hardware to complete lab exercises at home. The platform is designed to be accessible to a wide range of students and easily adapted for other applications. Careful hardware selection allows existing laboratory exercises to be modified for use with the platform, and the platform enables new exercises that would not be possible in a traditional lab. We describe the adoption of these kits in a course designed for on-campus and remote students that teaches the science and technology of modern display systems. We find that the platform delivers a consistent, high quality laboratory experience for both on-campus and remote students. © 2010 IEEE.","author":[{"dropping-particle":"","family":"Sarik","given":"John","non-dropping-particle":"","parse-names":false,"suffix":""},{"dropping-particle":"","family":"Kymissis","given":"Ioannis","non-dropping-particle":"","parse-names":false,"suffix":""}],"container-title":"Proceedings - Frontiers in Education Conference, FIE","id":"ITEM-1","issued":{"date-parts":[["2010"]]},"title":"Lab kits using the arduino prototyping platform","type":"paper-conference"},"uris":["http://www.mendeley.com/documents/?uuid=5f11a359-cf24-315f-955f-dd144bf23fa8"]},{"id":"ITEM-2","itemData":{"DOI":"10.1038/531147a","ISSN":"14764687","author":[{"dropping-particle":"","family":"Gibney","given":"Elizabeth","non-dropping-particle":"","parse-names":false,"suffix":""}],"container-title":"Nature","id":"ITEM-2","issue":"7593","issued":{"date-parts":[["2016","3","8"]]},"page":"147-148","publisher":"Nature Publishing Group","title":"'Open-hardware' pioneers push for low-cost lab kit","type":"article","volume":"531"},"uris":["http://www.mendeley.com/documents/?uuid=257779f6-fb6b-3604-bb4c-1025178ca5d4"]}],"mendeley":{"formattedCitation":"&lt;sup&gt;24,25&lt;/sup&gt;","plainTextFormattedCitation":"24,25","previouslyFormattedCitation":"&lt;sup&gt;24,25&lt;/sup&gt;"},"properties":{"noteIndex":0},"schema":"https://github.com/citation-style-language/schema/raw/master/csl-citation.json"}</w:instrText>
      </w:r>
      <w:r>
        <w:fldChar w:fldCharType="separate"/>
      </w:r>
      <w:r w:rsidR="00182DA9" w:rsidRPr="00182DA9">
        <w:rPr>
          <w:noProof/>
          <w:vertAlign w:val="superscript"/>
        </w:rPr>
        <w:t>24,25</w:t>
      </w:r>
      <w:r>
        <w:fldChar w:fldCharType="end"/>
      </w:r>
      <w:r>
        <w:t>.</w:t>
      </w:r>
    </w:p>
    <w:p w14:paraId="7E9C429A" w14:textId="77777777" w:rsidR="002F6A96" w:rsidRDefault="002F6A96" w:rsidP="005C45B8">
      <w:pPr>
        <w:spacing w:line="480" w:lineRule="auto"/>
        <w:jc w:val="both"/>
      </w:pPr>
    </w:p>
    <w:p w14:paraId="5F246F65" w14:textId="4E0D48E0" w:rsidR="00E118F2" w:rsidRDefault="002F6A96" w:rsidP="005C45B8">
      <w:pPr>
        <w:spacing w:line="480" w:lineRule="auto"/>
        <w:jc w:val="both"/>
      </w:pPr>
      <w:r>
        <w:t>Here we use a non-model a</w:t>
      </w:r>
      <w:r w:rsidRPr="00F07959">
        <w:t>naerobic gut fung</w:t>
      </w:r>
      <w:r>
        <w:t>us as a test bed to design and build a device that can be used to automat</w:t>
      </w:r>
      <w:r w:rsidR="00341512">
        <w:t>ically record and release pressure</w:t>
      </w:r>
      <w:r w:rsidR="00740A82">
        <w:t xml:space="preserve"> to measure microbial growth</w:t>
      </w:r>
      <w:r w:rsidR="00341512">
        <w:t>.</w:t>
      </w:r>
      <w:r>
        <w:t xml:space="preserve"> </w:t>
      </w:r>
      <w:r w:rsidR="00341512">
        <w:t xml:space="preserve">This enables the </w:t>
      </w:r>
      <w:r>
        <w:t xml:space="preserve">construction of high-quality growth curves for sensitive, strictly anaerobic microorganisms that are not amenable to direct biomass measurements. Specifically, this device measures and logs the rate of gas production and is particularly applicable to systems where the rate of gas production is correlated with biomass growth. </w:t>
      </w:r>
      <w:r w:rsidR="00DE5A13">
        <w:t>The</w:t>
      </w:r>
      <w:r w:rsidR="00AC3565">
        <w:t xml:space="preserve"> wireless</w:t>
      </w:r>
      <w:r w:rsidR="00BB2FFE">
        <w:t xml:space="preserve"> </w:t>
      </w:r>
      <w:r w:rsidR="00BB2FFE" w:rsidRPr="00E557EB">
        <w:rPr>
          <w:u w:val="single"/>
        </w:rPr>
        <w:t>A</w:t>
      </w:r>
      <w:r w:rsidR="00BB2FFE">
        <w:t>rduino based</w:t>
      </w:r>
      <w:r w:rsidR="00AC3565">
        <w:t xml:space="preserve"> </w:t>
      </w:r>
      <w:r w:rsidR="00AC3565" w:rsidRPr="00E557EB">
        <w:rPr>
          <w:u w:val="single"/>
        </w:rPr>
        <w:t>A</w:t>
      </w:r>
      <w:r w:rsidR="00AC3565">
        <w:t xml:space="preserve">utomatic </w:t>
      </w:r>
      <w:r w:rsidR="00AC3565" w:rsidRPr="00E557EB">
        <w:rPr>
          <w:u w:val="single"/>
        </w:rPr>
        <w:t>P</w:t>
      </w:r>
      <w:r w:rsidR="00AC3565">
        <w:t xml:space="preserve">ressure </w:t>
      </w:r>
      <w:r w:rsidR="00AC3565" w:rsidRPr="00E557EB">
        <w:rPr>
          <w:u w:val="single"/>
        </w:rPr>
        <w:t>E</w:t>
      </w:r>
      <w:r w:rsidR="00AC3565">
        <w:t xml:space="preserve">valuation </w:t>
      </w:r>
      <w:r w:rsidR="00AC3565" w:rsidRPr="00E557EB">
        <w:rPr>
          <w:u w:val="single"/>
        </w:rPr>
        <w:t>S</w:t>
      </w:r>
      <w:r w:rsidR="00AC3565">
        <w:t>ystem</w:t>
      </w:r>
      <w:r w:rsidR="00BB2FFE">
        <w:t xml:space="preserve"> device</w:t>
      </w:r>
      <w:r w:rsidR="004637C6">
        <w:t xml:space="preserve"> introduced here</w:t>
      </w:r>
      <w:r w:rsidR="00153FCE">
        <w:t>, named A-APES</w:t>
      </w:r>
      <w:r w:rsidR="009F5B06">
        <w:t>,</w:t>
      </w:r>
      <w:r w:rsidR="00BB2FFE">
        <w:t xml:space="preserve"> </w:t>
      </w:r>
      <w:r w:rsidR="00DE5A13">
        <w:t xml:space="preserve">is </w:t>
      </w:r>
      <w:r w:rsidR="00BB2FFE">
        <w:t xml:space="preserve">specifically designed to work with </w:t>
      </w:r>
      <w:r w:rsidR="00D55486">
        <w:t>strictly anaerobic</w:t>
      </w:r>
      <w:r w:rsidR="00801ABC">
        <w:t xml:space="preserve"> systems, like</w:t>
      </w:r>
      <w:r w:rsidR="00D55486">
        <w:t xml:space="preserve"> </w:t>
      </w:r>
      <w:r w:rsidR="0016721F">
        <w:t>rumen</w:t>
      </w:r>
      <w:r w:rsidR="00D55486">
        <w:t xml:space="preserve"> </w:t>
      </w:r>
      <w:r w:rsidR="00630968">
        <w:t>microbiome-based</w:t>
      </w:r>
      <w:r w:rsidR="00801ABC">
        <w:t xml:space="preserve"> cultures</w:t>
      </w:r>
      <w:r w:rsidR="001A4B68">
        <w:t>.</w:t>
      </w:r>
      <w:r w:rsidR="00AF240E">
        <w:t xml:space="preserve"> </w:t>
      </w:r>
      <w:r w:rsidR="009C63D9">
        <w:t>In particular, th</w:t>
      </w:r>
      <w:r w:rsidR="003221C9">
        <w:t>is</w:t>
      </w:r>
      <w:r w:rsidR="00E9121E">
        <w:t xml:space="preserve"> system is</w:t>
      </w:r>
      <w:r w:rsidR="009C63D9">
        <w:t xml:space="preserve"> design</w:t>
      </w:r>
      <w:r w:rsidR="00E9121E">
        <w:t xml:space="preserve">ed to make use of standard </w:t>
      </w:r>
      <w:r w:rsidR="008544B8">
        <w:t>lab equipment (</w:t>
      </w:r>
      <w:r w:rsidR="00E9121E">
        <w:t>serum bottles</w:t>
      </w:r>
      <w:r w:rsidR="008544B8">
        <w:t>, incubators etc.)</w:t>
      </w:r>
      <w:r w:rsidR="00E9121E">
        <w:t xml:space="preserve"> </w:t>
      </w:r>
      <w:r w:rsidR="004F4CD3">
        <w:t xml:space="preserve">that are </w:t>
      </w:r>
      <w:r w:rsidR="00E9121E">
        <w:t xml:space="preserve">routinely used </w:t>
      </w:r>
      <w:r w:rsidR="00A31B89">
        <w:t xml:space="preserve">in the field. </w:t>
      </w:r>
      <w:r w:rsidR="00CE3C1B">
        <w:t>Use of this device</w:t>
      </w:r>
      <w:r w:rsidR="006F3762">
        <w:t xml:space="preserve"> will enable the collection of cross-lab comparable, high quality data without</w:t>
      </w:r>
      <w:r w:rsidR="00E23D34">
        <w:t xml:space="preserve"> the need for</w:t>
      </w:r>
      <w:r w:rsidR="006F3762">
        <w:t xml:space="preserve"> significant manual oversight. Additionally, due to the use of the Arduino base and </w:t>
      </w:r>
      <w:r w:rsidR="006F3762" w:rsidRPr="000E501C">
        <w:t>modular apparatus, it is straightforward to extend the system to include additional monitoring channels or simultaneously connect with</w:t>
      </w:r>
      <w:r w:rsidR="006F3762">
        <w:t xml:space="preserve"> other measurement devices if desired. The aim is to present a low cost, standardized system that can be built in any lab without the need to understand complex electronics.  </w:t>
      </w:r>
      <w:r w:rsidR="00B11544">
        <w:t>W</w:t>
      </w:r>
      <w:r w:rsidR="00BB2FFE">
        <w:t xml:space="preserve">e </w:t>
      </w:r>
      <w:r w:rsidR="004F4CD3">
        <w:t xml:space="preserve">describe </w:t>
      </w:r>
      <w:r w:rsidR="00BB2FFE">
        <w:t xml:space="preserve">the design of the system, </w:t>
      </w:r>
      <w:r w:rsidR="009F5B06">
        <w:t xml:space="preserve">which includes </w:t>
      </w:r>
      <w:r w:rsidR="00AD1460">
        <w:t>a</w:t>
      </w:r>
      <w:r w:rsidR="0016721F">
        <w:t xml:space="preserve"> </w:t>
      </w:r>
      <w:r w:rsidR="009F5B06">
        <w:t xml:space="preserve">“ready to be </w:t>
      </w:r>
      <w:r w:rsidR="00AD1460">
        <w:t>manufactured</w:t>
      </w:r>
      <w:r w:rsidR="009F5B06">
        <w:t xml:space="preserve">” </w:t>
      </w:r>
      <w:r w:rsidR="00211865">
        <w:t>printed circuit board (</w:t>
      </w:r>
      <w:r w:rsidR="009F5B06">
        <w:t>PCB</w:t>
      </w:r>
      <w:r w:rsidR="00211865">
        <w:t>)</w:t>
      </w:r>
      <w:r w:rsidR="009F5B06">
        <w:t xml:space="preserve"> that minimize</w:t>
      </w:r>
      <w:r w:rsidR="00365E9B">
        <w:t>s</w:t>
      </w:r>
      <w:r w:rsidR="009F5B06">
        <w:t xml:space="preserve"> the amount of assembly</w:t>
      </w:r>
      <w:r w:rsidR="0007269B">
        <w:t xml:space="preserve"> and technical know-how</w:t>
      </w:r>
      <w:r w:rsidR="004F4CD3">
        <w:t xml:space="preserve"> </w:t>
      </w:r>
      <w:r w:rsidR="009F5B06">
        <w:t>required to</w:t>
      </w:r>
      <w:r w:rsidR="003B0BDC">
        <w:t xml:space="preserve"> </w:t>
      </w:r>
      <w:r w:rsidR="004F4CD3">
        <w:t>construct</w:t>
      </w:r>
      <w:r w:rsidR="003B0BDC">
        <w:t xml:space="preserve"> </w:t>
      </w:r>
      <w:r w:rsidR="004F4CD3">
        <w:t xml:space="preserve">the </w:t>
      </w:r>
      <w:r w:rsidR="003B0BDC">
        <w:t>system</w:t>
      </w:r>
      <w:r w:rsidR="009F5B06">
        <w:t xml:space="preserve">. </w:t>
      </w:r>
    </w:p>
    <w:p w14:paraId="12E863A5" w14:textId="77777777" w:rsidR="000E501C" w:rsidRDefault="000E501C" w:rsidP="005C45B8">
      <w:pPr>
        <w:spacing w:line="480" w:lineRule="auto"/>
        <w:jc w:val="both"/>
      </w:pPr>
    </w:p>
    <w:p w14:paraId="4FDEB6D1" w14:textId="3DEB64BA" w:rsidR="00D361B0" w:rsidRDefault="00222A8C" w:rsidP="005C45B8">
      <w:pPr>
        <w:spacing w:line="480" w:lineRule="auto"/>
        <w:jc w:val="both"/>
      </w:pPr>
      <w:r>
        <w:t xml:space="preserve">Furthermore, </w:t>
      </w:r>
      <w:r w:rsidR="00A17AE4">
        <w:t>t</w:t>
      </w:r>
      <w:r w:rsidR="00A70094">
        <w:t>o demonstrate the utility of the</w:t>
      </w:r>
      <w:r w:rsidR="00F353A2">
        <w:t xml:space="preserve"> A-APES</w:t>
      </w:r>
      <w:r w:rsidR="00A70094">
        <w:t xml:space="preserve"> device</w:t>
      </w:r>
      <w:r w:rsidR="00AF240E">
        <w:t>,</w:t>
      </w:r>
      <w:r w:rsidR="00A70094">
        <w:t xml:space="preserve"> several high-resolution growth curves </w:t>
      </w:r>
      <w:r w:rsidR="005B33E0">
        <w:t xml:space="preserve">of an </w:t>
      </w:r>
      <w:r w:rsidR="00CC768C">
        <w:t xml:space="preserve">isolated </w:t>
      </w:r>
      <w:r w:rsidR="005B33E0">
        <w:t xml:space="preserve">anerobic gut fungus </w:t>
      </w:r>
      <w:r w:rsidR="00A70094">
        <w:t>were constructed</w:t>
      </w:r>
      <w:r>
        <w:t xml:space="preserve">. Experiments were </w:t>
      </w:r>
      <w:r>
        <w:lastRenderedPageBreak/>
        <w:t>designed to investigate the influence of pressure venting frequency on the growth rate of anaerobic fungi.</w:t>
      </w:r>
      <w:r w:rsidR="00A70094">
        <w:t xml:space="preserve"> </w:t>
      </w:r>
      <w:r w:rsidR="009B590F">
        <w:t>Additionally, t</w:t>
      </w:r>
      <w:r w:rsidR="00A70094">
        <w:t>hese high-quality growth curves revealed that gut fung</w:t>
      </w:r>
      <w:r w:rsidR="009B590F">
        <w:t>i appear to lack a true exponential phase when grown on lignocellulose. Instead,</w:t>
      </w:r>
      <w:r w:rsidR="00A70094">
        <w:t xml:space="preserve"> </w:t>
      </w:r>
      <w:r w:rsidR="009B590F">
        <w:t xml:space="preserve">the </w:t>
      </w:r>
      <w:r w:rsidR="00A70094">
        <w:t>growth</w:t>
      </w:r>
      <w:r w:rsidR="009B590F">
        <w:t xml:space="preserve"> rate appears to be multiphasic</w:t>
      </w:r>
      <w:r w:rsidR="007443CF">
        <w:t xml:space="preserve">, possibly </w:t>
      </w:r>
      <w:r w:rsidR="009257DD">
        <w:t>because</w:t>
      </w:r>
      <w:r w:rsidR="009B590F">
        <w:t xml:space="preserve"> the polymeric constituents of lignocellulose </w:t>
      </w:r>
      <w:r w:rsidR="009257DD">
        <w:t xml:space="preserve">are </w:t>
      </w:r>
      <w:r w:rsidR="009B590F">
        <w:t>not digested at the same rate</w:t>
      </w:r>
      <w:r w:rsidR="009257DD">
        <w:t xml:space="preserve"> by the gut fung</w:t>
      </w:r>
      <w:r w:rsidR="00065B35">
        <w:t>us</w:t>
      </w:r>
      <w:r w:rsidR="00A01EB8">
        <w:t xml:space="preserve">. </w:t>
      </w:r>
      <w:r w:rsidR="005B33E0">
        <w:t>T</w:t>
      </w:r>
      <w:r w:rsidR="006639B2">
        <w:t xml:space="preserve">he effect of venting </w:t>
      </w:r>
      <w:r w:rsidR="005878E7">
        <w:t>frequency</w:t>
      </w:r>
      <w:r w:rsidR="006639B2">
        <w:t xml:space="preserve"> on the growth rate of </w:t>
      </w:r>
      <w:r w:rsidR="005B33E0">
        <w:t xml:space="preserve">the </w:t>
      </w:r>
      <w:r w:rsidR="006639B2">
        <w:t xml:space="preserve">cultures </w:t>
      </w:r>
      <w:r w:rsidR="005B33E0">
        <w:t>was</w:t>
      </w:r>
      <w:r w:rsidR="006639B2">
        <w:t xml:space="preserve"> found not to</w:t>
      </w:r>
      <w:r w:rsidR="00181186">
        <w:t xml:space="preserve"> be</w:t>
      </w:r>
      <w:r w:rsidR="006639B2">
        <w:t xml:space="preserve"> significant</w:t>
      </w:r>
      <w:r w:rsidR="005B33E0">
        <w:t xml:space="preserve">, suggesting that gas accumulation </w:t>
      </w:r>
      <w:r w:rsidR="00CC768C">
        <w:t>and venting frequency are</w:t>
      </w:r>
      <w:r w:rsidR="005B33E0">
        <w:t xml:space="preserve"> not </w:t>
      </w:r>
      <w:r w:rsidR="00740A82">
        <w:t>key drivers of the</w:t>
      </w:r>
      <w:r w:rsidR="005B33E0">
        <w:t xml:space="preserve"> observed </w:t>
      </w:r>
      <w:r w:rsidR="00740A82">
        <w:t>fungal</w:t>
      </w:r>
      <w:r w:rsidR="004F08E6">
        <w:t xml:space="preserve"> </w:t>
      </w:r>
      <w:r w:rsidR="005B33E0">
        <w:t>growth rate</w:t>
      </w:r>
      <w:r w:rsidR="00181186">
        <w:t>.</w:t>
      </w:r>
      <w:r w:rsidR="009B5923">
        <w:t xml:space="preserve"> In future, the ability to accurately</w:t>
      </w:r>
      <w:r w:rsidR="009E6350">
        <w:t xml:space="preserve"> and </w:t>
      </w:r>
      <w:r w:rsidR="00726139">
        <w:t>continuously infer</w:t>
      </w:r>
      <w:r w:rsidR="009B5923">
        <w:t xml:space="preserve"> the growth rate of anaerobic gut fungi</w:t>
      </w:r>
      <w:r w:rsidR="009E6350">
        <w:t xml:space="preserve"> in real-time</w:t>
      </w:r>
      <w:r w:rsidR="009B5923">
        <w:t xml:space="preserve"> could be used to perform substrate optimization experiments for which current techniques are </w:t>
      </w:r>
      <w:r w:rsidR="00CC768C">
        <w:t xml:space="preserve">lacking in </w:t>
      </w:r>
      <w:r w:rsidR="009E6350">
        <w:t xml:space="preserve">measurement frequency, </w:t>
      </w:r>
      <w:r w:rsidR="00CC768C">
        <w:t>sensitivity and precision</w:t>
      </w:r>
      <w:r w:rsidR="009B5923">
        <w:t>.</w:t>
      </w:r>
    </w:p>
    <w:p w14:paraId="750E874E" w14:textId="77777777" w:rsidR="00BC3449" w:rsidRDefault="00BC3449" w:rsidP="005C45B8">
      <w:pPr>
        <w:spacing w:line="480" w:lineRule="auto"/>
        <w:jc w:val="both"/>
      </w:pPr>
    </w:p>
    <w:p w14:paraId="49295BED" w14:textId="393E42F9" w:rsidR="00AF74EC" w:rsidRDefault="00BC3449" w:rsidP="005C45B8">
      <w:pPr>
        <w:spacing w:line="480" w:lineRule="auto"/>
        <w:jc w:val="both"/>
        <w:rPr>
          <w:b/>
        </w:rPr>
      </w:pPr>
      <w:r w:rsidRPr="00CC045F">
        <w:rPr>
          <w:b/>
        </w:rPr>
        <w:t>Materials and Methods</w:t>
      </w:r>
    </w:p>
    <w:p w14:paraId="3FDEE0F5" w14:textId="155A2716" w:rsidR="00BC3449" w:rsidRDefault="00E26F0A" w:rsidP="005C45B8">
      <w:pPr>
        <w:spacing w:line="480" w:lineRule="auto"/>
        <w:jc w:val="both"/>
        <w:rPr>
          <w:b/>
        </w:rPr>
      </w:pPr>
      <w:r>
        <w:rPr>
          <w:b/>
        </w:rPr>
        <w:t>Design and construction of A-APES</w:t>
      </w:r>
    </w:p>
    <w:p w14:paraId="2D136DCE" w14:textId="4CF575FD" w:rsidR="001B4CC1" w:rsidRDefault="005F6FBF" w:rsidP="005C45B8">
      <w:pPr>
        <w:spacing w:line="480" w:lineRule="auto"/>
        <w:jc w:val="both"/>
      </w:pPr>
      <w:r>
        <w:t>A schematic diagram of</w:t>
      </w:r>
      <w:r w:rsidR="007C736E">
        <w:t xml:space="preserve"> the </w:t>
      </w:r>
      <w:r w:rsidR="007C736E" w:rsidRPr="007772C2">
        <w:rPr>
          <w:u w:val="single"/>
        </w:rPr>
        <w:t>A</w:t>
      </w:r>
      <w:r w:rsidR="007C736E">
        <w:t xml:space="preserve">rduino based </w:t>
      </w:r>
      <w:r w:rsidR="007C736E" w:rsidRPr="007772C2">
        <w:rPr>
          <w:u w:val="single"/>
        </w:rPr>
        <w:t>A</w:t>
      </w:r>
      <w:r w:rsidR="007C736E">
        <w:t xml:space="preserve">utomatic </w:t>
      </w:r>
      <w:r w:rsidR="007C736E" w:rsidRPr="007772C2">
        <w:rPr>
          <w:u w:val="single"/>
        </w:rPr>
        <w:t>P</w:t>
      </w:r>
      <w:r w:rsidR="007C736E">
        <w:t xml:space="preserve">ressures </w:t>
      </w:r>
      <w:r w:rsidR="007C736E" w:rsidRPr="007772C2">
        <w:rPr>
          <w:u w:val="single"/>
        </w:rPr>
        <w:t>E</w:t>
      </w:r>
      <w:r w:rsidR="007C736E">
        <w:t xml:space="preserve">valuation </w:t>
      </w:r>
      <w:r w:rsidR="007C736E" w:rsidRPr="007772C2">
        <w:rPr>
          <w:u w:val="single"/>
        </w:rPr>
        <w:t>S</w:t>
      </w:r>
      <w:r w:rsidR="007C736E">
        <w:t>ystem (A-APES)</w:t>
      </w:r>
      <w:r>
        <w:t xml:space="preserve"> </w:t>
      </w:r>
      <w:r w:rsidR="007C736E">
        <w:t xml:space="preserve">device </w:t>
      </w:r>
      <w:r w:rsidR="004D46CF">
        <w:t>is shown in</w:t>
      </w:r>
      <w:r w:rsidR="00EE4DE8">
        <w:t xml:space="preserve"> Figure </w:t>
      </w:r>
      <w:r>
        <w:t>2</w:t>
      </w:r>
      <w:r w:rsidR="00EE4DE8">
        <w:t>. The</w:t>
      </w:r>
      <w:r w:rsidR="004D46CF">
        <w:t xml:space="preserve"> Supplement</w:t>
      </w:r>
      <w:r w:rsidR="00EE4DE8">
        <w:t xml:space="preserve"> contains the Gerber file that was used to manufacture the</w:t>
      </w:r>
      <w:r w:rsidR="007D5F8A">
        <w:t xml:space="preserve"> printed circuit board</w:t>
      </w:r>
      <w:r w:rsidR="00EE4DE8">
        <w:t xml:space="preserve"> </w:t>
      </w:r>
      <w:r w:rsidR="007D5F8A">
        <w:t>(</w:t>
      </w:r>
      <w:r w:rsidR="00EE4DE8">
        <w:t>PCB</w:t>
      </w:r>
      <w:r w:rsidR="007D5F8A">
        <w:t>)</w:t>
      </w:r>
      <w:r w:rsidR="00EC74C3">
        <w:t xml:space="preserve">, as well as other schematic documents that explain how to construct </w:t>
      </w:r>
      <w:r w:rsidR="00B808DF">
        <w:t>the entire device</w:t>
      </w:r>
      <w:r w:rsidR="004D46CF">
        <w:t xml:space="preserve">. Briefly, A-APES uses two XBEE </w:t>
      </w:r>
      <w:r w:rsidR="00F05DB1">
        <w:t>ZIGBEE Mesh</w:t>
      </w:r>
      <w:r w:rsidR="004D46CF">
        <w:t xml:space="preserve"> (DIGI, </w:t>
      </w:r>
      <w:r w:rsidR="00845020">
        <w:t>MI</w:t>
      </w:r>
      <w:r w:rsidR="004D46CF">
        <w:t>) devices for wireless communication</w:t>
      </w:r>
      <w:r w:rsidR="009E2C5A">
        <w:t xml:space="preserve"> between A-APES and a computer that logs the data</w:t>
      </w:r>
      <w:r w:rsidR="004D46CF">
        <w:t>.</w:t>
      </w:r>
      <w:r w:rsidR="00BA62D9">
        <w:t xml:space="preserve"> </w:t>
      </w:r>
      <w:r w:rsidR="004D46CF">
        <w:t>The</w:t>
      </w:r>
      <w:r w:rsidR="009E2C5A">
        <w:t xml:space="preserve"> XBEEs</w:t>
      </w:r>
      <w:r w:rsidR="004D46CF">
        <w:t xml:space="preserve"> are plug-and-play, requiring minimal setup</w:t>
      </w:r>
      <w:r w:rsidR="00733356">
        <w:t xml:space="preserve"> through the free software XCTU from DIGI</w:t>
      </w:r>
      <w:r w:rsidR="000C41E4">
        <w:t xml:space="preserve">. </w:t>
      </w:r>
      <w:r w:rsidR="008D78EB">
        <w:t>The first XBEE is connected to</w:t>
      </w:r>
      <w:r w:rsidR="00BA62D9">
        <w:t xml:space="preserve"> the</w:t>
      </w:r>
      <w:r w:rsidR="008D78EB">
        <w:t xml:space="preserve"> A-APES </w:t>
      </w:r>
      <w:r w:rsidR="00BA62D9">
        <w:t>device</w:t>
      </w:r>
      <w:r w:rsidR="00812578">
        <w:t>; t</w:t>
      </w:r>
      <w:r w:rsidR="00BA62D9">
        <w:t>he second XBEE is connected to the data logging computer using a</w:t>
      </w:r>
      <w:r w:rsidR="0043139E">
        <w:t>n</w:t>
      </w:r>
      <w:r w:rsidR="00BA62D9">
        <w:t xml:space="preserve"> XBEE</w:t>
      </w:r>
      <w:r w:rsidR="00733356">
        <w:t xml:space="preserve"> USB</w:t>
      </w:r>
      <w:r w:rsidR="00BA62D9">
        <w:t xml:space="preserve"> Dongle (</w:t>
      </w:r>
      <w:r w:rsidR="00BA62D9" w:rsidRPr="00BA62D9">
        <w:t>WRL-11812</w:t>
      </w:r>
      <w:r w:rsidR="00BA62D9">
        <w:t xml:space="preserve">, </w:t>
      </w:r>
      <w:proofErr w:type="spellStart"/>
      <w:r w:rsidR="00BA62D9">
        <w:t>Sparkfun</w:t>
      </w:r>
      <w:proofErr w:type="spellEnd"/>
      <w:r w:rsidR="00BA62D9">
        <w:t>, C</w:t>
      </w:r>
      <w:r w:rsidR="007412B7">
        <w:t>O</w:t>
      </w:r>
      <w:r w:rsidR="00BA62D9">
        <w:t>).</w:t>
      </w:r>
      <w:r w:rsidR="004D46CF">
        <w:t xml:space="preserve"> </w:t>
      </w:r>
      <w:r w:rsidR="00733356">
        <w:t>A short Python script is used to read</w:t>
      </w:r>
      <w:r w:rsidR="0043139E">
        <w:t xml:space="preserve"> and save</w:t>
      </w:r>
      <w:r w:rsidR="00733356">
        <w:t xml:space="preserve"> the data</w:t>
      </w:r>
      <w:r w:rsidR="00812485">
        <w:t xml:space="preserve"> from the USB connection</w:t>
      </w:r>
      <w:r w:rsidR="000A5AEA">
        <w:t xml:space="preserve"> (</w:t>
      </w:r>
      <w:r w:rsidR="00733356">
        <w:t>see the supplied code in</w:t>
      </w:r>
      <w:r w:rsidR="00812578">
        <w:t xml:space="preserve"> the</w:t>
      </w:r>
      <w:r w:rsidR="00733356">
        <w:t xml:space="preserve"> Supplement</w:t>
      </w:r>
      <w:r w:rsidR="000A5AEA">
        <w:t>)</w:t>
      </w:r>
      <w:r w:rsidR="00733356">
        <w:t xml:space="preserve">. </w:t>
      </w:r>
      <w:r w:rsidR="00E668B1">
        <w:t>Copper tubing</w:t>
      </w:r>
      <w:r w:rsidR="008C334F">
        <w:t>, which is</w:t>
      </w:r>
      <w:r w:rsidR="00E668B1">
        <w:t xml:space="preserve"> connected to an all metal syringe</w:t>
      </w:r>
      <w:r w:rsidR="00940179">
        <w:t xml:space="preserve"> sealed </w:t>
      </w:r>
      <w:r w:rsidR="00940179">
        <w:lastRenderedPageBreak/>
        <w:t>with epoxy</w:t>
      </w:r>
      <w:r w:rsidR="008C334F">
        <w:t>,</w:t>
      </w:r>
      <w:r w:rsidR="00E668B1">
        <w:t xml:space="preserve"> is used to connect the solenoid valve (</w:t>
      </w:r>
      <w:r w:rsidR="00AC4897" w:rsidRPr="00AC4897">
        <w:t>RSSM-2-12V</w:t>
      </w:r>
      <w:r w:rsidR="00AC4897">
        <w:t>, Electric Solenoid Valves, NY</w:t>
      </w:r>
      <w:r w:rsidR="00E668B1">
        <w:t>) and the pressure transducer (</w:t>
      </w:r>
      <w:r w:rsidR="005207FB" w:rsidRPr="005207FB">
        <w:t>PX119-030AI</w:t>
      </w:r>
      <w:r w:rsidR="005207FB">
        <w:t>, Omega Engineering, CT</w:t>
      </w:r>
      <w:r w:rsidR="00E668B1">
        <w:t xml:space="preserve">) to </w:t>
      </w:r>
      <w:r w:rsidR="00490C12">
        <w:t>a</w:t>
      </w:r>
      <w:r w:rsidR="00E668B1">
        <w:t xml:space="preserve"> bottle that is sealed using a</w:t>
      </w:r>
      <w:r w:rsidR="0043139E">
        <w:t xml:space="preserve"> </w:t>
      </w:r>
      <w:r w:rsidR="00FD5CFF">
        <w:t>13 mm</w:t>
      </w:r>
      <w:r w:rsidR="006555FB">
        <w:t xml:space="preserve"> thick</w:t>
      </w:r>
      <w:r w:rsidR="00FD5CFF">
        <w:t xml:space="preserve"> </w:t>
      </w:r>
      <w:r w:rsidR="000A5AEA">
        <w:t xml:space="preserve">butyl </w:t>
      </w:r>
      <w:r w:rsidR="00E668B1">
        <w:t>rubber s</w:t>
      </w:r>
      <w:r w:rsidR="0043139E">
        <w:t>topper</w:t>
      </w:r>
      <w:r w:rsidR="00940179">
        <w:t xml:space="preserve"> </w:t>
      </w:r>
      <w:r w:rsidR="000A5AEA">
        <w:t xml:space="preserve">typical </w:t>
      </w:r>
      <w:r w:rsidR="00940179">
        <w:t xml:space="preserve">for </w:t>
      </w:r>
      <w:r w:rsidR="000A5AEA">
        <w:t xml:space="preserve">anaerobic </w:t>
      </w:r>
      <w:r w:rsidR="00940179">
        <w:t>experim</w:t>
      </w:r>
      <w:r w:rsidR="00F1482C">
        <w:t>e</w:t>
      </w:r>
      <w:r w:rsidR="00940179">
        <w:t>nts</w:t>
      </w:r>
      <w:r w:rsidR="00E668B1">
        <w:t>.</w:t>
      </w:r>
      <w:r w:rsidR="00490C12">
        <w:t xml:space="preserve"> </w:t>
      </w:r>
      <w:r w:rsidR="00BF1BF8">
        <w:t xml:space="preserve">Insulated </w:t>
      </w:r>
      <w:r w:rsidR="00824459">
        <w:t>18-gauge</w:t>
      </w:r>
      <w:r w:rsidR="0001447C">
        <w:t xml:space="preserve"> </w:t>
      </w:r>
      <w:r w:rsidR="00BF1BF8">
        <w:t xml:space="preserve">wires are used to connect the solenoid valves to </w:t>
      </w:r>
      <w:r w:rsidR="00FD5CFF">
        <w:t xml:space="preserve">an independent </w:t>
      </w:r>
      <w:r w:rsidR="00BF1BF8">
        <w:t>power supply</w:t>
      </w:r>
      <w:r w:rsidR="00502CD5">
        <w:t xml:space="preserve"> </w:t>
      </w:r>
      <w:r w:rsidR="00FD5CFF">
        <w:t xml:space="preserve">via </w:t>
      </w:r>
      <w:r w:rsidR="00502CD5">
        <w:t>a relay</w:t>
      </w:r>
      <w:r w:rsidR="00FD5CFF">
        <w:t xml:space="preserve"> switch</w:t>
      </w:r>
      <w:r w:rsidR="00502CD5">
        <w:t xml:space="preserve"> (</w:t>
      </w:r>
      <w:proofErr w:type="spellStart"/>
      <w:r w:rsidR="00502CD5">
        <w:t>Youngneer</w:t>
      </w:r>
      <w:proofErr w:type="spellEnd"/>
      <w:r w:rsidR="00502CD5">
        <w:t xml:space="preserve"> 5V relay, Amazon, WA)</w:t>
      </w:r>
      <w:r w:rsidR="00BF1BF8">
        <w:t xml:space="preserve">. </w:t>
      </w:r>
      <w:r w:rsidR="00FD5CFF">
        <w:t xml:space="preserve">Additional </w:t>
      </w:r>
      <w:r w:rsidR="00BF1BF8">
        <w:t>wire</w:t>
      </w:r>
      <w:r w:rsidR="00FD5CFF">
        <w:t>s</w:t>
      </w:r>
      <w:r w:rsidR="0001447C">
        <w:t xml:space="preserve"> (22</w:t>
      </w:r>
      <w:r w:rsidR="00824459">
        <w:t>-</w:t>
      </w:r>
      <w:r w:rsidR="0001447C">
        <w:t>gauge)</w:t>
      </w:r>
      <w:r w:rsidR="00BF1BF8">
        <w:t xml:space="preserve"> </w:t>
      </w:r>
      <w:r w:rsidR="00FD5CFF">
        <w:t xml:space="preserve">were </w:t>
      </w:r>
      <w:r w:rsidR="00BF1BF8">
        <w:t>used to connect the relay</w:t>
      </w:r>
      <w:r w:rsidR="009D1F0F">
        <w:t xml:space="preserve">, which controls the </w:t>
      </w:r>
      <w:r w:rsidR="00F16D22">
        <w:t xml:space="preserve">solenoid </w:t>
      </w:r>
      <w:r w:rsidR="009D1F0F">
        <w:t xml:space="preserve">valve, as well as the pressure transducer to </w:t>
      </w:r>
      <w:r w:rsidR="00726139">
        <w:t xml:space="preserve">an </w:t>
      </w:r>
      <w:r w:rsidR="00FD5CFF">
        <w:t>Arduino</w:t>
      </w:r>
      <w:r w:rsidR="00726139">
        <w:t xml:space="preserve"> microcontroller</w:t>
      </w:r>
      <w:r w:rsidR="00FD5CFF">
        <w:t xml:space="preserve"> </w:t>
      </w:r>
      <w:r w:rsidR="00F45CD8">
        <w:t xml:space="preserve">(Arduino </w:t>
      </w:r>
      <w:r w:rsidR="00726139">
        <w:t xml:space="preserve">Uno </w:t>
      </w:r>
      <w:r w:rsidR="00F45CD8">
        <w:t>R3, Amazon, WA) via</w:t>
      </w:r>
      <w:r w:rsidR="00FD5CFF">
        <w:t xml:space="preserve"> </w:t>
      </w:r>
      <w:r w:rsidR="009D1F0F">
        <w:t>the PCB</w:t>
      </w:r>
      <w:r w:rsidR="006E0D01">
        <w:t>, which</w:t>
      </w:r>
      <w:r w:rsidR="00F45CD8">
        <w:t xml:space="preserve"> used a second </w:t>
      </w:r>
      <w:r w:rsidR="006E0D01">
        <w:t>power supply</w:t>
      </w:r>
      <w:r w:rsidR="009D1F0F">
        <w:t>.</w:t>
      </w:r>
      <w:r w:rsidR="005910DE">
        <w:t xml:space="preserve"> A </w:t>
      </w:r>
      <w:r w:rsidR="00B92549">
        <w:t>16-bit</w:t>
      </w:r>
      <w:r w:rsidR="005910DE">
        <w:t xml:space="preserve"> analog</w:t>
      </w:r>
      <w:r w:rsidR="004941BE">
        <w:t>-</w:t>
      </w:r>
      <w:r w:rsidR="005910DE">
        <w:t>to</w:t>
      </w:r>
      <w:r w:rsidR="004941BE">
        <w:t>-</w:t>
      </w:r>
      <w:r w:rsidR="005910DE">
        <w:t>digital converter</w:t>
      </w:r>
      <w:r w:rsidR="00B92549">
        <w:t xml:space="preserve"> (ADC)</w:t>
      </w:r>
      <w:r w:rsidR="005910DE">
        <w:t xml:space="preserve"> (1085, Adafruit, NY) is used to translate the transducer</w:t>
      </w:r>
      <w:r w:rsidR="004941BE">
        <w:t>’</w:t>
      </w:r>
      <w:r w:rsidR="005910DE">
        <w:t>s output to a signal that is interpreted through the Arduino.</w:t>
      </w:r>
      <w:r w:rsidR="009D1F0F">
        <w:t xml:space="preserve"> </w:t>
      </w:r>
      <w:r w:rsidR="00197C05">
        <w:t xml:space="preserve">More detailed information regarding the construction of the device may be found in </w:t>
      </w:r>
      <w:r w:rsidR="00BF1BF8">
        <w:t>Supplement</w:t>
      </w:r>
      <w:r w:rsidR="00D604D1">
        <w:t xml:space="preserve"> (the construction guide, parts list and code)</w:t>
      </w:r>
      <w:r w:rsidR="00197C05">
        <w:t xml:space="preserve">. </w:t>
      </w:r>
    </w:p>
    <w:p w14:paraId="3FBBBC4A" w14:textId="77777777" w:rsidR="001B4CC1" w:rsidRDefault="001B4CC1" w:rsidP="005C45B8">
      <w:pPr>
        <w:spacing w:line="480" w:lineRule="auto"/>
        <w:jc w:val="both"/>
      </w:pPr>
    </w:p>
    <w:p w14:paraId="41501C2B" w14:textId="3E9A30B0" w:rsidR="001B4CC1" w:rsidRDefault="000A38F9" w:rsidP="005C45B8">
      <w:pPr>
        <w:spacing w:line="480" w:lineRule="auto"/>
        <w:jc w:val="both"/>
        <w:rPr>
          <w:b/>
        </w:rPr>
      </w:pPr>
      <w:r>
        <w:rPr>
          <w:b/>
        </w:rPr>
        <w:t>Tubing and connections l</w:t>
      </w:r>
      <w:r w:rsidR="001B4CC1">
        <w:rPr>
          <w:b/>
        </w:rPr>
        <w:t>eak tests</w:t>
      </w:r>
    </w:p>
    <w:p w14:paraId="1CE4D3E9" w14:textId="1696D205" w:rsidR="001B4CC1" w:rsidRDefault="008E59BB" w:rsidP="005C45B8">
      <w:pPr>
        <w:spacing w:line="480" w:lineRule="auto"/>
        <w:jc w:val="both"/>
      </w:pPr>
      <w:r>
        <w:t>Prior to the selection of copper tubing</w:t>
      </w:r>
      <w:r w:rsidR="00C370BC">
        <w:t xml:space="preserve"> for A-APES</w:t>
      </w:r>
      <w:r>
        <w:t>, various other plastic tubing</w:t>
      </w:r>
      <w:r w:rsidR="00693C6C">
        <w:t xml:space="preserve"> types</w:t>
      </w:r>
      <w:r>
        <w:t xml:space="preserve"> w</w:t>
      </w:r>
      <w:r w:rsidR="00693C6C">
        <w:t>ere</w:t>
      </w:r>
      <w:r>
        <w:t xml:space="preserve"> </w:t>
      </w:r>
      <w:r w:rsidR="006D5376">
        <w:t>evaluated</w:t>
      </w:r>
      <w:r w:rsidR="007C736E">
        <w:t xml:space="preserve"> for their ability to form a gas tight seal between </w:t>
      </w:r>
      <w:r>
        <w:t xml:space="preserve">the </w:t>
      </w:r>
      <w:r w:rsidR="00693C6C">
        <w:t>pressure transducer</w:t>
      </w:r>
      <w:r w:rsidR="007C736E">
        <w:t>,</w:t>
      </w:r>
      <w:r w:rsidR="00693C6C">
        <w:t xml:space="preserve"> the needle and </w:t>
      </w:r>
      <w:r w:rsidR="007C736E">
        <w:t xml:space="preserve">the </w:t>
      </w:r>
      <w:r w:rsidR="00693C6C">
        <w:t>solenoid valve</w:t>
      </w:r>
      <w:r w:rsidR="007C736E">
        <w:t>, as depicted in Figure 2</w:t>
      </w:r>
      <w:r>
        <w:t xml:space="preserve">. This included </w:t>
      </w:r>
      <w:proofErr w:type="spellStart"/>
      <w:r>
        <w:t>Tygon</w:t>
      </w:r>
      <w:proofErr w:type="spellEnd"/>
      <w:r w:rsidR="00CD5DC0">
        <w:t xml:space="preserve"> (</w:t>
      </w:r>
      <w:r w:rsidR="00CD5DC0" w:rsidRPr="00CD5DC0">
        <w:t>6516T11</w:t>
      </w:r>
      <w:r w:rsidR="00CD5DC0">
        <w:t xml:space="preserve">, McMaster-Carr, </w:t>
      </w:r>
      <w:r w:rsidR="00E3686F">
        <w:t>IL</w:t>
      </w:r>
      <w:r w:rsidR="00CD5DC0">
        <w:t>)</w:t>
      </w:r>
      <w:r>
        <w:t xml:space="preserve">, </w:t>
      </w:r>
      <w:proofErr w:type="spellStart"/>
      <w:r>
        <w:t>Tygon</w:t>
      </w:r>
      <w:proofErr w:type="spellEnd"/>
      <w:r>
        <w:t xml:space="preserve"> PVC</w:t>
      </w:r>
      <w:r w:rsidR="00E3686F">
        <w:t xml:space="preserve"> (</w:t>
      </w:r>
      <w:r w:rsidR="00E3686F" w:rsidRPr="00E3686F">
        <w:t>8349T12</w:t>
      </w:r>
      <w:r w:rsidR="00E3686F">
        <w:t>, McMaster-Carr, IL)</w:t>
      </w:r>
      <w:r>
        <w:t xml:space="preserve">, </w:t>
      </w:r>
      <w:r w:rsidR="00CD5DC0">
        <w:t>P</w:t>
      </w:r>
      <w:r w:rsidR="00905DF3">
        <w:t>FA</w:t>
      </w:r>
      <w:r w:rsidR="00E3686F">
        <w:t xml:space="preserve"> (</w:t>
      </w:r>
      <w:r w:rsidR="00905DF3" w:rsidRPr="00905DF3">
        <w:t>EW-06375-01</w:t>
      </w:r>
      <w:r w:rsidR="00905DF3">
        <w:t xml:space="preserve">, Cole-Palmer, </w:t>
      </w:r>
      <w:r w:rsidR="00F35F32">
        <w:t>IL</w:t>
      </w:r>
      <w:r w:rsidR="00E3686F">
        <w:t>)</w:t>
      </w:r>
      <w:r w:rsidR="00CD5DC0">
        <w:t xml:space="preserve"> and </w:t>
      </w:r>
      <w:proofErr w:type="spellStart"/>
      <w:r w:rsidR="00CD5DC0">
        <w:t>CFlex</w:t>
      </w:r>
      <w:proofErr w:type="spellEnd"/>
      <w:r w:rsidR="00E3686F">
        <w:t xml:space="preserve"> (</w:t>
      </w:r>
      <w:r w:rsidR="004B3D66" w:rsidRPr="004B3D66">
        <w:t>EW-06424-14</w:t>
      </w:r>
      <w:r w:rsidR="004B3D66">
        <w:t xml:space="preserve">, Cole-Palmer, </w:t>
      </w:r>
      <w:r w:rsidR="00F35F32">
        <w:t>IL</w:t>
      </w:r>
      <w:r w:rsidR="00E3686F">
        <w:t>)</w:t>
      </w:r>
      <w:r w:rsidR="00CD5DC0">
        <w:t xml:space="preserve"> tubing.</w:t>
      </w:r>
      <w:r w:rsidR="00C06800">
        <w:t xml:space="preserve"> </w:t>
      </w:r>
      <w:r w:rsidR="00693C6C">
        <w:t>To test the gas-tightness, e</w:t>
      </w:r>
      <w:r w:rsidR="00C06800">
        <w:t>ach</w:t>
      </w:r>
      <w:r w:rsidR="002A7C51">
        <w:t xml:space="preserve"> </w:t>
      </w:r>
      <w:r w:rsidR="00A67B88">
        <w:t xml:space="preserve">type of </w:t>
      </w:r>
      <w:r w:rsidR="00C06800">
        <w:t>tubing</w:t>
      </w:r>
      <w:r w:rsidR="00CD5DC0">
        <w:t xml:space="preserve"> </w:t>
      </w:r>
      <w:r w:rsidR="002A7C51">
        <w:t xml:space="preserve">was connected to </w:t>
      </w:r>
      <w:r w:rsidR="00C10556">
        <w:t xml:space="preserve">a </w:t>
      </w:r>
      <w:r w:rsidR="00693C6C">
        <w:t xml:space="preserve">pressure </w:t>
      </w:r>
      <w:r w:rsidR="00C10556">
        <w:t>transducer</w:t>
      </w:r>
      <w:r w:rsidR="00C06800">
        <w:t xml:space="preserve"> and left to equilibrate at 39</w:t>
      </w:r>
      <w:r w:rsidR="00C06800">
        <w:rPr>
          <w:rFonts w:ascii="Calibri" w:hAnsi="Calibri" w:cs="Calibri"/>
        </w:rPr>
        <w:t>°</w:t>
      </w:r>
      <w:r w:rsidR="00C06800">
        <w:t xml:space="preserve">C in an incubator overnight. Subsequently, a </w:t>
      </w:r>
      <w:r w:rsidR="00A73A12">
        <w:t>70</w:t>
      </w:r>
      <w:r w:rsidR="00C06800">
        <w:t xml:space="preserve"> mL serum bottle</w:t>
      </w:r>
      <w:r w:rsidR="00710431">
        <w:t xml:space="preserve">, </w:t>
      </w:r>
      <w:r w:rsidR="00C06800">
        <w:t>half filled with glass beads</w:t>
      </w:r>
      <w:r w:rsidR="005B31AA">
        <w:t xml:space="preserve"> (2mm diameter, </w:t>
      </w:r>
      <w:proofErr w:type="spellStart"/>
      <w:r w:rsidR="005B31AA">
        <w:t>Chemglass</w:t>
      </w:r>
      <w:proofErr w:type="spellEnd"/>
      <w:r w:rsidR="005B31AA">
        <w:t>, NJ)</w:t>
      </w:r>
      <w:r w:rsidR="00710431">
        <w:t>,</w:t>
      </w:r>
      <w:r w:rsidR="00C06800">
        <w:t xml:space="preserve"> was pressurized</w:t>
      </w:r>
      <w:r w:rsidR="00DA181A">
        <w:t xml:space="preserve"> to</w:t>
      </w:r>
      <w:r w:rsidR="00264379">
        <w:t xml:space="preserve"> approximately</w:t>
      </w:r>
      <w:r w:rsidR="00DA181A">
        <w:t xml:space="preserve"> </w:t>
      </w:r>
      <w:r w:rsidR="005C17FD">
        <w:t>138</w:t>
      </w:r>
      <w:r w:rsidR="00DA181A">
        <w:t xml:space="preserve"> </w:t>
      </w:r>
      <w:proofErr w:type="spellStart"/>
      <w:r w:rsidR="005C17FD">
        <w:t>kPa</w:t>
      </w:r>
      <w:r w:rsidR="00DA181A">
        <w:t>a</w:t>
      </w:r>
      <w:proofErr w:type="spellEnd"/>
      <w:r w:rsidR="00C06800">
        <w:t xml:space="preserve"> with pure CO</w:t>
      </w:r>
      <w:r w:rsidR="00C06800">
        <w:rPr>
          <w:vertAlign w:val="subscript"/>
        </w:rPr>
        <w:t>2</w:t>
      </w:r>
      <w:r w:rsidR="00C06800">
        <w:t xml:space="preserve"> gas</w:t>
      </w:r>
      <w:r w:rsidR="00C370BC">
        <w:t xml:space="preserve"> (</w:t>
      </w:r>
      <w:r w:rsidR="00693C6C">
        <w:t>representative</w:t>
      </w:r>
      <w:r w:rsidR="00D7207E">
        <w:t xml:space="preserve"> of the typical operating conditions</w:t>
      </w:r>
      <w:r w:rsidR="00C370BC">
        <w:t>)</w:t>
      </w:r>
      <w:r w:rsidR="00C06800">
        <w:t xml:space="preserve">. This </w:t>
      </w:r>
      <w:r w:rsidR="000875CC">
        <w:t xml:space="preserve">bottle </w:t>
      </w:r>
      <w:r w:rsidR="00C06800">
        <w:t xml:space="preserve">was connected to the </w:t>
      </w:r>
      <w:r w:rsidR="00FF726E">
        <w:t xml:space="preserve">transducer </w:t>
      </w:r>
      <w:r w:rsidR="00C06800">
        <w:t>and the pressure over time was monitored to ascertain the rate of gas leakage</w:t>
      </w:r>
      <w:r w:rsidR="00FF726E">
        <w:t xml:space="preserve"> through the tubing</w:t>
      </w:r>
      <w:r w:rsidR="00C06800">
        <w:t>.</w:t>
      </w:r>
      <w:r w:rsidR="00661D5A">
        <w:t xml:space="preserve"> </w:t>
      </w:r>
      <w:r w:rsidR="000E7AD3">
        <w:t>Copper tubing</w:t>
      </w:r>
      <w:r w:rsidR="00A010C1">
        <w:t xml:space="preserve"> </w:t>
      </w:r>
      <w:r w:rsidR="000E7AD3">
        <w:t xml:space="preserve">was </w:t>
      </w:r>
      <w:r w:rsidR="000E7AD3">
        <w:lastRenderedPageBreak/>
        <w:t xml:space="preserve">used in the final design due to its superior gas tight seal, as </w:t>
      </w:r>
      <w:r w:rsidR="007C736E">
        <w:t xml:space="preserve">is </w:t>
      </w:r>
      <w:r w:rsidR="000E7AD3">
        <w:t>discussed later</w:t>
      </w:r>
      <w:r w:rsidR="006D3EB9">
        <w:t>.</w:t>
      </w:r>
      <w:r w:rsidR="00A010C1">
        <w:t xml:space="preserve"> </w:t>
      </w:r>
      <w:r w:rsidR="000E7AD3">
        <w:t>T</w:t>
      </w:r>
      <w:r w:rsidR="00A010C1">
        <w:t xml:space="preserve">he entire system was </w:t>
      </w:r>
      <w:r w:rsidR="0026466D">
        <w:t>constructed</w:t>
      </w:r>
      <w:r w:rsidR="005A5DD7">
        <w:t>,</w:t>
      </w:r>
      <w:r w:rsidR="00ED676A">
        <w:t xml:space="preserve"> as shown in the Supplement</w:t>
      </w:r>
      <w:r w:rsidR="00223903">
        <w:t>,</w:t>
      </w:r>
      <w:r w:rsidR="00A010C1">
        <w:t xml:space="preserve"> and leak tested. This entailed</w:t>
      </w:r>
      <w:r w:rsidR="00ED676A">
        <w:t xml:space="preserve"> pressurizing three </w:t>
      </w:r>
      <w:r w:rsidR="00A73A12">
        <w:t>70</w:t>
      </w:r>
      <w:r w:rsidR="00ED676A">
        <w:t xml:space="preserve"> mL serum bottles as before and recording the change in pressure over time. </w:t>
      </w:r>
      <w:r w:rsidR="00A010C1">
        <w:t xml:space="preserve"> </w:t>
      </w:r>
      <w:r w:rsidR="00C06800">
        <w:t xml:space="preserve">  </w:t>
      </w:r>
    </w:p>
    <w:p w14:paraId="380FB0C3" w14:textId="77777777" w:rsidR="008E59BB" w:rsidRPr="008E59BB" w:rsidRDefault="008E59BB" w:rsidP="005C45B8">
      <w:pPr>
        <w:spacing w:line="480" w:lineRule="auto"/>
        <w:jc w:val="both"/>
      </w:pPr>
    </w:p>
    <w:p w14:paraId="02F419F5" w14:textId="3303D0C6" w:rsidR="00AF74EC" w:rsidRDefault="001B4CC1" w:rsidP="005C45B8">
      <w:pPr>
        <w:spacing w:line="480" w:lineRule="auto"/>
        <w:jc w:val="both"/>
      </w:pPr>
      <w:r w:rsidRPr="007C736E">
        <w:rPr>
          <w:b/>
        </w:rPr>
        <w:t xml:space="preserve">Experimental </w:t>
      </w:r>
      <w:r w:rsidR="00402870" w:rsidRPr="007C736E">
        <w:rPr>
          <w:b/>
        </w:rPr>
        <w:t>evaluation of anaerobic growth</w:t>
      </w:r>
    </w:p>
    <w:p w14:paraId="743050A6" w14:textId="6835B586" w:rsidR="0006621C" w:rsidRDefault="00A73A12" w:rsidP="005C45B8">
      <w:pPr>
        <w:spacing w:line="480" w:lineRule="auto"/>
        <w:jc w:val="both"/>
      </w:pPr>
      <w:r>
        <w:t xml:space="preserve">Standard anaerobic gut fungal culturing techniques and conditions were used for all the experiments </w:t>
      </w:r>
      <w:r w:rsidR="0087270B">
        <w:t>presented in this work</w:t>
      </w:r>
      <w:r>
        <w:fldChar w:fldCharType="begin" w:fldLock="1"/>
      </w:r>
      <w:r w:rsidR="00CC087F">
        <w:instrText>ADDIN CSL_CITATION {"citationItems":[{"id":"ITEM-1","itemData":{"DOI":"10.1002/bit.25264","abstract":"Anaerobic gut fungi are an early branching family of fungi that are commonly found in the digestive tract of ruminants and monogastric herbivores. It is becoming increasingly clear that they are the primary colonizers of ingested plant biomass, and that they significantly contribute to the decomposition of plant biomass into fermentable sugars. As such, anaerobic fungi harbor a rich reservoir of undiscovered cellulolytic enzymes and enzyme complexes that can potentially transform the conversion of lignocellulose into bioenergy products. Despite their unique evolutionary history and cellulolytic activity, few species have been isolated and studied in great detail. As a result, their life cycle, cellular physiology, genetics, and cellulolytic metabolism remain poorly understood compared to aerobic fungi. To help address this limitation, this review briefly summarizes the current body of knowledge pertaining to anaerobic fungal biology, and describes progress made in the isolation, cultivation, molecular characterization, and long-term preservation of these microbes. We also discuss recent cellulase- and cellulosome-discovery efforts from gut fungi, and how these interesting, non-model microbes could be further adapted for biotechnology applications. © 2014 Wiley Periodicals, Inc.","author":[{"dropping-particle":"","family":"Haitjema","given":"Charles H.","non-dropping-particle":"","parse-names":false,"suffix":""},{"dropping-particle":"V.","family":"Solomon","given":"Kevin","non-dropping-particle":"","parse-names":false,"suffix":""},{"dropping-particle":"","family":"Henske","given":"John K.","non-dropping-particle":"","parse-names":false,"suffix":""},{"dropping-particle":"","family":"Theodorou","given":"Michael K.","non-dropping-particle":"","parse-names":false,"suffix":""},{"dropping-particle":"","family":"O'Malley","given":"Michelle A.","non-dropping-particle":"","parse-names":false,"suffix":""}],"container-title":"Biotechnology and Bioengineering","id":"ITEM-1","issue":"8","issued":{"date-parts":[["2014","8","1"]]},"page":"1471-1482","title":"Anaerobic gut fungi: Advances in isolation, culture, and cellulolytic enzyme discovery for biofuel production","type":"article-journal","volume":"111"},"uris":["http://www.mendeley.com/documents/?uuid=c3807629-fee2-41d9-808c-d05d8aea5770"]}],"mendeley":{"formattedCitation":"&lt;sup&gt;11&lt;/sup&gt;","plainTextFormattedCitation":"11","previouslyFormattedCitation":"&lt;sup&gt;11&lt;/sup&gt;"},"properties":{"noteIndex":0},"schema":"https://github.com/citation-style-language/schema/raw/master/csl-citation.json"}</w:instrText>
      </w:r>
      <w:r>
        <w:fldChar w:fldCharType="separate"/>
      </w:r>
      <w:r w:rsidR="00182DA9" w:rsidRPr="00182DA9">
        <w:rPr>
          <w:noProof/>
          <w:vertAlign w:val="superscript"/>
        </w:rPr>
        <w:t>11</w:t>
      </w:r>
      <w:r>
        <w:fldChar w:fldCharType="end"/>
      </w:r>
      <w:r>
        <w:t>. All experiments</w:t>
      </w:r>
      <w:r w:rsidR="002D7B73">
        <w:t xml:space="preserve"> </w:t>
      </w:r>
      <w:r>
        <w:t>used 70 mL (total volume) serum bottles with 0.5 grams of Corn Stover</w:t>
      </w:r>
      <w:r w:rsidR="00C52F66">
        <w:t xml:space="preserve"> (supplied by</w:t>
      </w:r>
      <w:r w:rsidR="001322D7">
        <w:t xml:space="preserve"> the USDA-ARS Research Center, Madison, WI)</w:t>
      </w:r>
      <w:r w:rsidR="0094629A">
        <w:t xml:space="preserve"> in</w:t>
      </w:r>
      <w:r>
        <w:t xml:space="preserve"> 40 mL </w:t>
      </w:r>
      <w:r w:rsidR="0094629A">
        <w:t xml:space="preserve">of </w:t>
      </w:r>
      <w:r w:rsidR="00E863E5">
        <w:t>M</w:t>
      </w:r>
      <w:r>
        <w:t>C</w:t>
      </w:r>
      <w:r w:rsidR="0094629A">
        <w:t xml:space="preserve"> media</w:t>
      </w:r>
      <w:r>
        <w:fldChar w:fldCharType="begin" w:fldLock="1"/>
      </w:r>
      <w:r w:rsidR="00CC087F">
        <w:instrText>ADDIN CSL_CITATION {"citationItems":[{"id":"ITEM-1","itemData":{"DOI":"10.1099/00221287-139-6-1395","ISSN":"00221287","abstract":"A most probable numbers procedure was used to enumerate populations of anaerobic fungi in the digesta and faeces of cattle. Anaerobic fungi were isolated from the rumen, omasum, abomasum, small intestine, caecum, large intestine and faeces. By determining the amount of digesta in each organ of the digestive tract, it was possible to estimate the total population of anaerobic fungi in cattle and make comparisons between populations in different organs. In addition to enumerating anaerobic fungi in freshly collected samples, they were quantified in digesta and faeces which had been dried at ambient temperature and stored in air for up to 9 months. These experiments showed that a higher proportion of the anaerobic fungi present in the hindgut and faeces were able to withstand desiccation than those present within the gastric and pre-gastric organs. Our results support the hypothesis that the life cycle of anaerobic fungi consists of three stages; the motile zoospore, the vegetative thallus and an aero-tolerant survival stage (cyst or resistant zoosporangi,um).","author":[{"dropping-particle":"","family":"Davies","given":"D. R.","non-dropping-particle":"","parse-names":false,"suffix":""},{"dropping-particle":"","family":"Theodorou","given":"M. K.","non-dropping-particle":"","parse-names":false,"suffix":""},{"dropping-particle":"","family":"Lawrence","given":"M. I.G.","non-dropping-particle":"","parse-names":false,"suffix":""},{"dropping-particle":"","family":"Trinci","given":"A. P.J.","non-dropping-particle":"","parse-names":false,"suffix":""}],"container-title":"Journal of General Microbiology","id":"ITEM-1","issue":"6","issued":{"date-parts":[["1993"]]},"page":"1395-1400","title":"Distribution of anaerobic fungi in the digestive tract of cattle and their survival in faeces","type":"article-journal","volume":"139"},"uris":["http://www.mendeley.com/documents/?uuid=c1bc4040-de2f-3237-b23d-f69146324fe9"]}],"mendeley":{"formattedCitation":"&lt;sup&gt;26&lt;/sup&gt;","plainTextFormattedCitation":"26","previouslyFormattedCitation":"&lt;sup&gt;26&lt;/sup&gt;"},"properties":{"noteIndex":0},"schema":"https://github.com/citation-style-language/schema/raw/master/csl-citation.json"}</w:instrText>
      </w:r>
      <w:r>
        <w:fldChar w:fldCharType="separate"/>
      </w:r>
      <w:r w:rsidR="00182DA9" w:rsidRPr="00182DA9">
        <w:rPr>
          <w:noProof/>
          <w:vertAlign w:val="superscript"/>
        </w:rPr>
        <w:t>26</w:t>
      </w:r>
      <w:r>
        <w:fldChar w:fldCharType="end"/>
      </w:r>
      <w:r w:rsidR="003B4997">
        <w:t>, incubated</w:t>
      </w:r>
      <w:r w:rsidR="00BB6791">
        <w:t xml:space="preserve"> </w:t>
      </w:r>
      <w:r w:rsidR="0094629A">
        <w:t>at 39</w:t>
      </w:r>
      <w:r w:rsidR="0094629A">
        <w:rPr>
          <w:rFonts w:ascii="Calibri" w:hAnsi="Calibri" w:cs="Calibri"/>
        </w:rPr>
        <w:t>°</w:t>
      </w:r>
      <w:r w:rsidR="0094629A">
        <w:t>C with a 100% CO</w:t>
      </w:r>
      <w:r w:rsidR="0094629A">
        <w:rPr>
          <w:vertAlign w:val="subscript"/>
        </w:rPr>
        <w:t>2</w:t>
      </w:r>
      <w:r w:rsidR="0094629A">
        <w:t xml:space="preserve"> </w:t>
      </w:r>
      <w:r w:rsidR="003B4997">
        <w:t xml:space="preserve">gas </w:t>
      </w:r>
      <w:r w:rsidR="0094629A">
        <w:t>headspace</w:t>
      </w:r>
      <w:r>
        <w:t>.</w:t>
      </w:r>
      <w:r w:rsidR="002D7B73">
        <w:t xml:space="preserve"> The filled serum bottles were autoclaved at 121</w:t>
      </w:r>
      <w:r w:rsidR="002D7B73">
        <w:rPr>
          <w:rFonts w:ascii="Calibri" w:hAnsi="Calibri" w:cs="Calibri"/>
        </w:rPr>
        <w:t>°</w:t>
      </w:r>
      <w:r w:rsidR="002D7B73">
        <w:t xml:space="preserve">C for 20 minutes prior to use. </w:t>
      </w:r>
      <w:r>
        <w:t>An anaerobic gut fungus isolate</w:t>
      </w:r>
      <w:r w:rsidR="000E6772">
        <w:t>,</w:t>
      </w:r>
      <w:r>
        <w:t xml:space="preserve"> </w:t>
      </w:r>
      <w:proofErr w:type="spellStart"/>
      <w:r w:rsidRPr="00A73A12">
        <w:rPr>
          <w:i/>
        </w:rPr>
        <w:t>Neocallimastix</w:t>
      </w:r>
      <w:proofErr w:type="spellEnd"/>
      <w:r w:rsidRPr="00A73A12">
        <w:rPr>
          <w:i/>
        </w:rPr>
        <w:t xml:space="preserve"> </w:t>
      </w:r>
      <w:proofErr w:type="spellStart"/>
      <w:r w:rsidR="00E65D83">
        <w:rPr>
          <w:i/>
        </w:rPr>
        <w:t>lanati</w:t>
      </w:r>
      <w:proofErr w:type="spellEnd"/>
      <w:r w:rsidR="000E6772">
        <w:rPr>
          <w:i/>
        </w:rPr>
        <w:t>,</w:t>
      </w:r>
      <w:r>
        <w:t xml:space="preserve"> was exclusively used in all the experiments. Each experimental triplicate was inoculate</w:t>
      </w:r>
      <w:r w:rsidR="006A30A6">
        <w:t>d with 2 mL</w:t>
      </w:r>
      <w:r>
        <w:t xml:space="preserve"> from </w:t>
      </w:r>
      <w:r w:rsidR="000E6772">
        <w:t>the same</w:t>
      </w:r>
      <w:r>
        <w:t xml:space="preserve"> </w:t>
      </w:r>
      <w:r w:rsidR="00FC6F33">
        <w:t>2-day</w:t>
      </w:r>
      <w:r>
        <w:t xml:space="preserve"> old serum bottle of growing fungus</w:t>
      </w:r>
      <w:r w:rsidR="006D3EB9">
        <w:t xml:space="preserve"> of the same media composition as the experiment</w:t>
      </w:r>
      <w:r>
        <w:t>.</w:t>
      </w:r>
      <w:r w:rsidR="00BB6791">
        <w:t xml:space="preserve"> Additionally, 0.5 mL of 10 mg/mL Chloramphenicol</w:t>
      </w:r>
      <w:r w:rsidR="00C52F66">
        <w:t xml:space="preserve"> (BP904-100, Fisher</w:t>
      </w:r>
      <w:r w:rsidR="001322D7">
        <w:t xml:space="preserve"> Scientific, CA</w:t>
      </w:r>
      <w:r w:rsidR="00C52F66">
        <w:t>)</w:t>
      </w:r>
      <w:r w:rsidR="00B4481A">
        <w:t xml:space="preserve"> was added to each bottle to prevent contamination</w:t>
      </w:r>
      <w:r w:rsidR="0087270B">
        <w:t xml:space="preserve"> by other microbes</w:t>
      </w:r>
      <w:r w:rsidR="00B4481A">
        <w:t>.</w:t>
      </w:r>
      <w:r w:rsidR="0023158E">
        <w:t xml:space="preserve"> </w:t>
      </w:r>
      <w:r w:rsidR="00866366">
        <w:t>B</w:t>
      </w:r>
      <w:r w:rsidR="0087270B">
        <w:t xml:space="preserve">utyl </w:t>
      </w:r>
      <w:r w:rsidR="0023158E">
        <w:t>rubber s</w:t>
      </w:r>
      <w:r w:rsidR="007252AB">
        <w:t xml:space="preserve">toppers were used in all the experiments to ensure a gas tight seal between the serum bottle and </w:t>
      </w:r>
      <w:r w:rsidR="003C080E">
        <w:t xml:space="preserve">the </w:t>
      </w:r>
      <w:r w:rsidR="007252AB">
        <w:t>A-APES</w:t>
      </w:r>
      <w:r w:rsidR="003C080E">
        <w:t xml:space="preserve"> needle</w:t>
      </w:r>
      <w:r w:rsidR="00866366">
        <w:t xml:space="preserve"> (as described above)</w:t>
      </w:r>
      <w:r w:rsidR="007252AB">
        <w:t>. Each experiment</w:t>
      </w:r>
      <w:r w:rsidR="00F35D20">
        <w:t xml:space="preserve"> was</w:t>
      </w:r>
      <w:r w:rsidR="007252AB">
        <w:t xml:space="preserve"> run until stationary phase was observed</w:t>
      </w:r>
      <w:r w:rsidR="005D3443">
        <w:t>, typically 4-5 days post inoculation</w:t>
      </w:r>
      <w:r w:rsidR="007252AB">
        <w:t>.</w:t>
      </w:r>
      <w:r w:rsidR="005D3443">
        <w:t xml:space="preserve"> Any deviations from this are noted in the</w:t>
      </w:r>
      <w:r w:rsidR="00354433">
        <w:t xml:space="preserve"> relevant</w:t>
      </w:r>
      <w:r w:rsidR="005D3443">
        <w:t xml:space="preserve"> results section.</w:t>
      </w:r>
      <w:r w:rsidR="000E501C">
        <w:t xml:space="preserve"> </w:t>
      </w:r>
      <w:r w:rsidR="006555FB">
        <w:t xml:space="preserve">Three </w:t>
      </w:r>
      <w:r w:rsidR="000E501C">
        <w:t xml:space="preserve">independent </w:t>
      </w:r>
      <w:r w:rsidR="006555FB">
        <w:t>pressure measurement (transducers) and release</w:t>
      </w:r>
      <w:r w:rsidR="000E501C">
        <w:t xml:space="preserve"> valves</w:t>
      </w:r>
      <w:r w:rsidR="006555FB">
        <w:t xml:space="preserve"> (solenoids) were used to enable the measurement of culture growth in a triplicate </w:t>
      </w:r>
      <w:r w:rsidR="000E501C">
        <w:t xml:space="preserve">set </w:t>
      </w:r>
      <w:r w:rsidR="006555FB">
        <w:t xml:space="preserve">of serum bottles. </w:t>
      </w:r>
      <w:r w:rsidR="008451B3">
        <w:t>The venting frequency of headspace gas was varied as noted in the results section. Pressure measurements were taken every minute and recorded.</w:t>
      </w:r>
    </w:p>
    <w:p w14:paraId="15A16C79" w14:textId="77777777" w:rsidR="00A35E80" w:rsidRDefault="00A35E80" w:rsidP="005C45B8">
      <w:pPr>
        <w:spacing w:line="480" w:lineRule="auto"/>
        <w:jc w:val="both"/>
      </w:pPr>
    </w:p>
    <w:p w14:paraId="40F38AB8" w14:textId="346D164B" w:rsidR="0006621C" w:rsidRPr="0006621C" w:rsidRDefault="0006621C" w:rsidP="005C45B8">
      <w:pPr>
        <w:spacing w:line="480" w:lineRule="auto"/>
        <w:jc w:val="both"/>
        <w:rPr>
          <w:b/>
        </w:rPr>
      </w:pPr>
      <w:r w:rsidRPr="0006621C">
        <w:rPr>
          <w:b/>
        </w:rPr>
        <w:lastRenderedPageBreak/>
        <w:t>Data analysis</w:t>
      </w:r>
    </w:p>
    <w:p w14:paraId="52324815" w14:textId="26E8B56D" w:rsidR="0006621C" w:rsidRDefault="00866366" w:rsidP="005C45B8">
      <w:pPr>
        <w:spacing w:line="480" w:lineRule="auto"/>
        <w:jc w:val="both"/>
      </w:pPr>
      <w:r>
        <w:t xml:space="preserve">The experimental design </w:t>
      </w:r>
      <w:r w:rsidR="00981969">
        <w:t xml:space="preserve">resulted in three high resolution pressure </w:t>
      </w:r>
      <w:r w:rsidR="00B524C5">
        <w:t xml:space="preserve">measurement </w:t>
      </w:r>
      <w:r w:rsidR="00981969">
        <w:t xml:space="preserve">datasets per run. The growth rate for each dataset was determined </w:t>
      </w:r>
      <w:r w:rsidR="00B524C5">
        <w:t>by log transforming the cumulative pressure data and fitting a straight line to</w:t>
      </w:r>
      <w:r w:rsidR="00E94D76">
        <w:t xml:space="preserve"> </w:t>
      </w:r>
      <w:r w:rsidR="008668C0">
        <w:t>time-axis</w:t>
      </w:r>
      <w:r w:rsidR="00952C7B">
        <w:t xml:space="preserve"> discretized </w:t>
      </w:r>
      <w:r w:rsidR="00E94D76">
        <w:t xml:space="preserve">intervals of </w:t>
      </w:r>
      <w:r w:rsidR="00D60315">
        <w:t>12</w:t>
      </w:r>
      <w:r w:rsidR="00E94D76">
        <w:t xml:space="preserve"> hours</w:t>
      </w:r>
      <w:r w:rsidR="00567FA4">
        <w:t xml:space="preserve"> (approximately one doubling time)</w:t>
      </w:r>
      <w:r w:rsidR="00FA7004">
        <w:t xml:space="preserve"> beginning </w:t>
      </w:r>
      <w:r w:rsidR="00567FA4">
        <w:t>20</w:t>
      </w:r>
      <w:r w:rsidR="00365EEA">
        <w:t xml:space="preserve"> hours after inoculation</w:t>
      </w:r>
      <w:r w:rsidR="00A90387">
        <w:t>.</w:t>
      </w:r>
      <w:r w:rsidR="005D2B41">
        <w:t xml:space="preserve"> This yielded instantaneous growth rate data</w:t>
      </w:r>
      <w:r w:rsidR="00471EAF">
        <w:t xml:space="preserve"> over the entire time course</w:t>
      </w:r>
      <w:r w:rsidR="005D2B41">
        <w:t xml:space="preserve"> as </w:t>
      </w:r>
      <w:r w:rsidR="00471EAF">
        <w:t>shown in later figures</w:t>
      </w:r>
      <w:r w:rsidR="005D2B41">
        <w:t>.</w:t>
      </w:r>
      <w:r w:rsidR="00365EEA">
        <w:t xml:space="preserve"> The </w:t>
      </w:r>
      <w:r w:rsidR="00567FA4">
        <w:t>20-</w:t>
      </w:r>
      <w:r w:rsidR="00365EEA">
        <w:t>hour time offset</w:t>
      </w:r>
      <w:r w:rsidR="00567FA4">
        <w:t xml:space="preserve"> was</w:t>
      </w:r>
      <w:r w:rsidR="00AE028D">
        <w:t xml:space="preserve"> </w:t>
      </w:r>
      <w:r w:rsidR="00567FA4">
        <w:t xml:space="preserve">used to allow the system to equilibrate post-inoculation. </w:t>
      </w:r>
      <w:r w:rsidR="00240EDA">
        <w:t xml:space="preserve">For each </w:t>
      </w:r>
      <w:r w:rsidR="005C5817">
        <w:t>replicate,</w:t>
      </w:r>
      <w:r w:rsidR="00240EDA">
        <w:t xml:space="preserve"> t</w:t>
      </w:r>
      <w:r w:rsidR="00E94D76">
        <w:t xml:space="preserve">he maximum </w:t>
      </w:r>
      <w:r w:rsidR="00A0410B">
        <w:t>straight-line</w:t>
      </w:r>
      <w:r w:rsidR="00FE3740">
        <w:t xml:space="preserve"> </w:t>
      </w:r>
      <w:r w:rsidR="00E94D76">
        <w:t xml:space="preserve">slope over </w:t>
      </w:r>
      <w:r w:rsidR="005C5817">
        <w:t xml:space="preserve">all </w:t>
      </w:r>
      <w:r w:rsidR="00240EDA">
        <w:t>the</w:t>
      </w:r>
      <w:r w:rsidR="00A84A5B">
        <w:t xml:space="preserve"> discretized</w:t>
      </w:r>
      <w:r w:rsidR="005C5817">
        <w:t xml:space="preserve"> intervals</w:t>
      </w:r>
      <w:r w:rsidR="00240EDA">
        <w:t xml:space="preserve"> of the experiment </w:t>
      </w:r>
      <w:r w:rsidR="00E94D76">
        <w:t xml:space="preserve">was taken as the </w:t>
      </w:r>
      <w:r w:rsidR="00901BE6">
        <w:t xml:space="preserve">maximum </w:t>
      </w:r>
      <w:r w:rsidR="00E94D76">
        <w:t>growth rate of the dataset</w:t>
      </w:r>
      <w:r w:rsidR="00D11E8B">
        <w:t>.</w:t>
      </w:r>
      <w:r w:rsidR="00E94D76">
        <w:t xml:space="preserve"> </w:t>
      </w:r>
      <w:r w:rsidR="000B6CC0">
        <w:t xml:space="preserve">Repeats of </w:t>
      </w:r>
      <w:r w:rsidR="00E94D76">
        <w:t>runs</w:t>
      </w:r>
      <w:r w:rsidR="000B6CC0">
        <w:t xml:space="preserve"> (each run is a triplicate set)</w:t>
      </w:r>
      <w:r w:rsidR="00E94D76">
        <w:t xml:space="preserve"> </w:t>
      </w:r>
      <w:r w:rsidR="00D40FD0">
        <w:t xml:space="preserve">were considered </w:t>
      </w:r>
      <w:r w:rsidR="00E94D76">
        <w:t>consistent with each other</w:t>
      </w:r>
      <w:r w:rsidR="00D40FD0">
        <w:t xml:space="preserve"> if the p-value </w:t>
      </w:r>
      <w:r w:rsidR="002474F3">
        <w:t>of</w:t>
      </w:r>
      <w:r w:rsidR="00D40FD0">
        <w:t xml:space="preserve"> the</w:t>
      </w:r>
      <w:r w:rsidR="001C7FCE">
        <w:t xml:space="preserve"> unequal variance T-test </w:t>
      </w:r>
      <w:r w:rsidR="00D40FD0">
        <w:t>was above 0.05</w:t>
      </w:r>
      <w:r w:rsidR="000B6CC0">
        <w:t xml:space="preserve"> for over 50% of comparisons between the pressures measured at equivalent time points</w:t>
      </w:r>
      <w:r w:rsidR="00D40FD0">
        <w:t xml:space="preserve">. </w:t>
      </w:r>
      <w:r w:rsidR="00004D6C">
        <w:t xml:space="preserve">The growth </w:t>
      </w:r>
      <w:r w:rsidR="00C13E33">
        <w:t>rates</w:t>
      </w:r>
      <w:r w:rsidR="00004D6C">
        <w:t xml:space="preserve"> of different run conditions were also compared using the unequal variance T-test with a cutoff p-value of 0.</w:t>
      </w:r>
      <w:r w:rsidR="0080551C">
        <w:t>0</w:t>
      </w:r>
      <w:r w:rsidR="00004D6C">
        <w:t>5.</w:t>
      </w:r>
      <w:r w:rsidR="00173138">
        <w:t xml:space="preserve"> The Julia </w:t>
      </w:r>
      <w:r w:rsidR="00E825CF">
        <w:t>l</w:t>
      </w:r>
      <w:r w:rsidR="00173138">
        <w:t>anguage</w:t>
      </w:r>
      <w:r w:rsidR="005C17FD">
        <w:t xml:space="preserve"> </w:t>
      </w:r>
      <w:r w:rsidR="00173138">
        <w:t>w</w:t>
      </w:r>
      <w:r w:rsidR="005C17FD">
        <w:t>as</w:t>
      </w:r>
      <w:r w:rsidR="00173138">
        <w:t xml:space="preserve"> used for all the data analysis</w:t>
      </w:r>
      <w:r w:rsidR="006D73A3">
        <w:t xml:space="preserve"> and visualization</w:t>
      </w:r>
      <w:r w:rsidR="006D73A3">
        <w:fldChar w:fldCharType="begin" w:fldLock="1"/>
      </w:r>
      <w:r w:rsidR="00CC087F">
        <w:instrText>ADDIN CSL_CITATION {"citationItems":[{"id":"ITEM-1","itemData":{"DOI":"10.1137/141000671","abstract":"Bridging cultures that have often been distant, Julia combines expertise from the diverse fields of computer science and computational science to create a new approach to numerical computing. Julia is designed to be easy and fast and questions notions generally held to be \"laws of nature\" by practitioners of numerical computing: 1. High-level dynamic programs have to be slow. 2. One must prototype in one language and then rewrite in another language for speed or deployment. 3. There are parts of a system appropriate for the programmer, and other parts that are best left untouched as they have been built by the experts. We introduce the Julia programming language and its design-a dance between specialization and abstraction. Specialization allows for custom treatment. Multiple dispatch, a technique from computer science, picks the right algorithm for the right circumstance. Abstraction, which is what good computation is really about, recognizes what remains the same after differences are stripped away. Abstractions in mathematics are captured as code through another technique from computer science, generic programming. Julia shows that one can achieve machine performance without sacrificing human convenience .","author":[{"dropping-particle":"","family":"Bezanson","given":"Jeff","non-dropping-particle":"","parse-names":false,"suffix":""},{"dropping-particle":"","family":"Edelman","given":"Alan","non-dropping-particle":"","parse-names":false,"suffix":""},{"dropping-particle":"","family":"Karpinski","given":"Stefan","non-dropping-particle":"","parse-names":false,"suffix":""},{"dropping-particle":"","family":"Shah","given":"Viral B","non-dropping-particle":"","parse-names":false,"suffix":""}],"container-title":"Society for Industrial and Applied Mathematics","id":"ITEM-1","issue":"1","issued":{"date-parts":[["2017"]]},"title":"Julia: A Fresh Approach to Numerical Computing *","type":"article-journal","volume":"59"},"uris":["http://www.mendeley.com/documents/?uuid=ed7bddf4-ba3d-38bd-b69f-cc7ed83e58f2"]}],"mendeley":{"formattedCitation":"&lt;sup&gt;27&lt;/sup&gt;","plainTextFormattedCitation":"27","previouslyFormattedCitation":"&lt;sup&gt;27&lt;/sup&gt;"},"properties":{"noteIndex":0},"schema":"https://github.com/citation-style-language/schema/raw/master/csl-citation.json"}</w:instrText>
      </w:r>
      <w:r w:rsidR="006D73A3">
        <w:fldChar w:fldCharType="separate"/>
      </w:r>
      <w:r w:rsidR="00182DA9" w:rsidRPr="00182DA9">
        <w:rPr>
          <w:noProof/>
          <w:vertAlign w:val="superscript"/>
        </w:rPr>
        <w:t>27</w:t>
      </w:r>
      <w:r w:rsidR="006D73A3">
        <w:fldChar w:fldCharType="end"/>
      </w:r>
      <w:r w:rsidR="005C17FD">
        <w:t>, while Python and C were used to interface the data recording computer with A-APES (code</w:t>
      </w:r>
      <w:r w:rsidR="0029440F">
        <w:t xml:space="preserve"> is available at </w:t>
      </w:r>
      <w:hyperlink r:id="rId8" w:history="1">
        <w:r w:rsidR="0029440F">
          <w:rPr>
            <w:rStyle w:val="Hyperlink"/>
          </w:rPr>
          <w:t>https://github.com/stelmo/A-APES</w:t>
        </w:r>
      </w:hyperlink>
      <w:r w:rsidR="005C17FD">
        <w:t>)</w:t>
      </w:r>
      <w:r w:rsidR="00173138">
        <w:t>.</w:t>
      </w:r>
      <w:r w:rsidR="00004D6C">
        <w:t xml:space="preserve"> </w:t>
      </w:r>
    </w:p>
    <w:p w14:paraId="58364339" w14:textId="77777777" w:rsidR="00BC3449" w:rsidRPr="00F07959" w:rsidRDefault="00BC3449" w:rsidP="005C45B8">
      <w:pPr>
        <w:spacing w:line="480" w:lineRule="auto"/>
        <w:jc w:val="both"/>
      </w:pPr>
    </w:p>
    <w:p w14:paraId="6DEA4670" w14:textId="2374FAC9" w:rsidR="00DA577C" w:rsidRDefault="00093E1F" w:rsidP="005C45B8">
      <w:pPr>
        <w:spacing w:line="480" w:lineRule="auto"/>
        <w:jc w:val="both"/>
        <w:rPr>
          <w:rFonts w:cs="Times New Roman"/>
          <w:b/>
        </w:rPr>
      </w:pPr>
      <w:r w:rsidRPr="00F07959">
        <w:rPr>
          <w:rFonts w:cs="Times New Roman"/>
          <w:b/>
        </w:rPr>
        <w:t>Results</w:t>
      </w:r>
      <w:r w:rsidR="00290823">
        <w:rPr>
          <w:rFonts w:cs="Times New Roman"/>
          <w:b/>
        </w:rPr>
        <w:t xml:space="preserve"> and discussion</w:t>
      </w:r>
    </w:p>
    <w:p w14:paraId="6E2D0206" w14:textId="12AB3B1E" w:rsidR="00153D4F" w:rsidRDefault="00A9718A" w:rsidP="005C45B8">
      <w:pPr>
        <w:spacing w:line="480" w:lineRule="auto"/>
        <w:jc w:val="both"/>
        <w:rPr>
          <w:rFonts w:cs="Times New Roman"/>
        </w:rPr>
      </w:pPr>
      <w:r>
        <w:rPr>
          <w:rFonts w:cs="Times New Roman"/>
          <w:b/>
        </w:rPr>
        <w:t xml:space="preserve">A-APES is </w:t>
      </w:r>
      <w:r w:rsidR="001C5A38">
        <w:rPr>
          <w:rFonts w:cs="Times New Roman"/>
          <w:b/>
        </w:rPr>
        <w:t xml:space="preserve">straightforward </w:t>
      </w:r>
      <w:r>
        <w:rPr>
          <w:rFonts w:cs="Times New Roman"/>
          <w:b/>
        </w:rPr>
        <w:t>to c</w:t>
      </w:r>
      <w:r w:rsidR="00550DCC">
        <w:rPr>
          <w:rFonts w:cs="Times New Roman"/>
          <w:b/>
        </w:rPr>
        <w:t>onstruct</w:t>
      </w:r>
      <w:r>
        <w:rPr>
          <w:rFonts w:cs="Times New Roman"/>
          <w:b/>
        </w:rPr>
        <w:t xml:space="preserve"> and </w:t>
      </w:r>
      <w:r w:rsidR="00712AD5">
        <w:rPr>
          <w:rFonts w:cs="Times New Roman"/>
          <w:b/>
        </w:rPr>
        <w:t>is</w:t>
      </w:r>
      <w:r>
        <w:rPr>
          <w:rFonts w:cs="Times New Roman"/>
          <w:b/>
        </w:rPr>
        <w:t xml:space="preserve"> gas tight</w:t>
      </w:r>
    </w:p>
    <w:p w14:paraId="63DA2F4A" w14:textId="15147991" w:rsidR="00863467" w:rsidRDefault="00827544" w:rsidP="005C45B8">
      <w:pPr>
        <w:spacing w:line="480" w:lineRule="auto"/>
        <w:jc w:val="both"/>
        <w:rPr>
          <w:rFonts w:cs="Times New Roman"/>
        </w:rPr>
      </w:pPr>
      <w:r>
        <w:rPr>
          <w:rFonts w:cs="Times New Roman"/>
        </w:rPr>
        <w:t xml:space="preserve">Here we introduce an </w:t>
      </w:r>
      <w:r w:rsidRPr="007743A0">
        <w:rPr>
          <w:rFonts w:cs="Times New Roman"/>
          <w:u w:val="single"/>
        </w:rPr>
        <w:t>A</w:t>
      </w:r>
      <w:r>
        <w:rPr>
          <w:rFonts w:cs="Times New Roman"/>
        </w:rPr>
        <w:t xml:space="preserve">rduino based </w:t>
      </w:r>
      <w:r w:rsidRPr="007743A0">
        <w:rPr>
          <w:rFonts w:cs="Times New Roman"/>
          <w:u w:val="single"/>
        </w:rPr>
        <w:t>A</w:t>
      </w:r>
      <w:r>
        <w:rPr>
          <w:rFonts w:cs="Times New Roman"/>
        </w:rPr>
        <w:t xml:space="preserve">utomatic </w:t>
      </w:r>
      <w:r w:rsidRPr="007743A0">
        <w:rPr>
          <w:rFonts w:cs="Times New Roman"/>
          <w:u w:val="single"/>
        </w:rPr>
        <w:t>P</w:t>
      </w:r>
      <w:r>
        <w:rPr>
          <w:rFonts w:cs="Times New Roman"/>
        </w:rPr>
        <w:t xml:space="preserve">ressure </w:t>
      </w:r>
      <w:r w:rsidRPr="007743A0">
        <w:rPr>
          <w:rFonts w:cs="Times New Roman"/>
          <w:u w:val="single"/>
        </w:rPr>
        <w:t>E</w:t>
      </w:r>
      <w:r>
        <w:rPr>
          <w:rFonts w:cs="Times New Roman"/>
        </w:rPr>
        <w:t xml:space="preserve">valuation </w:t>
      </w:r>
      <w:r w:rsidRPr="007743A0">
        <w:rPr>
          <w:rFonts w:cs="Times New Roman"/>
          <w:u w:val="single"/>
        </w:rPr>
        <w:t>S</w:t>
      </w:r>
      <w:r>
        <w:rPr>
          <w:rFonts w:cs="Times New Roman"/>
        </w:rPr>
        <w:t>ystem (A-APES) that can be used to automatically record and vent the pressure in anaerobic cultures. This system allows for the generation of high quality and</w:t>
      </w:r>
      <w:r w:rsidR="000A76A7">
        <w:rPr>
          <w:rFonts w:cs="Times New Roman"/>
        </w:rPr>
        <w:t xml:space="preserve"> </w:t>
      </w:r>
      <w:r w:rsidR="009977F2">
        <w:rPr>
          <w:rFonts w:cs="Times New Roman"/>
        </w:rPr>
        <w:t>high-resolution</w:t>
      </w:r>
      <w:r>
        <w:rPr>
          <w:rFonts w:cs="Times New Roman"/>
        </w:rPr>
        <w:t xml:space="preserve"> pressure accumulation data that can be used to infer the growth rate of non-model anaerobes</w:t>
      </w:r>
      <w:r w:rsidR="00CE0655">
        <w:rPr>
          <w:rFonts w:cs="Times New Roman"/>
        </w:rPr>
        <w:t xml:space="preserve"> in culture</w:t>
      </w:r>
      <w:r>
        <w:rPr>
          <w:rFonts w:cs="Times New Roman"/>
        </w:rPr>
        <w:t xml:space="preserve">. </w:t>
      </w:r>
      <w:r w:rsidR="00863467">
        <w:rPr>
          <w:rFonts w:cs="Times New Roman"/>
        </w:rPr>
        <w:t xml:space="preserve">A complete parts list and guide to constructing A-APES is shown in the Supplement. </w:t>
      </w:r>
      <w:r w:rsidR="00437D0F">
        <w:rPr>
          <w:rFonts w:cs="Times New Roman"/>
        </w:rPr>
        <w:t xml:space="preserve">Due to the use of the Arduino base, minimal knowledge of electronics is </w:t>
      </w:r>
      <w:r w:rsidR="00437D0F">
        <w:rPr>
          <w:rFonts w:cs="Times New Roman"/>
        </w:rPr>
        <w:lastRenderedPageBreak/>
        <w:t>required to build</w:t>
      </w:r>
      <w:r w:rsidR="009977F2">
        <w:rPr>
          <w:rFonts w:cs="Times New Roman"/>
        </w:rPr>
        <w:t>, modify and operate</w:t>
      </w:r>
      <w:r w:rsidR="00437D0F">
        <w:rPr>
          <w:rFonts w:cs="Times New Roman"/>
        </w:rPr>
        <w:t xml:space="preserve"> the system. Moreover, the PCB is designed to reduce the wiring and assembly time required to </w:t>
      </w:r>
      <w:r w:rsidR="009977F2">
        <w:rPr>
          <w:rFonts w:cs="Times New Roman"/>
        </w:rPr>
        <w:t xml:space="preserve">build </w:t>
      </w:r>
      <w:r w:rsidR="00B65AA9">
        <w:rPr>
          <w:rFonts w:cs="Times New Roman"/>
        </w:rPr>
        <w:t xml:space="preserve">the system, which </w:t>
      </w:r>
      <w:r w:rsidR="00437D0F">
        <w:rPr>
          <w:rFonts w:cs="Times New Roman"/>
        </w:rPr>
        <w:t>is also relatively inexpensive</w:t>
      </w:r>
      <w:r w:rsidR="00F16F09">
        <w:rPr>
          <w:rFonts w:cs="Times New Roman"/>
        </w:rPr>
        <w:t xml:space="preserve"> compared to commercial alternatives</w:t>
      </w:r>
      <w:r w:rsidR="00437D0F">
        <w:rPr>
          <w:rFonts w:cs="Times New Roman"/>
        </w:rPr>
        <w:t xml:space="preserve">. </w:t>
      </w:r>
      <w:r w:rsidR="00863467">
        <w:rPr>
          <w:rFonts w:cs="Times New Roman"/>
        </w:rPr>
        <w:t xml:space="preserve">The cost to build the base system, i.e. A-APES with </w:t>
      </w:r>
      <w:r w:rsidR="00835251">
        <w:rPr>
          <w:rFonts w:cs="Times New Roman"/>
        </w:rPr>
        <w:t>a single</w:t>
      </w:r>
      <w:r w:rsidR="00863467">
        <w:rPr>
          <w:rFonts w:cs="Times New Roman"/>
        </w:rPr>
        <w:t xml:space="preserve"> pressure measurement and venting </w:t>
      </w:r>
      <w:r w:rsidR="009D4E85">
        <w:rPr>
          <w:rFonts w:cs="Times New Roman"/>
        </w:rPr>
        <w:t>unit</w:t>
      </w:r>
      <w:r w:rsidR="00863467">
        <w:rPr>
          <w:rFonts w:cs="Times New Roman"/>
        </w:rPr>
        <w:t>, is approximately $430 (</w:t>
      </w:r>
      <w:r w:rsidR="00B65AA9">
        <w:rPr>
          <w:rFonts w:cs="Times New Roman"/>
        </w:rPr>
        <w:t>as of</w:t>
      </w:r>
      <w:r w:rsidR="00863467">
        <w:rPr>
          <w:rFonts w:cs="Times New Roman"/>
        </w:rPr>
        <w:t xml:space="preserve"> 2020). The cost for a fully equipped base system with 4 independent pressure measurement and venting units is approximately $1000. This equates to a price of $250 per measurement unit, which is 3.2 times cheaper per measurement unit than the equivalent cost of a commercial system. Beyond the cost savings of A-APES, the Arduino base makes the system readily extendible</w:t>
      </w:r>
      <w:r w:rsidR="0014661E">
        <w:rPr>
          <w:rFonts w:cs="Times New Roman"/>
        </w:rPr>
        <w:t xml:space="preserve"> to include other sensors or configurations</w:t>
      </w:r>
      <w:r w:rsidR="00863467">
        <w:rPr>
          <w:rFonts w:cs="Times New Roman"/>
        </w:rPr>
        <w:t xml:space="preserve">. </w:t>
      </w:r>
      <w:r w:rsidR="00FF0CCC">
        <w:rPr>
          <w:rFonts w:cs="Times New Roman"/>
        </w:rPr>
        <w:t>Specifically, t</w:t>
      </w:r>
      <w:r w:rsidR="00863467">
        <w:rPr>
          <w:rFonts w:cs="Times New Roman"/>
        </w:rPr>
        <w:t>he high accuracy 16-bit ADC is not restricted to the pressure transducer</w:t>
      </w:r>
      <w:r w:rsidR="00571054">
        <w:rPr>
          <w:rFonts w:cs="Times New Roman"/>
        </w:rPr>
        <w:t>. Therefore a wide range of commercially available</w:t>
      </w:r>
      <w:r w:rsidR="00835251">
        <w:rPr>
          <w:rFonts w:cs="Times New Roman"/>
        </w:rPr>
        <w:t xml:space="preserve"> environmental</w:t>
      </w:r>
      <w:r w:rsidR="00571054">
        <w:rPr>
          <w:rFonts w:cs="Times New Roman"/>
        </w:rPr>
        <w:t xml:space="preserve"> sensors with analogue outputs can also be monitored by the system</w:t>
      </w:r>
      <w:r w:rsidR="00863467">
        <w:rPr>
          <w:rFonts w:cs="Times New Roman"/>
        </w:rPr>
        <w:fldChar w:fldCharType="begin" w:fldLock="1"/>
      </w:r>
      <w:r w:rsidR="00CC087F">
        <w:rPr>
          <w:rFonts w:cs="Times New Roman"/>
        </w:rPr>
        <w:instrText>ADDIN CSL_CITATION {"citationItems":[{"id":"ITEM-1","itemData":{"DOI":"10.1002/anie.201803878","ISSN":"14337851","author":[{"dropping-particle":"","family":"Urban","given":"Pawel L.","non-dropping-particle":"","parse-names":false,"suffix":""}],"container-title":"Angewandte Chemie International Edition","id":"ITEM-1","issue":"34","issued":{"date-parts":[["2018","8","20"]]},"page":"11074-11077","title":"Prototyping Instruments for the Chemical Laboratory Using Inexpensive Electronic Modules","type":"article-journal","volume":"57"},"uris":["http://www.mendeley.com/documents/?uuid=b2fb077e-0c77-3657-9fcf-9407b90b0de3"]}],"mendeley":{"formattedCitation":"&lt;sup&gt;21&lt;/sup&gt;","plainTextFormattedCitation":"21","previouslyFormattedCitation":"&lt;sup&gt;21&lt;/sup&gt;"},"properties":{"noteIndex":0},"schema":"https://github.com/citation-style-language/schema/raw/master/csl-citation.json"}</w:instrText>
      </w:r>
      <w:r w:rsidR="00863467">
        <w:rPr>
          <w:rFonts w:cs="Times New Roman"/>
        </w:rPr>
        <w:fldChar w:fldCharType="separate"/>
      </w:r>
      <w:r w:rsidR="00182DA9" w:rsidRPr="00182DA9">
        <w:rPr>
          <w:rFonts w:cs="Times New Roman"/>
          <w:noProof/>
          <w:vertAlign w:val="superscript"/>
        </w:rPr>
        <w:t>21</w:t>
      </w:r>
      <w:r w:rsidR="00863467">
        <w:rPr>
          <w:rFonts w:cs="Times New Roman"/>
        </w:rPr>
        <w:fldChar w:fldCharType="end"/>
      </w:r>
      <w:r w:rsidR="00863467">
        <w:rPr>
          <w:rFonts w:cs="Times New Roman"/>
        </w:rPr>
        <w:t xml:space="preserve">.  </w:t>
      </w:r>
    </w:p>
    <w:p w14:paraId="61FE3376" w14:textId="77777777" w:rsidR="00863467" w:rsidRDefault="00863467" w:rsidP="005C45B8">
      <w:pPr>
        <w:spacing w:line="480" w:lineRule="auto"/>
        <w:jc w:val="both"/>
        <w:rPr>
          <w:rFonts w:cs="Times New Roman"/>
        </w:rPr>
      </w:pPr>
    </w:p>
    <w:p w14:paraId="60DD386B" w14:textId="222BBEA0" w:rsidR="00B1084B" w:rsidRDefault="00785CB4" w:rsidP="005C45B8">
      <w:pPr>
        <w:spacing w:line="480" w:lineRule="auto"/>
        <w:jc w:val="both"/>
        <w:rPr>
          <w:rFonts w:cs="Times New Roman"/>
        </w:rPr>
      </w:pPr>
      <w:r>
        <w:rPr>
          <w:rFonts w:cs="Times New Roman"/>
        </w:rPr>
        <w:t>Du</w:t>
      </w:r>
      <w:r w:rsidR="00A415D6">
        <w:rPr>
          <w:rFonts w:cs="Times New Roman"/>
        </w:rPr>
        <w:t>e to limited incubator space and</w:t>
      </w:r>
      <w:r w:rsidR="00DA577C">
        <w:rPr>
          <w:rFonts w:cs="Times New Roman"/>
        </w:rPr>
        <w:t xml:space="preserve"> media costs</w:t>
      </w:r>
      <w:r>
        <w:rPr>
          <w:rFonts w:cs="Times New Roman"/>
        </w:rPr>
        <w:t xml:space="preserve">, it is </w:t>
      </w:r>
      <w:r w:rsidR="00AE4FB4">
        <w:rPr>
          <w:rFonts w:cs="Times New Roman"/>
        </w:rPr>
        <w:t xml:space="preserve">also </w:t>
      </w:r>
      <w:r>
        <w:rPr>
          <w:rFonts w:cs="Times New Roman"/>
        </w:rPr>
        <w:t>desirable to minimize</w:t>
      </w:r>
      <w:r w:rsidR="00AE4FB4">
        <w:rPr>
          <w:rFonts w:cs="Times New Roman"/>
        </w:rPr>
        <w:t xml:space="preserve"> the volume of</w:t>
      </w:r>
      <w:r>
        <w:rPr>
          <w:rFonts w:cs="Times New Roman"/>
        </w:rPr>
        <w:t xml:space="preserve"> culture vessel</w:t>
      </w:r>
      <w:r w:rsidR="00AE4FB4">
        <w:rPr>
          <w:rFonts w:cs="Times New Roman"/>
        </w:rPr>
        <w:t>s used with</w:t>
      </w:r>
      <w:r w:rsidR="009C0CB8">
        <w:rPr>
          <w:rFonts w:cs="Times New Roman"/>
        </w:rPr>
        <w:t xml:space="preserve"> automated systems</w:t>
      </w:r>
      <w:r w:rsidR="00DA577C">
        <w:rPr>
          <w:rFonts w:cs="Times New Roman"/>
        </w:rPr>
        <w:t>.</w:t>
      </w:r>
      <w:r w:rsidR="00103832">
        <w:rPr>
          <w:rFonts w:cs="Times New Roman"/>
        </w:rPr>
        <w:t xml:space="preserve"> </w:t>
      </w:r>
      <w:r w:rsidR="001369BC">
        <w:rPr>
          <w:rFonts w:cs="Times New Roman"/>
        </w:rPr>
        <w:t>To the best of our knowledge</w:t>
      </w:r>
      <w:r w:rsidR="00E943D2">
        <w:rPr>
          <w:rFonts w:cs="Times New Roman"/>
        </w:rPr>
        <w:t>, t</w:t>
      </w:r>
      <w:r w:rsidR="00103832">
        <w:rPr>
          <w:rFonts w:cs="Times New Roman"/>
        </w:rPr>
        <w:t>he smallest</w:t>
      </w:r>
      <w:r w:rsidR="00E943D2">
        <w:rPr>
          <w:rFonts w:cs="Times New Roman"/>
        </w:rPr>
        <w:t xml:space="preserve"> operable working volume</w:t>
      </w:r>
      <w:r w:rsidR="00CA7679">
        <w:rPr>
          <w:rFonts w:cs="Times New Roman"/>
        </w:rPr>
        <w:t xml:space="preserve"> </w:t>
      </w:r>
      <w:r w:rsidR="00103832">
        <w:rPr>
          <w:rFonts w:cs="Times New Roman"/>
        </w:rPr>
        <w:t xml:space="preserve">for </w:t>
      </w:r>
      <w:r w:rsidR="00E943D2">
        <w:rPr>
          <w:rFonts w:cs="Times New Roman"/>
        </w:rPr>
        <w:t xml:space="preserve">a </w:t>
      </w:r>
      <w:r w:rsidR="00103832">
        <w:rPr>
          <w:rFonts w:cs="Times New Roman"/>
        </w:rPr>
        <w:t>commercial</w:t>
      </w:r>
      <w:r w:rsidR="001369BC">
        <w:rPr>
          <w:rFonts w:cs="Times New Roman"/>
        </w:rPr>
        <w:t>ly available</w:t>
      </w:r>
      <w:r w:rsidR="00103832">
        <w:rPr>
          <w:rFonts w:cs="Times New Roman"/>
        </w:rPr>
        <w:t xml:space="preserve"> system is 250</w:t>
      </w:r>
      <w:r w:rsidR="00B65AA9">
        <w:rPr>
          <w:rFonts w:cs="Times New Roman"/>
        </w:rPr>
        <w:t xml:space="preserve"> </w:t>
      </w:r>
      <w:proofErr w:type="spellStart"/>
      <w:r w:rsidR="00103832">
        <w:rPr>
          <w:rFonts w:cs="Times New Roman"/>
        </w:rPr>
        <w:t>mL.</w:t>
      </w:r>
      <w:proofErr w:type="spellEnd"/>
      <w:r w:rsidR="009C0CB8">
        <w:rPr>
          <w:rFonts w:cs="Times New Roman"/>
        </w:rPr>
        <w:t xml:space="preserve"> </w:t>
      </w:r>
      <w:r w:rsidR="00FD4756">
        <w:rPr>
          <w:rFonts w:cs="Times New Roman"/>
        </w:rPr>
        <w:t xml:space="preserve">Filling </w:t>
      </w:r>
      <w:r w:rsidR="008E56EE">
        <w:rPr>
          <w:rFonts w:cs="Times New Roman"/>
        </w:rPr>
        <w:t xml:space="preserve">a </w:t>
      </w:r>
      <w:r w:rsidR="00FD4756">
        <w:rPr>
          <w:rFonts w:cs="Times New Roman"/>
        </w:rPr>
        <w:t xml:space="preserve">large bottle with </w:t>
      </w:r>
      <w:r w:rsidR="008E56EE">
        <w:rPr>
          <w:rFonts w:cs="Times New Roman"/>
        </w:rPr>
        <w:t xml:space="preserve">a </w:t>
      </w:r>
      <w:r w:rsidR="00FD4756">
        <w:rPr>
          <w:rFonts w:cs="Times New Roman"/>
        </w:rPr>
        <w:t xml:space="preserve">relatively small volume of liquid media results in </w:t>
      </w:r>
      <w:r w:rsidR="008E56EE">
        <w:rPr>
          <w:rFonts w:cs="Times New Roman"/>
        </w:rPr>
        <w:t xml:space="preserve">a </w:t>
      </w:r>
      <w:r w:rsidR="00FD4756">
        <w:rPr>
          <w:rFonts w:cs="Times New Roman"/>
        </w:rPr>
        <w:t>large headspace volume in the bottle. Th</w:t>
      </w:r>
      <w:r w:rsidR="008E56EE">
        <w:rPr>
          <w:rFonts w:cs="Times New Roman"/>
        </w:rPr>
        <w:t>is</w:t>
      </w:r>
      <w:r w:rsidR="00FD4756">
        <w:rPr>
          <w:rFonts w:cs="Times New Roman"/>
        </w:rPr>
        <w:t xml:space="preserve"> l</w:t>
      </w:r>
      <w:r w:rsidR="009C0CB8">
        <w:rPr>
          <w:rFonts w:cs="Times New Roman"/>
        </w:rPr>
        <w:t>arger headspace volume reduce</w:t>
      </w:r>
      <w:r w:rsidR="008E56EE">
        <w:rPr>
          <w:rFonts w:cs="Times New Roman"/>
        </w:rPr>
        <w:t>s</w:t>
      </w:r>
      <w:r w:rsidR="009C0CB8">
        <w:rPr>
          <w:rFonts w:cs="Times New Roman"/>
        </w:rPr>
        <w:t xml:space="preserve"> the </w:t>
      </w:r>
      <w:r w:rsidR="00B1084B">
        <w:rPr>
          <w:rFonts w:cs="Times New Roman"/>
        </w:rPr>
        <w:t>sensitivity</w:t>
      </w:r>
      <w:r w:rsidR="009C0CB8">
        <w:rPr>
          <w:rFonts w:cs="Times New Roman"/>
        </w:rPr>
        <w:t xml:space="preserve"> of the measured pressure</w:t>
      </w:r>
      <w:r w:rsidR="00B1084B">
        <w:rPr>
          <w:rFonts w:cs="Times New Roman"/>
        </w:rPr>
        <w:t xml:space="preserve"> in the bottle</w:t>
      </w:r>
      <w:r w:rsidR="009C0CB8">
        <w:rPr>
          <w:rFonts w:cs="Times New Roman"/>
        </w:rPr>
        <w:t>.</w:t>
      </w:r>
      <w:r w:rsidR="00DA577C">
        <w:rPr>
          <w:rFonts w:cs="Times New Roman"/>
        </w:rPr>
        <w:t xml:space="preserve"> </w:t>
      </w:r>
      <w:r w:rsidR="009C0CB8">
        <w:rPr>
          <w:rFonts w:cs="Times New Roman"/>
        </w:rPr>
        <w:t>On the other hand</w:t>
      </w:r>
      <w:r w:rsidR="00DA577C">
        <w:rPr>
          <w:rFonts w:cs="Times New Roman"/>
        </w:rPr>
        <w:t>,</w:t>
      </w:r>
      <w:r w:rsidR="00FD4756">
        <w:rPr>
          <w:rFonts w:cs="Times New Roman"/>
        </w:rPr>
        <w:t xml:space="preserve"> using more liquid media </w:t>
      </w:r>
      <w:r w:rsidR="00262B68">
        <w:rPr>
          <w:rFonts w:cs="Times New Roman"/>
        </w:rPr>
        <w:t xml:space="preserve">relative to vessel size </w:t>
      </w:r>
      <w:r w:rsidR="00FD4756">
        <w:rPr>
          <w:rFonts w:cs="Times New Roman"/>
        </w:rPr>
        <w:t>results</w:t>
      </w:r>
      <w:r w:rsidR="00DA577C">
        <w:rPr>
          <w:rFonts w:cs="Times New Roman"/>
        </w:rPr>
        <w:t xml:space="preserve"> </w:t>
      </w:r>
      <w:r w:rsidR="00FD4756">
        <w:rPr>
          <w:rFonts w:cs="Times New Roman"/>
        </w:rPr>
        <w:t xml:space="preserve">in </w:t>
      </w:r>
      <w:r w:rsidR="008E56EE">
        <w:rPr>
          <w:rFonts w:cs="Times New Roman"/>
        </w:rPr>
        <w:t xml:space="preserve">a </w:t>
      </w:r>
      <w:r w:rsidR="00DA577C">
        <w:rPr>
          <w:rFonts w:cs="Times New Roman"/>
        </w:rPr>
        <w:t>smaller head space volume</w:t>
      </w:r>
      <w:r w:rsidR="00FD4756">
        <w:rPr>
          <w:rFonts w:cs="Times New Roman"/>
        </w:rPr>
        <w:t xml:space="preserve"> that can</w:t>
      </w:r>
      <w:r w:rsidR="00DA577C">
        <w:rPr>
          <w:rFonts w:cs="Times New Roman"/>
        </w:rPr>
        <w:t xml:space="preserve"> exacerbate the effect gas leaks</w:t>
      </w:r>
      <w:r w:rsidR="00E815CB">
        <w:rPr>
          <w:rFonts w:cs="Times New Roman"/>
        </w:rPr>
        <w:t xml:space="preserve"> have</w:t>
      </w:r>
      <w:r w:rsidR="00DA577C">
        <w:rPr>
          <w:rFonts w:cs="Times New Roman"/>
        </w:rPr>
        <w:t xml:space="preserve"> on the measured pressur</w:t>
      </w:r>
      <w:r w:rsidR="00B1084B">
        <w:rPr>
          <w:rFonts w:cs="Times New Roman"/>
        </w:rPr>
        <w:t>e</w:t>
      </w:r>
      <w:r w:rsidR="00DA577C">
        <w:rPr>
          <w:rFonts w:cs="Times New Roman"/>
        </w:rPr>
        <w:t>.</w:t>
      </w:r>
      <w:r w:rsidR="00E815CB">
        <w:rPr>
          <w:rFonts w:cs="Times New Roman"/>
        </w:rPr>
        <w:t xml:space="preserve"> </w:t>
      </w:r>
      <w:r w:rsidR="002B1684">
        <w:rPr>
          <w:rFonts w:cs="Times New Roman"/>
        </w:rPr>
        <w:t xml:space="preserve">Thus, an important design requirement is that the measurement system </w:t>
      </w:r>
      <w:r w:rsidR="00B330C4">
        <w:rPr>
          <w:rFonts w:cs="Times New Roman"/>
        </w:rPr>
        <w:t>is</w:t>
      </w:r>
      <w:r w:rsidR="002B1684">
        <w:rPr>
          <w:rFonts w:cs="Times New Roman"/>
        </w:rPr>
        <w:t xml:space="preserve"> gas tight </w:t>
      </w:r>
      <w:r w:rsidR="003D5AEA">
        <w:rPr>
          <w:rFonts w:cs="Times New Roman"/>
        </w:rPr>
        <w:t>to</w:t>
      </w:r>
      <w:r w:rsidR="00786FFD">
        <w:rPr>
          <w:rFonts w:cs="Times New Roman"/>
        </w:rPr>
        <w:t xml:space="preserve"> accurately measure gas production rates, as well as</w:t>
      </w:r>
      <w:r w:rsidR="003D5AEA">
        <w:rPr>
          <w:rFonts w:cs="Times New Roman"/>
        </w:rPr>
        <w:t xml:space="preserve"> maintain anaerobicity</w:t>
      </w:r>
      <w:r w:rsidR="002B1684">
        <w:rPr>
          <w:rFonts w:cs="Times New Roman"/>
        </w:rPr>
        <w:t>.</w:t>
      </w:r>
      <w:r w:rsidR="00AD13FD">
        <w:rPr>
          <w:rFonts w:cs="Times New Roman"/>
        </w:rPr>
        <w:t xml:space="preserve"> </w:t>
      </w:r>
      <w:r w:rsidR="00541A53">
        <w:rPr>
          <w:rFonts w:cs="Times New Roman"/>
        </w:rPr>
        <w:t>A-APES is designed to be gas tight and</w:t>
      </w:r>
      <w:r w:rsidR="008031BC">
        <w:rPr>
          <w:rFonts w:cs="Times New Roman"/>
        </w:rPr>
        <w:t xml:space="preserve"> </w:t>
      </w:r>
      <w:r w:rsidR="00541A53">
        <w:rPr>
          <w:rFonts w:cs="Times New Roman"/>
        </w:rPr>
        <w:t>not constrained to a particular bottle size.</w:t>
      </w:r>
      <w:r w:rsidR="00255A40">
        <w:rPr>
          <w:rFonts w:cs="Times New Roman"/>
        </w:rPr>
        <w:t xml:space="preserve"> For demonstration purposes we used 70 mL total volume glass bottles filled with 40 mL of liquid media</w:t>
      </w:r>
      <w:r w:rsidR="001369BC">
        <w:rPr>
          <w:rFonts w:cs="Times New Roman"/>
        </w:rPr>
        <w:t xml:space="preserve">. </w:t>
      </w:r>
      <w:r w:rsidR="0048335E">
        <w:rPr>
          <w:rFonts w:cs="Times New Roman"/>
        </w:rPr>
        <w:t>However</w:t>
      </w:r>
      <w:r w:rsidR="00CA7679">
        <w:rPr>
          <w:rFonts w:cs="Times New Roman"/>
        </w:rPr>
        <w:t>,</w:t>
      </w:r>
      <w:r w:rsidR="00C84887">
        <w:rPr>
          <w:rFonts w:cs="Times New Roman"/>
        </w:rPr>
        <w:t xml:space="preserve"> it should </w:t>
      </w:r>
      <w:r w:rsidR="0048335E">
        <w:rPr>
          <w:rFonts w:cs="Times New Roman"/>
        </w:rPr>
        <w:t xml:space="preserve">be noted </w:t>
      </w:r>
      <w:r w:rsidR="0048335E">
        <w:rPr>
          <w:rFonts w:cs="Times New Roman"/>
        </w:rPr>
        <w:lastRenderedPageBreak/>
        <w:t>that</w:t>
      </w:r>
      <w:r w:rsidR="001369BC">
        <w:rPr>
          <w:rFonts w:cs="Times New Roman"/>
        </w:rPr>
        <w:t xml:space="preserve"> the A-APES can potentially be used with a wide range of vessel sizes if they are sealable with butyl-rubber</w:t>
      </w:r>
      <w:r w:rsidR="00CA7679">
        <w:rPr>
          <w:rFonts w:cs="Times New Roman"/>
        </w:rPr>
        <w:t xml:space="preserve"> stoppers</w:t>
      </w:r>
      <w:r w:rsidR="001369BC">
        <w:rPr>
          <w:rFonts w:cs="Times New Roman"/>
        </w:rPr>
        <w:t xml:space="preserve">. </w:t>
      </w:r>
    </w:p>
    <w:p w14:paraId="5D159260" w14:textId="77777777" w:rsidR="00B1084B" w:rsidRDefault="00B1084B" w:rsidP="005C45B8">
      <w:pPr>
        <w:spacing w:line="480" w:lineRule="auto"/>
        <w:jc w:val="both"/>
        <w:rPr>
          <w:rFonts w:cs="Times New Roman"/>
        </w:rPr>
      </w:pPr>
    </w:p>
    <w:p w14:paraId="654DAC25" w14:textId="7D91290C" w:rsidR="00C0637F" w:rsidRDefault="00AD13FD" w:rsidP="005C45B8">
      <w:pPr>
        <w:spacing w:line="480" w:lineRule="auto"/>
        <w:jc w:val="both"/>
        <w:rPr>
          <w:rFonts w:cs="Times New Roman"/>
        </w:rPr>
      </w:pPr>
      <w:r>
        <w:rPr>
          <w:rFonts w:cs="Times New Roman"/>
        </w:rPr>
        <w:t xml:space="preserve">Various tubing types were </w:t>
      </w:r>
      <w:r w:rsidR="00B65AA9">
        <w:rPr>
          <w:rFonts w:cs="Times New Roman"/>
        </w:rPr>
        <w:t xml:space="preserve">considered and evaluated </w:t>
      </w:r>
      <w:r w:rsidR="00196A0C">
        <w:rPr>
          <w:rFonts w:cs="Times New Roman"/>
        </w:rPr>
        <w:t>during</w:t>
      </w:r>
      <w:r>
        <w:rPr>
          <w:rFonts w:cs="Times New Roman"/>
        </w:rPr>
        <w:t xml:space="preserve"> the construction of A-APES</w:t>
      </w:r>
      <w:r w:rsidR="00424D86">
        <w:rPr>
          <w:rFonts w:cs="Times New Roman"/>
        </w:rPr>
        <w:t xml:space="preserve">, with the goal of </w:t>
      </w:r>
      <w:r w:rsidR="00B65AA9">
        <w:rPr>
          <w:rFonts w:cs="Times New Roman"/>
        </w:rPr>
        <w:t xml:space="preserve">identifying </w:t>
      </w:r>
      <w:r w:rsidR="00424D86">
        <w:rPr>
          <w:rFonts w:cs="Times New Roman"/>
        </w:rPr>
        <w:t>the most gas tight configuration</w:t>
      </w:r>
      <w:r>
        <w:rPr>
          <w:rFonts w:cs="Times New Roman"/>
        </w:rPr>
        <w:t xml:space="preserve">. </w:t>
      </w:r>
      <w:r w:rsidR="00690FB1">
        <w:rPr>
          <w:rFonts w:cs="Times New Roman"/>
        </w:rPr>
        <w:t>Figure S1</w:t>
      </w:r>
      <w:r>
        <w:rPr>
          <w:rFonts w:cs="Times New Roman"/>
        </w:rPr>
        <w:t xml:space="preserve"> show</w:t>
      </w:r>
      <w:r w:rsidR="00416EAB">
        <w:rPr>
          <w:rFonts w:cs="Times New Roman"/>
        </w:rPr>
        <w:t>s</w:t>
      </w:r>
      <w:r>
        <w:rPr>
          <w:rFonts w:cs="Times New Roman"/>
        </w:rPr>
        <w:t xml:space="preserve"> that plastic tubing leads to significantly higher gas leak rate</w:t>
      </w:r>
      <w:r w:rsidR="00E520AF">
        <w:rPr>
          <w:rFonts w:cs="Times New Roman"/>
        </w:rPr>
        <w:t>s</w:t>
      </w:r>
      <w:r>
        <w:rPr>
          <w:rFonts w:cs="Times New Roman"/>
        </w:rPr>
        <w:t>, either due to the permeability of CO</w:t>
      </w:r>
      <w:r>
        <w:rPr>
          <w:rFonts w:cs="Times New Roman"/>
          <w:vertAlign w:val="subscript"/>
        </w:rPr>
        <w:t>2</w:t>
      </w:r>
      <w:r>
        <w:rPr>
          <w:rFonts w:cs="Times New Roman"/>
        </w:rPr>
        <w:t xml:space="preserve"> </w:t>
      </w:r>
      <w:r w:rsidR="00B65AA9">
        <w:rPr>
          <w:rFonts w:cs="Times New Roman"/>
        </w:rPr>
        <w:t>and/</w:t>
      </w:r>
      <w:r>
        <w:rPr>
          <w:rFonts w:cs="Times New Roman"/>
        </w:rPr>
        <w:t xml:space="preserve">or the barbed connection fittings that </w:t>
      </w:r>
      <w:r w:rsidR="0086181F">
        <w:rPr>
          <w:rFonts w:cs="Times New Roman"/>
        </w:rPr>
        <w:t>were</w:t>
      </w:r>
      <w:r>
        <w:rPr>
          <w:rFonts w:cs="Times New Roman"/>
        </w:rPr>
        <w:t xml:space="preserve"> used. </w:t>
      </w:r>
      <w:r w:rsidR="00901F9B">
        <w:rPr>
          <w:rFonts w:cs="Times New Roman"/>
        </w:rPr>
        <w:t>Copper tubing was selected because the rate of gas leakage was the lowest</w:t>
      </w:r>
      <w:r w:rsidR="00132356">
        <w:rPr>
          <w:rFonts w:cs="Times New Roman"/>
        </w:rPr>
        <w:t xml:space="preserve"> (0.0</w:t>
      </w:r>
      <w:r w:rsidR="00835FD2">
        <w:rPr>
          <w:rFonts w:cs="Times New Roman"/>
        </w:rPr>
        <w:t>1</w:t>
      </w:r>
      <w:r w:rsidR="00132356">
        <w:rPr>
          <w:rFonts w:cs="Times New Roman"/>
        </w:rPr>
        <w:t xml:space="preserve"> </w:t>
      </w:r>
      <w:r w:rsidR="00835FD2">
        <w:rPr>
          <w:rFonts w:cs="Times New Roman"/>
        </w:rPr>
        <w:t>kPa</w:t>
      </w:r>
      <w:r w:rsidR="00132356">
        <w:rPr>
          <w:rFonts w:cs="Times New Roman"/>
        </w:rPr>
        <w:t>/h)</w:t>
      </w:r>
      <w:r w:rsidR="00AF1A2E">
        <w:rPr>
          <w:rFonts w:cs="Times New Roman"/>
        </w:rPr>
        <w:t>, see Figure S1</w:t>
      </w:r>
      <w:r w:rsidR="00132356">
        <w:rPr>
          <w:rFonts w:cs="Times New Roman"/>
        </w:rPr>
        <w:t xml:space="preserve"> for details</w:t>
      </w:r>
      <w:r w:rsidR="00901F9B">
        <w:rPr>
          <w:rFonts w:cs="Times New Roman"/>
        </w:rPr>
        <w:t xml:space="preserve">. </w:t>
      </w:r>
      <w:r w:rsidR="00FA0260">
        <w:rPr>
          <w:rFonts w:cs="Times New Roman"/>
        </w:rPr>
        <w:t xml:space="preserve">Since </w:t>
      </w:r>
      <w:r w:rsidR="00C93473">
        <w:rPr>
          <w:rFonts w:cs="Times New Roman"/>
        </w:rPr>
        <w:t>c</w:t>
      </w:r>
      <w:r w:rsidR="00901F9B">
        <w:rPr>
          <w:rFonts w:cs="Times New Roman"/>
        </w:rPr>
        <w:t>opper is not as flexible as plastic</w:t>
      </w:r>
      <w:r w:rsidR="00C93473">
        <w:rPr>
          <w:rFonts w:cs="Times New Roman"/>
        </w:rPr>
        <w:t xml:space="preserve">, some strain is placed on the connections when new serum bottles are </w:t>
      </w:r>
      <w:r w:rsidR="00696544">
        <w:rPr>
          <w:rFonts w:cs="Times New Roman"/>
        </w:rPr>
        <w:t>connected</w:t>
      </w:r>
      <w:r w:rsidR="00C93473">
        <w:rPr>
          <w:rFonts w:cs="Times New Roman"/>
        </w:rPr>
        <w:t xml:space="preserve"> to A-APES. </w:t>
      </w:r>
      <w:r w:rsidR="007D7AE6">
        <w:rPr>
          <w:rFonts w:cs="Times New Roman"/>
        </w:rPr>
        <w:t>T</w:t>
      </w:r>
      <w:r w:rsidR="002D1BFE">
        <w:rPr>
          <w:rFonts w:cs="Times New Roman"/>
        </w:rPr>
        <w:t xml:space="preserve">his </w:t>
      </w:r>
      <w:r w:rsidR="00261759">
        <w:rPr>
          <w:rFonts w:cs="Times New Roman"/>
        </w:rPr>
        <w:t>strain</w:t>
      </w:r>
      <w:r w:rsidR="002D1BFE">
        <w:rPr>
          <w:rFonts w:cs="Times New Roman"/>
        </w:rPr>
        <w:t xml:space="preserve"> introduces </w:t>
      </w:r>
      <w:r w:rsidR="007D7AE6">
        <w:rPr>
          <w:rFonts w:cs="Times New Roman"/>
        </w:rPr>
        <w:t xml:space="preserve">the </w:t>
      </w:r>
      <w:r w:rsidR="002D1BFE">
        <w:rPr>
          <w:rFonts w:cs="Times New Roman"/>
        </w:rPr>
        <w:t>potential for leaks</w:t>
      </w:r>
      <w:r w:rsidR="007D7AE6">
        <w:rPr>
          <w:rFonts w:cs="Times New Roman"/>
        </w:rPr>
        <w:t xml:space="preserve"> if the connections are not tight</w:t>
      </w:r>
      <w:r w:rsidR="00A223D7">
        <w:rPr>
          <w:rFonts w:cs="Times New Roman"/>
        </w:rPr>
        <w:t xml:space="preserve">. </w:t>
      </w:r>
      <w:r w:rsidR="00790D1F">
        <w:rPr>
          <w:rFonts w:cs="Times New Roman"/>
        </w:rPr>
        <w:t>Sealing</w:t>
      </w:r>
      <w:r w:rsidR="00A223D7">
        <w:rPr>
          <w:rFonts w:cs="Times New Roman"/>
        </w:rPr>
        <w:t xml:space="preserve"> the joints with epoxy</w:t>
      </w:r>
      <w:r w:rsidR="00790D1F">
        <w:rPr>
          <w:rFonts w:cs="Times New Roman"/>
        </w:rPr>
        <w:t xml:space="preserve"> solves</w:t>
      </w:r>
      <w:r w:rsidR="00A223D7">
        <w:rPr>
          <w:rFonts w:cs="Times New Roman"/>
        </w:rPr>
        <w:t xml:space="preserve"> this problem</w:t>
      </w:r>
      <w:r w:rsidR="00790D1F">
        <w:rPr>
          <w:rFonts w:cs="Times New Roman"/>
        </w:rPr>
        <w:t>; it was found that the leak rate was halved in the final assembled system when epoxy was used to seal the joint</w:t>
      </w:r>
      <w:r w:rsidR="00BE0E75">
        <w:rPr>
          <w:rFonts w:cs="Times New Roman"/>
        </w:rPr>
        <w:t>s</w:t>
      </w:r>
      <w:r w:rsidR="00790D1F">
        <w:rPr>
          <w:rFonts w:cs="Times New Roman"/>
        </w:rPr>
        <w:t>, see Figure S</w:t>
      </w:r>
      <w:r w:rsidR="001F323E">
        <w:rPr>
          <w:rFonts w:cs="Times New Roman"/>
        </w:rPr>
        <w:t>2</w:t>
      </w:r>
      <w:r w:rsidR="00790D1F">
        <w:rPr>
          <w:rFonts w:cs="Times New Roman"/>
        </w:rPr>
        <w:t>.</w:t>
      </w:r>
      <w:r w:rsidR="009B4B4C">
        <w:rPr>
          <w:rFonts w:cs="Times New Roman"/>
        </w:rPr>
        <w:t xml:space="preserve"> However, using epoxy makes the connections permanent – a problem if the system needs to be disassembled</w:t>
      </w:r>
      <w:r w:rsidR="00B65AA9">
        <w:rPr>
          <w:rFonts w:cs="Times New Roman"/>
        </w:rPr>
        <w:t xml:space="preserve"> and reconfigured</w:t>
      </w:r>
      <w:r w:rsidR="009B4B4C">
        <w:rPr>
          <w:rFonts w:cs="Times New Roman"/>
        </w:rPr>
        <w:t>.</w:t>
      </w:r>
      <w:r w:rsidR="004A77DE">
        <w:rPr>
          <w:rFonts w:cs="Times New Roman"/>
        </w:rPr>
        <w:t xml:space="preserve"> On balance the superior gas tight</w:t>
      </w:r>
      <w:r w:rsidR="0018550D">
        <w:rPr>
          <w:rFonts w:cs="Times New Roman"/>
        </w:rPr>
        <w:t>ness ensured by the epoxy was deemed worth the inconvenience of permanent fixtures.</w:t>
      </w:r>
      <w:r w:rsidR="00A223D7">
        <w:rPr>
          <w:rFonts w:cs="Times New Roman"/>
        </w:rPr>
        <w:t xml:space="preserve"> </w:t>
      </w:r>
      <w:r w:rsidR="00647CAA">
        <w:rPr>
          <w:rFonts w:cs="Times New Roman"/>
        </w:rPr>
        <w:t>The final gas leakage rate for the assembled system is 0.0</w:t>
      </w:r>
      <w:r w:rsidR="00835FD2">
        <w:rPr>
          <w:rFonts w:cs="Times New Roman"/>
        </w:rPr>
        <w:t>1</w:t>
      </w:r>
      <w:r w:rsidR="00647CAA">
        <w:rPr>
          <w:rFonts w:cs="Times New Roman"/>
        </w:rPr>
        <w:t xml:space="preserve"> </w:t>
      </w:r>
      <w:r w:rsidR="00835FD2">
        <w:rPr>
          <w:rFonts w:cs="Times New Roman"/>
        </w:rPr>
        <w:t>kPa</w:t>
      </w:r>
      <w:r w:rsidR="00647CAA">
        <w:rPr>
          <w:rFonts w:cs="Times New Roman"/>
        </w:rPr>
        <w:t>/h. Assuming a 5</w:t>
      </w:r>
      <w:r w:rsidR="00097F96">
        <w:rPr>
          <w:rFonts w:cs="Times New Roman"/>
        </w:rPr>
        <w:t>-</w:t>
      </w:r>
      <w:r w:rsidR="00647CAA">
        <w:rPr>
          <w:rFonts w:cs="Times New Roman"/>
        </w:rPr>
        <w:t xml:space="preserve">day </w:t>
      </w:r>
      <w:r w:rsidR="00C717EF">
        <w:rPr>
          <w:rFonts w:cs="Times New Roman"/>
        </w:rPr>
        <w:t>run duration</w:t>
      </w:r>
      <w:r w:rsidR="00097F96">
        <w:rPr>
          <w:rFonts w:cs="Times New Roman"/>
        </w:rPr>
        <w:t>,</w:t>
      </w:r>
      <w:r w:rsidR="00647CAA">
        <w:rPr>
          <w:rFonts w:cs="Times New Roman"/>
        </w:rPr>
        <w:t xml:space="preserve"> and</w:t>
      </w:r>
      <w:r>
        <w:rPr>
          <w:rFonts w:cs="Times New Roman"/>
        </w:rPr>
        <w:t xml:space="preserve"> </w:t>
      </w:r>
      <w:r w:rsidR="00835FD2">
        <w:rPr>
          <w:rFonts w:cs="Times New Roman"/>
        </w:rPr>
        <w:t>172</w:t>
      </w:r>
      <w:r w:rsidR="00647CAA">
        <w:rPr>
          <w:rFonts w:cs="Times New Roman"/>
        </w:rPr>
        <w:t xml:space="preserve"> </w:t>
      </w:r>
      <w:r w:rsidR="00835FD2">
        <w:rPr>
          <w:rFonts w:cs="Times New Roman"/>
        </w:rPr>
        <w:t>kPa</w:t>
      </w:r>
      <w:r w:rsidR="00647CAA">
        <w:rPr>
          <w:rFonts w:cs="Times New Roman"/>
        </w:rPr>
        <w:t xml:space="preserve"> of accumulated pressure (typical values recorded),</w:t>
      </w:r>
      <w:r w:rsidR="00866366">
        <w:rPr>
          <w:rFonts w:cs="Times New Roman"/>
        </w:rPr>
        <w:t xml:space="preserve"> </w:t>
      </w:r>
      <w:r w:rsidR="0048335E">
        <w:rPr>
          <w:rFonts w:cs="Times New Roman"/>
        </w:rPr>
        <w:t>leakage</w:t>
      </w:r>
      <w:r w:rsidR="00647CAA">
        <w:rPr>
          <w:rFonts w:cs="Times New Roman"/>
        </w:rPr>
        <w:t xml:space="preserve"> </w:t>
      </w:r>
      <w:r w:rsidR="0048335E">
        <w:rPr>
          <w:rFonts w:cs="Times New Roman"/>
        </w:rPr>
        <w:t>cause</w:t>
      </w:r>
      <w:r w:rsidR="00866366">
        <w:rPr>
          <w:rFonts w:cs="Times New Roman"/>
        </w:rPr>
        <w:t>d</w:t>
      </w:r>
      <w:r w:rsidR="00647CAA">
        <w:rPr>
          <w:rFonts w:cs="Times New Roman"/>
        </w:rPr>
        <w:t xml:space="preserve"> an error of les</w:t>
      </w:r>
      <w:r w:rsidR="00E91656">
        <w:rPr>
          <w:rFonts w:cs="Times New Roman"/>
        </w:rPr>
        <w:t>s</w:t>
      </w:r>
      <w:r w:rsidR="00647CAA">
        <w:rPr>
          <w:rFonts w:cs="Times New Roman"/>
        </w:rPr>
        <w:t xml:space="preserve"> than 1%</w:t>
      </w:r>
      <w:r w:rsidR="0048335E">
        <w:rPr>
          <w:rFonts w:cs="Times New Roman"/>
        </w:rPr>
        <w:t xml:space="preserve"> which we consider to be negligible</w:t>
      </w:r>
      <w:r w:rsidR="00647CAA">
        <w:rPr>
          <w:rFonts w:cs="Times New Roman"/>
        </w:rPr>
        <w:t xml:space="preserve">. </w:t>
      </w:r>
      <w:r w:rsidR="003D0A58">
        <w:rPr>
          <w:rFonts w:cs="Times New Roman"/>
        </w:rPr>
        <w:t xml:space="preserve"> </w:t>
      </w:r>
      <w:r w:rsidR="002B1684">
        <w:rPr>
          <w:rFonts w:cs="Times New Roman"/>
        </w:rPr>
        <w:t xml:space="preserve"> </w:t>
      </w:r>
    </w:p>
    <w:p w14:paraId="04362592" w14:textId="77777777" w:rsidR="00733114" w:rsidRPr="00863467" w:rsidRDefault="00733114" w:rsidP="005C45B8">
      <w:pPr>
        <w:spacing w:line="480" w:lineRule="auto"/>
        <w:jc w:val="both"/>
        <w:rPr>
          <w:rFonts w:cs="Times New Roman"/>
        </w:rPr>
      </w:pPr>
    </w:p>
    <w:p w14:paraId="487F0C8C" w14:textId="42D67E72" w:rsidR="00224A8F" w:rsidRPr="00224A8F" w:rsidRDefault="00584F26" w:rsidP="005C45B8">
      <w:pPr>
        <w:spacing w:line="480" w:lineRule="auto"/>
        <w:jc w:val="both"/>
        <w:rPr>
          <w:rFonts w:cs="Times New Roman"/>
          <w:b/>
        </w:rPr>
      </w:pPr>
      <w:r>
        <w:rPr>
          <w:rFonts w:cs="Times New Roman"/>
          <w:b/>
        </w:rPr>
        <w:t>N</w:t>
      </w:r>
      <w:r w:rsidR="00F25A2A">
        <w:rPr>
          <w:rFonts w:cs="Times New Roman"/>
          <w:b/>
        </w:rPr>
        <w:t>o</w:t>
      </w:r>
      <w:r w:rsidR="00AC5FDE">
        <w:rPr>
          <w:rFonts w:cs="Times New Roman"/>
          <w:b/>
        </w:rPr>
        <w:t xml:space="preserve"> significant</w:t>
      </w:r>
      <w:r w:rsidR="00F25A2A">
        <w:rPr>
          <w:rFonts w:cs="Times New Roman"/>
          <w:b/>
        </w:rPr>
        <w:t xml:space="preserve"> differences </w:t>
      </w:r>
      <w:r>
        <w:rPr>
          <w:rFonts w:cs="Times New Roman"/>
          <w:b/>
        </w:rPr>
        <w:t xml:space="preserve">were observed between A-APES </w:t>
      </w:r>
      <w:r w:rsidR="00D06870">
        <w:rPr>
          <w:rFonts w:cs="Times New Roman"/>
          <w:b/>
        </w:rPr>
        <w:t>and manual pressure</w:t>
      </w:r>
      <w:r w:rsidR="00F25A2A">
        <w:rPr>
          <w:rFonts w:cs="Times New Roman"/>
          <w:b/>
        </w:rPr>
        <w:t xml:space="preserve"> measurements</w:t>
      </w:r>
      <w:r w:rsidR="00C364D7">
        <w:rPr>
          <w:rFonts w:cs="Times New Roman"/>
          <w:b/>
        </w:rPr>
        <w:t xml:space="preserve"> of anaerobic </w:t>
      </w:r>
      <w:r w:rsidR="00F535E8">
        <w:rPr>
          <w:rFonts w:cs="Times New Roman"/>
          <w:b/>
        </w:rPr>
        <w:t xml:space="preserve">fungal </w:t>
      </w:r>
      <w:r w:rsidR="00C364D7">
        <w:rPr>
          <w:rFonts w:cs="Times New Roman"/>
          <w:b/>
        </w:rPr>
        <w:t>cultures</w:t>
      </w:r>
    </w:p>
    <w:p w14:paraId="60DDDC78" w14:textId="146756E9" w:rsidR="00A65DE7" w:rsidRPr="00586F81" w:rsidRDefault="008F1FC6" w:rsidP="005C45B8">
      <w:pPr>
        <w:spacing w:line="480" w:lineRule="auto"/>
        <w:jc w:val="both"/>
        <w:rPr>
          <w:rFonts w:cs="Times New Roman"/>
        </w:rPr>
      </w:pPr>
      <w:r>
        <w:rPr>
          <w:rFonts w:cs="Times New Roman"/>
        </w:rPr>
        <w:t>Pressure measurement d</w:t>
      </w:r>
      <w:r w:rsidR="008675EC" w:rsidRPr="00586F81">
        <w:rPr>
          <w:rFonts w:cs="Times New Roman"/>
        </w:rPr>
        <w:t>ifferences between</w:t>
      </w:r>
      <w:r w:rsidR="00733114" w:rsidRPr="00586F81">
        <w:rPr>
          <w:rFonts w:cs="Times New Roman"/>
        </w:rPr>
        <w:t xml:space="preserve"> using</w:t>
      </w:r>
      <w:r w:rsidR="008675EC" w:rsidRPr="00586F81">
        <w:rPr>
          <w:rFonts w:cs="Times New Roman"/>
        </w:rPr>
        <w:t xml:space="preserve"> </w:t>
      </w:r>
      <w:r w:rsidR="00752F9D">
        <w:rPr>
          <w:rFonts w:cs="Times New Roman"/>
        </w:rPr>
        <w:t>A-APES</w:t>
      </w:r>
      <w:r w:rsidR="008675EC" w:rsidRPr="00586F81">
        <w:rPr>
          <w:rFonts w:cs="Times New Roman"/>
        </w:rPr>
        <w:t xml:space="preserve"> and manually measuring and venting </w:t>
      </w:r>
      <w:r w:rsidR="006C048B" w:rsidRPr="00586F81">
        <w:rPr>
          <w:rFonts w:cs="Times New Roman"/>
        </w:rPr>
        <w:t>culture vessels</w:t>
      </w:r>
      <w:r w:rsidR="008675EC" w:rsidRPr="00586F81">
        <w:rPr>
          <w:rFonts w:cs="Times New Roman"/>
        </w:rPr>
        <w:t xml:space="preserve"> were investigated by running</w:t>
      </w:r>
      <w:r w:rsidR="00CB180F" w:rsidRPr="00586F81">
        <w:rPr>
          <w:rFonts w:cs="Times New Roman"/>
        </w:rPr>
        <w:t xml:space="preserve"> a side-by-side comparison. </w:t>
      </w:r>
      <w:r w:rsidR="000B5179" w:rsidRPr="00586F81">
        <w:rPr>
          <w:rFonts w:cs="Times New Roman"/>
        </w:rPr>
        <w:t xml:space="preserve">It is important that the </w:t>
      </w:r>
      <w:r w:rsidR="002702C4">
        <w:rPr>
          <w:rFonts w:cs="Times New Roman"/>
        </w:rPr>
        <w:t>A-PES</w:t>
      </w:r>
      <w:r w:rsidR="002702C4" w:rsidRPr="00586F81">
        <w:rPr>
          <w:rFonts w:cs="Times New Roman"/>
        </w:rPr>
        <w:t xml:space="preserve"> </w:t>
      </w:r>
      <w:r w:rsidR="000B5179" w:rsidRPr="00586F81">
        <w:rPr>
          <w:rFonts w:cs="Times New Roman"/>
        </w:rPr>
        <w:t xml:space="preserve">system is able to recapitulate pressure accumulation data </w:t>
      </w:r>
      <w:r w:rsidR="000B5179" w:rsidRPr="00586F81">
        <w:rPr>
          <w:rFonts w:cs="Times New Roman"/>
        </w:rPr>
        <w:lastRenderedPageBreak/>
        <w:t xml:space="preserve">measured manually because this is the standard in the field and would lend credence to novel observations derived from automatically generated data. </w:t>
      </w:r>
      <w:r w:rsidR="00264CD5" w:rsidRPr="00586F81">
        <w:rPr>
          <w:rFonts w:cs="Times New Roman"/>
        </w:rPr>
        <w:t xml:space="preserve">To this end, </w:t>
      </w:r>
      <w:r w:rsidR="00DD3B6E" w:rsidRPr="00586F81">
        <w:rPr>
          <w:rFonts w:cs="Times New Roman"/>
        </w:rPr>
        <w:t xml:space="preserve">A-APES was programmed to vent a set of triplicate </w:t>
      </w:r>
      <w:r w:rsidR="00CB7242" w:rsidRPr="00586F81">
        <w:rPr>
          <w:rFonts w:cs="Times New Roman"/>
        </w:rPr>
        <w:t xml:space="preserve">anaerobic fungal </w:t>
      </w:r>
      <w:r w:rsidR="00DD3B6E" w:rsidRPr="00586F81">
        <w:rPr>
          <w:rFonts w:cs="Times New Roman"/>
        </w:rPr>
        <w:t>cultures every 12 hours</w:t>
      </w:r>
      <w:r w:rsidR="00F550DF" w:rsidRPr="00586F81">
        <w:rPr>
          <w:rFonts w:cs="Times New Roman"/>
        </w:rPr>
        <w:t>, while</w:t>
      </w:r>
      <w:r w:rsidR="00DD3B6E" w:rsidRPr="00586F81">
        <w:rPr>
          <w:rFonts w:cs="Times New Roman"/>
        </w:rPr>
        <w:t xml:space="preserve"> </w:t>
      </w:r>
      <w:r w:rsidR="00F550DF" w:rsidRPr="00586F81">
        <w:rPr>
          <w:rFonts w:cs="Times New Roman"/>
        </w:rPr>
        <w:t>a</w:t>
      </w:r>
      <w:r w:rsidR="00DD3B6E" w:rsidRPr="00586F81">
        <w:rPr>
          <w:rFonts w:cs="Times New Roman"/>
        </w:rPr>
        <w:t>nother set of triplicate cultures were started at the same time</w:t>
      </w:r>
      <w:r w:rsidR="003A6483" w:rsidRPr="00586F81">
        <w:rPr>
          <w:rFonts w:cs="Times New Roman"/>
        </w:rPr>
        <w:t>, from the</w:t>
      </w:r>
      <w:r w:rsidR="00C075BE">
        <w:rPr>
          <w:rFonts w:cs="Times New Roman"/>
        </w:rPr>
        <w:t xml:space="preserve"> same</w:t>
      </w:r>
      <w:r w:rsidR="003A6483" w:rsidRPr="00586F81">
        <w:rPr>
          <w:rFonts w:cs="Times New Roman"/>
        </w:rPr>
        <w:t xml:space="preserve"> </w:t>
      </w:r>
      <w:r w:rsidR="00CB7242" w:rsidRPr="00586F81">
        <w:rPr>
          <w:rFonts w:cs="Times New Roman"/>
        </w:rPr>
        <w:t>inoculum</w:t>
      </w:r>
      <w:r w:rsidR="003A6483" w:rsidRPr="00586F81">
        <w:rPr>
          <w:rFonts w:cs="Times New Roman"/>
        </w:rPr>
        <w:t>,</w:t>
      </w:r>
      <w:r w:rsidR="00DD3B6E" w:rsidRPr="00586F81">
        <w:rPr>
          <w:rFonts w:cs="Times New Roman"/>
        </w:rPr>
        <w:t xml:space="preserve"> and vented</w:t>
      </w:r>
      <w:r w:rsidR="00F550DF" w:rsidRPr="00586F81">
        <w:rPr>
          <w:rFonts w:cs="Times New Roman"/>
        </w:rPr>
        <w:t xml:space="preserve"> manually</w:t>
      </w:r>
      <w:r w:rsidR="00DD3B6E" w:rsidRPr="00586F81">
        <w:rPr>
          <w:rFonts w:cs="Times New Roman"/>
        </w:rPr>
        <w:t xml:space="preserve"> at the same interval. Figure 3.A shows </w:t>
      </w:r>
      <w:r w:rsidR="00744779" w:rsidRPr="00586F81">
        <w:rPr>
          <w:rFonts w:cs="Times New Roman"/>
        </w:rPr>
        <w:t xml:space="preserve">the </w:t>
      </w:r>
      <w:r w:rsidR="00DD3B6E" w:rsidRPr="00586F81">
        <w:rPr>
          <w:rFonts w:cs="Times New Roman"/>
        </w:rPr>
        <w:t>pressures</w:t>
      </w:r>
      <w:r w:rsidR="00A61B7B" w:rsidRPr="00586F81">
        <w:rPr>
          <w:rFonts w:cs="Times New Roman"/>
        </w:rPr>
        <w:t xml:space="preserve"> at each</w:t>
      </w:r>
      <w:r w:rsidR="003A6483" w:rsidRPr="00586F81">
        <w:rPr>
          <w:rFonts w:cs="Times New Roman"/>
        </w:rPr>
        <w:t xml:space="preserve"> measurement</w:t>
      </w:r>
      <w:r w:rsidR="00A61B7B" w:rsidRPr="00586F81">
        <w:rPr>
          <w:rFonts w:cs="Times New Roman"/>
        </w:rPr>
        <w:t xml:space="preserve"> interval, and Figure 3.B shows the cumulative pressure</w:t>
      </w:r>
      <w:r w:rsidR="002F1662" w:rsidRPr="00586F81">
        <w:rPr>
          <w:rFonts w:cs="Times New Roman"/>
        </w:rPr>
        <w:t xml:space="preserve"> profile</w:t>
      </w:r>
      <w:r w:rsidR="00A61B7B" w:rsidRPr="00586F81">
        <w:rPr>
          <w:rFonts w:cs="Times New Roman"/>
        </w:rPr>
        <w:t>. In both cases there were no statistically significant differences between the experiments at any point in time</w:t>
      </w:r>
      <w:r w:rsidR="00AF0C40" w:rsidRPr="00586F81">
        <w:rPr>
          <w:rFonts w:cs="Times New Roman"/>
        </w:rPr>
        <w:t xml:space="preserve">, </w:t>
      </w:r>
      <w:r w:rsidR="00231A7E" w:rsidRPr="00586F81">
        <w:rPr>
          <w:rFonts w:cs="Times New Roman"/>
        </w:rPr>
        <w:t>as shown in</w:t>
      </w:r>
      <w:r w:rsidR="00AF0C40" w:rsidRPr="00586F81">
        <w:rPr>
          <w:rFonts w:cs="Times New Roman"/>
        </w:rPr>
        <w:t xml:space="preserve"> Figure S3</w:t>
      </w:r>
      <w:r w:rsidR="00A61B7B" w:rsidRPr="00586F81">
        <w:rPr>
          <w:rFonts w:cs="Times New Roman"/>
        </w:rPr>
        <w:t>.</w:t>
      </w:r>
      <w:r w:rsidR="00223ED1" w:rsidRPr="00586F81">
        <w:rPr>
          <w:rFonts w:cs="Times New Roman"/>
        </w:rPr>
        <w:t xml:space="preserve"> Furthermore, t</w:t>
      </w:r>
      <w:r w:rsidR="00A61B7B" w:rsidRPr="00586F81">
        <w:rPr>
          <w:rFonts w:cs="Times New Roman"/>
        </w:rPr>
        <w:t xml:space="preserve">he automatic experiment had a </w:t>
      </w:r>
      <w:r w:rsidR="007451A6" w:rsidRPr="00586F81">
        <w:rPr>
          <w:rFonts w:cs="Times New Roman"/>
        </w:rPr>
        <w:t xml:space="preserve">maximum </w:t>
      </w:r>
      <w:r w:rsidR="00A61B7B" w:rsidRPr="00586F81">
        <w:rPr>
          <w:rFonts w:cs="Times New Roman"/>
        </w:rPr>
        <w:t>growth rate of 0.0</w:t>
      </w:r>
      <w:r w:rsidR="006C52F3">
        <w:rPr>
          <w:rFonts w:cs="Times New Roman"/>
        </w:rPr>
        <w:t>87</w:t>
      </w:r>
      <w:r w:rsidR="00A61B7B" w:rsidRPr="00586F81">
        <w:rPr>
          <w:rFonts w:cs="Times New Roman"/>
        </w:rPr>
        <w:t xml:space="preserve"> ± 0.0</w:t>
      </w:r>
      <w:r w:rsidR="000E7DB4" w:rsidRPr="00586F81">
        <w:rPr>
          <w:rFonts w:cs="Times New Roman"/>
        </w:rPr>
        <w:t>0</w:t>
      </w:r>
      <w:r w:rsidR="006C52F3">
        <w:rPr>
          <w:rFonts w:cs="Times New Roman"/>
        </w:rPr>
        <w:t>6</w:t>
      </w:r>
      <w:r w:rsidR="00A61B7B" w:rsidRPr="00586F81">
        <w:rPr>
          <w:rFonts w:cs="Times New Roman"/>
        </w:rPr>
        <w:t xml:space="preserve"> 1/h, while the manual experiment had a</w:t>
      </w:r>
      <w:r w:rsidR="007451A6" w:rsidRPr="00586F81">
        <w:rPr>
          <w:rFonts w:cs="Times New Roman"/>
        </w:rPr>
        <w:t xml:space="preserve"> maximum</w:t>
      </w:r>
      <w:r w:rsidR="00A61B7B" w:rsidRPr="00586F81">
        <w:rPr>
          <w:rFonts w:cs="Times New Roman"/>
        </w:rPr>
        <w:t xml:space="preserve"> growth rate of 0.</w:t>
      </w:r>
      <w:r w:rsidR="000E7DB4" w:rsidRPr="00586F81">
        <w:rPr>
          <w:rFonts w:cs="Times New Roman"/>
        </w:rPr>
        <w:t>0</w:t>
      </w:r>
      <w:r w:rsidR="006C52F3">
        <w:rPr>
          <w:rFonts w:cs="Times New Roman"/>
        </w:rPr>
        <w:t>9</w:t>
      </w:r>
      <w:r w:rsidR="00A61B7B" w:rsidRPr="00586F81">
        <w:rPr>
          <w:rFonts w:cs="Times New Roman"/>
        </w:rPr>
        <w:t xml:space="preserve"> ± 0.0</w:t>
      </w:r>
      <w:r w:rsidR="000E7DB4" w:rsidRPr="00586F81">
        <w:rPr>
          <w:rFonts w:cs="Times New Roman"/>
        </w:rPr>
        <w:t>12</w:t>
      </w:r>
      <w:r w:rsidR="00E73D5C" w:rsidRPr="00586F81">
        <w:rPr>
          <w:rFonts w:cs="Times New Roman"/>
        </w:rPr>
        <w:t xml:space="preserve"> 1/h</w:t>
      </w:r>
      <w:r w:rsidR="007451A6" w:rsidRPr="00586F81">
        <w:rPr>
          <w:rFonts w:cs="Times New Roman"/>
        </w:rPr>
        <w:t xml:space="preserve"> calculated </w:t>
      </w:r>
      <w:r w:rsidR="0063492C">
        <w:rPr>
          <w:rFonts w:cs="Times New Roman"/>
        </w:rPr>
        <w:t>by</w:t>
      </w:r>
      <w:r w:rsidR="008C4BF2">
        <w:rPr>
          <w:rFonts w:cs="Times New Roman"/>
        </w:rPr>
        <w:t xml:space="preserve"> log transforming data points</w:t>
      </w:r>
      <w:r w:rsidR="0063492C">
        <w:rPr>
          <w:rFonts w:cs="Times New Roman"/>
        </w:rPr>
        <w:t xml:space="preserve"> </w:t>
      </w:r>
      <w:r w:rsidR="008C4BF2">
        <w:rPr>
          <w:rFonts w:cs="Times New Roman"/>
        </w:rPr>
        <w:t>at</w:t>
      </w:r>
      <w:r w:rsidR="0063492C">
        <w:rPr>
          <w:rFonts w:cs="Times New Roman"/>
        </w:rPr>
        <w:t xml:space="preserve"> the same time</w:t>
      </w:r>
      <w:r w:rsidR="008C4BF2">
        <w:rPr>
          <w:rFonts w:cs="Times New Roman"/>
        </w:rPr>
        <w:t xml:space="preserve"> and finding the maximum slope for each experiment</w:t>
      </w:r>
      <w:r w:rsidR="0031438C">
        <w:rPr>
          <w:rFonts w:cs="Times New Roman"/>
        </w:rPr>
        <w:t xml:space="preserve"> using these data poin</w:t>
      </w:r>
      <w:r w:rsidR="00A435D2">
        <w:rPr>
          <w:rFonts w:cs="Times New Roman"/>
        </w:rPr>
        <w:t>t</w:t>
      </w:r>
      <w:r w:rsidR="00136A22">
        <w:rPr>
          <w:rFonts w:cs="Times New Roman"/>
        </w:rPr>
        <w:t>s</w:t>
      </w:r>
      <w:r w:rsidR="00A61B7B" w:rsidRPr="00586F81">
        <w:rPr>
          <w:rFonts w:cs="Times New Roman"/>
        </w:rPr>
        <w:t>.</w:t>
      </w:r>
      <w:r w:rsidR="002A6084" w:rsidRPr="00586F81">
        <w:rPr>
          <w:rFonts w:cs="Times New Roman"/>
        </w:rPr>
        <w:t xml:space="preserve"> </w:t>
      </w:r>
      <w:r w:rsidR="00A86A45" w:rsidRPr="00586F81">
        <w:rPr>
          <w:rFonts w:cs="Times New Roman"/>
        </w:rPr>
        <w:t>The growth rates</w:t>
      </w:r>
      <w:r w:rsidR="0023412B" w:rsidRPr="00586F81">
        <w:rPr>
          <w:rFonts w:cs="Times New Roman"/>
        </w:rPr>
        <w:t xml:space="preserve"> were</w:t>
      </w:r>
      <w:r w:rsidR="00A648F8" w:rsidRPr="00586F81">
        <w:rPr>
          <w:rFonts w:cs="Times New Roman"/>
        </w:rPr>
        <w:t xml:space="preserve"> a</w:t>
      </w:r>
      <w:r w:rsidR="0064357B" w:rsidRPr="00586F81">
        <w:rPr>
          <w:rFonts w:cs="Times New Roman"/>
        </w:rPr>
        <w:t>lso</w:t>
      </w:r>
      <w:r w:rsidR="00A86A45" w:rsidRPr="00586F81">
        <w:rPr>
          <w:rFonts w:cs="Times New Roman"/>
        </w:rPr>
        <w:t xml:space="preserve"> not </w:t>
      </w:r>
      <w:r w:rsidR="008A1C9A" w:rsidRPr="00586F81">
        <w:rPr>
          <w:rFonts w:cs="Times New Roman"/>
        </w:rPr>
        <w:t xml:space="preserve">statistically </w:t>
      </w:r>
      <w:r w:rsidR="00A86A45" w:rsidRPr="00586F81">
        <w:rPr>
          <w:rFonts w:cs="Times New Roman"/>
        </w:rPr>
        <w:t>significantly different</w:t>
      </w:r>
      <w:r w:rsidR="003A4371" w:rsidRPr="00586F81">
        <w:rPr>
          <w:rFonts w:cs="Times New Roman"/>
        </w:rPr>
        <w:t xml:space="preserve">. </w:t>
      </w:r>
    </w:p>
    <w:p w14:paraId="57B0F259" w14:textId="427DF7DB" w:rsidR="00223ED1" w:rsidRDefault="00223ED1" w:rsidP="005C45B8">
      <w:pPr>
        <w:spacing w:line="480" w:lineRule="auto"/>
        <w:jc w:val="both"/>
        <w:rPr>
          <w:rFonts w:cs="Times New Roman"/>
        </w:rPr>
      </w:pPr>
    </w:p>
    <w:p w14:paraId="69C19330" w14:textId="29CE0895" w:rsidR="001C32A0" w:rsidRDefault="00223ED1" w:rsidP="005C45B8">
      <w:pPr>
        <w:spacing w:line="480" w:lineRule="auto"/>
        <w:jc w:val="both"/>
        <w:rPr>
          <w:rFonts w:cs="Times New Roman"/>
        </w:rPr>
      </w:pPr>
      <w:r>
        <w:rPr>
          <w:rFonts w:cs="Times New Roman"/>
        </w:rPr>
        <w:t xml:space="preserve">It is </w:t>
      </w:r>
      <w:r w:rsidR="00BE1E71">
        <w:rPr>
          <w:rFonts w:cs="Times New Roman"/>
        </w:rPr>
        <w:t>informative</w:t>
      </w:r>
      <w:r>
        <w:rPr>
          <w:rFonts w:cs="Times New Roman"/>
        </w:rPr>
        <w:t xml:space="preserve"> to note some differences between the</w:t>
      </w:r>
      <w:r w:rsidR="000B5179">
        <w:rPr>
          <w:rFonts w:cs="Times New Roman"/>
        </w:rPr>
        <w:t xml:space="preserve"> manually and automatically vented</w:t>
      </w:r>
      <w:r>
        <w:rPr>
          <w:rFonts w:cs="Times New Roman"/>
        </w:rPr>
        <w:t xml:space="preserve"> cultures</w:t>
      </w:r>
      <w:r w:rsidR="00677485">
        <w:rPr>
          <w:rFonts w:cs="Times New Roman"/>
        </w:rPr>
        <w:t>, which were enabled by this comparison.</w:t>
      </w:r>
      <w:r>
        <w:rPr>
          <w:rFonts w:cs="Times New Roman"/>
        </w:rPr>
        <w:t xml:space="preserve"> The manually vented cultures cooled down slightly during each measurement bout. While the effect of th</w:t>
      </w:r>
      <w:r w:rsidR="000B5179">
        <w:rPr>
          <w:rFonts w:cs="Times New Roman"/>
        </w:rPr>
        <w:t>e temperature fluctuation on growth</w:t>
      </w:r>
      <w:r>
        <w:rPr>
          <w:rFonts w:cs="Times New Roman"/>
        </w:rPr>
        <w:t xml:space="preserve"> is likely </w:t>
      </w:r>
      <w:r w:rsidR="00723A70">
        <w:rPr>
          <w:rFonts w:cs="Times New Roman"/>
        </w:rPr>
        <w:t>small</w:t>
      </w:r>
      <w:r>
        <w:rPr>
          <w:rFonts w:cs="Times New Roman"/>
        </w:rPr>
        <w:t xml:space="preserve"> when measuring infrequently, it could play a </w:t>
      </w:r>
      <w:r w:rsidR="00677485">
        <w:rPr>
          <w:rFonts w:cs="Times New Roman"/>
        </w:rPr>
        <w:t xml:space="preserve">more significant </w:t>
      </w:r>
      <w:r>
        <w:rPr>
          <w:rFonts w:cs="Times New Roman"/>
        </w:rPr>
        <w:t>role when smaller test tubes are used instead of</w:t>
      </w:r>
      <w:r w:rsidR="00723A70">
        <w:rPr>
          <w:rFonts w:cs="Times New Roman"/>
        </w:rPr>
        <w:t xml:space="preserve"> individual</w:t>
      </w:r>
      <w:r>
        <w:rPr>
          <w:rFonts w:cs="Times New Roman"/>
        </w:rPr>
        <w:t xml:space="preserve"> serum bottles</w:t>
      </w:r>
      <w:r w:rsidR="0096651D">
        <w:rPr>
          <w:rFonts w:cs="Times New Roman"/>
        </w:rPr>
        <w:t xml:space="preserve"> and/or measurements are done more frequently</w:t>
      </w:r>
      <w:r>
        <w:rPr>
          <w:rFonts w:cs="Times New Roman"/>
        </w:rPr>
        <w:t xml:space="preserve">. </w:t>
      </w:r>
      <w:r w:rsidR="001F5EB0">
        <w:rPr>
          <w:rFonts w:cs="Times New Roman"/>
        </w:rPr>
        <w:t>Additionally, by removing the serum bottles from the incubator some stirring/mixing occurs. This is completely absent from the cultures that were measured using A-APES</w:t>
      </w:r>
      <w:r w:rsidR="00043465">
        <w:rPr>
          <w:rFonts w:cs="Times New Roman"/>
        </w:rPr>
        <w:t>,</w:t>
      </w:r>
      <w:r w:rsidR="006C3768">
        <w:rPr>
          <w:rFonts w:cs="Times New Roman"/>
        </w:rPr>
        <w:t xml:space="preserve"> as they are never removed</w:t>
      </w:r>
      <w:r w:rsidR="008445AF">
        <w:rPr>
          <w:rFonts w:cs="Times New Roman"/>
        </w:rPr>
        <w:t>, or moved at all,</w:t>
      </w:r>
      <w:r w:rsidR="006C3768">
        <w:rPr>
          <w:rFonts w:cs="Times New Roman"/>
        </w:rPr>
        <w:t xml:space="preserve"> from the incubator</w:t>
      </w:r>
      <w:r w:rsidR="001F5EB0">
        <w:rPr>
          <w:rFonts w:cs="Times New Roman"/>
        </w:rPr>
        <w:t>.</w:t>
      </w:r>
      <w:r w:rsidR="00DB30D8">
        <w:rPr>
          <w:rFonts w:cs="Times New Roman"/>
        </w:rPr>
        <w:t xml:space="preserve"> </w:t>
      </w:r>
      <w:r w:rsidR="00074201">
        <w:rPr>
          <w:rFonts w:cs="Times New Roman"/>
        </w:rPr>
        <w:t xml:space="preserve"> Despite these</w:t>
      </w:r>
      <w:r w:rsidR="008445AF">
        <w:rPr>
          <w:rFonts w:cs="Times New Roman"/>
        </w:rPr>
        <w:t xml:space="preserve"> physical</w:t>
      </w:r>
      <w:r w:rsidR="00074201">
        <w:rPr>
          <w:rFonts w:cs="Times New Roman"/>
        </w:rPr>
        <w:t xml:space="preserve"> differences, the results suggest that A-APES measures growth rates and pressure </w:t>
      </w:r>
      <w:r w:rsidR="0080551C">
        <w:rPr>
          <w:rFonts w:cs="Times New Roman"/>
        </w:rPr>
        <w:t>profiles with</w:t>
      </w:r>
      <w:r w:rsidR="002702C4">
        <w:rPr>
          <w:rFonts w:cs="Times New Roman"/>
        </w:rPr>
        <w:t xml:space="preserve"> no significant difference to the </w:t>
      </w:r>
      <w:r w:rsidR="00074201">
        <w:rPr>
          <w:rFonts w:cs="Times New Roman"/>
        </w:rPr>
        <w:t xml:space="preserve">manual experiment, albeit with </w:t>
      </w:r>
      <w:r w:rsidR="00866366">
        <w:rPr>
          <w:rFonts w:cs="Times New Roman"/>
        </w:rPr>
        <w:t>reduced</w:t>
      </w:r>
      <w:r w:rsidR="00074201">
        <w:rPr>
          <w:rFonts w:cs="Times New Roman"/>
        </w:rPr>
        <w:t xml:space="preserve"> </w:t>
      </w:r>
      <w:r w:rsidR="00043465">
        <w:rPr>
          <w:rFonts w:cs="Times New Roman"/>
        </w:rPr>
        <w:t>manual labor</w:t>
      </w:r>
      <w:r w:rsidR="00074201">
        <w:rPr>
          <w:rFonts w:cs="Times New Roman"/>
        </w:rPr>
        <w:t>.</w:t>
      </w:r>
      <w:r w:rsidR="001F5EB0">
        <w:rPr>
          <w:rFonts w:cs="Times New Roman"/>
        </w:rPr>
        <w:t xml:space="preserve"> </w:t>
      </w:r>
      <w:r>
        <w:rPr>
          <w:rFonts w:cs="Times New Roman"/>
        </w:rPr>
        <w:t xml:space="preserve"> </w:t>
      </w:r>
    </w:p>
    <w:p w14:paraId="4C91C468" w14:textId="77777777" w:rsidR="001E028C" w:rsidRPr="001E028C" w:rsidRDefault="001E028C" w:rsidP="005C45B8">
      <w:pPr>
        <w:spacing w:line="480" w:lineRule="auto"/>
        <w:jc w:val="both"/>
        <w:rPr>
          <w:rFonts w:cs="Times New Roman"/>
        </w:rPr>
      </w:pPr>
    </w:p>
    <w:p w14:paraId="52992F3B" w14:textId="45438836" w:rsidR="000B1184" w:rsidRDefault="00657206" w:rsidP="005C45B8">
      <w:pPr>
        <w:spacing w:line="480" w:lineRule="auto"/>
        <w:jc w:val="both"/>
        <w:rPr>
          <w:rFonts w:cs="Times New Roman"/>
          <w:b/>
        </w:rPr>
      </w:pPr>
      <w:r>
        <w:rPr>
          <w:rFonts w:cs="Times New Roman"/>
          <w:b/>
        </w:rPr>
        <w:lastRenderedPageBreak/>
        <w:t>A-APES demonstrates high run-to-run consistency</w:t>
      </w:r>
    </w:p>
    <w:p w14:paraId="1E5E5E88" w14:textId="7BFF7528" w:rsidR="00C86B71" w:rsidRDefault="006B119F" w:rsidP="005C45B8">
      <w:pPr>
        <w:spacing w:line="480" w:lineRule="auto"/>
        <w:jc w:val="both"/>
        <w:rPr>
          <w:rFonts w:cs="Times New Roman"/>
        </w:rPr>
      </w:pPr>
      <w:r>
        <w:rPr>
          <w:rFonts w:cs="Times New Roman"/>
        </w:rPr>
        <w:t xml:space="preserve">The </w:t>
      </w:r>
      <w:r w:rsidR="002702C4">
        <w:rPr>
          <w:rFonts w:cs="Times New Roman"/>
        </w:rPr>
        <w:t>reproducibility</w:t>
      </w:r>
      <w:r>
        <w:rPr>
          <w:rFonts w:cs="Times New Roman"/>
        </w:rPr>
        <w:t xml:space="preserve"> of A-APES was tested by </w:t>
      </w:r>
      <w:r w:rsidR="00D7688A">
        <w:rPr>
          <w:rFonts w:cs="Times New Roman"/>
        </w:rPr>
        <w:t>comparing the</w:t>
      </w:r>
      <w:r w:rsidR="00614414">
        <w:rPr>
          <w:rFonts w:cs="Times New Roman"/>
        </w:rPr>
        <w:t xml:space="preserve"> pressure profiles and growth rates of two runs done at different times using the same vent</w:t>
      </w:r>
      <w:r w:rsidR="005A17C6">
        <w:rPr>
          <w:rFonts w:cs="Times New Roman"/>
        </w:rPr>
        <w:t>ing</w:t>
      </w:r>
      <w:r w:rsidR="00614414">
        <w:rPr>
          <w:rFonts w:cs="Times New Roman"/>
        </w:rPr>
        <w:t xml:space="preserve"> frequency. Figure </w:t>
      </w:r>
      <w:r w:rsidR="0043140B">
        <w:rPr>
          <w:rFonts w:cs="Times New Roman"/>
        </w:rPr>
        <w:t>4</w:t>
      </w:r>
      <w:r w:rsidR="00614414">
        <w:rPr>
          <w:rFonts w:cs="Times New Roman"/>
        </w:rPr>
        <w:t>.A shows the measured</w:t>
      </w:r>
      <w:r w:rsidR="00B350B8">
        <w:rPr>
          <w:rFonts w:cs="Times New Roman"/>
        </w:rPr>
        <w:t xml:space="preserve"> spot</w:t>
      </w:r>
      <w:r w:rsidR="00614414">
        <w:rPr>
          <w:rFonts w:cs="Times New Roman"/>
        </w:rPr>
        <w:t xml:space="preserve"> pressure</w:t>
      </w:r>
      <w:r w:rsidR="00B350B8">
        <w:rPr>
          <w:rFonts w:cs="Times New Roman"/>
        </w:rPr>
        <w:t>s</w:t>
      </w:r>
      <w:r w:rsidR="00614414">
        <w:rPr>
          <w:rFonts w:cs="Times New Roman"/>
        </w:rPr>
        <w:t xml:space="preserve">, and Figure </w:t>
      </w:r>
      <w:r w:rsidR="0043140B">
        <w:rPr>
          <w:rFonts w:cs="Times New Roman"/>
        </w:rPr>
        <w:t>4</w:t>
      </w:r>
      <w:r w:rsidR="00614414">
        <w:rPr>
          <w:rFonts w:cs="Times New Roman"/>
        </w:rPr>
        <w:t>.B shows the cumulative pressure profile</w:t>
      </w:r>
      <w:r w:rsidR="00726BED">
        <w:rPr>
          <w:rFonts w:cs="Times New Roman"/>
        </w:rPr>
        <w:t xml:space="preserve"> over time</w:t>
      </w:r>
      <w:r w:rsidR="00811D6E">
        <w:rPr>
          <w:rFonts w:cs="Times New Roman"/>
        </w:rPr>
        <w:t xml:space="preserve"> for both sets of triplicate runs</w:t>
      </w:r>
      <w:r w:rsidR="00614414">
        <w:rPr>
          <w:rFonts w:cs="Times New Roman"/>
        </w:rPr>
        <w:t>. The</w:t>
      </w:r>
      <w:r w:rsidR="001B625C">
        <w:rPr>
          <w:rFonts w:cs="Times New Roman"/>
        </w:rPr>
        <w:t xml:space="preserve"> cumulative pressure profile is not significantly different over the entire growth curve, while the spot measurements are not significantly different over </w:t>
      </w:r>
      <w:r w:rsidR="008F4B32">
        <w:rPr>
          <w:rFonts w:cs="Times New Roman"/>
        </w:rPr>
        <w:t xml:space="preserve">89% </w:t>
      </w:r>
      <w:r w:rsidR="001B625C">
        <w:rPr>
          <w:rFonts w:cs="Times New Roman"/>
        </w:rPr>
        <w:t>of the growth curve</w:t>
      </w:r>
      <w:r w:rsidR="00494F04">
        <w:rPr>
          <w:rFonts w:cs="Times New Roman"/>
        </w:rPr>
        <w:t>, see Figure S</w:t>
      </w:r>
      <w:r w:rsidR="0042036A">
        <w:rPr>
          <w:rFonts w:cs="Times New Roman"/>
        </w:rPr>
        <w:t>4</w:t>
      </w:r>
      <w:r w:rsidR="001B625C">
        <w:rPr>
          <w:rFonts w:cs="Times New Roman"/>
        </w:rPr>
        <w:t xml:space="preserve">. </w:t>
      </w:r>
      <w:r w:rsidR="008F4B32">
        <w:rPr>
          <w:rFonts w:cs="Times New Roman"/>
        </w:rPr>
        <w:t>Interestingly</w:t>
      </w:r>
      <w:r w:rsidR="00C776AA">
        <w:rPr>
          <w:rFonts w:cs="Times New Roman"/>
        </w:rPr>
        <w:t xml:space="preserve">, </w:t>
      </w:r>
      <w:r w:rsidR="008F4B32">
        <w:rPr>
          <w:rFonts w:cs="Times New Roman"/>
        </w:rPr>
        <w:t>the</w:t>
      </w:r>
      <w:r w:rsidR="002E634A">
        <w:rPr>
          <w:rFonts w:cs="Times New Roman"/>
        </w:rPr>
        <w:t xml:space="preserve"> maximum</w:t>
      </w:r>
      <w:r w:rsidR="008F4B32">
        <w:rPr>
          <w:rFonts w:cs="Times New Roman"/>
        </w:rPr>
        <w:t xml:space="preserve"> growth rates were</w:t>
      </w:r>
      <w:r w:rsidR="00811D6E">
        <w:rPr>
          <w:rFonts w:cs="Times New Roman"/>
        </w:rPr>
        <w:t xml:space="preserve"> found to be statistically</w:t>
      </w:r>
      <w:r w:rsidR="008F4B32">
        <w:rPr>
          <w:rFonts w:cs="Times New Roman"/>
        </w:rPr>
        <w:t xml:space="preserve"> significantly differen</w:t>
      </w:r>
      <w:r w:rsidR="00FE37EE">
        <w:rPr>
          <w:rFonts w:cs="Times New Roman"/>
        </w:rPr>
        <w:t>t</w:t>
      </w:r>
      <w:r w:rsidR="004A4694">
        <w:rPr>
          <w:rFonts w:cs="Times New Roman"/>
        </w:rPr>
        <w:t xml:space="preserve">, irrespective of the time interval used to </w:t>
      </w:r>
      <w:r w:rsidR="00570E9D">
        <w:rPr>
          <w:rFonts w:cs="Times New Roman"/>
        </w:rPr>
        <w:t>calculate</w:t>
      </w:r>
      <w:r w:rsidR="008D60CA">
        <w:rPr>
          <w:rFonts w:cs="Times New Roman"/>
        </w:rPr>
        <w:t>,</w:t>
      </w:r>
      <w:r w:rsidR="004A4694">
        <w:rPr>
          <w:rFonts w:cs="Times New Roman"/>
        </w:rPr>
        <w:t xml:space="preserve"> them as shown in Figure S5</w:t>
      </w:r>
      <w:r w:rsidR="00FE37EE">
        <w:rPr>
          <w:rFonts w:cs="Times New Roman"/>
        </w:rPr>
        <w:t xml:space="preserve">. </w:t>
      </w:r>
      <w:r w:rsidR="00BA36FC">
        <w:rPr>
          <w:rFonts w:cs="Times New Roman"/>
        </w:rPr>
        <w:t xml:space="preserve">The low measurement noise associated with the A-APES system likely </w:t>
      </w:r>
      <w:r w:rsidR="00AC1AC2">
        <w:rPr>
          <w:rFonts w:cs="Times New Roman"/>
        </w:rPr>
        <w:t>makes</w:t>
      </w:r>
      <w:r w:rsidR="00BA36FC">
        <w:rPr>
          <w:rFonts w:cs="Times New Roman"/>
        </w:rPr>
        <w:t xml:space="preserve"> any experimental or biological noise</w:t>
      </w:r>
      <w:r w:rsidR="00AC1AC2">
        <w:rPr>
          <w:rFonts w:cs="Times New Roman"/>
        </w:rPr>
        <w:t xml:space="preserve"> more noticeable</w:t>
      </w:r>
      <w:r w:rsidR="00BA36FC">
        <w:rPr>
          <w:rFonts w:cs="Times New Roman"/>
        </w:rPr>
        <w:t>, which gave rise to the significant differences</w:t>
      </w:r>
      <w:r w:rsidR="00811D6E">
        <w:rPr>
          <w:rFonts w:cs="Times New Roman"/>
        </w:rPr>
        <w:t xml:space="preserve"> noted in Figure S5</w:t>
      </w:r>
      <w:r w:rsidR="00BA36FC">
        <w:rPr>
          <w:rFonts w:cs="Times New Roman"/>
        </w:rPr>
        <w:t>.</w:t>
      </w:r>
    </w:p>
    <w:p w14:paraId="16D8AA16" w14:textId="77777777" w:rsidR="00C86B71" w:rsidRDefault="00C86B71" w:rsidP="005C45B8">
      <w:pPr>
        <w:spacing w:line="480" w:lineRule="auto"/>
        <w:jc w:val="both"/>
        <w:rPr>
          <w:rFonts w:cs="Times New Roman"/>
        </w:rPr>
      </w:pPr>
    </w:p>
    <w:p w14:paraId="2904F1D3" w14:textId="72F3A5C2" w:rsidR="00A65DE7" w:rsidRDefault="0014498A" w:rsidP="005C45B8">
      <w:pPr>
        <w:spacing w:line="480" w:lineRule="auto"/>
        <w:jc w:val="both"/>
        <w:rPr>
          <w:rFonts w:cs="Times New Roman"/>
        </w:rPr>
      </w:pPr>
      <w:r>
        <w:rPr>
          <w:rFonts w:cs="Times New Roman"/>
        </w:rPr>
        <w:t>The average difference between the maximum growth rates (as a function of different time discretization) was 0.01 ± 0.00</w:t>
      </w:r>
      <w:r w:rsidR="003C28FD">
        <w:rPr>
          <w:rFonts w:cs="Times New Roman"/>
        </w:rPr>
        <w:t>2</w:t>
      </w:r>
      <w:r>
        <w:rPr>
          <w:rFonts w:cs="Times New Roman"/>
        </w:rPr>
        <w:t xml:space="preserve"> 1/h. A</w:t>
      </w:r>
      <w:r w:rsidR="00FB2D37">
        <w:rPr>
          <w:rFonts w:cs="Times New Roman"/>
        </w:rPr>
        <w:t xml:space="preserve"> leak test was performed to rule out that a leak in the connections caused the observed differences</w:t>
      </w:r>
      <w:r>
        <w:rPr>
          <w:rFonts w:cs="Times New Roman"/>
        </w:rPr>
        <w:t>; this was found not to be the case</w:t>
      </w:r>
      <w:r w:rsidR="00FB2D37">
        <w:rPr>
          <w:rFonts w:cs="Times New Roman"/>
        </w:rPr>
        <w:t xml:space="preserve">. </w:t>
      </w:r>
      <w:r>
        <w:rPr>
          <w:rFonts w:cs="Times New Roman"/>
        </w:rPr>
        <w:t>Thus, i</w:t>
      </w:r>
      <w:r w:rsidR="00FB2D37">
        <w:rPr>
          <w:rFonts w:cs="Times New Roman"/>
        </w:rPr>
        <w:t>t is likely that these differences have a biological origin, as opposed to indicating problems with A-APES.</w:t>
      </w:r>
      <w:r w:rsidR="004A5E54">
        <w:rPr>
          <w:rFonts w:cs="Times New Roman"/>
        </w:rPr>
        <w:t xml:space="preserve"> </w:t>
      </w:r>
      <w:r w:rsidR="0036546B">
        <w:rPr>
          <w:rFonts w:cs="Times New Roman"/>
        </w:rPr>
        <w:t>Indeed, r</w:t>
      </w:r>
      <w:r w:rsidR="00142182">
        <w:rPr>
          <w:rFonts w:cs="Times New Roman"/>
        </w:rPr>
        <w:t xml:space="preserve">elatively high variability </w:t>
      </w:r>
      <w:r w:rsidR="00E52F65">
        <w:rPr>
          <w:rFonts w:cs="Times New Roman"/>
        </w:rPr>
        <w:t xml:space="preserve">between runs </w:t>
      </w:r>
      <w:r w:rsidR="00142182">
        <w:rPr>
          <w:rFonts w:cs="Times New Roman"/>
        </w:rPr>
        <w:t>has been observed in other gut fungal isolates</w:t>
      </w:r>
      <w:r w:rsidR="0036546B">
        <w:rPr>
          <w:rFonts w:cs="Times New Roman"/>
        </w:rPr>
        <w:t xml:space="preserve">. </w:t>
      </w:r>
      <w:r w:rsidR="00C07B66">
        <w:rPr>
          <w:rFonts w:cs="Times New Roman"/>
        </w:rPr>
        <w:t>For example, t</w:t>
      </w:r>
      <w:r w:rsidR="0036546B">
        <w:rPr>
          <w:rFonts w:cs="Times New Roman"/>
        </w:rPr>
        <w:t xml:space="preserve">he growth rate of </w:t>
      </w:r>
      <w:proofErr w:type="spellStart"/>
      <w:r w:rsidR="0036546B" w:rsidRPr="00D761CC">
        <w:rPr>
          <w:rFonts w:cs="Times New Roman"/>
          <w:i/>
          <w:iCs/>
        </w:rPr>
        <w:t>Neocallimastix</w:t>
      </w:r>
      <w:proofErr w:type="spellEnd"/>
      <w:r w:rsidR="0036546B" w:rsidRPr="00D761CC">
        <w:rPr>
          <w:rFonts w:cs="Times New Roman"/>
          <w:i/>
          <w:iCs/>
        </w:rPr>
        <w:t xml:space="preserve"> </w:t>
      </w:r>
      <w:proofErr w:type="spellStart"/>
      <w:r w:rsidR="0036546B" w:rsidRPr="00D761CC">
        <w:rPr>
          <w:rFonts w:cs="Times New Roman"/>
          <w:i/>
          <w:iCs/>
        </w:rPr>
        <w:t>californiae</w:t>
      </w:r>
      <w:proofErr w:type="spellEnd"/>
      <w:r w:rsidR="0036546B">
        <w:rPr>
          <w:rFonts w:cs="Times New Roman"/>
        </w:rPr>
        <w:t xml:space="preserve"> has been reported to range from 0.064 ± 0.007 to 0.072 ± 0.002 1/h growing under the same conditions as those used here</w:t>
      </w:r>
      <w:r w:rsidR="00142182">
        <w:rPr>
          <w:rFonts w:cs="Times New Roman"/>
        </w:rPr>
        <w:fldChar w:fldCharType="begin" w:fldLock="1"/>
      </w:r>
      <w:r w:rsidR="0036546B">
        <w:rPr>
          <w:rFonts w:cs="Times New Roman"/>
        </w:rPr>
        <w:instrText>ADDIN CSL_CITATION {"citationItems":[{"id":"ITEM-1","itemData":{"DOI":"10.1002/bit.26515","ISSN":"10970290","abstract":"© 2017 Wiley Periodicals, Inc. The conversion of lignocellulose-rich biomass to bio-based chemicals and higher order fuels remains a grand challenge, as single-microbe approaches often cannot drive both deconstruction and chemical production steps. In contrast, consortia based bioprocessing leverages the strengths of different microbes to distribute metabolic loads and achieve process synergy, product diversity, and bolster yields. Here, we describe a biphasic fermentation scheme that combines the lignocellulolytic action of anaerobic fungi isolated from large herbivores with domesticated microbes for bioproduction. When grown in batch culture, anaerobic fungi release excess sugars from both cellulose and crude biomass due to a wealth of highly expressed carbohydrate active enzymes (CAZymes), converting as much as 49% of cellulose to free glucose. This sugar-rich hydrolysate readily supports growth of Saccharomyces cerevisiae, which can be engineered to produce a range of value-added chemicals. Further, construction of metabolic pathways from transcriptomic data reveals that anaerobic fungi do not catabolize all sugars that their enzymes hydrolyze from biomass, leaving other carbohydrates such as galactose, arabinose, and mannose available as nutritional links to other microbes in their consortium. Although basal expression of CAZymes in anaerobic fungi is high, it is drastically amplified by cellobiose breakout products encountered during biomass hydrolysis. Overall, these results suggest that anaerobic fungi provide a nutritional benefit to the rumen microbiome, which can be harnessed to design synthetic microbial communities that compartmentalize biomass degradation and bioproduct formation.","author":[{"dropping-particle":"","family":"Henske","given":"John K.","non-dropping-particle":"","parse-names":false,"suffix":""},{"dropping-particle":"","family":"Wilken","given":"St. Elmo","non-dropping-particle":"","parse-names":false,"suffix":""},{"dropping-particle":"V.","family":"Solomon","given":"Kevin","non-dropping-particle":"","parse-names":false,"suffix":""},{"dropping-particle":"","family":"Smallwood","given":"Chuck R.","non-dropping-particle":"","parse-names":false,"suffix":""},{"dropping-particle":"","family":"Shutthanandan","given":"Vaithiyalingam","non-dropping-particle":"","parse-names":false,"suffix":""},{"dropping-particle":"","family":"Evans","given":"James E.","non-dropping-particle":"","parse-names":false,"suffix":""},{"dropping-particle":"","family":"Theodorou","given":"Michael K.","non-dropping-particle":"","parse-names":false,"suffix":""},{"dropping-particle":"","family":"O'Malley","given":"Michelle A.","non-dropping-particle":"","parse-names":false,"suffix":""}],"container-title":"Biotechnology and Bioengineering","id":"ITEM-1","issue":"4","issued":{"date-parts":[["2018","4"]]},"page":"874-884","title":"Metabolic characterization of anaerobic fungi provides a path forward for bioprocessing of crude lignocellulose","type":"article-journal","volume":"115"},"uris":["http://www.mendeley.com/documents/?uuid=fed098b8-b238-4b11-9a00-ce3a0cdb1324"]},{"id":"ITEM-2","itemData":{"DOI":"10.1021/acssynbio.9b00271","ISSN":"2161-5063","abstract":"Consortium-based approaches are a promising avenue toward efficient bioprocessing. However, many complex microbial interactions dictate community dynamics and stability that must be replicated in synthetic systems. The rumen and/or hindguts of large mammalian herbivores harbor complex communities of biomass-degrading fungi and bacteria, as well as archaea and protozoa that work collectively to degrade lignocellulose, yet the microbial interactions responsible for stability, resilience, and activity of the community remain largely uncharacterized. In this work, we demonstrate a \"top-down\" enrichment-based methodology for selecting a minimal but effective lignocellulose-degrading community that produces methane-rich fermentation gas (biogas). The resulting enrichment consortium produced 0.75–1.9-fold more fermentation gas at 1.4–2.1 times the rate compared to a monoculture of fungi from the enrichment. Metagenomic sequencing of the top-down enriched consortium revealed genomes encoding for functional compartmentalization of the community, spread across an anaerobic fungus (&lt;i&gt;Piromyces&lt;/i&gt;), a bacterium (&lt;i&gt;Sphaerochaeta&lt;/i&gt;), and two methanogenic archaea (&lt;i&gt;Methanosphaera&lt;/i&gt; and &lt;i&gt;Methanocorpusculum&lt;/i&gt;). Guided by the composition of the top-down enrichment, several synthetic cocultures were formed from the \"bottom-up\" using previously isolated fungi, &lt;i&gt;Neocallimastix californiae&lt;/i&gt; and &lt;i&gt;Anaeromyces robustus&lt;/i&gt; paired with the methanogen &lt;i&gt;Methanobacterium bryantii&lt;/i&gt;. While cross-feeding occurred in synthetic co-cultures, removal of fungal metabolites by methanogens did not increase the rate of gas production or the rate of substrate deconstruction by the synthetic community relative to fungal monocultures. Metabolomic characterization verified that syntrophy was established within synthetic co-cultures, which generated methane at similar concentrations compared to the enriched consortium but lacked the temporal stability (resilience) seen in the native system. Taken together, deciphering the membership and metabolic potential of an enriched gut consortium enables the design of methanogenic synthetic co-cultures. However, differences in the growth rate and stability of enriched versus synthetic consortia underscore the difficulties in mimicking naturally occurring syntrophy in synthetic systems.","author":[{"dropping-particle":"","family":"Gilmore","given":"Sean P.","non-dropping-particle":"","parse-names":false,"suffix":""},{"dropping-particle":"","family":"Lankiewicz","given":"Thomas S.","non-dropping-particle":"","parse-names":false,"suffix":""},{"dropping-particle":"","family":"Wilken","given":"St. Elmo","non-dropping-particle":"","parse-names":false,"suffix":""},{"dropping-particle":"","family":"Brown","given":"Jennifer L.","non-dropping-particle":"","parse-names":false,"suffix":""},{"dropping-particle":"","family":"Sexton","given":"Jessica A.","non-dropping-particle":"","parse-names":false,"suffix":""},{"dropping-particle":"","family":"Henske","given":"John K.","non-dropping-particle":"","parse-names":false,"suffix":""},{"dropping-particle":"","family":"Theodorou","given":"Michael K.","non-dropping-particle":"","parse-names":false,"suffix":""},{"dropping-particle":"","family":"Valentine","given":"David L.","non-dropping-particle":"","parse-names":false,"suffix":""},{"dropping-particle":"","family":"O’Malley","given":"Michelle A.","non-dropping-particle":"","parse-names":false,"suffix":""}],"container-title":"ACS Synthetic Biology","id":"ITEM-2","issued":{"date-parts":[["2019","9","4"]]},"publisher":"American Chemical Society (ACS)","title":"Top-Down Enrichment Guides in Formation of Synthetic Microbial Consortia for Biomass Degradation","type":"article-journal"},"uris":["http://www.mendeley.com/documents/?uuid=bb4ed6eb-7302-3e03-ad0d-27df708ac59f"]}],"mendeley":{"formattedCitation":"&lt;sup&gt;14,28&lt;/sup&gt;","plainTextFormattedCitation":"14,28","previouslyFormattedCitation":"&lt;sup&gt;14&lt;/sup&gt;"},"properties":{"noteIndex":0},"schema":"https://github.com/citation-style-language/schema/raw/master/csl-citation.json"}</w:instrText>
      </w:r>
      <w:r w:rsidR="00142182">
        <w:rPr>
          <w:rFonts w:cs="Times New Roman"/>
        </w:rPr>
        <w:fldChar w:fldCharType="separate"/>
      </w:r>
      <w:r w:rsidR="0036546B" w:rsidRPr="0036546B">
        <w:rPr>
          <w:rFonts w:cs="Times New Roman"/>
          <w:noProof/>
          <w:vertAlign w:val="superscript"/>
        </w:rPr>
        <w:t>14,28</w:t>
      </w:r>
      <w:r w:rsidR="00142182">
        <w:rPr>
          <w:rFonts w:cs="Times New Roman"/>
        </w:rPr>
        <w:fldChar w:fldCharType="end"/>
      </w:r>
      <w:r w:rsidR="0036546B">
        <w:rPr>
          <w:rFonts w:cs="Times New Roman"/>
        </w:rPr>
        <w:t>. This suggests that</w:t>
      </w:r>
      <w:r w:rsidR="00142182">
        <w:rPr>
          <w:rFonts w:cs="Times New Roman"/>
        </w:rPr>
        <w:t xml:space="preserve"> </w:t>
      </w:r>
      <w:r w:rsidR="0036546B">
        <w:rPr>
          <w:rFonts w:cs="Times New Roman"/>
        </w:rPr>
        <w:t xml:space="preserve">there is some inherent biological variation that needs to be accounted for when comparing </w:t>
      </w:r>
      <w:r w:rsidR="00DA0D24">
        <w:rPr>
          <w:rFonts w:cs="Times New Roman"/>
        </w:rPr>
        <w:t>experiments conducted</w:t>
      </w:r>
      <w:r w:rsidR="0036546B">
        <w:rPr>
          <w:rFonts w:cs="Times New Roman"/>
        </w:rPr>
        <w:t xml:space="preserve"> at different times. </w:t>
      </w:r>
      <w:r w:rsidR="003D4907">
        <w:rPr>
          <w:rFonts w:cs="Times New Roman"/>
        </w:rPr>
        <w:t xml:space="preserve">Despite these observations, the high similarity in the measured pressure profiles suggest that A-APES is indeed consistent between runs. </w:t>
      </w:r>
      <w:r>
        <w:rPr>
          <w:rFonts w:cs="Times New Roman"/>
        </w:rPr>
        <w:t xml:space="preserve">Furthermore, this result suggests that caution should be </w:t>
      </w:r>
      <w:r>
        <w:rPr>
          <w:rFonts w:cs="Times New Roman"/>
        </w:rPr>
        <w:lastRenderedPageBreak/>
        <w:t>exercised when interpreting growth rate differences that are statistically significant yet small (on the order</w:t>
      </w:r>
      <w:r w:rsidR="009263AC">
        <w:rPr>
          <w:rFonts w:cs="Times New Roman"/>
        </w:rPr>
        <w:t xml:space="preserve"> of</w:t>
      </w:r>
      <w:r>
        <w:rPr>
          <w:rFonts w:cs="Times New Roman"/>
        </w:rPr>
        <w:t xml:space="preserve"> 0.01 1/h)</w:t>
      </w:r>
      <w:r w:rsidR="00132FF9">
        <w:rPr>
          <w:rFonts w:cs="Times New Roman"/>
        </w:rPr>
        <w:t xml:space="preserve"> for this type of organism</w:t>
      </w:r>
      <w:r>
        <w:rPr>
          <w:rFonts w:cs="Times New Roman"/>
        </w:rPr>
        <w:t>.</w:t>
      </w:r>
      <w:r w:rsidR="003338C3">
        <w:rPr>
          <w:rFonts w:cs="Times New Roman"/>
        </w:rPr>
        <w:t xml:space="preserve"> </w:t>
      </w:r>
    </w:p>
    <w:p w14:paraId="3F681AB7" w14:textId="77777777" w:rsidR="00AA79A0" w:rsidRDefault="00AA79A0" w:rsidP="005C45B8">
      <w:pPr>
        <w:spacing w:line="480" w:lineRule="auto"/>
        <w:jc w:val="both"/>
        <w:rPr>
          <w:rFonts w:cs="Times New Roman"/>
          <w:b/>
        </w:rPr>
      </w:pPr>
    </w:p>
    <w:p w14:paraId="0DEA0878" w14:textId="51871676" w:rsidR="000B1184" w:rsidRDefault="00683784" w:rsidP="005C45B8">
      <w:pPr>
        <w:spacing w:line="480" w:lineRule="auto"/>
        <w:jc w:val="both"/>
        <w:rPr>
          <w:rFonts w:cs="Times New Roman"/>
          <w:b/>
        </w:rPr>
      </w:pPr>
      <w:r>
        <w:rPr>
          <w:rFonts w:cs="Times New Roman"/>
          <w:b/>
        </w:rPr>
        <w:t>High resolution data yields</w:t>
      </w:r>
      <w:r w:rsidR="0038331C">
        <w:rPr>
          <w:rFonts w:cs="Times New Roman"/>
          <w:b/>
        </w:rPr>
        <w:t xml:space="preserve"> accurate</w:t>
      </w:r>
      <w:r>
        <w:rPr>
          <w:rFonts w:cs="Times New Roman"/>
          <w:b/>
        </w:rPr>
        <w:t xml:space="preserve"> rate </w:t>
      </w:r>
      <w:r w:rsidR="00B60701">
        <w:rPr>
          <w:rFonts w:cs="Times New Roman"/>
          <w:b/>
        </w:rPr>
        <w:t>information</w:t>
      </w:r>
      <w:r>
        <w:rPr>
          <w:rFonts w:cs="Times New Roman"/>
          <w:b/>
        </w:rPr>
        <w:t xml:space="preserve"> over the entire growth curve</w:t>
      </w:r>
    </w:p>
    <w:p w14:paraId="1314767F" w14:textId="2713B00A" w:rsidR="0078480B" w:rsidRDefault="006943FE" w:rsidP="005C45B8">
      <w:pPr>
        <w:spacing w:line="480" w:lineRule="auto"/>
        <w:jc w:val="both"/>
        <w:rPr>
          <w:rFonts w:cs="Times New Roman"/>
        </w:rPr>
      </w:pPr>
      <w:r>
        <w:rPr>
          <w:rFonts w:cs="Times New Roman"/>
        </w:rPr>
        <w:t>Manually measured pressure data is typically limited to very few data points</w:t>
      </w:r>
      <w:r w:rsidR="00EE3F7C">
        <w:rPr>
          <w:rFonts w:cs="Times New Roman"/>
        </w:rPr>
        <w:t>, such as</w:t>
      </w:r>
      <w:r>
        <w:rPr>
          <w:rFonts w:cs="Times New Roman"/>
        </w:rPr>
        <w:t xml:space="preserve"> measuring and venting </w:t>
      </w:r>
      <w:r w:rsidR="008C2716">
        <w:rPr>
          <w:rFonts w:cs="Times New Roman"/>
        </w:rPr>
        <w:t>a</w:t>
      </w:r>
      <w:r w:rsidR="00E16F7E">
        <w:rPr>
          <w:rFonts w:cs="Times New Roman"/>
        </w:rPr>
        <w:t>n anaerobic</w:t>
      </w:r>
      <w:r w:rsidR="008C2716">
        <w:rPr>
          <w:rFonts w:cs="Times New Roman"/>
        </w:rPr>
        <w:t xml:space="preserve"> culture </w:t>
      </w:r>
      <w:r>
        <w:rPr>
          <w:rFonts w:cs="Times New Roman"/>
        </w:rPr>
        <w:t>3 times per day for 5 days</w:t>
      </w:r>
      <w:r w:rsidR="00EE3F7C">
        <w:rPr>
          <w:rFonts w:cs="Times New Roman"/>
        </w:rPr>
        <w:t>, which</w:t>
      </w:r>
      <w:r>
        <w:rPr>
          <w:rFonts w:cs="Times New Roman"/>
        </w:rPr>
        <w:t xml:space="preserve"> results in 15 data points. On the </w:t>
      </w:r>
      <w:r w:rsidR="003D2660">
        <w:rPr>
          <w:rFonts w:cs="Times New Roman"/>
        </w:rPr>
        <w:t>other hand</w:t>
      </w:r>
      <w:r>
        <w:rPr>
          <w:rFonts w:cs="Times New Roman"/>
        </w:rPr>
        <w:t xml:space="preserve">, A-APES </w:t>
      </w:r>
      <w:r w:rsidR="00040C8D">
        <w:rPr>
          <w:rFonts w:cs="Times New Roman"/>
        </w:rPr>
        <w:t>can record</w:t>
      </w:r>
      <w:r>
        <w:rPr>
          <w:rFonts w:cs="Times New Roman"/>
        </w:rPr>
        <w:t xml:space="preserve"> measurements every minute, </w:t>
      </w:r>
      <w:r w:rsidR="00660A76">
        <w:rPr>
          <w:rFonts w:cs="Times New Roman"/>
        </w:rPr>
        <w:t>yielding</w:t>
      </w:r>
      <w:r>
        <w:rPr>
          <w:rFonts w:cs="Times New Roman"/>
        </w:rPr>
        <w:t xml:space="preserve"> much </w:t>
      </w:r>
      <w:r w:rsidR="00BF56EE">
        <w:rPr>
          <w:rFonts w:cs="Times New Roman"/>
        </w:rPr>
        <w:t>finer resolution</w:t>
      </w:r>
      <w:r>
        <w:rPr>
          <w:rFonts w:cs="Times New Roman"/>
        </w:rPr>
        <w:t xml:space="preserve"> that </w:t>
      </w:r>
      <w:r w:rsidR="00660A76">
        <w:rPr>
          <w:rFonts w:cs="Times New Roman"/>
        </w:rPr>
        <w:t xml:space="preserve">can </w:t>
      </w:r>
      <w:r>
        <w:rPr>
          <w:rFonts w:cs="Times New Roman"/>
        </w:rPr>
        <w:t>capture</w:t>
      </w:r>
      <w:r w:rsidR="003D2660">
        <w:rPr>
          <w:rFonts w:cs="Times New Roman"/>
        </w:rPr>
        <w:t xml:space="preserve"> significantly</w:t>
      </w:r>
      <w:r>
        <w:rPr>
          <w:rFonts w:cs="Times New Roman"/>
        </w:rPr>
        <w:t xml:space="preserve"> more growth dynamics (~15 vs. ~7200 data points</w:t>
      </w:r>
      <w:r w:rsidR="008C2716">
        <w:rPr>
          <w:rFonts w:cs="Times New Roman"/>
        </w:rPr>
        <w:t xml:space="preserve">, manual </w:t>
      </w:r>
      <w:r w:rsidR="00146219">
        <w:rPr>
          <w:rFonts w:cs="Times New Roman"/>
        </w:rPr>
        <w:t>vs.</w:t>
      </w:r>
      <w:r w:rsidR="008C2716">
        <w:rPr>
          <w:rFonts w:cs="Times New Roman"/>
        </w:rPr>
        <w:t xml:space="preserve"> A-APES respectively</w:t>
      </w:r>
      <w:r w:rsidR="00614FCE">
        <w:rPr>
          <w:rFonts w:cs="Times New Roman"/>
        </w:rPr>
        <w:t xml:space="preserve"> measured </w:t>
      </w:r>
      <w:r w:rsidR="007708A3">
        <w:rPr>
          <w:rFonts w:cs="Times New Roman"/>
        </w:rPr>
        <w:t>f</w:t>
      </w:r>
      <w:r w:rsidR="00614FCE">
        <w:rPr>
          <w:rFonts w:cs="Times New Roman"/>
        </w:rPr>
        <w:t>or 5 days</w:t>
      </w:r>
      <w:r>
        <w:rPr>
          <w:rFonts w:cs="Times New Roman"/>
        </w:rPr>
        <w:t>).</w:t>
      </w:r>
      <w:r w:rsidR="008C2716">
        <w:rPr>
          <w:rFonts w:cs="Times New Roman"/>
        </w:rPr>
        <w:t xml:space="preserve"> This allows for the inference of growth rates over the entire time course, with much higher resolution compared to manual methods. </w:t>
      </w:r>
      <w:r w:rsidR="00FC5E25">
        <w:rPr>
          <w:rFonts w:cs="Times New Roman"/>
        </w:rPr>
        <w:t xml:space="preserve">Figure 5 reveals that </w:t>
      </w:r>
      <w:r w:rsidR="00D16F9C">
        <w:rPr>
          <w:rFonts w:cs="Times New Roman"/>
        </w:rPr>
        <w:t xml:space="preserve">the </w:t>
      </w:r>
      <w:r w:rsidR="00FC5E25">
        <w:rPr>
          <w:rFonts w:cs="Times New Roman"/>
        </w:rPr>
        <w:t xml:space="preserve">growth </w:t>
      </w:r>
      <w:r w:rsidR="00D16F9C">
        <w:rPr>
          <w:rFonts w:cs="Times New Roman"/>
        </w:rPr>
        <w:t xml:space="preserve">rate of </w:t>
      </w:r>
      <w:r w:rsidR="00D16F9C" w:rsidRPr="00A8001E">
        <w:rPr>
          <w:rFonts w:cs="Times New Roman"/>
          <w:i/>
          <w:iCs/>
        </w:rPr>
        <w:t xml:space="preserve">N. </w:t>
      </w:r>
      <w:proofErr w:type="spellStart"/>
      <w:r w:rsidR="00D16F9C" w:rsidRPr="00A8001E">
        <w:rPr>
          <w:rFonts w:cs="Times New Roman"/>
          <w:i/>
          <w:iCs/>
        </w:rPr>
        <w:t>lanati</w:t>
      </w:r>
      <w:proofErr w:type="spellEnd"/>
      <w:r w:rsidR="00A8001E">
        <w:rPr>
          <w:rFonts w:cs="Times New Roman"/>
        </w:rPr>
        <w:t>,</w:t>
      </w:r>
      <w:r w:rsidR="00D16F9C">
        <w:rPr>
          <w:rFonts w:cs="Times New Roman"/>
        </w:rPr>
        <w:t xml:space="preserve"> on a lignocellulosic substrate (corn </w:t>
      </w:r>
      <w:proofErr w:type="spellStart"/>
      <w:r w:rsidR="00D16F9C">
        <w:rPr>
          <w:rFonts w:cs="Times New Roman"/>
        </w:rPr>
        <w:t>stover</w:t>
      </w:r>
      <w:proofErr w:type="spellEnd"/>
      <w:r w:rsidR="00D16F9C">
        <w:rPr>
          <w:rFonts w:cs="Times New Roman"/>
        </w:rPr>
        <w:t>)</w:t>
      </w:r>
      <w:r w:rsidR="00A8001E">
        <w:rPr>
          <w:rFonts w:cs="Times New Roman"/>
        </w:rPr>
        <w:t>,</w:t>
      </w:r>
      <w:r w:rsidR="00D16F9C">
        <w:rPr>
          <w:rFonts w:cs="Times New Roman"/>
        </w:rPr>
        <w:t xml:space="preserve"> is variable.</w:t>
      </w:r>
      <w:r w:rsidR="00A8001E">
        <w:rPr>
          <w:rFonts w:cs="Times New Roman"/>
        </w:rPr>
        <w:t xml:space="preserve"> In particular, the growth rate seems to plateau for only a short duration (~5 hours), after which it decreases rapidly. </w:t>
      </w:r>
      <w:r w:rsidR="00D16F9C">
        <w:rPr>
          <w:rFonts w:cs="Times New Roman"/>
        </w:rPr>
        <w:t>By using the high</w:t>
      </w:r>
      <w:r w:rsidR="00A8001E">
        <w:rPr>
          <w:rFonts w:cs="Times New Roman"/>
        </w:rPr>
        <w:t>-</w:t>
      </w:r>
      <w:r w:rsidR="00D16F9C">
        <w:rPr>
          <w:rFonts w:cs="Times New Roman"/>
        </w:rPr>
        <w:t>resolution data afforded by A-APES, it is apparent that classic exponential phase (characterized by a constant maximum growth rate) is absent.</w:t>
      </w:r>
      <w:r w:rsidR="00A8001E">
        <w:rPr>
          <w:rFonts w:cs="Times New Roman"/>
        </w:rPr>
        <w:t xml:space="preserve"> Instead a variable growth rate is observed.</w:t>
      </w:r>
      <w:r w:rsidR="00D16F9C">
        <w:rPr>
          <w:rFonts w:cs="Times New Roman"/>
        </w:rPr>
        <w:t xml:space="preserve"> </w:t>
      </w:r>
      <w:r w:rsidR="00A8001E">
        <w:rPr>
          <w:rFonts w:cs="Times New Roman"/>
        </w:rPr>
        <w:t>This information would be obscured by using lower-resolution manual methods. It is possible that</w:t>
      </w:r>
      <w:r w:rsidR="005D5BFF">
        <w:rPr>
          <w:rFonts w:cs="Times New Roman"/>
        </w:rPr>
        <w:t xml:space="preserve"> the </w:t>
      </w:r>
      <w:r w:rsidR="00A8001E">
        <w:rPr>
          <w:rFonts w:cs="Times New Roman"/>
        </w:rPr>
        <w:t xml:space="preserve">fermentable sugars </w:t>
      </w:r>
      <w:r w:rsidR="005D5BFF">
        <w:rPr>
          <w:rFonts w:cs="Times New Roman"/>
        </w:rPr>
        <w:t xml:space="preserve">released </w:t>
      </w:r>
      <w:r w:rsidR="00A8001E">
        <w:rPr>
          <w:rFonts w:cs="Times New Roman"/>
        </w:rPr>
        <w:t xml:space="preserve">during </w:t>
      </w:r>
      <w:r w:rsidR="005D5BFF">
        <w:rPr>
          <w:rFonts w:cs="Times New Roman"/>
        </w:rPr>
        <w:t xml:space="preserve">the </w:t>
      </w:r>
      <w:r w:rsidR="00A8001E">
        <w:rPr>
          <w:rFonts w:cs="Times New Roman"/>
        </w:rPr>
        <w:t xml:space="preserve">digestion of the lignocellulose by the fungus </w:t>
      </w:r>
      <w:r w:rsidR="005D5BFF">
        <w:rPr>
          <w:rFonts w:cs="Times New Roman"/>
        </w:rPr>
        <w:t>are differentially metabolized. This substrate preference could be</w:t>
      </w:r>
      <w:r w:rsidR="00A8001E">
        <w:rPr>
          <w:rFonts w:cs="Times New Roman"/>
        </w:rPr>
        <w:t xml:space="preserve"> the cause of the </w:t>
      </w:r>
      <w:r w:rsidR="005D5BFF">
        <w:rPr>
          <w:rFonts w:cs="Times New Roman"/>
        </w:rPr>
        <w:t xml:space="preserve">observed </w:t>
      </w:r>
      <w:r w:rsidR="00A8001E">
        <w:rPr>
          <w:rFonts w:cs="Times New Roman"/>
        </w:rPr>
        <w:t xml:space="preserve">variable growth rate. </w:t>
      </w:r>
      <w:r w:rsidR="007F2049">
        <w:rPr>
          <w:rFonts w:cs="Times New Roman"/>
        </w:rPr>
        <w:t xml:space="preserve">The initially increasing growth rate could be attributed to an excess of easily metabolizable substrates </w:t>
      </w:r>
      <w:r w:rsidR="00E700F4">
        <w:rPr>
          <w:rFonts w:cs="Times New Roman"/>
        </w:rPr>
        <w:t>that are</w:t>
      </w:r>
      <w:r w:rsidR="007F2049">
        <w:rPr>
          <w:rFonts w:cs="Times New Roman"/>
        </w:rPr>
        <w:t xml:space="preserve"> available, but the enzymes required to unlock them from the lignocellulose first </w:t>
      </w:r>
      <w:r w:rsidR="00E700F4">
        <w:rPr>
          <w:rFonts w:cs="Times New Roman"/>
        </w:rPr>
        <w:t>must be</w:t>
      </w:r>
      <w:r w:rsidR="007F2049">
        <w:rPr>
          <w:rFonts w:cs="Times New Roman"/>
        </w:rPr>
        <w:t xml:space="preserve"> produce</w:t>
      </w:r>
      <w:r w:rsidR="00E700F4">
        <w:rPr>
          <w:rFonts w:cs="Times New Roman"/>
        </w:rPr>
        <w:t>d</w:t>
      </w:r>
      <w:r w:rsidR="007F2049">
        <w:rPr>
          <w:rFonts w:cs="Times New Roman"/>
        </w:rPr>
        <w:t xml:space="preserve">, which limits </w:t>
      </w:r>
      <w:r w:rsidR="00E700F4">
        <w:rPr>
          <w:rFonts w:cs="Times New Roman"/>
        </w:rPr>
        <w:t>fungal</w:t>
      </w:r>
      <w:r w:rsidR="007F2049">
        <w:rPr>
          <w:rFonts w:cs="Times New Roman"/>
        </w:rPr>
        <w:t xml:space="preserve"> growth. The</w:t>
      </w:r>
      <w:r w:rsidR="008402C8">
        <w:rPr>
          <w:rFonts w:cs="Times New Roman"/>
        </w:rPr>
        <w:t xml:space="preserve"> harder</w:t>
      </w:r>
      <w:r w:rsidR="00D6473F">
        <w:rPr>
          <w:rFonts w:cs="Times New Roman"/>
        </w:rPr>
        <w:t>-</w:t>
      </w:r>
      <w:r w:rsidR="008402C8">
        <w:rPr>
          <w:rFonts w:cs="Times New Roman"/>
        </w:rPr>
        <w:t>to</w:t>
      </w:r>
      <w:r w:rsidR="00D6473F">
        <w:rPr>
          <w:rFonts w:cs="Times New Roman"/>
        </w:rPr>
        <w:t>-</w:t>
      </w:r>
      <w:r w:rsidR="008402C8">
        <w:rPr>
          <w:rFonts w:cs="Times New Roman"/>
        </w:rPr>
        <w:t>metabolize substrates are metabolized last, e</w:t>
      </w:r>
      <w:r w:rsidR="005D5BFF">
        <w:rPr>
          <w:rFonts w:cs="Times New Roman"/>
        </w:rPr>
        <w:t>xplain</w:t>
      </w:r>
      <w:r w:rsidR="008402C8">
        <w:rPr>
          <w:rFonts w:cs="Times New Roman"/>
        </w:rPr>
        <w:t>ing</w:t>
      </w:r>
      <w:r w:rsidR="005D5BFF">
        <w:rPr>
          <w:rFonts w:cs="Times New Roman"/>
        </w:rPr>
        <w:t xml:space="preserve"> why the growth rate </w:t>
      </w:r>
      <w:r w:rsidR="005D6C7C">
        <w:rPr>
          <w:rFonts w:cs="Times New Roman"/>
        </w:rPr>
        <w:t xml:space="preserve">starts to </w:t>
      </w:r>
      <w:r w:rsidR="005D5BFF">
        <w:rPr>
          <w:rFonts w:cs="Times New Roman"/>
        </w:rPr>
        <w:t xml:space="preserve">decrease midway through the time course. </w:t>
      </w:r>
      <w:r w:rsidR="002E70C2">
        <w:rPr>
          <w:rFonts w:cs="Times New Roman"/>
        </w:rPr>
        <w:t xml:space="preserve"> </w:t>
      </w:r>
    </w:p>
    <w:p w14:paraId="21C048BA" w14:textId="77777777" w:rsidR="0078480B" w:rsidRDefault="0078480B" w:rsidP="005C45B8">
      <w:pPr>
        <w:spacing w:line="480" w:lineRule="auto"/>
        <w:jc w:val="both"/>
        <w:rPr>
          <w:rFonts w:cs="Times New Roman"/>
        </w:rPr>
      </w:pPr>
    </w:p>
    <w:p w14:paraId="028E6082" w14:textId="61BD6F83" w:rsidR="00A65DE7" w:rsidRDefault="006806D5" w:rsidP="005C45B8">
      <w:pPr>
        <w:spacing w:line="480" w:lineRule="auto"/>
        <w:jc w:val="both"/>
        <w:rPr>
          <w:rFonts w:cs="Times New Roman"/>
        </w:rPr>
      </w:pPr>
      <w:r>
        <w:rPr>
          <w:rFonts w:cs="Times New Roman"/>
        </w:rPr>
        <w:lastRenderedPageBreak/>
        <w:t>Alternatively</w:t>
      </w:r>
      <w:r w:rsidR="004547CA">
        <w:rPr>
          <w:rFonts w:cs="Times New Roman"/>
        </w:rPr>
        <w:t>,</w:t>
      </w:r>
      <w:r>
        <w:rPr>
          <w:rFonts w:cs="Times New Roman"/>
        </w:rPr>
        <w:t xml:space="preserve"> it has been suggested </w:t>
      </w:r>
      <w:r w:rsidR="004547CA">
        <w:rPr>
          <w:rFonts w:cs="Times New Roman"/>
        </w:rPr>
        <w:t>that</w:t>
      </w:r>
      <w:r w:rsidR="00B11F0A">
        <w:rPr>
          <w:rFonts w:cs="Times New Roman"/>
        </w:rPr>
        <w:t xml:space="preserve"> hydrogen production and accumulation inhibits the gut fungal energy metabolism</w:t>
      </w:r>
      <w:r w:rsidR="00B11F0A">
        <w:rPr>
          <w:rFonts w:cs="Times New Roman"/>
        </w:rPr>
        <w:fldChar w:fldCharType="begin" w:fldLock="1"/>
      </w:r>
      <w:r w:rsidR="0036546B">
        <w:rPr>
          <w:rFonts w:cs="Times New Roman"/>
        </w:rPr>
        <w:instrText>ADDIN CSL_CITATION {"citationItems":[{"id":"ITEM-1","itemData":{"DOI":"10.1016/S0953-7562(09)80187-1","ISSN":"09537562","abstract":"Anaerobic eukaryotes are often devoid of mitochondria but contain special organelles separated from the cytosol by a single (in fungi) or a double (in protozoa) membrane. Hydrogenosomes from the anaerobic fungus Neocallimastix sp. L2 are thought to catalyse the enzymic steps in the ATP-yielding metabolism of malate into acetate, H2 and CO2. Isolated hydrogenosomes contain a Mg2+- or Mn2+-dependent ATPase activity. This activity is involved in the maintenance of a pH gradient across the hydrogenosomal membrane, which renders these organelles alkaline inside. ATPase activity and ΔpH generation is sensitive to diethylstilboestrol but not to other known ATPase inhibitors. Typical inhibitors of the mitochondrial ADP/ATP translocase, bongkrekic acid and carboxyatractylate reduced the ATPase activity, suggesting the presence of a nucleotide transporter. Under anaerobic conditions hydrogenosomes produced H2 and acetate from malate. This process was found to be dependent on the external supply of ATP or ADP and succinate, and was blocked by protonophores, diethylstilboestrol, and the inhibitors bongkrekic acid and carboxyatractylate. These results demonstrate that hydrogenosomes of Neocallimastix sp. L2 perform the essential functions required for the generation of metabolic energy from malate. It is suggested that hydrogenosomes are functionally related to mitochondria but lack an outer membrane. © 1994, British Mycological Society. All rights reserved.","author":[{"dropping-particle":"","family":"Marvin-Sikkema","given":"Femke D.","non-dropping-particle":"","parse-names":false,"suffix":""},{"dropping-particle":"","family":"Driessen","given":"Arnold J.M.","non-dropping-particle":"","parse-names":false,"suffix":""},{"dropping-particle":"","family":"Gottschal","given":"Jan C.","non-dropping-particle":"","parse-names":false,"suffix":""},{"dropping-particle":"","family":"Prins","given":"Rudolf A.","non-dropping-particle":"","parse-names":false,"suffix":""}],"container-title":"Mycological Research","id":"ITEM-1","issue":"2","issued":{"date-parts":[["1994"]]},"page":"205-212","title":"Metabolic energy generation in hydrogenosomes of the anaerobic fungus Neocallimastix: evidence for a functional relationship with mitochondria","type":"article-journal","volume":"98"},"uris":["http://www.mendeley.com/documents/?uuid=ea4b1f3d-2037-3f2d-9c80-2a56103b0881"]},{"id":"ITEM-2","itemData":{"DOI":"10.1111/1574-6941.12383","ISBN":"10.1111/1574-6941.12383","ISSN":"15746941","PMID":"25046344","author":[{"dropping-particle":"","family":"Gruninger","given":"Robert J.","non-dropping-particle":"","parse-names":false,"suffix":""},{"dropping-particle":"","family":"Puniya","given":"Anil K.","non-dropping-particle":"","parse-names":false,"suffix":""},{"dropping-particle":"","family":"Callaghan","given":"Tony M.","non-dropping-particle":"","parse-names":false,"suffix":""},{"dropping-particle":"","family":"Edwards","given":"Joan E.","non-dropping-particle":"","parse-names":false,"suffix":""},{"dropping-particle":"","family":"Youssef","given":"Noha","non-dropping-particle":"","parse-names":false,"suffix":""},{"dropping-particle":"","family":"Dagar","given":"Sumit S.","non-dropping-particle":"","parse-names":false,"suffix":""},{"dropping-particle":"","family":"Fliegerova","given":"Katerina","non-dropping-particle":"","parse-names":false,"suffix":""},{"dropping-particle":"","family":"Griffith","given":"Gareth W.","non-dropping-particle":"","parse-names":false,"suffix":""},{"dropping-particle":"","family":"Forster","given":"Robert","non-dropping-particle":"","parse-names":false,"suffix":""},{"dropping-particle":"","family":"Tsang","given":"Adrian","non-dropping-particle":"","parse-names":false,"suffix":""},{"dropping-particle":"","family":"Mcallister","given":"Tim","non-dropping-particle":"","parse-names":false,"suffix":""},{"dropping-particle":"","family":"Elshahed","given":"Mostafa S.","non-dropping-particle":"","parse-names":false,"suffix":""}],"container-title":"FEMS Microbiology Ecology","id":"ITEM-2","issue":"1","issued":{"date-parts":[["2014","10","1"]]},"page":"1-17","publisher":"Blackwell Publishing Ltd","title":"Anaerobic fungi (phylum Neocallimastigomycota): Advances in understanding their taxonomy, life cycle, ecology, role and biotechnological potential","type":"article-journal","volume":"90"},"uris":["http://www.mendeley.com/documents/?uuid=634b1100-8400-45d0-a3e1-d22b658de50d"]}],"mendeley":{"formattedCitation":"&lt;sup&gt;12,29&lt;/sup&gt;","plainTextFormattedCitation":"12,29","previouslyFormattedCitation":"&lt;sup&gt;12,28&lt;/sup&gt;"},"properties":{"noteIndex":0},"schema":"https://github.com/citation-style-language/schema/raw/master/csl-citation.json"}</w:instrText>
      </w:r>
      <w:r w:rsidR="00B11F0A">
        <w:rPr>
          <w:rFonts w:cs="Times New Roman"/>
        </w:rPr>
        <w:fldChar w:fldCharType="separate"/>
      </w:r>
      <w:r w:rsidR="0036546B" w:rsidRPr="0036546B">
        <w:rPr>
          <w:rFonts w:cs="Times New Roman"/>
          <w:noProof/>
          <w:vertAlign w:val="superscript"/>
        </w:rPr>
        <w:t>12,29</w:t>
      </w:r>
      <w:r w:rsidR="00B11F0A">
        <w:rPr>
          <w:rFonts w:cs="Times New Roman"/>
        </w:rPr>
        <w:fldChar w:fldCharType="end"/>
      </w:r>
      <w:r w:rsidR="00B11F0A">
        <w:rPr>
          <w:rFonts w:cs="Times New Roman"/>
        </w:rPr>
        <w:t xml:space="preserve">. </w:t>
      </w:r>
      <w:r w:rsidR="00D6473F">
        <w:rPr>
          <w:rFonts w:cs="Times New Roman"/>
        </w:rPr>
        <w:t>To investigate this using A-APES, the venting frequency was varied (every 1, 4, and 12 hours in triplicate), and the growth rates were compared. By venting more frequently</w:t>
      </w:r>
      <w:r w:rsidR="001F1830">
        <w:rPr>
          <w:rFonts w:cs="Times New Roman"/>
        </w:rPr>
        <w:t>,</w:t>
      </w:r>
      <w:r w:rsidR="00D6473F">
        <w:rPr>
          <w:rFonts w:cs="Times New Roman"/>
        </w:rPr>
        <w:t xml:space="preserve"> the partial pressure of hydrogen would be reduced, </w:t>
      </w:r>
      <w:r w:rsidR="001F1830">
        <w:rPr>
          <w:rFonts w:cs="Times New Roman"/>
        </w:rPr>
        <w:t xml:space="preserve">differentially </w:t>
      </w:r>
      <w:r w:rsidR="00D6473F">
        <w:rPr>
          <w:rFonts w:cs="Times New Roman"/>
        </w:rPr>
        <w:t xml:space="preserve">attenuating possible inhibition effects. </w:t>
      </w:r>
      <w:r w:rsidR="00986321">
        <w:rPr>
          <w:rFonts w:cs="Times New Roman"/>
        </w:rPr>
        <w:t xml:space="preserve">However, </w:t>
      </w:r>
      <w:r w:rsidR="00D6473F">
        <w:rPr>
          <w:rFonts w:cs="Times New Roman"/>
        </w:rPr>
        <w:t xml:space="preserve">as shown in Figure 6, </w:t>
      </w:r>
      <w:r w:rsidR="00B11F0A">
        <w:rPr>
          <w:rFonts w:cs="Times New Roman"/>
        </w:rPr>
        <w:t>it seems unlikely that this type of inhibition plays an important role in the observed growth rate decrease.</w:t>
      </w:r>
      <w:r w:rsidR="00D6473F">
        <w:rPr>
          <w:rFonts w:cs="Times New Roman"/>
        </w:rPr>
        <w:t xml:space="preserve"> </w:t>
      </w:r>
      <w:r w:rsidR="001F1830">
        <w:rPr>
          <w:rFonts w:cs="Times New Roman"/>
        </w:rPr>
        <w:t>Across all three conditions the growth rate profiles were similar and the observed maximum growth rates were approximately similar (~0.08 1/h</w:t>
      </w:r>
      <w:r w:rsidR="008D60CA">
        <w:rPr>
          <w:rFonts w:cs="Times New Roman"/>
        </w:rPr>
        <w:t>, within the 0.01 1/h margin noted earlier</w:t>
      </w:r>
      <w:r w:rsidR="001F1830">
        <w:rPr>
          <w:rFonts w:cs="Times New Roman"/>
        </w:rPr>
        <w:t xml:space="preserve">). This suggests that pressure accumulation, and by extension hydrogen accumulation, does not significantly reduce the growth rate of </w:t>
      </w:r>
      <w:r w:rsidR="001F1830" w:rsidRPr="001F1830">
        <w:rPr>
          <w:rFonts w:cs="Times New Roman"/>
          <w:i/>
          <w:iCs/>
        </w:rPr>
        <w:t xml:space="preserve">N. </w:t>
      </w:r>
      <w:proofErr w:type="spellStart"/>
      <w:r w:rsidR="001F1830" w:rsidRPr="001F1830">
        <w:rPr>
          <w:rFonts w:cs="Times New Roman"/>
          <w:i/>
          <w:iCs/>
        </w:rPr>
        <w:t>lanati</w:t>
      </w:r>
      <w:proofErr w:type="spellEnd"/>
      <w:r w:rsidR="001F1830">
        <w:rPr>
          <w:rFonts w:cs="Times New Roman"/>
        </w:rPr>
        <w:t xml:space="preserve">. </w:t>
      </w:r>
      <w:r w:rsidR="00266D61">
        <w:rPr>
          <w:rFonts w:cs="Times New Roman"/>
        </w:rPr>
        <w:t>While</w:t>
      </w:r>
      <w:r w:rsidR="00DF25F7">
        <w:rPr>
          <w:rFonts w:cs="Times New Roman"/>
        </w:rPr>
        <w:t xml:space="preserve"> the reason for </w:t>
      </w:r>
      <w:r w:rsidR="00266D61">
        <w:rPr>
          <w:rFonts w:cs="Times New Roman"/>
        </w:rPr>
        <w:t xml:space="preserve">this observed </w:t>
      </w:r>
      <w:r w:rsidR="00DF25F7">
        <w:rPr>
          <w:rFonts w:cs="Times New Roman"/>
        </w:rPr>
        <w:t>growth rate decrease in anaerobic fungi remains unclear</w:t>
      </w:r>
      <w:r w:rsidR="00266D61">
        <w:rPr>
          <w:rFonts w:cs="Times New Roman"/>
        </w:rPr>
        <w:t>, the data</w:t>
      </w:r>
      <w:r w:rsidR="003D39BD">
        <w:rPr>
          <w:rFonts w:cs="Times New Roman"/>
        </w:rPr>
        <w:t xml:space="preserve"> suggest there is significant scope to</w:t>
      </w:r>
      <w:r w:rsidR="00DF25F7">
        <w:rPr>
          <w:rFonts w:cs="Times New Roman"/>
        </w:rPr>
        <w:t xml:space="preserve"> </w:t>
      </w:r>
      <w:r w:rsidR="00AC21E4">
        <w:rPr>
          <w:rFonts w:cs="Times New Roman"/>
        </w:rPr>
        <w:t xml:space="preserve">experiment with </w:t>
      </w:r>
      <w:r w:rsidR="00DF25F7">
        <w:rPr>
          <w:rFonts w:cs="Times New Roman"/>
        </w:rPr>
        <w:t>conditions that optimize growth and</w:t>
      </w:r>
      <w:r w:rsidR="00266D61">
        <w:rPr>
          <w:rFonts w:cs="Times New Roman"/>
        </w:rPr>
        <w:t xml:space="preserve"> to</w:t>
      </w:r>
      <w:r w:rsidR="003D39BD">
        <w:rPr>
          <w:rFonts w:cs="Times New Roman"/>
        </w:rPr>
        <w:t xml:space="preserve"> engineer anaerobic gut fungi to grow at their maximum rate for a longer time duration</w:t>
      </w:r>
      <w:r w:rsidR="00DF25F7">
        <w:rPr>
          <w:rFonts w:cs="Times New Roman"/>
        </w:rPr>
        <w:t xml:space="preserve">. </w:t>
      </w:r>
      <w:r w:rsidR="00266D61">
        <w:rPr>
          <w:rFonts w:cs="Times New Roman"/>
        </w:rPr>
        <w:t>In sum, t</w:t>
      </w:r>
      <w:r w:rsidR="00986321">
        <w:rPr>
          <w:rFonts w:cs="Times New Roman"/>
        </w:rPr>
        <w:t>he benefit of using A-APES is apparent</w:t>
      </w:r>
      <w:r w:rsidR="00B90984">
        <w:rPr>
          <w:rFonts w:cs="Times New Roman"/>
        </w:rPr>
        <w:t xml:space="preserve"> here</w:t>
      </w:r>
      <w:r w:rsidR="00986321">
        <w:rPr>
          <w:rFonts w:cs="Times New Roman"/>
        </w:rPr>
        <w:t xml:space="preserve">: very </w:t>
      </w:r>
      <w:r w:rsidR="000D7E51">
        <w:rPr>
          <w:rFonts w:cs="Times New Roman"/>
        </w:rPr>
        <w:t>high-resolution</w:t>
      </w:r>
      <w:r w:rsidR="00986321">
        <w:rPr>
          <w:rFonts w:cs="Times New Roman"/>
        </w:rPr>
        <w:t xml:space="preserve"> data is available to interrogate the effect of </w:t>
      </w:r>
      <w:r w:rsidR="00556247">
        <w:rPr>
          <w:rFonts w:cs="Times New Roman"/>
        </w:rPr>
        <w:t xml:space="preserve">experimental </w:t>
      </w:r>
      <w:r w:rsidR="00986321">
        <w:rPr>
          <w:rFonts w:cs="Times New Roman"/>
        </w:rPr>
        <w:t xml:space="preserve">perturbations on sensitive anaerobic systems.  </w:t>
      </w:r>
      <w:r w:rsidR="00933A43">
        <w:rPr>
          <w:rFonts w:cs="Times New Roman"/>
        </w:rPr>
        <w:t xml:space="preserve"> </w:t>
      </w:r>
      <w:r w:rsidR="006E414E">
        <w:rPr>
          <w:rFonts w:cs="Times New Roman"/>
        </w:rPr>
        <w:t xml:space="preserve"> </w:t>
      </w:r>
      <w:r w:rsidR="00640FC6">
        <w:rPr>
          <w:rFonts w:cs="Times New Roman"/>
        </w:rPr>
        <w:t xml:space="preserve"> </w:t>
      </w:r>
      <w:r w:rsidR="00B11F0A">
        <w:rPr>
          <w:rFonts w:cs="Times New Roman"/>
        </w:rPr>
        <w:t xml:space="preserve">  </w:t>
      </w:r>
    </w:p>
    <w:p w14:paraId="577AA284" w14:textId="77777777" w:rsidR="00FA517D" w:rsidRPr="00D42816" w:rsidRDefault="00FA517D" w:rsidP="005C45B8">
      <w:pPr>
        <w:spacing w:line="480" w:lineRule="auto"/>
        <w:jc w:val="both"/>
        <w:rPr>
          <w:rFonts w:cs="Times New Roman"/>
        </w:rPr>
      </w:pPr>
    </w:p>
    <w:p w14:paraId="7DD38CA5" w14:textId="135E8D44" w:rsidR="009528AF" w:rsidRDefault="009528AF" w:rsidP="005C45B8">
      <w:pPr>
        <w:spacing w:line="480" w:lineRule="auto"/>
        <w:jc w:val="both"/>
        <w:rPr>
          <w:rFonts w:cs="Times New Roman"/>
          <w:b/>
        </w:rPr>
      </w:pPr>
      <w:r>
        <w:rPr>
          <w:rFonts w:cs="Times New Roman"/>
          <w:b/>
        </w:rPr>
        <w:t>Conclusion</w:t>
      </w:r>
    </w:p>
    <w:p w14:paraId="6155997E" w14:textId="708E0A0D" w:rsidR="00D5082B" w:rsidRPr="00D5082B" w:rsidRDefault="00D5082B" w:rsidP="005C45B8">
      <w:pPr>
        <w:spacing w:line="480" w:lineRule="auto"/>
        <w:jc w:val="both"/>
        <w:rPr>
          <w:rFonts w:cs="Times New Roman"/>
        </w:rPr>
      </w:pPr>
      <w:r>
        <w:rPr>
          <w:rFonts w:cs="Times New Roman"/>
        </w:rPr>
        <w:t xml:space="preserve">Here we have introduced a fully automated pressure measurement and venting device </w:t>
      </w:r>
      <w:r w:rsidR="008D56B8">
        <w:rPr>
          <w:rFonts w:cs="Times New Roman"/>
        </w:rPr>
        <w:t xml:space="preserve">(A-APES) </w:t>
      </w:r>
      <w:r>
        <w:rPr>
          <w:rFonts w:cs="Times New Roman"/>
        </w:rPr>
        <w:t xml:space="preserve">that can be used to infer the growth rate of </w:t>
      </w:r>
      <w:r w:rsidR="00340FC5">
        <w:rPr>
          <w:rFonts w:cs="Times New Roman"/>
        </w:rPr>
        <w:t>micro</w:t>
      </w:r>
      <w:r>
        <w:rPr>
          <w:rFonts w:cs="Times New Roman"/>
        </w:rPr>
        <w:t>organism</w:t>
      </w:r>
      <w:r w:rsidR="00B137C6">
        <w:rPr>
          <w:rFonts w:cs="Times New Roman"/>
        </w:rPr>
        <w:t>s where gas production is related to biomass accumulation</w:t>
      </w:r>
      <w:r w:rsidR="00463B53">
        <w:rPr>
          <w:rFonts w:cs="Times New Roman"/>
        </w:rPr>
        <w:t>, such as anaerobic gut fungi</w:t>
      </w:r>
      <w:r w:rsidR="00463B53">
        <w:rPr>
          <w:rFonts w:cs="Times New Roman"/>
        </w:rPr>
        <w:fldChar w:fldCharType="begin" w:fldLock="1"/>
      </w:r>
      <w:r w:rsidR="00CC087F">
        <w:rPr>
          <w:rFonts w:cs="Times New Roman"/>
        </w:rPr>
        <w:instrText>ADDIN CSL_CITATION {"citationItems":[{"id":"ITEM-1","itemData":{"DOI":"10.1002/bit.25264","abstract":"Anaerobic gut fungi are an early branching family of fungi that are commonly found in the digestive tract of ruminants and monogastric herbivores. It is becoming increasingly clear that they are the primary colonizers of ingested plant biomass, and that they significantly contribute to the decomposition of plant biomass into fermentable sugars. As such, anaerobic fungi harbor a rich reservoir of undiscovered cellulolytic enzymes and enzyme complexes that can potentially transform the conversion of lignocellulose into bioenergy products. Despite their unique evolutionary history and cellulolytic activity, few species have been isolated and studied in great detail. As a result, their life cycle, cellular physiology, genetics, and cellulolytic metabolism remain poorly understood compared to aerobic fungi. To help address this limitation, this review briefly summarizes the current body of knowledge pertaining to anaerobic fungal biology, and describes progress made in the isolation, cultivation, molecular characterization, and long-term preservation of these microbes. We also discuss recent cellulase- and cellulosome-discovery efforts from gut fungi, and how these interesting, non-model microbes could be further adapted for biotechnology applications. © 2014 Wiley Periodicals, Inc.","author":[{"dropping-particle":"","family":"Haitjema","given":"Charles H.","non-dropping-particle":"","parse-names":false,"suffix":""},{"dropping-particle":"V.","family":"Solomon","given":"Kevin","non-dropping-particle":"","parse-names":false,"suffix":""},{"dropping-particle":"","family":"Henske","given":"John K.","non-dropping-particle":"","parse-names":false,"suffix":""},{"dropping-particle":"","family":"Theodorou","given":"Michael K.","non-dropping-particle":"","parse-names":false,"suffix":""},{"dropping-particle":"","family":"O'Malley","given":"Michelle A.","non-dropping-particle":"","parse-names":false,"suffix":""}],"container-title":"Biotechnology and Bioengineering","id":"ITEM-1","issue":"8","issued":{"date-parts":[["2014","8","1"]]},"page":"1471-1482","title":"Anaerobic gut fungi: Advances in isolation, culture, and cellulolytic enzyme discovery for biofuel production","type":"article-journal","volume":"111"},"uris":["http://www.mendeley.com/documents/?uuid=c3807629-fee2-41d9-808c-d05d8aea5770"]}],"mendeley":{"formattedCitation":"&lt;sup&gt;11&lt;/sup&gt;","plainTextFormattedCitation":"11","previouslyFormattedCitation":"&lt;sup&gt;11&lt;/sup&gt;"},"properties":{"noteIndex":0},"schema":"https://github.com/citation-style-language/schema/raw/master/csl-citation.json"}</w:instrText>
      </w:r>
      <w:r w:rsidR="00463B53">
        <w:rPr>
          <w:rFonts w:cs="Times New Roman"/>
        </w:rPr>
        <w:fldChar w:fldCharType="separate"/>
      </w:r>
      <w:r w:rsidR="00182DA9" w:rsidRPr="00182DA9">
        <w:rPr>
          <w:rFonts w:cs="Times New Roman"/>
          <w:noProof/>
          <w:vertAlign w:val="superscript"/>
        </w:rPr>
        <w:t>11</w:t>
      </w:r>
      <w:r w:rsidR="00463B53">
        <w:rPr>
          <w:rFonts w:cs="Times New Roman"/>
        </w:rPr>
        <w:fldChar w:fldCharType="end"/>
      </w:r>
      <w:r w:rsidR="00B137C6">
        <w:rPr>
          <w:rFonts w:cs="Times New Roman"/>
        </w:rPr>
        <w:t xml:space="preserve">. </w:t>
      </w:r>
      <w:r w:rsidR="008D56B8">
        <w:rPr>
          <w:rFonts w:cs="Times New Roman"/>
        </w:rPr>
        <w:t>The device is also relatively simple to construct and operate.</w:t>
      </w:r>
      <w:r w:rsidR="00040EC6">
        <w:rPr>
          <w:rFonts w:cs="Times New Roman"/>
        </w:rPr>
        <w:t xml:space="preserve"> I</w:t>
      </w:r>
      <w:r w:rsidR="008D56B8">
        <w:rPr>
          <w:rFonts w:cs="Times New Roman"/>
        </w:rPr>
        <w:t xml:space="preserve">t affords the user high resolution gas production information that can be used to non-invasively study microorganism </w:t>
      </w:r>
      <w:r w:rsidR="00E16F7E">
        <w:rPr>
          <w:rFonts w:cs="Times New Roman"/>
        </w:rPr>
        <w:t xml:space="preserve">growth </w:t>
      </w:r>
      <w:r w:rsidR="008D56B8">
        <w:rPr>
          <w:rFonts w:cs="Times New Roman"/>
        </w:rPr>
        <w:t>dynamics. Furthermore, due to the Arduino</w:t>
      </w:r>
      <w:r w:rsidR="000F560C">
        <w:rPr>
          <w:rFonts w:cs="Times New Roman"/>
        </w:rPr>
        <w:t xml:space="preserve"> base the device is easy to extend and modify if desired</w:t>
      </w:r>
      <w:r w:rsidR="00C66148">
        <w:rPr>
          <w:rFonts w:cs="Times New Roman"/>
        </w:rPr>
        <w:t xml:space="preserve">, possibly paving the way for the construction of a </w:t>
      </w:r>
      <w:r w:rsidR="00C66148">
        <w:rPr>
          <w:rFonts w:cs="Times New Roman"/>
        </w:rPr>
        <w:lastRenderedPageBreak/>
        <w:t>lab-scale chemostat tailo</w:t>
      </w:r>
      <w:r w:rsidR="001F44F3">
        <w:rPr>
          <w:rFonts w:cs="Times New Roman"/>
        </w:rPr>
        <w:t>red</w:t>
      </w:r>
      <w:r w:rsidR="00C66148">
        <w:rPr>
          <w:rFonts w:cs="Times New Roman"/>
        </w:rPr>
        <w:t xml:space="preserve"> for rumen-based microorganism</w:t>
      </w:r>
      <w:r w:rsidR="00C16386">
        <w:rPr>
          <w:rFonts w:cs="Times New Roman"/>
        </w:rPr>
        <w:t xml:space="preserve"> </w:t>
      </w:r>
      <w:r w:rsidR="00C66148">
        <w:rPr>
          <w:rFonts w:cs="Times New Roman"/>
        </w:rPr>
        <w:t>s</w:t>
      </w:r>
      <w:r w:rsidR="00C16386">
        <w:rPr>
          <w:rFonts w:cs="Times New Roman"/>
        </w:rPr>
        <w:t>ystems</w:t>
      </w:r>
      <w:r w:rsidR="000F560C">
        <w:rPr>
          <w:rFonts w:cs="Times New Roman"/>
        </w:rPr>
        <w:t>.</w:t>
      </w:r>
      <w:r w:rsidR="006D5641">
        <w:rPr>
          <w:rFonts w:cs="Times New Roman"/>
        </w:rPr>
        <w:t xml:space="preserve"> </w:t>
      </w:r>
      <w:r w:rsidR="000F560C">
        <w:rPr>
          <w:rFonts w:cs="Times New Roman"/>
        </w:rPr>
        <w:t xml:space="preserve"> </w:t>
      </w:r>
      <w:r w:rsidR="004276F5">
        <w:rPr>
          <w:rFonts w:cs="Times New Roman"/>
        </w:rPr>
        <w:t>Additionally, w</w:t>
      </w:r>
      <w:r w:rsidR="00AC21E4">
        <w:rPr>
          <w:rFonts w:cs="Times New Roman"/>
        </w:rPr>
        <w:t xml:space="preserve">e have used this device to reveal the growth dynamics of a non-model anerobic gut fungus. Due to the very high-resolution data afforded by the device, it is apparent that gut fungal growth is punctuated by a short regime of very rapid growth, followed by a much longer regime where the growth rate slows down. This suggests that the slow growth rate associated with anaerobic gut fungi may be </w:t>
      </w:r>
      <w:r w:rsidR="00471405">
        <w:rPr>
          <w:rFonts w:cs="Times New Roman"/>
        </w:rPr>
        <w:t>heavily influenced by</w:t>
      </w:r>
      <w:r w:rsidR="00AC21E4">
        <w:rPr>
          <w:rFonts w:cs="Times New Roman"/>
        </w:rPr>
        <w:t xml:space="preserve"> culturing techniques,</w:t>
      </w:r>
      <w:r w:rsidR="00753F77">
        <w:rPr>
          <w:rFonts w:cs="Times New Roman"/>
        </w:rPr>
        <w:t xml:space="preserve"> </w:t>
      </w:r>
      <w:r w:rsidR="00471405">
        <w:rPr>
          <w:rFonts w:cs="Times New Roman"/>
        </w:rPr>
        <w:t>rather than</w:t>
      </w:r>
      <w:r w:rsidR="00753F77">
        <w:rPr>
          <w:rFonts w:cs="Times New Roman"/>
        </w:rPr>
        <w:t xml:space="preserve"> internal</w:t>
      </w:r>
      <w:r w:rsidR="00AC21E4">
        <w:rPr>
          <w:rFonts w:cs="Times New Roman"/>
        </w:rPr>
        <w:t xml:space="preserve"> metabolic limitation</w:t>
      </w:r>
      <w:r w:rsidR="00471405">
        <w:rPr>
          <w:rFonts w:cs="Times New Roman"/>
        </w:rPr>
        <w:t>s</w:t>
      </w:r>
      <w:r w:rsidR="00AC21E4">
        <w:rPr>
          <w:rFonts w:cs="Times New Roman"/>
        </w:rPr>
        <w:t>.</w:t>
      </w:r>
    </w:p>
    <w:p w14:paraId="0CFBFB35" w14:textId="77777777" w:rsidR="00A65DE7" w:rsidRDefault="00A65DE7" w:rsidP="005C45B8">
      <w:pPr>
        <w:spacing w:line="480" w:lineRule="auto"/>
        <w:jc w:val="both"/>
        <w:rPr>
          <w:rFonts w:cs="Times New Roman"/>
          <w:b/>
        </w:rPr>
      </w:pPr>
    </w:p>
    <w:p w14:paraId="183EFF8F" w14:textId="12A5B071" w:rsidR="00FD086F" w:rsidRDefault="00CC045F" w:rsidP="005C45B8">
      <w:pPr>
        <w:spacing w:line="480" w:lineRule="auto"/>
        <w:jc w:val="both"/>
        <w:rPr>
          <w:rFonts w:cs="Times New Roman"/>
          <w:b/>
        </w:rPr>
      </w:pPr>
      <w:r>
        <w:rPr>
          <w:rFonts w:cs="Times New Roman"/>
          <w:b/>
        </w:rPr>
        <w:t>Acknowledgements</w:t>
      </w:r>
    </w:p>
    <w:p w14:paraId="48BA1102" w14:textId="31E0013B" w:rsidR="00CC7D07" w:rsidRDefault="006D789F" w:rsidP="005C45B8">
      <w:pPr>
        <w:spacing w:line="480" w:lineRule="auto"/>
        <w:jc w:val="both"/>
        <w:rPr>
          <w:rFonts w:cs="Times New Roman"/>
        </w:rPr>
      </w:pPr>
      <w:r>
        <w:t xml:space="preserve">The authors wish to acknowledge funding support from the National Science Foundation (NSF) (MCB-1553721). </w:t>
      </w:r>
      <w:r w:rsidR="00DE6D21">
        <w:t xml:space="preserve">This work was part of the DOE Joint </w:t>
      </w:r>
      <w:proofErr w:type="spellStart"/>
      <w:r w:rsidR="00DE6D21">
        <w:t>BioEnergy</w:t>
      </w:r>
      <w:proofErr w:type="spellEnd"/>
      <w:r w:rsidR="00DE6D21">
        <w:t xml:space="preserve"> Institute (http://www.jbei.org) supported by the Office of Biological and Environmental Research of the DOE Office of Science through contract DE-AC02–05CH11231 </w:t>
      </w:r>
      <w:r w:rsidR="00DE6D21" w:rsidRPr="00057D27">
        <w:t xml:space="preserve">between Lawrence Berkeley National Laboratory and the DOE. </w:t>
      </w:r>
      <w:r w:rsidR="00422778" w:rsidRPr="00057D27">
        <w:rPr>
          <w:rFonts w:cs="Times New Roman"/>
        </w:rPr>
        <w:t xml:space="preserve">S. E. Wilken </w:t>
      </w:r>
      <w:r w:rsidR="00E56D6C">
        <w:rPr>
          <w:rFonts w:cs="Times New Roman"/>
        </w:rPr>
        <w:t>is grateful for</w:t>
      </w:r>
      <w:r w:rsidR="00422778" w:rsidRPr="00057D27">
        <w:rPr>
          <w:rFonts w:cs="Times New Roman"/>
        </w:rPr>
        <w:t xml:space="preserve"> funding support from the </w:t>
      </w:r>
      <w:r w:rsidR="00BB0C0F" w:rsidRPr="00057D27">
        <w:rPr>
          <w:rFonts w:cs="Times New Roman"/>
        </w:rPr>
        <w:t>Dow Discovery Fellowship</w:t>
      </w:r>
      <w:r w:rsidR="00E56D6C">
        <w:rPr>
          <w:rFonts w:cs="Times New Roman"/>
        </w:rPr>
        <w:t>,</w:t>
      </w:r>
      <w:r w:rsidR="005D1EF1">
        <w:rPr>
          <w:rFonts w:cs="Times New Roman"/>
        </w:rPr>
        <w:t xml:space="preserve"> </w:t>
      </w:r>
      <w:r w:rsidR="006F1CB7" w:rsidRPr="00057D27">
        <w:rPr>
          <w:rFonts w:cs="Times New Roman"/>
        </w:rPr>
        <w:t xml:space="preserve">M Reilly would like to acknowledge </w:t>
      </w:r>
      <w:r w:rsidR="003E1AC6" w:rsidRPr="00057D27">
        <w:rPr>
          <w:rFonts w:cs="Times New Roman"/>
        </w:rPr>
        <w:t xml:space="preserve">EPSRC Innovation Fellowship </w:t>
      </w:r>
      <w:r w:rsidR="006F1CB7" w:rsidRPr="00057D27">
        <w:rPr>
          <w:rFonts w:cs="Times New Roman"/>
        </w:rPr>
        <w:t xml:space="preserve">funding </w:t>
      </w:r>
      <w:r w:rsidR="003E1AC6" w:rsidRPr="00057D27">
        <w:rPr>
          <w:rFonts w:cs="Times New Roman"/>
        </w:rPr>
        <w:t>(</w:t>
      </w:r>
      <w:r w:rsidR="006F1CB7" w:rsidRPr="00057D27">
        <w:rPr>
          <w:rFonts w:cs="Times New Roman"/>
        </w:rPr>
        <w:t xml:space="preserve">grant code: </w:t>
      </w:r>
      <w:r w:rsidR="006F1CB7" w:rsidRPr="00057D27">
        <w:rPr>
          <w:rFonts w:cs="Times New Roman"/>
          <w:color w:val="111111"/>
          <w:shd w:val="clear" w:color="auto" w:fill="FFFFFF"/>
        </w:rPr>
        <w:t>EP/S001581/1</w:t>
      </w:r>
      <w:r w:rsidR="001140F2" w:rsidRPr="00057D27">
        <w:rPr>
          <w:rFonts w:cs="Times New Roman"/>
          <w:color w:val="111111"/>
          <w:shd w:val="clear" w:color="auto" w:fill="FFFFFF"/>
        </w:rPr>
        <w:t>)</w:t>
      </w:r>
      <w:r w:rsidR="00E56D6C">
        <w:rPr>
          <w:rFonts w:cs="Times New Roman"/>
          <w:color w:val="111111"/>
          <w:shd w:val="clear" w:color="auto" w:fill="FFFFFF"/>
        </w:rPr>
        <w:t xml:space="preserve">, and M. Reilly and M. K. </w:t>
      </w:r>
      <w:proofErr w:type="spellStart"/>
      <w:r w:rsidR="00E56D6C">
        <w:rPr>
          <w:rFonts w:cs="Times New Roman"/>
          <w:color w:val="111111"/>
          <w:shd w:val="clear" w:color="auto" w:fill="FFFFFF"/>
        </w:rPr>
        <w:t>Theodorou</w:t>
      </w:r>
      <w:proofErr w:type="spellEnd"/>
      <w:r w:rsidR="00E56D6C">
        <w:rPr>
          <w:rFonts w:cs="Times New Roman"/>
          <w:color w:val="111111"/>
          <w:shd w:val="clear" w:color="auto" w:fill="FFFFFF"/>
        </w:rPr>
        <w:t xml:space="preserve"> further acknowledge travel support to visit M. A. O’Malley’s laboratory at UCSB courtesy of the Harper Adams University entrepreneurial fund</w:t>
      </w:r>
      <w:r w:rsidR="00F2201D" w:rsidRPr="00057D27">
        <w:rPr>
          <w:rFonts w:cs="Times New Roman"/>
          <w:color w:val="111111"/>
          <w:shd w:val="clear" w:color="auto" w:fill="FFFFFF"/>
        </w:rPr>
        <w:t>.</w:t>
      </w:r>
      <w:r w:rsidR="00CC7D07">
        <w:rPr>
          <w:rFonts w:cs="Times New Roman"/>
        </w:rPr>
        <w:br w:type="page"/>
      </w:r>
    </w:p>
    <w:p w14:paraId="538BD8B0" w14:textId="17B107DF" w:rsidR="00D61224" w:rsidRPr="00FF7CC2" w:rsidRDefault="00FF7CC2" w:rsidP="005C45B8">
      <w:pPr>
        <w:spacing w:line="480" w:lineRule="auto"/>
        <w:jc w:val="both"/>
        <w:rPr>
          <w:rFonts w:cs="Times New Roman"/>
          <w:b/>
          <w:bCs/>
        </w:rPr>
      </w:pPr>
      <w:r>
        <w:rPr>
          <w:rFonts w:cs="Times New Roman"/>
          <w:b/>
          <w:bCs/>
        </w:rPr>
        <w:lastRenderedPageBreak/>
        <w:t>List of figure captions</w:t>
      </w:r>
    </w:p>
    <w:p w14:paraId="5E236FB3" w14:textId="5F7ACFD6" w:rsidR="005C5181" w:rsidRDefault="00056A9C" w:rsidP="005C45B8">
      <w:pPr>
        <w:spacing w:line="480" w:lineRule="auto"/>
        <w:jc w:val="both"/>
        <w:rPr>
          <w:rFonts w:cs="Times New Roman"/>
        </w:rPr>
      </w:pPr>
      <w:r w:rsidRPr="00864683">
        <w:rPr>
          <w:rFonts w:cs="Times New Roman"/>
          <w:b/>
        </w:rPr>
        <w:t>Figure 1</w:t>
      </w:r>
      <w:r>
        <w:rPr>
          <w:rFonts w:cs="Times New Roman"/>
        </w:rPr>
        <w:t xml:space="preserve">: </w:t>
      </w:r>
      <w:r w:rsidR="00864683">
        <w:rPr>
          <w:rFonts w:cs="Times New Roman"/>
        </w:rPr>
        <w:t>Conceptual design of automatic pressure measurement and venting devices</w:t>
      </w:r>
      <w:r w:rsidR="00864683">
        <w:rPr>
          <w:rFonts w:cs="Times New Roman"/>
        </w:rPr>
        <w:fldChar w:fldCharType="begin" w:fldLock="1"/>
      </w:r>
      <w:r w:rsidR="00CC087F">
        <w:rPr>
          <w:rFonts w:cs="Times New Roman"/>
        </w:rPr>
        <w:instrText>ADDIN CSL_CITATION {"citationItems":[{"id":"ITEM-1","itemData":{"DOI":"10.1016/S0377-8401(99)00138-8","ISSN":"03778401","abstract":"This paper describes an automated system that has been developed to measure the production of fermentation gas from ruminant livestock feeds inoculated with rumen fluid. The design of the apparatus and its method of use enables gas production to be determined from fresh, unprocessed plant material, as well as the more commonly used ground, particulate substrates, thus representing a closer simulation of forages consumed in vivo. The system consists of 48 x 140 ml bottles containing 100 ml buffered rumen fluid and 1 g of test substrate. Gas is produced as a consequence of the fermentation of the substrate. Gas, accumulating in the head-space of bottles, is released automatically, by use of pressure sensitive switches and solenoid valves, when a pre-determined pressure is reached. This prevents any build up of pressure in the fermentation bottle, which can affect the behaviour of the gas and the fermentation process. Gas accumulation profiles are produced as the fermentation proceeds and give information on forage digestibility and fermentation kinetics. In this paper, we describe the principles of the gas production technique and provide examples of how the automated system has been used in the evaluation of forages for ruminants. The results obtained show that the automated system is a useful tool for the determination of fermentation kinetics of ruminant feeds. It is simple to use and is considerably less labour intensive than manual gas measurement techniques. (C) 2000 Published by Elsevier Science B.V.","author":[{"dropping-particle":"","family":"Davies","given":"Z. S.","non-dropping-particle":"","parse-names":false,"suffix":""},{"dropping-particle":"","family":"Mason","given":"D.","non-dropping-particle":"","parse-names":false,"suffix":""},{"dropping-particle":"","family":"Brooks","given":"A. E.","non-dropping-particle":"","parse-names":false,"suffix":""},{"dropping-particle":"","family":"Griffith","given":"G. W.","non-dropping-particle":"","parse-names":false,"suffix":""},{"dropping-particle":"","family":"Merry","given":"R. J.","non-dropping-particle":"","parse-names":false,"suffix":""},{"dropping-particle":"","family":"Theodorou","given":"M. K.","non-dropping-particle":"","parse-names":false,"suffix":""}],"container-title":"Animal Feed Science and Technology","id":"ITEM-1","issue":"3-4","issued":{"date-parts":[["2000","3","6"]]},"page":"205-221","title":"An automated system for measuring gas production from forages inoculated with rumen fluid and its use in determining the effect of enzymes on grass silage","type":"article-journal","volume":"83"},"uris":["http://www.mendeley.com/documents/?uuid=832c599b-2ea6-440f-af8a-4ad198c583ad"]}],"mendeley":{"formattedCitation":"&lt;sup&gt;16&lt;/sup&gt;","plainTextFormattedCitation":"16","previouslyFormattedCitation":"&lt;sup&gt;16&lt;/sup&gt;"},"properties":{"noteIndex":0},"schema":"https://github.com/citation-style-language/schema/raw/master/csl-citation.json"}</w:instrText>
      </w:r>
      <w:r w:rsidR="00864683">
        <w:rPr>
          <w:rFonts w:cs="Times New Roman"/>
        </w:rPr>
        <w:fldChar w:fldCharType="separate"/>
      </w:r>
      <w:r w:rsidR="00182DA9" w:rsidRPr="00182DA9">
        <w:rPr>
          <w:rFonts w:cs="Times New Roman"/>
          <w:noProof/>
          <w:vertAlign w:val="superscript"/>
        </w:rPr>
        <w:t>16</w:t>
      </w:r>
      <w:r w:rsidR="00864683">
        <w:rPr>
          <w:rFonts w:cs="Times New Roman"/>
        </w:rPr>
        <w:fldChar w:fldCharType="end"/>
      </w:r>
      <w:r w:rsidR="00C07285">
        <w:rPr>
          <w:rFonts w:cs="Times New Roman"/>
        </w:rPr>
        <w:t xml:space="preserve"> compared to labor intensive manual </w:t>
      </w:r>
      <w:r w:rsidR="00365D0F">
        <w:rPr>
          <w:rFonts w:cs="Times New Roman"/>
        </w:rPr>
        <w:t>measurements</w:t>
      </w:r>
      <w:r w:rsidR="00864683">
        <w:rPr>
          <w:rFonts w:cs="Times New Roman"/>
        </w:rPr>
        <w:t>.</w:t>
      </w:r>
      <w:r w:rsidR="00E0732B">
        <w:rPr>
          <w:rFonts w:cs="Times New Roman"/>
        </w:rPr>
        <w:t xml:space="preserve"> </w:t>
      </w:r>
      <w:r w:rsidR="000A7781">
        <w:rPr>
          <w:rFonts w:cs="Times New Roman"/>
        </w:rPr>
        <w:t xml:space="preserve">Benefits of each system </w:t>
      </w:r>
      <w:r w:rsidR="00365D0F">
        <w:rPr>
          <w:rFonts w:cs="Times New Roman"/>
        </w:rPr>
        <w:t xml:space="preserve">are shown </w:t>
      </w:r>
      <w:r w:rsidR="000A7781">
        <w:rPr>
          <w:rFonts w:cs="Times New Roman"/>
        </w:rPr>
        <w:t xml:space="preserve">in blue font, </w:t>
      </w:r>
      <w:r w:rsidR="00365D0F">
        <w:rPr>
          <w:rFonts w:cs="Times New Roman"/>
        </w:rPr>
        <w:t xml:space="preserve">with </w:t>
      </w:r>
      <w:r w:rsidR="000A7781">
        <w:rPr>
          <w:rFonts w:cs="Times New Roman"/>
        </w:rPr>
        <w:t xml:space="preserve">drawbacks in red. </w:t>
      </w:r>
      <w:r w:rsidR="00C07285" w:rsidRPr="00C07285">
        <w:rPr>
          <w:rFonts w:cs="Times New Roman"/>
          <w:b/>
        </w:rPr>
        <w:t>(A)</w:t>
      </w:r>
      <w:r w:rsidR="00864683">
        <w:rPr>
          <w:rFonts w:cs="Times New Roman"/>
        </w:rPr>
        <w:t xml:space="preserve"> Designs typically make use of a pressure transducer (P) that measures the rate of pressure increase in a sealed bottle, which is correlated to growth in rumen microbiome based systems</w:t>
      </w:r>
      <w:r w:rsidR="00864683">
        <w:rPr>
          <w:rFonts w:cs="Times New Roman"/>
        </w:rPr>
        <w:fldChar w:fldCharType="begin" w:fldLock="1"/>
      </w:r>
      <w:r w:rsidR="00CC087F">
        <w:rPr>
          <w:rFonts w:cs="Times New Roman"/>
        </w:rPr>
        <w:instrText>ADDIN CSL_CITATION {"citationItems":[{"id":"ITEM-1","itemData":{"DOI":"10.1099/13500872-141-3-671","ISSN":"13500872","author":[{"dropping-particle":"","family":"Theodorou","given":"M. K.","non-dropping-particle":"","parse-names":false,"suffix":""},{"dropping-particle":"","family":"Davies","given":"D. R.","non-dropping-particle":"","parse-names":false,"suffix":""},{"dropping-particle":"","family":"Nielsen","given":"B. B.","non-dropping-particle":"","parse-names":false,"suffix":""},{"dropping-particle":"","family":"Lawrence","given":"M. I.G.","non-dropping-particle":"","parse-names":false,"suffix":""},{"dropping-particle":"","family":"Trinci","given":"A. P.J.","non-dropping-particle":"","parse-names":false,"suffix":""}],"container-title":"Microbiology","id":"ITEM-1","issue":"3","issued":{"date-parts":[["1995"]]},"page":"671-678","publisher":"Microbiology Society","title":"Determination of growth of anaerobic fungi on soluble and cellulosic substrates using a pressure transducer","type":"article-journal","volume":"141"},"uris":["http://www.mendeley.com/documents/?uuid=bb4f3465-41f0-4b47-abf5-9896244740e5"]},{"id":"ITEM-2","itemData":{"DOI":"10.1002/bit.25264","abstract":"Anaerobic gut fungi are an early branching family of fungi that are commonly found in the digestive tract of ruminants and monogastric herbivores. It is becoming increasingly clear that they are the primary colonizers of ingested plant biomass, and that they significantly contribute to the decomposition of plant biomass into fermentable sugars. As such, anaerobic fungi harbor a rich reservoir of undiscovered cellulolytic enzymes and enzyme complexes that can potentially transform the conversion of lignocellulose into bioenergy products. Despite their unique evolutionary history and cellulolytic activity, few species have been isolated and studied in great detail. As a result, their life cycle, cellular physiology, genetics, and cellulolytic metabolism remain poorly understood compared to aerobic fungi. To help address this limitation, this review briefly summarizes the current body of knowledge pertaining to anaerobic fungal biology, and describes progress made in the isolation, cultivation, molecular characterization, and long-term preservation of these microbes. We also discuss recent cellulase- and cellulosome-discovery efforts from gut fungi, and how these interesting, non-model microbes could be further adapted for biotechnology applications. © 2014 Wiley Periodicals, Inc.","author":[{"dropping-particle":"","family":"Haitjema","given":"Charles H.","non-dropping-particle":"","parse-names":false,"suffix":""},{"dropping-particle":"V.","family":"Solomon","given":"Kevin","non-dropping-particle":"","parse-names":false,"suffix":""},{"dropping-particle":"","family":"Henske","given":"John K.","non-dropping-particle":"","parse-names":false,"suffix":""},{"dropping-particle":"","family":"Theodorou","given":"Michael K.","non-dropping-particle":"","parse-names":false,"suffix":""},{"dropping-particle":"","family":"O'Malley","given":"Michelle A.","non-dropping-particle":"","parse-names":false,"suffix":""}],"container-title":"Biotechnology and Bioengineering","id":"ITEM-2","issue":"8","issued":{"date-parts":[["2014","8","1"]]},"page":"1471-1482","title":"Anaerobic gut fungi: Advances in isolation, culture, and cellulolytic enzyme discovery for biofuel production","type":"article-journal","volume":"111"},"uris":["http://www.mendeley.com/documents/?uuid=c3807629-fee2-41d9-808c-d05d8aea5770"]}],"mendeley":{"formattedCitation":"&lt;sup&gt;11,13&lt;/sup&gt;","plainTextFormattedCitation":"11,13","previouslyFormattedCitation":"&lt;sup&gt;11,13&lt;/sup&gt;"},"properties":{"noteIndex":0},"schema":"https://github.com/citation-style-language/schema/raw/master/csl-citation.json"}</w:instrText>
      </w:r>
      <w:r w:rsidR="00864683">
        <w:rPr>
          <w:rFonts w:cs="Times New Roman"/>
        </w:rPr>
        <w:fldChar w:fldCharType="separate"/>
      </w:r>
      <w:r w:rsidR="00182DA9" w:rsidRPr="00182DA9">
        <w:rPr>
          <w:rFonts w:cs="Times New Roman"/>
          <w:noProof/>
          <w:vertAlign w:val="superscript"/>
        </w:rPr>
        <w:t>11,13</w:t>
      </w:r>
      <w:r w:rsidR="00864683">
        <w:rPr>
          <w:rFonts w:cs="Times New Roman"/>
        </w:rPr>
        <w:fldChar w:fldCharType="end"/>
      </w:r>
      <w:r w:rsidR="00864683">
        <w:rPr>
          <w:rFonts w:cs="Times New Roman"/>
        </w:rPr>
        <w:t xml:space="preserve">. To prevent over-pressurization of the sealed bottles a valve (V) can be used to vent the system. </w:t>
      </w:r>
      <w:r w:rsidR="00C07285" w:rsidRPr="00C07285">
        <w:rPr>
          <w:rFonts w:cs="Times New Roman"/>
          <w:b/>
        </w:rPr>
        <w:t>(B)</w:t>
      </w:r>
      <w:r w:rsidR="00C07285">
        <w:rPr>
          <w:rFonts w:cs="Times New Roman"/>
        </w:rPr>
        <w:t xml:space="preserve"> Manually measuring and venting the pressure requires the use of a handheld pressure transducer that is used to measure the pressure in </w:t>
      </w:r>
      <w:r w:rsidR="009E06D3">
        <w:rPr>
          <w:rFonts w:cs="Times New Roman"/>
        </w:rPr>
        <w:t>the bottle</w:t>
      </w:r>
      <w:r w:rsidR="00C07285">
        <w:rPr>
          <w:rFonts w:cs="Times New Roman"/>
        </w:rPr>
        <w:t xml:space="preserve"> prior to venting. Slight cooling of the bottles is usually observed due to the time it takes to vent the culture</w:t>
      </w:r>
      <w:r w:rsidR="009E06D3">
        <w:rPr>
          <w:rFonts w:cs="Times New Roman"/>
        </w:rPr>
        <w:t xml:space="preserve"> outside of </w:t>
      </w:r>
      <w:r w:rsidR="00365D0F">
        <w:rPr>
          <w:rFonts w:cs="Times New Roman"/>
        </w:rPr>
        <w:t>an</w:t>
      </w:r>
      <w:r w:rsidR="009E06D3">
        <w:rPr>
          <w:rFonts w:cs="Times New Roman"/>
        </w:rPr>
        <w:t xml:space="preserve"> incubator</w:t>
      </w:r>
      <w:r w:rsidR="00C07285">
        <w:rPr>
          <w:rFonts w:cs="Times New Roman"/>
        </w:rPr>
        <w:t xml:space="preserve">. </w:t>
      </w:r>
      <w:r w:rsidR="00FF7CC2">
        <w:rPr>
          <w:rFonts w:cs="Times New Roman"/>
        </w:rPr>
        <w:t xml:space="preserve"> </w:t>
      </w:r>
    </w:p>
    <w:p w14:paraId="517CFD17" w14:textId="77777777" w:rsidR="005C5181" w:rsidRDefault="005C5181" w:rsidP="005C45B8">
      <w:pPr>
        <w:spacing w:line="480" w:lineRule="auto"/>
        <w:jc w:val="both"/>
        <w:rPr>
          <w:rFonts w:cs="Times New Roman"/>
        </w:rPr>
      </w:pPr>
    </w:p>
    <w:p w14:paraId="73DAE590" w14:textId="77777777" w:rsidR="00FF7CC2" w:rsidRDefault="006245CA" w:rsidP="005C45B8">
      <w:pPr>
        <w:spacing w:line="480" w:lineRule="auto"/>
        <w:jc w:val="both"/>
        <w:rPr>
          <w:rFonts w:cs="Times New Roman"/>
        </w:rPr>
      </w:pPr>
      <w:r w:rsidRPr="006F4766">
        <w:rPr>
          <w:rFonts w:cs="Times New Roman"/>
          <w:b/>
        </w:rPr>
        <w:t>Figure 2:</w:t>
      </w:r>
      <w:r>
        <w:rPr>
          <w:rFonts w:cs="Times New Roman"/>
        </w:rPr>
        <w:t xml:space="preserve"> </w:t>
      </w:r>
      <w:r w:rsidR="00A273EA">
        <w:rPr>
          <w:rFonts w:cs="Times New Roman"/>
        </w:rPr>
        <w:t xml:space="preserve">A schematic diagram of the primary components of A-APES. </w:t>
      </w:r>
      <w:r w:rsidR="006C748C">
        <w:rPr>
          <w:rFonts w:cs="Times New Roman"/>
        </w:rPr>
        <w:t xml:space="preserve">In this diagram </w:t>
      </w:r>
      <w:proofErr w:type="gramStart"/>
      <w:r w:rsidR="006C748C">
        <w:rPr>
          <w:rFonts w:cs="Times New Roman"/>
        </w:rPr>
        <w:t>only</w:t>
      </w:r>
      <w:proofErr w:type="gramEnd"/>
      <w:r w:rsidR="006C748C">
        <w:rPr>
          <w:rFonts w:cs="Times New Roman"/>
        </w:rPr>
        <w:t xml:space="preserve"> a single solenoid valve/pressure transducer unit is shown, but the base system can accommodate up to </w:t>
      </w:r>
      <w:r w:rsidR="005A0B4A">
        <w:rPr>
          <w:rFonts w:cs="Times New Roman"/>
        </w:rPr>
        <w:t>4</w:t>
      </w:r>
      <w:r w:rsidR="006C748C">
        <w:rPr>
          <w:rFonts w:cs="Times New Roman"/>
        </w:rPr>
        <w:t xml:space="preserve"> independent units in total.</w:t>
      </w:r>
      <w:r w:rsidR="004F07F9">
        <w:rPr>
          <w:rFonts w:cs="Times New Roman"/>
        </w:rPr>
        <w:t xml:space="preserve"> The construction guide illustrates the assembly process</w:t>
      </w:r>
      <w:r w:rsidR="00365D0F">
        <w:rPr>
          <w:rFonts w:cs="Times New Roman"/>
        </w:rPr>
        <w:t xml:space="preserve"> (refer to Supplementary Information)</w:t>
      </w:r>
      <w:r w:rsidR="00BD70AC">
        <w:rPr>
          <w:rFonts w:cs="Times New Roman"/>
        </w:rPr>
        <w:t>.</w:t>
      </w:r>
    </w:p>
    <w:p w14:paraId="3867BE27" w14:textId="77777777" w:rsidR="00FF7CC2" w:rsidRDefault="00FF7CC2" w:rsidP="005C45B8">
      <w:pPr>
        <w:spacing w:line="480" w:lineRule="auto"/>
        <w:jc w:val="both"/>
        <w:rPr>
          <w:rFonts w:cs="Times New Roman"/>
        </w:rPr>
      </w:pPr>
    </w:p>
    <w:p w14:paraId="3EC1B29D" w14:textId="7BF7765B" w:rsidR="00C34CFE" w:rsidRDefault="00056A9C" w:rsidP="005C45B8">
      <w:pPr>
        <w:spacing w:line="480" w:lineRule="auto"/>
        <w:jc w:val="both"/>
        <w:rPr>
          <w:rFonts w:cs="Times New Roman"/>
        </w:rPr>
      </w:pPr>
      <w:r w:rsidRPr="006F4766">
        <w:rPr>
          <w:rFonts w:cs="Times New Roman"/>
          <w:b/>
        </w:rPr>
        <w:t>Figure 3:</w:t>
      </w:r>
      <w:r w:rsidR="006F4766">
        <w:rPr>
          <w:rFonts w:cs="Times New Roman"/>
        </w:rPr>
        <w:t xml:space="preserve"> </w:t>
      </w:r>
      <w:r w:rsidR="00EB184A">
        <w:rPr>
          <w:rFonts w:cs="Times New Roman"/>
        </w:rPr>
        <w:t xml:space="preserve">No </w:t>
      </w:r>
      <w:r w:rsidR="00B604B0">
        <w:rPr>
          <w:rFonts w:cs="Times New Roman"/>
        </w:rPr>
        <w:t xml:space="preserve">statistically </w:t>
      </w:r>
      <w:r w:rsidR="00EB184A">
        <w:rPr>
          <w:rFonts w:cs="Times New Roman"/>
        </w:rPr>
        <w:t>significant differences were found when comparing A-APES</w:t>
      </w:r>
      <w:r w:rsidR="006F2695">
        <w:rPr>
          <w:rFonts w:cs="Times New Roman"/>
        </w:rPr>
        <w:t xml:space="preserve"> pressure</w:t>
      </w:r>
      <w:r w:rsidR="00EB184A">
        <w:rPr>
          <w:rFonts w:cs="Times New Roman"/>
        </w:rPr>
        <w:t xml:space="preserve"> measurements to manual</w:t>
      </w:r>
      <w:r w:rsidR="005A74A1">
        <w:rPr>
          <w:rFonts w:cs="Times New Roman"/>
        </w:rPr>
        <w:t xml:space="preserve"> pressure</w:t>
      </w:r>
      <w:r w:rsidR="00EB184A">
        <w:rPr>
          <w:rFonts w:cs="Times New Roman"/>
        </w:rPr>
        <w:t xml:space="preserve"> measur</w:t>
      </w:r>
      <w:r w:rsidR="00085CA8">
        <w:rPr>
          <w:rFonts w:cs="Times New Roman"/>
        </w:rPr>
        <w:t>e</w:t>
      </w:r>
      <w:r w:rsidR="005A74A1">
        <w:rPr>
          <w:rFonts w:cs="Times New Roman"/>
        </w:rPr>
        <w:t>ment</w:t>
      </w:r>
      <w:r w:rsidR="00EB184A">
        <w:rPr>
          <w:rFonts w:cs="Times New Roman"/>
        </w:rPr>
        <w:t>s</w:t>
      </w:r>
      <w:r w:rsidR="00F82FF1">
        <w:rPr>
          <w:rFonts w:cs="Times New Roman"/>
        </w:rPr>
        <w:t xml:space="preserve"> of fungal growth</w:t>
      </w:r>
      <w:r w:rsidR="00EB184A">
        <w:rPr>
          <w:rFonts w:cs="Times New Roman"/>
        </w:rPr>
        <w:t>.</w:t>
      </w:r>
      <w:r w:rsidR="004F786A">
        <w:rPr>
          <w:rFonts w:cs="Times New Roman"/>
        </w:rPr>
        <w:t xml:space="preserve"> </w:t>
      </w:r>
      <w:r w:rsidR="006F2695">
        <w:rPr>
          <w:rFonts w:cs="Times New Roman"/>
        </w:rPr>
        <w:t>The pressure production measurements of t</w:t>
      </w:r>
      <w:r w:rsidR="004F786A">
        <w:rPr>
          <w:rFonts w:cs="Times New Roman"/>
        </w:rPr>
        <w:t>wo sets of triplicate</w:t>
      </w:r>
      <w:r w:rsidR="006F2695">
        <w:rPr>
          <w:rFonts w:cs="Times New Roman"/>
        </w:rPr>
        <w:t xml:space="preserve"> </w:t>
      </w:r>
      <w:r w:rsidR="006F2695" w:rsidRPr="00F82FF1">
        <w:rPr>
          <w:rFonts w:cs="Times New Roman"/>
          <w:i/>
          <w:iCs/>
        </w:rPr>
        <w:t xml:space="preserve">N. </w:t>
      </w:r>
      <w:proofErr w:type="spellStart"/>
      <w:r w:rsidR="006F2695" w:rsidRPr="00F82FF1">
        <w:rPr>
          <w:rFonts w:cs="Times New Roman"/>
          <w:i/>
          <w:iCs/>
        </w:rPr>
        <w:t>lanati</w:t>
      </w:r>
      <w:proofErr w:type="spellEnd"/>
      <w:r w:rsidR="004F786A">
        <w:rPr>
          <w:rFonts w:cs="Times New Roman"/>
        </w:rPr>
        <w:t xml:space="preserve"> cultures were compared in a side-by-side experiment</w:t>
      </w:r>
      <w:r w:rsidR="006F2695">
        <w:rPr>
          <w:rFonts w:cs="Times New Roman"/>
        </w:rPr>
        <w:t xml:space="preserve">. Each replicate in both triplicate sets were treated in exactly the same way (2 mL inoculum from the same starter bottle into 40 mL complex media with 0.5 grams of corn </w:t>
      </w:r>
      <w:proofErr w:type="spellStart"/>
      <w:r w:rsidR="006F2695">
        <w:rPr>
          <w:rFonts w:cs="Times New Roman"/>
        </w:rPr>
        <w:t>stover</w:t>
      </w:r>
      <w:proofErr w:type="spellEnd"/>
      <w:r w:rsidR="006F2695">
        <w:rPr>
          <w:rFonts w:cs="Times New Roman"/>
        </w:rPr>
        <w:t xml:space="preserve">, see the methods section for more details), except for the measurement method. One set used conventional manual pressure measurements and the other set used A-APES to record the pressure </w:t>
      </w:r>
      <w:r w:rsidR="006F2695">
        <w:rPr>
          <w:rFonts w:cs="Times New Roman"/>
        </w:rPr>
        <w:lastRenderedPageBreak/>
        <w:t xml:space="preserve">production rate. Both triplicate sets were vented every </w:t>
      </w:r>
      <w:r w:rsidR="004F786A">
        <w:rPr>
          <w:rFonts w:cs="Times New Roman"/>
        </w:rPr>
        <w:t>12 hours.</w:t>
      </w:r>
      <w:r w:rsidR="00D65832">
        <w:rPr>
          <w:rFonts w:cs="Times New Roman"/>
        </w:rPr>
        <w:t xml:space="preserve"> </w:t>
      </w:r>
      <w:r w:rsidR="00D65832" w:rsidRPr="00D65832">
        <w:rPr>
          <w:rFonts w:cs="Times New Roman"/>
          <w:b/>
          <w:bCs/>
        </w:rPr>
        <w:t>(A)</w:t>
      </w:r>
      <w:r w:rsidR="00D65832">
        <w:rPr>
          <w:rFonts w:cs="Times New Roman"/>
        </w:rPr>
        <w:t xml:space="preserve"> Spot pressure measurements over time for both sets of triplicates. </w:t>
      </w:r>
      <w:r w:rsidR="00D65832" w:rsidRPr="00D65832">
        <w:rPr>
          <w:rFonts w:cs="Times New Roman"/>
          <w:b/>
          <w:bCs/>
        </w:rPr>
        <w:t>(B)</w:t>
      </w:r>
      <w:r w:rsidR="00D65832">
        <w:rPr>
          <w:rFonts w:cs="Times New Roman"/>
        </w:rPr>
        <w:t xml:space="preserve"> The accumulated pressure </w:t>
      </w:r>
      <w:r w:rsidR="005D75A1">
        <w:rPr>
          <w:rFonts w:cs="Times New Roman"/>
        </w:rPr>
        <w:t>profile</w:t>
      </w:r>
      <w:r w:rsidR="00A7410E">
        <w:rPr>
          <w:rFonts w:cs="Times New Roman"/>
        </w:rPr>
        <w:t>s</w:t>
      </w:r>
      <w:r w:rsidR="005D75A1">
        <w:rPr>
          <w:rFonts w:cs="Times New Roman"/>
        </w:rPr>
        <w:t xml:space="preserve"> for each case</w:t>
      </w:r>
      <w:r w:rsidR="00D65832">
        <w:rPr>
          <w:rFonts w:cs="Times New Roman"/>
        </w:rPr>
        <w:t>.</w:t>
      </w:r>
      <w:r w:rsidR="004F786A">
        <w:rPr>
          <w:rFonts w:cs="Times New Roman"/>
        </w:rPr>
        <w:t xml:space="preserve"> Neither the spot pressure </w:t>
      </w:r>
      <w:r w:rsidR="00FE5772">
        <w:rPr>
          <w:rFonts w:cs="Times New Roman"/>
        </w:rPr>
        <w:t>measurements</w:t>
      </w:r>
      <w:r w:rsidR="00C60527">
        <w:rPr>
          <w:rFonts w:cs="Times New Roman"/>
        </w:rPr>
        <w:t xml:space="preserve"> (Figure 3.A)</w:t>
      </w:r>
      <w:r w:rsidR="004F786A">
        <w:rPr>
          <w:rFonts w:cs="Times New Roman"/>
        </w:rPr>
        <w:t>, nor the accumulated pressure profile</w:t>
      </w:r>
      <w:r w:rsidR="00C60527">
        <w:rPr>
          <w:rFonts w:cs="Times New Roman"/>
        </w:rPr>
        <w:t xml:space="preserve"> (Figure 3.B)</w:t>
      </w:r>
      <w:r w:rsidR="004F786A">
        <w:rPr>
          <w:rFonts w:cs="Times New Roman"/>
        </w:rPr>
        <w:t xml:space="preserve"> was statistically different. </w:t>
      </w:r>
      <w:r w:rsidR="00626039">
        <w:rPr>
          <w:rFonts w:cs="Times New Roman"/>
        </w:rPr>
        <w:t>The measurement noise was lower using the automatic system (shaded region in Figure 3.A</w:t>
      </w:r>
      <w:r w:rsidR="00CB49FC">
        <w:rPr>
          <w:rFonts w:cs="Times New Roman"/>
        </w:rPr>
        <w:t xml:space="preserve"> represents 1 standard deviation</w:t>
      </w:r>
      <w:r w:rsidR="00626039">
        <w:rPr>
          <w:rFonts w:cs="Times New Roman"/>
        </w:rPr>
        <w:t>).</w:t>
      </w:r>
      <w:r w:rsidR="00CB49FC">
        <w:rPr>
          <w:rFonts w:cs="Times New Roman"/>
        </w:rPr>
        <w:t xml:space="preserve"> All error bars represent 1 standard deviation</w:t>
      </w:r>
      <w:r w:rsidR="009B614C">
        <w:rPr>
          <w:rFonts w:cs="Times New Roman"/>
        </w:rPr>
        <w:t xml:space="preserve"> of error from the mean.</w:t>
      </w:r>
      <w:r w:rsidR="004F786A">
        <w:rPr>
          <w:rFonts w:cs="Times New Roman"/>
        </w:rPr>
        <w:t xml:space="preserve"> </w:t>
      </w:r>
      <w:r w:rsidR="0063183C">
        <w:rPr>
          <w:rFonts w:cs="Times New Roman"/>
        </w:rPr>
        <w:t xml:space="preserve"> </w:t>
      </w:r>
      <w:r w:rsidR="00EB184A">
        <w:rPr>
          <w:rFonts w:cs="Times New Roman"/>
        </w:rPr>
        <w:t xml:space="preserve"> </w:t>
      </w:r>
    </w:p>
    <w:p w14:paraId="5F848E39" w14:textId="77777777" w:rsidR="00FF7CC2" w:rsidRDefault="00FF7CC2" w:rsidP="005C45B8">
      <w:pPr>
        <w:spacing w:line="480" w:lineRule="auto"/>
        <w:jc w:val="both"/>
        <w:rPr>
          <w:rFonts w:cs="Times New Roman"/>
        </w:rPr>
      </w:pPr>
    </w:p>
    <w:p w14:paraId="4250E24F" w14:textId="6E8167C8" w:rsidR="00C34CFE" w:rsidRDefault="00C34CFE" w:rsidP="005C45B8">
      <w:pPr>
        <w:spacing w:line="480" w:lineRule="auto"/>
        <w:jc w:val="both"/>
        <w:rPr>
          <w:rFonts w:cs="Times New Roman"/>
        </w:rPr>
      </w:pPr>
      <w:r w:rsidRPr="006F4766">
        <w:rPr>
          <w:rFonts w:cs="Times New Roman"/>
          <w:b/>
        </w:rPr>
        <w:t xml:space="preserve">Figure </w:t>
      </w:r>
      <w:r>
        <w:rPr>
          <w:rFonts w:cs="Times New Roman"/>
          <w:b/>
        </w:rPr>
        <w:t>4</w:t>
      </w:r>
      <w:r w:rsidRPr="006F4766">
        <w:rPr>
          <w:rFonts w:cs="Times New Roman"/>
          <w:b/>
        </w:rPr>
        <w:t>:</w:t>
      </w:r>
      <w:r>
        <w:rPr>
          <w:rFonts w:cs="Times New Roman"/>
          <w:b/>
        </w:rPr>
        <w:t xml:space="preserve"> </w:t>
      </w:r>
      <w:r>
        <w:rPr>
          <w:rFonts w:cs="Times New Roman"/>
        </w:rPr>
        <w:t xml:space="preserve">A-APES shows high run-to-run </w:t>
      </w:r>
      <w:r w:rsidR="00062244">
        <w:rPr>
          <w:rFonts w:cs="Times New Roman"/>
        </w:rPr>
        <w:t xml:space="preserve">measurement </w:t>
      </w:r>
      <w:r>
        <w:rPr>
          <w:rFonts w:cs="Times New Roman"/>
        </w:rPr>
        <w:t>consistency with minimal statistically significant differences. Two triplicate experiments</w:t>
      </w:r>
      <w:r w:rsidR="00313663">
        <w:rPr>
          <w:rFonts w:cs="Times New Roman"/>
        </w:rPr>
        <w:t xml:space="preserve"> (run 1 and run 2</w:t>
      </w:r>
      <w:r w:rsidR="00952393">
        <w:rPr>
          <w:rFonts w:cs="Times New Roman"/>
        </w:rPr>
        <w:t>,</w:t>
      </w:r>
      <w:r w:rsidR="00313663">
        <w:rPr>
          <w:rFonts w:cs="Times New Roman"/>
        </w:rPr>
        <w:t xml:space="preserve"> respectively)</w:t>
      </w:r>
      <w:r>
        <w:rPr>
          <w:rFonts w:cs="Times New Roman"/>
        </w:rPr>
        <w:t>, using</w:t>
      </w:r>
      <w:r w:rsidR="00313663">
        <w:rPr>
          <w:rFonts w:cs="Times New Roman"/>
        </w:rPr>
        <w:t xml:space="preserve"> exactly the same experimental conditions (2 mL inoculation of </w:t>
      </w:r>
      <w:r w:rsidR="00313663" w:rsidRPr="00952393">
        <w:rPr>
          <w:rFonts w:cs="Times New Roman"/>
          <w:i/>
          <w:iCs/>
        </w:rPr>
        <w:t xml:space="preserve">N. </w:t>
      </w:r>
      <w:proofErr w:type="spellStart"/>
      <w:r w:rsidR="00313663" w:rsidRPr="00952393">
        <w:rPr>
          <w:rFonts w:cs="Times New Roman"/>
          <w:i/>
          <w:iCs/>
        </w:rPr>
        <w:t>lanati</w:t>
      </w:r>
      <w:proofErr w:type="spellEnd"/>
      <w:r w:rsidR="00313663">
        <w:rPr>
          <w:rFonts w:cs="Times New Roman"/>
        </w:rPr>
        <w:t xml:space="preserve">, 40 mL complex media with 0.5 grams of corn </w:t>
      </w:r>
      <w:proofErr w:type="spellStart"/>
      <w:r w:rsidR="00313663">
        <w:rPr>
          <w:rFonts w:cs="Times New Roman"/>
        </w:rPr>
        <w:t>stover</w:t>
      </w:r>
      <w:proofErr w:type="spellEnd"/>
      <w:r w:rsidR="00313663">
        <w:rPr>
          <w:rFonts w:cs="Times New Roman"/>
        </w:rPr>
        <w:t xml:space="preserve">, venting every 4 hours and recording pressure measurements every minute, see methods section </w:t>
      </w:r>
      <w:proofErr w:type="gramStart"/>
      <w:r w:rsidR="00313663">
        <w:rPr>
          <w:rFonts w:cs="Times New Roman"/>
        </w:rPr>
        <w:t>for  more</w:t>
      </w:r>
      <w:proofErr w:type="gramEnd"/>
      <w:r w:rsidR="00313663">
        <w:rPr>
          <w:rFonts w:cs="Times New Roman"/>
        </w:rPr>
        <w:t xml:space="preserve"> details), </w:t>
      </w:r>
      <w:r>
        <w:rPr>
          <w:rFonts w:cs="Times New Roman"/>
        </w:rPr>
        <w:t>were run at different times</w:t>
      </w:r>
      <w:r w:rsidR="00313663">
        <w:rPr>
          <w:rFonts w:cs="Times New Roman"/>
        </w:rPr>
        <w:t xml:space="preserve"> to gauge the reproducibility of</w:t>
      </w:r>
      <w:r w:rsidR="002B767D">
        <w:rPr>
          <w:rFonts w:cs="Times New Roman"/>
        </w:rPr>
        <w:t xml:space="preserve"> pressure</w:t>
      </w:r>
      <w:r w:rsidR="00313663">
        <w:rPr>
          <w:rFonts w:cs="Times New Roman"/>
        </w:rPr>
        <w:t xml:space="preserve"> measurements using A-APES</w:t>
      </w:r>
      <w:r>
        <w:rPr>
          <w:rFonts w:cs="Times New Roman"/>
        </w:rPr>
        <w:t>.</w:t>
      </w:r>
      <w:r w:rsidR="000E1C11">
        <w:rPr>
          <w:rFonts w:cs="Times New Roman"/>
        </w:rPr>
        <w:t xml:space="preserve"> </w:t>
      </w:r>
      <w:r w:rsidR="000E1C11" w:rsidRPr="000E1C11">
        <w:rPr>
          <w:rFonts w:cs="Times New Roman"/>
          <w:b/>
          <w:bCs/>
        </w:rPr>
        <w:t>(A)</w:t>
      </w:r>
      <w:r w:rsidR="000E1C11">
        <w:rPr>
          <w:rFonts w:cs="Times New Roman"/>
        </w:rPr>
        <w:t xml:space="preserve"> The spot pressure measurements for each run. </w:t>
      </w:r>
      <w:r w:rsidR="000E1C11" w:rsidRPr="000E1C11">
        <w:rPr>
          <w:rFonts w:cs="Times New Roman"/>
          <w:b/>
          <w:bCs/>
        </w:rPr>
        <w:t>(B)</w:t>
      </w:r>
      <w:r w:rsidR="000E1C11">
        <w:rPr>
          <w:rFonts w:cs="Times New Roman"/>
        </w:rPr>
        <w:t xml:space="preserve"> The accumulated pressure profiles for each run</w:t>
      </w:r>
      <w:r w:rsidR="00186286">
        <w:rPr>
          <w:rFonts w:cs="Times New Roman"/>
        </w:rPr>
        <w:t>.</w:t>
      </w:r>
      <w:r w:rsidR="000E1C11">
        <w:rPr>
          <w:rFonts w:cs="Times New Roman"/>
        </w:rPr>
        <w:t xml:space="preserve"> </w:t>
      </w:r>
      <w:r w:rsidR="00186286">
        <w:rPr>
          <w:rFonts w:cs="Times New Roman"/>
        </w:rPr>
        <w:t>T</w:t>
      </w:r>
      <w:r w:rsidR="000E1C11">
        <w:rPr>
          <w:rFonts w:cs="Times New Roman"/>
        </w:rPr>
        <w:t>he shaded area represents 1 standard deviation from the mean curve.</w:t>
      </w:r>
      <w:r>
        <w:rPr>
          <w:rFonts w:cs="Times New Roman"/>
        </w:rPr>
        <w:t xml:space="preserve"> The spot pressure measurements (Figure </w:t>
      </w:r>
      <w:r w:rsidR="006102CF">
        <w:rPr>
          <w:rFonts w:cs="Times New Roman"/>
        </w:rPr>
        <w:t>4</w:t>
      </w:r>
      <w:r>
        <w:rPr>
          <w:rFonts w:cs="Times New Roman"/>
        </w:rPr>
        <w:t>.A) were not significantly different over 89% of the experimental duration, while the accumulated pressure curve</w:t>
      </w:r>
      <w:r w:rsidR="00693D3A">
        <w:rPr>
          <w:rFonts w:cs="Times New Roman"/>
        </w:rPr>
        <w:t>s</w:t>
      </w:r>
      <w:r w:rsidR="006102CF">
        <w:rPr>
          <w:rFonts w:cs="Times New Roman"/>
        </w:rPr>
        <w:t xml:space="preserve"> (Figure 4.B)</w:t>
      </w:r>
      <w:r>
        <w:rPr>
          <w:rFonts w:cs="Times New Roman"/>
        </w:rPr>
        <w:t xml:space="preserve"> </w:t>
      </w:r>
      <w:r w:rsidR="00693D3A">
        <w:rPr>
          <w:rFonts w:cs="Times New Roman"/>
        </w:rPr>
        <w:t>were</w:t>
      </w:r>
      <w:r>
        <w:rPr>
          <w:rFonts w:cs="Times New Roman"/>
        </w:rPr>
        <w:t xml:space="preserve"> not significantly different over the entire duration of the experiments. </w:t>
      </w:r>
    </w:p>
    <w:p w14:paraId="500B0388" w14:textId="143918E2" w:rsidR="00213B08" w:rsidRDefault="00213B08" w:rsidP="005C45B8">
      <w:pPr>
        <w:spacing w:line="480" w:lineRule="auto"/>
        <w:jc w:val="both"/>
        <w:rPr>
          <w:rFonts w:cs="Times New Roman"/>
        </w:rPr>
      </w:pPr>
    </w:p>
    <w:p w14:paraId="6BAAFF48" w14:textId="44DE933D" w:rsidR="005E2BF2" w:rsidRDefault="00213B08" w:rsidP="005C45B8">
      <w:pPr>
        <w:spacing w:line="480" w:lineRule="auto"/>
        <w:jc w:val="both"/>
        <w:rPr>
          <w:rFonts w:cs="Times New Roman"/>
        </w:rPr>
      </w:pPr>
      <w:r w:rsidRPr="00782F74">
        <w:rPr>
          <w:rFonts w:cs="Times New Roman"/>
          <w:b/>
          <w:bCs/>
        </w:rPr>
        <w:t>Figure 5</w:t>
      </w:r>
      <w:r>
        <w:rPr>
          <w:rFonts w:cs="Times New Roman"/>
        </w:rPr>
        <w:t xml:space="preserve">: </w:t>
      </w:r>
      <w:r w:rsidR="00C85F56">
        <w:rPr>
          <w:rFonts w:cs="Times New Roman"/>
        </w:rPr>
        <w:t xml:space="preserve">High resolution </w:t>
      </w:r>
      <w:r>
        <w:rPr>
          <w:rFonts w:cs="Times New Roman"/>
        </w:rPr>
        <w:t>pressure</w:t>
      </w:r>
      <w:r w:rsidR="00C85F56">
        <w:rPr>
          <w:rFonts w:cs="Times New Roman"/>
        </w:rPr>
        <w:t xml:space="preserve"> measurements reveal that the growth rate of </w:t>
      </w:r>
      <w:r w:rsidR="00C85F56" w:rsidRPr="00C85F56">
        <w:rPr>
          <w:rFonts w:cs="Times New Roman"/>
          <w:i/>
          <w:iCs/>
        </w:rPr>
        <w:t xml:space="preserve">N. </w:t>
      </w:r>
      <w:proofErr w:type="spellStart"/>
      <w:r w:rsidR="00C85F56" w:rsidRPr="00C85F56">
        <w:rPr>
          <w:rFonts w:cs="Times New Roman"/>
          <w:i/>
          <w:iCs/>
        </w:rPr>
        <w:t>lanati</w:t>
      </w:r>
      <w:proofErr w:type="spellEnd"/>
      <w:r w:rsidR="00C85F56">
        <w:rPr>
          <w:rFonts w:cs="Times New Roman"/>
        </w:rPr>
        <w:t xml:space="preserve">, growing on a </w:t>
      </w:r>
      <w:r w:rsidR="00713316">
        <w:rPr>
          <w:rFonts w:cs="Times New Roman"/>
        </w:rPr>
        <w:t xml:space="preserve">corn </w:t>
      </w:r>
      <w:proofErr w:type="spellStart"/>
      <w:r w:rsidR="00713316">
        <w:rPr>
          <w:rFonts w:cs="Times New Roman"/>
        </w:rPr>
        <w:t>stover</w:t>
      </w:r>
      <w:proofErr w:type="spellEnd"/>
      <w:r w:rsidR="00C85F56">
        <w:rPr>
          <w:rFonts w:cs="Times New Roman"/>
        </w:rPr>
        <w:t>, is variable</w:t>
      </w:r>
      <w:r w:rsidR="001F1830">
        <w:rPr>
          <w:rFonts w:cs="Times New Roman"/>
        </w:rPr>
        <w:t xml:space="preserve"> across the growth curve</w:t>
      </w:r>
      <w:r w:rsidR="00C85F56">
        <w:rPr>
          <w:rFonts w:cs="Times New Roman"/>
        </w:rPr>
        <w:t xml:space="preserve">. </w:t>
      </w:r>
      <w:r w:rsidR="00D16F9C">
        <w:rPr>
          <w:rFonts w:cs="Times New Roman"/>
        </w:rPr>
        <w:t>Pressure was vented every hour</w:t>
      </w:r>
      <w:r w:rsidR="00713316">
        <w:rPr>
          <w:rFonts w:cs="Times New Roman"/>
        </w:rPr>
        <w:t>,</w:t>
      </w:r>
      <w:r w:rsidR="00EA56EC">
        <w:rPr>
          <w:rFonts w:cs="Times New Roman"/>
        </w:rPr>
        <w:t xml:space="preserve"> and measurements </w:t>
      </w:r>
      <w:r w:rsidR="00713316">
        <w:rPr>
          <w:rFonts w:cs="Times New Roman"/>
        </w:rPr>
        <w:t xml:space="preserve">were </w:t>
      </w:r>
      <w:r w:rsidR="00EA56EC">
        <w:rPr>
          <w:rFonts w:cs="Times New Roman"/>
        </w:rPr>
        <w:t>taken every minute.</w:t>
      </w:r>
      <w:r w:rsidR="00786894">
        <w:rPr>
          <w:rFonts w:cs="Times New Roman"/>
        </w:rPr>
        <w:t xml:space="preserve"> Each replicate of the triplicate data shown here was grown in complex media with 0.5 grams of corn </w:t>
      </w:r>
      <w:proofErr w:type="spellStart"/>
      <w:r w:rsidR="00786894">
        <w:rPr>
          <w:rFonts w:cs="Times New Roman"/>
        </w:rPr>
        <w:t>stover</w:t>
      </w:r>
      <w:proofErr w:type="spellEnd"/>
      <w:r w:rsidR="00786894">
        <w:rPr>
          <w:rFonts w:cs="Times New Roman"/>
        </w:rPr>
        <w:t xml:space="preserve"> and inoculate</w:t>
      </w:r>
      <w:r w:rsidR="00B45612">
        <w:rPr>
          <w:rFonts w:cs="Times New Roman"/>
        </w:rPr>
        <w:t>d</w:t>
      </w:r>
      <w:r w:rsidR="00786894">
        <w:rPr>
          <w:rFonts w:cs="Times New Roman"/>
        </w:rPr>
        <w:t xml:space="preserve"> with 2 ml from the same starter bottle, see the methods section for more </w:t>
      </w:r>
      <w:r w:rsidR="00786894">
        <w:rPr>
          <w:rFonts w:cs="Times New Roman"/>
        </w:rPr>
        <w:lastRenderedPageBreak/>
        <w:t>details.</w:t>
      </w:r>
      <w:r w:rsidR="00EA56EC">
        <w:rPr>
          <w:rFonts w:cs="Times New Roman"/>
        </w:rPr>
        <w:t xml:space="preserve"> </w:t>
      </w:r>
      <w:r w:rsidR="00452254" w:rsidRPr="00452254">
        <w:rPr>
          <w:rFonts w:cs="Times New Roman"/>
          <w:b/>
          <w:bCs/>
        </w:rPr>
        <w:t>(A)</w:t>
      </w:r>
      <w:r w:rsidR="00452254">
        <w:rPr>
          <w:rFonts w:cs="Times New Roman"/>
        </w:rPr>
        <w:t xml:space="preserve"> </w:t>
      </w:r>
      <w:r w:rsidR="00EA56EC">
        <w:rPr>
          <w:rFonts w:cs="Times New Roman"/>
        </w:rPr>
        <w:t>F</w:t>
      </w:r>
      <w:r w:rsidR="00C85F56">
        <w:rPr>
          <w:rFonts w:cs="Times New Roman"/>
        </w:rPr>
        <w:t xml:space="preserve">igure 5.A. shows the inferred </w:t>
      </w:r>
      <w:r w:rsidR="0078231F">
        <w:rPr>
          <w:rFonts w:cs="Times New Roman"/>
        </w:rPr>
        <w:t xml:space="preserve">instantaneous </w:t>
      </w:r>
      <w:r w:rsidR="00C85F56">
        <w:rPr>
          <w:rFonts w:cs="Times New Roman"/>
        </w:rPr>
        <w:t xml:space="preserve">growth rate, calculated over </w:t>
      </w:r>
      <w:r w:rsidR="00BC2DBB">
        <w:rPr>
          <w:rFonts w:cs="Times New Roman"/>
        </w:rPr>
        <w:t>12-hour</w:t>
      </w:r>
      <w:r w:rsidR="00C85F56">
        <w:rPr>
          <w:rFonts w:cs="Times New Roman"/>
        </w:rPr>
        <w:t xml:space="preserve"> intervals, peaks at ~0.08 1/h, but only for a short duration (~5 hours). </w:t>
      </w:r>
      <w:r w:rsidR="00452254" w:rsidRPr="00452254">
        <w:rPr>
          <w:rFonts w:cs="Times New Roman"/>
          <w:b/>
          <w:bCs/>
        </w:rPr>
        <w:t>(B)</w:t>
      </w:r>
      <w:r w:rsidR="00452254">
        <w:rPr>
          <w:rFonts w:cs="Times New Roman"/>
        </w:rPr>
        <w:t xml:space="preserve"> </w:t>
      </w:r>
      <w:r w:rsidR="00C85F56">
        <w:rPr>
          <w:rFonts w:cs="Times New Roman"/>
        </w:rPr>
        <w:t>Figure 5.B. shows the corresponding log transformed accumulated pressure curve. In both cases it is apparent that a classic constant rate exponential phase is absent. Differential substrate digestion and metabolization may explain the variable growth rates. For each figure the shaded region represents 1 standard deviation from the solid blue curve that represents the mean of the measurements.</w:t>
      </w:r>
    </w:p>
    <w:p w14:paraId="75310C1B" w14:textId="2E58DD81" w:rsidR="005E2BF2" w:rsidRDefault="005E2BF2" w:rsidP="005C45B8">
      <w:pPr>
        <w:spacing w:line="480" w:lineRule="auto"/>
        <w:jc w:val="both"/>
        <w:rPr>
          <w:rFonts w:cs="Times New Roman"/>
        </w:rPr>
      </w:pPr>
    </w:p>
    <w:p w14:paraId="255F0B65" w14:textId="3F89B806" w:rsidR="0085550E" w:rsidRDefault="005E2BF2" w:rsidP="005C45B8">
      <w:pPr>
        <w:spacing w:line="480" w:lineRule="auto"/>
        <w:jc w:val="both"/>
        <w:rPr>
          <w:rFonts w:cs="Times New Roman"/>
        </w:rPr>
      </w:pPr>
      <w:r w:rsidRPr="005E2BF2">
        <w:rPr>
          <w:rFonts w:cs="Times New Roman"/>
          <w:b/>
        </w:rPr>
        <w:t xml:space="preserve">Figure </w:t>
      </w:r>
      <w:r w:rsidR="00D6473F">
        <w:rPr>
          <w:rFonts w:cs="Times New Roman"/>
          <w:b/>
        </w:rPr>
        <w:t>6</w:t>
      </w:r>
      <w:r w:rsidRPr="005E2BF2">
        <w:rPr>
          <w:rFonts w:cs="Times New Roman"/>
          <w:b/>
        </w:rPr>
        <w:t>:</w:t>
      </w:r>
      <w:r>
        <w:rPr>
          <w:rFonts w:cs="Times New Roman"/>
        </w:rPr>
        <w:t xml:space="preserve"> </w:t>
      </w:r>
      <w:r w:rsidR="0051622C">
        <w:rPr>
          <w:rFonts w:cs="Times New Roman"/>
        </w:rPr>
        <w:t xml:space="preserve">The observed </w:t>
      </w:r>
      <w:r w:rsidR="005300E8">
        <w:rPr>
          <w:rFonts w:cs="Times New Roman"/>
        </w:rPr>
        <w:t xml:space="preserve">instantaneous </w:t>
      </w:r>
      <w:r w:rsidR="0051622C">
        <w:rPr>
          <w:rFonts w:cs="Times New Roman"/>
        </w:rPr>
        <w:t>growth rate is not a function of the venting frequency</w:t>
      </w:r>
      <w:r w:rsidR="00A871DA">
        <w:rPr>
          <w:rFonts w:cs="Times New Roman"/>
        </w:rPr>
        <w:t xml:space="preserve">, suggesting that pressure accumulation does not adversely affect the growth rate of </w:t>
      </w:r>
      <w:r w:rsidR="00A871DA" w:rsidRPr="00A871DA">
        <w:rPr>
          <w:rFonts w:cs="Times New Roman"/>
          <w:i/>
          <w:iCs/>
        </w:rPr>
        <w:t xml:space="preserve">N. </w:t>
      </w:r>
      <w:proofErr w:type="spellStart"/>
      <w:r w:rsidR="00A871DA" w:rsidRPr="00A871DA">
        <w:rPr>
          <w:rFonts w:cs="Times New Roman"/>
          <w:i/>
          <w:iCs/>
        </w:rPr>
        <w:t>lanati</w:t>
      </w:r>
      <w:proofErr w:type="spellEnd"/>
      <w:r w:rsidR="00A871DA">
        <w:rPr>
          <w:rFonts w:cs="Times New Roman"/>
        </w:rPr>
        <w:t>.</w:t>
      </w:r>
      <w:r w:rsidR="0051622C">
        <w:rPr>
          <w:rFonts w:cs="Times New Roman"/>
        </w:rPr>
        <w:t xml:space="preserve"> </w:t>
      </w:r>
      <w:r w:rsidR="00A871DA">
        <w:rPr>
          <w:rFonts w:cs="Times New Roman"/>
        </w:rPr>
        <w:t>Thus, i</w:t>
      </w:r>
      <w:r w:rsidR="004E7A97">
        <w:rPr>
          <w:rFonts w:cs="Times New Roman"/>
        </w:rPr>
        <w:t xml:space="preserve">t is unlikely that hydrogen inhibition plays an important role in the observed growth rate decrease. </w:t>
      </w:r>
      <w:r w:rsidR="00977B6E">
        <w:rPr>
          <w:rFonts w:cs="Times New Roman"/>
        </w:rPr>
        <w:t xml:space="preserve">Three triplicate sets of </w:t>
      </w:r>
      <w:r w:rsidR="00977B6E" w:rsidRPr="0052354B">
        <w:rPr>
          <w:rFonts w:cs="Times New Roman"/>
          <w:i/>
          <w:iCs/>
        </w:rPr>
        <w:t xml:space="preserve">N. </w:t>
      </w:r>
      <w:proofErr w:type="spellStart"/>
      <w:r w:rsidR="00977B6E" w:rsidRPr="0052354B">
        <w:rPr>
          <w:rFonts w:cs="Times New Roman"/>
          <w:i/>
          <w:iCs/>
        </w:rPr>
        <w:t>lanati</w:t>
      </w:r>
      <w:proofErr w:type="spellEnd"/>
      <w:r w:rsidR="00977B6E">
        <w:rPr>
          <w:rFonts w:cs="Times New Roman"/>
        </w:rPr>
        <w:t xml:space="preserve"> growing on 40 mL of complex media and 0.5 grams corn </w:t>
      </w:r>
      <w:proofErr w:type="spellStart"/>
      <w:r w:rsidR="00977B6E">
        <w:rPr>
          <w:rFonts w:cs="Times New Roman"/>
        </w:rPr>
        <w:t>stover</w:t>
      </w:r>
      <w:proofErr w:type="spellEnd"/>
      <w:r w:rsidR="00977B6E">
        <w:rPr>
          <w:rFonts w:cs="Times New Roman"/>
        </w:rPr>
        <w:t xml:space="preserve"> were vented at 1, 4 and 12-hour intervals to investigate the effect venting time has on the growth rate of the fungus. Higher venting frequencies reduces the buildup of pressure in the closed system, leading to </w:t>
      </w:r>
      <w:r w:rsidR="004C59DC">
        <w:rPr>
          <w:rFonts w:cs="Times New Roman"/>
        </w:rPr>
        <w:t>lower</w:t>
      </w:r>
      <w:r w:rsidR="00977B6E">
        <w:rPr>
          <w:rFonts w:cs="Times New Roman"/>
        </w:rPr>
        <w:t xml:space="preserve"> concentrations of the gaseous fer</w:t>
      </w:r>
      <w:r w:rsidR="004C59DC">
        <w:rPr>
          <w:rFonts w:cs="Times New Roman"/>
        </w:rPr>
        <w:t xml:space="preserve">mentation products. </w:t>
      </w:r>
      <w:r w:rsidR="004E7A97">
        <w:rPr>
          <w:rFonts w:cs="Times New Roman"/>
        </w:rPr>
        <w:t xml:space="preserve">The maximum spot pressure observed during the </w:t>
      </w:r>
      <w:r w:rsidR="00944254">
        <w:rPr>
          <w:rFonts w:cs="Times New Roman"/>
        </w:rPr>
        <w:t>1-hour</w:t>
      </w:r>
      <w:r w:rsidR="004E7A97">
        <w:rPr>
          <w:rFonts w:cs="Times New Roman"/>
        </w:rPr>
        <w:t xml:space="preserve"> venting experiment was </w:t>
      </w:r>
      <w:r w:rsidR="0068718D">
        <w:rPr>
          <w:rFonts w:cs="Times New Roman"/>
        </w:rPr>
        <w:t>4.9</w:t>
      </w:r>
      <w:r w:rsidR="004E7A97">
        <w:rPr>
          <w:rFonts w:cs="Times New Roman"/>
        </w:rPr>
        <w:t xml:space="preserve"> </w:t>
      </w:r>
      <w:proofErr w:type="spellStart"/>
      <w:r w:rsidR="0068718D">
        <w:rPr>
          <w:rFonts w:cs="Times New Roman"/>
        </w:rPr>
        <w:t>kPa</w:t>
      </w:r>
      <w:r w:rsidR="004E7A97">
        <w:rPr>
          <w:rFonts w:cs="Times New Roman"/>
        </w:rPr>
        <w:t>g</w:t>
      </w:r>
      <w:proofErr w:type="spellEnd"/>
      <w:r w:rsidR="004E7A97">
        <w:rPr>
          <w:rFonts w:cs="Times New Roman"/>
        </w:rPr>
        <w:t xml:space="preserve">, suggesting that </w:t>
      </w:r>
      <w:r w:rsidR="00944254">
        <w:rPr>
          <w:rFonts w:cs="Times New Roman"/>
        </w:rPr>
        <w:t>there was no significant buildup of hydrogen.</w:t>
      </w:r>
      <w:r w:rsidR="00A871DA">
        <w:rPr>
          <w:rFonts w:cs="Times New Roman"/>
        </w:rPr>
        <w:t xml:space="preserve"> In contrast, the maximum spot pressure during the 12-hour venting experiment was </w:t>
      </w:r>
      <w:r w:rsidR="0068718D">
        <w:rPr>
          <w:rFonts w:cs="Times New Roman"/>
        </w:rPr>
        <w:t>49</w:t>
      </w:r>
      <w:r w:rsidR="00A871DA">
        <w:rPr>
          <w:rFonts w:cs="Times New Roman"/>
        </w:rPr>
        <w:t xml:space="preserve"> </w:t>
      </w:r>
      <w:proofErr w:type="spellStart"/>
      <w:r w:rsidR="0068718D">
        <w:rPr>
          <w:rFonts w:cs="Times New Roman"/>
        </w:rPr>
        <w:t>kPa</w:t>
      </w:r>
      <w:r w:rsidR="00A871DA">
        <w:rPr>
          <w:rFonts w:cs="Times New Roman"/>
        </w:rPr>
        <w:t>g</w:t>
      </w:r>
      <w:proofErr w:type="spellEnd"/>
      <w:r w:rsidR="00A871DA">
        <w:rPr>
          <w:rFonts w:cs="Times New Roman"/>
        </w:rPr>
        <w:t>. In both cases the growth rates were comparable. The growth rates were calculated using 12</w:t>
      </w:r>
      <w:r w:rsidR="00D503D3">
        <w:rPr>
          <w:rFonts w:cs="Times New Roman"/>
        </w:rPr>
        <w:t>-</w:t>
      </w:r>
      <w:r w:rsidR="00A871DA">
        <w:rPr>
          <w:rFonts w:cs="Times New Roman"/>
        </w:rPr>
        <w:t xml:space="preserve">hour intervals, and the shaded region represents 1 standard deviation from the solid mean curve. </w:t>
      </w:r>
      <w:r w:rsidR="00D503D3">
        <w:rPr>
          <w:rFonts w:cs="Times New Roman"/>
        </w:rPr>
        <w:t xml:space="preserve">Media de-gassing effects can be seen </w:t>
      </w:r>
      <w:r w:rsidR="00A9099B">
        <w:rPr>
          <w:rFonts w:cs="Times New Roman"/>
        </w:rPr>
        <w:t>in</w:t>
      </w:r>
      <w:r w:rsidR="00D503D3">
        <w:rPr>
          <w:rFonts w:cs="Times New Roman"/>
        </w:rPr>
        <w:t xml:space="preserve"> the </w:t>
      </w:r>
      <w:r w:rsidR="00C4759D">
        <w:rPr>
          <w:rFonts w:cs="Times New Roman"/>
        </w:rPr>
        <w:t>periodic behavior</w:t>
      </w:r>
      <w:r w:rsidR="0068718D">
        <w:rPr>
          <w:rFonts w:cs="Times New Roman"/>
        </w:rPr>
        <w:t xml:space="preserve"> observed</w:t>
      </w:r>
      <w:r w:rsidR="00C4759D">
        <w:rPr>
          <w:rFonts w:cs="Times New Roman"/>
        </w:rPr>
        <w:t xml:space="preserve"> </w:t>
      </w:r>
      <w:r w:rsidR="00A9099B">
        <w:rPr>
          <w:rFonts w:cs="Times New Roman"/>
        </w:rPr>
        <w:t>during</w:t>
      </w:r>
      <w:r w:rsidR="00D503D3">
        <w:rPr>
          <w:rFonts w:cs="Times New Roman"/>
        </w:rPr>
        <w:t xml:space="preserve"> the 4-hour and 12-hour curves.</w:t>
      </w:r>
      <w:r w:rsidR="00C4759D">
        <w:rPr>
          <w:rFonts w:cs="Times New Roman"/>
        </w:rPr>
        <w:t xml:space="preserve"> </w:t>
      </w:r>
      <w:r w:rsidR="0068718D">
        <w:rPr>
          <w:rFonts w:cs="Times New Roman"/>
        </w:rPr>
        <w:t xml:space="preserve">The </w:t>
      </w:r>
      <w:r w:rsidR="00C4759D">
        <w:rPr>
          <w:rFonts w:cs="Times New Roman"/>
        </w:rPr>
        <w:t>high</w:t>
      </w:r>
      <w:r w:rsidR="00A9099B">
        <w:rPr>
          <w:rFonts w:cs="Times New Roman"/>
        </w:rPr>
        <w:t xml:space="preserve"> pressure</w:t>
      </w:r>
      <w:r w:rsidR="00C4759D">
        <w:rPr>
          <w:rFonts w:cs="Times New Roman"/>
        </w:rPr>
        <w:t xml:space="preserve"> between venting</w:t>
      </w:r>
      <w:r w:rsidR="00A9099B">
        <w:rPr>
          <w:rFonts w:cs="Times New Roman"/>
        </w:rPr>
        <w:t xml:space="preserve"> intervals</w:t>
      </w:r>
      <w:r w:rsidR="0068718D">
        <w:rPr>
          <w:rFonts w:cs="Times New Roman"/>
        </w:rPr>
        <w:t xml:space="preserve"> causes </w:t>
      </w:r>
      <w:r w:rsidR="00C4759D">
        <w:rPr>
          <w:rFonts w:cs="Times New Roman"/>
        </w:rPr>
        <w:t>gas</w:t>
      </w:r>
      <w:r w:rsidR="0068718D">
        <w:rPr>
          <w:rFonts w:cs="Times New Roman"/>
        </w:rPr>
        <w:t xml:space="preserve"> to</w:t>
      </w:r>
      <w:r w:rsidR="00C4759D">
        <w:rPr>
          <w:rFonts w:cs="Times New Roman"/>
        </w:rPr>
        <w:t xml:space="preserve"> accumulate in the liquid fraction</w:t>
      </w:r>
      <w:r w:rsidR="00A9099B">
        <w:rPr>
          <w:rFonts w:cs="Times New Roman"/>
        </w:rPr>
        <w:t xml:space="preserve">. After venting, the entrained gas </w:t>
      </w:r>
      <w:r w:rsidR="0068718D">
        <w:rPr>
          <w:rFonts w:cs="Times New Roman"/>
        </w:rPr>
        <w:t>escapes</w:t>
      </w:r>
      <w:r w:rsidR="00A9099B">
        <w:rPr>
          <w:rFonts w:cs="Times New Roman"/>
        </w:rPr>
        <w:t xml:space="preserve"> into the headspace of the system, which has been reduced to atmospheric pressure, and causes a rapid build-up </w:t>
      </w:r>
      <w:r w:rsidR="00A9099B">
        <w:rPr>
          <w:rFonts w:cs="Times New Roman"/>
        </w:rPr>
        <w:lastRenderedPageBreak/>
        <w:t>of pressure that is not related to the current pressure production rate.</w:t>
      </w:r>
      <w:r w:rsidR="00FA7CD4">
        <w:rPr>
          <w:rFonts w:cs="Times New Roman"/>
        </w:rPr>
        <w:t xml:space="preserve"> The higher the venting frequency the more attenuated th</w:t>
      </w:r>
      <w:r w:rsidR="00661F4D">
        <w:rPr>
          <w:rFonts w:cs="Times New Roman"/>
        </w:rPr>
        <w:t>is</w:t>
      </w:r>
      <w:r w:rsidR="00FA7CD4">
        <w:rPr>
          <w:rFonts w:cs="Times New Roman"/>
        </w:rPr>
        <w:t xml:space="preserve"> de-gassing effect becomes.</w:t>
      </w:r>
    </w:p>
    <w:p w14:paraId="447159C0" w14:textId="547412C3" w:rsidR="00A223B2" w:rsidRDefault="00A223B2" w:rsidP="005C45B8">
      <w:pPr>
        <w:spacing w:line="480" w:lineRule="auto"/>
        <w:jc w:val="both"/>
        <w:rPr>
          <w:rFonts w:cs="Times New Roman"/>
        </w:rPr>
      </w:pPr>
    </w:p>
    <w:p w14:paraId="0400B7A9" w14:textId="7C4FD577" w:rsidR="00A223B2" w:rsidRDefault="00A223B2">
      <w:pPr>
        <w:rPr>
          <w:rFonts w:cs="Times New Roman"/>
        </w:rPr>
      </w:pPr>
      <w:r>
        <w:rPr>
          <w:rFonts w:cs="Times New Roman"/>
        </w:rPr>
        <w:br w:type="page"/>
      </w:r>
    </w:p>
    <w:p w14:paraId="1DBD426C" w14:textId="76FE2B67" w:rsidR="00A223B2" w:rsidRDefault="00A223B2" w:rsidP="005C45B8">
      <w:pPr>
        <w:spacing w:line="480" w:lineRule="auto"/>
        <w:jc w:val="both"/>
        <w:rPr>
          <w:rFonts w:cs="Times New Roman"/>
        </w:rPr>
      </w:pPr>
      <w:r>
        <w:rPr>
          <w:rFonts w:cs="Times New Roman"/>
        </w:rPr>
        <w:lastRenderedPageBreak/>
        <w:t>Figure 1</w:t>
      </w:r>
    </w:p>
    <w:p w14:paraId="4AEC6689" w14:textId="71498E58" w:rsidR="00A223B2" w:rsidRDefault="00A223B2">
      <w:pPr>
        <w:rPr>
          <w:rFonts w:cs="Times New Roman"/>
        </w:rPr>
      </w:pPr>
    </w:p>
    <w:p w14:paraId="0FD410F2" w14:textId="62720310" w:rsidR="00A223B2" w:rsidRDefault="00A223B2" w:rsidP="005C45B8">
      <w:pPr>
        <w:spacing w:line="480" w:lineRule="auto"/>
        <w:jc w:val="both"/>
        <w:rPr>
          <w:rFonts w:cs="Times New Roman"/>
        </w:rPr>
      </w:pPr>
      <w:r>
        <w:rPr>
          <w:rFonts w:cs="Times New Roman"/>
          <w:noProof/>
        </w:rPr>
        <w:drawing>
          <wp:inline distT="0" distB="0" distL="0" distR="0" wp14:anchorId="74DB1C0C" wp14:editId="63E4B116">
            <wp:extent cx="5274310" cy="2966720"/>
            <wp:effectExtent l="0" t="0" r="2540" b="508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tif"/>
                    <pic:cNvPicPr/>
                  </pic:nvPicPr>
                  <pic:blipFill>
                    <a:blip r:embed="rId9"/>
                    <a:stretch>
                      <a:fillRect/>
                    </a:stretch>
                  </pic:blipFill>
                  <pic:spPr>
                    <a:xfrm>
                      <a:off x="0" y="0"/>
                      <a:ext cx="5274310" cy="2966720"/>
                    </a:xfrm>
                    <a:prstGeom prst="rect">
                      <a:avLst/>
                    </a:prstGeom>
                  </pic:spPr>
                </pic:pic>
              </a:graphicData>
            </a:graphic>
          </wp:inline>
        </w:drawing>
      </w:r>
    </w:p>
    <w:p w14:paraId="7F6735B0" w14:textId="77777777" w:rsidR="00A223B2" w:rsidRDefault="00A223B2">
      <w:pPr>
        <w:rPr>
          <w:rFonts w:cs="Times New Roman"/>
        </w:rPr>
      </w:pPr>
      <w:r>
        <w:rPr>
          <w:rFonts w:cs="Times New Roman"/>
        </w:rPr>
        <w:br w:type="page"/>
      </w:r>
    </w:p>
    <w:p w14:paraId="6A67E25F" w14:textId="258BCDE9" w:rsidR="00A223B2" w:rsidRDefault="00A223B2" w:rsidP="005C45B8">
      <w:pPr>
        <w:spacing w:line="480" w:lineRule="auto"/>
        <w:jc w:val="both"/>
        <w:rPr>
          <w:rFonts w:cs="Times New Roman"/>
        </w:rPr>
      </w:pPr>
      <w:r>
        <w:rPr>
          <w:rFonts w:cs="Times New Roman"/>
        </w:rPr>
        <w:lastRenderedPageBreak/>
        <w:t>Figure 2</w:t>
      </w:r>
    </w:p>
    <w:p w14:paraId="12BE2088" w14:textId="6298F5F3" w:rsidR="00A223B2" w:rsidRDefault="00A223B2" w:rsidP="005C45B8">
      <w:pPr>
        <w:spacing w:line="480" w:lineRule="auto"/>
        <w:jc w:val="both"/>
        <w:rPr>
          <w:rFonts w:cs="Times New Roman"/>
        </w:rPr>
      </w:pPr>
      <w:r>
        <w:rPr>
          <w:rFonts w:cs="Times New Roman"/>
          <w:noProof/>
        </w:rPr>
        <w:drawing>
          <wp:inline distT="0" distB="0" distL="0" distR="0" wp14:anchorId="212052C1" wp14:editId="68924B42">
            <wp:extent cx="5274168" cy="2966720"/>
            <wp:effectExtent l="0" t="0" r="317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2.tif"/>
                    <pic:cNvPicPr/>
                  </pic:nvPicPr>
                  <pic:blipFill>
                    <a:blip r:embed="rId10"/>
                    <a:stretch>
                      <a:fillRect/>
                    </a:stretch>
                  </pic:blipFill>
                  <pic:spPr>
                    <a:xfrm>
                      <a:off x="0" y="0"/>
                      <a:ext cx="5274168" cy="2966720"/>
                    </a:xfrm>
                    <a:prstGeom prst="rect">
                      <a:avLst/>
                    </a:prstGeom>
                  </pic:spPr>
                </pic:pic>
              </a:graphicData>
            </a:graphic>
          </wp:inline>
        </w:drawing>
      </w:r>
    </w:p>
    <w:p w14:paraId="5F529642" w14:textId="780A3662" w:rsidR="00A223B2" w:rsidRDefault="00A223B2" w:rsidP="005C45B8">
      <w:pPr>
        <w:spacing w:line="480" w:lineRule="auto"/>
        <w:jc w:val="both"/>
        <w:rPr>
          <w:rFonts w:cs="Times New Roman"/>
        </w:rPr>
      </w:pPr>
    </w:p>
    <w:p w14:paraId="1E9928C7" w14:textId="77777777" w:rsidR="00A223B2" w:rsidRDefault="00A223B2">
      <w:pPr>
        <w:rPr>
          <w:rFonts w:cs="Times New Roman"/>
        </w:rPr>
      </w:pPr>
      <w:r>
        <w:rPr>
          <w:rFonts w:cs="Times New Roman"/>
        </w:rPr>
        <w:br w:type="page"/>
      </w:r>
    </w:p>
    <w:p w14:paraId="3AD535C1" w14:textId="60AB16DE" w:rsidR="00A223B2" w:rsidRDefault="00A223B2" w:rsidP="005C45B8">
      <w:pPr>
        <w:spacing w:line="480" w:lineRule="auto"/>
        <w:jc w:val="both"/>
        <w:rPr>
          <w:rFonts w:cs="Times New Roman"/>
        </w:rPr>
      </w:pPr>
      <w:r>
        <w:rPr>
          <w:rFonts w:cs="Times New Roman"/>
        </w:rPr>
        <w:lastRenderedPageBreak/>
        <w:t>Figure 3</w:t>
      </w:r>
    </w:p>
    <w:p w14:paraId="2C488B08" w14:textId="1E099EED" w:rsidR="00A223B2" w:rsidRDefault="00A223B2" w:rsidP="005C45B8">
      <w:pPr>
        <w:spacing w:line="480" w:lineRule="auto"/>
        <w:jc w:val="both"/>
        <w:rPr>
          <w:rFonts w:cs="Times New Roman"/>
        </w:rPr>
      </w:pPr>
      <w:r>
        <w:rPr>
          <w:rFonts w:cs="Times New Roman"/>
          <w:noProof/>
        </w:rPr>
        <w:drawing>
          <wp:inline distT="0" distB="0" distL="0" distR="0" wp14:anchorId="7222A98F" wp14:editId="37ABABBA">
            <wp:extent cx="5274310" cy="4944745"/>
            <wp:effectExtent l="0" t="0" r="2540" b="8255"/>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3.tif"/>
                    <pic:cNvPicPr/>
                  </pic:nvPicPr>
                  <pic:blipFill>
                    <a:blip r:embed="rId11"/>
                    <a:stretch>
                      <a:fillRect/>
                    </a:stretch>
                  </pic:blipFill>
                  <pic:spPr>
                    <a:xfrm>
                      <a:off x="0" y="0"/>
                      <a:ext cx="5274310" cy="4944745"/>
                    </a:xfrm>
                    <a:prstGeom prst="rect">
                      <a:avLst/>
                    </a:prstGeom>
                  </pic:spPr>
                </pic:pic>
              </a:graphicData>
            </a:graphic>
          </wp:inline>
        </w:drawing>
      </w:r>
    </w:p>
    <w:p w14:paraId="2D055F65" w14:textId="77777777" w:rsidR="00A223B2" w:rsidRDefault="00A223B2">
      <w:pPr>
        <w:rPr>
          <w:rFonts w:cs="Times New Roman"/>
        </w:rPr>
      </w:pPr>
      <w:r>
        <w:rPr>
          <w:rFonts w:cs="Times New Roman"/>
        </w:rPr>
        <w:br w:type="page"/>
      </w:r>
    </w:p>
    <w:p w14:paraId="17F7E4E6" w14:textId="0E033B44" w:rsidR="00A223B2" w:rsidRDefault="00A223B2" w:rsidP="005C45B8">
      <w:pPr>
        <w:spacing w:line="480" w:lineRule="auto"/>
        <w:jc w:val="both"/>
        <w:rPr>
          <w:rFonts w:cs="Times New Roman"/>
        </w:rPr>
      </w:pPr>
      <w:r>
        <w:rPr>
          <w:rFonts w:cs="Times New Roman"/>
        </w:rPr>
        <w:lastRenderedPageBreak/>
        <w:t>Figure 4</w:t>
      </w:r>
    </w:p>
    <w:p w14:paraId="0D0731BC" w14:textId="2EA2B4E8" w:rsidR="00A223B2" w:rsidRDefault="00DF0E04" w:rsidP="005C45B8">
      <w:pPr>
        <w:spacing w:line="480" w:lineRule="auto"/>
        <w:jc w:val="both"/>
        <w:rPr>
          <w:rFonts w:cs="Times New Roman"/>
        </w:rPr>
      </w:pPr>
      <w:r>
        <w:rPr>
          <w:rFonts w:cs="Times New Roman"/>
          <w:noProof/>
        </w:rPr>
        <w:drawing>
          <wp:inline distT="0" distB="0" distL="0" distR="0" wp14:anchorId="3302EE31" wp14:editId="1E6F5F25">
            <wp:extent cx="5274310" cy="4944745"/>
            <wp:effectExtent l="0" t="0" r="2540" b="8255"/>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4.tif"/>
                    <pic:cNvPicPr/>
                  </pic:nvPicPr>
                  <pic:blipFill>
                    <a:blip r:embed="rId12"/>
                    <a:stretch>
                      <a:fillRect/>
                    </a:stretch>
                  </pic:blipFill>
                  <pic:spPr>
                    <a:xfrm>
                      <a:off x="0" y="0"/>
                      <a:ext cx="5274310" cy="4944745"/>
                    </a:xfrm>
                    <a:prstGeom prst="rect">
                      <a:avLst/>
                    </a:prstGeom>
                  </pic:spPr>
                </pic:pic>
              </a:graphicData>
            </a:graphic>
          </wp:inline>
        </w:drawing>
      </w:r>
    </w:p>
    <w:p w14:paraId="486AF87D" w14:textId="5B0DF322" w:rsidR="00A223B2" w:rsidRDefault="00A223B2" w:rsidP="005C45B8">
      <w:pPr>
        <w:spacing w:line="480" w:lineRule="auto"/>
        <w:jc w:val="both"/>
        <w:rPr>
          <w:rFonts w:cs="Times New Roman"/>
        </w:rPr>
      </w:pPr>
    </w:p>
    <w:p w14:paraId="480AFE93" w14:textId="77777777" w:rsidR="00A223B2" w:rsidRDefault="00A223B2">
      <w:pPr>
        <w:rPr>
          <w:rFonts w:cs="Times New Roman"/>
        </w:rPr>
      </w:pPr>
      <w:r>
        <w:rPr>
          <w:rFonts w:cs="Times New Roman"/>
        </w:rPr>
        <w:br w:type="page"/>
      </w:r>
    </w:p>
    <w:p w14:paraId="41354C73" w14:textId="0A9317F6" w:rsidR="00A223B2" w:rsidRDefault="00A223B2" w:rsidP="005C45B8">
      <w:pPr>
        <w:spacing w:line="480" w:lineRule="auto"/>
        <w:jc w:val="both"/>
        <w:rPr>
          <w:rFonts w:cs="Times New Roman"/>
        </w:rPr>
      </w:pPr>
      <w:r>
        <w:rPr>
          <w:rFonts w:cs="Times New Roman"/>
        </w:rPr>
        <w:lastRenderedPageBreak/>
        <w:t>Figure 5</w:t>
      </w:r>
    </w:p>
    <w:p w14:paraId="26294AF6" w14:textId="7CC0C251" w:rsidR="00A223B2" w:rsidRDefault="00DF0E04" w:rsidP="005C45B8">
      <w:pPr>
        <w:spacing w:line="480" w:lineRule="auto"/>
        <w:jc w:val="both"/>
        <w:rPr>
          <w:rFonts w:cs="Times New Roman"/>
        </w:rPr>
      </w:pPr>
      <w:r>
        <w:rPr>
          <w:rFonts w:cs="Times New Roman"/>
          <w:noProof/>
        </w:rPr>
        <w:drawing>
          <wp:inline distT="0" distB="0" distL="0" distR="0" wp14:anchorId="09EB93E4" wp14:editId="3FFED841">
            <wp:extent cx="5274310" cy="4944745"/>
            <wp:effectExtent l="0" t="0" r="2540" b="8255"/>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5.tif"/>
                    <pic:cNvPicPr/>
                  </pic:nvPicPr>
                  <pic:blipFill>
                    <a:blip r:embed="rId13"/>
                    <a:stretch>
                      <a:fillRect/>
                    </a:stretch>
                  </pic:blipFill>
                  <pic:spPr>
                    <a:xfrm>
                      <a:off x="0" y="0"/>
                      <a:ext cx="5274310" cy="4944745"/>
                    </a:xfrm>
                    <a:prstGeom prst="rect">
                      <a:avLst/>
                    </a:prstGeom>
                  </pic:spPr>
                </pic:pic>
              </a:graphicData>
            </a:graphic>
          </wp:inline>
        </w:drawing>
      </w:r>
    </w:p>
    <w:p w14:paraId="7A110655" w14:textId="77777777" w:rsidR="00A223B2" w:rsidRDefault="00A223B2">
      <w:pPr>
        <w:rPr>
          <w:rFonts w:cs="Times New Roman"/>
        </w:rPr>
      </w:pPr>
      <w:r>
        <w:rPr>
          <w:rFonts w:cs="Times New Roman"/>
        </w:rPr>
        <w:br w:type="page"/>
      </w:r>
    </w:p>
    <w:p w14:paraId="102511F5" w14:textId="2531943F" w:rsidR="00A223B2" w:rsidRDefault="00A223B2" w:rsidP="005C45B8">
      <w:pPr>
        <w:spacing w:line="480" w:lineRule="auto"/>
        <w:jc w:val="both"/>
        <w:rPr>
          <w:rFonts w:cs="Times New Roman"/>
        </w:rPr>
      </w:pPr>
      <w:r>
        <w:rPr>
          <w:rFonts w:cs="Times New Roman"/>
        </w:rPr>
        <w:lastRenderedPageBreak/>
        <w:t>Figure 6</w:t>
      </w:r>
    </w:p>
    <w:p w14:paraId="23B10C31" w14:textId="4F1AEEE2" w:rsidR="00A223B2" w:rsidRDefault="00DF0E04" w:rsidP="005C45B8">
      <w:pPr>
        <w:spacing w:line="480" w:lineRule="auto"/>
        <w:jc w:val="both"/>
        <w:rPr>
          <w:rFonts w:cs="Times New Roman"/>
        </w:rPr>
      </w:pPr>
      <w:r>
        <w:rPr>
          <w:rFonts w:cs="Times New Roman"/>
          <w:noProof/>
        </w:rPr>
        <w:drawing>
          <wp:inline distT="0" distB="0" distL="0" distR="0" wp14:anchorId="574B2626" wp14:editId="3D52CA14">
            <wp:extent cx="5274310" cy="4944745"/>
            <wp:effectExtent l="0" t="0" r="2540" b="8255"/>
            <wp:docPr id="9" name="Picture 9"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6.tif"/>
                    <pic:cNvPicPr/>
                  </pic:nvPicPr>
                  <pic:blipFill>
                    <a:blip r:embed="rId14"/>
                    <a:stretch>
                      <a:fillRect/>
                    </a:stretch>
                  </pic:blipFill>
                  <pic:spPr>
                    <a:xfrm>
                      <a:off x="0" y="0"/>
                      <a:ext cx="5274310" cy="4944745"/>
                    </a:xfrm>
                    <a:prstGeom prst="rect">
                      <a:avLst/>
                    </a:prstGeom>
                  </pic:spPr>
                </pic:pic>
              </a:graphicData>
            </a:graphic>
          </wp:inline>
        </w:drawing>
      </w:r>
    </w:p>
    <w:p w14:paraId="34B301BF" w14:textId="77777777" w:rsidR="00A223B2" w:rsidRDefault="00A223B2" w:rsidP="005C45B8">
      <w:pPr>
        <w:spacing w:line="480" w:lineRule="auto"/>
        <w:jc w:val="both"/>
        <w:rPr>
          <w:rFonts w:cs="Times New Roman"/>
        </w:rPr>
      </w:pPr>
    </w:p>
    <w:p w14:paraId="3838A53F" w14:textId="0BC02939" w:rsidR="00A223B2" w:rsidRDefault="00A223B2" w:rsidP="005C45B8">
      <w:pPr>
        <w:spacing w:line="480" w:lineRule="auto"/>
        <w:jc w:val="both"/>
        <w:rPr>
          <w:rFonts w:cs="Times New Roman"/>
        </w:rPr>
      </w:pPr>
    </w:p>
    <w:p w14:paraId="65FA23A1" w14:textId="77777777" w:rsidR="00A223B2" w:rsidRDefault="00A223B2" w:rsidP="005C45B8">
      <w:pPr>
        <w:spacing w:line="480" w:lineRule="auto"/>
        <w:jc w:val="both"/>
        <w:rPr>
          <w:rFonts w:cs="Times New Roman"/>
        </w:rPr>
      </w:pPr>
    </w:p>
    <w:p w14:paraId="13CEC216" w14:textId="5AFC8AA0" w:rsidR="00056A9C" w:rsidRDefault="00FA17D5" w:rsidP="005C45B8">
      <w:pPr>
        <w:spacing w:line="480" w:lineRule="auto"/>
        <w:jc w:val="both"/>
        <w:rPr>
          <w:rFonts w:cs="Times New Roman"/>
        </w:rPr>
      </w:pPr>
      <w:r>
        <w:rPr>
          <w:rFonts w:cs="Times New Roman"/>
        </w:rPr>
        <w:br w:type="page"/>
      </w:r>
    </w:p>
    <w:p w14:paraId="2129DDC8" w14:textId="6B1D5F08" w:rsidR="00F57A7E" w:rsidRDefault="00703BA0" w:rsidP="005C45B8">
      <w:pPr>
        <w:tabs>
          <w:tab w:val="left" w:pos="1843"/>
          <w:tab w:val="left" w:pos="5793"/>
        </w:tabs>
        <w:spacing w:line="480" w:lineRule="auto"/>
        <w:jc w:val="both"/>
        <w:rPr>
          <w:rFonts w:cs="Times New Roman"/>
          <w:b/>
        </w:rPr>
      </w:pPr>
      <w:r w:rsidRPr="00703BA0">
        <w:rPr>
          <w:rFonts w:cs="Times New Roman"/>
          <w:b/>
        </w:rPr>
        <w:lastRenderedPageBreak/>
        <w:t>Bibliography</w:t>
      </w:r>
    </w:p>
    <w:p w14:paraId="096A4083" w14:textId="409437B8" w:rsidR="0036546B" w:rsidRPr="0036546B" w:rsidRDefault="008B6691" w:rsidP="005C45B8">
      <w:pPr>
        <w:widowControl w:val="0"/>
        <w:autoSpaceDE w:val="0"/>
        <w:autoSpaceDN w:val="0"/>
        <w:adjustRightInd w:val="0"/>
        <w:spacing w:line="480" w:lineRule="auto"/>
        <w:ind w:left="640" w:hanging="640"/>
        <w:rPr>
          <w:rFonts w:cs="Times New Roman"/>
          <w:noProof/>
        </w:rPr>
      </w:pPr>
      <w:r>
        <w:rPr>
          <w:rFonts w:cs="Times New Roman"/>
          <w:b/>
        </w:rPr>
        <w:fldChar w:fldCharType="begin" w:fldLock="1"/>
      </w:r>
      <w:r>
        <w:rPr>
          <w:rFonts w:cs="Times New Roman"/>
          <w:b/>
        </w:rPr>
        <w:instrText xml:space="preserve">ADDIN Mendeley Bibliography CSL_BIBLIOGRAPHY </w:instrText>
      </w:r>
      <w:r>
        <w:rPr>
          <w:rFonts w:cs="Times New Roman"/>
          <w:b/>
        </w:rPr>
        <w:fldChar w:fldCharType="separate"/>
      </w:r>
      <w:r w:rsidR="0036546B" w:rsidRPr="0036546B">
        <w:rPr>
          <w:rFonts w:cs="Times New Roman"/>
          <w:noProof/>
        </w:rPr>
        <w:t xml:space="preserve">1. </w:t>
      </w:r>
      <w:r w:rsidR="0036546B" w:rsidRPr="0036546B">
        <w:rPr>
          <w:rFonts w:cs="Times New Roman"/>
          <w:noProof/>
        </w:rPr>
        <w:tab/>
        <w:t xml:space="preserve">Bareither R, Pollard D. A review of advanced small-scale parallel bioreactor technology for accelerated process development: Current state and future need. </w:t>
      </w:r>
      <w:r w:rsidR="0036546B" w:rsidRPr="0036546B">
        <w:rPr>
          <w:rFonts w:cs="Times New Roman"/>
          <w:i/>
          <w:iCs/>
          <w:noProof/>
        </w:rPr>
        <w:t>Biotechnol Prog</w:t>
      </w:r>
      <w:r w:rsidR="0036546B" w:rsidRPr="0036546B">
        <w:rPr>
          <w:rFonts w:cs="Times New Roman"/>
          <w:noProof/>
        </w:rPr>
        <w:t>. 2011;27(1):2-14. doi:10.1002/btpr.522</w:t>
      </w:r>
    </w:p>
    <w:p w14:paraId="4C398747"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 </w:t>
      </w:r>
      <w:r w:rsidRPr="0036546B">
        <w:rPr>
          <w:rFonts w:cs="Times New Roman"/>
          <w:noProof/>
        </w:rPr>
        <w:tab/>
        <w:t xml:space="preserve">Junker BH, Reddy J, Gbewonyo K, Greasham R. On-line and in-situ monitoring technology for cell density measurement in microbial and animal cell cultures. </w:t>
      </w:r>
      <w:r w:rsidRPr="0036546B">
        <w:rPr>
          <w:rFonts w:cs="Times New Roman"/>
          <w:i/>
          <w:iCs/>
          <w:noProof/>
        </w:rPr>
        <w:t>Bioprocess Eng</w:t>
      </w:r>
      <w:r w:rsidRPr="0036546B">
        <w:rPr>
          <w:rFonts w:cs="Times New Roman"/>
          <w:noProof/>
        </w:rPr>
        <w:t>. 1994;10(5-6):195-207. doi:10.1007/BF00369530</w:t>
      </w:r>
    </w:p>
    <w:p w14:paraId="560796A4"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3. </w:t>
      </w:r>
      <w:r w:rsidRPr="0036546B">
        <w:rPr>
          <w:rFonts w:cs="Times New Roman"/>
          <w:noProof/>
        </w:rPr>
        <w:tab/>
        <w:t xml:space="preserve">Boccazzi P, Zanzotto A, Szita N, Bhattacharya S, Jensen KF, Sinskey AJ. Gene expression analysis of Escherichia coli grown in miniaturized bioreactor platforms for high-throughput analysis of growth and genomic data. </w:t>
      </w:r>
      <w:r w:rsidRPr="0036546B">
        <w:rPr>
          <w:rFonts w:cs="Times New Roman"/>
          <w:i/>
          <w:iCs/>
          <w:noProof/>
        </w:rPr>
        <w:t>Appl Microbiol Biotechnol</w:t>
      </w:r>
      <w:r w:rsidRPr="0036546B">
        <w:rPr>
          <w:rFonts w:cs="Times New Roman"/>
          <w:noProof/>
        </w:rPr>
        <w:t>. 2005;68(4):518-532. doi:10.1007/s00253-005-1966-6</w:t>
      </w:r>
    </w:p>
    <w:p w14:paraId="7C2B0856"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4. </w:t>
      </w:r>
      <w:r w:rsidRPr="0036546B">
        <w:rPr>
          <w:rFonts w:cs="Times New Roman"/>
          <w:noProof/>
        </w:rPr>
        <w:tab/>
        <w:t xml:space="preserve">Klein T, Schneider K, Heinzle E. A system of miniaturized stirred bioreactors for parallel continuous cultivation of yeast with online measurement of dissolved oxygen and off-gas. </w:t>
      </w:r>
      <w:r w:rsidRPr="0036546B">
        <w:rPr>
          <w:rFonts w:cs="Times New Roman"/>
          <w:i/>
          <w:iCs/>
          <w:noProof/>
        </w:rPr>
        <w:t>Biotechnol Bioeng</w:t>
      </w:r>
      <w:r w:rsidRPr="0036546B">
        <w:rPr>
          <w:rFonts w:cs="Times New Roman"/>
          <w:noProof/>
        </w:rPr>
        <w:t>. 2013;110(2):535-542. doi:10.1002/bit.24633</w:t>
      </w:r>
    </w:p>
    <w:p w14:paraId="19EBC7A0"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5. </w:t>
      </w:r>
      <w:r w:rsidRPr="0036546B">
        <w:rPr>
          <w:rFonts w:cs="Times New Roman"/>
          <w:noProof/>
        </w:rPr>
        <w:tab/>
        <w:t xml:space="preserve">Bergenholm D, Liu G, Hansson D, Nielsen J. Construction of mini‐chemostats for high‐throughput strain characterization. </w:t>
      </w:r>
      <w:r w:rsidRPr="0036546B">
        <w:rPr>
          <w:rFonts w:cs="Times New Roman"/>
          <w:i/>
          <w:iCs/>
          <w:noProof/>
        </w:rPr>
        <w:t>Biotechnol Bioeng</w:t>
      </w:r>
      <w:r w:rsidRPr="0036546B">
        <w:rPr>
          <w:rFonts w:cs="Times New Roman"/>
          <w:noProof/>
        </w:rPr>
        <w:t>. 2019;116(5):1029-1038. doi:10.1002/bit.26931</w:t>
      </w:r>
    </w:p>
    <w:p w14:paraId="05560CAF"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6. </w:t>
      </w:r>
      <w:r w:rsidRPr="0036546B">
        <w:rPr>
          <w:rFonts w:cs="Times New Roman"/>
          <w:noProof/>
        </w:rPr>
        <w:tab/>
        <w:t xml:space="preserve">Groisman A, Lobo C, Cho HJ, et al. A microfluidic chemostat for experiments with bacterial and yeast cells. </w:t>
      </w:r>
      <w:r w:rsidRPr="0036546B">
        <w:rPr>
          <w:rFonts w:cs="Times New Roman"/>
          <w:i/>
          <w:iCs/>
          <w:noProof/>
        </w:rPr>
        <w:t>Nat Methods</w:t>
      </w:r>
      <w:r w:rsidRPr="0036546B">
        <w:rPr>
          <w:rFonts w:cs="Times New Roman"/>
          <w:noProof/>
        </w:rPr>
        <w:t>. 2005;2(9):685-689. doi:10.1038/nmeth784</w:t>
      </w:r>
    </w:p>
    <w:p w14:paraId="51315AF5"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7. </w:t>
      </w:r>
      <w:r w:rsidRPr="0036546B">
        <w:rPr>
          <w:rFonts w:cs="Times New Roman"/>
          <w:noProof/>
        </w:rPr>
        <w:tab/>
        <w:t xml:space="preserve">Podolsky I, Seppälä S, Lankiewicz T, Brown J, Swift C, O’Malley M. Harnessing Nature’s Anaerobes for Biotechnology and Bioprocessing. </w:t>
      </w:r>
      <w:r w:rsidRPr="0036546B">
        <w:rPr>
          <w:rFonts w:cs="Times New Roman"/>
          <w:i/>
          <w:iCs/>
          <w:noProof/>
        </w:rPr>
        <w:t>Annu Rev Chem Biomol Eng</w:t>
      </w:r>
      <w:r w:rsidRPr="0036546B">
        <w:rPr>
          <w:rFonts w:cs="Times New Roman"/>
          <w:noProof/>
        </w:rPr>
        <w:t>. 2019. doi:https://doi.org/10.1146/annurev-chembioeng-060718-030340</w:t>
      </w:r>
    </w:p>
    <w:p w14:paraId="6D7B4A7C"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lastRenderedPageBreak/>
        <w:t xml:space="preserve">8. </w:t>
      </w:r>
      <w:r w:rsidRPr="0036546B">
        <w:rPr>
          <w:rFonts w:cs="Times New Roman"/>
          <w:noProof/>
        </w:rPr>
        <w:tab/>
        <w:t xml:space="preserve">Solomon K V, Haitjema CH, Henske JK, et al. Early-branching gut fungi possess a large, comprehensive array of biomass-degrading enzymes. </w:t>
      </w:r>
      <w:r w:rsidRPr="0036546B">
        <w:rPr>
          <w:rFonts w:cs="Times New Roman"/>
          <w:i/>
          <w:iCs/>
          <w:noProof/>
        </w:rPr>
        <w:t>Science (80- )</w:t>
      </w:r>
      <w:r w:rsidRPr="0036546B">
        <w:rPr>
          <w:rFonts w:cs="Times New Roman"/>
          <w:noProof/>
        </w:rPr>
        <w:t>. 2016;351(6278):1192-1196. doi:10.1126/science.aad1431</w:t>
      </w:r>
    </w:p>
    <w:p w14:paraId="2DE55CF3"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9. </w:t>
      </w:r>
      <w:r w:rsidRPr="0036546B">
        <w:rPr>
          <w:rFonts w:cs="Times New Roman"/>
          <w:noProof/>
        </w:rPr>
        <w:tab/>
        <w:t xml:space="preserve">Youssef NH, Couger MB, Struchtemeyer CG, et al. The genome of the anaerobic fungus Orpinomyces sp. strain C1A reveals the unique evolutionary history of a remarkable plant biomass degrader. </w:t>
      </w:r>
      <w:r w:rsidRPr="0036546B">
        <w:rPr>
          <w:rFonts w:cs="Times New Roman"/>
          <w:i/>
          <w:iCs/>
          <w:noProof/>
        </w:rPr>
        <w:t>Appl Environ Microbiol</w:t>
      </w:r>
      <w:r w:rsidRPr="0036546B">
        <w:rPr>
          <w:rFonts w:cs="Times New Roman"/>
          <w:noProof/>
        </w:rPr>
        <w:t>. 2013;79(15):4620-4634. doi:10.1128/AEM.00821-13</w:t>
      </w:r>
    </w:p>
    <w:p w14:paraId="532BB150"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10. </w:t>
      </w:r>
      <w:r w:rsidRPr="0036546B">
        <w:rPr>
          <w:rFonts w:cs="Times New Roman"/>
          <w:noProof/>
        </w:rPr>
        <w:tab/>
        <w:t xml:space="preserve">Haitjema CH, Gilmore SP, Henske JK, et al. A parts list for fungal cellulosomes revealed by comparative genomics. </w:t>
      </w:r>
      <w:r w:rsidRPr="0036546B">
        <w:rPr>
          <w:rFonts w:cs="Times New Roman"/>
          <w:i/>
          <w:iCs/>
          <w:noProof/>
        </w:rPr>
        <w:t>Nat Microbiol</w:t>
      </w:r>
      <w:r w:rsidRPr="0036546B">
        <w:rPr>
          <w:rFonts w:cs="Times New Roman"/>
          <w:noProof/>
        </w:rPr>
        <w:t>. 2017;2(May):1-8. doi:10.1038/nmicrobiol.2017.87</w:t>
      </w:r>
    </w:p>
    <w:p w14:paraId="4E3E3E80"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11. </w:t>
      </w:r>
      <w:r w:rsidRPr="0036546B">
        <w:rPr>
          <w:rFonts w:cs="Times New Roman"/>
          <w:noProof/>
        </w:rPr>
        <w:tab/>
        <w:t xml:space="preserve">Haitjema CH, Solomon K V., Henske JK, Theodorou MK, O’Malley MA. Anaerobic gut fungi: Advances in isolation, culture, and cellulolytic enzyme discovery for biofuel production. </w:t>
      </w:r>
      <w:r w:rsidRPr="0036546B">
        <w:rPr>
          <w:rFonts w:cs="Times New Roman"/>
          <w:i/>
          <w:iCs/>
          <w:noProof/>
        </w:rPr>
        <w:t>Biotechnol Bioeng</w:t>
      </w:r>
      <w:r w:rsidRPr="0036546B">
        <w:rPr>
          <w:rFonts w:cs="Times New Roman"/>
          <w:noProof/>
        </w:rPr>
        <w:t>. 2014;111(8):1471-1482. doi:10.1002/bit.25264</w:t>
      </w:r>
    </w:p>
    <w:p w14:paraId="44F098AE"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12. </w:t>
      </w:r>
      <w:r w:rsidRPr="0036546B">
        <w:rPr>
          <w:rFonts w:cs="Times New Roman"/>
          <w:noProof/>
        </w:rPr>
        <w:tab/>
        <w:t xml:space="preserve">Gruninger RJ, Puniya AK, Callaghan TM, et al. Anaerobic fungi (phylum Neocallimastigomycota): Advances in understanding their taxonomy, life cycle, ecology, role and biotechnological potential. </w:t>
      </w:r>
      <w:r w:rsidRPr="0036546B">
        <w:rPr>
          <w:rFonts w:cs="Times New Roman"/>
          <w:i/>
          <w:iCs/>
          <w:noProof/>
        </w:rPr>
        <w:t>FEMS Microbiol Ecol</w:t>
      </w:r>
      <w:r w:rsidRPr="0036546B">
        <w:rPr>
          <w:rFonts w:cs="Times New Roman"/>
          <w:noProof/>
        </w:rPr>
        <w:t>. 2014;90(1):1-17. doi:10.1111/1574-6941.12383</w:t>
      </w:r>
    </w:p>
    <w:p w14:paraId="5D1E1F6E"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13. </w:t>
      </w:r>
      <w:r w:rsidRPr="0036546B">
        <w:rPr>
          <w:rFonts w:cs="Times New Roman"/>
          <w:noProof/>
        </w:rPr>
        <w:tab/>
        <w:t xml:space="preserve">Theodorou MK, Davies DR, Nielsen BB, Lawrence MIG, Trinci APJ. Determination of growth of anaerobic fungi on soluble and cellulosic substrates using a pressure transducer. </w:t>
      </w:r>
      <w:r w:rsidRPr="0036546B">
        <w:rPr>
          <w:rFonts w:cs="Times New Roman"/>
          <w:i/>
          <w:iCs/>
          <w:noProof/>
        </w:rPr>
        <w:t>Microbiology</w:t>
      </w:r>
      <w:r w:rsidRPr="0036546B">
        <w:rPr>
          <w:rFonts w:cs="Times New Roman"/>
          <w:noProof/>
        </w:rPr>
        <w:t>. 1995;141(3):671-678. doi:10.1099/13500872-141-3-671</w:t>
      </w:r>
    </w:p>
    <w:p w14:paraId="67A89F18"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14. </w:t>
      </w:r>
      <w:r w:rsidRPr="0036546B">
        <w:rPr>
          <w:rFonts w:cs="Times New Roman"/>
          <w:noProof/>
        </w:rPr>
        <w:tab/>
        <w:t xml:space="preserve">Henske JK, Wilken SE, Solomon K V., et al. Metabolic characterization of anaerobic fungi provides a path forward for bioprocessing of crude lignocellulose. </w:t>
      </w:r>
      <w:r w:rsidRPr="0036546B">
        <w:rPr>
          <w:rFonts w:cs="Times New Roman"/>
          <w:i/>
          <w:iCs/>
          <w:noProof/>
        </w:rPr>
        <w:t>Biotechnol Bioeng</w:t>
      </w:r>
      <w:r w:rsidRPr="0036546B">
        <w:rPr>
          <w:rFonts w:cs="Times New Roman"/>
          <w:noProof/>
        </w:rPr>
        <w:t xml:space="preserve">. 2018;115(4):874-884. </w:t>
      </w:r>
      <w:r w:rsidRPr="0036546B">
        <w:rPr>
          <w:rFonts w:cs="Times New Roman"/>
          <w:noProof/>
        </w:rPr>
        <w:lastRenderedPageBreak/>
        <w:t>doi:10.1002/bit.26515</w:t>
      </w:r>
    </w:p>
    <w:p w14:paraId="4AEC3748"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15. </w:t>
      </w:r>
      <w:r w:rsidRPr="0036546B">
        <w:rPr>
          <w:rFonts w:cs="Times New Roman"/>
          <w:noProof/>
        </w:rPr>
        <w:tab/>
        <w:t xml:space="preserve">O’Malley MA, Theodorou MK, Kaiser CA. Evaluating expression and catalytic activity of anaerobic fungal fibrolytic enzymes native topiromyces sp E2 inSaccharomyces cerevisiae. </w:t>
      </w:r>
      <w:r w:rsidRPr="0036546B">
        <w:rPr>
          <w:rFonts w:cs="Times New Roman"/>
          <w:i/>
          <w:iCs/>
          <w:noProof/>
        </w:rPr>
        <w:t>Environ Prog Sustain Energy</w:t>
      </w:r>
      <w:r w:rsidRPr="0036546B">
        <w:rPr>
          <w:rFonts w:cs="Times New Roman"/>
          <w:noProof/>
        </w:rPr>
        <w:t>. 2012;31(1):37-46. doi:10.1002/ep.10614</w:t>
      </w:r>
    </w:p>
    <w:p w14:paraId="63119DA5"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16. </w:t>
      </w:r>
      <w:r w:rsidRPr="0036546B">
        <w:rPr>
          <w:rFonts w:cs="Times New Roman"/>
          <w:noProof/>
        </w:rPr>
        <w:tab/>
        <w:t xml:space="preserve">Davies ZS, Mason D, Brooks AE, Griffith GW, Merry RJ, Theodorou MK. An automated system for measuring gas production from forages inoculated with rumen fluid and its use in determining the effect of enzymes on grass silage. </w:t>
      </w:r>
      <w:r w:rsidRPr="0036546B">
        <w:rPr>
          <w:rFonts w:cs="Times New Roman"/>
          <w:i/>
          <w:iCs/>
          <w:noProof/>
        </w:rPr>
        <w:t>Anim Feed Sci Technol</w:t>
      </w:r>
      <w:r w:rsidRPr="0036546B">
        <w:rPr>
          <w:rFonts w:cs="Times New Roman"/>
          <w:noProof/>
        </w:rPr>
        <w:t>. 2000;83(3-4):205-221. doi:10.1016/S0377-8401(99)00138-8</w:t>
      </w:r>
    </w:p>
    <w:p w14:paraId="35D9B0A3"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17. </w:t>
      </w:r>
      <w:r w:rsidRPr="0036546B">
        <w:rPr>
          <w:rFonts w:cs="Times New Roman"/>
          <w:noProof/>
        </w:rPr>
        <w:tab/>
        <w:t xml:space="preserve">Adesogan AT, Krueger NK, Kim SC. A novel, wireless, automated system for measuring fermentation gas production kinetics of feeds and its application to feed characterization. </w:t>
      </w:r>
      <w:r w:rsidRPr="0036546B">
        <w:rPr>
          <w:rFonts w:cs="Times New Roman"/>
          <w:i/>
          <w:iCs/>
          <w:noProof/>
        </w:rPr>
        <w:t>Anim Feed Sci Technol</w:t>
      </w:r>
      <w:r w:rsidRPr="0036546B">
        <w:rPr>
          <w:rFonts w:cs="Times New Roman"/>
          <w:noProof/>
        </w:rPr>
        <w:t>. 2005;123-124 Part 1:211-223. doi:10.1016/j.anifeedsci.2005.04.058</w:t>
      </w:r>
    </w:p>
    <w:p w14:paraId="7B5A340E"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18. </w:t>
      </w:r>
      <w:r w:rsidRPr="0036546B">
        <w:rPr>
          <w:rFonts w:cs="Times New Roman"/>
          <w:noProof/>
        </w:rPr>
        <w:tab/>
        <w:t xml:space="preserve">Walker M, Zhang Y, Heaven S, Banks C. Potential errors in the quantitative evaluation of biogas production in anaerobic digestion processes. </w:t>
      </w:r>
      <w:r w:rsidRPr="0036546B">
        <w:rPr>
          <w:rFonts w:cs="Times New Roman"/>
          <w:i/>
          <w:iCs/>
          <w:noProof/>
        </w:rPr>
        <w:t>Bioresour Technol</w:t>
      </w:r>
      <w:r w:rsidRPr="0036546B">
        <w:rPr>
          <w:rFonts w:cs="Times New Roman"/>
          <w:noProof/>
        </w:rPr>
        <w:t>. 2009;100(24):6339-6346. doi:10.1016/j.biortech.2009.07.018</w:t>
      </w:r>
    </w:p>
    <w:p w14:paraId="4E8BEAEE"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19. </w:t>
      </w:r>
      <w:r w:rsidRPr="0036546B">
        <w:rPr>
          <w:rFonts w:cs="Times New Roman"/>
          <w:noProof/>
        </w:rPr>
        <w:tab/>
        <w:t xml:space="preserve">Tagliapietra F, Cattani M, Bailoni L, Schiavon S. In vitro rumen fermentation: Effect of headspace pressure on the gas production kinetics of corn meal and meadow hay. </w:t>
      </w:r>
      <w:r w:rsidRPr="0036546B">
        <w:rPr>
          <w:rFonts w:cs="Times New Roman"/>
          <w:i/>
          <w:iCs/>
          <w:noProof/>
        </w:rPr>
        <w:t>Anim Feed Sci Technol</w:t>
      </w:r>
      <w:r w:rsidRPr="0036546B">
        <w:rPr>
          <w:rFonts w:cs="Times New Roman"/>
          <w:noProof/>
        </w:rPr>
        <w:t>. 2010;158(3-4):197-201. doi:10.1016/j.anifeedsci.2010.04.003</w:t>
      </w:r>
    </w:p>
    <w:p w14:paraId="68C09163"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20. </w:t>
      </w:r>
      <w:r w:rsidRPr="0036546B">
        <w:rPr>
          <w:rFonts w:cs="Times New Roman"/>
          <w:noProof/>
        </w:rPr>
        <w:tab/>
        <w:t xml:space="preserve">Pabón Pereira CP, Castañares G, Van Lier JB. An OxiTop® protocol for screening plant material for its biochemical methane potential (BMP). </w:t>
      </w:r>
      <w:r w:rsidRPr="0036546B">
        <w:rPr>
          <w:rFonts w:cs="Times New Roman"/>
          <w:i/>
          <w:iCs/>
          <w:noProof/>
        </w:rPr>
        <w:t>Water Sci Technol</w:t>
      </w:r>
      <w:r w:rsidRPr="0036546B">
        <w:rPr>
          <w:rFonts w:cs="Times New Roman"/>
          <w:noProof/>
        </w:rPr>
        <w:t>. 2012;66(7):1416-1423. doi:10.2166/wst.2012.305</w:t>
      </w:r>
    </w:p>
    <w:p w14:paraId="3E967681"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21. </w:t>
      </w:r>
      <w:r w:rsidRPr="0036546B">
        <w:rPr>
          <w:rFonts w:cs="Times New Roman"/>
          <w:noProof/>
        </w:rPr>
        <w:tab/>
        <w:t xml:space="preserve">Urban PL. Prototyping Instruments for the Chemical Laboratory Using </w:t>
      </w:r>
      <w:r w:rsidRPr="0036546B">
        <w:rPr>
          <w:rFonts w:cs="Times New Roman"/>
          <w:noProof/>
        </w:rPr>
        <w:lastRenderedPageBreak/>
        <w:t xml:space="preserve">Inexpensive Electronic Modules. </w:t>
      </w:r>
      <w:r w:rsidRPr="0036546B">
        <w:rPr>
          <w:rFonts w:cs="Times New Roman"/>
          <w:i/>
          <w:iCs/>
          <w:noProof/>
        </w:rPr>
        <w:t>Angew Chemie Int Ed</w:t>
      </w:r>
      <w:r w:rsidRPr="0036546B">
        <w:rPr>
          <w:rFonts w:cs="Times New Roman"/>
          <w:noProof/>
        </w:rPr>
        <w:t>. 2018;57(34):11074-11077. doi:10.1002/anie.201803878</w:t>
      </w:r>
    </w:p>
    <w:p w14:paraId="2D4D1027"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22. </w:t>
      </w:r>
      <w:r w:rsidRPr="0036546B">
        <w:rPr>
          <w:rFonts w:cs="Times New Roman"/>
          <w:noProof/>
        </w:rPr>
        <w:tab/>
        <w:t xml:space="preserve">Urban PL. Universal electronics for miniature and automated chemical assays. </w:t>
      </w:r>
      <w:r w:rsidRPr="0036546B">
        <w:rPr>
          <w:rFonts w:cs="Times New Roman"/>
          <w:i/>
          <w:iCs/>
          <w:noProof/>
        </w:rPr>
        <w:t>Analyst</w:t>
      </w:r>
      <w:r w:rsidRPr="0036546B">
        <w:rPr>
          <w:rFonts w:cs="Times New Roman"/>
          <w:noProof/>
        </w:rPr>
        <w:t>. 2015;140(4):963-975. doi:10.1039/c4an02013h</w:t>
      </w:r>
    </w:p>
    <w:p w14:paraId="0071611E"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23. </w:t>
      </w:r>
      <w:r w:rsidRPr="0036546B">
        <w:rPr>
          <w:rFonts w:cs="Times New Roman"/>
          <w:noProof/>
        </w:rPr>
        <w:tab/>
        <w:t xml:space="preserve">Grinias JP, Whitfield JT, Guetschow ED, Kennedy RT. An Inexpensive, Open-Source USB Arduino Data Acquisition Device for Chemical Instrumentation. </w:t>
      </w:r>
      <w:r w:rsidRPr="0036546B">
        <w:rPr>
          <w:rFonts w:cs="Times New Roman"/>
          <w:i/>
          <w:iCs/>
          <w:noProof/>
        </w:rPr>
        <w:t>J Chem Educ</w:t>
      </w:r>
      <w:r w:rsidRPr="0036546B">
        <w:rPr>
          <w:rFonts w:cs="Times New Roman"/>
          <w:noProof/>
        </w:rPr>
        <w:t>. 2016;93(7):1316-1319. doi:10.1021/acs.jchemed.6b00262</w:t>
      </w:r>
    </w:p>
    <w:p w14:paraId="18A7712D"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24. </w:t>
      </w:r>
      <w:r w:rsidRPr="0036546B">
        <w:rPr>
          <w:rFonts w:cs="Times New Roman"/>
          <w:noProof/>
        </w:rPr>
        <w:tab/>
        <w:t xml:space="preserve">Sarik J, Kymissis I. Lab kits using the arduino prototyping platform. In: </w:t>
      </w:r>
      <w:r w:rsidRPr="0036546B">
        <w:rPr>
          <w:rFonts w:cs="Times New Roman"/>
          <w:i/>
          <w:iCs/>
          <w:noProof/>
        </w:rPr>
        <w:t>Proceedings - Frontiers in Education Conference, FIE</w:t>
      </w:r>
      <w:r w:rsidRPr="0036546B">
        <w:rPr>
          <w:rFonts w:cs="Times New Roman"/>
          <w:noProof/>
        </w:rPr>
        <w:t>. ; 2010. doi:10.1109/FIE.2010.5673417</w:t>
      </w:r>
    </w:p>
    <w:p w14:paraId="6AAD8471"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25. </w:t>
      </w:r>
      <w:r w:rsidRPr="0036546B">
        <w:rPr>
          <w:rFonts w:cs="Times New Roman"/>
          <w:noProof/>
        </w:rPr>
        <w:tab/>
        <w:t xml:space="preserve">Gibney E. “Open-hardware” pioneers push for low-cost lab kit. </w:t>
      </w:r>
      <w:r w:rsidRPr="0036546B">
        <w:rPr>
          <w:rFonts w:cs="Times New Roman"/>
          <w:i/>
          <w:iCs/>
          <w:noProof/>
        </w:rPr>
        <w:t>Nature</w:t>
      </w:r>
      <w:r w:rsidRPr="0036546B">
        <w:rPr>
          <w:rFonts w:cs="Times New Roman"/>
          <w:noProof/>
        </w:rPr>
        <w:t>. 2016;531(7593):147-148. doi:10.1038/531147a</w:t>
      </w:r>
    </w:p>
    <w:p w14:paraId="1DBED821"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26. </w:t>
      </w:r>
      <w:r w:rsidRPr="0036546B">
        <w:rPr>
          <w:rFonts w:cs="Times New Roman"/>
          <w:noProof/>
        </w:rPr>
        <w:tab/>
        <w:t xml:space="preserve">Davies DR, Theodorou MK, Lawrence MIG, Trinci APJ. Distribution of anaerobic fungi in the digestive tract of cattle and their survival in faeces. </w:t>
      </w:r>
      <w:r w:rsidRPr="0036546B">
        <w:rPr>
          <w:rFonts w:cs="Times New Roman"/>
          <w:i/>
          <w:iCs/>
          <w:noProof/>
        </w:rPr>
        <w:t>J Gen Microbiol</w:t>
      </w:r>
      <w:r w:rsidRPr="0036546B">
        <w:rPr>
          <w:rFonts w:cs="Times New Roman"/>
          <w:noProof/>
        </w:rPr>
        <w:t>. 1993;139(6):1395-1400. doi:10.1099/00221287-139-6-1395</w:t>
      </w:r>
    </w:p>
    <w:p w14:paraId="3D762987"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27. </w:t>
      </w:r>
      <w:r w:rsidRPr="0036546B">
        <w:rPr>
          <w:rFonts w:cs="Times New Roman"/>
          <w:noProof/>
        </w:rPr>
        <w:tab/>
        <w:t xml:space="preserve">Bezanson J, Edelman A, Karpinski S, Shah VB. Julia: A Fresh Approach to Numerical Computing *. </w:t>
      </w:r>
      <w:r w:rsidRPr="0036546B">
        <w:rPr>
          <w:rFonts w:cs="Times New Roman"/>
          <w:i/>
          <w:iCs/>
          <w:noProof/>
        </w:rPr>
        <w:t>Soc Ind Appl Math</w:t>
      </w:r>
      <w:r w:rsidRPr="0036546B">
        <w:rPr>
          <w:rFonts w:cs="Times New Roman"/>
          <w:noProof/>
        </w:rPr>
        <w:t>. 2017;59(1). doi:10.1137/141000671</w:t>
      </w:r>
    </w:p>
    <w:p w14:paraId="7923FB14"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28. </w:t>
      </w:r>
      <w:r w:rsidRPr="0036546B">
        <w:rPr>
          <w:rFonts w:cs="Times New Roman"/>
          <w:noProof/>
        </w:rPr>
        <w:tab/>
        <w:t xml:space="preserve">Gilmore SP, Lankiewicz TS, Wilken SE, et al. Top-Down Enrichment Guides in Formation of Synthetic Microbial Consortia for Biomass Degradation. </w:t>
      </w:r>
      <w:r w:rsidRPr="0036546B">
        <w:rPr>
          <w:rFonts w:cs="Times New Roman"/>
          <w:i/>
          <w:iCs/>
          <w:noProof/>
        </w:rPr>
        <w:t>ACS Synth Biol</w:t>
      </w:r>
      <w:r w:rsidRPr="0036546B">
        <w:rPr>
          <w:rFonts w:cs="Times New Roman"/>
          <w:noProof/>
        </w:rPr>
        <w:t>. September 2019. doi:10.1021/acssynbio.9b00271</w:t>
      </w:r>
    </w:p>
    <w:p w14:paraId="746422B4" w14:textId="77777777" w:rsidR="0036546B" w:rsidRPr="0036546B" w:rsidRDefault="0036546B" w:rsidP="005C45B8">
      <w:pPr>
        <w:widowControl w:val="0"/>
        <w:autoSpaceDE w:val="0"/>
        <w:autoSpaceDN w:val="0"/>
        <w:adjustRightInd w:val="0"/>
        <w:spacing w:line="480" w:lineRule="auto"/>
        <w:ind w:left="640" w:hanging="640"/>
        <w:rPr>
          <w:rFonts w:cs="Times New Roman"/>
          <w:noProof/>
        </w:rPr>
      </w:pPr>
      <w:r w:rsidRPr="0036546B">
        <w:rPr>
          <w:rFonts w:cs="Times New Roman"/>
          <w:noProof/>
        </w:rPr>
        <w:t xml:space="preserve">29. </w:t>
      </w:r>
      <w:r w:rsidRPr="0036546B">
        <w:rPr>
          <w:rFonts w:cs="Times New Roman"/>
          <w:noProof/>
        </w:rPr>
        <w:tab/>
        <w:t xml:space="preserve">Marvin-Sikkema FD, Driessen AJM, Gottschal JC, Prins RA. Metabolic energy generation in hydrogenosomes of the anaerobic fungus Neocallimastix: evidence for a functional relationship with mitochondria. </w:t>
      </w:r>
      <w:r w:rsidRPr="0036546B">
        <w:rPr>
          <w:rFonts w:cs="Times New Roman"/>
          <w:i/>
          <w:iCs/>
          <w:noProof/>
        </w:rPr>
        <w:t>Mycol Res</w:t>
      </w:r>
      <w:r w:rsidRPr="0036546B">
        <w:rPr>
          <w:rFonts w:cs="Times New Roman"/>
          <w:noProof/>
        </w:rPr>
        <w:t>. 1994;98(2):205-212. doi:10.1016/S0953-7562(09)80187-1</w:t>
      </w:r>
    </w:p>
    <w:p w14:paraId="60D3A134" w14:textId="5AA90EEA" w:rsidR="0049263F" w:rsidRPr="0049263F" w:rsidRDefault="008B6691" w:rsidP="005C45B8">
      <w:pPr>
        <w:tabs>
          <w:tab w:val="left" w:pos="1843"/>
          <w:tab w:val="left" w:pos="5793"/>
        </w:tabs>
        <w:spacing w:line="480" w:lineRule="auto"/>
        <w:jc w:val="both"/>
        <w:rPr>
          <w:rFonts w:cs="Times New Roman"/>
          <w:b/>
        </w:rPr>
      </w:pPr>
      <w:r>
        <w:rPr>
          <w:rFonts w:cs="Times New Roman"/>
          <w:b/>
        </w:rPr>
        <w:lastRenderedPageBreak/>
        <w:fldChar w:fldCharType="end"/>
      </w:r>
    </w:p>
    <w:sectPr w:rsidR="0049263F" w:rsidRPr="0049263F" w:rsidSect="00DE0A39">
      <w:footerReference w:type="even" r:id="rId15"/>
      <w:footerReference w:type="default" r:id="rId16"/>
      <w:pgSz w:w="11900" w:h="16840"/>
      <w:pgMar w:top="1440" w:right="1797" w:bottom="1440" w:left="1797"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177A6" w14:textId="77777777" w:rsidR="00466AA7" w:rsidRDefault="00466AA7" w:rsidP="00E14E83">
      <w:r>
        <w:separator/>
      </w:r>
    </w:p>
  </w:endnote>
  <w:endnote w:type="continuationSeparator" w:id="0">
    <w:p w14:paraId="0F58BD87" w14:textId="77777777" w:rsidR="00466AA7" w:rsidRDefault="00466AA7" w:rsidP="00E1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5A061" w14:textId="77777777" w:rsidR="007A4C3B" w:rsidRDefault="007A4C3B" w:rsidP="00E14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E161E6" w14:textId="77777777" w:rsidR="007A4C3B" w:rsidRDefault="007A4C3B" w:rsidP="00E14E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21C3D" w14:textId="77777777" w:rsidR="007A4C3B" w:rsidRDefault="007A4C3B" w:rsidP="00E14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7A030EF" w14:textId="77777777" w:rsidR="007A4C3B" w:rsidRDefault="007A4C3B" w:rsidP="00E14E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F0AFD" w14:textId="77777777" w:rsidR="00466AA7" w:rsidRDefault="00466AA7" w:rsidP="00E14E83">
      <w:r>
        <w:separator/>
      </w:r>
    </w:p>
  </w:footnote>
  <w:footnote w:type="continuationSeparator" w:id="0">
    <w:p w14:paraId="31644BA4" w14:textId="77777777" w:rsidR="00466AA7" w:rsidRDefault="00466AA7" w:rsidP="00E14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9324F"/>
    <w:multiLevelType w:val="hybridMultilevel"/>
    <w:tmpl w:val="9306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954BC3"/>
    <w:multiLevelType w:val="hybridMultilevel"/>
    <w:tmpl w:val="4DBA5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02"/>
    <w:rsid w:val="000037BC"/>
    <w:rsid w:val="00003981"/>
    <w:rsid w:val="0000482D"/>
    <w:rsid w:val="00004D6C"/>
    <w:rsid w:val="00005F91"/>
    <w:rsid w:val="0000621E"/>
    <w:rsid w:val="00006352"/>
    <w:rsid w:val="000065BF"/>
    <w:rsid w:val="00007889"/>
    <w:rsid w:val="00007FCF"/>
    <w:rsid w:val="00010B04"/>
    <w:rsid w:val="0001174D"/>
    <w:rsid w:val="00011D4C"/>
    <w:rsid w:val="000139A7"/>
    <w:rsid w:val="00013BAD"/>
    <w:rsid w:val="0001447C"/>
    <w:rsid w:val="00014FE5"/>
    <w:rsid w:val="000157BA"/>
    <w:rsid w:val="00015856"/>
    <w:rsid w:val="00015929"/>
    <w:rsid w:val="00016337"/>
    <w:rsid w:val="00016496"/>
    <w:rsid w:val="00016C5B"/>
    <w:rsid w:val="000176E5"/>
    <w:rsid w:val="000178A1"/>
    <w:rsid w:val="00020D5C"/>
    <w:rsid w:val="00021354"/>
    <w:rsid w:val="00022046"/>
    <w:rsid w:val="00022389"/>
    <w:rsid w:val="00022DFD"/>
    <w:rsid w:val="000234C6"/>
    <w:rsid w:val="00023CCE"/>
    <w:rsid w:val="00024508"/>
    <w:rsid w:val="0002622A"/>
    <w:rsid w:val="00027D12"/>
    <w:rsid w:val="000307D9"/>
    <w:rsid w:val="00031B64"/>
    <w:rsid w:val="00032FC2"/>
    <w:rsid w:val="00032FCD"/>
    <w:rsid w:val="00033518"/>
    <w:rsid w:val="00033F8D"/>
    <w:rsid w:val="00034A31"/>
    <w:rsid w:val="00034B25"/>
    <w:rsid w:val="000353A5"/>
    <w:rsid w:val="0003618B"/>
    <w:rsid w:val="00036EEB"/>
    <w:rsid w:val="0004082B"/>
    <w:rsid w:val="0004094D"/>
    <w:rsid w:val="00040C8D"/>
    <w:rsid w:val="00040DA5"/>
    <w:rsid w:val="00040EC6"/>
    <w:rsid w:val="000425E7"/>
    <w:rsid w:val="00042C2D"/>
    <w:rsid w:val="00043465"/>
    <w:rsid w:val="0004473B"/>
    <w:rsid w:val="00044C18"/>
    <w:rsid w:val="00044EAC"/>
    <w:rsid w:val="00044F19"/>
    <w:rsid w:val="00044F65"/>
    <w:rsid w:val="000457DF"/>
    <w:rsid w:val="00045F32"/>
    <w:rsid w:val="000464A6"/>
    <w:rsid w:val="000467B8"/>
    <w:rsid w:val="000476DD"/>
    <w:rsid w:val="00047C9A"/>
    <w:rsid w:val="00051669"/>
    <w:rsid w:val="00051BFF"/>
    <w:rsid w:val="0005201E"/>
    <w:rsid w:val="00052477"/>
    <w:rsid w:val="000534CE"/>
    <w:rsid w:val="00053FE3"/>
    <w:rsid w:val="00055A6D"/>
    <w:rsid w:val="00055AC4"/>
    <w:rsid w:val="0005683B"/>
    <w:rsid w:val="00056A9C"/>
    <w:rsid w:val="00057556"/>
    <w:rsid w:val="00057822"/>
    <w:rsid w:val="00057830"/>
    <w:rsid w:val="00057D27"/>
    <w:rsid w:val="00060019"/>
    <w:rsid w:val="000604FA"/>
    <w:rsid w:val="000613D7"/>
    <w:rsid w:val="00061827"/>
    <w:rsid w:val="00061F6C"/>
    <w:rsid w:val="000621EF"/>
    <w:rsid w:val="00062244"/>
    <w:rsid w:val="000632CD"/>
    <w:rsid w:val="00065B35"/>
    <w:rsid w:val="0006621C"/>
    <w:rsid w:val="000662A0"/>
    <w:rsid w:val="00066C41"/>
    <w:rsid w:val="000673CD"/>
    <w:rsid w:val="00067800"/>
    <w:rsid w:val="00067D69"/>
    <w:rsid w:val="00067F4C"/>
    <w:rsid w:val="000701F5"/>
    <w:rsid w:val="00070816"/>
    <w:rsid w:val="00071AD8"/>
    <w:rsid w:val="00071CC9"/>
    <w:rsid w:val="0007269B"/>
    <w:rsid w:val="00073C42"/>
    <w:rsid w:val="00073FC3"/>
    <w:rsid w:val="00074201"/>
    <w:rsid w:val="000750FB"/>
    <w:rsid w:val="00075446"/>
    <w:rsid w:val="00075C70"/>
    <w:rsid w:val="00076EA3"/>
    <w:rsid w:val="000815C9"/>
    <w:rsid w:val="0008216B"/>
    <w:rsid w:val="0008245F"/>
    <w:rsid w:val="00083FB5"/>
    <w:rsid w:val="00085CA8"/>
    <w:rsid w:val="00085FC6"/>
    <w:rsid w:val="0008624F"/>
    <w:rsid w:val="000875CC"/>
    <w:rsid w:val="000905FA"/>
    <w:rsid w:val="00091084"/>
    <w:rsid w:val="000914A2"/>
    <w:rsid w:val="00092247"/>
    <w:rsid w:val="00093399"/>
    <w:rsid w:val="0009361C"/>
    <w:rsid w:val="00093E1F"/>
    <w:rsid w:val="00096D98"/>
    <w:rsid w:val="00096DF1"/>
    <w:rsid w:val="00097F96"/>
    <w:rsid w:val="000A38F9"/>
    <w:rsid w:val="000A549F"/>
    <w:rsid w:val="000A5AEA"/>
    <w:rsid w:val="000A5F86"/>
    <w:rsid w:val="000A6657"/>
    <w:rsid w:val="000A76A7"/>
    <w:rsid w:val="000A7781"/>
    <w:rsid w:val="000A7F81"/>
    <w:rsid w:val="000B1184"/>
    <w:rsid w:val="000B132A"/>
    <w:rsid w:val="000B1B51"/>
    <w:rsid w:val="000B1E24"/>
    <w:rsid w:val="000B3848"/>
    <w:rsid w:val="000B3A72"/>
    <w:rsid w:val="000B4830"/>
    <w:rsid w:val="000B4B3E"/>
    <w:rsid w:val="000B5179"/>
    <w:rsid w:val="000B52C7"/>
    <w:rsid w:val="000B54F4"/>
    <w:rsid w:val="000B6131"/>
    <w:rsid w:val="000B663F"/>
    <w:rsid w:val="000B68A7"/>
    <w:rsid w:val="000B6CC0"/>
    <w:rsid w:val="000C01F5"/>
    <w:rsid w:val="000C2054"/>
    <w:rsid w:val="000C234D"/>
    <w:rsid w:val="000C279C"/>
    <w:rsid w:val="000C2ED0"/>
    <w:rsid w:val="000C3813"/>
    <w:rsid w:val="000C3B56"/>
    <w:rsid w:val="000C3D57"/>
    <w:rsid w:val="000C41E4"/>
    <w:rsid w:val="000C5E54"/>
    <w:rsid w:val="000C7321"/>
    <w:rsid w:val="000D1061"/>
    <w:rsid w:val="000D12A0"/>
    <w:rsid w:val="000D1468"/>
    <w:rsid w:val="000D14C9"/>
    <w:rsid w:val="000D188A"/>
    <w:rsid w:val="000D24FF"/>
    <w:rsid w:val="000D3438"/>
    <w:rsid w:val="000D3B2B"/>
    <w:rsid w:val="000D5182"/>
    <w:rsid w:val="000D5566"/>
    <w:rsid w:val="000D6F44"/>
    <w:rsid w:val="000D7E51"/>
    <w:rsid w:val="000E1048"/>
    <w:rsid w:val="000E12DD"/>
    <w:rsid w:val="000E1A3E"/>
    <w:rsid w:val="000E1C11"/>
    <w:rsid w:val="000E242F"/>
    <w:rsid w:val="000E2493"/>
    <w:rsid w:val="000E353E"/>
    <w:rsid w:val="000E3A64"/>
    <w:rsid w:val="000E4147"/>
    <w:rsid w:val="000E4526"/>
    <w:rsid w:val="000E471C"/>
    <w:rsid w:val="000E47AE"/>
    <w:rsid w:val="000E4B46"/>
    <w:rsid w:val="000E501C"/>
    <w:rsid w:val="000E5029"/>
    <w:rsid w:val="000E5187"/>
    <w:rsid w:val="000E587A"/>
    <w:rsid w:val="000E64E4"/>
    <w:rsid w:val="000E6772"/>
    <w:rsid w:val="000E68B2"/>
    <w:rsid w:val="000E6E4E"/>
    <w:rsid w:val="000E7AD3"/>
    <w:rsid w:val="000E7DB4"/>
    <w:rsid w:val="000F18D5"/>
    <w:rsid w:val="000F1B5F"/>
    <w:rsid w:val="000F20B0"/>
    <w:rsid w:val="000F2A2A"/>
    <w:rsid w:val="000F31EE"/>
    <w:rsid w:val="000F560C"/>
    <w:rsid w:val="000F6F62"/>
    <w:rsid w:val="000F7D8D"/>
    <w:rsid w:val="00100161"/>
    <w:rsid w:val="00103169"/>
    <w:rsid w:val="001033CD"/>
    <w:rsid w:val="00103636"/>
    <w:rsid w:val="00103832"/>
    <w:rsid w:val="0010429C"/>
    <w:rsid w:val="001045C9"/>
    <w:rsid w:val="00104BD4"/>
    <w:rsid w:val="00104F56"/>
    <w:rsid w:val="00105D8B"/>
    <w:rsid w:val="001067C4"/>
    <w:rsid w:val="00107574"/>
    <w:rsid w:val="00107978"/>
    <w:rsid w:val="00107D1D"/>
    <w:rsid w:val="0011019E"/>
    <w:rsid w:val="001109B5"/>
    <w:rsid w:val="00110AFC"/>
    <w:rsid w:val="0011171B"/>
    <w:rsid w:val="00111902"/>
    <w:rsid w:val="001135A9"/>
    <w:rsid w:val="001135D1"/>
    <w:rsid w:val="001136C1"/>
    <w:rsid w:val="001138C6"/>
    <w:rsid w:val="00113977"/>
    <w:rsid w:val="001140F2"/>
    <w:rsid w:val="0011700D"/>
    <w:rsid w:val="001232A7"/>
    <w:rsid w:val="00123332"/>
    <w:rsid w:val="001238F0"/>
    <w:rsid w:val="0012445C"/>
    <w:rsid w:val="00124B96"/>
    <w:rsid w:val="00125C6B"/>
    <w:rsid w:val="00126917"/>
    <w:rsid w:val="0012782F"/>
    <w:rsid w:val="001306B8"/>
    <w:rsid w:val="00130C37"/>
    <w:rsid w:val="00131583"/>
    <w:rsid w:val="00131C70"/>
    <w:rsid w:val="001322D7"/>
    <w:rsid w:val="00132356"/>
    <w:rsid w:val="001327A6"/>
    <w:rsid w:val="00132984"/>
    <w:rsid w:val="00132C6C"/>
    <w:rsid w:val="00132FF9"/>
    <w:rsid w:val="001333DB"/>
    <w:rsid w:val="00134FC8"/>
    <w:rsid w:val="001369BC"/>
    <w:rsid w:val="00136A22"/>
    <w:rsid w:val="00137F5B"/>
    <w:rsid w:val="00137F70"/>
    <w:rsid w:val="00142182"/>
    <w:rsid w:val="00142601"/>
    <w:rsid w:val="00142D4F"/>
    <w:rsid w:val="001433C7"/>
    <w:rsid w:val="00144766"/>
    <w:rsid w:val="0014498A"/>
    <w:rsid w:val="00146219"/>
    <w:rsid w:val="0014661E"/>
    <w:rsid w:val="00146F5F"/>
    <w:rsid w:val="00147553"/>
    <w:rsid w:val="00147B4C"/>
    <w:rsid w:val="001510ED"/>
    <w:rsid w:val="00151183"/>
    <w:rsid w:val="001511BC"/>
    <w:rsid w:val="00152E29"/>
    <w:rsid w:val="00153D4F"/>
    <w:rsid w:val="00153FCE"/>
    <w:rsid w:val="00155CFB"/>
    <w:rsid w:val="00156301"/>
    <w:rsid w:val="001567D9"/>
    <w:rsid w:val="001567E1"/>
    <w:rsid w:val="00156E23"/>
    <w:rsid w:val="00160852"/>
    <w:rsid w:val="0016158E"/>
    <w:rsid w:val="00161612"/>
    <w:rsid w:val="00161D54"/>
    <w:rsid w:val="0016218A"/>
    <w:rsid w:val="001626FC"/>
    <w:rsid w:val="001629A1"/>
    <w:rsid w:val="0016425A"/>
    <w:rsid w:val="0016592B"/>
    <w:rsid w:val="001660FD"/>
    <w:rsid w:val="0016721F"/>
    <w:rsid w:val="00167C30"/>
    <w:rsid w:val="001703D5"/>
    <w:rsid w:val="001711FF"/>
    <w:rsid w:val="0017195A"/>
    <w:rsid w:val="00172472"/>
    <w:rsid w:val="0017280F"/>
    <w:rsid w:val="00173138"/>
    <w:rsid w:val="001761A2"/>
    <w:rsid w:val="00176CEE"/>
    <w:rsid w:val="00176CFC"/>
    <w:rsid w:val="00177A7C"/>
    <w:rsid w:val="00177C7E"/>
    <w:rsid w:val="00180563"/>
    <w:rsid w:val="00180C0F"/>
    <w:rsid w:val="00181186"/>
    <w:rsid w:val="00181478"/>
    <w:rsid w:val="001819C3"/>
    <w:rsid w:val="00182DA9"/>
    <w:rsid w:val="0018550D"/>
    <w:rsid w:val="001860C3"/>
    <w:rsid w:val="00186286"/>
    <w:rsid w:val="0018679D"/>
    <w:rsid w:val="00186EA5"/>
    <w:rsid w:val="00192714"/>
    <w:rsid w:val="00192B6D"/>
    <w:rsid w:val="0019388C"/>
    <w:rsid w:val="001939F1"/>
    <w:rsid w:val="00194BA2"/>
    <w:rsid w:val="0019694B"/>
    <w:rsid w:val="00196A0C"/>
    <w:rsid w:val="00196D3C"/>
    <w:rsid w:val="00197ADB"/>
    <w:rsid w:val="00197C05"/>
    <w:rsid w:val="001A01E1"/>
    <w:rsid w:val="001A058E"/>
    <w:rsid w:val="001A1765"/>
    <w:rsid w:val="001A297E"/>
    <w:rsid w:val="001A336A"/>
    <w:rsid w:val="001A33CC"/>
    <w:rsid w:val="001A3EC0"/>
    <w:rsid w:val="001A4495"/>
    <w:rsid w:val="001A4B68"/>
    <w:rsid w:val="001A50C5"/>
    <w:rsid w:val="001A5255"/>
    <w:rsid w:val="001A5735"/>
    <w:rsid w:val="001A6B72"/>
    <w:rsid w:val="001A6F09"/>
    <w:rsid w:val="001A71E5"/>
    <w:rsid w:val="001B0EA1"/>
    <w:rsid w:val="001B15EC"/>
    <w:rsid w:val="001B1C25"/>
    <w:rsid w:val="001B388D"/>
    <w:rsid w:val="001B3EF3"/>
    <w:rsid w:val="001B4CC1"/>
    <w:rsid w:val="001B509D"/>
    <w:rsid w:val="001B5BEA"/>
    <w:rsid w:val="001B625C"/>
    <w:rsid w:val="001B747B"/>
    <w:rsid w:val="001B7560"/>
    <w:rsid w:val="001B7638"/>
    <w:rsid w:val="001B7D7D"/>
    <w:rsid w:val="001C1A59"/>
    <w:rsid w:val="001C203F"/>
    <w:rsid w:val="001C32A0"/>
    <w:rsid w:val="001C363E"/>
    <w:rsid w:val="001C3BEB"/>
    <w:rsid w:val="001C5A38"/>
    <w:rsid w:val="001C61DF"/>
    <w:rsid w:val="001C6362"/>
    <w:rsid w:val="001C66F1"/>
    <w:rsid w:val="001C7FCE"/>
    <w:rsid w:val="001D036A"/>
    <w:rsid w:val="001D0E78"/>
    <w:rsid w:val="001D1D28"/>
    <w:rsid w:val="001D2671"/>
    <w:rsid w:val="001D2771"/>
    <w:rsid w:val="001D2965"/>
    <w:rsid w:val="001D3B2D"/>
    <w:rsid w:val="001D588F"/>
    <w:rsid w:val="001D5BCD"/>
    <w:rsid w:val="001D5E11"/>
    <w:rsid w:val="001D6683"/>
    <w:rsid w:val="001D754A"/>
    <w:rsid w:val="001D79D2"/>
    <w:rsid w:val="001D7BAC"/>
    <w:rsid w:val="001E028C"/>
    <w:rsid w:val="001E02D6"/>
    <w:rsid w:val="001E09C8"/>
    <w:rsid w:val="001E0A01"/>
    <w:rsid w:val="001E1123"/>
    <w:rsid w:val="001E113D"/>
    <w:rsid w:val="001E12B9"/>
    <w:rsid w:val="001E20CB"/>
    <w:rsid w:val="001E2924"/>
    <w:rsid w:val="001E32AE"/>
    <w:rsid w:val="001E4421"/>
    <w:rsid w:val="001E4A0D"/>
    <w:rsid w:val="001E50D6"/>
    <w:rsid w:val="001E6BC6"/>
    <w:rsid w:val="001E725A"/>
    <w:rsid w:val="001E7E64"/>
    <w:rsid w:val="001F1830"/>
    <w:rsid w:val="001F2B3D"/>
    <w:rsid w:val="001F2FD8"/>
    <w:rsid w:val="001F323E"/>
    <w:rsid w:val="001F4209"/>
    <w:rsid w:val="001F444F"/>
    <w:rsid w:val="001F44F3"/>
    <w:rsid w:val="001F4B90"/>
    <w:rsid w:val="001F4D12"/>
    <w:rsid w:val="001F4E0F"/>
    <w:rsid w:val="001F507E"/>
    <w:rsid w:val="001F519E"/>
    <w:rsid w:val="001F5EB0"/>
    <w:rsid w:val="001F5FD9"/>
    <w:rsid w:val="0020007A"/>
    <w:rsid w:val="00201406"/>
    <w:rsid w:val="002015B9"/>
    <w:rsid w:val="00202BE4"/>
    <w:rsid w:val="00203F8D"/>
    <w:rsid w:val="0020548A"/>
    <w:rsid w:val="00206037"/>
    <w:rsid w:val="00206161"/>
    <w:rsid w:val="0021098E"/>
    <w:rsid w:val="00211238"/>
    <w:rsid w:val="002113B0"/>
    <w:rsid w:val="00211516"/>
    <w:rsid w:val="00211865"/>
    <w:rsid w:val="00213319"/>
    <w:rsid w:val="00213B08"/>
    <w:rsid w:val="00213FF7"/>
    <w:rsid w:val="002151B2"/>
    <w:rsid w:val="002156CA"/>
    <w:rsid w:val="00217866"/>
    <w:rsid w:val="0022116A"/>
    <w:rsid w:val="00221C7A"/>
    <w:rsid w:val="002220D3"/>
    <w:rsid w:val="00222A8C"/>
    <w:rsid w:val="0022309E"/>
    <w:rsid w:val="00223463"/>
    <w:rsid w:val="00223903"/>
    <w:rsid w:val="00223ED1"/>
    <w:rsid w:val="00224A8F"/>
    <w:rsid w:val="0022564F"/>
    <w:rsid w:val="00225AB7"/>
    <w:rsid w:val="00226277"/>
    <w:rsid w:val="00226515"/>
    <w:rsid w:val="0022657F"/>
    <w:rsid w:val="002279E5"/>
    <w:rsid w:val="00230306"/>
    <w:rsid w:val="00230B29"/>
    <w:rsid w:val="00231524"/>
    <w:rsid w:val="0023158E"/>
    <w:rsid w:val="00231A7E"/>
    <w:rsid w:val="00232440"/>
    <w:rsid w:val="002326B6"/>
    <w:rsid w:val="00232750"/>
    <w:rsid w:val="00232A96"/>
    <w:rsid w:val="002338FA"/>
    <w:rsid w:val="00233969"/>
    <w:rsid w:val="0023412B"/>
    <w:rsid w:val="00234C4D"/>
    <w:rsid w:val="00237141"/>
    <w:rsid w:val="0023729C"/>
    <w:rsid w:val="00240EDA"/>
    <w:rsid w:val="00241E02"/>
    <w:rsid w:val="0024250D"/>
    <w:rsid w:val="00242A21"/>
    <w:rsid w:val="00243F9E"/>
    <w:rsid w:val="002446A5"/>
    <w:rsid w:val="002450A5"/>
    <w:rsid w:val="00246F3B"/>
    <w:rsid w:val="002474F3"/>
    <w:rsid w:val="00247A8D"/>
    <w:rsid w:val="00247FA3"/>
    <w:rsid w:val="00250936"/>
    <w:rsid w:val="002517AD"/>
    <w:rsid w:val="002518E9"/>
    <w:rsid w:val="00252A2B"/>
    <w:rsid w:val="00252DF2"/>
    <w:rsid w:val="00253155"/>
    <w:rsid w:val="00253BB7"/>
    <w:rsid w:val="00253CA5"/>
    <w:rsid w:val="00255A40"/>
    <w:rsid w:val="00257A0F"/>
    <w:rsid w:val="00261759"/>
    <w:rsid w:val="002623A0"/>
    <w:rsid w:val="00262B68"/>
    <w:rsid w:val="002635C6"/>
    <w:rsid w:val="00264379"/>
    <w:rsid w:val="0026466D"/>
    <w:rsid w:val="00264CD5"/>
    <w:rsid w:val="00265536"/>
    <w:rsid w:val="00266476"/>
    <w:rsid w:val="00266CBC"/>
    <w:rsid w:val="00266D61"/>
    <w:rsid w:val="00266D98"/>
    <w:rsid w:val="00266F03"/>
    <w:rsid w:val="002678E8"/>
    <w:rsid w:val="00267A26"/>
    <w:rsid w:val="002702C4"/>
    <w:rsid w:val="00270AC2"/>
    <w:rsid w:val="00271AE2"/>
    <w:rsid w:val="00273C3D"/>
    <w:rsid w:val="00274803"/>
    <w:rsid w:val="002751A6"/>
    <w:rsid w:val="00276521"/>
    <w:rsid w:val="002765D9"/>
    <w:rsid w:val="002773C5"/>
    <w:rsid w:val="002801A9"/>
    <w:rsid w:val="00283426"/>
    <w:rsid w:val="00284E26"/>
    <w:rsid w:val="00286217"/>
    <w:rsid w:val="0028649A"/>
    <w:rsid w:val="00286B71"/>
    <w:rsid w:val="002872AA"/>
    <w:rsid w:val="002904AE"/>
    <w:rsid w:val="00290823"/>
    <w:rsid w:val="00291A3E"/>
    <w:rsid w:val="00292021"/>
    <w:rsid w:val="002925E0"/>
    <w:rsid w:val="002926A8"/>
    <w:rsid w:val="00292EB2"/>
    <w:rsid w:val="0029440F"/>
    <w:rsid w:val="00294427"/>
    <w:rsid w:val="002946F9"/>
    <w:rsid w:val="00294FB8"/>
    <w:rsid w:val="00295868"/>
    <w:rsid w:val="00296D9D"/>
    <w:rsid w:val="00297681"/>
    <w:rsid w:val="00297E54"/>
    <w:rsid w:val="002A02C5"/>
    <w:rsid w:val="002A0674"/>
    <w:rsid w:val="002A29B5"/>
    <w:rsid w:val="002A454F"/>
    <w:rsid w:val="002A4777"/>
    <w:rsid w:val="002A4B16"/>
    <w:rsid w:val="002A4E0A"/>
    <w:rsid w:val="002A5B8B"/>
    <w:rsid w:val="002A5C63"/>
    <w:rsid w:val="002A6084"/>
    <w:rsid w:val="002A6CEF"/>
    <w:rsid w:val="002A7C51"/>
    <w:rsid w:val="002B0E59"/>
    <w:rsid w:val="002B11D5"/>
    <w:rsid w:val="002B1684"/>
    <w:rsid w:val="002B1797"/>
    <w:rsid w:val="002B1DAC"/>
    <w:rsid w:val="002B2048"/>
    <w:rsid w:val="002B25F1"/>
    <w:rsid w:val="002B2873"/>
    <w:rsid w:val="002B28B9"/>
    <w:rsid w:val="002B3C80"/>
    <w:rsid w:val="002B3DFF"/>
    <w:rsid w:val="002B5671"/>
    <w:rsid w:val="002B767D"/>
    <w:rsid w:val="002C168E"/>
    <w:rsid w:val="002C1C77"/>
    <w:rsid w:val="002C2289"/>
    <w:rsid w:val="002C3153"/>
    <w:rsid w:val="002C38AB"/>
    <w:rsid w:val="002C4456"/>
    <w:rsid w:val="002C48A3"/>
    <w:rsid w:val="002C7958"/>
    <w:rsid w:val="002D0238"/>
    <w:rsid w:val="002D0435"/>
    <w:rsid w:val="002D06FB"/>
    <w:rsid w:val="002D139D"/>
    <w:rsid w:val="002D1BFE"/>
    <w:rsid w:val="002D227D"/>
    <w:rsid w:val="002D22CC"/>
    <w:rsid w:val="002D24C0"/>
    <w:rsid w:val="002D31CB"/>
    <w:rsid w:val="002D4ED9"/>
    <w:rsid w:val="002D5CFE"/>
    <w:rsid w:val="002D696E"/>
    <w:rsid w:val="002D7794"/>
    <w:rsid w:val="002D7828"/>
    <w:rsid w:val="002D7B73"/>
    <w:rsid w:val="002E004E"/>
    <w:rsid w:val="002E1250"/>
    <w:rsid w:val="002E153A"/>
    <w:rsid w:val="002E21D1"/>
    <w:rsid w:val="002E245B"/>
    <w:rsid w:val="002E27F9"/>
    <w:rsid w:val="002E2B0E"/>
    <w:rsid w:val="002E2BC3"/>
    <w:rsid w:val="002E3F2D"/>
    <w:rsid w:val="002E41FE"/>
    <w:rsid w:val="002E45A3"/>
    <w:rsid w:val="002E491A"/>
    <w:rsid w:val="002E4F33"/>
    <w:rsid w:val="002E634A"/>
    <w:rsid w:val="002E6FD5"/>
    <w:rsid w:val="002E70C2"/>
    <w:rsid w:val="002E7AA2"/>
    <w:rsid w:val="002E7DF2"/>
    <w:rsid w:val="002F13B0"/>
    <w:rsid w:val="002F1517"/>
    <w:rsid w:val="002F1662"/>
    <w:rsid w:val="002F170B"/>
    <w:rsid w:val="002F25BA"/>
    <w:rsid w:val="002F2B6A"/>
    <w:rsid w:val="002F2DA6"/>
    <w:rsid w:val="002F4CE5"/>
    <w:rsid w:val="002F536F"/>
    <w:rsid w:val="002F537A"/>
    <w:rsid w:val="002F5C14"/>
    <w:rsid w:val="002F6A96"/>
    <w:rsid w:val="002F6E64"/>
    <w:rsid w:val="002F7813"/>
    <w:rsid w:val="003008E3"/>
    <w:rsid w:val="00300C21"/>
    <w:rsid w:val="00301B59"/>
    <w:rsid w:val="00302376"/>
    <w:rsid w:val="00302B19"/>
    <w:rsid w:val="0030367B"/>
    <w:rsid w:val="0030372C"/>
    <w:rsid w:val="00303C68"/>
    <w:rsid w:val="003043E2"/>
    <w:rsid w:val="00305315"/>
    <w:rsid w:val="003057AF"/>
    <w:rsid w:val="0030597C"/>
    <w:rsid w:val="00305ECF"/>
    <w:rsid w:val="003071C9"/>
    <w:rsid w:val="00310C6C"/>
    <w:rsid w:val="00311039"/>
    <w:rsid w:val="0031109D"/>
    <w:rsid w:val="0031191C"/>
    <w:rsid w:val="00313269"/>
    <w:rsid w:val="00313612"/>
    <w:rsid w:val="00313663"/>
    <w:rsid w:val="00313B27"/>
    <w:rsid w:val="00313CB1"/>
    <w:rsid w:val="00314180"/>
    <w:rsid w:val="0031438C"/>
    <w:rsid w:val="00314998"/>
    <w:rsid w:val="00316016"/>
    <w:rsid w:val="00316369"/>
    <w:rsid w:val="00316FBE"/>
    <w:rsid w:val="00317B4D"/>
    <w:rsid w:val="003212B2"/>
    <w:rsid w:val="003217DF"/>
    <w:rsid w:val="0032218E"/>
    <w:rsid w:val="003221C9"/>
    <w:rsid w:val="0032437D"/>
    <w:rsid w:val="00326C6E"/>
    <w:rsid w:val="00327967"/>
    <w:rsid w:val="00327B04"/>
    <w:rsid w:val="00327EB4"/>
    <w:rsid w:val="003301CD"/>
    <w:rsid w:val="0033096C"/>
    <w:rsid w:val="00330DD8"/>
    <w:rsid w:val="003319B6"/>
    <w:rsid w:val="00331AEC"/>
    <w:rsid w:val="0033200A"/>
    <w:rsid w:val="00332EE9"/>
    <w:rsid w:val="0033310F"/>
    <w:rsid w:val="0033334C"/>
    <w:rsid w:val="00333597"/>
    <w:rsid w:val="003338C3"/>
    <w:rsid w:val="00334251"/>
    <w:rsid w:val="003379EB"/>
    <w:rsid w:val="00340D7B"/>
    <w:rsid w:val="00340FC5"/>
    <w:rsid w:val="00341512"/>
    <w:rsid w:val="00341788"/>
    <w:rsid w:val="003425A2"/>
    <w:rsid w:val="0034283A"/>
    <w:rsid w:val="00342C83"/>
    <w:rsid w:val="00345E5C"/>
    <w:rsid w:val="00346BFB"/>
    <w:rsid w:val="00347B86"/>
    <w:rsid w:val="00347F0A"/>
    <w:rsid w:val="003503C0"/>
    <w:rsid w:val="00351A3F"/>
    <w:rsid w:val="00352C16"/>
    <w:rsid w:val="00354433"/>
    <w:rsid w:val="0035447C"/>
    <w:rsid w:val="003547A1"/>
    <w:rsid w:val="00354887"/>
    <w:rsid w:val="003552CD"/>
    <w:rsid w:val="00355341"/>
    <w:rsid w:val="00360951"/>
    <w:rsid w:val="00360EC0"/>
    <w:rsid w:val="003620BD"/>
    <w:rsid w:val="0036213A"/>
    <w:rsid w:val="00363403"/>
    <w:rsid w:val="00363558"/>
    <w:rsid w:val="00363908"/>
    <w:rsid w:val="00363D7E"/>
    <w:rsid w:val="00364448"/>
    <w:rsid w:val="003649B7"/>
    <w:rsid w:val="00364E27"/>
    <w:rsid w:val="00365104"/>
    <w:rsid w:val="0036546B"/>
    <w:rsid w:val="00365C8A"/>
    <w:rsid w:val="00365D0F"/>
    <w:rsid w:val="00365E9B"/>
    <w:rsid w:val="00365EEA"/>
    <w:rsid w:val="0037087B"/>
    <w:rsid w:val="00371362"/>
    <w:rsid w:val="00372727"/>
    <w:rsid w:val="00373786"/>
    <w:rsid w:val="00374281"/>
    <w:rsid w:val="00374E48"/>
    <w:rsid w:val="003762F7"/>
    <w:rsid w:val="003767C5"/>
    <w:rsid w:val="0037688D"/>
    <w:rsid w:val="003771ED"/>
    <w:rsid w:val="0037793D"/>
    <w:rsid w:val="00380801"/>
    <w:rsid w:val="00382B69"/>
    <w:rsid w:val="00382FFB"/>
    <w:rsid w:val="0038331C"/>
    <w:rsid w:val="00383AE5"/>
    <w:rsid w:val="00383B1B"/>
    <w:rsid w:val="00384144"/>
    <w:rsid w:val="003848F2"/>
    <w:rsid w:val="00385500"/>
    <w:rsid w:val="0038614A"/>
    <w:rsid w:val="003870E6"/>
    <w:rsid w:val="00387611"/>
    <w:rsid w:val="003910D7"/>
    <w:rsid w:val="0039137C"/>
    <w:rsid w:val="0039225F"/>
    <w:rsid w:val="00392AA2"/>
    <w:rsid w:val="00392D39"/>
    <w:rsid w:val="0039416E"/>
    <w:rsid w:val="00395BFE"/>
    <w:rsid w:val="003962D0"/>
    <w:rsid w:val="003A2947"/>
    <w:rsid w:val="003A3267"/>
    <w:rsid w:val="003A331F"/>
    <w:rsid w:val="003A34E7"/>
    <w:rsid w:val="003A3F92"/>
    <w:rsid w:val="003A4051"/>
    <w:rsid w:val="003A4371"/>
    <w:rsid w:val="003A6483"/>
    <w:rsid w:val="003A71BE"/>
    <w:rsid w:val="003A724C"/>
    <w:rsid w:val="003B0BDC"/>
    <w:rsid w:val="003B1743"/>
    <w:rsid w:val="003B4359"/>
    <w:rsid w:val="003B46E9"/>
    <w:rsid w:val="003B4961"/>
    <w:rsid w:val="003B4997"/>
    <w:rsid w:val="003B4F35"/>
    <w:rsid w:val="003B5540"/>
    <w:rsid w:val="003B56FD"/>
    <w:rsid w:val="003B5724"/>
    <w:rsid w:val="003B6F91"/>
    <w:rsid w:val="003B7959"/>
    <w:rsid w:val="003C080E"/>
    <w:rsid w:val="003C1DB0"/>
    <w:rsid w:val="003C28FD"/>
    <w:rsid w:val="003C331F"/>
    <w:rsid w:val="003C3C7B"/>
    <w:rsid w:val="003C3DDA"/>
    <w:rsid w:val="003C3E7C"/>
    <w:rsid w:val="003C5681"/>
    <w:rsid w:val="003C6499"/>
    <w:rsid w:val="003C6F38"/>
    <w:rsid w:val="003C7084"/>
    <w:rsid w:val="003C728C"/>
    <w:rsid w:val="003C77CE"/>
    <w:rsid w:val="003C77E7"/>
    <w:rsid w:val="003C7F41"/>
    <w:rsid w:val="003D0A58"/>
    <w:rsid w:val="003D0FF2"/>
    <w:rsid w:val="003D15C5"/>
    <w:rsid w:val="003D21C2"/>
    <w:rsid w:val="003D2660"/>
    <w:rsid w:val="003D36D6"/>
    <w:rsid w:val="003D38AC"/>
    <w:rsid w:val="003D39BD"/>
    <w:rsid w:val="003D4907"/>
    <w:rsid w:val="003D5510"/>
    <w:rsid w:val="003D5792"/>
    <w:rsid w:val="003D5979"/>
    <w:rsid w:val="003D5AEA"/>
    <w:rsid w:val="003D718A"/>
    <w:rsid w:val="003E0DAD"/>
    <w:rsid w:val="003E1959"/>
    <w:rsid w:val="003E1AC6"/>
    <w:rsid w:val="003E38E3"/>
    <w:rsid w:val="003E4F86"/>
    <w:rsid w:val="003E512E"/>
    <w:rsid w:val="003E5393"/>
    <w:rsid w:val="003E54A2"/>
    <w:rsid w:val="003E5C4A"/>
    <w:rsid w:val="003E5CFE"/>
    <w:rsid w:val="003E6417"/>
    <w:rsid w:val="003F1B22"/>
    <w:rsid w:val="003F2C7A"/>
    <w:rsid w:val="003F44B7"/>
    <w:rsid w:val="003F4B3C"/>
    <w:rsid w:val="003F4B81"/>
    <w:rsid w:val="003F4BDB"/>
    <w:rsid w:val="003F56DD"/>
    <w:rsid w:val="003F5B00"/>
    <w:rsid w:val="003F5DC5"/>
    <w:rsid w:val="003F64B3"/>
    <w:rsid w:val="003F6881"/>
    <w:rsid w:val="003F74B7"/>
    <w:rsid w:val="003F763F"/>
    <w:rsid w:val="00400424"/>
    <w:rsid w:val="004016B8"/>
    <w:rsid w:val="00401BB0"/>
    <w:rsid w:val="00401D9E"/>
    <w:rsid w:val="00402576"/>
    <w:rsid w:val="00402870"/>
    <w:rsid w:val="0040343A"/>
    <w:rsid w:val="004036A0"/>
    <w:rsid w:val="00404473"/>
    <w:rsid w:val="00404569"/>
    <w:rsid w:val="00404966"/>
    <w:rsid w:val="00405450"/>
    <w:rsid w:val="00405A70"/>
    <w:rsid w:val="00405D20"/>
    <w:rsid w:val="00406590"/>
    <w:rsid w:val="00407C8F"/>
    <w:rsid w:val="00411514"/>
    <w:rsid w:val="004128D4"/>
    <w:rsid w:val="00412B77"/>
    <w:rsid w:val="00412EB8"/>
    <w:rsid w:val="00414379"/>
    <w:rsid w:val="004144AD"/>
    <w:rsid w:val="004145D1"/>
    <w:rsid w:val="00414697"/>
    <w:rsid w:val="00414BB6"/>
    <w:rsid w:val="00414D71"/>
    <w:rsid w:val="00416EAB"/>
    <w:rsid w:val="004172A1"/>
    <w:rsid w:val="00420327"/>
    <w:rsid w:val="0042036A"/>
    <w:rsid w:val="004221B2"/>
    <w:rsid w:val="00422778"/>
    <w:rsid w:val="004247EC"/>
    <w:rsid w:val="0042494F"/>
    <w:rsid w:val="00424D86"/>
    <w:rsid w:val="00426B3D"/>
    <w:rsid w:val="00426BE0"/>
    <w:rsid w:val="00427452"/>
    <w:rsid w:val="004276F5"/>
    <w:rsid w:val="00427BB1"/>
    <w:rsid w:val="0043139E"/>
    <w:rsid w:val="0043140B"/>
    <w:rsid w:val="00432BD1"/>
    <w:rsid w:val="00432D8A"/>
    <w:rsid w:val="00432FDA"/>
    <w:rsid w:val="004338B0"/>
    <w:rsid w:val="0043472E"/>
    <w:rsid w:val="00436683"/>
    <w:rsid w:val="004367C6"/>
    <w:rsid w:val="00436FA4"/>
    <w:rsid w:val="00437D0F"/>
    <w:rsid w:val="00440B0E"/>
    <w:rsid w:val="004418CF"/>
    <w:rsid w:val="00441E2C"/>
    <w:rsid w:val="004421A5"/>
    <w:rsid w:val="00442773"/>
    <w:rsid w:val="004436A0"/>
    <w:rsid w:val="004439E3"/>
    <w:rsid w:val="004464B9"/>
    <w:rsid w:val="00446B06"/>
    <w:rsid w:val="00446CD8"/>
    <w:rsid w:val="004477D4"/>
    <w:rsid w:val="00447CD1"/>
    <w:rsid w:val="00451E2A"/>
    <w:rsid w:val="00451E39"/>
    <w:rsid w:val="00452254"/>
    <w:rsid w:val="00452D2E"/>
    <w:rsid w:val="00452DA8"/>
    <w:rsid w:val="004547CA"/>
    <w:rsid w:val="004552AE"/>
    <w:rsid w:val="00455528"/>
    <w:rsid w:val="004557E6"/>
    <w:rsid w:val="00456A28"/>
    <w:rsid w:val="00460891"/>
    <w:rsid w:val="00460F75"/>
    <w:rsid w:val="004636F9"/>
    <w:rsid w:val="004637C6"/>
    <w:rsid w:val="00463B53"/>
    <w:rsid w:val="00465034"/>
    <w:rsid w:val="00465A43"/>
    <w:rsid w:val="004660F6"/>
    <w:rsid w:val="00466AA7"/>
    <w:rsid w:val="00467141"/>
    <w:rsid w:val="00467554"/>
    <w:rsid w:val="00467F5F"/>
    <w:rsid w:val="00470ED1"/>
    <w:rsid w:val="00471405"/>
    <w:rsid w:val="00471EAF"/>
    <w:rsid w:val="00472F91"/>
    <w:rsid w:val="00473E85"/>
    <w:rsid w:val="00474020"/>
    <w:rsid w:val="00475215"/>
    <w:rsid w:val="00475A03"/>
    <w:rsid w:val="00475B7D"/>
    <w:rsid w:val="00476497"/>
    <w:rsid w:val="0047716A"/>
    <w:rsid w:val="00480B8F"/>
    <w:rsid w:val="004818F3"/>
    <w:rsid w:val="004826A8"/>
    <w:rsid w:val="00482948"/>
    <w:rsid w:val="00482FB7"/>
    <w:rsid w:val="004830AF"/>
    <w:rsid w:val="0048335E"/>
    <w:rsid w:val="00483925"/>
    <w:rsid w:val="004864FF"/>
    <w:rsid w:val="00490593"/>
    <w:rsid w:val="00490692"/>
    <w:rsid w:val="00490C12"/>
    <w:rsid w:val="004916C6"/>
    <w:rsid w:val="00491DE1"/>
    <w:rsid w:val="00491E80"/>
    <w:rsid w:val="0049200E"/>
    <w:rsid w:val="0049263F"/>
    <w:rsid w:val="00492BBF"/>
    <w:rsid w:val="00492CF2"/>
    <w:rsid w:val="00493CDE"/>
    <w:rsid w:val="004941BE"/>
    <w:rsid w:val="00494B1A"/>
    <w:rsid w:val="00494F04"/>
    <w:rsid w:val="0049500F"/>
    <w:rsid w:val="0049688B"/>
    <w:rsid w:val="00496FF3"/>
    <w:rsid w:val="004A0BCA"/>
    <w:rsid w:val="004A13BF"/>
    <w:rsid w:val="004A1780"/>
    <w:rsid w:val="004A1E73"/>
    <w:rsid w:val="004A1E85"/>
    <w:rsid w:val="004A1EB3"/>
    <w:rsid w:val="004A3499"/>
    <w:rsid w:val="004A3DBC"/>
    <w:rsid w:val="004A4694"/>
    <w:rsid w:val="004A5AD5"/>
    <w:rsid w:val="004A5E54"/>
    <w:rsid w:val="004A6D93"/>
    <w:rsid w:val="004A77DE"/>
    <w:rsid w:val="004A7B2F"/>
    <w:rsid w:val="004B0977"/>
    <w:rsid w:val="004B1009"/>
    <w:rsid w:val="004B23C2"/>
    <w:rsid w:val="004B3372"/>
    <w:rsid w:val="004B349A"/>
    <w:rsid w:val="004B3D66"/>
    <w:rsid w:val="004B405C"/>
    <w:rsid w:val="004B58DF"/>
    <w:rsid w:val="004B7AB3"/>
    <w:rsid w:val="004C096F"/>
    <w:rsid w:val="004C0F88"/>
    <w:rsid w:val="004C176B"/>
    <w:rsid w:val="004C1F6B"/>
    <w:rsid w:val="004C210D"/>
    <w:rsid w:val="004C4165"/>
    <w:rsid w:val="004C423B"/>
    <w:rsid w:val="004C4585"/>
    <w:rsid w:val="004C4624"/>
    <w:rsid w:val="004C5526"/>
    <w:rsid w:val="004C5792"/>
    <w:rsid w:val="004C59DC"/>
    <w:rsid w:val="004C6959"/>
    <w:rsid w:val="004C7054"/>
    <w:rsid w:val="004C775F"/>
    <w:rsid w:val="004D07C2"/>
    <w:rsid w:val="004D117E"/>
    <w:rsid w:val="004D15B6"/>
    <w:rsid w:val="004D2E22"/>
    <w:rsid w:val="004D317D"/>
    <w:rsid w:val="004D41AC"/>
    <w:rsid w:val="004D46CF"/>
    <w:rsid w:val="004D5816"/>
    <w:rsid w:val="004D6636"/>
    <w:rsid w:val="004D6806"/>
    <w:rsid w:val="004E01E5"/>
    <w:rsid w:val="004E0BF3"/>
    <w:rsid w:val="004E12C3"/>
    <w:rsid w:val="004E1CCD"/>
    <w:rsid w:val="004E2428"/>
    <w:rsid w:val="004E2548"/>
    <w:rsid w:val="004E3BBB"/>
    <w:rsid w:val="004E4292"/>
    <w:rsid w:val="004E446F"/>
    <w:rsid w:val="004E61AB"/>
    <w:rsid w:val="004E751A"/>
    <w:rsid w:val="004E7A97"/>
    <w:rsid w:val="004F0788"/>
    <w:rsid w:val="004F07F9"/>
    <w:rsid w:val="004F083F"/>
    <w:rsid w:val="004F08E6"/>
    <w:rsid w:val="004F09ED"/>
    <w:rsid w:val="004F0A2A"/>
    <w:rsid w:val="004F15A0"/>
    <w:rsid w:val="004F1875"/>
    <w:rsid w:val="004F2440"/>
    <w:rsid w:val="004F2A96"/>
    <w:rsid w:val="004F4692"/>
    <w:rsid w:val="004F4CD3"/>
    <w:rsid w:val="004F52FE"/>
    <w:rsid w:val="004F5765"/>
    <w:rsid w:val="004F5833"/>
    <w:rsid w:val="004F692D"/>
    <w:rsid w:val="004F786A"/>
    <w:rsid w:val="00500278"/>
    <w:rsid w:val="00500300"/>
    <w:rsid w:val="00500F50"/>
    <w:rsid w:val="0050193B"/>
    <w:rsid w:val="00502CD5"/>
    <w:rsid w:val="0050354E"/>
    <w:rsid w:val="0050373B"/>
    <w:rsid w:val="00503CBA"/>
    <w:rsid w:val="00504153"/>
    <w:rsid w:val="00504255"/>
    <w:rsid w:val="005055ED"/>
    <w:rsid w:val="0050567E"/>
    <w:rsid w:val="00506A12"/>
    <w:rsid w:val="0050701F"/>
    <w:rsid w:val="005079DC"/>
    <w:rsid w:val="00510455"/>
    <w:rsid w:val="005123E1"/>
    <w:rsid w:val="005129A0"/>
    <w:rsid w:val="0051310B"/>
    <w:rsid w:val="00513846"/>
    <w:rsid w:val="005142A3"/>
    <w:rsid w:val="0051468D"/>
    <w:rsid w:val="00514F41"/>
    <w:rsid w:val="00515B48"/>
    <w:rsid w:val="00516045"/>
    <w:rsid w:val="0051622C"/>
    <w:rsid w:val="005166BC"/>
    <w:rsid w:val="00516F64"/>
    <w:rsid w:val="005207FB"/>
    <w:rsid w:val="00520B2D"/>
    <w:rsid w:val="00520D46"/>
    <w:rsid w:val="0052332E"/>
    <w:rsid w:val="0052354B"/>
    <w:rsid w:val="00523576"/>
    <w:rsid w:val="0052405E"/>
    <w:rsid w:val="00524751"/>
    <w:rsid w:val="00525858"/>
    <w:rsid w:val="00525A15"/>
    <w:rsid w:val="00525D45"/>
    <w:rsid w:val="005268AC"/>
    <w:rsid w:val="005300E8"/>
    <w:rsid w:val="0053139C"/>
    <w:rsid w:val="005317CE"/>
    <w:rsid w:val="00532899"/>
    <w:rsid w:val="00533FF6"/>
    <w:rsid w:val="00534586"/>
    <w:rsid w:val="00534EE3"/>
    <w:rsid w:val="00535670"/>
    <w:rsid w:val="00535D55"/>
    <w:rsid w:val="00537AB6"/>
    <w:rsid w:val="00537B53"/>
    <w:rsid w:val="00537F42"/>
    <w:rsid w:val="00541A53"/>
    <w:rsid w:val="00542657"/>
    <w:rsid w:val="00542A92"/>
    <w:rsid w:val="00543D8B"/>
    <w:rsid w:val="005441C5"/>
    <w:rsid w:val="0054476A"/>
    <w:rsid w:val="00544937"/>
    <w:rsid w:val="00546660"/>
    <w:rsid w:val="0054671E"/>
    <w:rsid w:val="005476BD"/>
    <w:rsid w:val="00550866"/>
    <w:rsid w:val="00550DCC"/>
    <w:rsid w:val="005530AD"/>
    <w:rsid w:val="005534FB"/>
    <w:rsid w:val="00554043"/>
    <w:rsid w:val="00554394"/>
    <w:rsid w:val="005549EE"/>
    <w:rsid w:val="00554B6F"/>
    <w:rsid w:val="00554E5B"/>
    <w:rsid w:val="00554ECC"/>
    <w:rsid w:val="00555584"/>
    <w:rsid w:val="0055586C"/>
    <w:rsid w:val="005558DD"/>
    <w:rsid w:val="00555943"/>
    <w:rsid w:val="00556247"/>
    <w:rsid w:val="00556298"/>
    <w:rsid w:val="005566BD"/>
    <w:rsid w:val="00557961"/>
    <w:rsid w:val="0056018F"/>
    <w:rsid w:val="0056122E"/>
    <w:rsid w:val="00561A99"/>
    <w:rsid w:val="00561C04"/>
    <w:rsid w:val="00561DBF"/>
    <w:rsid w:val="00564DCC"/>
    <w:rsid w:val="00565905"/>
    <w:rsid w:val="00565E7B"/>
    <w:rsid w:val="00566399"/>
    <w:rsid w:val="00567FA4"/>
    <w:rsid w:val="005706AC"/>
    <w:rsid w:val="00570E9D"/>
    <w:rsid w:val="00571054"/>
    <w:rsid w:val="00571079"/>
    <w:rsid w:val="0057115B"/>
    <w:rsid w:val="00572F8A"/>
    <w:rsid w:val="00573B95"/>
    <w:rsid w:val="00575895"/>
    <w:rsid w:val="00575F20"/>
    <w:rsid w:val="00576544"/>
    <w:rsid w:val="00576623"/>
    <w:rsid w:val="0057735D"/>
    <w:rsid w:val="005773DE"/>
    <w:rsid w:val="005773FB"/>
    <w:rsid w:val="005775B5"/>
    <w:rsid w:val="00577BEC"/>
    <w:rsid w:val="00577DBB"/>
    <w:rsid w:val="005808D4"/>
    <w:rsid w:val="005818A6"/>
    <w:rsid w:val="00581AE5"/>
    <w:rsid w:val="00582167"/>
    <w:rsid w:val="00582823"/>
    <w:rsid w:val="00582B72"/>
    <w:rsid w:val="00583D48"/>
    <w:rsid w:val="0058422C"/>
    <w:rsid w:val="005842D9"/>
    <w:rsid w:val="00584925"/>
    <w:rsid w:val="00584F26"/>
    <w:rsid w:val="00585E23"/>
    <w:rsid w:val="005867E3"/>
    <w:rsid w:val="00586A3D"/>
    <w:rsid w:val="00586F81"/>
    <w:rsid w:val="00587544"/>
    <w:rsid w:val="005878E0"/>
    <w:rsid w:val="005878E7"/>
    <w:rsid w:val="00587976"/>
    <w:rsid w:val="00587F8E"/>
    <w:rsid w:val="005904CA"/>
    <w:rsid w:val="00590895"/>
    <w:rsid w:val="005910DE"/>
    <w:rsid w:val="005916F4"/>
    <w:rsid w:val="005917A4"/>
    <w:rsid w:val="005929CA"/>
    <w:rsid w:val="0059307B"/>
    <w:rsid w:val="00595A49"/>
    <w:rsid w:val="005975E7"/>
    <w:rsid w:val="005A0173"/>
    <w:rsid w:val="005A0B4A"/>
    <w:rsid w:val="005A0E20"/>
    <w:rsid w:val="005A17C6"/>
    <w:rsid w:val="005A34C7"/>
    <w:rsid w:val="005A3B9C"/>
    <w:rsid w:val="005A40F0"/>
    <w:rsid w:val="005A5255"/>
    <w:rsid w:val="005A5AF4"/>
    <w:rsid w:val="005A5DD7"/>
    <w:rsid w:val="005A6001"/>
    <w:rsid w:val="005A6E71"/>
    <w:rsid w:val="005A74A1"/>
    <w:rsid w:val="005A791D"/>
    <w:rsid w:val="005A7D19"/>
    <w:rsid w:val="005A7D29"/>
    <w:rsid w:val="005B017B"/>
    <w:rsid w:val="005B0A50"/>
    <w:rsid w:val="005B0B7A"/>
    <w:rsid w:val="005B1647"/>
    <w:rsid w:val="005B16F1"/>
    <w:rsid w:val="005B17CF"/>
    <w:rsid w:val="005B18BD"/>
    <w:rsid w:val="005B1D37"/>
    <w:rsid w:val="005B200A"/>
    <w:rsid w:val="005B2240"/>
    <w:rsid w:val="005B31AA"/>
    <w:rsid w:val="005B33E0"/>
    <w:rsid w:val="005B38CA"/>
    <w:rsid w:val="005B39CD"/>
    <w:rsid w:val="005B3B0D"/>
    <w:rsid w:val="005B3FB6"/>
    <w:rsid w:val="005B40F1"/>
    <w:rsid w:val="005B4197"/>
    <w:rsid w:val="005B59CC"/>
    <w:rsid w:val="005B6500"/>
    <w:rsid w:val="005B73B3"/>
    <w:rsid w:val="005B75D3"/>
    <w:rsid w:val="005C0CF7"/>
    <w:rsid w:val="005C0F6A"/>
    <w:rsid w:val="005C104E"/>
    <w:rsid w:val="005C17FD"/>
    <w:rsid w:val="005C1A04"/>
    <w:rsid w:val="005C1ED0"/>
    <w:rsid w:val="005C2BBC"/>
    <w:rsid w:val="005C3A1B"/>
    <w:rsid w:val="005C3CEC"/>
    <w:rsid w:val="005C4099"/>
    <w:rsid w:val="005C45B8"/>
    <w:rsid w:val="005C5181"/>
    <w:rsid w:val="005C5817"/>
    <w:rsid w:val="005C740E"/>
    <w:rsid w:val="005C7FEB"/>
    <w:rsid w:val="005D01DD"/>
    <w:rsid w:val="005D0D08"/>
    <w:rsid w:val="005D1482"/>
    <w:rsid w:val="005D16B9"/>
    <w:rsid w:val="005D1CB3"/>
    <w:rsid w:val="005D1EF1"/>
    <w:rsid w:val="005D238E"/>
    <w:rsid w:val="005D245F"/>
    <w:rsid w:val="005D2B41"/>
    <w:rsid w:val="005D2BD0"/>
    <w:rsid w:val="005D3443"/>
    <w:rsid w:val="005D35E4"/>
    <w:rsid w:val="005D3980"/>
    <w:rsid w:val="005D3DD2"/>
    <w:rsid w:val="005D4E24"/>
    <w:rsid w:val="005D4F8A"/>
    <w:rsid w:val="005D54B1"/>
    <w:rsid w:val="005D58CE"/>
    <w:rsid w:val="005D5BFF"/>
    <w:rsid w:val="005D6786"/>
    <w:rsid w:val="005D67F2"/>
    <w:rsid w:val="005D6B76"/>
    <w:rsid w:val="005D6C7C"/>
    <w:rsid w:val="005D7236"/>
    <w:rsid w:val="005D75A1"/>
    <w:rsid w:val="005D781A"/>
    <w:rsid w:val="005E00B4"/>
    <w:rsid w:val="005E023D"/>
    <w:rsid w:val="005E0E0A"/>
    <w:rsid w:val="005E1C49"/>
    <w:rsid w:val="005E21D1"/>
    <w:rsid w:val="005E2753"/>
    <w:rsid w:val="005E2BF2"/>
    <w:rsid w:val="005E3165"/>
    <w:rsid w:val="005E4682"/>
    <w:rsid w:val="005E4A05"/>
    <w:rsid w:val="005E52A8"/>
    <w:rsid w:val="005E5714"/>
    <w:rsid w:val="005E5885"/>
    <w:rsid w:val="005E5B91"/>
    <w:rsid w:val="005E6192"/>
    <w:rsid w:val="005E6E72"/>
    <w:rsid w:val="005E6E77"/>
    <w:rsid w:val="005F07AD"/>
    <w:rsid w:val="005F0C32"/>
    <w:rsid w:val="005F0C42"/>
    <w:rsid w:val="005F1827"/>
    <w:rsid w:val="005F4173"/>
    <w:rsid w:val="005F4DFD"/>
    <w:rsid w:val="005F5482"/>
    <w:rsid w:val="005F6FBF"/>
    <w:rsid w:val="0060005E"/>
    <w:rsid w:val="00602AA1"/>
    <w:rsid w:val="00602C16"/>
    <w:rsid w:val="00603A18"/>
    <w:rsid w:val="00604EBF"/>
    <w:rsid w:val="00606139"/>
    <w:rsid w:val="0060699F"/>
    <w:rsid w:val="0061021B"/>
    <w:rsid w:val="006102CF"/>
    <w:rsid w:val="0061173A"/>
    <w:rsid w:val="00611A74"/>
    <w:rsid w:val="0061292E"/>
    <w:rsid w:val="00612CBD"/>
    <w:rsid w:val="00612DFD"/>
    <w:rsid w:val="006136DC"/>
    <w:rsid w:val="00614414"/>
    <w:rsid w:val="00614FCE"/>
    <w:rsid w:val="00615C28"/>
    <w:rsid w:val="0061637A"/>
    <w:rsid w:val="00616A26"/>
    <w:rsid w:val="00620EE8"/>
    <w:rsid w:val="00621EBA"/>
    <w:rsid w:val="006230B4"/>
    <w:rsid w:val="006245CA"/>
    <w:rsid w:val="00625539"/>
    <w:rsid w:val="006255D8"/>
    <w:rsid w:val="00625C5C"/>
    <w:rsid w:val="00626039"/>
    <w:rsid w:val="006261F5"/>
    <w:rsid w:val="00627E42"/>
    <w:rsid w:val="00630968"/>
    <w:rsid w:val="0063183C"/>
    <w:rsid w:val="00632CCE"/>
    <w:rsid w:val="00632FA1"/>
    <w:rsid w:val="0063474C"/>
    <w:rsid w:val="0063492C"/>
    <w:rsid w:val="00636004"/>
    <w:rsid w:val="00636974"/>
    <w:rsid w:val="00640E11"/>
    <w:rsid w:val="00640FC6"/>
    <w:rsid w:val="006418C0"/>
    <w:rsid w:val="00641C91"/>
    <w:rsid w:val="00641DE3"/>
    <w:rsid w:val="00641F86"/>
    <w:rsid w:val="00642B47"/>
    <w:rsid w:val="00642DE8"/>
    <w:rsid w:val="0064357B"/>
    <w:rsid w:val="00643789"/>
    <w:rsid w:val="00645866"/>
    <w:rsid w:val="00645D9A"/>
    <w:rsid w:val="006464F1"/>
    <w:rsid w:val="0064661F"/>
    <w:rsid w:val="00647CAA"/>
    <w:rsid w:val="00651B27"/>
    <w:rsid w:val="00652433"/>
    <w:rsid w:val="0065473C"/>
    <w:rsid w:val="00654DB7"/>
    <w:rsid w:val="00654F59"/>
    <w:rsid w:val="00655395"/>
    <w:rsid w:val="006554B0"/>
    <w:rsid w:val="006555FB"/>
    <w:rsid w:val="00656473"/>
    <w:rsid w:val="00657206"/>
    <w:rsid w:val="0065786B"/>
    <w:rsid w:val="006607D6"/>
    <w:rsid w:val="00660A76"/>
    <w:rsid w:val="006615E8"/>
    <w:rsid w:val="006617F5"/>
    <w:rsid w:val="00661D13"/>
    <w:rsid w:val="00661D5A"/>
    <w:rsid w:val="00661F4D"/>
    <w:rsid w:val="00662A4A"/>
    <w:rsid w:val="00663498"/>
    <w:rsid w:val="00663509"/>
    <w:rsid w:val="006635D5"/>
    <w:rsid w:val="006639B2"/>
    <w:rsid w:val="00663C53"/>
    <w:rsid w:val="0066612E"/>
    <w:rsid w:val="00667234"/>
    <w:rsid w:val="00667BE2"/>
    <w:rsid w:val="00667F5B"/>
    <w:rsid w:val="0067177A"/>
    <w:rsid w:val="00671FC7"/>
    <w:rsid w:val="00672097"/>
    <w:rsid w:val="0067360B"/>
    <w:rsid w:val="0067524D"/>
    <w:rsid w:val="00675A7D"/>
    <w:rsid w:val="006762B6"/>
    <w:rsid w:val="006763FC"/>
    <w:rsid w:val="00676815"/>
    <w:rsid w:val="0067693C"/>
    <w:rsid w:val="00677159"/>
    <w:rsid w:val="00677201"/>
    <w:rsid w:val="00677485"/>
    <w:rsid w:val="0068006E"/>
    <w:rsid w:val="00680109"/>
    <w:rsid w:val="006806D5"/>
    <w:rsid w:val="00680B5D"/>
    <w:rsid w:val="0068129F"/>
    <w:rsid w:val="00681479"/>
    <w:rsid w:val="006829F9"/>
    <w:rsid w:val="00682C3A"/>
    <w:rsid w:val="00683784"/>
    <w:rsid w:val="00683FC3"/>
    <w:rsid w:val="0068718D"/>
    <w:rsid w:val="006877D8"/>
    <w:rsid w:val="00690F1D"/>
    <w:rsid w:val="00690FB1"/>
    <w:rsid w:val="006921A0"/>
    <w:rsid w:val="006925AB"/>
    <w:rsid w:val="00692AF4"/>
    <w:rsid w:val="0069317D"/>
    <w:rsid w:val="00693933"/>
    <w:rsid w:val="00693C6C"/>
    <w:rsid w:val="00693D3A"/>
    <w:rsid w:val="006943FE"/>
    <w:rsid w:val="00694610"/>
    <w:rsid w:val="00694929"/>
    <w:rsid w:val="00695E93"/>
    <w:rsid w:val="00695FF3"/>
    <w:rsid w:val="00696544"/>
    <w:rsid w:val="006977E4"/>
    <w:rsid w:val="006A0110"/>
    <w:rsid w:val="006A0317"/>
    <w:rsid w:val="006A10D7"/>
    <w:rsid w:val="006A30A6"/>
    <w:rsid w:val="006A32F8"/>
    <w:rsid w:val="006A3A66"/>
    <w:rsid w:val="006A3C36"/>
    <w:rsid w:val="006A5278"/>
    <w:rsid w:val="006A62B0"/>
    <w:rsid w:val="006A6633"/>
    <w:rsid w:val="006B0649"/>
    <w:rsid w:val="006B0CD7"/>
    <w:rsid w:val="006B119F"/>
    <w:rsid w:val="006B4045"/>
    <w:rsid w:val="006B56A9"/>
    <w:rsid w:val="006B56BE"/>
    <w:rsid w:val="006B64BF"/>
    <w:rsid w:val="006B679A"/>
    <w:rsid w:val="006C048B"/>
    <w:rsid w:val="006C1213"/>
    <w:rsid w:val="006C1D00"/>
    <w:rsid w:val="006C2ABD"/>
    <w:rsid w:val="006C2B41"/>
    <w:rsid w:val="006C329F"/>
    <w:rsid w:val="006C34A6"/>
    <w:rsid w:val="006C3768"/>
    <w:rsid w:val="006C46B3"/>
    <w:rsid w:val="006C52F3"/>
    <w:rsid w:val="006C5B5F"/>
    <w:rsid w:val="006C66ED"/>
    <w:rsid w:val="006C748C"/>
    <w:rsid w:val="006C7897"/>
    <w:rsid w:val="006C7CE4"/>
    <w:rsid w:val="006D0107"/>
    <w:rsid w:val="006D0BC9"/>
    <w:rsid w:val="006D1AF9"/>
    <w:rsid w:val="006D3EB9"/>
    <w:rsid w:val="006D43C4"/>
    <w:rsid w:val="006D462C"/>
    <w:rsid w:val="006D485F"/>
    <w:rsid w:val="006D5376"/>
    <w:rsid w:val="006D5641"/>
    <w:rsid w:val="006D5F50"/>
    <w:rsid w:val="006D707F"/>
    <w:rsid w:val="006D70BB"/>
    <w:rsid w:val="006D73A3"/>
    <w:rsid w:val="006D789F"/>
    <w:rsid w:val="006D7954"/>
    <w:rsid w:val="006D7D7F"/>
    <w:rsid w:val="006E0AB3"/>
    <w:rsid w:val="006E0D01"/>
    <w:rsid w:val="006E414E"/>
    <w:rsid w:val="006E550D"/>
    <w:rsid w:val="006E5E1D"/>
    <w:rsid w:val="006E5EDB"/>
    <w:rsid w:val="006E6203"/>
    <w:rsid w:val="006E7E0A"/>
    <w:rsid w:val="006F050C"/>
    <w:rsid w:val="006F1079"/>
    <w:rsid w:val="006F19BC"/>
    <w:rsid w:val="006F1CB7"/>
    <w:rsid w:val="006F1DF7"/>
    <w:rsid w:val="006F2695"/>
    <w:rsid w:val="006F2B64"/>
    <w:rsid w:val="006F3762"/>
    <w:rsid w:val="006F468F"/>
    <w:rsid w:val="006F4766"/>
    <w:rsid w:val="006F6152"/>
    <w:rsid w:val="006F6B76"/>
    <w:rsid w:val="00700A37"/>
    <w:rsid w:val="00700B50"/>
    <w:rsid w:val="00702B51"/>
    <w:rsid w:val="00702B94"/>
    <w:rsid w:val="00702FFD"/>
    <w:rsid w:val="0070374C"/>
    <w:rsid w:val="00703833"/>
    <w:rsid w:val="00703A7D"/>
    <w:rsid w:val="00703ABC"/>
    <w:rsid w:val="00703BA0"/>
    <w:rsid w:val="00704B0D"/>
    <w:rsid w:val="00710431"/>
    <w:rsid w:val="00711E34"/>
    <w:rsid w:val="00711FFE"/>
    <w:rsid w:val="00712A95"/>
    <w:rsid w:val="00712AD5"/>
    <w:rsid w:val="00713316"/>
    <w:rsid w:val="00717A46"/>
    <w:rsid w:val="00717B9F"/>
    <w:rsid w:val="00721404"/>
    <w:rsid w:val="00721454"/>
    <w:rsid w:val="007224DA"/>
    <w:rsid w:val="0072254C"/>
    <w:rsid w:val="007227C1"/>
    <w:rsid w:val="00722884"/>
    <w:rsid w:val="00723436"/>
    <w:rsid w:val="00723A70"/>
    <w:rsid w:val="00723F8A"/>
    <w:rsid w:val="0072440B"/>
    <w:rsid w:val="00724C49"/>
    <w:rsid w:val="00724CE3"/>
    <w:rsid w:val="00725083"/>
    <w:rsid w:val="00725241"/>
    <w:rsid w:val="007252AB"/>
    <w:rsid w:val="00725B02"/>
    <w:rsid w:val="00725CCC"/>
    <w:rsid w:val="00726139"/>
    <w:rsid w:val="00726BED"/>
    <w:rsid w:val="00730B4E"/>
    <w:rsid w:val="00730BD2"/>
    <w:rsid w:val="0073113F"/>
    <w:rsid w:val="007313A1"/>
    <w:rsid w:val="00733114"/>
    <w:rsid w:val="00733356"/>
    <w:rsid w:val="00734558"/>
    <w:rsid w:val="00734621"/>
    <w:rsid w:val="00735407"/>
    <w:rsid w:val="00735F74"/>
    <w:rsid w:val="00737775"/>
    <w:rsid w:val="00740707"/>
    <w:rsid w:val="00740A82"/>
    <w:rsid w:val="007412B7"/>
    <w:rsid w:val="007425E0"/>
    <w:rsid w:val="00743503"/>
    <w:rsid w:val="00743C97"/>
    <w:rsid w:val="007443CF"/>
    <w:rsid w:val="00744779"/>
    <w:rsid w:val="007451A6"/>
    <w:rsid w:val="00746419"/>
    <w:rsid w:val="007476EC"/>
    <w:rsid w:val="007478F4"/>
    <w:rsid w:val="00750313"/>
    <w:rsid w:val="007505E1"/>
    <w:rsid w:val="007509A1"/>
    <w:rsid w:val="007511F3"/>
    <w:rsid w:val="007528E9"/>
    <w:rsid w:val="00752D5E"/>
    <w:rsid w:val="00752F9D"/>
    <w:rsid w:val="00753AAC"/>
    <w:rsid w:val="00753F67"/>
    <w:rsid w:val="00753F77"/>
    <w:rsid w:val="007540EF"/>
    <w:rsid w:val="00754ABD"/>
    <w:rsid w:val="00754BDD"/>
    <w:rsid w:val="00756AF3"/>
    <w:rsid w:val="00757A47"/>
    <w:rsid w:val="00757F6C"/>
    <w:rsid w:val="00757FB2"/>
    <w:rsid w:val="00760D12"/>
    <w:rsid w:val="00761B99"/>
    <w:rsid w:val="007620EE"/>
    <w:rsid w:val="00762B17"/>
    <w:rsid w:val="00763125"/>
    <w:rsid w:val="007633D7"/>
    <w:rsid w:val="00763885"/>
    <w:rsid w:val="00765169"/>
    <w:rsid w:val="00765A94"/>
    <w:rsid w:val="00765F20"/>
    <w:rsid w:val="007703C5"/>
    <w:rsid w:val="007708A3"/>
    <w:rsid w:val="00771A1F"/>
    <w:rsid w:val="007721C9"/>
    <w:rsid w:val="00772333"/>
    <w:rsid w:val="007743A0"/>
    <w:rsid w:val="007748F1"/>
    <w:rsid w:val="0077578C"/>
    <w:rsid w:val="00775B40"/>
    <w:rsid w:val="0077651A"/>
    <w:rsid w:val="00776D60"/>
    <w:rsid w:val="007772C2"/>
    <w:rsid w:val="0077782B"/>
    <w:rsid w:val="00780A14"/>
    <w:rsid w:val="00781B7B"/>
    <w:rsid w:val="00781C27"/>
    <w:rsid w:val="007820BA"/>
    <w:rsid w:val="007822C9"/>
    <w:rsid w:val="007822CE"/>
    <w:rsid w:val="0078231F"/>
    <w:rsid w:val="00782F74"/>
    <w:rsid w:val="0078480B"/>
    <w:rsid w:val="00785CB4"/>
    <w:rsid w:val="00785F0E"/>
    <w:rsid w:val="00786894"/>
    <w:rsid w:val="00786FFD"/>
    <w:rsid w:val="0078701B"/>
    <w:rsid w:val="0079024A"/>
    <w:rsid w:val="00790D1F"/>
    <w:rsid w:val="00794E31"/>
    <w:rsid w:val="00796023"/>
    <w:rsid w:val="00796A82"/>
    <w:rsid w:val="007A2CEA"/>
    <w:rsid w:val="007A3E0B"/>
    <w:rsid w:val="007A4C3B"/>
    <w:rsid w:val="007A50F1"/>
    <w:rsid w:val="007A62BB"/>
    <w:rsid w:val="007B1D81"/>
    <w:rsid w:val="007B27CF"/>
    <w:rsid w:val="007B2D8C"/>
    <w:rsid w:val="007B3610"/>
    <w:rsid w:val="007B4256"/>
    <w:rsid w:val="007B57A6"/>
    <w:rsid w:val="007B57B0"/>
    <w:rsid w:val="007B6435"/>
    <w:rsid w:val="007B6629"/>
    <w:rsid w:val="007C1A4B"/>
    <w:rsid w:val="007C2FCB"/>
    <w:rsid w:val="007C4199"/>
    <w:rsid w:val="007C5659"/>
    <w:rsid w:val="007C736E"/>
    <w:rsid w:val="007D0B21"/>
    <w:rsid w:val="007D141F"/>
    <w:rsid w:val="007D5123"/>
    <w:rsid w:val="007D5624"/>
    <w:rsid w:val="007D591C"/>
    <w:rsid w:val="007D5C74"/>
    <w:rsid w:val="007D5F8A"/>
    <w:rsid w:val="007D6432"/>
    <w:rsid w:val="007D705E"/>
    <w:rsid w:val="007D7315"/>
    <w:rsid w:val="007D7AE6"/>
    <w:rsid w:val="007E0874"/>
    <w:rsid w:val="007E0CAB"/>
    <w:rsid w:val="007E1414"/>
    <w:rsid w:val="007E1F59"/>
    <w:rsid w:val="007E20BA"/>
    <w:rsid w:val="007E258B"/>
    <w:rsid w:val="007E2F5D"/>
    <w:rsid w:val="007E5D20"/>
    <w:rsid w:val="007E6BF7"/>
    <w:rsid w:val="007E6DCB"/>
    <w:rsid w:val="007F0EA7"/>
    <w:rsid w:val="007F2049"/>
    <w:rsid w:val="007F23CF"/>
    <w:rsid w:val="007F3357"/>
    <w:rsid w:val="007F5A04"/>
    <w:rsid w:val="007F626A"/>
    <w:rsid w:val="007F711F"/>
    <w:rsid w:val="00800A0E"/>
    <w:rsid w:val="00800F78"/>
    <w:rsid w:val="00801ABC"/>
    <w:rsid w:val="00802128"/>
    <w:rsid w:val="0080238C"/>
    <w:rsid w:val="00802EE7"/>
    <w:rsid w:val="008031BC"/>
    <w:rsid w:val="00803C3F"/>
    <w:rsid w:val="00803F00"/>
    <w:rsid w:val="008050F4"/>
    <w:rsid w:val="0080551C"/>
    <w:rsid w:val="0080592B"/>
    <w:rsid w:val="0080703C"/>
    <w:rsid w:val="0080704A"/>
    <w:rsid w:val="008110E1"/>
    <w:rsid w:val="00811ABD"/>
    <w:rsid w:val="00811D6E"/>
    <w:rsid w:val="0081202C"/>
    <w:rsid w:val="00812161"/>
    <w:rsid w:val="00812485"/>
    <w:rsid w:val="00812578"/>
    <w:rsid w:val="008135C1"/>
    <w:rsid w:val="00813C68"/>
    <w:rsid w:val="00814065"/>
    <w:rsid w:val="00814835"/>
    <w:rsid w:val="00814CA7"/>
    <w:rsid w:val="008160C0"/>
    <w:rsid w:val="0081610F"/>
    <w:rsid w:val="0081665F"/>
    <w:rsid w:val="00816912"/>
    <w:rsid w:val="00816BF2"/>
    <w:rsid w:val="00816F60"/>
    <w:rsid w:val="008175AF"/>
    <w:rsid w:val="0082047E"/>
    <w:rsid w:val="00820A14"/>
    <w:rsid w:val="00820FB7"/>
    <w:rsid w:val="00823B1E"/>
    <w:rsid w:val="00824378"/>
    <w:rsid w:val="00824459"/>
    <w:rsid w:val="00824853"/>
    <w:rsid w:val="008258D6"/>
    <w:rsid w:val="008259A1"/>
    <w:rsid w:val="00825CB0"/>
    <w:rsid w:val="008266C3"/>
    <w:rsid w:val="00826DE0"/>
    <w:rsid w:val="00827544"/>
    <w:rsid w:val="00827B91"/>
    <w:rsid w:val="00830033"/>
    <w:rsid w:val="008301FA"/>
    <w:rsid w:val="0083126D"/>
    <w:rsid w:val="0083138B"/>
    <w:rsid w:val="00832614"/>
    <w:rsid w:val="00833751"/>
    <w:rsid w:val="00833880"/>
    <w:rsid w:val="00835251"/>
    <w:rsid w:val="008353BC"/>
    <w:rsid w:val="0083553C"/>
    <w:rsid w:val="00835FD2"/>
    <w:rsid w:val="00836092"/>
    <w:rsid w:val="00837A44"/>
    <w:rsid w:val="00837F43"/>
    <w:rsid w:val="008402C8"/>
    <w:rsid w:val="00840467"/>
    <w:rsid w:val="008407CC"/>
    <w:rsid w:val="00841673"/>
    <w:rsid w:val="00843E6E"/>
    <w:rsid w:val="00844577"/>
    <w:rsid w:val="008445AF"/>
    <w:rsid w:val="00844622"/>
    <w:rsid w:val="00845020"/>
    <w:rsid w:val="008451B3"/>
    <w:rsid w:val="00846C09"/>
    <w:rsid w:val="00852832"/>
    <w:rsid w:val="00853932"/>
    <w:rsid w:val="008544B8"/>
    <w:rsid w:val="0085550E"/>
    <w:rsid w:val="00855570"/>
    <w:rsid w:val="008555F3"/>
    <w:rsid w:val="00855780"/>
    <w:rsid w:val="00855FF4"/>
    <w:rsid w:val="00856C28"/>
    <w:rsid w:val="00856C3F"/>
    <w:rsid w:val="008616E4"/>
    <w:rsid w:val="0086181F"/>
    <w:rsid w:val="00861830"/>
    <w:rsid w:val="008622A8"/>
    <w:rsid w:val="008632E6"/>
    <w:rsid w:val="00863467"/>
    <w:rsid w:val="008635A9"/>
    <w:rsid w:val="00863EF3"/>
    <w:rsid w:val="00864058"/>
    <w:rsid w:val="00864683"/>
    <w:rsid w:val="0086553D"/>
    <w:rsid w:val="00865C01"/>
    <w:rsid w:val="008662E0"/>
    <w:rsid w:val="00866366"/>
    <w:rsid w:val="008668C0"/>
    <w:rsid w:val="00866DB1"/>
    <w:rsid w:val="008675EC"/>
    <w:rsid w:val="00871687"/>
    <w:rsid w:val="00871C37"/>
    <w:rsid w:val="008722E5"/>
    <w:rsid w:val="008723A1"/>
    <w:rsid w:val="0087270B"/>
    <w:rsid w:val="008728CE"/>
    <w:rsid w:val="00872ED5"/>
    <w:rsid w:val="0087350E"/>
    <w:rsid w:val="008740BC"/>
    <w:rsid w:val="00874EDF"/>
    <w:rsid w:val="00875F81"/>
    <w:rsid w:val="00877D02"/>
    <w:rsid w:val="008806D7"/>
    <w:rsid w:val="00881160"/>
    <w:rsid w:val="0088204C"/>
    <w:rsid w:val="00883EA2"/>
    <w:rsid w:val="00884B0C"/>
    <w:rsid w:val="00884CB0"/>
    <w:rsid w:val="008860EB"/>
    <w:rsid w:val="00886189"/>
    <w:rsid w:val="00887509"/>
    <w:rsid w:val="0088797F"/>
    <w:rsid w:val="00890C09"/>
    <w:rsid w:val="00890FBA"/>
    <w:rsid w:val="00891424"/>
    <w:rsid w:val="00892C0E"/>
    <w:rsid w:val="0089316C"/>
    <w:rsid w:val="00894E63"/>
    <w:rsid w:val="00895145"/>
    <w:rsid w:val="0089516E"/>
    <w:rsid w:val="00896B7E"/>
    <w:rsid w:val="00896CFA"/>
    <w:rsid w:val="00897AF4"/>
    <w:rsid w:val="00897B83"/>
    <w:rsid w:val="008A0930"/>
    <w:rsid w:val="008A0F4E"/>
    <w:rsid w:val="008A1C9A"/>
    <w:rsid w:val="008A2061"/>
    <w:rsid w:val="008A2FBE"/>
    <w:rsid w:val="008A445A"/>
    <w:rsid w:val="008A4C2A"/>
    <w:rsid w:val="008A535C"/>
    <w:rsid w:val="008A69AC"/>
    <w:rsid w:val="008A6E1C"/>
    <w:rsid w:val="008A712D"/>
    <w:rsid w:val="008A7A1D"/>
    <w:rsid w:val="008A7A7F"/>
    <w:rsid w:val="008A7D6E"/>
    <w:rsid w:val="008B070F"/>
    <w:rsid w:val="008B07B8"/>
    <w:rsid w:val="008B0908"/>
    <w:rsid w:val="008B0AA9"/>
    <w:rsid w:val="008B1A10"/>
    <w:rsid w:val="008B1C03"/>
    <w:rsid w:val="008B2DBD"/>
    <w:rsid w:val="008B30B0"/>
    <w:rsid w:val="008B3AA4"/>
    <w:rsid w:val="008B4592"/>
    <w:rsid w:val="008B4615"/>
    <w:rsid w:val="008B50B0"/>
    <w:rsid w:val="008B6690"/>
    <w:rsid w:val="008B6691"/>
    <w:rsid w:val="008B66FA"/>
    <w:rsid w:val="008C07B9"/>
    <w:rsid w:val="008C0FB2"/>
    <w:rsid w:val="008C152A"/>
    <w:rsid w:val="008C1889"/>
    <w:rsid w:val="008C2716"/>
    <w:rsid w:val="008C2CA7"/>
    <w:rsid w:val="008C2CC6"/>
    <w:rsid w:val="008C334F"/>
    <w:rsid w:val="008C4BF2"/>
    <w:rsid w:val="008C5DDE"/>
    <w:rsid w:val="008C6BBD"/>
    <w:rsid w:val="008C6FC1"/>
    <w:rsid w:val="008D1B62"/>
    <w:rsid w:val="008D29A8"/>
    <w:rsid w:val="008D41DC"/>
    <w:rsid w:val="008D4D59"/>
    <w:rsid w:val="008D56B8"/>
    <w:rsid w:val="008D57A8"/>
    <w:rsid w:val="008D5A9B"/>
    <w:rsid w:val="008D601D"/>
    <w:rsid w:val="008D60CA"/>
    <w:rsid w:val="008D6D2C"/>
    <w:rsid w:val="008D6D72"/>
    <w:rsid w:val="008D74A7"/>
    <w:rsid w:val="008D7751"/>
    <w:rsid w:val="008D78EB"/>
    <w:rsid w:val="008D7A96"/>
    <w:rsid w:val="008D7B17"/>
    <w:rsid w:val="008D7D53"/>
    <w:rsid w:val="008E03FD"/>
    <w:rsid w:val="008E0A5F"/>
    <w:rsid w:val="008E1683"/>
    <w:rsid w:val="008E1C88"/>
    <w:rsid w:val="008E1D5C"/>
    <w:rsid w:val="008E3D33"/>
    <w:rsid w:val="008E3D7A"/>
    <w:rsid w:val="008E42E1"/>
    <w:rsid w:val="008E56EE"/>
    <w:rsid w:val="008E59BB"/>
    <w:rsid w:val="008E7703"/>
    <w:rsid w:val="008E7FB5"/>
    <w:rsid w:val="008F0028"/>
    <w:rsid w:val="008F1577"/>
    <w:rsid w:val="008F18AB"/>
    <w:rsid w:val="008F1FC6"/>
    <w:rsid w:val="008F2B53"/>
    <w:rsid w:val="008F3E7D"/>
    <w:rsid w:val="008F4B32"/>
    <w:rsid w:val="008F4BB9"/>
    <w:rsid w:val="008F4F40"/>
    <w:rsid w:val="008F4F99"/>
    <w:rsid w:val="008F52ED"/>
    <w:rsid w:val="008F66E9"/>
    <w:rsid w:val="008F6AD2"/>
    <w:rsid w:val="008F6CC6"/>
    <w:rsid w:val="008F7C58"/>
    <w:rsid w:val="00901BE6"/>
    <w:rsid w:val="00901F02"/>
    <w:rsid w:val="00901F9B"/>
    <w:rsid w:val="0090228F"/>
    <w:rsid w:val="00904F82"/>
    <w:rsid w:val="00905679"/>
    <w:rsid w:val="00905CC7"/>
    <w:rsid w:val="00905DF3"/>
    <w:rsid w:val="00906317"/>
    <w:rsid w:val="00906418"/>
    <w:rsid w:val="00906720"/>
    <w:rsid w:val="00906978"/>
    <w:rsid w:val="00907864"/>
    <w:rsid w:val="00907F17"/>
    <w:rsid w:val="0091139F"/>
    <w:rsid w:val="0091237E"/>
    <w:rsid w:val="00914A27"/>
    <w:rsid w:val="00914BD1"/>
    <w:rsid w:val="00915CDC"/>
    <w:rsid w:val="009179BF"/>
    <w:rsid w:val="00923E6B"/>
    <w:rsid w:val="00924515"/>
    <w:rsid w:val="009245E1"/>
    <w:rsid w:val="00924CE2"/>
    <w:rsid w:val="009257DD"/>
    <w:rsid w:val="00925B53"/>
    <w:rsid w:val="009263AC"/>
    <w:rsid w:val="00926A43"/>
    <w:rsid w:val="00927787"/>
    <w:rsid w:val="0093004E"/>
    <w:rsid w:val="009308EC"/>
    <w:rsid w:val="009309D5"/>
    <w:rsid w:val="00930F80"/>
    <w:rsid w:val="009310C6"/>
    <w:rsid w:val="00931A2C"/>
    <w:rsid w:val="00931C3F"/>
    <w:rsid w:val="00932A49"/>
    <w:rsid w:val="00932F73"/>
    <w:rsid w:val="00933A43"/>
    <w:rsid w:val="00933C13"/>
    <w:rsid w:val="00934A75"/>
    <w:rsid w:val="009369FE"/>
    <w:rsid w:val="00940179"/>
    <w:rsid w:val="00940444"/>
    <w:rsid w:val="0094082B"/>
    <w:rsid w:val="0094099D"/>
    <w:rsid w:val="00940E75"/>
    <w:rsid w:val="00941253"/>
    <w:rsid w:val="00942495"/>
    <w:rsid w:val="00942B5F"/>
    <w:rsid w:val="0094333A"/>
    <w:rsid w:val="00943BC6"/>
    <w:rsid w:val="00943C50"/>
    <w:rsid w:val="00944254"/>
    <w:rsid w:val="00944BA1"/>
    <w:rsid w:val="0094629A"/>
    <w:rsid w:val="0094651D"/>
    <w:rsid w:val="00946A2E"/>
    <w:rsid w:val="00947907"/>
    <w:rsid w:val="00947CE6"/>
    <w:rsid w:val="00951504"/>
    <w:rsid w:val="009519D8"/>
    <w:rsid w:val="00952393"/>
    <w:rsid w:val="00952796"/>
    <w:rsid w:val="009528AF"/>
    <w:rsid w:val="00952C7B"/>
    <w:rsid w:val="00952FC6"/>
    <w:rsid w:val="00954628"/>
    <w:rsid w:val="00954778"/>
    <w:rsid w:val="00954A26"/>
    <w:rsid w:val="00955553"/>
    <w:rsid w:val="00955B9A"/>
    <w:rsid w:val="00956220"/>
    <w:rsid w:val="00956CE5"/>
    <w:rsid w:val="00957207"/>
    <w:rsid w:val="00957473"/>
    <w:rsid w:val="0096062A"/>
    <w:rsid w:val="00960A7A"/>
    <w:rsid w:val="0096102B"/>
    <w:rsid w:val="009613EA"/>
    <w:rsid w:val="00961470"/>
    <w:rsid w:val="00961647"/>
    <w:rsid w:val="00962E09"/>
    <w:rsid w:val="00963A63"/>
    <w:rsid w:val="00964000"/>
    <w:rsid w:val="00964971"/>
    <w:rsid w:val="00964ACA"/>
    <w:rsid w:val="00964F57"/>
    <w:rsid w:val="0096651D"/>
    <w:rsid w:val="00966839"/>
    <w:rsid w:val="0096691D"/>
    <w:rsid w:val="009738EA"/>
    <w:rsid w:val="0097398A"/>
    <w:rsid w:val="0097478A"/>
    <w:rsid w:val="009751BE"/>
    <w:rsid w:val="00976446"/>
    <w:rsid w:val="00977B6E"/>
    <w:rsid w:val="00977DC8"/>
    <w:rsid w:val="00977FF7"/>
    <w:rsid w:val="0098020D"/>
    <w:rsid w:val="00980766"/>
    <w:rsid w:val="00980FDA"/>
    <w:rsid w:val="00981969"/>
    <w:rsid w:val="0098213F"/>
    <w:rsid w:val="009853B9"/>
    <w:rsid w:val="00985509"/>
    <w:rsid w:val="00986321"/>
    <w:rsid w:val="00986981"/>
    <w:rsid w:val="00986DD1"/>
    <w:rsid w:val="009879E1"/>
    <w:rsid w:val="00987BC8"/>
    <w:rsid w:val="00990FDA"/>
    <w:rsid w:val="00991197"/>
    <w:rsid w:val="009917DE"/>
    <w:rsid w:val="0099186D"/>
    <w:rsid w:val="009939F5"/>
    <w:rsid w:val="00994086"/>
    <w:rsid w:val="009940D3"/>
    <w:rsid w:val="009945D2"/>
    <w:rsid w:val="00995AA8"/>
    <w:rsid w:val="00995BDC"/>
    <w:rsid w:val="009972F3"/>
    <w:rsid w:val="009977F2"/>
    <w:rsid w:val="009A1252"/>
    <w:rsid w:val="009A25D7"/>
    <w:rsid w:val="009A4962"/>
    <w:rsid w:val="009A65D2"/>
    <w:rsid w:val="009A672F"/>
    <w:rsid w:val="009A73DD"/>
    <w:rsid w:val="009A7CBE"/>
    <w:rsid w:val="009B09BA"/>
    <w:rsid w:val="009B0B95"/>
    <w:rsid w:val="009B1C51"/>
    <w:rsid w:val="009B1D8D"/>
    <w:rsid w:val="009B2464"/>
    <w:rsid w:val="009B2C52"/>
    <w:rsid w:val="009B4B4C"/>
    <w:rsid w:val="009B4C02"/>
    <w:rsid w:val="009B590F"/>
    <w:rsid w:val="009B5923"/>
    <w:rsid w:val="009B614C"/>
    <w:rsid w:val="009B6158"/>
    <w:rsid w:val="009B684D"/>
    <w:rsid w:val="009B7B8C"/>
    <w:rsid w:val="009C00D4"/>
    <w:rsid w:val="009C0CB8"/>
    <w:rsid w:val="009C1355"/>
    <w:rsid w:val="009C155B"/>
    <w:rsid w:val="009C1602"/>
    <w:rsid w:val="009C1680"/>
    <w:rsid w:val="009C192B"/>
    <w:rsid w:val="009C2124"/>
    <w:rsid w:val="009C3598"/>
    <w:rsid w:val="009C4924"/>
    <w:rsid w:val="009C63D9"/>
    <w:rsid w:val="009C7377"/>
    <w:rsid w:val="009D094E"/>
    <w:rsid w:val="009D1453"/>
    <w:rsid w:val="009D178E"/>
    <w:rsid w:val="009D19A6"/>
    <w:rsid w:val="009D19E7"/>
    <w:rsid w:val="009D1F0F"/>
    <w:rsid w:val="009D1F5E"/>
    <w:rsid w:val="009D20CF"/>
    <w:rsid w:val="009D2110"/>
    <w:rsid w:val="009D3894"/>
    <w:rsid w:val="009D4885"/>
    <w:rsid w:val="009D4E85"/>
    <w:rsid w:val="009D52F6"/>
    <w:rsid w:val="009D599D"/>
    <w:rsid w:val="009D5D68"/>
    <w:rsid w:val="009D618C"/>
    <w:rsid w:val="009D79B0"/>
    <w:rsid w:val="009D7FDA"/>
    <w:rsid w:val="009E04C0"/>
    <w:rsid w:val="009E06D3"/>
    <w:rsid w:val="009E129C"/>
    <w:rsid w:val="009E1765"/>
    <w:rsid w:val="009E2250"/>
    <w:rsid w:val="009E2C5A"/>
    <w:rsid w:val="009E3BBB"/>
    <w:rsid w:val="009E418A"/>
    <w:rsid w:val="009E6350"/>
    <w:rsid w:val="009E6C6F"/>
    <w:rsid w:val="009E7A09"/>
    <w:rsid w:val="009E7CB5"/>
    <w:rsid w:val="009F1D5F"/>
    <w:rsid w:val="009F2A96"/>
    <w:rsid w:val="009F2A99"/>
    <w:rsid w:val="009F2BE0"/>
    <w:rsid w:val="009F2C9E"/>
    <w:rsid w:val="009F2D8B"/>
    <w:rsid w:val="009F33CF"/>
    <w:rsid w:val="009F396D"/>
    <w:rsid w:val="009F3AAF"/>
    <w:rsid w:val="009F3BF0"/>
    <w:rsid w:val="009F3C49"/>
    <w:rsid w:val="009F3E90"/>
    <w:rsid w:val="009F4814"/>
    <w:rsid w:val="009F59A8"/>
    <w:rsid w:val="009F59C7"/>
    <w:rsid w:val="009F5B06"/>
    <w:rsid w:val="009F5E32"/>
    <w:rsid w:val="009F6BAC"/>
    <w:rsid w:val="009F7096"/>
    <w:rsid w:val="009F7747"/>
    <w:rsid w:val="00A0083E"/>
    <w:rsid w:val="00A010C1"/>
    <w:rsid w:val="00A01EB8"/>
    <w:rsid w:val="00A02088"/>
    <w:rsid w:val="00A03114"/>
    <w:rsid w:val="00A034C8"/>
    <w:rsid w:val="00A040A7"/>
    <w:rsid w:val="00A0410B"/>
    <w:rsid w:val="00A050E0"/>
    <w:rsid w:val="00A057B2"/>
    <w:rsid w:val="00A059E6"/>
    <w:rsid w:val="00A05F21"/>
    <w:rsid w:val="00A06CE7"/>
    <w:rsid w:val="00A0738B"/>
    <w:rsid w:val="00A07885"/>
    <w:rsid w:val="00A1052F"/>
    <w:rsid w:val="00A10DF4"/>
    <w:rsid w:val="00A10F89"/>
    <w:rsid w:val="00A114C0"/>
    <w:rsid w:val="00A11E82"/>
    <w:rsid w:val="00A12364"/>
    <w:rsid w:val="00A1237C"/>
    <w:rsid w:val="00A1387E"/>
    <w:rsid w:val="00A138E4"/>
    <w:rsid w:val="00A13E9D"/>
    <w:rsid w:val="00A14C18"/>
    <w:rsid w:val="00A15768"/>
    <w:rsid w:val="00A16D7F"/>
    <w:rsid w:val="00A17AE4"/>
    <w:rsid w:val="00A2020A"/>
    <w:rsid w:val="00A22108"/>
    <w:rsid w:val="00A2232A"/>
    <w:rsid w:val="00A223B2"/>
    <w:rsid w:val="00A223D7"/>
    <w:rsid w:val="00A233DB"/>
    <w:rsid w:val="00A23B40"/>
    <w:rsid w:val="00A2443E"/>
    <w:rsid w:val="00A2451A"/>
    <w:rsid w:val="00A24AFB"/>
    <w:rsid w:val="00A24B9C"/>
    <w:rsid w:val="00A25468"/>
    <w:rsid w:val="00A258B8"/>
    <w:rsid w:val="00A262EE"/>
    <w:rsid w:val="00A27045"/>
    <w:rsid w:val="00A273EA"/>
    <w:rsid w:val="00A30ABF"/>
    <w:rsid w:val="00A30E05"/>
    <w:rsid w:val="00A31B89"/>
    <w:rsid w:val="00A32D6D"/>
    <w:rsid w:val="00A35E80"/>
    <w:rsid w:val="00A35F1D"/>
    <w:rsid w:val="00A362A4"/>
    <w:rsid w:val="00A36442"/>
    <w:rsid w:val="00A37756"/>
    <w:rsid w:val="00A4031A"/>
    <w:rsid w:val="00A40B10"/>
    <w:rsid w:val="00A415D6"/>
    <w:rsid w:val="00A426B8"/>
    <w:rsid w:val="00A43037"/>
    <w:rsid w:val="00A435D2"/>
    <w:rsid w:val="00A43898"/>
    <w:rsid w:val="00A442E7"/>
    <w:rsid w:val="00A44880"/>
    <w:rsid w:val="00A464E1"/>
    <w:rsid w:val="00A46D0C"/>
    <w:rsid w:val="00A47975"/>
    <w:rsid w:val="00A50873"/>
    <w:rsid w:val="00A52131"/>
    <w:rsid w:val="00A52CF2"/>
    <w:rsid w:val="00A52DF0"/>
    <w:rsid w:val="00A5339E"/>
    <w:rsid w:val="00A539C3"/>
    <w:rsid w:val="00A54C39"/>
    <w:rsid w:val="00A55107"/>
    <w:rsid w:val="00A5698E"/>
    <w:rsid w:val="00A56B49"/>
    <w:rsid w:val="00A56F9F"/>
    <w:rsid w:val="00A570D2"/>
    <w:rsid w:val="00A601C1"/>
    <w:rsid w:val="00A614C1"/>
    <w:rsid w:val="00A61B7B"/>
    <w:rsid w:val="00A62652"/>
    <w:rsid w:val="00A629A0"/>
    <w:rsid w:val="00A6340D"/>
    <w:rsid w:val="00A648F8"/>
    <w:rsid w:val="00A65DE7"/>
    <w:rsid w:val="00A6662B"/>
    <w:rsid w:val="00A669A3"/>
    <w:rsid w:val="00A67B88"/>
    <w:rsid w:val="00A67FB2"/>
    <w:rsid w:val="00A70094"/>
    <w:rsid w:val="00A709C5"/>
    <w:rsid w:val="00A72E75"/>
    <w:rsid w:val="00A73A12"/>
    <w:rsid w:val="00A74070"/>
    <w:rsid w:val="00A7410E"/>
    <w:rsid w:val="00A75021"/>
    <w:rsid w:val="00A75CE6"/>
    <w:rsid w:val="00A77424"/>
    <w:rsid w:val="00A775C6"/>
    <w:rsid w:val="00A8001E"/>
    <w:rsid w:val="00A80EF7"/>
    <w:rsid w:val="00A814EB"/>
    <w:rsid w:val="00A819E5"/>
    <w:rsid w:val="00A83B47"/>
    <w:rsid w:val="00A84A5B"/>
    <w:rsid w:val="00A84E91"/>
    <w:rsid w:val="00A8543F"/>
    <w:rsid w:val="00A85867"/>
    <w:rsid w:val="00A85F53"/>
    <w:rsid w:val="00A86A45"/>
    <w:rsid w:val="00A871DA"/>
    <w:rsid w:val="00A8740C"/>
    <w:rsid w:val="00A87524"/>
    <w:rsid w:val="00A87F50"/>
    <w:rsid w:val="00A902F1"/>
    <w:rsid w:val="00A90387"/>
    <w:rsid w:val="00A9099B"/>
    <w:rsid w:val="00A9127A"/>
    <w:rsid w:val="00A92117"/>
    <w:rsid w:val="00A92297"/>
    <w:rsid w:val="00A923C4"/>
    <w:rsid w:val="00A925A1"/>
    <w:rsid w:val="00A93E45"/>
    <w:rsid w:val="00A941C7"/>
    <w:rsid w:val="00A96237"/>
    <w:rsid w:val="00A96EBD"/>
    <w:rsid w:val="00A9718A"/>
    <w:rsid w:val="00AA2163"/>
    <w:rsid w:val="00AA224C"/>
    <w:rsid w:val="00AA3348"/>
    <w:rsid w:val="00AA42B0"/>
    <w:rsid w:val="00AA4A26"/>
    <w:rsid w:val="00AA51C5"/>
    <w:rsid w:val="00AA6756"/>
    <w:rsid w:val="00AA68E8"/>
    <w:rsid w:val="00AA79A0"/>
    <w:rsid w:val="00AB0F3B"/>
    <w:rsid w:val="00AB1812"/>
    <w:rsid w:val="00AB1F4E"/>
    <w:rsid w:val="00AB28DB"/>
    <w:rsid w:val="00AB35BA"/>
    <w:rsid w:val="00AB3C79"/>
    <w:rsid w:val="00AB4AD6"/>
    <w:rsid w:val="00AB634A"/>
    <w:rsid w:val="00AB675B"/>
    <w:rsid w:val="00AB7668"/>
    <w:rsid w:val="00AC0EB5"/>
    <w:rsid w:val="00AC1AC2"/>
    <w:rsid w:val="00AC1D70"/>
    <w:rsid w:val="00AC1DB2"/>
    <w:rsid w:val="00AC21E4"/>
    <w:rsid w:val="00AC2EDF"/>
    <w:rsid w:val="00AC3565"/>
    <w:rsid w:val="00AC3B0E"/>
    <w:rsid w:val="00AC4897"/>
    <w:rsid w:val="00AC5FDE"/>
    <w:rsid w:val="00AC6B69"/>
    <w:rsid w:val="00AD10B4"/>
    <w:rsid w:val="00AD13FD"/>
    <w:rsid w:val="00AD1460"/>
    <w:rsid w:val="00AD1864"/>
    <w:rsid w:val="00AD2C9A"/>
    <w:rsid w:val="00AD4A26"/>
    <w:rsid w:val="00AD6700"/>
    <w:rsid w:val="00AD6FC6"/>
    <w:rsid w:val="00AD7789"/>
    <w:rsid w:val="00AD7EB5"/>
    <w:rsid w:val="00AE028D"/>
    <w:rsid w:val="00AE19BF"/>
    <w:rsid w:val="00AE1AA4"/>
    <w:rsid w:val="00AE3552"/>
    <w:rsid w:val="00AE40D0"/>
    <w:rsid w:val="00AE4E4A"/>
    <w:rsid w:val="00AE4FB4"/>
    <w:rsid w:val="00AE61FB"/>
    <w:rsid w:val="00AE650A"/>
    <w:rsid w:val="00AE760F"/>
    <w:rsid w:val="00AE7629"/>
    <w:rsid w:val="00AE78D9"/>
    <w:rsid w:val="00AE7D07"/>
    <w:rsid w:val="00AF0A5A"/>
    <w:rsid w:val="00AF0C40"/>
    <w:rsid w:val="00AF10D3"/>
    <w:rsid w:val="00AF1486"/>
    <w:rsid w:val="00AF1A2E"/>
    <w:rsid w:val="00AF1EA2"/>
    <w:rsid w:val="00AF240E"/>
    <w:rsid w:val="00AF2C31"/>
    <w:rsid w:val="00AF3458"/>
    <w:rsid w:val="00AF35EE"/>
    <w:rsid w:val="00AF3AC8"/>
    <w:rsid w:val="00AF3CDF"/>
    <w:rsid w:val="00AF3DB5"/>
    <w:rsid w:val="00AF5479"/>
    <w:rsid w:val="00AF5492"/>
    <w:rsid w:val="00AF63F7"/>
    <w:rsid w:val="00AF7156"/>
    <w:rsid w:val="00AF7243"/>
    <w:rsid w:val="00AF74EC"/>
    <w:rsid w:val="00AF7765"/>
    <w:rsid w:val="00AF7976"/>
    <w:rsid w:val="00B00133"/>
    <w:rsid w:val="00B016BE"/>
    <w:rsid w:val="00B01A4B"/>
    <w:rsid w:val="00B03856"/>
    <w:rsid w:val="00B03ECA"/>
    <w:rsid w:val="00B04C5F"/>
    <w:rsid w:val="00B07E00"/>
    <w:rsid w:val="00B1084B"/>
    <w:rsid w:val="00B10AD7"/>
    <w:rsid w:val="00B10D40"/>
    <w:rsid w:val="00B1102C"/>
    <w:rsid w:val="00B11544"/>
    <w:rsid w:val="00B11F0A"/>
    <w:rsid w:val="00B1274F"/>
    <w:rsid w:val="00B137C6"/>
    <w:rsid w:val="00B13BE1"/>
    <w:rsid w:val="00B15A54"/>
    <w:rsid w:val="00B16293"/>
    <w:rsid w:val="00B16384"/>
    <w:rsid w:val="00B2072A"/>
    <w:rsid w:val="00B210EE"/>
    <w:rsid w:val="00B21308"/>
    <w:rsid w:val="00B220DF"/>
    <w:rsid w:val="00B226CF"/>
    <w:rsid w:val="00B22A17"/>
    <w:rsid w:val="00B22E90"/>
    <w:rsid w:val="00B22EB0"/>
    <w:rsid w:val="00B23A2A"/>
    <w:rsid w:val="00B23D2D"/>
    <w:rsid w:val="00B244FD"/>
    <w:rsid w:val="00B25E0E"/>
    <w:rsid w:val="00B263B7"/>
    <w:rsid w:val="00B26FA3"/>
    <w:rsid w:val="00B27579"/>
    <w:rsid w:val="00B3198C"/>
    <w:rsid w:val="00B31C11"/>
    <w:rsid w:val="00B31C1D"/>
    <w:rsid w:val="00B330C4"/>
    <w:rsid w:val="00B350B8"/>
    <w:rsid w:val="00B36CEB"/>
    <w:rsid w:val="00B36D37"/>
    <w:rsid w:val="00B37B04"/>
    <w:rsid w:val="00B4212E"/>
    <w:rsid w:val="00B439AA"/>
    <w:rsid w:val="00B43BA4"/>
    <w:rsid w:val="00B4481A"/>
    <w:rsid w:val="00B44FC9"/>
    <w:rsid w:val="00B45612"/>
    <w:rsid w:val="00B46A73"/>
    <w:rsid w:val="00B46FCA"/>
    <w:rsid w:val="00B474D6"/>
    <w:rsid w:val="00B50053"/>
    <w:rsid w:val="00B51829"/>
    <w:rsid w:val="00B51C51"/>
    <w:rsid w:val="00B524C5"/>
    <w:rsid w:val="00B53B2A"/>
    <w:rsid w:val="00B543B5"/>
    <w:rsid w:val="00B56A12"/>
    <w:rsid w:val="00B601C4"/>
    <w:rsid w:val="00B604B0"/>
    <w:rsid w:val="00B60701"/>
    <w:rsid w:val="00B619D1"/>
    <w:rsid w:val="00B62B28"/>
    <w:rsid w:val="00B64461"/>
    <w:rsid w:val="00B64949"/>
    <w:rsid w:val="00B65AA9"/>
    <w:rsid w:val="00B6664B"/>
    <w:rsid w:val="00B66C3E"/>
    <w:rsid w:val="00B670B6"/>
    <w:rsid w:val="00B67BC4"/>
    <w:rsid w:val="00B70524"/>
    <w:rsid w:val="00B70622"/>
    <w:rsid w:val="00B7134A"/>
    <w:rsid w:val="00B71F4C"/>
    <w:rsid w:val="00B72664"/>
    <w:rsid w:val="00B73221"/>
    <w:rsid w:val="00B73CA9"/>
    <w:rsid w:val="00B73CD7"/>
    <w:rsid w:val="00B73CF6"/>
    <w:rsid w:val="00B74621"/>
    <w:rsid w:val="00B74D78"/>
    <w:rsid w:val="00B75A6B"/>
    <w:rsid w:val="00B764CE"/>
    <w:rsid w:val="00B76B50"/>
    <w:rsid w:val="00B808DF"/>
    <w:rsid w:val="00B813CC"/>
    <w:rsid w:val="00B83E6B"/>
    <w:rsid w:val="00B84293"/>
    <w:rsid w:val="00B865FB"/>
    <w:rsid w:val="00B86C4D"/>
    <w:rsid w:val="00B90984"/>
    <w:rsid w:val="00B91774"/>
    <w:rsid w:val="00B92549"/>
    <w:rsid w:val="00B931B6"/>
    <w:rsid w:val="00B939A4"/>
    <w:rsid w:val="00B94E8E"/>
    <w:rsid w:val="00B974D9"/>
    <w:rsid w:val="00BA0215"/>
    <w:rsid w:val="00BA109F"/>
    <w:rsid w:val="00BA116E"/>
    <w:rsid w:val="00BA17A4"/>
    <w:rsid w:val="00BA1B26"/>
    <w:rsid w:val="00BA235F"/>
    <w:rsid w:val="00BA29DB"/>
    <w:rsid w:val="00BA3657"/>
    <w:rsid w:val="00BA36FC"/>
    <w:rsid w:val="00BA38A7"/>
    <w:rsid w:val="00BA3CA5"/>
    <w:rsid w:val="00BA4F74"/>
    <w:rsid w:val="00BA56CE"/>
    <w:rsid w:val="00BA57C2"/>
    <w:rsid w:val="00BA62D9"/>
    <w:rsid w:val="00BA71D0"/>
    <w:rsid w:val="00BB0258"/>
    <w:rsid w:val="00BB08BF"/>
    <w:rsid w:val="00BB0C0F"/>
    <w:rsid w:val="00BB160E"/>
    <w:rsid w:val="00BB2204"/>
    <w:rsid w:val="00BB29B3"/>
    <w:rsid w:val="00BB2D57"/>
    <w:rsid w:val="00BB2FFE"/>
    <w:rsid w:val="00BB35B8"/>
    <w:rsid w:val="00BB4102"/>
    <w:rsid w:val="00BB4E0E"/>
    <w:rsid w:val="00BB55AF"/>
    <w:rsid w:val="00BB5E60"/>
    <w:rsid w:val="00BB6173"/>
    <w:rsid w:val="00BB623C"/>
    <w:rsid w:val="00BB6791"/>
    <w:rsid w:val="00BB6DEE"/>
    <w:rsid w:val="00BB7580"/>
    <w:rsid w:val="00BB7F8B"/>
    <w:rsid w:val="00BC00D5"/>
    <w:rsid w:val="00BC00F1"/>
    <w:rsid w:val="00BC03B0"/>
    <w:rsid w:val="00BC0D0A"/>
    <w:rsid w:val="00BC0F74"/>
    <w:rsid w:val="00BC2DBB"/>
    <w:rsid w:val="00BC3449"/>
    <w:rsid w:val="00BC356D"/>
    <w:rsid w:val="00BC5087"/>
    <w:rsid w:val="00BD0FD9"/>
    <w:rsid w:val="00BD1016"/>
    <w:rsid w:val="00BD20B1"/>
    <w:rsid w:val="00BD2302"/>
    <w:rsid w:val="00BD4451"/>
    <w:rsid w:val="00BD5DE2"/>
    <w:rsid w:val="00BD6B17"/>
    <w:rsid w:val="00BD70AC"/>
    <w:rsid w:val="00BE0297"/>
    <w:rsid w:val="00BE08E7"/>
    <w:rsid w:val="00BE0E75"/>
    <w:rsid w:val="00BE1622"/>
    <w:rsid w:val="00BE18DF"/>
    <w:rsid w:val="00BE1E71"/>
    <w:rsid w:val="00BE3BAF"/>
    <w:rsid w:val="00BE47CC"/>
    <w:rsid w:val="00BE4B20"/>
    <w:rsid w:val="00BE5C28"/>
    <w:rsid w:val="00BE5E95"/>
    <w:rsid w:val="00BE5EA4"/>
    <w:rsid w:val="00BE6183"/>
    <w:rsid w:val="00BE6C28"/>
    <w:rsid w:val="00BE720A"/>
    <w:rsid w:val="00BE7432"/>
    <w:rsid w:val="00BF10A0"/>
    <w:rsid w:val="00BF1521"/>
    <w:rsid w:val="00BF1BF8"/>
    <w:rsid w:val="00BF1E2A"/>
    <w:rsid w:val="00BF22F2"/>
    <w:rsid w:val="00BF4717"/>
    <w:rsid w:val="00BF55D1"/>
    <w:rsid w:val="00BF56EE"/>
    <w:rsid w:val="00BF5D92"/>
    <w:rsid w:val="00BF672C"/>
    <w:rsid w:val="00BF6818"/>
    <w:rsid w:val="00BF7625"/>
    <w:rsid w:val="00C001BB"/>
    <w:rsid w:val="00C0052D"/>
    <w:rsid w:val="00C00D0C"/>
    <w:rsid w:val="00C015FA"/>
    <w:rsid w:val="00C02EEB"/>
    <w:rsid w:val="00C03380"/>
    <w:rsid w:val="00C03B18"/>
    <w:rsid w:val="00C03B3A"/>
    <w:rsid w:val="00C04D80"/>
    <w:rsid w:val="00C0637F"/>
    <w:rsid w:val="00C06527"/>
    <w:rsid w:val="00C06800"/>
    <w:rsid w:val="00C07285"/>
    <w:rsid w:val="00C07538"/>
    <w:rsid w:val="00C075BE"/>
    <w:rsid w:val="00C0761F"/>
    <w:rsid w:val="00C07B11"/>
    <w:rsid w:val="00C07B66"/>
    <w:rsid w:val="00C10556"/>
    <w:rsid w:val="00C10A1B"/>
    <w:rsid w:val="00C116C2"/>
    <w:rsid w:val="00C11F6A"/>
    <w:rsid w:val="00C12007"/>
    <w:rsid w:val="00C12DD1"/>
    <w:rsid w:val="00C13E33"/>
    <w:rsid w:val="00C1421F"/>
    <w:rsid w:val="00C15A50"/>
    <w:rsid w:val="00C15BB5"/>
    <w:rsid w:val="00C16386"/>
    <w:rsid w:val="00C16813"/>
    <w:rsid w:val="00C16C39"/>
    <w:rsid w:val="00C17D0D"/>
    <w:rsid w:val="00C20060"/>
    <w:rsid w:val="00C201AA"/>
    <w:rsid w:val="00C21557"/>
    <w:rsid w:val="00C21B66"/>
    <w:rsid w:val="00C225BF"/>
    <w:rsid w:val="00C24765"/>
    <w:rsid w:val="00C249EC"/>
    <w:rsid w:val="00C24CDE"/>
    <w:rsid w:val="00C264FC"/>
    <w:rsid w:val="00C26A79"/>
    <w:rsid w:val="00C26D68"/>
    <w:rsid w:val="00C30CA6"/>
    <w:rsid w:val="00C321BB"/>
    <w:rsid w:val="00C34CFE"/>
    <w:rsid w:val="00C350DC"/>
    <w:rsid w:val="00C35494"/>
    <w:rsid w:val="00C3554A"/>
    <w:rsid w:val="00C364D7"/>
    <w:rsid w:val="00C367D9"/>
    <w:rsid w:val="00C36989"/>
    <w:rsid w:val="00C370BC"/>
    <w:rsid w:val="00C37A8A"/>
    <w:rsid w:val="00C37D47"/>
    <w:rsid w:val="00C4164E"/>
    <w:rsid w:val="00C418AD"/>
    <w:rsid w:val="00C42FED"/>
    <w:rsid w:val="00C432BB"/>
    <w:rsid w:val="00C46AEA"/>
    <w:rsid w:val="00C4759D"/>
    <w:rsid w:val="00C47B0F"/>
    <w:rsid w:val="00C50AE9"/>
    <w:rsid w:val="00C52120"/>
    <w:rsid w:val="00C52F66"/>
    <w:rsid w:val="00C53C0B"/>
    <w:rsid w:val="00C540BF"/>
    <w:rsid w:val="00C56FF5"/>
    <w:rsid w:val="00C5715E"/>
    <w:rsid w:val="00C572D4"/>
    <w:rsid w:val="00C57D1B"/>
    <w:rsid w:val="00C6029A"/>
    <w:rsid w:val="00C60527"/>
    <w:rsid w:val="00C6161E"/>
    <w:rsid w:val="00C62FB1"/>
    <w:rsid w:val="00C63639"/>
    <w:rsid w:val="00C63E04"/>
    <w:rsid w:val="00C6434A"/>
    <w:rsid w:val="00C66148"/>
    <w:rsid w:val="00C67496"/>
    <w:rsid w:val="00C67A2D"/>
    <w:rsid w:val="00C70245"/>
    <w:rsid w:val="00C70AD4"/>
    <w:rsid w:val="00C717EF"/>
    <w:rsid w:val="00C72E5A"/>
    <w:rsid w:val="00C73D45"/>
    <w:rsid w:val="00C7406E"/>
    <w:rsid w:val="00C74EA1"/>
    <w:rsid w:val="00C751E1"/>
    <w:rsid w:val="00C776AA"/>
    <w:rsid w:val="00C81B12"/>
    <w:rsid w:val="00C83819"/>
    <w:rsid w:val="00C83ED0"/>
    <w:rsid w:val="00C84053"/>
    <w:rsid w:val="00C846C0"/>
    <w:rsid w:val="00C84887"/>
    <w:rsid w:val="00C85B4C"/>
    <w:rsid w:val="00C85F56"/>
    <w:rsid w:val="00C8638E"/>
    <w:rsid w:val="00C865B4"/>
    <w:rsid w:val="00C86B71"/>
    <w:rsid w:val="00C877B3"/>
    <w:rsid w:val="00C91FF2"/>
    <w:rsid w:val="00C920EA"/>
    <w:rsid w:val="00C92674"/>
    <w:rsid w:val="00C92809"/>
    <w:rsid w:val="00C92F7C"/>
    <w:rsid w:val="00C93473"/>
    <w:rsid w:val="00C95B31"/>
    <w:rsid w:val="00C966A2"/>
    <w:rsid w:val="00C96A07"/>
    <w:rsid w:val="00CA0D41"/>
    <w:rsid w:val="00CA157D"/>
    <w:rsid w:val="00CA1684"/>
    <w:rsid w:val="00CA1A31"/>
    <w:rsid w:val="00CA1F43"/>
    <w:rsid w:val="00CA2183"/>
    <w:rsid w:val="00CA2AFB"/>
    <w:rsid w:val="00CA35A3"/>
    <w:rsid w:val="00CA44D1"/>
    <w:rsid w:val="00CA4BEB"/>
    <w:rsid w:val="00CA7679"/>
    <w:rsid w:val="00CA76D4"/>
    <w:rsid w:val="00CA7762"/>
    <w:rsid w:val="00CB0140"/>
    <w:rsid w:val="00CB145A"/>
    <w:rsid w:val="00CB180F"/>
    <w:rsid w:val="00CB1C2D"/>
    <w:rsid w:val="00CB26A4"/>
    <w:rsid w:val="00CB271C"/>
    <w:rsid w:val="00CB405B"/>
    <w:rsid w:val="00CB49FC"/>
    <w:rsid w:val="00CB52E4"/>
    <w:rsid w:val="00CB54F8"/>
    <w:rsid w:val="00CB623D"/>
    <w:rsid w:val="00CB7242"/>
    <w:rsid w:val="00CB725B"/>
    <w:rsid w:val="00CC015C"/>
    <w:rsid w:val="00CC045F"/>
    <w:rsid w:val="00CC087F"/>
    <w:rsid w:val="00CC1127"/>
    <w:rsid w:val="00CC14C2"/>
    <w:rsid w:val="00CC192C"/>
    <w:rsid w:val="00CC4A01"/>
    <w:rsid w:val="00CC4FA2"/>
    <w:rsid w:val="00CC5217"/>
    <w:rsid w:val="00CC74BE"/>
    <w:rsid w:val="00CC768C"/>
    <w:rsid w:val="00CC7709"/>
    <w:rsid w:val="00CC7D07"/>
    <w:rsid w:val="00CD00B8"/>
    <w:rsid w:val="00CD4253"/>
    <w:rsid w:val="00CD49EE"/>
    <w:rsid w:val="00CD546A"/>
    <w:rsid w:val="00CD5C55"/>
    <w:rsid w:val="00CD5DC0"/>
    <w:rsid w:val="00CE047E"/>
    <w:rsid w:val="00CE0655"/>
    <w:rsid w:val="00CE0728"/>
    <w:rsid w:val="00CE1DDD"/>
    <w:rsid w:val="00CE284E"/>
    <w:rsid w:val="00CE2BF8"/>
    <w:rsid w:val="00CE2DDD"/>
    <w:rsid w:val="00CE3207"/>
    <w:rsid w:val="00CE3608"/>
    <w:rsid w:val="00CE37BC"/>
    <w:rsid w:val="00CE388A"/>
    <w:rsid w:val="00CE3C1B"/>
    <w:rsid w:val="00CE3DC4"/>
    <w:rsid w:val="00CE51C6"/>
    <w:rsid w:val="00CE5A31"/>
    <w:rsid w:val="00CE6FC5"/>
    <w:rsid w:val="00CE71F8"/>
    <w:rsid w:val="00CE751F"/>
    <w:rsid w:val="00CE7861"/>
    <w:rsid w:val="00CF0A98"/>
    <w:rsid w:val="00CF11C5"/>
    <w:rsid w:val="00CF1312"/>
    <w:rsid w:val="00CF1359"/>
    <w:rsid w:val="00CF1B0C"/>
    <w:rsid w:val="00CF1BAF"/>
    <w:rsid w:val="00CF25B4"/>
    <w:rsid w:val="00CF2A8C"/>
    <w:rsid w:val="00CF3100"/>
    <w:rsid w:val="00CF32B6"/>
    <w:rsid w:val="00CF3BB3"/>
    <w:rsid w:val="00CF3CE8"/>
    <w:rsid w:val="00CF4A58"/>
    <w:rsid w:val="00CF4BE8"/>
    <w:rsid w:val="00CF53B0"/>
    <w:rsid w:val="00CF7CE8"/>
    <w:rsid w:val="00D008F0"/>
    <w:rsid w:val="00D012F7"/>
    <w:rsid w:val="00D0199D"/>
    <w:rsid w:val="00D02E03"/>
    <w:rsid w:val="00D03345"/>
    <w:rsid w:val="00D0550A"/>
    <w:rsid w:val="00D05619"/>
    <w:rsid w:val="00D059B1"/>
    <w:rsid w:val="00D060F5"/>
    <w:rsid w:val="00D06870"/>
    <w:rsid w:val="00D07B93"/>
    <w:rsid w:val="00D07F3C"/>
    <w:rsid w:val="00D10181"/>
    <w:rsid w:val="00D1025C"/>
    <w:rsid w:val="00D107A7"/>
    <w:rsid w:val="00D10843"/>
    <w:rsid w:val="00D114C1"/>
    <w:rsid w:val="00D11E8B"/>
    <w:rsid w:val="00D1205B"/>
    <w:rsid w:val="00D123D7"/>
    <w:rsid w:val="00D128C6"/>
    <w:rsid w:val="00D13C9B"/>
    <w:rsid w:val="00D13D3C"/>
    <w:rsid w:val="00D147EE"/>
    <w:rsid w:val="00D15063"/>
    <w:rsid w:val="00D15626"/>
    <w:rsid w:val="00D16E3E"/>
    <w:rsid w:val="00D16F9C"/>
    <w:rsid w:val="00D17C7B"/>
    <w:rsid w:val="00D21DA6"/>
    <w:rsid w:val="00D21EAA"/>
    <w:rsid w:val="00D229C9"/>
    <w:rsid w:val="00D22BB7"/>
    <w:rsid w:val="00D23265"/>
    <w:rsid w:val="00D23CED"/>
    <w:rsid w:val="00D24E6B"/>
    <w:rsid w:val="00D2632B"/>
    <w:rsid w:val="00D2744B"/>
    <w:rsid w:val="00D3064F"/>
    <w:rsid w:val="00D306DB"/>
    <w:rsid w:val="00D3092D"/>
    <w:rsid w:val="00D3142E"/>
    <w:rsid w:val="00D31B82"/>
    <w:rsid w:val="00D32F16"/>
    <w:rsid w:val="00D33CEC"/>
    <w:rsid w:val="00D34AB8"/>
    <w:rsid w:val="00D34E29"/>
    <w:rsid w:val="00D3502B"/>
    <w:rsid w:val="00D3518C"/>
    <w:rsid w:val="00D361B0"/>
    <w:rsid w:val="00D367BD"/>
    <w:rsid w:val="00D36B9C"/>
    <w:rsid w:val="00D400A7"/>
    <w:rsid w:val="00D40FD0"/>
    <w:rsid w:val="00D4261D"/>
    <w:rsid w:val="00D42761"/>
    <w:rsid w:val="00D42816"/>
    <w:rsid w:val="00D42834"/>
    <w:rsid w:val="00D4423A"/>
    <w:rsid w:val="00D453B5"/>
    <w:rsid w:val="00D458E2"/>
    <w:rsid w:val="00D46BE0"/>
    <w:rsid w:val="00D475CE"/>
    <w:rsid w:val="00D503D3"/>
    <w:rsid w:val="00D5082B"/>
    <w:rsid w:val="00D5096B"/>
    <w:rsid w:val="00D514CA"/>
    <w:rsid w:val="00D51C33"/>
    <w:rsid w:val="00D53137"/>
    <w:rsid w:val="00D53C42"/>
    <w:rsid w:val="00D55427"/>
    <w:rsid w:val="00D55486"/>
    <w:rsid w:val="00D5586E"/>
    <w:rsid w:val="00D56876"/>
    <w:rsid w:val="00D56C10"/>
    <w:rsid w:val="00D57307"/>
    <w:rsid w:val="00D57D0F"/>
    <w:rsid w:val="00D60315"/>
    <w:rsid w:val="00D604D1"/>
    <w:rsid w:val="00D60A08"/>
    <w:rsid w:val="00D60FC0"/>
    <w:rsid w:val="00D61224"/>
    <w:rsid w:val="00D6171D"/>
    <w:rsid w:val="00D624F4"/>
    <w:rsid w:val="00D62A5D"/>
    <w:rsid w:val="00D6473F"/>
    <w:rsid w:val="00D65832"/>
    <w:rsid w:val="00D65C6F"/>
    <w:rsid w:val="00D66256"/>
    <w:rsid w:val="00D667AA"/>
    <w:rsid w:val="00D66FB9"/>
    <w:rsid w:val="00D672B6"/>
    <w:rsid w:val="00D673E4"/>
    <w:rsid w:val="00D70B42"/>
    <w:rsid w:val="00D71639"/>
    <w:rsid w:val="00D7207E"/>
    <w:rsid w:val="00D722E8"/>
    <w:rsid w:val="00D741D4"/>
    <w:rsid w:val="00D74AD1"/>
    <w:rsid w:val="00D7570C"/>
    <w:rsid w:val="00D761CC"/>
    <w:rsid w:val="00D764D7"/>
    <w:rsid w:val="00D7688A"/>
    <w:rsid w:val="00D76C05"/>
    <w:rsid w:val="00D818D3"/>
    <w:rsid w:val="00D81A4D"/>
    <w:rsid w:val="00D825A9"/>
    <w:rsid w:val="00D829C0"/>
    <w:rsid w:val="00D82A37"/>
    <w:rsid w:val="00D82E71"/>
    <w:rsid w:val="00D83867"/>
    <w:rsid w:val="00D8428D"/>
    <w:rsid w:val="00D84C09"/>
    <w:rsid w:val="00D8678D"/>
    <w:rsid w:val="00D86E71"/>
    <w:rsid w:val="00D870EA"/>
    <w:rsid w:val="00D87431"/>
    <w:rsid w:val="00D87C39"/>
    <w:rsid w:val="00D90183"/>
    <w:rsid w:val="00D916AB"/>
    <w:rsid w:val="00D91C0B"/>
    <w:rsid w:val="00D93755"/>
    <w:rsid w:val="00D94031"/>
    <w:rsid w:val="00D94E33"/>
    <w:rsid w:val="00D971A1"/>
    <w:rsid w:val="00DA0D24"/>
    <w:rsid w:val="00DA14FB"/>
    <w:rsid w:val="00DA181A"/>
    <w:rsid w:val="00DA2F11"/>
    <w:rsid w:val="00DA3FEC"/>
    <w:rsid w:val="00DA4845"/>
    <w:rsid w:val="00DA4986"/>
    <w:rsid w:val="00DA49D8"/>
    <w:rsid w:val="00DA531D"/>
    <w:rsid w:val="00DA5644"/>
    <w:rsid w:val="00DA577C"/>
    <w:rsid w:val="00DA5A21"/>
    <w:rsid w:val="00DA5BCE"/>
    <w:rsid w:val="00DA6232"/>
    <w:rsid w:val="00DB30D8"/>
    <w:rsid w:val="00DB3B6B"/>
    <w:rsid w:val="00DB581E"/>
    <w:rsid w:val="00DB5A99"/>
    <w:rsid w:val="00DB5AB8"/>
    <w:rsid w:val="00DB6197"/>
    <w:rsid w:val="00DB68FC"/>
    <w:rsid w:val="00DB72A5"/>
    <w:rsid w:val="00DC0966"/>
    <w:rsid w:val="00DC253F"/>
    <w:rsid w:val="00DC3B6F"/>
    <w:rsid w:val="00DC3EE7"/>
    <w:rsid w:val="00DC4024"/>
    <w:rsid w:val="00DC4AB4"/>
    <w:rsid w:val="00DC4B78"/>
    <w:rsid w:val="00DC5665"/>
    <w:rsid w:val="00DC6282"/>
    <w:rsid w:val="00DC7A30"/>
    <w:rsid w:val="00DD0960"/>
    <w:rsid w:val="00DD0A7F"/>
    <w:rsid w:val="00DD1B78"/>
    <w:rsid w:val="00DD2BD8"/>
    <w:rsid w:val="00DD3B6E"/>
    <w:rsid w:val="00DD4E5C"/>
    <w:rsid w:val="00DD60EA"/>
    <w:rsid w:val="00DD65CE"/>
    <w:rsid w:val="00DD769E"/>
    <w:rsid w:val="00DE0336"/>
    <w:rsid w:val="00DE03B0"/>
    <w:rsid w:val="00DE0688"/>
    <w:rsid w:val="00DE0705"/>
    <w:rsid w:val="00DE0811"/>
    <w:rsid w:val="00DE0A39"/>
    <w:rsid w:val="00DE17F8"/>
    <w:rsid w:val="00DE22B3"/>
    <w:rsid w:val="00DE2566"/>
    <w:rsid w:val="00DE2AAE"/>
    <w:rsid w:val="00DE534A"/>
    <w:rsid w:val="00DE53D5"/>
    <w:rsid w:val="00DE5741"/>
    <w:rsid w:val="00DE5876"/>
    <w:rsid w:val="00DE5A13"/>
    <w:rsid w:val="00DE6CF3"/>
    <w:rsid w:val="00DE6D21"/>
    <w:rsid w:val="00DF0558"/>
    <w:rsid w:val="00DF0E04"/>
    <w:rsid w:val="00DF11CE"/>
    <w:rsid w:val="00DF1D9B"/>
    <w:rsid w:val="00DF25F7"/>
    <w:rsid w:val="00DF3248"/>
    <w:rsid w:val="00DF34C3"/>
    <w:rsid w:val="00DF36F5"/>
    <w:rsid w:val="00DF43EB"/>
    <w:rsid w:val="00DF457D"/>
    <w:rsid w:val="00DF57D2"/>
    <w:rsid w:val="00DF5890"/>
    <w:rsid w:val="00DF6783"/>
    <w:rsid w:val="00DF6EC1"/>
    <w:rsid w:val="00DF7303"/>
    <w:rsid w:val="00E002A9"/>
    <w:rsid w:val="00E02773"/>
    <w:rsid w:val="00E0464C"/>
    <w:rsid w:val="00E049F2"/>
    <w:rsid w:val="00E05356"/>
    <w:rsid w:val="00E0732B"/>
    <w:rsid w:val="00E079DA"/>
    <w:rsid w:val="00E07C50"/>
    <w:rsid w:val="00E10498"/>
    <w:rsid w:val="00E11248"/>
    <w:rsid w:val="00E118B7"/>
    <w:rsid w:val="00E118F2"/>
    <w:rsid w:val="00E123A5"/>
    <w:rsid w:val="00E1292B"/>
    <w:rsid w:val="00E129F5"/>
    <w:rsid w:val="00E12C75"/>
    <w:rsid w:val="00E13788"/>
    <w:rsid w:val="00E149EB"/>
    <w:rsid w:val="00E14B27"/>
    <w:rsid w:val="00E14B8C"/>
    <w:rsid w:val="00E14E83"/>
    <w:rsid w:val="00E155DA"/>
    <w:rsid w:val="00E16F7E"/>
    <w:rsid w:val="00E2028D"/>
    <w:rsid w:val="00E210C2"/>
    <w:rsid w:val="00E216B4"/>
    <w:rsid w:val="00E22361"/>
    <w:rsid w:val="00E22933"/>
    <w:rsid w:val="00E22DEE"/>
    <w:rsid w:val="00E233F2"/>
    <w:rsid w:val="00E23681"/>
    <w:rsid w:val="00E23A0B"/>
    <w:rsid w:val="00E23D34"/>
    <w:rsid w:val="00E25303"/>
    <w:rsid w:val="00E25C28"/>
    <w:rsid w:val="00E260E5"/>
    <w:rsid w:val="00E2669F"/>
    <w:rsid w:val="00E26F0A"/>
    <w:rsid w:val="00E278A9"/>
    <w:rsid w:val="00E27BF4"/>
    <w:rsid w:val="00E27D45"/>
    <w:rsid w:val="00E30EA7"/>
    <w:rsid w:val="00E30F47"/>
    <w:rsid w:val="00E31C39"/>
    <w:rsid w:val="00E32379"/>
    <w:rsid w:val="00E346E9"/>
    <w:rsid w:val="00E34728"/>
    <w:rsid w:val="00E35D1A"/>
    <w:rsid w:val="00E3686F"/>
    <w:rsid w:val="00E42D40"/>
    <w:rsid w:val="00E43321"/>
    <w:rsid w:val="00E44C7D"/>
    <w:rsid w:val="00E45394"/>
    <w:rsid w:val="00E45F7A"/>
    <w:rsid w:val="00E46165"/>
    <w:rsid w:val="00E47AE8"/>
    <w:rsid w:val="00E519E3"/>
    <w:rsid w:val="00E520AF"/>
    <w:rsid w:val="00E526F8"/>
    <w:rsid w:val="00E52F65"/>
    <w:rsid w:val="00E53E5B"/>
    <w:rsid w:val="00E557EB"/>
    <w:rsid w:val="00E56494"/>
    <w:rsid w:val="00E56D6C"/>
    <w:rsid w:val="00E577F7"/>
    <w:rsid w:val="00E613E2"/>
    <w:rsid w:val="00E62310"/>
    <w:rsid w:val="00E62953"/>
    <w:rsid w:val="00E63F18"/>
    <w:rsid w:val="00E64906"/>
    <w:rsid w:val="00E6512E"/>
    <w:rsid w:val="00E651A8"/>
    <w:rsid w:val="00E655D5"/>
    <w:rsid w:val="00E6578A"/>
    <w:rsid w:val="00E65945"/>
    <w:rsid w:val="00E65D83"/>
    <w:rsid w:val="00E668B1"/>
    <w:rsid w:val="00E700F4"/>
    <w:rsid w:val="00E70761"/>
    <w:rsid w:val="00E715B0"/>
    <w:rsid w:val="00E719BE"/>
    <w:rsid w:val="00E71BB6"/>
    <w:rsid w:val="00E726B1"/>
    <w:rsid w:val="00E733E4"/>
    <w:rsid w:val="00E73D5C"/>
    <w:rsid w:val="00E74FCE"/>
    <w:rsid w:val="00E75C05"/>
    <w:rsid w:val="00E76164"/>
    <w:rsid w:val="00E76516"/>
    <w:rsid w:val="00E76553"/>
    <w:rsid w:val="00E80D14"/>
    <w:rsid w:val="00E80F14"/>
    <w:rsid w:val="00E813BE"/>
    <w:rsid w:val="00E815CB"/>
    <w:rsid w:val="00E825CF"/>
    <w:rsid w:val="00E82AC6"/>
    <w:rsid w:val="00E83261"/>
    <w:rsid w:val="00E83844"/>
    <w:rsid w:val="00E839CD"/>
    <w:rsid w:val="00E85022"/>
    <w:rsid w:val="00E863E5"/>
    <w:rsid w:val="00E86E34"/>
    <w:rsid w:val="00E877C5"/>
    <w:rsid w:val="00E87AF1"/>
    <w:rsid w:val="00E9121E"/>
    <w:rsid w:val="00E91656"/>
    <w:rsid w:val="00E91A33"/>
    <w:rsid w:val="00E92540"/>
    <w:rsid w:val="00E929C0"/>
    <w:rsid w:val="00E93131"/>
    <w:rsid w:val="00E9360A"/>
    <w:rsid w:val="00E93CBE"/>
    <w:rsid w:val="00E94244"/>
    <w:rsid w:val="00E943D2"/>
    <w:rsid w:val="00E946B6"/>
    <w:rsid w:val="00E947B2"/>
    <w:rsid w:val="00E94B15"/>
    <w:rsid w:val="00E94D76"/>
    <w:rsid w:val="00E9538E"/>
    <w:rsid w:val="00E973A1"/>
    <w:rsid w:val="00E9750A"/>
    <w:rsid w:val="00EA0550"/>
    <w:rsid w:val="00EA09A5"/>
    <w:rsid w:val="00EA0A2F"/>
    <w:rsid w:val="00EA1DAB"/>
    <w:rsid w:val="00EA23C3"/>
    <w:rsid w:val="00EA2400"/>
    <w:rsid w:val="00EA321E"/>
    <w:rsid w:val="00EA394D"/>
    <w:rsid w:val="00EA3FE3"/>
    <w:rsid w:val="00EA4484"/>
    <w:rsid w:val="00EA49F3"/>
    <w:rsid w:val="00EA53B7"/>
    <w:rsid w:val="00EA56EC"/>
    <w:rsid w:val="00EA5BAC"/>
    <w:rsid w:val="00EA5BC6"/>
    <w:rsid w:val="00EA6238"/>
    <w:rsid w:val="00EA6D0C"/>
    <w:rsid w:val="00EA6E06"/>
    <w:rsid w:val="00EA6F34"/>
    <w:rsid w:val="00EB03D3"/>
    <w:rsid w:val="00EB0585"/>
    <w:rsid w:val="00EB1654"/>
    <w:rsid w:val="00EB184A"/>
    <w:rsid w:val="00EB1CF5"/>
    <w:rsid w:val="00EB1D34"/>
    <w:rsid w:val="00EB20F8"/>
    <w:rsid w:val="00EB4CE3"/>
    <w:rsid w:val="00EB7236"/>
    <w:rsid w:val="00EB75CD"/>
    <w:rsid w:val="00EC08B0"/>
    <w:rsid w:val="00EC08FB"/>
    <w:rsid w:val="00EC0EB2"/>
    <w:rsid w:val="00EC199C"/>
    <w:rsid w:val="00EC2FED"/>
    <w:rsid w:val="00EC30D2"/>
    <w:rsid w:val="00EC3E69"/>
    <w:rsid w:val="00EC4814"/>
    <w:rsid w:val="00EC7326"/>
    <w:rsid w:val="00EC74C3"/>
    <w:rsid w:val="00ED0E40"/>
    <w:rsid w:val="00ED1D25"/>
    <w:rsid w:val="00ED296C"/>
    <w:rsid w:val="00ED2975"/>
    <w:rsid w:val="00ED339C"/>
    <w:rsid w:val="00ED36F9"/>
    <w:rsid w:val="00ED46C9"/>
    <w:rsid w:val="00ED5213"/>
    <w:rsid w:val="00ED622B"/>
    <w:rsid w:val="00ED6427"/>
    <w:rsid w:val="00ED676A"/>
    <w:rsid w:val="00ED6CE3"/>
    <w:rsid w:val="00EE18D4"/>
    <w:rsid w:val="00EE1D4D"/>
    <w:rsid w:val="00EE2471"/>
    <w:rsid w:val="00EE3BD2"/>
    <w:rsid w:val="00EE3F7C"/>
    <w:rsid w:val="00EE404D"/>
    <w:rsid w:val="00EE4DE8"/>
    <w:rsid w:val="00EE5972"/>
    <w:rsid w:val="00EE5A87"/>
    <w:rsid w:val="00EE728D"/>
    <w:rsid w:val="00EE72D5"/>
    <w:rsid w:val="00EE72E4"/>
    <w:rsid w:val="00EF0262"/>
    <w:rsid w:val="00EF119A"/>
    <w:rsid w:val="00EF2855"/>
    <w:rsid w:val="00EF3541"/>
    <w:rsid w:val="00EF3F3B"/>
    <w:rsid w:val="00EF47B1"/>
    <w:rsid w:val="00EF4AF4"/>
    <w:rsid w:val="00EF4F64"/>
    <w:rsid w:val="00EF524A"/>
    <w:rsid w:val="00EF55F2"/>
    <w:rsid w:val="00EF60B1"/>
    <w:rsid w:val="00EF6132"/>
    <w:rsid w:val="00EF63FD"/>
    <w:rsid w:val="00EF6F33"/>
    <w:rsid w:val="00EF7802"/>
    <w:rsid w:val="00EF7E6E"/>
    <w:rsid w:val="00F00135"/>
    <w:rsid w:val="00F0017B"/>
    <w:rsid w:val="00F00FB6"/>
    <w:rsid w:val="00F033CC"/>
    <w:rsid w:val="00F038B7"/>
    <w:rsid w:val="00F04566"/>
    <w:rsid w:val="00F04DD2"/>
    <w:rsid w:val="00F04EE5"/>
    <w:rsid w:val="00F05537"/>
    <w:rsid w:val="00F05DB1"/>
    <w:rsid w:val="00F0642F"/>
    <w:rsid w:val="00F06767"/>
    <w:rsid w:val="00F06D0F"/>
    <w:rsid w:val="00F07241"/>
    <w:rsid w:val="00F07959"/>
    <w:rsid w:val="00F07C22"/>
    <w:rsid w:val="00F07E4A"/>
    <w:rsid w:val="00F12A86"/>
    <w:rsid w:val="00F12ADF"/>
    <w:rsid w:val="00F13B11"/>
    <w:rsid w:val="00F13BD1"/>
    <w:rsid w:val="00F1482C"/>
    <w:rsid w:val="00F15137"/>
    <w:rsid w:val="00F1670A"/>
    <w:rsid w:val="00F16B57"/>
    <w:rsid w:val="00F16D22"/>
    <w:rsid w:val="00F16F09"/>
    <w:rsid w:val="00F20A00"/>
    <w:rsid w:val="00F212A1"/>
    <w:rsid w:val="00F21A46"/>
    <w:rsid w:val="00F21F8C"/>
    <w:rsid w:val="00F2201D"/>
    <w:rsid w:val="00F22CA2"/>
    <w:rsid w:val="00F2335E"/>
    <w:rsid w:val="00F2354E"/>
    <w:rsid w:val="00F23DE5"/>
    <w:rsid w:val="00F255E8"/>
    <w:rsid w:val="00F25A2A"/>
    <w:rsid w:val="00F262BF"/>
    <w:rsid w:val="00F3232A"/>
    <w:rsid w:val="00F32A7A"/>
    <w:rsid w:val="00F353A2"/>
    <w:rsid w:val="00F35D20"/>
    <w:rsid w:val="00F35F32"/>
    <w:rsid w:val="00F36130"/>
    <w:rsid w:val="00F3700E"/>
    <w:rsid w:val="00F37994"/>
    <w:rsid w:val="00F4169A"/>
    <w:rsid w:val="00F42C54"/>
    <w:rsid w:val="00F430A3"/>
    <w:rsid w:val="00F4434C"/>
    <w:rsid w:val="00F44F6F"/>
    <w:rsid w:val="00F45414"/>
    <w:rsid w:val="00F45CD8"/>
    <w:rsid w:val="00F460F5"/>
    <w:rsid w:val="00F4700E"/>
    <w:rsid w:val="00F47B45"/>
    <w:rsid w:val="00F505E1"/>
    <w:rsid w:val="00F50C10"/>
    <w:rsid w:val="00F51C4A"/>
    <w:rsid w:val="00F51F5E"/>
    <w:rsid w:val="00F520B8"/>
    <w:rsid w:val="00F52C7C"/>
    <w:rsid w:val="00F535E8"/>
    <w:rsid w:val="00F54320"/>
    <w:rsid w:val="00F550DF"/>
    <w:rsid w:val="00F552D7"/>
    <w:rsid w:val="00F55F7B"/>
    <w:rsid w:val="00F561E3"/>
    <w:rsid w:val="00F562AE"/>
    <w:rsid w:val="00F57004"/>
    <w:rsid w:val="00F5776C"/>
    <w:rsid w:val="00F579C1"/>
    <w:rsid w:val="00F57A7E"/>
    <w:rsid w:val="00F6146E"/>
    <w:rsid w:val="00F61AD2"/>
    <w:rsid w:val="00F643C4"/>
    <w:rsid w:val="00F66E02"/>
    <w:rsid w:val="00F677CC"/>
    <w:rsid w:val="00F712DB"/>
    <w:rsid w:val="00F737DF"/>
    <w:rsid w:val="00F739B9"/>
    <w:rsid w:val="00F73B64"/>
    <w:rsid w:val="00F74E45"/>
    <w:rsid w:val="00F809E4"/>
    <w:rsid w:val="00F80FAA"/>
    <w:rsid w:val="00F80FCF"/>
    <w:rsid w:val="00F815E6"/>
    <w:rsid w:val="00F82054"/>
    <w:rsid w:val="00F8206E"/>
    <w:rsid w:val="00F827CA"/>
    <w:rsid w:val="00F82FF1"/>
    <w:rsid w:val="00F83797"/>
    <w:rsid w:val="00F84102"/>
    <w:rsid w:val="00F8437B"/>
    <w:rsid w:val="00F844FF"/>
    <w:rsid w:val="00F84A44"/>
    <w:rsid w:val="00F85130"/>
    <w:rsid w:val="00F857F3"/>
    <w:rsid w:val="00F876D5"/>
    <w:rsid w:val="00F906DC"/>
    <w:rsid w:val="00F90D5D"/>
    <w:rsid w:val="00F91388"/>
    <w:rsid w:val="00F91671"/>
    <w:rsid w:val="00F918AA"/>
    <w:rsid w:val="00F91CCD"/>
    <w:rsid w:val="00F93229"/>
    <w:rsid w:val="00F935CF"/>
    <w:rsid w:val="00F95D6F"/>
    <w:rsid w:val="00F95EE8"/>
    <w:rsid w:val="00F96131"/>
    <w:rsid w:val="00F964AC"/>
    <w:rsid w:val="00F96D86"/>
    <w:rsid w:val="00FA0260"/>
    <w:rsid w:val="00FA054C"/>
    <w:rsid w:val="00FA0857"/>
    <w:rsid w:val="00FA0F9F"/>
    <w:rsid w:val="00FA169F"/>
    <w:rsid w:val="00FA17D5"/>
    <w:rsid w:val="00FA21EC"/>
    <w:rsid w:val="00FA2208"/>
    <w:rsid w:val="00FA2A11"/>
    <w:rsid w:val="00FA517D"/>
    <w:rsid w:val="00FA5DF4"/>
    <w:rsid w:val="00FA7004"/>
    <w:rsid w:val="00FA7CD4"/>
    <w:rsid w:val="00FB191A"/>
    <w:rsid w:val="00FB2873"/>
    <w:rsid w:val="00FB2D37"/>
    <w:rsid w:val="00FB7847"/>
    <w:rsid w:val="00FB793F"/>
    <w:rsid w:val="00FC073E"/>
    <w:rsid w:val="00FC20E5"/>
    <w:rsid w:val="00FC221D"/>
    <w:rsid w:val="00FC3055"/>
    <w:rsid w:val="00FC34DB"/>
    <w:rsid w:val="00FC3AF2"/>
    <w:rsid w:val="00FC46F2"/>
    <w:rsid w:val="00FC52B7"/>
    <w:rsid w:val="00FC56E3"/>
    <w:rsid w:val="00FC5E25"/>
    <w:rsid w:val="00FC629F"/>
    <w:rsid w:val="00FC6561"/>
    <w:rsid w:val="00FC6F33"/>
    <w:rsid w:val="00FC7069"/>
    <w:rsid w:val="00FD00C2"/>
    <w:rsid w:val="00FD086F"/>
    <w:rsid w:val="00FD27BA"/>
    <w:rsid w:val="00FD2DEE"/>
    <w:rsid w:val="00FD3CA1"/>
    <w:rsid w:val="00FD3F1B"/>
    <w:rsid w:val="00FD4346"/>
    <w:rsid w:val="00FD4756"/>
    <w:rsid w:val="00FD4B87"/>
    <w:rsid w:val="00FD5104"/>
    <w:rsid w:val="00FD5CFF"/>
    <w:rsid w:val="00FD640E"/>
    <w:rsid w:val="00FD7215"/>
    <w:rsid w:val="00FD7441"/>
    <w:rsid w:val="00FE0596"/>
    <w:rsid w:val="00FE0796"/>
    <w:rsid w:val="00FE0A43"/>
    <w:rsid w:val="00FE1759"/>
    <w:rsid w:val="00FE3740"/>
    <w:rsid w:val="00FE37EE"/>
    <w:rsid w:val="00FE4DDF"/>
    <w:rsid w:val="00FE4E0C"/>
    <w:rsid w:val="00FE5772"/>
    <w:rsid w:val="00FE5865"/>
    <w:rsid w:val="00FE7A1F"/>
    <w:rsid w:val="00FE7BCF"/>
    <w:rsid w:val="00FE7D2E"/>
    <w:rsid w:val="00FF0183"/>
    <w:rsid w:val="00FF0CCC"/>
    <w:rsid w:val="00FF0DD1"/>
    <w:rsid w:val="00FF13F0"/>
    <w:rsid w:val="00FF17C0"/>
    <w:rsid w:val="00FF2176"/>
    <w:rsid w:val="00FF2B39"/>
    <w:rsid w:val="00FF2C4D"/>
    <w:rsid w:val="00FF326C"/>
    <w:rsid w:val="00FF3737"/>
    <w:rsid w:val="00FF3913"/>
    <w:rsid w:val="00FF3C2F"/>
    <w:rsid w:val="00FF62FE"/>
    <w:rsid w:val="00FF726E"/>
    <w:rsid w:val="00FF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499DA1"/>
  <w14:defaultImageDpi w14:val="330"/>
  <w15:docId w15:val="{4CE8F709-B86D-4D78-B0DA-D164A254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1252"/>
    <w:rPr>
      <w:rFonts w:ascii="Times New Roman" w:hAnsi="Times New Roman"/>
    </w:rPr>
  </w:style>
  <w:style w:type="paragraph" w:styleId="Heading1">
    <w:name w:val="heading 1"/>
    <w:basedOn w:val="Normal"/>
    <w:link w:val="Heading1Char"/>
    <w:uiPriority w:val="9"/>
    <w:qFormat/>
    <w:rsid w:val="00BB623C"/>
    <w:pPr>
      <w:spacing w:before="100" w:beforeAutospacing="1" w:after="100" w:afterAutospacing="1"/>
      <w:outlineLvl w:val="0"/>
    </w:pPr>
    <w:rPr>
      <w:rFonts w:cs="Times New Roman"/>
      <w:b/>
      <w:bCs/>
      <w:kern w:val="36"/>
      <w:sz w:val="48"/>
      <w:szCs w:val="48"/>
    </w:rPr>
  </w:style>
  <w:style w:type="paragraph" w:styleId="Heading2">
    <w:name w:val="heading 2"/>
    <w:basedOn w:val="Normal"/>
    <w:next w:val="Normal"/>
    <w:link w:val="Heading2Char"/>
    <w:uiPriority w:val="9"/>
    <w:semiHidden/>
    <w:unhideWhenUsed/>
    <w:qFormat/>
    <w:rsid w:val="00EA05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23C"/>
    <w:rPr>
      <w:rFonts w:ascii="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F84102"/>
    <w:rPr>
      <w:sz w:val="18"/>
      <w:szCs w:val="18"/>
    </w:rPr>
  </w:style>
  <w:style w:type="paragraph" w:styleId="CommentText">
    <w:name w:val="annotation text"/>
    <w:basedOn w:val="Normal"/>
    <w:link w:val="CommentTextChar"/>
    <w:uiPriority w:val="99"/>
    <w:semiHidden/>
    <w:unhideWhenUsed/>
    <w:rsid w:val="00F84102"/>
  </w:style>
  <w:style w:type="character" w:customStyle="1" w:styleId="CommentTextChar">
    <w:name w:val="Comment Text Char"/>
    <w:basedOn w:val="DefaultParagraphFont"/>
    <w:link w:val="CommentText"/>
    <w:uiPriority w:val="99"/>
    <w:semiHidden/>
    <w:rsid w:val="00F84102"/>
  </w:style>
  <w:style w:type="paragraph" w:styleId="BalloonText">
    <w:name w:val="Balloon Text"/>
    <w:basedOn w:val="Normal"/>
    <w:link w:val="BalloonTextChar"/>
    <w:uiPriority w:val="99"/>
    <w:semiHidden/>
    <w:unhideWhenUsed/>
    <w:rsid w:val="00F841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4102"/>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43E6E"/>
    <w:rPr>
      <w:b/>
      <w:bCs/>
      <w:sz w:val="20"/>
      <w:szCs w:val="20"/>
    </w:rPr>
  </w:style>
  <w:style w:type="character" w:customStyle="1" w:styleId="CommentSubjectChar">
    <w:name w:val="Comment Subject Char"/>
    <w:basedOn w:val="CommentTextChar"/>
    <w:link w:val="CommentSubject"/>
    <w:uiPriority w:val="99"/>
    <w:semiHidden/>
    <w:rsid w:val="00843E6E"/>
    <w:rPr>
      <w:b/>
      <w:bCs/>
      <w:sz w:val="20"/>
      <w:szCs w:val="20"/>
    </w:rPr>
  </w:style>
  <w:style w:type="paragraph" w:styleId="Footer">
    <w:name w:val="footer"/>
    <w:basedOn w:val="Normal"/>
    <w:link w:val="FooterChar"/>
    <w:uiPriority w:val="99"/>
    <w:unhideWhenUsed/>
    <w:rsid w:val="00E14E83"/>
    <w:pPr>
      <w:tabs>
        <w:tab w:val="center" w:pos="4320"/>
        <w:tab w:val="right" w:pos="8640"/>
      </w:tabs>
    </w:pPr>
  </w:style>
  <w:style w:type="character" w:customStyle="1" w:styleId="FooterChar">
    <w:name w:val="Footer Char"/>
    <w:basedOn w:val="DefaultParagraphFont"/>
    <w:link w:val="Footer"/>
    <w:uiPriority w:val="99"/>
    <w:rsid w:val="00E14E83"/>
  </w:style>
  <w:style w:type="character" w:styleId="PageNumber">
    <w:name w:val="page number"/>
    <w:basedOn w:val="DefaultParagraphFont"/>
    <w:uiPriority w:val="99"/>
    <w:semiHidden/>
    <w:unhideWhenUsed/>
    <w:rsid w:val="00E14E83"/>
  </w:style>
  <w:style w:type="character" w:styleId="LineNumber">
    <w:name w:val="line number"/>
    <w:basedOn w:val="DefaultParagraphFont"/>
    <w:uiPriority w:val="99"/>
    <w:semiHidden/>
    <w:unhideWhenUsed/>
    <w:rsid w:val="00F15137"/>
  </w:style>
  <w:style w:type="paragraph" w:styleId="NormalWeb">
    <w:name w:val="Normal (Web)"/>
    <w:basedOn w:val="Normal"/>
    <w:uiPriority w:val="99"/>
    <w:unhideWhenUsed/>
    <w:rsid w:val="006D43C4"/>
    <w:pPr>
      <w:spacing w:before="100" w:beforeAutospacing="1" w:after="100" w:afterAutospacing="1"/>
    </w:pPr>
    <w:rPr>
      <w:rFonts w:cs="Times New Roman"/>
      <w:sz w:val="20"/>
      <w:szCs w:val="20"/>
    </w:rPr>
  </w:style>
  <w:style w:type="paragraph" w:styleId="NoSpacing">
    <w:name w:val="No Spacing"/>
    <w:uiPriority w:val="1"/>
    <w:qFormat/>
    <w:rsid w:val="004247EC"/>
  </w:style>
  <w:style w:type="table" w:styleId="TableGrid">
    <w:name w:val="Table Grid"/>
    <w:basedOn w:val="TableNormal"/>
    <w:uiPriority w:val="59"/>
    <w:rsid w:val="001C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A8C"/>
    <w:rPr>
      <w:color w:val="0000FF" w:themeColor="hyperlink"/>
      <w:u w:val="single"/>
    </w:rPr>
  </w:style>
  <w:style w:type="character" w:customStyle="1" w:styleId="UnresolvedMention1">
    <w:name w:val="Unresolved Mention1"/>
    <w:basedOn w:val="DefaultParagraphFont"/>
    <w:uiPriority w:val="99"/>
    <w:semiHidden/>
    <w:unhideWhenUsed/>
    <w:rsid w:val="00CF2A8C"/>
    <w:rPr>
      <w:color w:val="605E5C"/>
      <w:shd w:val="clear" w:color="auto" w:fill="E1DFDD"/>
    </w:rPr>
  </w:style>
  <w:style w:type="character" w:customStyle="1" w:styleId="apple-converted-space">
    <w:name w:val="apple-converted-space"/>
    <w:basedOn w:val="DefaultParagraphFont"/>
    <w:rsid w:val="003F4B3C"/>
  </w:style>
  <w:style w:type="character" w:styleId="Emphasis">
    <w:name w:val="Emphasis"/>
    <w:basedOn w:val="DefaultParagraphFont"/>
    <w:uiPriority w:val="20"/>
    <w:qFormat/>
    <w:rsid w:val="003F4B3C"/>
    <w:rPr>
      <w:i/>
      <w:iCs/>
    </w:rPr>
  </w:style>
  <w:style w:type="paragraph" w:styleId="Revision">
    <w:name w:val="Revision"/>
    <w:hidden/>
    <w:uiPriority w:val="99"/>
    <w:semiHidden/>
    <w:rsid w:val="00FD2DEE"/>
  </w:style>
  <w:style w:type="paragraph" w:styleId="ListParagraph">
    <w:name w:val="List Paragraph"/>
    <w:basedOn w:val="Normal"/>
    <w:uiPriority w:val="34"/>
    <w:qFormat/>
    <w:rsid w:val="0030367B"/>
    <w:pPr>
      <w:ind w:left="720"/>
      <w:contextualSpacing/>
    </w:pPr>
  </w:style>
  <w:style w:type="character" w:styleId="FollowedHyperlink">
    <w:name w:val="FollowedHyperlink"/>
    <w:basedOn w:val="DefaultParagraphFont"/>
    <w:uiPriority w:val="99"/>
    <w:semiHidden/>
    <w:unhideWhenUsed/>
    <w:rsid w:val="00F95D6F"/>
    <w:rPr>
      <w:color w:val="800080" w:themeColor="followedHyperlink"/>
      <w:u w:val="single"/>
    </w:rPr>
  </w:style>
  <w:style w:type="paragraph" w:customStyle="1" w:styleId="msonormal0">
    <w:name w:val="msonormal"/>
    <w:basedOn w:val="Normal"/>
    <w:rsid w:val="00CE3608"/>
    <w:pPr>
      <w:spacing w:before="100" w:beforeAutospacing="1" w:after="100" w:afterAutospacing="1"/>
    </w:pPr>
    <w:rPr>
      <w:rFonts w:eastAsia="Times New Roman" w:cs="Times New Roman"/>
    </w:rPr>
  </w:style>
  <w:style w:type="paragraph" w:customStyle="1" w:styleId="xl65">
    <w:name w:val="xl65"/>
    <w:basedOn w:val="Normal"/>
    <w:rsid w:val="00CE3608"/>
    <w:pPr>
      <w:spacing w:before="100" w:beforeAutospacing="1" w:after="100" w:afterAutospacing="1"/>
    </w:pPr>
    <w:rPr>
      <w:rFonts w:eastAsia="Times New Roman" w:cs="Times New Roman"/>
      <w:b/>
      <w:bCs/>
    </w:rPr>
  </w:style>
  <w:style w:type="paragraph" w:customStyle="1" w:styleId="xl67">
    <w:name w:val="xl67"/>
    <w:basedOn w:val="Normal"/>
    <w:rsid w:val="00CE3608"/>
    <w:pPr>
      <w:spacing w:before="100" w:beforeAutospacing="1" w:after="100" w:afterAutospacing="1"/>
    </w:pPr>
    <w:rPr>
      <w:rFonts w:eastAsia="Times New Roman" w:cs="Times New Roman"/>
      <w:b/>
      <w:bCs/>
      <w:u w:val="single"/>
    </w:rPr>
  </w:style>
  <w:style w:type="paragraph" w:customStyle="1" w:styleId="xl69">
    <w:name w:val="xl69"/>
    <w:basedOn w:val="Normal"/>
    <w:rsid w:val="00CE3608"/>
    <w:pPr>
      <w:spacing w:before="100" w:beforeAutospacing="1" w:after="100" w:afterAutospacing="1"/>
      <w:jc w:val="center"/>
      <w:textAlignment w:val="center"/>
    </w:pPr>
    <w:rPr>
      <w:rFonts w:eastAsia="Times New Roman" w:cs="Times New Roman"/>
      <w:b/>
      <w:bCs/>
    </w:rPr>
  </w:style>
  <w:style w:type="character" w:styleId="UnresolvedMention">
    <w:name w:val="Unresolved Mention"/>
    <w:basedOn w:val="DefaultParagraphFont"/>
    <w:uiPriority w:val="99"/>
    <w:rsid w:val="0068129F"/>
    <w:rPr>
      <w:color w:val="605E5C"/>
      <w:shd w:val="clear" w:color="auto" w:fill="E1DFDD"/>
    </w:rPr>
  </w:style>
  <w:style w:type="character" w:customStyle="1" w:styleId="Heading2Char">
    <w:name w:val="Heading 2 Char"/>
    <w:basedOn w:val="DefaultParagraphFont"/>
    <w:link w:val="Heading2"/>
    <w:uiPriority w:val="9"/>
    <w:semiHidden/>
    <w:rsid w:val="00EA0550"/>
    <w:rPr>
      <w:rFonts w:asciiTheme="majorHAnsi" w:eastAsiaTheme="majorEastAsia" w:hAnsiTheme="majorHAnsi" w:cstheme="majorBidi"/>
      <w:color w:val="365F91" w:themeColor="accent1" w:themeShade="BF"/>
      <w:sz w:val="26"/>
      <w:szCs w:val="26"/>
    </w:rPr>
  </w:style>
  <w:style w:type="character" w:customStyle="1" w:styleId="al-author-delim">
    <w:name w:val="al-author-delim"/>
    <w:basedOn w:val="DefaultParagraphFont"/>
    <w:rsid w:val="00EA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608">
      <w:bodyDiv w:val="1"/>
      <w:marLeft w:val="0"/>
      <w:marRight w:val="0"/>
      <w:marTop w:val="0"/>
      <w:marBottom w:val="0"/>
      <w:divBdr>
        <w:top w:val="none" w:sz="0" w:space="0" w:color="auto"/>
        <w:left w:val="none" w:sz="0" w:space="0" w:color="auto"/>
        <w:bottom w:val="none" w:sz="0" w:space="0" w:color="auto"/>
        <w:right w:val="none" w:sz="0" w:space="0" w:color="auto"/>
      </w:divBdr>
    </w:div>
    <w:div w:id="29301165">
      <w:bodyDiv w:val="1"/>
      <w:marLeft w:val="0"/>
      <w:marRight w:val="0"/>
      <w:marTop w:val="0"/>
      <w:marBottom w:val="0"/>
      <w:divBdr>
        <w:top w:val="none" w:sz="0" w:space="0" w:color="auto"/>
        <w:left w:val="none" w:sz="0" w:space="0" w:color="auto"/>
        <w:bottom w:val="none" w:sz="0" w:space="0" w:color="auto"/>
        <w:right w:val="none" w:sz="0" w:space="0" w:color="auto"/>
      </w:divBdr>
    </w:div>
    <w:div w:id="71633575">
      <w:bodyDiv w:val="1"/>
      <w:marLeft w:val="0"/>
      <w:marRight w:val="0"/>
      <w:marTop w:val="0"/>
      <w:marBottom w:val="0"/>
      <w:divBdr>
        <w:top w:val="none" w:sz="0" w:space="0" w:color="auto"/>
        <w:left w:val="none" w:sz="0" w:space="0" w:color="auto"/>
        <w:bottom w:val="none" w:sz="0" w:space="0" w:color="auto"/>
        <w:right w:val="none" w:sz="0" w:space="0" w:color="auto"/>
      </w:divBdr>
    </w:div>
    <w:div w:id="85807688">
      <w:bodyDiv w:val="1"/>
      <w:marLeft w:val="0"/>
      <w:marRight w:val="0"/>
      <w:marTop w:val="0"/>
      <w:marBottom w:val="0"/>
      <w:divBdr>
        <w:top w:val="none" w:sz="0" w:space="0" w:color="auto"/>
        <w:left w:val="none" w:sz="0" w:space="0" w:color="auto"/>
        <w:bottom w:val="none" w:sz="0" w:space="0" w:color="auto"/>
        <w:right w:val="none" w:sz="0" w:space="0" w:color="auto"/>
      </w:divBdr>
    </w:div>
    <w:div w:id="118649828">
      <w:bodyDiv w:val="1"/>
      <w:marLeft w:val="0"/>
      <w:marRight w:val="0"/>
      <w:marTop w:val="0"/>
      <w:marBottom w:val="0"/>
      <w:divBdr>
        <w:top w:val="none" w:sz="0" w:space="0" w:color="auto"/>
        <w:left w:val="none" w:sz="0" w:space="0" w:color="auto"/>
        <w:bottom w:val="none" w:sz="0" w:space="0" w:color="auto"/>
        <w:right w:val="none" w:sz="0" w:space="0" w:color="auto"/>
      </w:divBdr>
    </w:div>
    <w:div w:id="120080904">
      <w:bodyDiv w:val="1"/>
      <w:marLeft w:val="0"/>
      <w:marRight w:val="0"/>
      <w:marTop w:val="0"/>
      <w:marBottom w:val="0"/>
      <w:divBdr>
        <w:top w:val="none" w:sz="0" w:space="0" w:color="auto"/>
        <w:left w:val="none" w:sz="0" w:space="0" w:color="auto"/>
        <w:bottom w:val="none" w:sz="0" w:space="0" w:color="auto"/>
        <w:right w:val="none" w:sz="0" w:space="0" w:color="auto"/>
      </w:divBdr>
    </w:div>
    <w:div w:id="121071748">
      <w:bodyDiv w:val="1"/>
      <w:marLeft w:val="0"/>
      <w:marRight w:val="0"/>
      <w:marTop w:val="0"/>
      <w:marBottom w:val="0"/>
      <w:divBdr>
        <w:top w:val="none" w:sz="0" w:space="0" w:color="auto"/>
        <w:left w:val="none" w:sz="0" w:space="0" w:color="auto"/>
        <w:bottom w:val="none" w:sz="0" w:space="0" w:color="auto"/>
        <w:right w:val="none" w:sz="0" w:space="0" w:color="auto"/>
      </w:divBdr>
      <w:divsChild>
        <w:div w:id="1928532680">
          <w:marLeft w:val="0"/>
          <w:marRight w:val="0"/>
          <w:marTop w:val="0"/>
          <w:marBottom w:val="0"/>
          <w:divBdr>
            <w:top w:val="none" w:sz="0" w:space="0" w:color="auto"/>
            <w:left w:val="none" w:sz="0" w:space="0" w:color="auto"/>
            <w:bottom w:val="none" w:sz="0" w:space="0" w:color="auto"/>
            <w:right w:val="none" w:sz="0" w:space="0" w:color="auto"/>
          </w:divBdr>
          <w:divsChild>
            <w:div w:id="205458329">
              <w:marLeft w:val="0"/>
              <w:marRight w:val="0"/>
              <w:marTop w:val="0"/>
              <w:marBottom w:val="0"/>
              <w:divBdr>
                <w:top w:val="none" w:sz="0" w:space="0" w:color="auto"/>
                <w:left w:val="none" w:sz="0" w:space="0" w:color="auto"/>
                <w:bottom w:val="none" w:sz="0" w:space="0" w:color="auto"/>
                <w:right w:val="none" w:sz="0" w:space="0" w:color="auto"/>
              </w:divBdr>
              <w:divsChild>
                <w:div w:id="2139757253">
                  <w:marLeft w:val="0"/>
                  <w:marRight w:val="0"/>
                  <w:marTop w:val="0"/>
                  <w:marBottom w:val="0"/>
                  <w:divBdr>
                    <w:top w:val="none" w:sz="0" w:space="0" w:color="auto"/>
                    <w:left w:val="none" w:sz="0" w:space="0" w:color="auto"/>
                    <w:bottom w:val="none" w:sz="0" w:space="0" w:color="auto"/>
                    <w:right w:val="none" w:sz="0" w:space="0" w:color="auto"/>
                  </w:divBdr>
                </w:div>
              </w:divsChild>
            </w:div>
            <w:div w:id="1744839929">
              <w:marLeft w:val="0"/>
              <w:marRight w:val="0"/>
              <w:marTop w:val="0"/>
              <w:marBottom w:val="0"/>
              <w:divBdr>
                <w:top w:val="none" w:sz="0" w:space="0" w:color="auto"/>
                <w:left w:val="none" w:sz="0" w:space="0" w:color="auto"/>
                <w:bottom w:val="none" w:sz="0" w:space="0" w:color="auto"/>
                <w:right w:val="none" w:sz="0" w:space="0" w:color="auto"/>
              </w:divBdr>
              <w:divsChild>
                <w:div w:id="1553691979">
                  <w:marLeft w:val="0"/>
                  <w:marRight w:val="0"/>
                  <w:marTop w:val="0"/>
                  <w:marBottom w:val="0"/>
                  <w:divBdr>
                    <w:top w:val="none" w:sz="0" w:space="0" w:color="auto"/>
                    <w:left w:val="none" w:sz="0" w:space="0" w:color="auto"/>
                    <w:bottom w:val="none" w:sz="0" w:space="0" w:color="auto"/>
                    <w:right w:val="none" w:sz="0" w:space="0" w:color="auto"/>
                  </w:divBdr>
                </w:div>
              </w:divsChild>
            </w:div>
            <w:div w:id="2119711297">
              <w:marLeft w:val="0"/>
              <w:marRight w:val="0"/>
              <w:marTop w:val="0"/>
              <w:marBottom w:val="0"/>
              <w:divBdr>
                <w:top w:val="none" w:sz="0" w:space="0" w:color="auto"/>
                <w:left w:val="none" w:sz="0" w:space="0" w:color="auto"/>
                <w:bottom w:val="none" w:sz="0" w:space="0" w:color="auto"/>
                <w:right w:val="none" w:sz="0" w:space="0" w:color="auto"/>
              </w:divBdr>
              <w:divsChild>
                <w:div w:id="5828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5401">
      <w:bodyDiv w:val="1"/>
      <w:marLeft w:val="0"/>
      <w:marRight w:val="0"/>
      <w:marTop w:val="0"/>
      <w:marBottom w:val="0"/>
      <w:divBdr>
        <w:top w:val="none" w:sz="0" w:space="0" w:color="auto"/>
        <w:left w:val="none" w:sz="0" w:space="0" w:color="auto"/>
        <w:bottom w:val="none" w:sz="0" w:space="0" w:color="auto"/>
        <w:right w:val="none" w:sz="0" w:space="0" w:color="auto"/>
      </w:divBdr>
    </w:div>
    <w:div w:id="167521986">
      <w:bodyDiv w:val="1"/>
      <w:marLeft w:val="0"/>
      <w:marRight w:val="0"/>
      <w:marTop w:val="0"/>
      <w:marBottom w:val="0"/>
      <w:divBdr>
        <w:top w:val="none" w:sz="0" w:space="0" w:color="auto"/>
        <w:left w:val="none" w:sz="0" w:space="0" w:color="auto"/>
        <w:bottom w:val="none" w:sz="0" w:space="0" w:color="auto"/>
        <w:right w:val="none" w:sz="0" w:space="0" w:color="auto"/>
      </w:divBdr>
    </w:div>
    <w:div w:id="201944359">
      <w:bodyDiv w:val="1"/>
      <w:marLeft w:val="0"/>
      <w:marRight w:val="0"/>
      <w:marTop w:val="0"/>
      <w:marBottom w:val="0"/>
      <w:divBdr>
        <w:top w:val="none" w:sz="0" w:space="0" w:color="auto"/>
        <w:left w:val="none" w:sz="0" w:space="0" w:color="auto"/>
        <w:bottom w:val="none" w:sz="0" w:space="0" w:color="auto"/>
        <w:right w:val="none" w:sz="0" w:space="0" w:color="auto"/>
      </w:divBdr>
    </w:div>
    <w:div w:id="240263473">
      <w:bodyDiv w:val="1"/>
      <w:marLeft w:val="0"/>
      <w:marRight w:val="0"/>
      <w:marTop w:val="0"/>
      <w:marBottom w:val="0"/>
      <w:divBdr>
        <w:top w:val="none" w:sz="0" w:space="0" w:color="auto"/>
        <w:left w:val="none" w:sz="0" w:space="0" w:color="auto"/>
        <w:bottom w:val="none" w:sz="0" w:space="0" w:color="auto"/>
        <w:right w:val="none" w:sz="0" w:space="0" w:color="auto"/>
      </w:divBdr>
    </w:div>
    <w:div w:id="241910382">
      <w:bodyDiv w:val="1"/>
      <w:marLeft w:val="0"/>
      <w:marRight w:val="0"/>
      <w:marTop w:val="0"/>
      <w:marBottom w:val="0"/>
      <w:divBdr>
        <w:top w:val="none" w:sz="0" w:space="0" w:color="auto"/>
        <w:left w:val="none" w:sz="0" w:space="0" w:color="auto"/>
        <w:bottom w:val="none" w:sz="0" w:space="0" w:color="auto"/>
        <w:right w:val="none" w:sz="0" w:space="0" w:color="auto"/>
      </w:divBdr>
    </w:div>
    <w:div w:id="252980116">
      <w:bodyDiv w:val="1"/>
      <w:marLeft w:val="0"/>
      <w:marRight w:val="0"/>
      <w:marTop w:val="0"/>
      <w:marBottom w:val="0"/>
      <w:divBdr>
        <w:top w:val="none" w:sz="0" w:space="0" w:color="auto"/>
        <w:left w:val="none" w:sz="0" w:space="0" w:color="auto"/>
        <w:bottom w:val="none" w:sz="0" w:space="0" w:color="auto"/>
        <w:right w:val="none" w:sz="0" w:space="0" w:color="auto"/>
      </w:divBdr>
    </w:div>
    <w:div w:id="263537273">
      <w:bodyDiv w:val="1"/>
      <w:marLeft w:val="0"/>
      <w:marRight w:val="0"/>
      <w:marTop w:val="0"/>
      <w:marBottom w:val="0"/>
      <w:divBdr>
        <w:top w:val="none" w:sz="0" w:space="0" w:color="auto"/>
        <w:left w:val="none" w:sz="0" w:space="0" w:color="auto"/>
        <w:bottom w:val="none" w:sz="0" w:space="0" w:color="auto"/>
        <w:right w:val="none" w:sz="0" w:space="0" w:color="auto"/>
      </w:divBdr>
    </w:div>
    <w:div w:id="284502453">
      <w:bodyDiv w:val="1"/>
      <w:marLeft w:val="0"/>
      <w:marRight w:val="0"/>
      <w:marTop w:val="0"/>
      <w:marBottom w:val="0"/>
      <w:divBdr>
        <w:top w:val="none" w:sz="0" w:space="0" w:color="auto"/>
        <w:left w:val="none" w:sz="0" w:space="0" w:color="auto"/>
        <w:bottom w:val="none" w:sz="0" w:space="0" w:color="auto"/>
        <w:right w:val="none" w:sz="0" w:space="0" w:color="auto"/>
      </w:divBdr>
      <w:divsChild>
        <w:div w:id="1365056779">
          <w:marLeft w:val="0"/>
          <w:marRight w:val="0"/>
          <w:marTop w:val="0"/>
          <w:marBottom w:val="0"/>
          <w:divBdr>
            <w:top w:val="none" w:sz="0" w:space="0" w:color="auto"/>
            <w:left w:val="none" w:sz="0" w:space="0" w:color="auto"/>
            <w:bottom w:val="none" w:sz="0" w:space="0" w:color="auto"/>
            <w:right w:val="none" w:sz="0" w:space="0" w:color="auto"/>
          </w:divBdr>
          <w:divsChild>
            <w:div w:id="1427144051">
              <w:marLeft w:val="0"/>
              <w:marRight w:val="0"/>
              <w:marTop w:val="0"/>
              <w:marBottom w:val="0"/>
              <w:divBdr>
                <w:top w:val="none" w:sz="0" w:space="0" w:color="auto"/>
                <w:left w:val="none" w:sz="0" w:space="0" w:color="auto"/>
                <w:bottom w:val="none" w:sz="0" w:space="0" w:color="auto"/>
                <w:right w:val="none" w:sz="0" w:space="0" w:color="auto"/>
              </w:divBdr>
              <w:divsChild>
                <w:div w:id="1145005626">
                  <w:marLeft w:val="0"/>
                  <w:marRight w:val="0"/>
                  <w:marTop w:val="0"/>
                  <w:marBottom w:val="0"/>
                  <w:divBdr>
                    <w:top w:val="none" w:sz="0" w:space="0" w:color="auto"/>
                    <w:left w:val="none" w:sz="0" w:space="0" w:color="auto"/>
                    <w:bottom w:val="none" w:sz="0" w:space="0" w:color="auto"/>
                    <w:right w:val="none" w:sz="0" w:space="0" w:color="auto"/>
                  </w:divBdr>
                </w:div>
                <w:div w:id="1827279045">
                  <w:marLeft w:val="0"/>
                  <w:marRight w:val="0"/>
                  <w:marTop w:val="0"/>
                  <w:marBottom w:val="0"/>
                  <w:divBdr>
                    <w:top w:val="none" w:sz="0" w:space="0" w:color="auto"/>
                    <w:left w:val="none" w:sz="0" w:space="0" w:color="auto"/>
                    <w:bottom w:val="none" w:sz="0" w:space="0" w:color="auto"/>
                    <w:right w:val="none" w:sz="0" w:space="0" w:color="auto"/>
                  </w:divBdr>
                </w:div>
                <w:div w:id="1337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1554">
          <w:marLeft w:val="0"/>
          <w:marRight w:val="0"/>
          <w:marTop w:val="0"/>
          <w:marBottom w:val="0"/>
          <w:divBdr>
            <w:top w:val="none" w:sz="0" w:space="0" w:color="auto"/>
            <w:left w:val="none" w:sz="0" w:space="0" w:color="auto"/>
            <w:bottom w:val="none" w:sz="0" w:space="0" w:color="auto"/>
            <w:right w:val="none" w:sz="0" w:space="0" w:color="auto"/>
          </w:divBdr>
          <w:divsChild>
            <w:div w:id="97872523">
              <w:marLeft w:val="0"/>
              <w:marRight w:val="0"/>
              <w:marTop w:val="0"/>
              <w:marBottom w:val="0"/>
              <w:divBdr>
                <w:top w:val="none" w:sz="0" w:space="0" w:color="auto"/>
                <w:left w:val="none" w:sz="0" w:space="0" w:color="auto"/>
                <w:bottom w:val="none" w:sz="0" w:space="0" w:color="auto"/>
                <w:right w:val="none" w:sz="0" w:space="0" w:color="auto"/>
              </w:divBdr>
              <w:divsChild>
                <w:div w:id="13685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2885">
      <w:bodyDiv w:val="1"/>
      <w:marLeft w:val="0"/>
      <w:marRight w:val="0"/>
      <w:marTop w:val="0"/>
      <w:marBottom w:val="0"/>
      <w:divBdr>
        <w:top w:val="none" w:sz="0" w:space="0" w:color="auto"/>
        <w:left w:val="none" w:sz="0" w:space="0" w:color="auto"/>
        <w:bottom w:val="none" w:sz="0" w:space="0" w:color="auto"/>
        <w:right w:val="none" w:sz="0" w:space="0" w:color="auto"/>
      </w:divBdr>
    </w:div>
    <w:div w:id="452988948">
      <w:bodyDiv w:val="1"/>
      <w:marLeft w:val="0"/>
      <w:marRight w:val="0"/>
      <w:marTop w:val="0"/>
      <w:marBottom w:val="0"/>
      <w:divBdr>
        <w:top w:val="none" w:sz="0" w:space="0" w:color="auto"/>
        <w:left w:val="none" w:sz="0" w:space="0" w:color="auto"/>
        <w:bottom w:val="none" w:sz="0" w:space="0" w:color="auto"/>
        <w:right w:val="none" w:sz="0" w:space="0" w:color="auto"/>
      </w:divBdr>
    </w:div>
    <w:div w:id="458570979">
      <w:bodyDiv w:val="1"/>
      <w:marLeft w:val="0"/>
      <w:marRight w:val="0"/>
      <w:marTop w:val="0"/>
      <w:marBottom w:val="0"/>
      <w:divBdr>
        <w:top w:val="none" w:sz="0" w:space="0" w:color="auto"/>
        <w:left w:val="none" w:sz="0" w:space="0" w:color="auto"/>
        <w:bottom w:val="none" w:sz="0" w:space="0" w:color="auto"/>
        <w:right w:val="none" w:sz="0" w:space="0" w:color="auto"/>
      </w:divBdr>
    </w:div>
    <w:div w:id="475923596">
      <w:bodyDiv w:val="1"/>
      <w:marLeft w:val="0"/>
      <w:marRight w:val="0"/>
      <w:marTop w:val="0"/>
      <w:marBottom w:val="0"/>
      <w:divBdr>
        <w:top w:val="none" w:sz="0" w:space="0" w:color="auto"/>
        <w:left w:val="none" w:sz="0" w:space="0" w:color="auto"/>
        <w:bottom w:val="none" w:sz="0" w:space="0" w:color="auto"/>
        <w:right w:val="none" w:sz="0" w:space="0" w:color="auto"/>
      </w:divBdr>
    </w:div>
    <w:div w:id="599796925">
      <w:bodyDiv w:val="1"/>
      <w:marLeft w:val="0"/>
      <w:marRight w:val="0"/>
      <w:marTop w:val="0"/>
      <w:marBottom w:val="0"/>
      <w:divBdr>
        <w:top w:val="none" w:sz="0" w:space="0" w:color="auto"/>
        <w:left w:val="none" w:sz="0" w:space="0" w:color="auto"/>
        <w:bottom w:val="none" w:sz="0" w:space="0" w:color="auto"/>
        <w:right w:val="none" w:sz="0" w:space="0" w:color="auto"/>
      </w:divBdr>
    </w:div>
    <w:div w:id="679965463">
      <w:bodyDiv w:val="1"/>
      <w:marLeft w:val="0"/>
      <w:marRight w:val="0"/>
      <w:marTop w:val="0"/>
      <w:marBottom w:val="0"/>
      <w:divBdr>
        <w:top w:val="none" w:sz="0" w:space="0" w:color="auto"/>
        <w:left w:val="none" w:sz="0" w:space="0" w:color="auto"/>
        <w:bottom w:val="none" w:sz="0" w:space="0" w:color="auto"/>
        <w:right w:val="none" w:sz="0" w:space="0" w:color="auto"/>
      </w:divBdr>
    </w:div>
    <w:div w:id="766929027">
      <w:bodyDiv w:val="1"/>
      <w:marLeft w:val="0"/>
      <w:marRight w:val="0"/>
      <w:marTop w:val="0"/>
      <w:marBottom w:val="0"/>
      <w:divBdr>
        <w:top w:val="none" w:sz="0" w:space="0" w:color="auto"/>
        <w:left w:val="none" w:sz="0" w:space="0" w:color="auto"/>
        <w:bottom w:val="none" w:sz="0" w:space="0" w:color="auto"/>
        <w:right w:val="none" w:sz="0" w:space="0" w:color="auto"/>
      </w:divBdr>
    </w:div>
    <w:div w:id="774789347">
      <w:bodyDiv w:val="1"/>
      <w:marLeft w:val="0"/>
      <w:marRight w:val="0"/>
      <w:marTop w:val="0"/>
      <w:marBottom w:val="0"/>
      <w:divBdr>
        <w:top w:val="none" w:sz="0" w:space="0" w:color="auto"/>
        <w:left w:val="none" w:sz="0" w:space="0" w:color="auto"/>
        <w:bottom w:val="none" w:sz="0" w:space="0" w:color="auto"/>
        <w:right w:val="none" w:sz="0" w:space="0" w:color="auto"/>
      </w:divBdr>
    </w:div>
    <w:div w:id="828908222">
      <w:bodyDiv w:val="1"/>
      <w:marLeft w:val="0"/>
      <w:marRight w:val="0"/>
      <w:marTop w:val="0"/>
      <w:marBottom w:val="0"/>
      <w:divBdr>
        <w:top w:val="none" w:sz="0" w:space="0" w:color="auto"/>
        <w:left w:val="none" w:sz="0" w:space="0" w:color="auto"/>
        <w:bottom w:val="none" w:sz="0" w:space="0" w:color="auto"/>
        <w:right w:val="none" w:sz="0" w:space="0" w:color="auto"/>
      </w:divBdr>
    </w:div>
    <w:div w:id="832259164">
      <w:bodyDiv w:val="1"/>
      <w:marLeft w:val="0"/>
      <w:marRight w:val="0"/>
      <w:marTop w:val="0"/>
      <w:marBottom w:val="0"/>
      <w:divBdr>
        <w:top w:val="none" w:sz="0" w:space="0" w:color="auto"/>
        <w:left w:val="none" w:sz="0" w:space="0" w:color="auto"/>
        <w:bottom w:val="none" w:sz="0" w:space="0" w:color="auto"/>
        <w:right w:val="none" w:sz="0" w:space="0" w:color="auto"/>
      </w:divBdr>
    </w:div>
    <w:div w:id="842356308">
      <w:bodyDiv w:val="1"/>
      <w:marLeft w:val="0"/>
      <w:marRight w:val="0"/>
      <w:marTop w:val="0"/>
      <w:marBottom w:val="0"/>
      <w:divBdr>
        <w:top w:val="none" w:sz="0" w:space="0" w:color="auto"/>
        <w:left w:val="none" w:sz="0" w:space="0" w:color="auto"/>
        <w:bottom w:val="none" w:sz="0" w:space="0" w:color="auto"/>
        <w:right w:val="none" w:sz="0" w:space="0" w:color="auto"/>
      </w:divBdr>
    </w:div>
    <w:div w:id="896550375">
      <w:bodyDiv w:val="1"/>
      <w:marLeft w:val="0"/>
      <w:marRight w:val="0"/>
      <w:marTop w:val="0"/>
      <w:marBottom w:val="0"/>
      <w:divBdr>
        <w:top w:val="none" w:sz="0" w:space="0" w:color="auto"/>
        <w:left w:val="none" w:sz="0" w:space="0" w:color="auto"/>
        <w:bottom w:val="none" w:sz="0" w:space="0" w:color="auto"/>
        <w:right w:val="none" w:sz="0" w:space="0" w:color="auto"/>
      </w:divBdr>
    </w:div>
    <w:div w:id="992486994">
      <w:bodyDiv w:val="1"/>
      <w:marLeft w:val="0"/>
      <w:marRight w:val="0"/>
      <w:marTop w:val="0"/>
      <w:marBottom w:val="0"/>
      <w:divBdr>
        <w:top w:val="none" w:sz="0" w:space="0" w:color="auto"/>
        <w:left w:val="none" w:sz="0" w:space="0" w:color="auto"/>
        <w:bottom w:val="none" w:sz="0" w:space="0" w:color="auto"/>
        <w:right w:val="none" w:sz="0" w:space="0" w:color="auto"/>
      </w:divBdr>
    </w:div>
    <w:div w:id="1040472687">
      <w:bodyDiv w:val="1"/>
      <w:marLeft w:val="0"/>
      <w:marRight w:val="0"/>
      <w:marTop w:val="0"/>
      <w:marBottom w:val="0"/>
      <w:divBdr>
        <w:top w:val="none" w:sz="0" w:space="0" w:color="auto"/>
        <w:left w:val="none" w:sz="0" w:space="0" w:color="auto"/>
        <w:bottom w:val="none" w:sz="0" w:space="0" w:color="auto"/>
        <w:right w:val="none" w:sz="0" w:space="0" w:color="auto"/>
      </w:divBdr>
    </w:div>
    <w:div w:id="1062673261">
      <w:bodyDiv w:val="1"/>
      <w:marLeft w:val="0"/>
      <w:marRight w:val="0"/>
      <w:marTop w:val="0"/>
      <w:marBottom w:val="0"/>
      <w:divBdr>
        <w:top w:val="none" w:sz="0" w:space="0" w:color="auto"/>
        <w:left w:val="none" w:sz="0" w:space="0" w:color="auto"/>
        <w:bottom w:val="none" w:sz="0" w:space="0" w:color="auto"/>
        <w:right w:val="none" w:sz="0" w:space="0" w:color="auto"/>
      </w:divBdr>
    </w:div>
    <w:div w:id="1084718122">
      <w:bodyDiv w:val="1"/>
      <w:marLeft w:val="0"/>
      <w:marRight w:val="0"/>
      <w:marTop w:val="0"/>
      <w:marBottom w:val="0"/>
      <w:divBdr>
        <w:top w:val="none" w:sz="0" w:space="0" w:color="auto"/>
        <w:left w:val="none" w:sz="0" w:space="0" w:color="auto"/>
        <w:bottom w:val="none" w:sz="0" w:space="0" w:color="auto"/>
        <w:right w:val="none" w:sz="0" w:space="0" w:color="auto"/>
      </w:divBdr>
    </w:div>
    <w:div w:id="1095856273">
      <w:bodyDiv w:val="1"/>
      <w:marLeft w:val="0"/>
      <w:marRight w:val="0"/>
      <w:marTop w:val="0"/>
      <w:marBottom w:val="0"/>
      <w:divBdr>
        <w:top w:val="none" w:sz="0" w:space="0" w:color="auto"/>
        <w:left w:val="none" w:sz="0" w:space="0" w:color="auto"/>
        <w:bottom w:val="none" w:sz="0" w:space="0" w:color="auto"/>
        <w:right w:val="none" w:sz="0" w:space="0" w:color="auto"/>
      </w:divBdr>
    </w:div>
    <w:div w:id="1134101936">
      <w:bodyDiv w:val="1"/>
      <w:marLeft w:val="0"/>
      <w:marRight w:val="0"/>
      <w:marTop w:val="0"/>
      <w:marBottom w:val="0"/>
      <w:divBdr>
        <w:top w:val="none" w:sz="0" w:space="0" w:color="auto"/>
        <w:left w:val="none" w:sz="0" w:space="0" w:color="auto"/>
        <w:bottom w:val="none" w:sz="0" w:space="0" w:color="auto"/>
        <w:right w:val="none" w:sz="0" w:space="0" w:color="auto"/>
      </w:divBdr>
    </w:div>
    <w:div w:id="1197933761">
      <w:bodyDiv w:val="1"/>
      <w:marLeft w:val="0"/>
      <w:marRight w:val="0"/>
      <w:marTop w:val="0"/>
      <w:marBottom w:val="0"/>
      <w:divBdr>
        <w:top w:val="none" w:sz="0" w:space="0" w:color="auto"/>
        <w:left w:val="none" w:sz="0" w:space="0" w:color="auto"/>
        <w:bottom w:val="none" w:sz="0" w:space="0" w:color="auto"/>
        <w:right w:val="none" w:sz="0" w:space="0" w:color="auto"/>
      </w:divBdr>
    </w:div>
    <w:div w:id="1222138477">
      <w:bodyDiv w:val="1"/>
      <w:marLeft w:val="0"/>
      <w:marRight w:val="0"/>
      <w:marTop w:val="0"/>
      <w:marBottom w:val="0"/>
      <w:divBdr>
        <w:top w:val="none" w:sz="0" w:space="0" w:color="auto"/>
        <w:left w:val="none" w:sz="0" w:space="0" w:color="auto"/>
        <w:bottom w:val="none" w:sz="0" w:space="0" w:color="auto"/>
        <w:right w:val="none" w:sz="0" w:space="0" w:color="auto"/>
      </w:divBdr>
    </w:div>
    <w:div w:id="1262252859">
      <w:bodyDiv w:val="1"/>
      <w:marLeft w:val="0"/>
      <w:marRight w:val="0"/>
      <w:marTop w:val="0"/>
      <w:marBottom w:val="0"/>
      <w:divBdr>
        <w:top w:val="none" w:sz="0" w:space="0" w:color="auto"/>
        <w:left w:val="none" w:sz="0" w:space="0" w:color="auto"/>
        <w:bottom w:val="none" w:sz="0" w:space="0" w:color="auto"/>
        <w:right w:val="none" w:sz="0" w:space="0" w:color="auto"/>
      </w:divBdr>
    </w:div>
    <w:div w:id="1268008098">
      <w:bodyDiv w:val="1"/>
      <w:marLeft w:val="0"/>
      <w:marRight w:val="0"/>
      <w:marTop w:val="0"/>
      <w:marBottom w:val="0"/>
      <w:divBdr>
        <w:top w:val="none" w:sz="0" w:space="0" w:color="auto"/>
        <w:left w:val="none" w:sz="0" w:space="0" w:color="auto"/>
        <w:bottom w:val="none" w:sz="0" w:space="0" w:color="auto"/>
        <w:right w:val="none" w:sz="0" w:space="0" w:color="auto"/>
      </w:divBdr>
    </w:div>
    <w:div w:id="1299918380">
      <w:bodyDiv w:val="1"/>
      <w:marLeft w:val="0"/>
      <w:marRight w:val="0"/>
      <w:marTop w:val="0"/>
      <w:marBottom w:val="0"/>
      <w:divBdr>
        <w:top w:val="none" w:sz="0" w:space="0" w:color="auto"/>
        <w:left w:val="none" w:sz="0" w:space="0" w:color="auto"/>
        <w:bottom w:val="none" w:sz="0" w:space="0" w:color="auto"/>
        <w:right w:val="none" w:sz="0" w:space="0" w:color="auto"/>
      </w:divBdr>
    </w:div>
    <w:div w:id="1309356740">
      <w:bodyDiv w:val="1"/>
      <w:marLeft w:val="0"/>
      <w:marRight w:val="0"/>
      <w:marTop w:val="0"/>
      <w:marBottom w:val="0"/>
      <w:divBdr>
        <w:top w:val="none" w:sz="0" w:space="0" w:color="auto"/>
        <w:left w:val="none" w:sz="0" w:space="0" w:color="auto"/>
        <w:bottom w:val="none" w:sz="0" w:space="0" w:color="auto"/>
        <w:right w:val="none" w:sz="0" w:space="0" w:color="auto"/>
      </w:divBdr>
    </w:div>
    <w:div w:id="1316226713">
      <w:bodyDiv w:val="1"/>
      <w:marLeft w:val="0"/>
      <w:marRight w:val="0"/>
      <w:marTop w:val="0"/>
      <w:marBottom w:val="0"/>
      <w:divBdr>
        <w:top w:val="none" w:sz="0" w:space="0" w:color="auto"/>
        <w:left w:val="none" w:sz="0" w:space="0" w:color="auto"/>
        <w:bottom w:val="none" w:sz="0" w:space="0" w:color="auto"/>
        <w:right w:val="none" w:sz="0" w:space="0" w:color="auto"/>
      </w:divBdr>
    </w:div>
    <w:div w:id="1364015358">
      <w:bodyDiv w:val="1"/>
      <w:marLeft w:val="0"/>
      <w:marRight w:val="0"/>
      <w:marTop w:val="0"/>
      <w:marBottom w:val="0"/>
      <w:divBdr>
        <w:top w:val="none" w:sz="0" w:space="0" w:color="auto"/>
        <w:left w:val="none" w:sz="0" w:space="0" w:color="auto"/>
        <w:bottom w:val="none" w:sz="0" w:space="0" w:color="auto"/>
        <w:right w:val="none" w:sz="0" w:space="0" w:color="auto"/>
      </w:divBdr>
    </w:div>
    <w:div w:id="1387921506">
      <w:bodyDiv w:val="1"/>
      <w:marLeft w:val="0"/>
      <w:marRight w:val="0"/>
      <w:marTop w:val="0"/>
      <w:marBottom w:val="0"/>
      <w:divBdr>
        <w:top w:val="none" w:sz="0" w:space="0" w:color="auto"/>
        <w:left w:val="none" w:sz="0" w:space="0" w:color="auto"/>
        <w:bottom w:val="none" w:sz="0" w:space="0" w:color="auto"/>
        <w:right w:val="none" w:sz="0" w:space="0" w:color="auto"/>
      </w:divBdr>
    </w:div>
    <w:div w:id="1422289660">
      <w:bodyDiv w:val="1"/>
      <w:marLeft w:val="0"/>
      <w:marRight w:val="0"/>
      <w:marTop w:val="0"/>
      <w:marBottom w:val="0"/>
      <w:divBdr>
        <w:top w:val="none" w:sz="0" w:space="0" w:color="auto"/>
        <w:left w:val="none" w:sz="0" w:space="0" w:color="auto"/>
        <w:bottom w:val="none" w:sz="0" w:space="0" w:color="auto"/>
        <w:right w:val="none" w:sz="0" w:space="0" w:color="auto"/>
      </w:divBdr>
    </w:div>
    <w:div w:id="1422413346">
      <w:bodyDiv w:val="1"/>
      <w:marLeft w:val="0"/>
      <w:marRight w:val="0"/>
      <w:marTop w:val="0"/>
      <w:marBottom w:val="0"/>
      <w:divBdr>
        <w:top w:val="none" w:sz="0" w:space="0" w:color="auto"/>
        <w:left w:val="none" w:sz="0" w:space="0" w:color="auto"/>
        <w:bottom w:val="none" w:sz="0" w:space="0" w:color="auto"/>
        <w:right w:val="none" w:sz="0" w:space="0" w:color="auto"/>
      </w:divBdr>
    </w:div>
    <w:div w:id="1433427782">
      <w:bodyDiv w:val="1"/>
      <w:marLeft w:val="0"/>
      <w:marRight w:val="0"/>
      <w:marTop w:val="0"/>
      <w:marBottom w:val="0"/>
      <w:divBdr>
        <w:top w:val="none" w:sz="0" w:space="0" w:color="auto"/>
        <w:left w:val="none" w:sz="0" w:space="0" w:color="auto"/>
        <w:bottom w:val="none" w:sz="0" w:space="0" w:color="auto"/>
        <w:right w:val="none" w:sz="0" w:space="0" w:color="auto"/>
      </w:divBdr>
    </w:div>
    <w:div w:id="1460415137">
      <w:bodyDiv w:val="1"/>
      <w:marLeft w:val="0"/>
      <w:marRight w:val="0"/>
      <w:marTop w:val="0"/>
      <w:marBottom w:val="0"/>
      <w:divBdr>
        <w:top w:val="none" w:sz="0" w:space="0" w:color="auto"/>
        <w:left w:val="none" w:sz="0" w:space="0" w:color="auto"/>
        <w:bottom w:val="none" w:sz="0" w:space="0" w:color="auto"/>
        <w:right w:val="none" w:sz="0" w:space="0" w:color="auto"/>
      </w:divBdr>
    </w:div>
    <w:div w:id="1463235584">
      <w:bodyDiv w:val="1"/>
      <w:marLeft w:val="0"/>
      <w:marRight w:val="0"/>
      <w:marTop w:val="0"/>
      <w:marBottom w:val="0"/>
      <w:divBdr>
        <w:top w:val="none" w:sz="0" w:space="0" w:color="auto"/>
        <w:left w:val="none" w:sz="0" w:space="0" w:color="auto"/>
        <w:bottom w:val="none" w:sz="0" w:space="0" w:color="auto"/>
        <w:right w:val="none" w:sz="0" w:space="0" w:color="auto"/>
      </w:divBdr>
    </w:div>
    <w:div w:id="1527252602">
      <w:bodyDiv w:val="1"/>
      <w:marLeft w:val="0"/>
      <w:marRight w:val="0"/>
      <w:marTop w:val="0"/>
      <w:marBottom w:val="0"/>
      <w:divBdr>
        <w:top w:val="none" w:sz="0" w:space="0" w:color="auto"/>
        <w:left w:val="none" w:sz="0" w:space="0" w:color="auto"/>
        <w:bottom w:val="none" w:sz="0" w:space="0" w:color="auto"/>
        <w:right w:val="none" w:sz="0" w:space="0" w:color="auto"/>
      </w:divBdr>
    </w:div>
    <w:div w:id="1580558926">
      <w:bodyDiv w:val="1"/>
      <w:marLeft w:val="0"/>
      <w:marRight w:val="0"/>
      <w:marTop w:val="0"/>
      <w:marBottom w:val="0"/>
      <w:divBdr>
        <w:top w:val="none" w:sz="0" w:space="0" w:color="auto"/>
        <w:left w:val="none" w:sz="0" w:space="0" w:color="auto"/>
        <w:bottom w:val="none" w:sz="0" w:space="0" w:color="auto"/>
        <w:right w:val="none" w:sz="0" w:space="0" w:color="auto"/>
      </w:divBdr>
    </w:div>
    <w:div w:id="1605113920">
      <w:bodyDiv w:val="1"/>
      <w:marLeft w:val="0"/>
      <w:marRight w:val="0"/>
      <w:marTop w:val="0"/>
      <w:marBottom w:val="0"/>
      <w:divBdr>
        <w:top w:val="none" w:sz="0" w:space="0" w:color="auto"/>
        <w:left w:val="none" w:sz="0" w:space="0" w:color="auto"/>
        <w:bottom w:val="none" w:sz="0" w:space="0" w:color="auto"/>
        <w:right w:val="none" w:sz="0" w:space="0" w:color="auto"/>
      </w:divBdr>
    </w:div>
    <w:div w:id="1605262631">
      <w:bodyDiv w:val="1"/>
      <w:marLeft w:val="0"/>
      <w:marRight w:val="0"/>
      <w:marTop w:val="0"/>
      <w:marBottom w:val="0"/>
      <w:divBdr>
        <w:top w:val="none" w:sz="0" w:space="0" w:color="auto"/>
        <w:left w:val="none" w:sz="0" w:space="0" w:color="auto"/>
        <w:bottom w:val="none" w:sz="0" w:space="0" w:color="auto"/>
        <w:right w:val="none" w:sz="0" w:space="0" w:color="auto"/>
      </w:divBdr>
    </w:div>
    <w:div w:id="1606958898">
      <w:bodyDiv w:val="1"/>
      <w:marLeft w:val="0"/>
      <w:marRight w:val="0"/>
      <w:marTop w:val="0"/>
      <w:marBottom w:val="0"/>
      <w:divBdr>
        <w:top w:val="none" w:sz="0" w:space="0" w:color="auto"/>
        <w:left w:val="none" w:sz="0" w:space="0" w:color="auto"/>
        <w:bottom w:val="none" w:sz="0" w:space="0" w:color="auto"/>
        <w:right w:val="none" w:sz="0" w:space="0" w:color="auto"/>
      </w:divBdr>
    </w:div>
    <w:div w:id="1630940681">
      <w:bodyDiv w:val="1"/>
      <w:marLeft w:val="0"/>
      <w:marRight w:val="0"/>
      <w:marTop w:val="0"/>
      <w:marBottom w:val="0"/>
      <w:divBdr>
        <w:top w:val="none" w:sz="0" w:space="0" w:color="auto"/>
        <w:left w:val="none" w:sz="0" w:space="0" w:color="auto"/>
        <w:bottom w:val="none" w:sz="0" w:space="0" w:color="auto"/>
        <w:right w:val="none" w:sz="0" w:space="0" w:color="auto"/>
      </w:divBdr>
    </w:div>
    <w:div w:id="1668941890">
      <w:bodyDiv w:val="1"/>
      <w:marLeft w:val="0"/>
      <w:marRight w:val="0"/>
      <w:marTop w:val="0"/>
      <w:marBottom w:val="0"/>
      <w:divBdr>
        <w:top w:val="none" w:sz="0" w:space="0" w:color="auto"/>
        <w:left w:val="none" w:sz="0" w:space="0" w:color="auto"/>
        <w:bottom w:val="none" w:sz="0" w:space="0" w:color="auto"/>
        <w:right w:val="none" w:sz="0" w:space="0" w:color="auto"/>
      </w:divBdr>
    </w:div>
    <w:div w:id="1674381272">
      <w:bodyDiv w:val="1"/>
      <w:marLeft w:val="0"/>
      <w:marRight w:val="0"/>
      <w:marTop w:val="0"/>
      <w:marBottom w:val="0"/>
      <w:divBdr>
        <w:top w:val="none" w:sz="0" w:space="0" w:color="auto"/>
        <w:left w:val="none" w:sz="0" w:space="0" w:color="auto"/>
        <w:bottom w:val="none" w:sz="0" w:space="0" w:color="auto"/>
        <w:right w:val="none" w:sz="0" w:space="0" w:color="auto"/>
      </w:divBdr>
    </w:div>
    <w:div w:id="1700737427">
      <w:bodyDiv w:val="1"/>
      <w:marLeft w:val="0"/>
      <w:marRight w:val="0"/>
      <w:marTop w:val="0"/>
      <w:marBottom w:val="0"/>
      <w:divBdr>
        <w:top w:val="none" w:sz="0" w:space="0" w:color="auto"/>
        <w:left w:val="none" w:sz="0" w:space="0" w:color="auto"/>
        <w:bottom w:val="none" w:sz="0" w:space="0" w:color="auto"/>
        <w:right w:val="none" w:sz="0" w:space="0" w:color="auto"/>
      </w:divBdr>
    </w:div>
    <w:div w:id="1707411628">
      <w:bodyDiv w:val="1"/>
      <w:marLeft w:val="0"/>
      <w:marRight w:val="0"/>
      <w:marTop w:val="0"/>
      <w:marBottom w:val="0"/>
      <w:divBdr>
        <w:top w:val="none" w:sz="0" w:space="0" w:color="auto"/>
        <w:left w:val="none" w:sz="0" w:space="0" w:color="auto"/>
        <w:bottom w:val="none" w:sz="0" w:space="0" w:color="auto"/>
        <w:right w:val="none" w:sz="0" w:space="0" w:color="auto"/>
      </w:divBdr>
    </w:div>
    <w:div w:id="1717312454">
      <w:bodyDiv w:val="1"/>
      <w:marLeft w:val="0"/>
      <w:marRight w:val="0"/>
      <w:marTop w:val="0"/>
      <w:marBottom w:val="0"/>
      <w:divBdr>
        <w:top w:val="none" w:sz="0" w:space="0" w:color="auto"/>
        <w:left w:val="none" w:sz="0" w:space="0" w:color="auto"/>
        <w:bottom w:val="none" w:sz="0" w:space="0" w:color="auto"/>
        <w:right w:val="none" w:sz="0" w:space="0" w:color="auto"/>
      </w:divBdr>
    </w:div>
    <w:div w:id="1790278303">
      <w:bodyDiv w:val="1"/>
      <w:marLeft w:val="0"/>
      <w:marRight w:val="0"/>
      <w:marTop w:val="0"/>
      <w:marBottom w:val="0"/>
      <w:divBdr>
        <w:top w:val="none" w:sz="0" w:space="0" w:color="auto"/>
        <w:left w:val="none" w:sz="0" w:space="0" w:color="auto"/>
        <w:bottom w:val="none" w:sz="0" w:space="0" w:color="auto"/>
        <w:right w:val="none" w:sz="0" w:space="0" w:color="auto"/>
      </w:divBdr>
    </w:div>
    <w:div w:id="1857495848">
      <w:bodyDiv w:val="1"/>
      <w:marLeft w:val="0"/>
      <w:marRight w:val="0"/>
      <w:marTop w:val="0"/>
      <w:marBottom w:val="0"/>
      <w:divBdr>
        <w:top w:val="none" w:sz="0" w:space="0" w:color="auto"/>
        <w:left w:val="none" w:sz="0" w:space="0" w:color="auto"/>
        <w:bottom w:val="none" w:sz="0" w:space="0" w:color="auto"/>
        <w:right w:val="none" w:sz="0" w:space="0" w:color="auto"/>
      </w:divBdr>
    </w:div>
    <w:div w:id="1899171544">
      <w:bodyDiv w:val="1"/>
      <w:marLeft w:val="0"/>
      <w:marRight w:val="0"/>
      <w:marTop w:val="0"/>
      <w:marBottom w:val="0"/>
      <w:divBdr>
        <w:top w:val="none" w:sz="0" w:space="0" w:color="auto"/>
        <w:left w:val="none" w:sz="0" w:space="0" w:color="auto"/>
        <w:bottom w:val="none" w:sz="0" w:space="0" w:color="auto"/>
        <w:right w:val="none" w:sz="0" w:space="0" w:color="auto"/>
      </w:divBdr>
    </w:div>
    <w:div w:id="1910573330">
      <w:bodyDiv w:val="1"/>
      <w:marLeft w:val="0"/>
      <w:marRight w:val="0"/>
      <w:marTop w:val="0"/>
      <w:marBottom w:val="0"/>
      <w:divBdr>
        <w:top w:val="none" w:sz="0" w:space="0" w:color="auto"/>
        <w:left w:val="none" w:sz="0" w:space="0" w:color="auto"/>
        <w:bottom w:val="none" w:sz="0" w:space="0" w:color="auto"/>
        <w:right w:val="none" w:sz="0" w:space="0" w:color="auto"/>
      </w:divBdr>
    </w:div>
    <w:div w:id="1981301888">
      <w:bodyDiv w:val="1"/>
      <w:marLeft w:val="0"/>
      <w:marRight w:val="0"/>
      <w:marTop w:val="0"/>
      <w:marBottom w:val="0"/>
      <w:divBdr>
        <w:top w:val="none" w:sz="0" w:space="0" w:color="auto"/>
        <w:left w:val="none" w:sz="0" w:space="0" w:color="auto"/>
        <w:bottom w:val="none" w:sz="0" w:space="0" w:color="auto"/>
        <w:right w:val="none" w:sz="0" w:space="0" w:color="auto"/>
      </w:divBdr>
    </w:div>
    <w:div w:id="2012637792">
      <w:bodyDiv w:val="1"/>
      <w:marLeft w:val="0"/>
      <w:marRight w:val="0"/>
      <w:marTop w:val="0"/>
      <w:marBottom w:val="0"/>
      <w:divBdr>
        <w:top w:val="none" w:sz="0" w:space="0" w:color="auto"/>
        <w:left w:val="none" w:sz="0" w:space="0" w:color="auto"/>
        <w:bottom w:val="none" w:sz="0" w:space="0" w:color="auto"/>
        <w:right w:val="none" w:sz="0" w:space="0" w:color="auto"/>
      </w:divBdr>
    </w:div>
    <w:div w:id="2080134220">
      <w:bodyDiv w:val="1"/>
      <w:marLeft w:val="0"/>
      <w:marRight w:val="0"/>
      <w:marTop w:val="0"/>
      <w:marBottom w:val="0"/>
      <w:divBdr>
        <w:top w:val="none" w:sz="0" w:space="0" w:color="auto"/>
        <w:left w:val="none" w:sz="0" w:space="0" w:color="auto"/>
        <w:bottom w:val="none" w:sz="0" w:space="0" w:color="auto"/>
        <w:right w:val="none" w:sz="0" w:space="0" w:color="auto"/>
      </w:divBdr>
    </w:div>
    <w:div w:id="2108848850">
      <w:bodyDiv w:val="1"/>
      <w:marLeft w:val="0"/>
      <w:marRight w:val="0"/>
      <w:marTop w:val="0"/>
      <w:marBottom w:val="0"/>
      <w:divBdr>
        <w:top w:val="none" w:sz="0" w:space="0" w:color="auto"/>
        <w:left w:val="none" w:sz="0" w:space="0" w:color="auto"/>
        <w:bottom w:val="none" w:sz="0" w:space="0" w:color="auto"/>
        <w:right w:val="none" w:sz="0" w:space="0" w:color="auto"/>
      </w:divBdr>
    </w:div>
    <w:div w:id="2122337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stelmo/A-APES" TargetMode="External"/><Relationship Id="rId13" Type="http://schemas.openxmlformats.org/officeDocument/2006/relationships/image" Target="media/image5.t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tif"/><Relationship Id="rId4" Type="http://schemas.openxmlformats.org/officeDocument/2006/relationships/settings" Target="settings.xml"/><Relationship Id="rId9" Type="http://schemas.openxmlformats.org/officeDocument/2006/relationships/image" Target="media/image1.tif"/><Relationship Id="rId14" Type="http://schemas.openxmlformats.org/officeDocument/2006/relationships/image" Target="media/image6.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524E717-8A45-44C2-890B-391A0904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19438</Words>
  <Characters>110797</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CfB</Company>
  <LinksUpToDate>false</LinksUpToDate>
  <CharactersWithSpaces>129976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2019-07-26T16:36:00Z</cp:lastPrinted>
  <dcterms:created xsi:type="dcterms:W3CDTF">2020-07-15T07:07:00Z</dcterms:created>
  <dcterms:modified xsi:type="dcterms:W3CDTF">2020-07-15T07:07:00Z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6dffb4fc-190c-3c4c-a6cb-e2a2c44a5890</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http://www.zotero.org/styles/metabolic-engineering</vt:lpwstr>
  </property>
  <property fmtid="{D5CDD505-2E9C-101B-9397-08002B2CF9AE}" pid="18" name="Mendeley Recent Style Name 6_1">
    <vt:lpwstr>Metabolic Engineering</vt:lpwstr>
  </property>
  <property fmtid="{D5CDD505-2E9C-101B-9397-08002B2CF9AE}" pid="19" name="Mendeley Recent Style Id 7_1">
    <vt:lpwstr>http://www.zotero.org/styles/microbial-cell-factories</vt:lpwstr>
  </property>
  <property fmtid="{D5CDD505-2E9C-101B-9397-08002B2CF9AE}" pid="20" name="Mendeley Recent Style Name 7_1">
    <vt:lpwstr>Microbial Cell Factories</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