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112" w:rsidRDefault="008A4112" w:rsidP="00F24F2F">
      <w:pPr>
        <w:jc w:val="center"/>
        <w:rPr>
          <w:b/>
        </w:rPr>
      </w:pPr>
      <w:bookmarkStart w:id="0" w:name="_GoBack"/>
      <w:bookmarkEnd w:id="0"/>
      <w:r>
        <w:rPr>
          <w:b/>
        </w:rPr>
        <w:t xml:space="preserve">How Independence and Interdependent Moderate the Self-Congruity Effect on Brand Attitude: A Study of East and West </w:t>
      </w:r>
    </w:p>
    <w:p w:rsidR="008A4112" w:rsidRDefault="008A4112" w:rsidP="00F24F2F">
      <w:pPr>
        <w:spacing w:before="0" w:after="0" w:line="240" w:lineRule="auto"/>
        <w:rPr>
          <w:rFonts w:eastAsia="Times New Roman" w:cs="Times New Roman"/>
          <w:lang w:eastAsia="en-GB"/>
        </w:rPr>
      </w:pPr>
    </w:p>
    <w:p w:rsidR="008A4112" w:rsidRPr="001C58B2" w:rsidRDefault="008A4112" w:rsidP="00F24F2F">
      <w:pPr>
        <w:spacing w:before="0" w:after="0" w:line="240" w:lineRule="auto"/>
        <w:jc w:val="center"/>
        <w:rPr>
          <w:rFonts w:eastAsia="Times New Roman" w:cs="Times New Roman"/>
          <w:lang w:eastAsia="en-GB"/>
        </w:rPr>
      </w:pPr>
      <w:r>
        <w:rPr>
          <w:rFonts w:eastAsia="Times New Roman" w:cs="Times New Roman"/>
          <w:lang w:eastAsia="en-GB"/>
        </w:rPr>
        <w:t>Hector Gonzalez-Jimenez*</w:t>
      </w:r>
    </w:p>
    <w:p w:rsidR="008A4112" w:rsidRPr="001C58B2" w:rsidRDefault="008A4112" w:rsidP="00F24F2F">
      <w:pPr>
        <w:spacing w:before="0" w:after="0" w:line="240" w:lineRule="auto"/>
        <w:jc w:val="center"/>
        <w:rPr>
          <w:rFonts w:eastAsia="Times New Roman" w:cs="Times New Roman"/>
          <w:lang w:eastAsia="en-GB"/>
        </w:rPr>
      </w:pPr>
      <w:r>
        <w:rPr>
          <w:rFonts w:eastAsia="Times New Roman" w:cs="Times New Roman"/>
          <w:lang w:eastAsia="en-GB"/>
        </w:rPr>
        <w:t>The York Management School</w:t>
      </w:r>
    </w:p>
    <w:p w:rsidR="008A4112" w:rsidRPr="00195618" w:rsidRDefault="008A4112" w:rsidP="00F24F2F">
      <w:pPr>
        <w:spacing w:before="0" w:after="0" w:line="240" w:lineRule="auto"/>
        <w:jc w:val="center"/>
        <w:rPr>
          <w:rFonts w:eastAsia="Times New Roman" w:cs="Times New Roman"/>
          <w:bCs/>
          <w:lang w:eastAsia="en-GB"/>
        </w:rPr>
      </w:pPr>
      <w:r w:rsidRPr="00195618">
        <w:rPr>
          <w:rFonts w:eastAsia="Times New Roman" w:cs="Times New Roman"/>
          <w:bCs/>
          <w:lang w:eastAsia="en-GB"/>
        </w:rPr>
        <w:t>University of York</w:t>
      </w:r>
    </w:p>
    <w:p w:rsidR="008A4112" w:rsidRPr="00195618" w:rsidRDefault="008A4112" w:rsidP="00F24F2F">
      <w:pPr>
        <w:spacing w:before="0" w:after="0" w:line="240" w:lineRule="auto"/>
        <w:jc w:val="center"/>
        <w:rPr>
          <w:rFonts w:eastAsia="Times New Roman" w:cs="Times New Roman"/>
          <w:bCs/>
          <w:lang w:eastAsia="en-GB"/>
        </w:rPr>
      </w:pPr>
      <w:r w:rsidRPr="00195618">
        <w:rPr>
          <w:rFonts w:eastAsia="Times New Roman" w:cs="Times New Roman"/>
          <w:bCs/>
          <w:lang w:eastAsia="en-GB"/>
        </w:rPr>
        <w:t>Freboys Lane</w:t>
      </w:r>
    </w:p>
    <w:p w:rsidR="008A4112" w:rsidRPr="00195618" w:rsidRDefault="008A4112" w:rsidP="00F24F2F">
      <w:pPr>
        <w:spacing w:before="0" w:after="0" w:line="240" w:lineRule="auto"/>
        <w:jc w:val="center"/>
        <w:rPr>
          <w:rFonts w:eastAsia="Times New Roman" w:cs="Times New Roman"/>
          <w:bCs/>
          <w:lang w:eastAsia="en-GB"/>
        </w:rPr>
      </w:pPr>
      <w:r w:rsidRPr="00195618">
        <w:rPr>
          <w:rFonts w:eastAsia="Times New Roman" w:cs="Times New Roman"/>
          <w:bCs/>
          <w:lang w:eastAsia="en-GB"/>
        </w:rPr>
        <w:t>Heslington</w:t>
      </w:r>
    </w:p>
    <w:p w:rsidR="008A4112" w:rsidRDefault="008A4112" w:rsidP="00F24F2F">
      <w:pPr>
        <w:spacing w:before="0" w:after="0" w:line="240" w:lineRule="auto"/>
        <w:jc w:val="center"/>
        <w:rPr>
          <w:rFonts w:eastAsia="Times New Roman" w:cs="Times New Roman"/>
          <w:bCs/>
          <w:lang w:eastAsia="en-GB"/>
        </w:rPr>
      </w:pPr>
      <w:r w:rsidRPr="00195618">
        <w:rPr>
          <w:rFonts w:eastAsia="Times New Roman" w:cs="Times New Roman"/>
          <w:bCs/>
          <w:lang w:eastAsia="en-GB"/>
        </w:rPr>
        <w:t>York YO10 5GD</w:t>
      </w:r>
      <w:r>
        <w:rPr>
          <w:rFonts w:eastAsia="Times New Roman" w:cs="Times New Roman"/>
          <w:bCs/>
          <w:lang w:eastAsia="en-GB"/>
        </w:rPr>
        <w:t>, UK</w:t>
      </w:r>
    </w:p>
    <w:p w:rsidR="008A4112" w:rsidRPr="001A41E6" w:rsidRDefault="008A4112" w:rsidP="00F24F2F">
      <w:pPr>
        <w:spacing w:before="0" w:after="0" w:line="240" w:lineRule="auto"/>
        <w:jc w:val="center"/>
        <w:rPr>
          <w:rFonts w:eastAsia="Times New Roman" w:cs="Times New Roman"/>
          <w:bCs/>
          <w:lang w:eastAsia="en-GB"/>
        </w:rPr>
      </w:pPr>
      <w:r w:rsidRPr="001A41E6">
        <w:rPr>
          <w:rFonts w:eastAsia="Times New Roman" w:cs="Times New Roman"/>
          <w:bCs/>
          <w:lang w:eastAsia="en-GB"/>
        </w:rPr>
        <w:t>Telephone: +44 (0) 1904 325075</w:t>
      </w:r>
    </w:p>
    <w:p w:rsidR="008A4112" w:rsidRPr="00235593" w:rsidRDefault="008A4112" w:rsidP="00F24F2F">
      <w:pPr>
        <w:spacing w:before="0" w:after="0" w:line="240" w:lineRule="auto"/>
        <w:jc w:val="center"/>
        <w:rPr>
          <w:rFonts w:eastAsia="Times New Roman" w:cs="Times New Roman"/>
          <w:bCs/>
          <w:lang w:val="es-ES" w:eastAsia="en-GB"/>
        </w:rPr>
      </w:pPr>
      <w:r w:rsidRPr="00235593">
        <w:rPr>
          <w:rFonts w:eastAsia="Times New Roman" w:cs="Times New Roman"/>
          <w:bCs/>
          <w:lang w:val="es-ES" w:eastAsia="en-GB"/>
        </w:rPr>
        <w:t xml:space="preserve">Email: </w:t>
      </w:r>
      <w:hyperlink r:id="rId7" w:history="1">
        <w:r w:rsidRPr="00235593">
          <w:rPr>
            <w:rStyle w:val="Hyperlink"/>
            <w:rFonts w:eastAsia="Times New Roman"/>
            <w:lang w:val="es-ES" w:eastAsia="en-GB"/>
          </w:rPr>
          <w:t>hgj503@york.ac.uk</w:t>
        </w:r>
      </w:hyperlink>
      <w:r w:rsidRPr="00235593">
        <w:rPr>
          <w:rFonts w:eastAsia="Times New Roman" w:cs="Times New Roman"/>
          <w:bCs/>
          <w:lang w:val="es-ES" w:eastAsia="en-GB"/>
        </w:rPr>
        <w:t xml:space="preserve"> </w:t>
      </w:r>
    </w:p>
    <w:p w:rsidR="008A4112" w:rsidRPr="00235593" w:rsidRDefault="008A4112" w:rsidP="00F24F2F">
      <w:pPr>
        <w:spacing w:after="0" w:line="240" w:lineRule="auto"/>
        <w:rPr>
          <w:rFonts w:eastAsia="Times New Roman" w:cs="Times New Roman"/>
          <w:bCs/>
          <w:lang w:val="es-ES" w:eastAsia="en-GB"/>
        </w:rPr>
      </w:pPr>
    </w:p>
    <w:p w:rsidR="008A4112" w:rsidRPr="00235593" w:rsidRDefault="008A4112" w:rsidP="00F24F2F">
      <w:pPr>
        <w:spacing w:before="0" w:after="0" w:line="240" w:lineRule="auto"/>
        <w:jc w:val="center"/>
        <w:rPr>
          <w:rFonts w:eastAsia="Times New Roman" w:cs="Times New Roman"/>
          <w:bCs/>
          <w:lang w:val="es-ES" w:eastAsia="en-GB"/>
        </w:rPr>
      </w:pPr>
      <w:r w:rsidRPr="00235593">
        <w:rPr>
          <w:rFonts w:eastAsia="Times New Roman" w:cs="Times New Roman"/>
          <w:bCs/>
          <w:lang w:val="es-ES" w:eastAsia="en-GB"/>
        </w:rPr>
        <w:t>Fernando Fastoso*</w:t>
      </w:r>
    </w:p>
    <w:p w:rsidR="008A4112" w:rsidRPr="001C58B2" w:rsidRDefault="008A4112" w:rsidP="00F24F2F">
      <w:pPr>
        <w:spacing w:before="0" w:after="0" w:line="240" w:lineRule="auto"/>
        <w:jc w:val="center"/>
        <w:rPr>
          <w:rFonts w:eastAsia="Times New Roman" w:cs="Times New Roman"/>
          <w:lang w:eastAsia="en-GB"/>
        </w:rPr>
      </w:pPr>
      <w:r>
        <w:rPr>
          <w:rFonts w:eastAsia="Times New Roman" w:cs="Times New Roman"/>
          <w:lang w:eastAsia="en-GB"/>
        </w:rPr>
        <w:t>The York Management School</w:t>
      </w:r>
    </w:p>
    <w:p w:rsidR="008A4112" w:rsidRPr="00195618" w:rsidRDefault="008A4112" w:rsidP="00F24F2F">
      <w:pPr>
        <w:spacing w:before="0" w:after="0" w:line="240" w:lineRule="auto"/>
        <w:jc w:val="center"/>
        <w:rPr>
          <w:rFonts w:eastAsia="Times New Roman" w:cs="Times New Roman"/>
          <w:bCs/>
          <w:lang w:eastAsia="en-GB"/>
        </w:rPr>
      </w:pPr>
      <w:r w:rsidRPr="00195618">
        <w:rPr>
          <w:rFonts w:eastAsia="Times New Roman" w:cs="Times New Roman"/>
          <w:bCs/>
          <w:lang w:eastAsia="en-GB"/>
        </w:rPr>
        <w:t>University of York</w:t>
      </w:r>
    </w:p>
    <w:p w:rsidR="008A4112" w:rsidRPr="00195618" w:rsidRDefault="008A4112" w:rsidP="00F24F2F">
      <w:pPr>
        <w:spacing w:before="0" w:after="0" w:line="240" w:lineRule="auto"/>
        <w:jc w:val="center"/>
        <w:rPr>
          <w:rFonts w:eastAsia="Times New Roman" w:cs="Times New Roman"/>
          <w:bCs/>
          <w:lang w:eastAsia="en-GB"/>
        </w:rPr>
      </w:pPr>
      <w:r w:rsidRPr="00195618">
        <w:rPr>
          <w:rFonts w:eastAsia="Times New Roman" w:cs="Times New Roman"/>
          <w:bCs/>
          <w:lang w:eastAsia="en-GB"/>
        </w:rPr>
        <w:t>Freboys Lane</w:t>
      </w:r>
    </w:p>
    <w:p w:rsidR="008A4112" w:rsidRPr="00195618" w:rsidRDefault="008A4112" w:rsidP="00F24F2F">
      <w:pPr>
        <w:spacing w:before="0" w:after="0" w:line="240" w:lineRule="auto"/>
        <w:jc w:val="center"/>
        <w:rPr>
          <w:rFonts w:eastAsia="Times New Roman" w:cs="Times New Roman"/>
          <w:bCs/>
          <w:lang w:eastAsia="en-GB"/>
        </w:rPr>
      </w:pPr>
      <w:r w:rsidRPr="00195618">
        <w:rPr>
          <w:rFonts w:eastAsia="Times New Roman" w:cs="Times New Roman"/>
          <w:bCs/>
          <w:lang w:eastAsia="en-GB"/>
        </w:rPr>
        <w:t>Heslington</w:t>
      </w:r>
    </w:p>
    <w:p w:rsidR="008A4112" w:rsidRDefault="008A4112" w:rsidP="00F24F2F">
      <w:pPr>
        <w:spacing w:before="0" w:after="0" w:line="240" w:lineRule="auto"/>
        <w:jc w:val="center"/>
        <w:rPr>
          <w:rFonts w:eastAsia="Times New Roman" w:cs="Times New Roman"/>
          <w:bCs/>
          <w:lang w:eastAsia="en-GB"/>
        </w:rPr>
      </w:pPr>
      <w:r w:rsidRPr="00195618">
        <w:rPr>
          <w:rFonts w:eastAsia="Times New Roman" w:cs="Times New Roman"/>
          <w:bCs/>
          <w:lang w:eastAsia="en-GB"/>
        </w:rPr>
        <w:t>York YO10 5GD</w:t>
      </w:r>
      <w:r>
        <w:rPr>
          <w:rFonts w:eastAsia="Times New Roman" w:cs="Times New Roman"/>
          <w:bCs/>
          <w:lang w:eastAsia="en-GB"/>
        </w:rPr>
        <w:t>, UK</w:t>
      </w:r>
    </w:p>
    <w:p w:rsidR="008A4112" w:rsidRPr="001A41E6" w:rsidRDefault="008A4112" w:rsidP="00F24F2F">
      <w:pPr>
        <w:spacing w:before="0" w:after="0" w:line="240" w:lineRule="auto"/>
        <w:jc w:val="center"/>
        <w:rPr>
          <w:rFonts w:eastAsia="Times New Roman" w:cs="Times New Roman"/>
          <w:bCs/>
          <w:lang w:eastAsia="en-GB"/>
        </w:rPr>
      </w:pPr>
      <w:r w:rsidRPr="001A41E6">
        <w:rPr>
          <w:rFonts w:eastAsia="Times New Roman" w:cs="Times New Roman"/>
          <w:bCs/>
          <w:lang w:eastAsia="en-GB"/>
        </w:rPr>
        <w:t>Telephone: +44 (0) 1904 325056</w:t>
      </w:r>
    </w:p>
    <w:p w:rsidR="008A4112" w:rsidRDefault="008A4112" w:rsidP="00F24F2F">
      <w:pPr>
        <w:spacing w:before="0" w:after="0" w:line="240" w:lineRule="auto"/>
        <w:jc w:val="center"/>
        <w:rPr>
          <w:rFonts w:eastAsia="Times New Roman" w:cs="Times New Roman"/>
          <w:bCs/>
          <w:lang w:eastAsia="en-GB"/>
        </w:rPr>
      </w:pPr>
      <w:r w:rsidRPr="001A41E6">
        <w:rPr>
          <w:rFonts w:eastAsia="Times New Roman" w:cs="Times New Roman"/>
          <w:bCs/>
          <w:lang w:eastAsia="en-GB"/>
        </w:rPr>
        <w:t xml:space="preserve">Email: </w:t>
      </w:r>
      <w:hyperlink r:id="rId8" w:history="1">
        <w:r w:rsidRPr="006B116F">
          <w:rPr>
            <w:rStyle w:val="Hyperlink"/>
            <w:rFonts w:eastAsia="Times New Roman"/>
            <w:lang w:eastAsia="en-GB"/>
          </w:rPr>
          <w:t>fernando.fastoso@york.ac.uk</w:t>
        </w:r>
      </w:hyperlink>
    </w:p>
    <w:p w:rsidR="008A4112" w:rsidRDefault="008A4112" w:rsidP="00F24F2F">
      <w:pPr>
        <w:spacing w:after="0" w:line="240" w:lineRule="auto"/>
        <w:rPr>
          <w:rFonts w:eastAsia="Times New Roman" w:cs="Times New Roman"/>
          <w:bCs/>
          <w:lang w:eastAsia="en-GB"/>
        </w:rPr>
      </w:pPr>
    </w:p>
    <w:p w:rsidR="008A4112" w:rsidRDefault="008A4112" w:rsidP="00F24F2F">
      <w:pPr>
        <w:spacing w:before="0" w:after="0" w:line="240" w:lineRule="auto"/>
        <w:jc w:val="center"/>
        <w:rPr>
          <w:rFonts w:eastAsia="Times New Roman" w:cs="Times New Roman"/>
          <w:bCs/>
          <w:lang w:eastAsia="en-GB"/>
        </w:rPr>
      </w:pPr>
      <w:r>
        <w:rPr>
          <w:rFonts w:eastAsia="Times New Roman" w:cs="Times New Roman"/>
          <w:bCs/>
          <w:lang w:eastAsia="en-GB"/>
        </w:rPr>
        <w:t>Kyoko Fukukawa</w:t>
      </w:r>
    </w:p>
    <w:p w:rsidR="008A4112" w:rsidRDefault="008A4112" w:rsidP="00F24F2F">
      <w:pPr>
        <w:spacing w:before="0" w:after="0" w:line="240" w:lineRule="auto"/>
        <w:jc w:val="center"/>
        <w:rPr>
          <w:rFonts w:eastAsia="Times New Roman" w:cs="Times New Roman"/>
          <w:bCs/>
          <w:lang w:eastAsia="en-GB"/>
        </w:rPr>
      </w:pPr>
      <w:r>
        <w:rPr>
          <w:rFonts w:eastAsia="Times New Roman" w:cs="Times New Roman"/>
          <w:bCs/>
          <w:lang w:eastAsia="en-GB"/>
        </w:rPr>
        <w:t>Bradford University School of Management</w:t>
      </w:r>
    </w:p>
    <w:p w:rsidR="008A4112" w:rsidRPr="001A41E6" w:rsidRDefault="008A4112" w:rsidP="00F24F2F">
      <w:pPr>
        <w:spacing w:before="0" w:after="0" w:line="240" w:lineRule="auto"/>
        <w:jc w:val="center"/>
        <w:rPr>
          <w:rFonts w:eastAsia="Times New Roman" w:cs="Times New Roman"/>
          <w:bCs/>
          <w:lang w:eastAsia="en-GB"/>
        </w:rPr>
      </w:pPr>
      <w:r w:rsidRPr="001A41E6">
        <w:rPr>
          <w:rFonts w:eastAsia="Times New Roman" w:cs="Times New Roman"/>
          <w:bCs/>
          <w:lang w:eastAsia="en-GB"/>
        </w:rPr>
        <w:t>Emm Lane</w:t>
      </w:r>
    </w:p>
    <w:p w:rsidR="008A4112" w:rsidRPr="001A41E6" w:rsidRDefault="008A4112" w:rsidP="00F24F2F">
      <w:pPr>
        <w:spacing w:before="0" w:after="0" w:line="240" w:lineRule="auto"/>
        <w:jc w:val="center"/>
        <w:rPr>
          <w:rFonts w:eastAsia="Times New Roman" w:cs="Times New Roman"/>
          <w:bCs/>
          <w:lang w:eastAsia="en-GB"/>
        </w:rPr>
      </w:pPr>
      <w:r w:rsidRPr="001A41E6">
        <w:rPr>
          <w:rFonts w:eastAsia="Times New Roman" w:cs="Times New Roman"/>
          <w:bCs/>
          <w:lang w:eastAsia="en-GB"/>
        </w:rPr>
        <w:t>Bradford</w:t>
      </w:r>
    </w:p>
    <w:p w:rsidR="008A4112" w:rsidRPr="001A41E6" w:rsidRDefault="008A4112" w:rsidP="00F24F2F">
      <w:pPr>
        <w:spacing w:before="0" w:after="0" w:line="240" w:lineRule="auto"/>
        <w:jc w:val="center"/>
        <w:rPr>
          <w:rFonts w:eastAsia="Times New Roman" w:cs="Times New Roman"/>
          <w:bCs/>
          <w:lang w:eastAsia="en-GB"/>
        </w:rPr>
      </w:pPr>
      <w:r w:rsidRPr="001A41E6">
        <w:rPr>
          <w:rFonts w:eastAsia="Times New Roman" w:cs="Times New Roman"/>
          <w:bCs/>
          <w:lang w:eastAsia="en-GB"/>
        </w:rPr>
        <w:t>West Yorkshire</w:t>
      </w:r>
    </w:p>
    <w:p w:rsidR="008A4112" w:rsidRDefault="008A4112" w:rsidP="00F24F2F">
      <w:pPr>
        <w:spacing w:before="0" w:after="0" w:line="240" w:lineRule="auto"/>
        <w:jc w:val="center"/>
        <w:rPr>
          <w:rFonts w:eastAsia="Times New Roman" w:cs="Times New Roman"/>
          <w:bCs/>
          <w:lang w:eastAsia="en-GB"/>
        </w:rPr>
      </w:pPr>
      <w:r w:rsidRPr="001A41E6">
        <w:rPr>
          <w:rFonts w:eastAsia="Times New Roman" w:cs="Times New Roman"/>
          <w:bCs/>
          <w:lang w:eastAsia="en-GB"/>
        </w:rPr>
        <w:t>BD9 4JL</w:t>
      </w:r>
      <w:r>
        <w:rPr>
          <w:rFonts w:eastAsia="Times New Roman" w:cs="Times New Roman"/>
          <w:bCs/>
          <w:lang w:eastAsia="en-GB"/>
        </w:rPr>
        <w:t>, UK</w:t>
      </w:r>
    </w:p>
    <w:p w:rsidR="008A4112" w:rsidRDefault="008A4112" w:rsidP="00F24F2F">
      <w:pPr>
        <w:spacing w:before="0" w:after="0" w:line="240" w:lineRule="auto"/>
        <w:jc w:val="center"/>
        <w:rPr>
          <w:rFonts w:eastAsia="Times New Roman" w:cs="Times New Roman"/>
          <w:bCs/>
          <w:lang w:eastAsia="en-GB"/>
        </w:rPr>
      </w:pPr>
      <w:r>
        <w:rPr>
          <w:rFonts w:eastAsia="Times New Roman" w:cs="Times New Roman"/>
          <w:bCs/>
          <w:lang w:eastAsia="en-GB"/>
        </w:rPr>
        <w:t xml:space="preserve">Telephone: </w:t>
      </w:r>
      <w:r w:rsidRPr="001A41E6">
        <w:rPr>
          <w:rFonts w:eastAsia="Times New Roman" w:cs="Times New Roman"/>
          <w:bCs/>
          <w:lang w:eastAsia="en-GB"/>
        </w:rPr>
        <w:t>+44 (0)1274 235688</w:t>
      </w:r>
    </w:p>
    <w:p w:rsidR="008A4112" w:rsidRDefault="008A4112" w:rsidP="00F24F2F">
      <w:pPr>
        <w:spacing w:before="0" w:after="0" w:line="240" w:lineRule="auto"/>
        <w:jc w:val="center"/>
        <w:rPr>
          <w:rFonts w:eastAsia="Times New Roman" w:cs="Times New Roman"/>
          <w:bCs/>
          <w:lang w:eastAsia="en-GB"/>
        </w:rPr>
      </w:pPr>
      <w:r>
        <w:rPr>
          <w:rFonts w:eastAsia="Times New Roman" w:cs="Times New Roman"/>
          <w:bCs/>
          <w:lang w:eastAsia="en-GB"/>
        </w:rPr>
        <w:t xml:space="preserve">Email: </w:t>
      </w:r>
      <w:hyperlink r:id="rId9" w:history="1">
        <w:r w:rsidRPr="002615E5">
          <w:rPr>
            <w:rStyle w:val="Hyperlink"/>
            <w:rFonts w:eastAsia="Times New Roman" w:cs="Times New Roman"/>
            <w:lang w:eastAsia="en-GB"/>
          </w:rPr>
          <w:t>K.Fukukawa@bradford.ac.uk</w:t>
        </w:r>
      </w:hyperlink>
    </w:p>
    <w:p w:rsidR="008A4112" w:rsidRPr="00275369" w:rsidRDefault="008A4112" w:rsidP="00F24F2F">
      <w:pPr>
        <w:spacing w:before="0" w:after="0" w:line="240" w:lineRule="auto"/>
        <w:jc w:val="center"/>
        <w:rPr>
          <w:rFonts w:eastAsia="Times New Roman" w:cs="Times New Roman"/>
          <w:bCs/>
          <w:lang w:eastAsia="en-GB"/>
        </w:rPr>
      </w:pPr>
    </w:p>
    <w:p w:rsidR="008A4112" w:rsidRDefault="008A4112" w:rsidP="00F24F2F">
      <w:r w:rsidRPr="00275369">
        <w:t>*Corresponding authors</w:t>
      </w:r>
    </w:p>
    <w:p w:rsidR="008A4112" w:rsidRPr="00275369" w:rsidRDefault="008A4112" w:rsidP="00F24F2F">
      <w:pPr>
        <w:spacing w:after="120" w:line="240" w:lineRule="auto"/>
        <w:rPr>
          <w:b/>
        </w:rPr>
      </w:pPr>
      <w:r w:rsidRPr="00275369">
        <w:rPr>
          <w:b/>
        </w:rPr>
        <w:t>Acknowledgements</w:t>
      </w:r>
    </w:p>
    <w:p w:rsidR="008A4112" w:rsidRDefault="008A4112" w:rsidP="00F24F2F">
      <w:r>
        <w:t xml:space="preserve">The authors thank Sara Thompson for her eye for detail on prior versions of the paper. </w:t>
      </w:r>
    </w:p>
    <w:p w:rsidR="008A4112" w:rsidRPr="00275369" w:rsidRDefault="008A4112" w:rsidP="00F24F2F"/>
    <w:p w:rsidR="008A4112" w:rsidRDefault="008A4112" w:rsidP="00F24F2F">
      <w:pPr>
        <w:jc w:val="center"/>
        <w:rPr>
          <w:b/>
        </w:rPr>
      </w:pPr>
      <w:r>
        <w:rPr>
          <w:b/>
        </w:rPr>
        <w:lastRenderedPageBreak/>
        <w:t xml:space="preserve">How Independence and Interdependent Moderate the Self-Congruity Effect on Brand Attitude: A Study of East and West </w:t>
      </w:r>
    </w:p>
    <w:p w:rsidR="008A4112" w:rsidRDefault="008A4112" w:rsidP="00F24F2F">
      <w:pPr>
        <w:rPr>
          <w:b/>
        </w:rPr>
      </w:pPr>
    </w:p>
    <w:p w:rsidR="008A4112" w:rsidRPr="00535119" w:rsidRDefault="008A4112" w:rsidP="00F24F2F">
      <w:pPr>
        <w:jc w:val="center"/>
        <w:rPr>
          <w:b/>
        </w:rPr>
      </w:pPr>
      <w:r>
        <w:rPr>
          <w:b/>
        </w:rPr>
        <w:t>Abstract</w:t>
      </w:r>
    </w:p>
    <w:p w:rsidR="008A4112" w:rsidRDefault="008A4112" w:rsidP="00F24F2F">
      <w:r w:rsidRPr="00E34C56">
        <w:t xml:space="preserve">Despite a substantial body of </w:t>
      </w:r>
      <w:r>
        <w:t>self-congruity (</w:t>
      </w:r>
      <w:r w:rsidRPr="00E34C56">
        <w:t>SC</w:t>
      </w:r>
      <w:r>
        <w:t>)</w:t>
      </w:r>
      <w:r w:rsidRPr="00E34C56">
        <w:t xml:space="preserve"> research </w:t>
      </w:r>
      <w:r>
        <w:rPr>
          <w:noProof/>
        </w:rPr>
        <w:t>(cf. Aguirre-Rodriguez, Bosnjak, &amp; Sirgy, 2012)</w:t>
      </w:r>
      <w:r w:rsidRPr="00E34C56">
        <w:t xml:space="preserve"> </w:t>
      </w:r>
      <w:r>
        <w:t xml:space="preserve">two </w:t>
      </w:r>
      <w:r w:rsidRPr="00E34C56">
        <w:t>impo</w:t>
      </w:r>
      <w:r>
        <w:t>rtant questions remain open: First, does the SC</w:t>
      </w:r>
      <w:r w:rsidRPr="00E34C56">
        <w:t xml:space="preserve"> effect </w:t>
      </w:r>
      <w:r>
        <w:t xml:space="preserve">apply beyond </w:t>
      </w:r>
      <w:r w:rsidRPr="00E34C56">
        <w:t>Western countries</w:t>
      </w:r>
      <w:r>
        <w:t xml:space="preserve">. Second, does </w:t>
      </w:r>
      <w:r w:rsidRPr="00E34C56">
        <w:t xml:space="preserve">individual level culture </w:t>
      </w:r>
      <w:r>
        <w:t xml:space="preserve">moderate </w:t>
      </w:r>
      <w:r w:rsidRPr="00E34C56">
        <w:t>the SC effect</w:t>
      </w:r>
      <w:r>
        <w:t>?</w:t>
      </w:r>
      <w:r w:rsidRPr="00E34C56">
        <w:t xml:space="preserve"> This study contributes to SC </w:t>
      </w:r>
      <w:r>
        <w:t xml:space="preserve">theory </w:t>
      </w:r>
      <w:r w:rsidRPr="00E34C56">
        <w:t xml:space="preserve">by developing hypotheses on the validity of </w:t>
      </w:r>
      <w:r>
        <w:t xml:space="preserve">the </w:t>
      </w:r>
      <w:r w:rsidRPr="00E34C56">
        <w:t xml:space="preserve">four </w:t>
      </w:r>
      <w:r>
        <w:t>SC</w:t>
      </w:r>
      <w:r w:rsidRPr="00E34C56">
        <w:t xml:space="preserve"> effects </w:t>
      </w:r>
      <w:r>
        <w:t xml:space="preserve">across East and West and by studying </w:t>
      </w:r>
      <w:r w:rsidRPr="00E34C56">
        <w:t xml:space="preserve">the moderating impact </w:t>
      </w:r>
      <w:r>
        <w:t xml:space="preserve">of </w:t>
      </w:r>
      <w:r w:rsidRPr="00E34C56">
        <w:t>the individual level cultural variable</w:t>
      </w:r>
      <w:r>
        <w:t xml:space="preserve"> self-construals on those four effects. This study tests its hypotheses through a survey of over 1,600 consumers in an Eastern (India) and a Western (USA) country. Results show that </w:t>
      </w:r>
      <w:r>
        <w:rPr>
          <w:lang w:eastAsia="zh-TW"/>
        </w:rPr>
        <w:t xml:space="preserve">the overall </w:t>
      </w:r>
      <w:r w:rsidRPr="00FF0B6B">
        <w:rPr>
          <w:lang w:eastAsia="zh-TW"/>
        </w:rPr>
        <w:t>actual SC</w:t>
      </w:r>
      <w:r>
        <w:rPr>
          <w:lang w:eastAsia="zh-TW"/>
        </w:rPr>
        <w:t xml:space="preserve"> effect holds across East and West, while the </w:t>
      </w:r>
      <w:r w:rsidRPr="00FF0B6B">
        <w:rPr>
          <w:lang w:eastAsia="zh-TW"/>
        </w:rPr>
        <w:t>ideal SC</w:t>
      </w:r>
      <w:r>
        <w:rPr>
          <w:lang w:eastAsia="zh-TW"/>
        </w:rPr>
        <w:t xml:space="preserve"> effect holds across contexts yet only for consumers with an independent self-construal. Meanwhile, the </w:t>
      </w:r>
      <w:r w:rsidRPr="00FF0B6B">
        <w:rPr>
          <w:lang w:eastAsia="zh-TW"/>
        </w:rPr>
        <w:t>social SC</w:t>
      </w:r>
      <w:r>
        <w:rPr>
          <w:lang w:eastAsia="zh-TW"/>
        </w:rPr>
        <w:t xml:space="preserve"> effect holds in the Eastern but not in the Western context, while the </w:t>
      </w:r>
      <w:r w:rsidRPr="00FF0B6B">
        <w:rPr>
          <w:lang w:eastAsia="zh-TW"/>
        </w:rPr>
        <w:t>ideal social SC</w:t>
      </w:r>
      <w:r>
        <w:rPr>
          <w:lang w:eastAsia="zh-TW"/>
        </w:rPr>
        <w:t xml:space="preserve"> effect does not hold in either context.</w:t>
      </w:r>
      <w:r w:rsidDel="006A143B">
        <w:t xml:space="preserve"> </w:t>
      </w:r>
      <w:r>
        <w:t xml:space="preserve">Results further show a moderating effect of individual level culture on the SC effect, as the </w:t>
      </w:r>
      <w:r w:rsidRPr="00FF0B6B">
        <w:t>actual SC</w:t>
      </w:r>
      <w:r>
        <w:t xml:space="preserve"> effect is stronger for interdependent consumers whereas the </w:t>
      </w:r>
      <w:r w:rsidRPr="00FF0B6B">
        <w:t>ideal SC</w:t>
      </w:r>
      <w:r>
        <w:t xml:space="preserve"> effect is stronger for independent consumers across contexts. Finally, </w:t>
      </w:r>
      <w:r w:rsidRPr="009128ED">
        <w:t>the findings of this study are used to advance managerial implications and to propose a refinement of SC theory</w:t>
      </w:r>
      <w:r>
        <w:t>.</w:t>
      </w:r>
    </w:p>
    <w:p w:rsidR="008A4112" w:rsidRPr="00535119" w:rsidRDefault="008A4112" w:rsidP="00F24F2F">
      <w:pPr>
        <w:spacing w:after="200" w:line="276" w:lineRule="auto"/>
        <w:jc w:val="left"/>
        <w:rPr>
          <w:i/>
        </w:rPr>
      </w:pPr>
      <w:r w:rsidRPr="009E3A35">
        <w:t>Keywords:</w:t>
      </w:r>
      <w:r w:rsidRPr="00535119">
        <w:rPr>
          <w:i/>
        </w:rPr>
        <w:t xml:space="preserve"> </w:t>
      </w:r>
      <w:r w:rsidRPr="009E3A35">
        <w:t>self-congruity, independent and interdependent self-construals, cross-cultural</w:t>
      </w:r>
    </w:p>
    <w:p w:rsidR="008A4112" w:rsidRDefault="008A4112" w:rsidP="00F24F2F">
      <w:pPr>
        <w:spacing w:after="200" w:line="276" w:lineRule="auto"/>
        <w:jc w:val="left"/>
        <w:rPr>
          <w:b/>
          <w:bCs/>
        </w:rPr>
      </w:pPr>
      <w:r>
        <w:br w:type="page"/>
      </w:r>
    </w:p>
    <w:p w:rsidR="008A4112" w:rsidRPr="00535119" w:rsidRDefault="008A4112" w:rsidP="00F24F2F">
      <w:pPr>
        <w:pStyle w:val="Heading1"/>
        <w:ind w:left="284" w:hanging="284"/>
      </w:pPr>
      <w:r w:rsidRPr="00535119">
        <w:lastRenderedPageBreak/>
        <w:t>I</w:t>
      </w:r>
      <w:r>
        <w:t>ntroduction</w:t>
      </w:r>
    </w:p>
    <w:p w:rsidR="008A4112" w:rsidRDefault="008A4112" w:rsidP="00F24F2F">
      <w:r>
        <w:t>According to self-</w:t>
      </w:r>
      <w:r w:rsidRPr="00C41D32">
        <w:t xml:space="preserve">congruity </w:t>
      </w:r>
      <w:r>
        <w:t xml:space="preserve">(SC) </w:t>
      </w:r>
      <w:r w:rsidRPr="00C41D32">
        <w:t xml:space="preserve">theory </w:t>
      </w:r>
      <w:r>
        <w:rPr>
          <w:noProof/>
        </w:rPr>
        <w:t>(Sirgy, 1982)</w:t>
      </w:r>
      <w:r>
        <w:t>,</w:t>
      </w:r>
      <w:r w:rsidRPr="00C41D32">
        <w:t xml:space="preserve"> consumers contrast the images evoked by </w:t>
      </w:r>
      <w:r>
        <w:t xml:space="preserve">brand </w:t>
      </w:r>
      <w:r w:rsidRPr="00C41D32">
        <w:t xml:space="preserve">cues with the image that they have of themselves in search of congruity between the two. </w:t>
      </w:r>
      <w:r>
        <w:t>SC</w:t>
      </w:r>
      <w:r w:rsidRPr="00C41D32">
        <w:t xml:space="preserve"> has been shown to have a significant impact </w:t>
      </w:r>
      <w:r>
        <w:t xml:space="preserve">on key indicators of marketing success such as </w:t>
      </w:r>
      <w:r w:rsidRPr="00C41D32">
        <w:t xml:space="preserve">promotion effectiveness </w:t>
      </w:r>
      <w:r>
        <w:rPr>
          <w:noProof/>
        </w:rPr>
        <w:t>(Close, Krishen, &amp; LaTour, 2009)</w:t>
      </w:r>
      <w:r>
        <w:t xml:space="preserve"> </w:t>
      </w:r>
      <w:r w:rsidRPr="00C41D32">
        <w:t xml:space="preserve">and consumer affect towards brands </w:t>
      </w:r>
      <w:r>
        <w:rPr>
          <w:noProof/>
        </w:rPr>
        <w:t>(Aaker, 1997; Grohmann, 2009)</w:t>
      </w:r>
      <w:r w:rsidRPr="00C41D32">
        <w:t xml:space="preserve">. </w:t>
      </w:r>
      <w:r>
        <w:t xml:space="preserve">The SC effect has four facets reflecting the </w:t>
      </w:r>
      <w:r w:rsidRPr="00474B5B">
        <w:t>actual</w:t>
      </w:r>
      <w:r w:rsidRPr="00C41D32">
        <w:t xml:space="preserve"> self (how one sees oneself), </w:t>
      </w:r>
      <w:r w:rsidRPr="00474B5B">
        <w:t xml:space="preserve">ideal </w:t>
      </w:r>
      <w:r w:rsidRPr="00C41D32">
        <w:t>self (the self one desires to become),</w:t>
      </w:r>
      <w:r w:rsidRPr="005662A8">
        <w:rPr>
          <w:i/>
        </w:rPr>
        <w:t xml:space="preserve"> </w:t>
      </w:r>
      <w:r w:rsidRPr="00474B5B">
        <w:t>social</w:t>
      </w:r>
      <w:r w:rsidRPr="00C41D32">
        <w:t xml:space="preserve"> self (the self one believes that others perceive), and </w:t>
      </w:r>
      <w:r w:rsidRPr="00474B5B">
        <w:t>ideal-social</w:t>
      </w:r>
      <w:r w:rsidRPr="00C41D32">
        <w:t xml:space="preserve"> self (the self one desires others to perceive)</w:t>
      </w:r>
      <w:r>
        <w:t xml:space="preserve">. </w:t>
      </w:r>
      <w:r w:rsidRPr="00E34C56">
        <w:t xml:space="preserve">Despite a substantial body of research </w:t>
      </w:r>
      <w:r>
        <w:rPr>
          <w:noProof/>
        </w:rPr>
        <w:t>(cf. Aguirre-Rodriguez et al., 2012)</w:t>
      </w:r>
      <w:r w:rsidRPr="00E34C56">
        <w:t xml:space="preserve"> </w:t>
      </w:r>
      <w:r>
        <w:t xml:space="preserve">two </w:t>
      </w:r>
      <w:r w:rsidRPr="00E34C56">
        <w:t>imp</w:t>
      </w:r>
      <w:r>
        <w:t>ortant questions remain open: First, does the SC</w:t>
      </w:r>
      <w:r w:rsidRPr="00E34C56">
        <w:t xml:space="preserve"> effect </w:t>
      </w:r>
      <w:r>
        <w:t xml:space="preserve">apply beyond </w:t>
      </w:r>
      <w:r w:rsidRPr="00E34C56">
        <w:t xml:space="preserve">Western </w:t>
      </w:r>
      <w:r>
        <w:t xml:space="preserve">contexts? Second, does </w:t>
      </w:r>
      <w:r w:rsidRPr="00E34C56">
        <w:t>individual level culture</w:t>
      </w:r>
      <w:r>
        <w:t xml:space="preserve"> moderate </w:t>
      </w:r>
      <w:r w:rsidRPr="00E34C56">
        <w:t>the SC effect</w:t>
      </w:r>
      <w:r>
        <w:t>?</w:t>
      </w:r>
    </w:p>
    <w:p w:rsidR="008A4112" w:rsidRDefault="008A4112" w:rsidP="00F24F2F">
      <w:pPr>
        <w:rPr>
          <w:rFonts w:cs="Times New Roman"/>
        </w:rPr>
      </w:pPr>
      <w:r>
        <w:rPr>
          <w:rFonts w:cs="Times New Roman"/>
        </w:rPr>
        <w:t>As e</w:t>
      </w:r>
      <w:r w:rsidRPr="0011205E">
        <w:rPr>
          <w:rFonts w:cs="Times New Roman"/>
        </w:rPr>
        <w:t xml:space="preserve">mpirical tests of SC theory </w:t>
      </w:r>
      <w:r>
        <w:rPr>
          <w:rFonts w:cs="Times New Roman"/>
          <w:noProof/>
        </w:rPr>
        <w:t>(Sirgy, 1982)</w:t>
      </w:r>
      <w:r w:rsidRPr="0011205E">
        <w:rPr>
          <w:rFonts w:cs="Times New Roman"/>
        </w:rPr>
        <w:t xml:space="preserve"> have mostly been conducted with Western consumers, </w:t>
      </w:r>
      <w:r>
        <w:rPr>
          <w:rFonts w:cs="Times New Roman"/>
        </w:rPr>
        <w:t xml:space="preserve">it is unclear how </w:t>
      </w:r>
      <w:r w:rsidRPr="0011205E">
        <w:rPr>
          <w:rFonts w:cs="Times New Roman"/>
        </w:rPr>
        <w:t>generalizab</w:t>
      </w:r>
      <w:r>
        <w:rPr>
          <w:rFonts w:cs="Times New Roman"/>
        </w:rPr>
        <w:t>le</w:t>
      </w:r>
      <w:r w:rsidRPr="0011205E">
        <w:rPr>
          <w:rFonts w:cs="Times New Roman"/>
        </w:rPr>
        <w:t xml:space="preserve"> available findings </w:t>
      </w:r>
      <w:r>
        <w:rPr>
          <w:rFonts w:cs="Times New Roman"/>
        </w:rPr>
        <w:t xml:space="preserve">are </w:t>
      </w:r>
      <w:r w:rsidRPr="0011205E">
        <w:rPr>
          <w:rFonts w:cs="Times New Roman"/>
        </w:rPr>
        <w:t>to consumers</w:t>
      </w:r>
      <w:r>
        <w:rPr>
          <w:rFonts w:cs="Times New Roman"/>
        </w:rPr>
        <w:t xml:space="preserve"> beyond the West</w:t>
      </w:r>
      <w:r w:rsidRPr="0011205E">
        <w:rPr>
          <w:rFonts w:cs="Times New Roman"/>
        </w:rPr>
        <w:t>. Empirical evidence on SC generally deliver</w:t>
      </w:r>
      <w:r>
        <w:rPr>
          <w:rFonts w:cs="Times New Roman"/>
        </w:rPr>
        <w:t>s</w:t>
      </w:r>
      <w:r w:rsidRPr="0011205E">
        <w:rPr>
          <w:rFonts w:cs="Times New Roman"/>
        </w:rPr>
        <w:t xml:space="preserve"> strong support</w:t>
      </w:r>
      <w:r>
        <w:rPr>
          <w:rFonts w:cs="Times New Roman"/>
        </w:rPr>
        <w:t xml:space="preserve"> for</w:t>
      </w:r>
      <w:r w:rsidRPr="0011205E">
        <w:rPr>
          <w:rFonts w:cs="Times New Roman"/>
        </w:rPr>
        <w:t xml:space="preserve"> the actual and ideal SC effects </w:t>
      </w:r>
      <w:r w:rsidRPr="0011205E">
        <w:rPr>
          <w:rFonts w:cs="Times New Roman"/>
          <w:noProof/>
        </w:rPr>
        <w:t>(Hollenbeck &amp; Kaikati, 2012; Hosany &amp; Martin, 2012)</w:t>
      </w:r>
      <w:r w:rsidRPr="0011205E">
        <w:rPr>
          <w:rFonts w:cs="Times New Roman"/>
        </w:rPr>
        <w:t xml:space="preserve">. Meanwhile, evidence on the social and ideal-social SC effects is scant and less strong </w:t>
      </w:r>
      <w:r>
        <w:rPr>
          <w:rFonts w:cs="Times New Roman"/>
          <w:noProof/>
        </w:rPr>
        <w:t>(Malhotra, 1988)</w:t>
      </w:r>
      <w:r w:rsidRPr="0011205E">
        <w:rPr>
          <w:rFonts w:cs="Times New Roman"/>
        </w:rPr>
        <w:t xml:space="preserve">. However, </w:t>
      </w:r>
      <w:r>
        <w:rPr>
          <w:rFonts w:cs="Times New Roman"/>
        </w:rPr>
        <w:t xml:space="preserve">existing empirical evidence may be biased by the Western contexts where it was obtained. That is because consumers in Western countries are </w:t>
      </w:r>
      <w:r w:rsidRPr="0011205E">
        <w:rPr>
          <w:rFonts w:cs="Times New Roman"/>
        </w:rPr>
        <w:t xml:space="preserve">primarily focused on increasing their feelings of personal worth by pursuing their own aspirations (Sedikides </w:t>
      </w:r>
      <w:r w:rsidR="00C93B83">
        <w:rPr>
          <w:rFonts w:cs="Times New Roman"/>
        </w:rPr>
        <w:t xml:space="preserve">&amp; </w:t>
      </w:r>
      <w:r w:rsidRPr="0011205E">
        <w:rPr>
          <w:rFonts w:cs="Times New Roman"/>
        </w:rPr>
        <w:t>Strube</w:t>
      </w:r>
      <w:r w:rsidR="00C93B83">
        <w:rPr>
          <w:rFonts w:cs="Times New Roman"/>
        </w:rPr>
        <w:t>,</w:t>
      </w:r>
      <w:r w:rsidRPr="0011205E">
        <w:rPr>
          <w:rFonts w:cs="Times New Roman"/>
        </w:rPr>
        <w:t xml:space="preserve"> 199</w:t>
      </w:r>
      <w:r>
        <w:rPr>
          <w:rFonts w:cs="Times New Roman"/>
        </w:rPr>
        <w:t>5</w:t>
      </w:r>
      <w:r w:rsidRPr="0011205E">
        <w:rPr>
          <w:rFonts w:cs="Times New Roman"/>
        </w:rPr>
        <w:t xml:space="preserve">), while individuals in </w:t>
      </w:r>
      <w:r>
        <w:rPr>
          <w:rFonts w:cs="Times New Roman"/>
        </w:rPr>
        <w:t xml:space="preserve">the </w:t>
      </w:r>
      <w:r w:rsidRPr="0011205E">
        <w:rPr>
          <w:rFonts w:cs="Times New Roman"/>
        </w:rPr>
        <w:t xml:space="preserve">East generally adopt behaviors oriented towards fostering social-conformance </w:t>
      </w:r>
      <w:r w:rsidRPr="0011205E">
        <w:rPr>
          <w:rFonts w:cs="Times New Roman"/>
          <w:noProof/>
        </w:rPr>
        <w:t>(de Mooij, 2010)</w:t>
      </w:r>
      <w:r w:rsidRPr="0011205E">
        <w:rPr>
          <w:rFonts w:cs="Times New Roman"/>
        </w:rPr>
        <w:t xml:space="preserve">. Hence, it is possible that </w:t>
      </w:r>
      <w:r>
        <w:rPr>
          <w:rFonts w:cs="Times New Roman"/>
        </w:rPr>
        <w:t>research in Eastern countries could deliver stronger support for the social and ideal social SC facets.</w:t>
      </w:r>
    </w:p>
    <w:p w:rsidR="008A4112" w:rsidRPr="0011205E" w:rsidRDefault="008A4112" w:rsidP="00F24F2F">
      <w:pPr>
        <w:rPr>
          <w:rFonts w:cs="Times New Roman"/>
        </w:rPr>
      </w:pPr>
      <w:r w:rsidRPr="0011205E">
        <w:rPr>
          <w:rFonts w:cs="Times New Roman"/>
        </w:rPr>
        <w:t xml:space="preserve"> </w:t>
      </w:r>
    </w:p>
    <w:p w:rsidR="008A4112" w:rsidRDefault="008A4112" w:rsidP="00F24F2F">
      <w:r>
        <w:lastRenderedPageBreak/>
        <w:t>W</w:t>
      </w:r>
      <w:r w:rsidRPr="00781AF0">
        <w:t xml:space="preserve">hile evidence suggests variations in the </w:t>
      </w:r>
      <w:r>
        <w:t>SC</w:t>
      </w:r>
      <w:r w:rsidRPr="00781AF0">
        <w:t xml:space="preserve"> effect in dependence of moderators</w:t>
      </w:r>
      <w:r>
        <w:t xml:space="preserve"> such as such as product involvement, self-esteem, </w:t>
      </w:r>
      <w:r w:rsidRPr="00C41D32">
        <w:t>and public self-</w:t>
      </w:r>
      <w:r w:rsidRPr="00E24BE2">
        <w:t>consciousness</w:t>
      </w:r>
      <w:r>
        <w:t xml:space="preserve"> </w:t>
      </w:r>
      <w:r>
        <w:rPr>
          <w:noProof/>
        </w:rPr>
        <w:t>(Malär, Krohmer, Hoyer, &amp; Nyffenegger, 2011)</w:t>
      </w:r>
      <w:r>
        <w:t xml:space="preserve">, </w:t>
      </w:r>
      <w:r w:rsidRPr="00781AF0">
        <w:t xml:space="preserve">the moderating effect of culture on </w:t>
      </w:r>
      <w:r>
        <w:t>SC</w:t>
      </w:r>
      <w:r w:rsidRPr="00781AF0">
        <w:t xml:space="preserve"> is still to be considered.</w:t>
      </w:r>
      <w:r w:rsidRPr="00C41D32">
        <w:rPr>
          <w:b/>
        </w:rPr>
        <w:t xml:space="preserve"> </w:t>
      </w:r>
      <w:r>
        <w:t>T</w:t>
      </w:r>
      <w:r w:rsidRPr="00974750">
        <w:t xml:space="preserve">his is </w:t>
      </w:r>
      <w:r>
        <w:t>another critical</w:t>
      </w:r>
      <w:r w:rsidRPr="00974750">
        <w:t xml:space="preserve"> omis</w:t>
      </w:r>
      <w:r>
        <w:t xml:space="preserve">sion, given evidence showing that culture affects consumer preference in general, e.g., as it moderated the effect of </w:t>
      </w:r>
      <w:r w:rsidRPr="005A629D">
        <w:t xml:space="preserve">customer satisfaction on repurchase intent </w:t>
      </w:r>
      <w:r>
        <w:rPr>
          <w:noProof/>
        </w:rPr>
        <w:t>(Frank, Enkawa, &amp; Schvaneveldt, 2015)</w:t>
      </w:r>
      <w:r>
        <w:t>.</w:t>
      </w:r>
      <w:r w:rsidRPr="005A629D">
        <w:t xml:space="preserve"> </w:t>
      </w:r>
      <w:r>
        <w:t xml:space="preserve">Furthermore, considering culture as a moderator of the SC effect is timely and important as it may help clarify inconsistencies in past SC research. For instance, while studies of consumers in the USA support the ideal SC effect </w:t>
      </w:r>
      <w:r>
        <w:rPr>
          <w:noProof/>
        </w:rPr>
        <w:t>(Graeff, 1996; Hong &amp; Zinkhan, 1995; Hung &amp; Petrick, 2011; Marshall, Na, State, &amp; Deuskar, 2008)</w:t>
      </w:r>
      <w:r>
        <w:t xml:space="preserve">, the very few available studies outside of the USA </w:t>
      </w:r>
      <w:r w:rsidRPr="008E1629">
        <w:t>in Switzerland</w:t>
      </w:r>
      <w:r>
        <w:t xml:space="preserve"> </w:t>
      </w:r>
      <w:r>
        <w:rPr>
          <w:noProof/>
        </w:rPr>
        <w:t>(Malär et al., 2011)</w:t>
      </w:r>
      <w:r>
        <w:t xml:space="preserve"> and China </w:t>
      </w:r>
      <w:r>
        <w:rPr>
          <w:noProof/>
        </w:rPr>
        <w:t>(He &amp; Mukherjee, 2007)</w:t>
      </w:r>
      <w:r>
        <w:t xml:space="preserve">, do not. </w:t>
      </w:r>
    </w:p>
    <w:p w:rsidR="008A4112" w:rsidRDefault="008A4112" w:rsidP="00F24F2F">
      <w:pPr>
        <w:rPr>
          <w:rFonts w:cs="Times New Roman"/>
        </w:rPr>
      </w:pPr>
      <w:r>
        <w:rPr>
          <w:rFonts w:cs="Times New Roman"/>
        </w:rPr>
        <w:t xml:space="preserve">This study contributes to the understanding of whether SC as a multidimensional concept is universal or not as it tests boundary conditions of the SC effect on two levels. First, to counterbalance a focus in previous research on Western consumers, this study </w:t>
      </w:r>
      <w:r>
        <w:t>tests whether SC as a multidimensional concept applies equally across a Western (USA) and an Eastern (India) context. S</w:t>
      </w:r>
      <w:r>
        <w:rPr>
          <w:rFonts w:cs="Times New Roman"/>
        </w:rPr>
        <w:t xml:space="preserve">econd, to shed light onto the role of culture as a boundary condition of SC theory, </w:t>
      </w:r>
      <w:r>
        <w:t xml:space="preserve">this study tests whether </w:t>
      </w:r>
      <w:r>
        <w:rPr>
          <w:rFonts w:cs="Times New Roman"/>
        </w:rPr>
        <w:t xml:space="preserve">individual level culture in form of interdependent and independent self-construals </w:t>
      </w:r>
      <w:r>
        <w:t>moderates the four SC effects.</w:t>
      </w:r>
      <w:r>
        <w:rPr>
          <w:rFonts w:cs="Times New Roman"/>
        </w:rPr>
        <w:t xml:space="preserve"> Addressing these questions is also important also from a managerial perspective, as SC types have been linked to authentic versus aspirational brand strategy decisions </w:t>
      </w:r>
      <w:r>
        <w:rPr>
          <w:rFonts w:cs="Times New Roman"/>
          <w:noProof/>
        </w:rPr>
        <w:t>(Malär et al., 2011)</w:t>
      </w:r>
      <w:r>
        <w:rPr>
          <w:rFonts w:cs="Times New Roman"/>
        </w:rPr>
        <w:t xml:space="preserve">. </w:t>
      </w:r>
      <w:r>
        <w:t>The remainder of the paper then presents hypotheses, methodology, results, discussion, managerial implications, limitations and future research directions.</w:t>
      </w:r>
    </w:p>
    <w:p w:rsidR="008A4112" w:rsidRDefault="008A4112" w:rsidP="00F24F2F">
      <w:pPr>
        <w:pStyle w:val="Heading1"/>
        <w:ind w:left="284" w:hanging="284"/>
      </w:pPr>
      <w:r w:rsidRPr="00C41D32">
        <w:lastRenderedPageBreak/>
        <w:t>H</w:t>
      </w:r>
      <w:r>
        <w:t xml:space="preserve">ypotheses development </w:t>
      </w:r>
    </w:p>
    <w:p w:rsidR="008A4112" w:rsidRDefault="008A4112" w:rsidP="00F24F2F">
      <w:r>
        <w:t xml:space="preserve">This section first outlines four hypotheses testing the four SC effects across East and West, and then a further four hypotheses on the moderating role of self-construals </w:t>
      </w:r>
      <w:r w:rsidRPr="003A2C53">
        <w:t>(i.e., independence and interdependence)</w:t>
      </w:r>
      <w:r>
        <w:t>. Figure 1 illustrates the tested relationships.</w:t>
      </w:r>
    </w:p>
    <w:p w:rsidR="008A4112" w:rsidRPr="00FF0B6B" w:rsidRDefault="008A4112" w:rsidP="00F24F2F">
      <w:r>
        <w:t>Figure 1. Conceptual framework and hypotheses</w:t>
      </w:r>
    </w:p>
    <w:p w:rsidR="008A4112" w:rsidRDefault="008A4112" w:rsidP="00F24F2F">
      <w:r>
        <w:rPr>
          <w:noProof/>
          <w:lang w:val="en-GB" w:eastAsia="en-GB"/>
        </w:rPr>
        <w:drawing>
          <wp:inline distT="0" distB="0" distL="0" distR="0" wp14:anchorId="75E978E7" wp14:editId="18D02710">
            <wp:extent cx="5731510" cy="42989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BR_SI_FigureCF_highres.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rsidR="008A4112" w:rsidRDefault="008A4112" w:rsidP="00F24F2F">
      <w:pPr>
        <w:spacing w:before="0" w:after="200" w:line="276" w:lineRule="auto"/>
        <w:jc w:val="left"/>
        <w:rPr>
          <w:b/>
          <w:bCs/>
        </w:rPr>
      </w:pPr>
      <w:r>
        <w:br w:type="page"/>
      </w:r>
    </w:p>
    <w:p w:rsidR="008A4112" w:rsidRPr="009D22C2" w:rsidRDefault="008A4112" w:rsidP="00F24F2F">
      <w:pPr>
        <w:pStyle w:val="Heading2"/>
        <w:rPr>
          <w:b w:val="0"/>
          <w:i/>
        </w:rPr>
      </w:pPr>
      <w:r w:rsidRPr="009D22C2">
        <w:rPr>
          <w:b w:val="0"/>
          <w:i/>
        </w:rPr>
        <w:lastRenderedPageBreak/>
        <w:t>Testing the four SC effects across East and West</w:t>
      </w:r>
    </w:p>
    <w:p w:rsidR="008A4112" w:rsidRPr="00731BA9" w:rsidRDefault="008A4112" w:rsidP="00F24F2F">
      <w:r>
        <w:t>The first four hypotheses seek to establish the validity of the actual, ideal, social, and ideal-social SC effects across both East and West</w:t>
      </w:r>
      <w:r w:rsidRPr="00781AF0">
        <w:t>.</w:t>
      </w:r>
      <w:r>
        <w:t xml:space="preserve"> </w:t>
      </w:r>
      <w:r w:rsidRPr="008663CF">
        <w:t>The</w:t>
      </w:r>
      <w:r w:rsidRPr="000A0A3A">
        <w:rPr>
          <w:i/>
        </w:rPr>
        <w:t xml:space="preserve"> </w:t>
      </w:r>
      <w:r w:rsidRPr="00FF0B6B">
        <w:t>actual SC effect</w:t>
      </w:r>
      <w:r w:rsidRPr="00E17DFB">
        <w:t xml:space="preserve"> is based on the </w:t>
      </w:r>
      <w:r>
        <w:t xml:space="preserve">self-verification motive </w:t>
      </w:r>
      <w:r w:rsidR="00474B5B">
        <w:rPr>
          <w:noProof/>
        </w:rPr>
        <w:t>(Swann</w:t>
      </w:r>
      <w:r>
        <w:rPr>
          <w:noProof/>
        </w:rPr>
        <w:t>, 1983)</w:t>
      </w:r>
      <w:r>
        <w:t xml:space="preserve"> according to which consumers seek a positive self-view by projecting an image that is consistent with their actual self-concept. Thus, SC will impact on brand preference as consumers develop more positive attitudes towards brands that match the image that they have of themselves.</w:t>
      </w:r>
      <w:r w:rsidRPr="00E17DFB">
        <w:t xml:space="preserve"> </w:t>
      </w:r>
      <w:r>
        <w:t xml:space="preserve">Self-verification is a universal motive of human behavior </w:t>
      </w:r>
      <w:r>
        <w:rPr>
          <w:noProof/>
        </w:rPr>
        <w:t>(Suh, 2002)</w:t>
      </w:r>
      <w:r>
        <w:t xml:space="preserve"> so that it should drive behavior and attitudes across contexts. Indeed, so far empirical evidence supports the actual SC effect with consumers in Western countries such as the USA, France, and Switzerland </w:t>
      </w:r>
      <w:r>
        <w:rPr>
          <w:noProof/>
        </w:rPr>
        <w:t>(Malär et al., 2011; Mazodier &amp; Merunka, 2012; Sirgy, Lee, Johar, &amp; Tidwell, 2008)</w:t>
      </w:r>
      <w:r>
        <w:t xml:space="preserve"> as well as in China </w:t>
      </w:r>
      <w:r>
        <w:rPr>
          <w:noProof/>
        </w:rPr>
        <w:t>(He &amp; Mukherjee, 2007)</w:t>
      </w:r>
      <w:r>
        <w:t xml:space="preserve">. Hence: </w:t>
      </w:r>
    </w:p>
    <w:p w:rsidR="008A4112" w:rsidRPr="00FF0B6B" w:rsidRDefault="008A4112" w:rsidP="00F24F2F">
      <w:pPr>
        <w:pStyle w:val="hypotheses"/>
        <w:rPr>
          <w:i w:val="0"/>
        </w:rPr>
      </w:pPr>
      <w:r w:rsidRPr="00FF0B6B">
        <w:rPr>
          <w:b/>
          <w:i w:val="0"/>
        </w:rPr>
        <w:t>H1.</w:t>
      </w:r>
      <w:r w:rsidRPr="00FF0B6B">
        <w:rPr>
          <w:i w:val="0"/>
        </w:rPr>
        <w:t xml:space="preserve"> Actual </w:t>
      </w:r>
      <w:r>
        <w:rPr>
          <w:i w:val="0"/>
        </w:rPr>
        <w:t>SC</w:t>
      </w:r>
      <w:r w:rsidRPr="00FF0B6B">
        <w:rPr>
          <w:i w:val="0"/>
        </w:rPr>
        <w:t xml:space="preserve"> affects brand attitude positively across East and West</w:t>
      </w:r>
      <w:r>
        <w:rPr>
          <w:i w:val="0"/>
        </w:rPr>
        <w:t>.</w:t>
      </w:r>
    </w:p>
    <w:p w:rsidR="008A4112" w:rsidRPr="004A76F7" w:rsidRDefault="008A4112" w:rsidP="00F24F2F">
      <w:r w:rsidRPr="008663CF">
        <w:t xml:space="preserve">The </w:t>
      </w:r>
      <w:r w:rsidRPr="00FF0B6B">
        <w:t>ideal SC effect</w:t>
      </w:r>
      <w:r>
        <w:t xml:space="preserve"> is explained by the self-enhancement motive </w:t>
      </w:r>
      <w:r>
        <w:rPr>
          <w:noProof/>
        </w:rPr>
        <w:t>(Sedikides &amp; Gregg, 2008)</w:t>
      </w:r>
      <w:r>
        <w:t xml:space="preserve">, i.e., the drive for people to seek a positive self-view by pursuing the </w:t>
      </w:r>
      <w:r w:rsidRPr="000B18B0">
        <w:t>desired or ideal stat</w:t>
      </w:r>
      <w:r>
        <w:t xml:space="preserve">e of their self-concept </w:t>
      </w:r>
      <w:r>
        <w:rPr>
          <w:noProof/>
        </w:rPr>
        <w:t>(Rosenberg, 1979)</w:t>
      </w:r>
      <w:r>
        <w:t xml:space="preserve">. As a brand’s image can be used to express an individual’s ideal self-image </w:t>
      </w:r>
      <w:r>
        <w:rPr>
          <w:noProof/>
        </w:rPr>
        <w:t>(Hollenbeck &amp; Kaikati, 2012)</w:t>
      </w:r>
      <w:r>
        <w:t xml:space="preserve">, SC theory suggests that consumers will have positive attitudes towards such brands. Evidence on the ideal SC effect is mixed, as studies of consumers in the USA support this effect </w:t>
      </w:r>
      <w:r>
        <w:rPr>
          <w:noProof/>
        </w:rPr>
        <w:t>(Ekinci, Sirakaya-Turk, &amp; Preciado, 2013; Graeff, 1996; Hollenbeck &amp; Kaikati, 2012)</w:t>
      </w:r>
      <w:r>
        <w:t xml:space="preserve"> while findings from Switzerland and China </w:t>
      </w:r>
      <w:r>
        <w:rPr>
          <w:noProof/>
        </w:rPr>
        <w:t>(He &amp; Mukherjee, 2007; Malär et al., 2011)</w:t>
      </w:r>
      <w:r>
        <w:t xml:space="preserve"> do not. However, given the universality of the self-enhancement motive as a universal driver of human behavior and attitudes </w:t>
      </w:r>
      <w:r>
        <w:rPr>
          <w:noProof/>
        </w:rPr>
        <w:t>(Cai et al., 2010; Sedikides, Gaertner, &amp; Toguchi, 2003)</w:t>
      </w:r>
      <w:r>
        <w:t xml:space="preserve">, this study proposes that: </w:t>
      </w:r>
    </w:p>
    <w:p w:rsidR="008A4112" w:rsidRPr="00FF0B6B" w:rsidRDefault="008A4112" w:rsidP="00F24F2F">
      <w:pPr>
        <w:pStyle w:val="hypotheses"/>
        <w:rPr>
          <w:i w:val="0"/>
        </w:rPr>
      </w:pPr>
      <w:r w:rsidRPr="00FF0B6B">
        <w:rPr>
          <w:b/>
          <w:i w:val="0"/>
        </w:rPr>
        <w:lastRenderedPageBreak/>
        <w:t>H2.</w:t>
      </w:r>
      <w:r>
        <w:rPr>
          <w:i w:val="0"/>
        </w:rPr>
        <w:t xml:space="preserve"> Ideal SC</w:t>
      </w:r>
      <w:r w:rsidRPr="00FF0B6B">
        <w:rPr>
          <w:i w:val="0"/>
        </w:rPr>
        <w:t xml:space="preserve"> affects brand attitude positively across East and West</w:t>
      </w:r>
      <w:r>
        <w:rPr>
          <w:i w:val="0"/>
        </w:rPr>
        <w:t>.</w:t>
      </w:r>
    </w:p>
    <w:p w:rsidR="008A4112" w:rsidRDefault="008A4112" w:rsidP="00F24F2F">
      <w:r>
        <w:t xml:space="preserve">The </w:t>
      </w:r>
      <w:r w:rsidRPr="00FF0B6B">
        <w:t xml:space="preserve">social SC </w:t>
      </w:r>
      <w:r w:rsidRPr="005662A8">
        <w:t>effect</w:t>
      </w:r>
      <w:r>
        <w:t xml:space="preserve"> is based on the social-consistency motive, i.e., the tendency for consumers to seek a positive self-view by projecting an image that is consistent with how they believe that others see them </w:t>
      </w:r>
      <w:r>
        <w:rPr>
          <w:noProof/>
        </w:rPr>
        <w:t>(Sirgy, Grewal, &amp; Mangleburg, 2000)</w:t>
      </w:r>
      <w:r>
        <w:t xml:space="preserve">. Such tendency can be explained by social identity theory </w:t>
      </w:r>
      <w:r>
        <w:rPr>
          <w:noProof/>
        </w:rPr>
        <w:t>(Tajfel &amp; Turner, 1979)</w:t>
      </w:r>
      <w:r>
        <w:t xml:space="preserve">, which posits that </w:t>
      </w:r>
      <w:r w:rsidRPr="00516E2D">
        <w:t>the groups (e.g.</w:t>
      </w:r>
      <w:r>
        <w:t>,</w:t>
      </w:r>
      <w:r w:rsidRPr="00516E2D">
        <w:t xml:space="preserve"> social class, family, etc.) </w:t>
      </w:r>
      <w:r>
        <w:t xml:space="preserve">to </w:t>
      </w:r>
      <w:r w:rsidRPr="00516E2D">
        <w:t xml:space="preserve">which </w:t>
      </w:r>
      <w:r>
        <w:t>individuals belong</w:t>
      </w:r>
      <w:r w:rsidRPr="00516E2D">
        <w:t xml:space="preserve"> </w:t>
      </w:r>
      <w:r>
        <w:t>are</w:t>
      </w:r>
      <w:r w:rsidRPr="00516E2D">
        <w:t xml:space="preserve"> an important source of pride and self-esteem</w:t>
      </w:r>
      <w:r>
        <w:t xml:space="preserve">. Evidence on the social SC effect is limited yet supportive of it with consumers in the USA </w:t>
      </w:r>
      <w:r>
        <w:rPr>
          <w:noProof/>
        </w:rPr>
        <w:t>(Han &amp; Back, 2008; Hung &amp; Petrick, 2011; Malhotra, 1988)</w:t>
      </w:r>
      <w:r>
        <w:t xml:space="preserve"> and China </w:t>
      </w:r>
      <w:r>
        <w:rPr>
          <w:noProof/>
        </w:rPr>
        <w:t>(He &amp; Mukherjee, 2007)</w:t>
      </w:r>
      <w:r>
        <w:t xml:space="preserve">. Given the universality of the social consistency motive </w:t>
      </w:r>
      <w:r>
        <w:rPr>
          <w:noProof/>
        </w:rPr>
        <w:t>(English &amp; Chen, 2011; Suh, 2002)</w:t>
      </w:r>
      <w:r>
        <w:t xml:space="preserve"> this study proposes that:</w:t>
      </w:r>
    </w:p>
    <w:p w:rsidR="008A4112" w:rsidRPr="00FF0B6B" w:rsidRDefault="008A4112" w:rsidP="00F24F2F">
      <w:pPr>
        <w:pStyle w:val="hypotheses"/>
        <w:rPr>
          <w:i w:val="0"/>
        </w:rPr>
      </w:pPr>
      <w:r w:rsidRPr="00FF0B6B">
        <w:rPr>
          <w:b/>
          <w:i w:val="0"/>
        </w:rPr>
        <w:t>H3.</w:t>
      </w:r>
      <w:r w:rsidRPr="00FF0B6B">
        <w:rPr>
          <w:i w:val="0"/>
        </w:rPr>
        <w:t xml:space="preserve"> Social </w:t>
      </w:r>
      <w:r>
        <w:rPr>
          <w:i w:val="0"/>
        </w:rPr>
        <w:t>SC</w:t>
      </w:r>
      <w:r w:rsidRPr="00FF0B6B">
        <w:rPr>
          <w:i w:val="0"/>
        </w:rPr>
        <w:t xml:space="preserve"> affects brand attitude positively across East and West</w:t>
      </w:r>
      <w:r>
        <w:rPr>
          <w:i w:val="0"/>
        </w:rPr>
        <w:t>.</w:t>
      </w:r>
    </w:p>
    <w:p w:rsidR="008A4112" w:rsidRPr="001E52C1" w:rsidRDefault="008A4112" w:rsidP="00F24F2F">
      <w:r>
        <w:t>T</w:t>
      </w:r>
      <w:r w:rsidRPr="00781AF0">
        <w:t xml:space="preserve">he </w:t>
      </w:r>
      <w:r w:rsidRPr="00FF0B6B">
        <w:t>ideal-social SC</w:t>
      </w:r>
      <w:r w:rsidRPr="005662A8">
        <w:t xml:space="preserve"> effect</w:t>
      </w:r>
      <w:r w:rsidRPr="00781AF0">
        <w:t xml:space="preserve"> </w:t>
      </w:r>
      <w:r>
        <w:t xml:space="preserve">is founded on the social approval motive, i.e., the drive in people to seek a positive self-view through social approval or acceptance </w:t>
      </w:r>
      <w:r>
        <w:rPr>
          <w:noProof/>
        </w:rPr>
        <w:t>(Raskin, Novacek, &amp; Hogan, 1991)</w:t>
      </w:r>
      <w:r w:rsidRPr="007656FB">
        <w:t>.</w:t>
      </w:r>
      <w:r>
        <w:t xml:space="preserve"> Consumers thus seek social approval by projecting an image that expresses a desired version of their self in the eyes of others </w:t>
      </w:r>
      <w:r>
        <w:rPr>
          <w:noProof/>
        </w:rPr>
        <w:t>(Sirgy &amp; Su, 2000)</w:t>
      </w:r>
      <w:r>
        <w:t xml:space="preserve">, which they can do by choosing brands that reflect such image. Studies of the ideal social SC effect are limited yet supportive of it with consumers in the USA </w:t>
      </w:r>
      <w:r>
        <w:rPr>
          <w:noProof/>
        </w:rPr>
        <w:t>(Back, 2005; Han &amp; Back, 2008; Hung &amp; Petrick, 2011)</w:t>
      </w:r>
      <w:r>
        <w:t xml:space="preserve"> yet not in China </w:t>
      </w:r>
      <w:r>
        <w:rPr>
          <w:noProof/>
        </w:rPr>
        <w:t>(He &amp; Mukherjee, 2007)</w:t>
      </w:r>
      <w:r>
        <w:t xml:space="preserve">. Given the limited evidence available on this effect and the universality of the social approval motive </w:t>
      </w:r>
      <w:r>
        <w:rPr>
          <w:noProof/>
        </w:rPr>
        <w:t>(e.g., Cialdini &amp; Goldstein, 2004; Yang et al., 2014)</w:t>
      </w:r>
      <w:r>
        <w:t xml:space="preserve">, this study proposes that: </w:t>
      </w:r>
    </w:p>
    <w:p w:rsidR="008A4112" w:rsidRDefault="008A4112" w:rsidP="00F24F2F">
      <w:pPr>
        <w:pStyle w:val="hypotheses"/>
        <w:rPr>
          <w:i w:val="0"/>
        </w:rPr>
      </w:pPr>
      <w:r w:rsidRPr="00FF0B6B">
        <w:rPr>
          <w:b/>
          <w:i w:val="0"/>
        </w:rPr>
        <w:t>H4.</w:t>
      </w:r>
      <w:r w:rsidRPr="00FF0B6B">
        <w:rPr>
          <w:i w:val="0"/>
        </w:rPr>
        <w:t xml:space="preserve"> Ideal-social </w:t>
      </w:r>
      <w:r>
        <w:rPr>
          <w:i w:val="0"/>
        </w:rPr>
        <w:t>SC</w:t>
      </w:r>
      <w:r w:rsidRPr="00FF0B6B">
        <w:rPr>
          <w:i w:val="0"/>
        </w:rPr>
        <w:t xml:space="preserve"> affects brand attitude positively across East and West</w:t>
      </w:r>
      <w:r>
        <w:rPr>
          <w:i w:val="0"/>
        </w:rPr>
        <w:t>.</w:t>
      </w:r>
    </w:p>
    <w:p w:rsidR="008A4112" w:rsidRPr="00FF0B6B" w:rsidRDefault="008A4112" w:rsidP="00F24F2F">
      <w:pPr>
        <w:pStyle w:val="hypotheses"/>
        <w:rPr>
          <w:i w:val="0"/>
        </w:rPr>
      </w:pPr>
    </w:p>
    <w:p w:rsidR="008A4112" w:rsidRPr="009D22C2" w:rsidRDefault="008A4112" w:rsidP="00F24F2F">
      <w:pPr>
        <w:pStyle w:val="Heading2"/>
        <w:rPr>
          <w:b w:val="0"/>
          <w:i/>
        </w:rPr>
      </w:pPr>
      <w:bookmarkStart w:id="1" w:name="_Toc433357086"/>
      <w:r w:rsidRPr="009D22C2">
        <w:rPr>
          <w:b w:val="0"/>
          <w:i/>
        </w:rPr>
        <w:lastRenderedPageBreak/>
        <w:t xml:space="preserve">Moderating effects of self-construals on SC </w:t>
      </w:r>
      <w:bookmarkEnd w:id="1"/>
    </w:p>
    <w:p w:rsidR="008A4112" w:rsidRDefault="008A4112" w:rsidP="00F24F2F">
      <w:pPr>
        <w:rPr>
          <w:rFonts w:cs="Times New Roman"/>
        </w:rPr>
      </w:pPr>
      <w:r>
        <w:t>This study</w:t>
      </w:r>
      <w:r w:rsidRPr="00781AF0">
        <w:t xml:space="preserve"> further propose</w:t>
      </w:r>
      <w:r>
        <w:t>s</w:t>
      </w:r>
      <w:r w:rsidRPr="00781AF0">
        <w:t xml:space="preserve"> four hypotheses on how the individual level cultural characteristics</w:t>
      </w:r>
      <w:r>
        <w:t xml:space="preserve">, i.e., independent and interdependent </w:t>
      </w:r>
      <w:r w:rsidRPr="00781AF0">
        <w:t>self-construals</w:t>
      </w:r>
      <w:r>
        <w:t xml:space="preserve"> </w:t>
      </w:r>
      <w:r w:rsidRPr="00781AF0">
        <w:t xml:space="preserve">moderate </w:t>
      </w:r>
      <w:r>
        <w:t xml:space="preserve">the </w:t>
      </w:r>
      <w:r w:rsidRPr="00781AF0">
        <w:t>four SC effects.</w:t>
      </w:r>
      <w:r>
        <w:rPr>
          <w:b/>
        </w:rPr>
        <w:t xml:space="preserve"> </w:t>
      </w:r>
      <w:r w:rsidRPr="004B69C0">
        <w:t>Self-construals describ</w:t>
      </w:r>
      <w:r>
        <w:t>e</w:t>
      </w:r>
      <w:r w:rsidRPr="004B69C0">
        <w:t xml:space="preserve"> how individuals define and make meaning of the self </w:t>
      </w:r>
      <w:r>
        <w:rPr>
          <w:noProof/>
        </w:rPr>
        <w:t>(Cross, Hardin, &amp; Gercek-Swing, 2011)</w:t>
      </w:r>
      <w:r w:rsidRPr="004B69C0">
        <w:t>.</w:t>
      </w:r>
      <w:r w:rsidRPr="000F14FD">
        <w:t xml:space="preserve"> </w:t>
      </w:r>
      <w:r>
        <w:t xml:space="preserve">Independence and interdependence are orthogonal dimensions </w:t>
      </w:r>
      <w:r>
        <w:rPr>
          <w:rFonts w:cs="Times New Roman"/>
        </w:rPr>
        <w:t xml:space="preserve">reflecting an individual’s level of individualism and collectivism </w:t>
      </w:r>
      <w:r w:rsidR="00474B5B">
        <w:rPr>
          <w:rFonts w:cs="Times New Roman"/>
          <w:noProof/>
        </w:rPr>
        <w:t>(Briley, Wyer, &amp; Li</w:t>
      </w:r>
      <w:r>
        <w:rPr>
          <w:rFonts w:cs="Times New Roman"/>
          <w:noProof/>
        </w:rPr>
        <w:t>, 2014)</w:t>
      </w:r>
      <w:r>
        <w:rPr>
          <w:rFonts w:cs="Times New Roman"/>
        </w:rPr>
        <w:t>. Independent individuals focus on individual advancement, while interdependent individuals focus on stability and maintenance of social relations (Markus and</w:t>
      </w:r>
      <w:r w:rsidR="00F24F2F">
        <w:rPr>
          <w:rFonts w:cs="Times New Roman"/>
        </w:rPr>
        <w:t xml:space="preserve"> Kitayama 1991). This study cho</w:t>
      </w:r>
      <w:r>
        <w:rPr>
          <w:rFonts w:cs="Times New Roman"/>
        </w:rPr>
        <w:t xml:space="preserve">se self-construals as the personal cultural variable of study given the wide attention that it has received in cultural psychological and marketing research </w:t>
      </w:r>
      <w:r>
        <w:rPr>
          <w:rFonts w:cs="Times New Roman"/>
          <w:noProof/>
        </w:rPr>
        <w:t>(Oyserman, Kemmelmeier, &amp; Coon, 2002)</w:t>
      </w:r>
      <w:r>
        <w:rPr>
          <w:rFonts w:cs="Times New Roman"/>
        </w:rPr>
        <w:t xml:space="preserve">. </w:t>
      </w:r>
    </w:p>
    <w:p w:rsidR="008A4112" w:rsidRDefault="008A4112" w:rsidP="00F24F2F">
      <w:r>
        <w:rPr>
          <w:rFonts w:cs="Times New Roman"/>
        </w:rPr>
        <w:t>It is</w:t>
      </w:r>
      <w:r w:rsidRPr="0034783F">
        <w:rPr>
          <w:rFonts w:cs="Times New Roman"/>
        </w:rPr>
        <w:t xml:space="preserve"> expect</w:t>
      </w:r>
      <w:r>
        <w:rPr>
          <w:rFonts w:cs="Times New Roman"/>
        </w:rPr>
        <w:t>ed that</w:t>
      </w:r>
      <w:r w:rsidRPr="0034783F">
        <w:rPr>
          <w:rFonts w:cs="Times New Roman"/>
        </w:rPr>
        <w:t xml:space="preserve"> </w:t>
      </w:r>
      <w:r w:rsidRPr="00A337B3">
        <w:rPr>
          <w:rFonts w:cs="Times New Roman"/>
        </w:rPr>
        <w:t>self-co</w:t>
      </w:r>
      <w:r w:rsidRPr="005A629D">
        <w:rPr>
          <w:rFonts w:cs="Times New Roman"/>
        </w:rPr>
        <w:t xml:space="preserve">nstruals moderate the actual SC effect to deliver a stronger effect for interdependents </w:t>
      </w:r>
      <w:r>
        <w:rPr>
          <w:rFonts w:cs="Times New Roman"/>
        </w:rPr>
        <w:t xml:space="preserve">(INTs) </w:t>
      </w:r>
      <w:r w:rsidRPr="005A629D">
        <w:rPr>
          <w:rFonts w:cs="Times New Roman"/>
        </w:rPr>
        <w:t>than independents</w:t>
      </w:r>
      <w:r>
        <w:rPr>
          <w:rFonts w:cs="Times New Roman"/>
        </w:rPr>
        <w:t xml:space="preserve"> (INDs)</w:t>
      </w:r>
      <w:r w:rsidRPr="005A629D">
        <w:rPr>
          <w:rFonts w:cs="Times New Roman"/>
        </w:rPr>
        <w:t>. Self-verification theory (Swann</w:t>
      </w:r>
      <w:r>
        <w:rPr>
          <w:rFonts w:cs="Times New Roman"/>
        </w:rPr>
        <w:t>,</w:t>
      </w:r>
      <w:r w:rsidRPr="005A629D">
        <w:rPr>
          <w:rFonts w:cs="Times New Roman"/>
        </w:rPr>
        <w:t xml:space="preserve"> 1983) posits that people maintain a positive self-view by </w:t>
      </w:r>
      <w:r>
        <w:rPr>
          <w:rFonts w:cs="Times New Roman"/>
        </w:rPr>
        <w:t xml:space="preserve">seeking experiences that allow them to </w:t>
      </w:r>
      <w:r w:rsidRPr="00B101CA">
        <w:rPr>
          <w:rFonts w:cs="Times New Roman"/>
        </w:rPr>
        <w:t xml:space="preserve">sustain their </w:t>
      </w:r>
      <w:r>
        <w:rPr>
          <w:rFonts w:cs="Times New Roman"/>
        </w:rPr>
        <w:t xml:space="preserve">sense of self as well as avoiding those that threaten their sense of self </w:t>
      </w:r>
      <w:r>
        <w:rPr>
          <w:rFonts w:cs="Times New Roman"/>
          <w:noProof/>
        </w:rPr>
        <w:t>(Swann, 1983; Swann, Stein-Seroussi, &amp; Giesler, 1992)</w:t>
      </w:r>
      <w:r>
        <w:rPr>
          <w:rFonts w:cs="Times New Roman"/>
        </w:rPr>
        <w:t xml:space="preserve">. </w:t>
      </w:r>
      <w:r>
        <w:rPr>
          <w:rFonts w:cs="Times New Roman"/>
          <w:iCs/>
        </w:rPr>
        <w:t>Thus, SC theory posits that consumers will prefer brands reflecting their actual self-concept to verify their actual self-concept</w:t>
      </w:r>
      <w:r w:rsidRPr="009C47F0">
        <w:rPr>
          <w:rFonts w:cs="Times New Roman"/>
          <w:iCs/>
        </w:rPr>
        <w:t xml:space="preserve">. Markus and Kitayama (1991) propose that the behavior of INTs is guided more strongly by their need to self-verify than that of INDs. INTs are thus more prevention </w:t>
      </w:r>
      <w:r>
        <w:rPr>
          <w:rFonts w:cs="Times New Roman"/>
          <w:iCs/>
        </w:rPr>
        <w:t xml:space="preserve">focused in their consumption choices than INDs, as a prevention focus allows them to avoid uncertainties with regard to their actual self-view (Cross et al., 2011). </w:t>
      </w:r>
      <w:r>
        <w:t>Hence:</w:t>
      </w:r>
    </w:p>
    <w:p w:rsidR="008A4112" w:rsidRPr="00FF0B6B" w:rsidRDefault="008A4112" w:rsidP="00F24F2F">
      <w:pPr>
        <w:spacing w:before="0" w:after="0"/>
        <w:rPr>
          <w:rFonts w:cs="Times New Roman"/>
          <w:lang w:val="en-GB" w:eastAsia="en-GB"/>
        </w:rPr>
      </w:pPr>
      <w:r w:rsidRPr="009D22C2">
        <w:rPr>
          <w:b/>
        </w:rPr>
        <w:lastRenderedPageBreak/>
        <w:t>H5.</w:t>
      </w:r>
      <w:r w:rsidRPr="00FF0B6B" w:rsidDel="00162E29">
        <w:t xml:space="preserve"> </w:t>
      </w:r>
      <w:r w:rsidRPr="00FF0B6B">
        <w:rPr>
          <w:rFonts w:cs="Times New Roman"/>
        </w:rPr>
        <w:t>Self-construal moderates the actual SC effect on brand attitude such that the effect will be stronger for interdependents than independents across a Western (i.e. USA) and an Eastern context (i.e. India).</w:t>
      </w:r>
      <w:r w:rsidRPr="00FF0B6B">
        <w:rPr>
          <w:rFonts w:cs="Times New Roman"/>
          <w:lang w:eastAsia="en-GB"/>
        </w:rPr>
        <w:t xml:space="preserve"> </w:t>
      </w:r>
    </w:p>
    <w:p w:rsidR="008A4112" w:rsidRDefault="008A4112" w:rsidP="00F24F2F">
      <w:r>
        <w:t>This study expects that</w:t>
      </w:r>
      <w:r w:rsidRPr="00781AF0">
        <w:t xml:space="preserve"> </w:t>
      </w:r>
      <w:r>
        <w:t xml:space="preserve">self-construals moderate the ideal </w:t>
      </w:r>
      <w:r w:rsidRPr="00781AF0">
        <w:t>SC effect</w:t>
      </w:r>
      <w:r>
        <w:t xml:space="preserve"> to deliver a stronger effect for INDs than INTs</w:t>
      </w:r>
      <w:r w:rsidRPr="00781AF0">
        <w:t>.</w:t>
      </w:r>
      <w:r w:rsidRPr="008E1629">
        <w:t xml:space="preserve"> </w:t>
      </w:r>
      <w:r>
        <w:t xml:space="preserve">Individuals are guided by the self-enhancement motive, i.e., they establish a positive self-view </w:t>
      </w:r>
      <w:r>
        <w:rPr>
          <w:noProof/>
        </w:rPr>
        <w:t>(Sedikides &amp; Strube, 1995)</w:t>
      </w:r>
      <w:r>
        <w:t xml:space="preserve"> by projecting an image in line with their aspirations, i.e. in line with their ideal self-concept </w:t>
      </w:r>
      <w:r>
        <w:rPr>
          <w:noProof/>
        </w:rPr>
        <w:t>(Grubb &amp; Grathwohl, 1967)</w:t>
      </w:r>
      <w:r>
        <w:t xml:space="preserve">. However, the behavior of INDs </w:t>
      </w:r>
      <w:r w:rsidRPr="008E1629">
        <w:t xml:space="preserve">is guided </w:t>
      </w:r>
      <w:r>
        <w:t xml:space="preserve">more strongly </w:t>
      </w:r>
      <w:r w:rsidRPr="008E1629">
        <w:t xml:space="preserve">by </w:t>
      </w:r>
      <w:r>
        <w:t xml:space="preserve">their </w:t>
      </w:r>
      <w:r w:rsidRPr="008E1629">
        <w:t xml:space="preserve">need for self-enhancement </w:t>
      </w:r>
      <w:r>
        <w:t xml:space="preserve">than the behavior of INTs </w:t>
      </w:r>
      <w:r>
        <w:rPr>
          <w:noProof/>
        </w:rPr>
        <w:t>(Kurman, 2001)</w:t>
      </w:r>
      <w:r>
        <w:t xml:space="preserve"> as INDs strive to </w:t>
      </w:r>
      <w:r w:rsidRPr="008E1629">
        <w:t xml:space="preserve">develop a positive self-view by demonstrating their uniqueness and showcasing personal attributes to others </w:t>
      </w:r>
      <w:r>
        <w:rPr>
          <w:noProof/>
        </w:rPr>
        <w:t>(Escalas &amp; Bettman, 2005; Markus &amp; Kitayama, 1991)</w:t>
      </w:r>
      <w:r>
        <w:t>. Hence:</w:t>
      </w:r>
    </w:p>
    <w:p w:rsidR="008A4112" w:rsidRPr="009D22C2" w:rsidRDefault="008A4112" w:rsidP="00F24F2F">
      <w:pPr>
        <w:pStyle w:val="hypotheses"/>
        <w:rPr>
          <w:i w:val="0"/>
        </w:rPr>
      </w:pPr>
      <w:r w:rsidRPr="009D22C2" w:rsidDel="00162E29">
        <w:rPr>
          <w:b/>
          <w:i w:val="0"/>
        </w:rPr>
        <w:t>H</w:t>
      </w:r>
      <w:r w:rsidRPr="009D22C2">
        <w:rPr>
          <w:b/>
          <w:i w:val="0"/>
        </w:rPr>
        <w:t>6.</w:t>
      </w:r>
      <w:r w:rsidRPr="009D22C2" w:rsidDel="00162E29">
        <w:rPr>
          <w:i w:val="0"/>
        </w:rPr>
        <w:t xml:space="preserve"> </w:t>
      </w:r>
      <w:r w:rsidRPr="009D22C2">
        <w:rPr>
          <w:rFonts w:cs="Times New Roman"/>
          <w:i w:val="0"/>
        </w:rPr>
        <w:t>Self-construal moderates the ideal SC effect on brand attitude such that the effect will be stronger for independents than interdependents across a Western (i.e. USA) and an Eastern context (i.e. India).</w:t>
      </w:r>
    </w:p>
    <w:p w:rsidR="008A4112" w:rsidRPr="003E1034" w:rsidRDefault="008A4112" w:rsidP="00F24F2F">
      <w:pPr>
        <w:rPr>
          <w:rFonts w:cs="Times New Roman"/>
        </w:rPr>
      </w:pPr>
      <w:r>
        <w:rPr>
          <w:rFonts w:cs="Times New Roman"/>
        </w:rPr>
        <w:t xml:space="preserve">This study </w:t>
      </w:r>
      <w:r w:rsidRPr="003E1034">
        <w:rPr>
          <w:rFonts w:cs="Times New Roman"/>
        </w:rPr>
        <w:t>further expect</w:t>
      </w:r>
      <w:r>
        <w:rPr>
          <w:rFonts w:cs="Times New Roman"/>
        </w:rPr>
        <w:t>s that</w:t>
      </w:r>
      <w:r w:rsidRPr="003E1034">
        <w:rPr>
          <w:rFonts w:cs="Times New Roman"/>
        </w:rPr>
        <w:t xml:space="preserve"> self-construals to moderate the social SC effect to deliver a stronger effect for INTs than INDs. </w:t>
      </w:r>
      <w:r>
        <w:rPr>
          <w:rFonts w:cs="Times New Roman"/>
        </w:rPr>
        <w:t>A</w:t>
      </w:r>
      <w:r w:rsidRPr="003E1034">
        <w:rPr>
          <w:rFonts w:cs="Times New Roman"/>
        </w:rPr>
        <w:t xml:space="preserve">s individuals are guided by the social-consistency motive </w:t>
      </w:r>
      <w:r>
        <w:rPr>
          <w:rFonts w:cs="Times New Roman"/>
          <w:noProof/>
        </w:rPr>
        <w:t>(Gardner, Gabriel, &amp; Lee, 1999)</w:t>
      </w:r>
      <w:r>
        <w:rPr>
          <w:rFonts w:cs="Times New Roman"/>
        </w:rPr>
        <w:t>,</w:t>
      </w:r>
      <w:r w:rsidRPr="003E1034">
        <w:rPr>
          <w:rFonts w:cs="Times New Roman"/>
        </w:rPr>
        <w:t xml:space="preserve"> they project an image of themselves in line with the image that others have of them </w:t>
      </w:r>
      <w:r w:rsidR="00474B5B">
        <w:rPr>
          <w:rFonts w:cs="Times New Roman"/>
          <w:noProof/>
        </w:rPr>
        <w:t xml:space="preserve">(Sirgy et al., 2000; Swann </w:t>
      </w:r>
      <w:r>
        <w:rPr>
          <w:rFonts w:cs="Times New Roman"/>
          <w:noProof/>
        </w:rPr>
        <w:t>, Rentfrow, &amp; Guinn, 2003)</w:t>
      </w:r>
      <w:r w:rsidRPr="003E1034">
        <w:rPr>
          <w:rFonts w:cs="Times New Roman"/>
        </w:rPr>
        <w:t xml:space="preserve">. </w:t>
      </w:r>
      <w:r>
        <w:rPr>
          <w:rFonts w:cs="Times New Roman"/>
        </w:rPr>
        <w:t xml:space="preserve">They do so to </w:t>
      </w:r>
      <w:r w:rsidRPr="003E1034">
        <w:rPr>
          <w:rFonts w:cs="Times New Roman"/>
        </w:rPr>
        <w:t>develop stable relationship with others</w:t>
      </w:r>
      <w:r>
        <w:rPr>
          <w:rFonts w:cs="Times New Roman"/>
        </w:rPr>
        <w:t xml:space="preserve">, in line with </w:t>
      </w:r>
      <w:r w:rsidRPr="003E1034">
        <w:rPr>
          <w:rFonts w:cs="Times New Roman"/>
        </w:rPr>
        <w:t xml:space="preserve">their need for social-consistency </w:t>
      </w:r>
      <w:r>
        <w:rPr>
          <w:rFonts w:cs="Times New Roman"/>
          <w:noProof/>
        </w:rPr>
        <w:t>(Swa</w:t>
      </w:r>
      <w:r w:rsidR="00474B5B">
        <w:rPr>
          <w:rFonts w:cs="Times New Roman"/>
          <w:noProof/>
        </w:rPr>
        <w:t xml:space="preserve">nn </w:t>
      </w:r>
      <w:r>
        <w:rPr>
          <w:rFonts w:cs="Times New Roman"/>
          <w:noProof/>
        </w:rPr>
        <w:t xml:space="preserve"> et al., 2003)</w:t>
      </w:r>
      <w:r w:rsidRPr="003E1034">
        <w:rPr>
          <w:rFonts w:cs="Times New Roman"/>
          <w:noProof/>
        </w:rPr>
        <w:t xml:space="preserve">. </w:t>
      </w:r>
      <w:r>
        <w:rPr>
          <w:rFonts w:cs="Times New Roman"/>
          <w:noProof/>
        </w:rPr>
        <w:t>R</w:t>
      </w:r>
      <w:r w:rsidRPr="003E1034">
        <w:rPr>
          <w:rFonts w:cs="Times New Roman"/>
          <w:noProof/>
        </w:rPr>
        <w:t xml:space="preserve">esearch suggests that </w:t>
      </w:r>
      <w:r w:rsidRPr="003E1034">
        <w:rPr>
          <w:rFonts w:cs="Times New Roman"/>
        </w:rPr>
        <w:t xml:space="preserve">INTs subordinate their personal goals to collective goals </w:t>
      </w:r>
      <w:r>
        <w:rPr>
          <w:rFonts w:cs="Times New Roman"/>
        </w:rPr>
        <w:t xml:space="preserve">and </w:t>
      </w:r>
      <w:r w:rsidRPr="003E1034">
        <w:rPr>
          <w:rFonts w:cs="Times New Roman"/>
        </w:rPr>
        <w:t xml:space="preserve">seek to achieve a positive self-view by showing commitment </w:t>
      </w:r>
      <w:r w:rsidRPr="003E1034">
        <w:rPr>
          <w:rFonts w:cs="Times New Roman"/>
          <w:lang w:val="en-GB"/>
        </w:rPr>
        <w:t xml:space="preserve">and maintaining stable relationships </w:t>
      </w:r>
      <w:r w:rsidRPr="003E1034">
        <w:rPr>
          <w:rFonts w:cs="Times New Roman"/>
        </w:rPr>
        <w:t>with others such as family, in-groups and society as a whole</w:t>
      </w:r>
      <w:r w:rsidRPr="003E1034">
        <w:rPr>
          <w:rFonts w:cs="Times New Roman"/>
          <w:noProof/>
        </w:rPr>
        <w:t xml:space="preserve"> </w:t>
      </w:r>
      <w:r>
        <w:rPr>
          <w:rFonts w:cs="Times New Roman"/>
          <w:noProof/>
        </w:rPr>
        <w:t>(e.g., Locke &amp; Christensen, 2007</w:t>
      </w:r>
      <w:r w:rsidRPr="003E1034">
        <w:rPr>
          <w:rFonts w:cs="Times New Roman"/>
          <w:noProof/>
        </w:rPr>
        <w:t xml:space="preserve">). </w:t>
      </w:r>
      <w:r>
        <w:rPr>
          <w:rFonts w:cs="Times New Roman"/>
          <w:noProof/>
        </w:rPr>
        <w:t>As s</w:t>
      </w:r>
      <w:r w:rsidRPr="003E1034">
        <w:rPr>
          <w:rFonts w:cs="Times New Roman"/>
          <w:noProof/>
        </w:rPr>
        <w:t xml:space="preserve">tanding out in social contexts could potentially harm the balance of </w:t>
      </w:r>
      <w:r w:rsidRPr="003E1034">
        <w:rPr>
          <w:rFonts w:cs="Times New Roman"/>
          <w:noProof/>
        </w:rPr>
        <w:lastRenderedPageBreak/>
        <w:t xml:space="preserve">their relationships, INTs seek to maintain stable relationships by projecting an image consistent with </w:t>
      </w:r>
      <w:r>
        <w:rPr>
          <w:rFonts w:cs="Times New Roman"/>
          <w:noProof/>
        </w:rPr>
        <w:t xml:space="preserve">how others view them, i.e., an image in line with </w:t>
      </w:r>
      <w:r w:rsidRPr="003E1034">
        <w:rPr>
          <w:rFonts w:cs="Times New Roman"/>
          <w:noProof/>
        </w:rPr>
        <w:t xml:space="preserve">their social self-concept (Markus and Kitayama, 1991). </w:t>
      </w:r>
      <w:r>
        <w:rPr>
          <w:rFonts w:cs="Times New Roman"/>
        </w:rPr>
        <w:t>Hence</w:t>
      </w:r>
      <w:r w:rsidRPr="003E1034">
        <w:rPr>
          <w:rFonts w:cs="Times New Roman"/>
        </w:rPr>
        <w:t>:</w:t>
      </w:r>
    </w:p>
    <w:p w:rsidR="008A4112" w:rsidRPr="009D22C2" w:rsidRDefault="008A4112" w:rsidP="00F24F2F">
      <w:pPr>
        <w:pStyle w:val="hypotheses"/>
        <w:rPr>
          <w:i w:val="0"/>
        </w:rPr>
      </w:pPr>
      <w:r w:rsidRPr="009D22C2">
        <w:rPr>
          <w:b/>
          <w:i w:val="0"/>
        </w:rPr>
        <w:t>H7.</w:t>
      </w:r>
      <w:r w:rsidRPr="009D22C2">
        <w:rPr>
          <w:i w:val="0"/>
        </w:rPr>
        <w:t xml:space="preserve"> </w:t>
      </w:r>
      <w:r w:rsidRPr="009D22C2">
        <w:rPr>
          <w:rFonts w:cs="Times New Roman"/>
          <w:i w:val="0"/>
        </w:rPr>
        <w:t>Self-construal moderates the social SC effect on brand attitude such that the effect will be stronger for interdependents than independents across a Western (i.e. USA) and an Eastern context (i.e. India).</w:t>
      </w:r>
    </w:p>
    <w:p w:rsidR="008A4112" w:rsidRPr="0034783F" w:rsidRDefault="008A4112" w:rsidP="00F24F2F">
      <w:pPr>
        <w:pStyle w:val="hypotheses"/>
      </w:pPr>
      <w:r w:rsidRPr="0034783F">
        <w:rPr>
          <w:i w:val="0"/>
        </w:rPr>
        <w:t>Finally</w:t>
      </w:r>
      <w:r>
        <w:rPr>
          <w:i w:val="0"/>
        </w:rPr>
        <w:t>,</w:t>
      </w:r>
      <w:r w:rsidRPr="0034783F">
        <w:rPr>
          <w:i w:val="0"/>
        </w:rPr>
        <w:t xml:space="preserve"> </w:t>
      </w:r>
      <w:r>
        <w:rPr>
          <w:i w:val="0"/>
        </w:rPr>
        <w:t>this study</w:t>
      </w:r>
      <w:r w:rsidRPr="0034783F">
        <w:rPr>
          <w:i w:val="0"/>
        </w:rPr>
        <w:t xml:space="preserve"> expect</w:t>
      </w:r>
      <w:r>
        <w:rPr>
          <w:i w:val="0"/>
        </w:rPr>
        <w:t>s</w:t>
      </w:r>
      <w:r w:rsidRPr="0034783F">
        <w:rPr>
          <w:i w:val="0"/>
        </w:rPr>
        <w:t xml:space="preserve"> self-construals to moderate the </w:t>
      </w:r>
      <w:r w:rsidRPr="009D22C2">
        <w:rPr>
          <w:i w:val="0"/>
        </w:rPr>
        <w:t xml:space="preserve">ideal social SC effect </w:t>
      </w:r>
      <w:r w:rsidRPr="0034783F">
        <w:rPr>
          <w:i w:val="0"/>
        </w:rPr>
        <w:t xml:space="preserve">to deliver a stronger effect for </w:t>
      </w:r>
      <w:r>
        <w:rPr>
          <w:i w:val="0"/>
        </w:rPr>
        <w:t>INDs</w:t>
      </w:r>
      <w:r w:rsidRPr="0034783F">
        <w:rPr>
          <w:i w:val="0"/>
        </w:rPr>
        <w:t xml:space="preserve"> than </w:t>
      </w:r>
      <w:r>
        <w:rPr>
          <w:i w:val="0"/>
        </w:rPr>
        <w:t>INTs</w:t>
      </w:r>
      <w:r w:rsidRPr="0034783F">
        <w:rPr>
          <w:i w:val="0"/>
        </w:rPr>
        <w:t xml:space="preserve">. </w:t>
      </w:r>
      <w:r>
        <w:rPr>
          <w:i w:val="0"/>
        </w:rPr>
        <w:t>A</w:t>
      </w:r>
      <w:r w:rsidRPr="0034783F">
        <w:rPr>
          <w:i w:val="0"/>
        </w:rPr>
        <w:t>s individuals are guided by the social approval motive</w:t>
      </w:r>
      <w:r>
        <w:rPr>
          <w:i w:val="0"/>
        </w:rPr>
        <w:t>,</w:t>
      </w:r>
      <w:r w:rsidRPr="0034783F">
        <w:rPr>
          <w:i w:val="0"/>
        </w:rPr>
        <w:t xml:space="preserve"> they seek a positive self-view by </w:t>
      </w:r>
      <w:r>
        <w:rPr>
          <w:i w:val="0"/>
        </w:rPr>
        <w:t xml:space="preserve">acting in ways that </w:t>
      </w:r>
      <w:r w:rsidRPr="0034783F" w:rsidDel="00C25F50">
        <w:rPr>
          <w:i w:val="0"/>
        </w:rPr>
        <w:t xml:space="preserve">will cause others to think highly of them </w:t>
      </w:r>
      <w:r>
        <w:rPr>
          <w:i w:val="0"/>
          <w:noProof/>
        </w:rPr>
        <w:t>(Johar &amp; Sirgy, 1991; Raskin et al., 1991)</w:t>
      </w:r>
      <w:r>
        <w:rPr>
          <w:i w:val="0"/>
        </w:rPr>
        <w:t>. As INDs</w:t>
      </w:r>
      <w:r w:rsidRPr="0034783F">
        <w:rPr>
          <w:i w:val="0"/>
        </w:rPr>
        <w:t xml:space="preserve"> </w:t>
      </w:r>
      <w:r>
        <w:rPr>
          <w:i w:val="0"/>
        </w:rPr>
        <w:t xml:space="preserve">are more likely than INTs to seek to stand </w:t>
      </w:r>
      <w:r w:rsidRPr="0034783F">
        <w:rPr>
          <w:i w:val="0"/>
        </w:rPr>
        <w:t>out in the eyes of others</w:t>
      </w:r>
      <w:r>
        <w:rPr>
          <w:i w:val="0"/>
        </w:rPr>
        <w:t xml:space="preserve"> </w:t>
      </w:r>
      <w:r>
        <w:rPr>
          <w:i w:val="0"/>
          <w:noProof/>
        </w:rPr>
        <w:t>(Gudykunst et al., 1996; Sedikides &amp; Gregg, 2008)</w:t>
      </w:r>
      <w:r>
        <w:rPr>
          <w:i w:val="0"/>
        </w:rPr>
        <w:t xml:space="preserve">, they can be expected to </w:t>
      </w:r>
      <w:r w:rsidRPr="0034783F" w:rsidDel="00C25F50">
        <w:rPr>
          <w:i w:val="0"/>
        </w:rPr>
        <w:t xml:space="preserve">act in ways that will cause others to think highly of them </w:t>
      </w:r>
      <w:r>
        <w:rPr>
          <w:i w:val="0"/>
          <w:noProof/>
        </w:rPr>
        <w:t>(Johar &amp; Sirgy, 1991; Raskin et al., 1991)</w:t>
      </w:r>
      <w:r w:rsidRPr="0034783F" w:rsidDel="00C25F50">
        <w:rPr>
          <w:i w:val="0"/>
        </w:rPr>
        <w:t xml:space="preserve">. </w:t>
      </w:r>
      <w:r w:rsidRPr="0034783F">
        <w:rPr>
          <w:i w:val="0"/>
        </w:rPr>
        <w:t xml:space="preserve">Thus, </w:t>
      </w:r>
      <w:r>
        <w:rPr>
          <w:i w:val="0"/>
        </w:rPr>
        <w:t xml:space="preserve">INDs will also be more likely than INTs to prefer brands reflecting </w:t>
      </w:r>
      <w:r w:rsidRPr="0034783F">
        <w:rPr>
          <w:i w:val="0"/>
        </w:rPr>
        <w:t xml:space="preserve">their ideal-social self-concept </w:t>
      </w:r>
      <w:r>
        <w:rPr>
          <w:i w:val="0"/>
          <w:noProof/>
        </w:rPr>
        <w:t>(Sedikides &amp; Gregg, 2008)</w:t>
      </w:r>
      <w:r w:rsidRPr="0034783F">
        <w:rPr>
          <w:i w:val="0"/>
        </w:rPr>
        <w:t xml:space="preserve">. Hence: </w:t>
      </w:r>
    </w:p>
    <w:p w:rsidR="008A4112" w:rsidRDefault="008A4112" w:rsidP="00F24F2F">
      <w:pPr>
        <w:pStyle w:val="hypotheses"/>
        <w:rPr>
          <w:rFonts w:cs="Times New Roman"/>
          <w:i w:val="0"/>
        </w:rPr>
      </w:pPr>
      <w:r w:rsidRPr="009D22C2">
        <w:rPr>
          <w:b/>
          <w:i w:val="0"/>
        </w:rPr>
        <w:t>H8.</w:t>
      </w:r>
      <w:r w:rsidRPr="009D22C2">
        <w:rPr>
          <w:i w:val="0"/>
        </w:rPr>
        <w:t xml:space="preserve"> </w:t>
      </w:r>
      <w:r w:rsidRPr="009D22C2">
        <w:rPr>
          <w:rFonts w:cs="Times New Roman"/>
          <w:i w:val="0"/>
        </w:rPr>
        <w:t>Self-construal moderates the ideal-social SC effect on brand attitude such that the effect will be stronger for independents than interdependents across a Western (i.e. USA) and an Eastern context (i.e. India).</w:t>
      </w:r>
    </w:p>
    <w:p w:rsidR="008A4112" w:rsidRDefault="008A4112" w:rsidP="00F24F2F">
      <w:pPr>
        <w:pStyle w:val="hypotheses"/>
        <w:rPr>
          <w:rFonts w:cs="Times New Roman"/>
          <w:i w:val="0"/>
        </w:rPr>
      </w:pPr>
    </w:p>
    <w:p w:rsidR="008A4112" w:rsidRDefault="008A4112" w:rsidP="00F24F2F">
      <w:pPr>
        <w:pStyle w:val="hypotheses"/>
        <w:rPr>
          <w:rFonts w:cs="Times New Roman"/>
          <w:i w:val="0"/>
        </w:rPr>
      </w:pPr>
    </w:p>
    <w:p w:rsidR="008A4112" w:rsidRPr="009D22C2" w:rsidRDefault="008A4112" w:rsidP="00F24F2F">
      <w:pPr>
        <w:pStyle w:val="hypotheses"/>
        <w:rPr>
          <w:i w:val="0"/>
        </w:rPr>
      </w:pPr>
    </w:p>
    <w:p w:rsidR="008A4112" w:rsidRPr="00A858A3" w:rsidRDefault="008A4112" w:rsidP="00F24F2F">
      <w:pPr>
        <w:pStyle w:val="Heading1"/>
        <w:ind w:left="284" w:hanging="284"/>
      </w:pPr>
      <w:r w:rsidRPr="00A858A3">
        <w:lastRenderedPageBreak/>
        <w:t>M</w:t>
      </w:r>
      <w:r>
        <w:t>ethodology</w:t>
      </w:r>
    </w:p>
    <w:p w:rsidR="008A4112" w:rsidRPr="009D22C2" w:rsidRDefault="008A4112" w:rsidP="00F24F2F">
      <w:pPr>
        <w:pStyle w:val="Heading2"/>
        <w:rPr>
          <w:b w:val="0"/>
          <w:i/>
        </w:rPr>
      </w:pPr>
      <w:bookmarkStart w:id="2" w:name="_Toc433016912"/>
      <w:bookmarkStart w:id="3" w:name="_Toc433357088"/>
      <w:r w:rsidRPr="009D22C2">
        <w:rPr>
          <w:b w:val="0"/>
          <w:i/>
        </w:rPr>
        <w:t>Data collection</w:t>
      </w:r>
      <w:bookmarkEnd w:id="2"/>
      <w:bookmarkEnd w:id="3"/>
      <w:r w:rsidRPr="009D22C2">
        <w:rPr>
          <w:b w:val="0"/>
          <w:i/>
        </w:rPr>
        <w:t xml:space="preserve"> procedures</w:t>
      </w:r>
    </w:p>
    <w:p w:rsidR="008A4112" w:rsidRDefault="008A4112" w:rsidP="00F24F2F">
      <w:pPr>
        <w:rPr>
          <w:rFonts w:cs="Times New Roman"/>
        </w:rPr>
      </w:pPr>
      <w:r>
        <w:rPr>
          <w:rFonts w:cs="Times New Roman"/>
        </w:rPr>
        <w:t xml:space="preserve">This study provides a stringent </w:t>
      </w:r>
      <w:r w:rsidRPr="00F37FAF">
        <w:rPr>
          <w:rFonts w:eastAsia="Times New Roman" w:cs="Times New Roman"/>
          <w:lang w:eastAsia="en-GB"/>
        </w:rPr>
        <w:t>te</w:t>
      </w:r>
      <w:r>
        <w:rPr>
          <w:rFonts w:eastAsia="Times New Roman" w:cs="Times New Roman"/>
          <w:lang w:eastAsia="en-GB"/>
        </w:rPr>
        <w:t>st on the generalizability of the hypotheses by</w:t>
      </w:r>
      <w:r w:rsidRPr="00F37FAF">
        <w:rPr>
          <w:rFonts w:eastAsia="Times New Roman" w:cs="Times New Roman"/>
          <w:lang w:eastAsia="en-GB"/>
        </w:rPr>
        <w:t xml:space="preserve"> using a cross-national research design </w:t>
      </w:r>
      <w:r>
        <w:rPr>
          <w:rFonts w:eastAsia="Times New Roman" w:cs="Times New Roman"/>
          <w:noProof/>
          <w:lang w:eastAsia="en-GB"/>
        </w:rPr>
        <w:t>(Reynolds, A. Simintiras, &amp; A. Diamantopoulos, 2003)</w:t>
      </w:r>
      <w:r>
        <w:rPr>
          <w:rFonts w:eastAsia="Times New Roman" w:cs="Times New Roman"/>
          <w:lang w:eastAsia="en-GB"/>
        </w:rPr>
        <w:t xml:space="preserve">. Data was collected from </w:t>
      </w:r>
      <w:r w:rsidRPr="00F37FAF">
        <w:rPr>
          <w:rFonts w:eastAsia="Times New Roman" w:cs="Times New Roman"/>
          <w:lang w:eastAsia="en-GB"/>
        </w:rPr>
        <w:t>consumers from a Western culture (USA) and an Eastern culture (India)</w:t>
      </w:r>
      <w:r>
        <w:rPr>
          <w:rFonts w:eastAsia="Times New Roman" w:cs="Times New Roman"/>
          <w:lang w:eastAsia="en-GB"/>
        </w:rPr>
        <w:t xml:space="preserve"> to </w:t>
      </w:r>
      <w:r w:rsidRPr="00816B04">
        <w:rPr>
          <w:rFonts w:cs="Times New Roman"/>
          <w:color w:val="222222"/>
          <w:shd w:val="clear" w:color="auto" w:fill="FFFFFF"/>
        </w:rPr>
        <w:t>provide cultural, economic, and geographic diversity</w:t>
      </w:r>
      <w:r>
        <w:rPr>
          <w:rFonts w:cs="Times New Roman"/>
          <w:color w:val="222222"/>
          <w:shd w:val="clear" w:color="auto" w:fill="FFFFFF"/>
        </w:rPr>
        <w:t xml:space="preserve">. </w:t>
      </w:r>
      <w:r>
        <w:t>This study</w:t>
      </w:r>
      <w:r w:rsidRPr="001919C1">
        <w:t xml:space="preserve"> used an online questionnaire in English to collect data from non-student consumers recruited via Amazon’s MTurk online platform (MTurk). </w:t>
      </w:r>
      <w:r>
        <w:rPr>
          <w:rFonts w:cs="Times New Roman"/>
        </w:rPr>
        <w:t xml:space="preserve">While not free of criticism </w:t>
      </w:r>
      <w:r>
        <w:rPr>
          <w:rFonts w:cs="Times New Roman"/>
          <w:noProof/>
        </w:rPr>
        <w:t>(e.g., Berinsky, Huber, &amp; Lenz, 2012)</w:t>
      </w:r>
      <w:r>
        <w:rPr>
          <w:rFonts w:cs="Times New Roman"/>
        </w:rPr>
        <w:t xml:space="preserve">, MTurk data has been found to be a reliable data source is widely used in survey research </w:t>
      </w:r>
      <w:r>
        <w:rPr>
          <w:rFonts w:cs="Times New Roman"/>
          <w:noProof/>
        </w:rPr>
        <w:t>(e.g, Buhrmester, Kwang, &amp; Gosling, 2011; Steelman, Hammer, &amp; Limayem, 2014)</w:t>
      </w:r>
      <w:r>
        <w:rPr>
          <w:rFonts w:cs="Times New Roman"/>
        </w:rPr>
        <w:t xml:space="preserve">. This study used two preliminary studies to </w:t>
      </w:r>
      <w:r w:rsidRPr="000A1D82">
        <w:rPr>
          <w:rFonts w:cs="Times New Roman"/>
        </w:rPr>
        <w:t xml:space="preserve">select brands from </w:t>
      </w:r>
      <w:r>
        <w:rPr>
          <w:rFonts w:cs="Times New Roman"/>
        </w:rPr>
        <w:t xml:space="preserve">four </w:t>
      </w:r>
      <w:r w:rsidRPr="000A1D82">
        <w:rPr>
          <w:rFonts w:cs="Times New Roman"/>
        </w:rPr>
        <w:t>product categories with similar perceptions of familiarity, product involvement and prestige in the two countries</w:t>
      </w:r>
      <w:r>
        <w:rPr>
          <w:rFonts w:cs="Times New Roman"/>
        </w:rPr>
        <w:t xml:space="preserve"> of study. T</w:t>
      </w:r>
      <w:r w:rsidRPr="000A1D82">
        <w:rPr>
          <w:rFonts w:cs="Times New Roman"/>
        </w:rPr>
        <w:t>he selected brands Sony (televisions), Levi’s (apparel), Coca Cola (soft drinks) and Nike (sport footwear)</w:t>
      </w:r>
      <w:r>
        <w:rPr>
          <w:rFonts w:cs="Times New Roman"/>
        </w:rPr>
        <w:t xml:space="preserve"> were used as stimuli in the main study</w:t>
      </w:r>
      <w:r w:rsidRPr="000A1D82">
        <w:rPr>
          <w:rFonts w:cs="Times New Roman"/>
        </w:rPr>
        <w:t>.</w:t>
      </w:r>
      <w:r>
        <w:rPr>
          <w:rFonts w:cs="Times New Roman"/>
        </w:rPr>
        <w:t xml:space="preserve"> A</w:t>
      </w:r>
      <w:r w:rsidRPr="004C3B92">
        <w:rPr>
          <w:rFonts w:cs="Times New Roman"/>
        </w:rPr>
        <w:t>fter eliminating respondents on the basis of attention checks</w:t>
      </w:r>
      <w:r>
        <w:rPr>
          <w:rFonts w:cs="Times New Roman"/>
        </w:rPr>
        <w:t xml:space="preserve"> </w:t>
      </w:r>
      <w:r>
        <w:rPr>
          <w:rFonts w:cs="Times New Roman"/>
          <w:noProof/>
        </w:rPr>
        <w:t>(Oppenheimer, Meyvis, &amp; Davidenko, 2009)</w:t>
      </w:r>
      <w:r w:rsidRPr="00721803">
        <w:t xml:space="preserve">, </w:t>
      </w:r>
      <w:r>
        <w:t>this study</w:t>
      </w:r>
      <w:r w:rsidRPr="00721803">
        <w:t xml:space="preserve"> retained </w:t>
      </w:r>
      <w:r w:rsidRPr="004C3B92">
        <w:rPr>
          <w:rFonts w:cs="Times New Roman"/>
        </w:rPr>
        <w:t xml:space="preserve">828 respondents </w:t>
      </w:r>
      <w:r>
        <w:rPr>
          <w:rFonts w:cs="Times New Roman"/>
        </w:rPr>
        <w:t>(</w:t>
      </w:r>
      <w:r w:rsidRPr="004C3B92">
        <w:rPr>
          <w:rFonts w:cs="Times New Roman"/>
        </w:rPr>
        <w:t>of 860</w:t>
      </w:r>
      <w:r>
        <w:rPr>
          <w:rFonts w:cs="Times New Roman"/>
        </w:rPr>
        <w:t>)</w:t>
      </w:r>
      <w:r w:rsidRPr="004C3B92">
        <w:rPr>
          <w:rFonts w:cs="Times New Roman"/>
        </w:rPr>
        <w:t xml:space="preserve"> from the USA and 824 </w:t>
      </w:r>
      <w:r>
        <w:rPr>
          <w:rFonts w:cs="Times New Roman"/>
        </w:rPr>
        <w:t>(</w:t>
      </w:r>
      <w:r w:rsidRPr="004C3B92">
        <w:rPr>
          <w:rFonts w:cs="Times New Roman"/>
        </w:rPr>
        <w:t>of 1053</w:t>
      </w:r>
      <w:r>
        <w:rPr>
          <w:rFonts w:cs="Times New Roman"/>
        </w:rPr>
        <w:t>)</w:t>
      </w:r>
      <w:r w:rsidRPr="004C3B92">
        <w:rPr>
          <w:rFonts w:cs="Times New Roman"/>
        </w:rPr>
        <w:t xml:space="preserve"> from India </w:t>
      </w:r>
      <w:r>
        <w:rPr>
          <w:rFonts w:cs="Times New Roman"/>
        </w:rPr>
        <w:t xml:space="preserve">for the main study. </w:t>
      </w:r>
      <w:r w:rsidRPr="00AD1C68">
        <w:rPr>
          <w:rFonts w:cs="Times New Roman"/>
        </w:rPr>
        <w:t xml:space="preserve">Both the </w:t>
      </w:r>
      <w:r>
        <w:rPr>
          <w:rFonts w:cs="Times New Roman"/>
        </w:rPr>
        <w:t xml:space="preserve">median </w:t>
      </w:r>
      <w:r w:rsidRPr="00AD1C68">
        <w:rPr>
          <w:rFonts w:cs="Times New Roman"/>
        </w:rPr>
        <w:t>for respondent age (USA=33 years; India=30 years) and distribution by gender (Male/female responses: USA = 46</w:t>
      </w:r>
      <w:r>
        <w:rPr>
          <w:rFonts w:cs="Times New Roman"/>
        </w:rPr>
        <w:t>%/</w:t>
      </w:r>
      <w:r w:rsidRPr="00AD1C68">
        <w:rPr>
          <w:rFonts w:cs="Times New Roman"/>
        </w:rPr>
        <w:t>54%; India 40</w:t>
      </w:r>
      <w:r>
        <w:rPr>
          <w:rFonts w:cs="Times New Roman"/>
        </w:rPr>
        <w:t>%/</w:t>
      </w:r>
      <w:r w:rsidRPr="00AD1C68">
        <w:rPr>
          <w:rFonts w:cs="Times New Roman"/>
        </w:rPr>
        <w:t>60%) were comparable across</w:t>
      </w:r>
      <w:r w:rsidRPr="001919C1">
        <w:t xml:space="preserve"> the two </w:t>
      </w:r>
      <w:r>
        <w:t xml:space="preserve">samples. Meanwhile, </w:t>
      </w:r>
      <w:r>
        <w:rPr>
          <w:rFonts w:cs="Times New Roman"/>
        </w:rPr>
        <w:t>the Indian respondents were superior in education while receiving a lower income than the US respondents. Respondents in the</w:t>
      </w:r>
      <w:r w:rsidRPr="006A6015">
        <w:rPr>
          <w:rFonts w:cs="Times New Roman"/>
        </w:rPr>
        <w:t xml:space="preserve"> US sample </w:t>
      </w:r>
      <w:r>
        <w:rPr>
          <w:rFonts w:cs="Times New Roman"/>
        </w:rPr>
        <w:t xml:space="preserve">reflect </w:t>
      </w:r>
      <w:r w:rsidRPr="006A6015">
        <w:rPr>
          <w:rFonts w:cs="Times New Roman"/>
        </w:rPr>
        <w:t xml:space="preserve">young adults of working and low middle class </w:t>
      </w:r>
      <w:r>
        <w:rPr>
          <w:rFonts w:cs="Times New Roman"/>
          <w:noProof/>
        </w:rPr>
        <w:t>(Ipeirotis, 2010; Thompson &amp; Hickey, 2005)</w:t>
      </w:r>
      <w:r>
        <w:rPr>
          <w:rFonts w:cs="Times New Roman"/>
        </w:rPr>
        <w:t>, while</w:t>
      </w:r>
      <w:r w:rsidRPr="006A6015">
        <w:rPr>
          <w:rFonts w:cs="Times New Roman"/>
        </w:rPr>
        <w:t xml:space="preserve"> </w:t>
      </w:r>
      <w:r>
        <w:rPr>
          <w:rFonts w:cs="Times New Roman"/>
        </w:rPr>
        <w:t xml:space="preserve">the </w:t>
      </w:r>
      <w:r w:rsidRPr="006A6015">
        <w:rPr>
          <w:rFonts w:cs="Times New Roman"/>
        </w:rPr>
        <w:t xml:space="preserve">Indian respondents are rather representative of young adults with high socioeconomic status </w:t>
      </w:r>
      <w:r>
        <w:rPr>
          <w:rFonts w:cs="Times New Roman"/>
          <w:noProof/>
        </w:rPr>
        <w:t>(MRSI, 2011)</w:t>
      </w:r>
      <w:r w:rsidRPr="006A6015">
        <w:rPr>
          <w:rFonts w:cs="Times New Roman"/>
        </w:rPr>
        <w:t xml:space="preserve">. </w:t>
      </w:r>
      <w:r>
        <w:rPr>
          <w:rFonts w:cs="Times New Roman"/>
        </w:rPr>
        <w:t>T</w:t>
      </w:r>
      <w:r w:rsidRPr="006A6015">
        <w:rPr>
          <w:rFonts w:cs="Times New Roman"/>
        </w:rPr>
        <w:t xml:space="preserve">hese differences make </w:t>
      </w:r>
      <w:r>
        <w:rPr>
          <w:rFonts w:cs="Times New Roman"/>
        </w:rPr>
        <w:t xml:space="preserve">the two </w:t>
      </w:r>
      <w:r w:rsidRPr="006A6015">
        <w:rPr>
          <w:rFonts w:cs="Times New Roman"/>
        </w:rPr>
        <w:t xml:space="preserve">samples heterogeneous in terms of income and </w:t>
      </w:r>
      <w:r w:rsidRPr="006A6015">
        <w:rPr>
          <w:rFonts w:cs="Times New Roman"/>
        </w:rPr>
        <w:lastRenderedPageBreak/>
        <w:t>education</w:t>
      </w:r>
      <w:r>
        <w:rPr>
          <w:rFonts w:cs="Times New Roman"/>
        </w:rPr>
        <w:t xml:space="preserve">, yet these differences </w:t>
      </w:r>
      <w:r w:rsidRPr="006A6015">
        <w:rPr>
          <w:rFonts w:cs="Times New Roman"/>
        </w:rPr>
        <w:t xml:space="preserve">also make </w:t>
      </w:r>
      <w:r>
        <w:rPr>
          <w:rFonts w:cs="Times New Roman"/>
        </w:rPr>
        <w:t xml:space="preserve">the samples </w:t>
      </w:r>
      <w:r w:rsidRPr="006A6015">
        <w:rPr>
          <w:rFonts w:cs="Times New Roman"/>
        </w:rPr>
        <w:t>comparable for the purposes of</w:t>
      </w:r>
      <w:r>
        <w:rPr>
          <w:rFonts w:cs="Times New Roman"/>
        </w:rPr>
        <w:t xml:space="preserve"> interpreting the results of the</w:t>
      </w:r>
      <w:r w:rsidRPr="006A6015">
        <w:rPr>
          <w:rFonts w:cs="Times New Roman"/>
        </w:rPr>
        <w:t xml:space="preserve"> analyses appropriately</w:t>
      </w:r>
      <w:r>
        <w:rPr>
          <w:rFonts w:cs="Times New Roman"/>
        </w:rPr>
        <w:t xml:space="preserve"> as they are most likely to consume the product categories studies in this research </w:t>
      </w:r>
      <w:r>
        <w:rPr>
          <w:rFonts w:cs="Times New Roman"/>
          <w:noProof/>
        </w:rPr>
        <w:t>(Reynolds, A. C. Simintiras, &amp; A. Diamantopoulos, 2003)</w:t>
      </w:r>
      <w:r>
        <w:rPr>
          <w:rFonts w:cs="Times New Roman"/>
        </w:rPr>
        <w:t xml:space="preserve">. Following procedures outlined by Armstrong and Colleagues </w:t>
      </w:r>
      <w:r>
        <w:rPr>
          <w:rFonts w:cs="Times New Roman"/>
          <w:noProof/>
        </w:rPr>
        <w:t>(Armstrong &amp; Overton, 1977)</w:t>
      </w:r>
      <w:r>
        <w:rPr>
          <w:rFonts w:cs="Times New Roman"/>
        </w:rPr>
        <w:t>, this study ruled out non-response bias as a major cause for concern in this study.</w:t>
      </w:r>
    </w:p>
    <w:p w:rsidR="008A4112" w:rsidRPr="00C24EE4" w:rsidRDefault="008A4112" w:rsidP="00F24F2F"/>
    <w:p w:rsidR="008A4112" w:rsidRPr="009D22C2" w:rsidRDefault="008A4112" w:rsidP="00F24F2F">
      <w:pPr>
        <w:pStyle w:val="Heading2"/>
        <w:rPr>
          <w:b w:val="0"/>
          <w:i/>
        </w:rPr>
      </w:pPr>
      <w:bookmarkStart w:id="4" w:name="_Toc433016913"/>
      <w:bookmarkStart w:id="5" w:name="_Toc433357089"/>
      <w:r w:rsidRPr="009D22C2">
        <w:rPr>
          <w:b w:val="0"/>
          <w:i/>
        </w:rPr>
        <w:t>Measures</w:t>
      </w:r>
      <w:bookmarkEnd w:id="4"/>
      <w:bookmarkEnd w:id="5"/>
    </w:p>
    <w:p w:rsidR="008A4112" w:rsidRPr="001919C1" w:rsidRDefault="008A4112" w:rsidP="00F24F2F">
      <w:r>
        <w:t xml:space="preserve">The </w:t>
      </w:r>
      <w:r w:rsidRPr="001919C1">
        <w:t xml:space="preserve">four </w:t>
      </w:r>
      <w:r>
        <w:t>SC</w:t>
      </w:r>
      <w:r w:rsidRPr="001919C1">
        <w:t xml:space="preserve"> types</w:t>
      </w:r>
      <w:r>
        <w:t xml:space="preserve"> were measured</w:t>
      </w:r>
      <w:r w:rsidRPr="001919C1">
        <w:t xml:space="preserve"> using Sirgy et al.’s </w:t>
      </w:r>
      <w:r>
        <w:rPr>
          <w:noProof/>
        </w:rPr>
        <w:t>(1997)</w:t>
      </w:r>
      <w:r w:rsidRPr="001919C1">
        <w:t xml:space="preserve"> </w:t>
      </w:r>
      <w:r>
        <w:t xml:space="preserve">two-item </w:t>
      </w:r>
      <w:r w:rsidRPr="001919C1">
        <w:t>direct score formula, which w</w:t>
      </w:r>
      <w:r>
        <w:t>as</w:t>
      </w:r>
      <w:r w:rsidRPr="001919C1">
        <w:t xml:space="preserve"> adapted for ideal, social and ideal social </w:t>
      </w:r>
      <w:r>
        <w:t>SC. This study</w:t>
      </w:r>
      <w:r w:rsidRPr="001919C1">
        <w:t xml:space="preserve"> </w:t>
      </w:r>
      <w:r>
        <w:t xml:space="preserve">adopted Sung and Choi’s </w:t>
      </w:r>
      <w:r>
        <w:rPr>
          <w:noProof/>
        </w:rPr>
        <w:t>(2012)</w:t>
      </w:r>
      <w:r>
        <w:t xml:space="preserve"> four-item </w:t>
      </w:r>
      <w:r w:rsidRPr="001919C1">
        <w:t>brand attitude</w:t>
      </w:r>
      <w:r>
        <w:t xml:space="preserve"> scale as well as Singelis’ </w:t>
      </w:r>
      <w:r>
        <w:rPr>
          <w:noProof/>
        </w:rPr>
        <w:t>(1994)</w:t>
      </w:r>
      <w:r>
        <w:t xml:space="preserve"> 12-item</w:t>
      </w:r>
      <w:r w:rsidRPr="001919C1">
        <w:t xml:space="preserve"> independent and</w:t>
      </w:r>
      <w:r>
        <w:t xml:space="preserve"> 12-item</w:t>
      </w:r>
      <w:r w:rsidRPr="001919C1">
        <w:t xml:space="preserve"> interdependent self-construal</w:t>
      </w:r>
      <w:r>
        <w:t xml:space="preserve"> scales</w:t>
      </w:r>
      <w:r w:rsidRPr="001919C1">
        <w:t xml:space="preserve">. Finally, </w:t>
      </w:r>
      <w:r>
        <w:t>this study</w:t>
      </w:r>
      <w:r w:rsidRPr="001919C1">
        <w:t xml:space="preserve"> </w:t>
      </w:r>
      <w:r>
        <w:t xml:space="preserve">also used Jung and Kellaris’ </w:t>
      </w:r>
      <w:r>
        <w:rPr>
          <w:noProof/>
        </w:rPr>
        <w:t>(2006)</w:t>
      </w:r>
      <w:r>
        <w:t xml:space="preserve"> seven-item power distance scale and Bearden et al.’s </w:t>
      </w:r>
      <w:r>
        <w:rPr>
          <w:noProof/>
        </w:rPr>
        <w:t>(2006)</w:t>
      </w:r>
      <w:r w:rsidRPr="0047743A">
        <w:t xml:space="preserve"> </w:t>
      </w:r>
      <w:r>
        <w:t xml:space="preserve">eight-item long-term orientation scale </w:t>
      </w:r>
      <w:r w:rsidRPr="0047743A">
        <w:t>as control variables</w:t>
      </w:r>
      <w:r>
        <w:t xml:space="preserve">. These variables were chosen because, besides individualism and collectivism, the USA and India differ distinctly alongside them </w:t>
      </w:r>
      <w:r>
        <w:rPr>
          <w:noProof/>
        </w:rPr>
        <w:t>(Hofstede, Hofstede, &amp; Minkov, 2010)</w:t>
      </w:r>
      <w:r>
        <w:t xml:space="preserve">. Moreover, both dimensions are seen as determining individual self-motivations </w:t>
      </w:r>
      <w:r>
        <w:rPr>
          <w:noProof/>
        </w:rPr>
        <w:t>(Bearden et al., 2006; Jung &amp; Kellaris, 2006)</w:t>
      </w:r>
      <w:r>
        <w:t>, thus potentially affecting the SC effects.</w:t>
      </w:r>
    </w:p>
    <w:p w:rsidR="008A4112" w:rsidRDefault="008A4112" w:rsidP="00F24F2F">
      <w:pPr>
        <w:spacing w:before="0" w:after="200" w:line="276" w:lineRule="auto"/>
        <w:jc w:val="left"/>
        <w:rPr>
          <w:b/>
          <w:bCs/>
        </w:rPr>
      </w:pPr>
      <w:bookmarkStart w:id="6" w:name="_Toc433016914"/>
      <w:bookmarkStart w:id="7" w:name="_Toc433357090"/>
      <w:r>
        <w:br w:type="page"/>
      </w:r>
    </w:p>
    <w:p w:rsidR="008A4112" w:rsidRPr="009D22C2" w:rsidRDefault="008A4112" w:rsidP="00F24F2F">
      <w:pPr>
        <w:pStyle w:val="Heading2"/>
        <w:rPr>
          <w:b w:val="0"/>
          <w:i/>
        </w:rPr>
      </w:pPr>
      <w:r w:rsidRPr="009D22C2">
        <w:rPr>
          <w:b w:val="0"/>
          <w:i/>
        </w:rPr>
        <w:lastRenderedPageBreak/>
        <w:t>Analyses</w:t>
      </w:r>
      <w:bookmarkEnd w:id="6"/>
      <w:bookmarkEnd w:id="7"/>
    </w:p>
    <w:p w:rsidR="008A4112" w:rsidRDefault="008A4112" w:rsidP="00F24F2F">
      <w:r>
        <w:rPr>
          <w:rFonts w:cs="Times New Roman"/>
          <w:iCs/>
        </w:rPr>
        <w:t xml:space="preserve">The study </w:t>
      </w:r>
      <w:r w:rsidRPr="00D441C8">
        <w:rPr>
          <w:rFonts w:cs="Times New Roman"/>
          <w:iCs/>
        </w:rPr>
        <w:t xml:space="preserve">adopted partial least squares (PLS) structural equation model analysis using SmartPLS 2.0 </w:t>
      </w:r>
      <w:r>
        <w:rPr>
          <w:rFonts w:cs="Times New Roman"/>
          <w:iCs/>
          <w:noProof/>
        </w:rPr>
        <w:t>(Chin, 1998; Ringle, 2005)</w:t>
      </w:r>
      <w:r>
        <w:rPr>
          <w:rFonts w:cs="Times New Roman"/>
          <w:iCs/>
        </w:rPr>
        <w:t>. Following</w:t>
      </w:r>
      <w:r w:rsidRPr="00D441C8">
        <w:rPr>
          <w:rFonts w:cs="Times New Roman"/>
          <w:iCs/>
        </w:rPr>
        <w:t xml:space="preserve"> previous research</w:t>
      </w:r>
      <w:r>
        <w:rPr>
          <w:rFonts w:cs="Times New Roman"/>
          <w:iCs/>
        </w:rPr>
        <w:t>,</w:t>
      </w:r>
      <w:r w:rsidRPr="00D441C8">
        <w:rPr>
          <w:rFonts w:cs="Times New Roman"/>
          <w:iCs/>
        </w:rPr>
        <w:t xml:space="preserve"> a boot strap </w:t>
      </w:r>
      <w:r>
        <w:rPr>
          <w:rFonts w:cs="Times New Roman"/>
          <w:iCs/>
        </w:rPr>
        <w:t>was performed with 5</w:t>
      </w:r>
      <w:r w:rsidRPr="00D441C8">
        <w:rPr>
          <w:rFonts w:cs="Times New Roman"/>
          <w:iCs/>
        </w:rPr>
        <w:t>00 samples to test the statistical significance of the hypothesized relationships</w:t>
      </w:r>
      <w:r>
        <w:rPr>
          <w:rFonts w:cs="Times New Roman"/>
          <w:iCs/>
        </w:rPr>
        <w:t xml:space="preserve"> </w:t>
      </w:r>
      <w:r>
        <w:rPr>
          <w:rFonts w:cs="Times New Roman"/>
          <w:iCs/>
          <w:noProof/>
        </w:rPr>
        <w:t>(Chin, 1998)</w:t>
      </w:r>
      <w:r>
        <w:rPr>
          <w:rFonts w:cs="Times New Roman"/>
          <w:iCs/>
        </w:rPr>
        <w:t>.</w:t>
      </w:r>
      <w:r w:rsidRPr="00D441C8">
        <w:rPr>
          <w:rFonts w:cs="Times New Roman"/>
          <w:iCs/>
        </w:rPr>
        <w:t xml:space="preserve"> All models were tested based on the summated scores of all four brands for brand attitude.</w:t>
      </w:r>
      <w:r>
        <w:rPr>
          <w:rFonts w:cs="Times New Roman"/>
          <w:iCs/>
        </w:rPr>
        <w:t xml:space="preserve"> </w:t>
      </w:r>
      <w:r w:rsidRPr="004C3B92">
        <w:rPr>
          <w:rFonts w:cs="Times New Roman"/>
        </w:rPr>
        <w:t xml:space="preserve">To test </w:t>
      </w:r>
      <w:r>
        <w:rPr>
          <w:rFonts w:cs="Times New Roman"/>
        </w:rPr>
        <w:t xml:space="preserve">for moderation in H5-H8 each of the national samples was split into two subsamples for individuals with dominant independent and interdependent orientation. Following previous research </w:t>
      </w:r>
      <w:r>
        <w:rPr>
          <w:rFonts w:cs="Times New Roman"/>
          <w:noProof/>
        </w:rPr>
        <w:t>(Hong &amp; Chang, 2015)</w:t>
      </w:r>
      <w:r>
        <w:rPr>
          <w:rFonts w:cs="Times New Roman"/>
        </w:rPr>
        <w:t xml:space="preserve"> this study computed a self-construal index </w:t>
      </w:r>
      <w:r w:rsidRPr="004C3B92">
        <w:rPr>
          <w:rFonts w:cs="Times New Roman"/>
        </w:rPr>
        <w:t xml:space="preserve">by subtracting </w:t>
      </w:r>
      <w:r>
        <w:rPr>
          <w:rFonts w:cs="Times New Roman"/>
        </w:rPr>
        <w:t xml:space="preserve">each respondent’s </w:t>
      </w:r>
      <w:r w:rsidRPr="004C3B92">
        <w:rPr>
          <w:rFonts w:cs="Times New Roman"/>
        </w:rPr>
        <w:t xml:space="preserve">interdependent self-construal from </w:t>
      </w:r>
      <w:r>
        <w:rPr>
          <w:rFonts w:cs="Times New Roman"/>
        </w:rPr>
        <w:t xml:space="preserve">their </w:t>
      </w:r>
      <w:r w:rsidRPr="004C3B92">
        <w:rPr>
          <w:rFonts w:cs="Times New Roman"/>
        </w:rPr>
        <w:t>independent self-construal score</w:t>
      </w:r>
      <w:r>
        <w:rPr>
          <w:rFonts w:cs="Times New Roman"/>
        </w:rPr>
        <w:t xml:space="preserve">. </w:t>
      </w:r>
      <w:r>
        <w:t>R</w:t>
      </w:r>
      <w:r w:rsidRPr="001919C1">
        <w:t>espondents with a positive index</w:t>
      </w:r>
      <w:r>
        <w:t xml:space="preserve"> were assigned</w:t>
      </w:r>
      <w:r w:rsidRPr="001919C1">
        <w:t xml:space="preserve"> to the subsample of </w:t>
      </w:r>
      <w:r>
        <w:t>INDs</w:t>
      </w:r>
      <w:r w:rsidRPr="001919C1">
        <w:t xml:space="preserve"> (USA n = 513; India n = 238) and those with a negative index to the subsample of </w:t>
      </w:r>
      <w:r>
        <w:t>INTs</w:t>
      </w:r>
      <w:r w:rsidRPr="001919C1">
        <w:t xml:space="preserve"> (USA n= 278; India n = 493). </w:t>
      </w:r>
      <w:r>
        <w:t>This study</w:t>
      </w:r>
      <w:r w:rsidRPr="001919C1">
        <w:t xml:space="preserve"> dropped respondents with scores of 0 from further consideration (US</w:t>
      </w:r>
      <w:r>
        <w:t>A</w:t>
      </w:r>
      <w:r w:rsidRPr="001919C1">
        <w:t xml:space="preserve"> n=37; India n = 93).</w:t>
      </w:r>
    </w:p>
    <w:p w:rsidR="008A4112" w:rsidRDefault="008A4112" w:rsidP="00F24F2F">
      <w:pPr>
        <w:pStyle w:val="Heading1"/>
        <w:ind w:left="284" w:hanging="284"/>
      </w:pPr>
      <w:r w:rsidRPr="008E1629">
        <w:t>R</w:t>
      </w:r>
      <w:r>
        <w:t>esults</w:t>
      </w:r>
    </w:p>
    <w:p w:rsidR="008A4112" w:rsidRPr="009D22C2" w:rsidRDefault="008A4112" w:rsidP="00F24F2F">
      <w:pPr>
        <w:pStyle w:val="Heading2"/>
        <w:rPr>
          <w:b w:val="0"/>
          <w:i/>
        </w:rPr>
      </w:pPr>
      <w:bookmarkStart w:id="8" w:name="_Toc433016917"/>
      <w:bookmarkStart w:id="9" w:name="_Toc433357094"/>
      <w:r w:rsidRPr="009D22C2">
        <w:rPr>
          <w:b w:val="0"/>
          <w:i/>
        </w:rPr>
        <w:t>Measurement and structural model</w:t>
      </w:r>
      <w:bookmarkEnd w:id="8"/>
      <w:bookmarkEnd w:id="9"/>
      <w:r w:rsidRPr="009D22C2">
        <w:rPr>
          <w:b w:val="0"/>
          <w:i/>
        </w:rPr>
        <w:t>s</w:t>
      </w:r>
    </w:p>
    <w:p w:rsidR="008A4112" w:rsidRDefault="008A4112" w:rsidP="00F24F2F">
      <w:pPr>
        <w:rPr>
          <w:rFonts w:ascii="Times-Roman" w:eastAsia="PMingLiU" w:hAnsi="Times-Roman" w:cs="Times-Roman"/>
          <w:lang w:eastAsia="zh-TW"/>
        </w:rPr>
      </w:pPr>
      <w:r>
        <w:rPr>
          <w:rFonts w:cs="Times New Roman"/>
        </w:rPr>
        <w:t>Tests of r</w:t>
      </w:r>
      <w:r w:rsidRPr="004C3B92">
        <w:rPr>
          <w:rFonts w:cs="Times New Roman"/>
        </w:rPr>
        <w:t>eliability, convergent and discriminant validity</w:t>
      </w:r>
      <w:r>
        <w:rPr>
          <w:rFonts w:cs="Times New Roman"/>
        </w:rPr>
        <w:t xml:space="preserve"> (</w:t>
      </w:r>
      <w:r w:rsidRPr="00485415">
        <w:rPr>
          <w:rFonts w:cs="Times New Roman"/>
        </w:rPr>
        <w:t>Tables 1,</w:t>
      </w:r>
      <w:r>
        <w:rPr>
          <w:rFonts w:cs="Times New Roman"/>
        </w:rPr>
        <w:t xml:space="preserve"> </w:t>
      </w:r>
      <w:r w:rsidRPr="00485415">
        <w:rPr>
          <w:rFonts w:cs="Times New Roman"/>
        </w:rPr>
        <w:t>2</w:t>
      </w:r>
      <w:r w:rsidRPr="00485415">
        <w:rPr>
          <w:rFonts w:eastAsia="PMingLiU" w:cs="Times New Roman"/>
          <w:lang w:eastAsia="zh-TW"/>
        </w:rPr>
        <w:t xml:space="preserve">, </w:t>
      </w:r>
      <w:r>
        <w:rPr>
          <w:rFonts w:eastAsia="PMingLiU" w:cs="Times New Roman"/>
          <w:lang w:eastAsia="zh-TW"/>
        </w:rPr>
        <w:t xml:space="preserve">and 3) </w:t>
      </w:r>
      <w:r>
        <w:rPr>
          <w:rFonts w:cs="Times New Roman"/>
        </w:rPr>
        <w:t xml:space="preserve">of the measurement models </w:t>
      </w:r>
      <w:r>
        <w:rPr>
          <w:rFonts w:cs="Times New Roman"/>
          <w:noProof/>
        </w:rPr>
        <w:t>(Anderson &amp; Gerbing, 1988)</w:t>
      </w:r>
      <w:r>
        <w:rPr>
          <w:rFonts w:cs="Times New Roman"/>
        </w:rPr>
        <w:t xml:space="preserve"> delivered overall satisfactory results </w:t>
      </w:r>
      <w:r>
        <w:rPr>
          <w:rFonts w:eastAsia="PMingLiU" w:cs="Times New Roman"/>
          <w:noProof/>
          <w:lang w:eastAsia="zh-TW"/>
        </w:rPr>
        <w:t>(Fornell &amp; Larcker, 1981; Nunnally &amp; Bernstein, 1994)</w:t>
      </w:r>
      <w:r w:rsidRPr="00485415">
        <w:rPr>
          <w:rFonts w:eastAsia="PMingLiU" w:cs="Times New Roman"/>
          <w:lang w:eastAsia="zh-TW"/>
        </w:rPr>
        <w:t>.</w:t>
      </w:r>
      <w:r>
        <w:rPr>
          <w:rFonts w:eastAsia="PMingLiU" w:cs="Times New Roman"/>
          <w:lang w:eastAsia="zh-TW"/>
        </w:rPr>
        <w:t xml:space="preserve"> </w:t>
      </w:r>
      <w:r>
        <w:rPr>
          <w:rFonts w:cs="Times New Roman"/>
        </w:rPr>
        <w:t xml:space="preserve">Common method bias (CMB) was deemed not to be a cause for concern using procedural and statistical methods </w:t>
      </w:r>
      <w:r>
        <w:rPr>
          <w:rFonts w:cs="Times New Roman"/>
          <w:noProof/>
        </w:rPr>
        <w:t>(Lindell &amp; Whitney, 2001)</w:t>
      </w:r>
      <w:r>
        <w:rPr>
          <w:rFonts w:cs="Times New Roman"/>
        </w:rPr>
        <w:t xml:space="preserve">. Partial metric invariance was established, thus validating the </w:t>
      </w:r>
      <w:r w:rsidRPr="004C3B92">
        <w:rPr>
          <w:rFonts w:eastAsia="PMingLiU" w:cs="Times New Roman"/>
          <w:lang w:eastAsia="zh-TW"/>
        </w:rPr>
        <w:t>cross-cultural applicability of the model</w:t>
      </w:r>
      <w:r>
        <w:rPr>
          <w:rFonts w:eastAsia="PMingLiU" w:cs="Times New Roman"/>
          <w:lang w:eastAsia="zh-TW"/>
        </w:rPr>
        <w:t xml:space="preserve"> </w:t>
      </w:r>
      <w:r>
        <w:rPr>
          <w:rFonts w:eastAsia="PMingLiU" w:cs="Times New Roman"/>
          <w:noProof/>
          <w:lang w:eastAsia="zh-TW"/>
        </w:rPr>
        <w:t>(Byrne, Shavelson, &amp; Muthén, 1989)</w:t>
      </w:r>
      <w:r>
        <w:rPr>
          <w:rFonts w:eastAsia="PMingLiU" w:cs="Times New Roman"/>
          <w:color w:val="000000"/>
          <w:lang w:eastAsia="zh-TW"/>
        </w:rPr>
        <w:t>.</w:t>
      </w:r>
      <w:r>
        <w:rPr>
          <w:rFonts w:cs="Times New Roman"/>
        </w:rPr>
        <w:t xml:space="preserve"> </w:t>
      </w:r>
      <w:r>
        <w:rPr>
          <w:rFonts w:eastAsia="PMingLiU" w:cs="Times New Roman"/>
          <w:lang w:eastAsia="zh-TW"/>
        </w:rPr>
        <w:t xml:space="preserve">Following </w:t>
      </w:r>
      <w:r w:rsidRPr="004C3B92">
        <w:rPr>
          <w:rFonts w:eastAsia="PMingLiU" w:cs="Times New Roman"/>
          <w:lang w:eastAsia="zh-TW"/>
        </w:rPr>
        <w:t>Hair et al.</w:t>
      </w:r>
      <w:r>
        <w:rPr>
          <w:rFonts w:eastAsia="PMingLiU" w:cs="Times New Roman"/>
          <w:lang w:eastAsia="zh-TW"/>
        </w:rPr>
        <w:t>’s</w:t>
      </w:r>
      <w:r w:rsidRPr="004C3B92">
        <w:rPr>
          <w:rFonts w:eastAsia="PMingLiU" w:cs="Times New Roman"/>
          <w:lang w:eastAsia="zh-TW"/>
        </w:rPr>
        <w:t xml:space="preserve"> </w:t>
      </w:r>
      <w:r w:rsidRPr="004C3B92">
        <w:rPr>
          <w:rFonts w:eastAsia="PMingLiU" w:cs="Times New Roman"/>
          <w:noProof/>
          <w:color w:val="000000"/>
          <w:lang w:eastAsia="zh-TW"/>
        </w:rPr>
        <w:t>(2014)</w:t>
      </w:r>
      <w:r>
        <w:rPr>
          <w:rFonts w:eastAsia="PMingLiU" w:cs="Times New Roman"/>
          <w:color w:val="000000"/>
          <w:lang w:eastAsia="zh-TW"/>
        </w:rPr>
        <w:t xml:space="preserve"> criteria</w:t>
      </w:r>
      <w:r w:rsidRPr="004C3B92">
        <w:rPr>
          <w:rFonts w:eastAsia="PMingLiU" w:cs="Times New Roman"/>
          <w:color w:val="000000"/>
          <w:lang w:eastAsia="zh-TW"/>
        </w:rPr>
        <w:t xml:space="preserve">, </w:t>
      </w:r>
      <w:r w:rsidRPr="004C3B92">
        <w:rPr>
          <w:rFonts w:eastAsia="PMingLiU" w:cs="Times New Roman"/>
          <w:lang w:eastAsia="zh-TW"/>
        </w:rPr>
        <w:t xml:space="preserve">the </w:t>
      </w:r>
      <w:r w:rsidRPr="004C3B92">
        <w:rPr>
          <w:rFonts w:eastAsia="PMingLiU" w:cs="Times New Roman"/>
          <w:color w:val="000000"/>
          <w:lang w:eastAsia="zh-TW"/>
        </w:rPr>
        <w:t>R</w:t>
      </w:r>
      <w:r w:rsidRPr="004C3B92">
        <w:rPr>
          <w:rFonts w:eastAsia="PMingLiU" w:cs="Times New Roman"/>
          <w:vertAlign w:val="superscript"/>
          <w:lang w:eastAsia="zh-TW"/>
        </w:rPr>
        <w:t>2</w:t>
      </w:r>
      <w:r w:rsidRPr="004C3B92">
        <w:rPr>
          <w:rFonts w:eastAsia="PMingLiU" w:cs="Times New Roman"/>
          <w:lang w:eastAsia="zh-TW"/>
        </w:rPr>
        <w:t xml:space="preserve"> and </w:t>
      </w:r>
      <w:r w:rsidRPr="004C3B92">
        <w:rPr>
          <w:rFonts w:eastAsia="PMingLiU" w:cs="Times New Roman"/>
          <w:color w:val="000000"/>
          <w:lang w:eastAsia="zh-TW"/>
        </w:rPr>
        <w:t>Q</w:t>
      </w:r>
      <w:r w:rsidRPr="004C3B92">
        <w:rPr>
          <w:rFonts w:eastAsia="PMingLiU" w:cs="Times New Roman"/>
          <w:vertAlign w:val="superscript"/>
          <w:lang w:eastAsia="zh-TW"/>
        </w:rPr>
        <w:t xml:space="preserve">2 </w:t>
      </w:r>
      <w:r w:rsidRPr="004C3B92">
        <w:rPr>
          <w:rFonts w:eastAsia="PMingLiU" w:cs="Times New Roman"/>
          <w:color w:val="000000"/>
          <w:lang w:eastAsia="zh-TW"/>
        </w:rPr>
        <w:t xml:space="preserve">values demonstrate </w:t>
      </w:r>
      <w:r w:rsidRPr="004C3B92">
        <w:rPr>
          <w:rFonts w:cs="Times New Roman"/>
        </w:rPr>
        <w:t xml:space="preserve">that </w:t>
      </w:r>
      <w:r>
        <w:rPr>
          <w:rFonts w:cs="Times New Roman"/>
        </w:rPr>
        <w:t xml:space="preserve">the two full sample models (USA and India) and </w:t>
      </w:r>
      <w:r>
        <w:rPr>
          <w:rFonts w:cs="Times New Roman"/>
        </w:rPr>
        <w:lastRenderedPageBreak/>
        <w:t xml:space="preserve">all four subsample models (INTs and INDs in India and the USA respectively) show </w:t>
      </w:r>
      <w:r w:rsidRPr="004C3B92">
        <w:rPr>
          <w:rFonts w:cs="Times New Roman"/>
        </w:rPr>
        <w:t>good explanatory power and predictive relevance of brand attitude (</w:t>
      </w:r>
      <w:r w:rsidRPr="004C3B92">
        <w:rPr>
          <w:rFonts w:eastAsia="PMingLiU" w:cs="Times New Roman"/>
          <w:color w:val="000000"/>
          <w:lang w:eastAsia="zh-TW"/>
        </w:rPr>
        <w:t>R</w:t>
      </w:r>
      <w:r w:rsidRPr="004C3B92">
        <w:rPr>
          <w:rFonts w:eastAsia="PMingLiU" w:cs="Times New Roman"/>
          <w:vertAlign w:val="superscript"/>
          <w:lang w:eastAsia="zh-TW"/>
        </w:rPr>
        <w:t>2</w:t>
      </w:r>
      <w:r w:rsidRPr="004C3B92">
        <w:rPr>
          <w:rFonts w:eastAsia="PMingLiU" w:cs="Times New Roman"/>
          <w:lang w:eastAsia="zh-TW"/>
        </w:rPr>
        <w:t xml:space="preserve"> = 0.2</w:t>
      </w:r>
      <w:r>
        <w:rPr>
          <w:rFonts w:eastAsia="PMingLiU" w:cs="Times New Roman"/>
          <w:lang w:eastAsia="zh-TW"/>
        </w:rPr>
        <w:t>8</w:t>
      </w:r>
      <w:r w:rsidRPr="004C3B92">
        <w:rPr>
          <w:rFonts w:eastAsia="PMingLiU" w:cs="Times New Roman"/>
          <w:lang w:eastAsia="zh-TW"/>
        </w:rPr>
        <w:t xml:space="preserve"> to 0.34; </w:t>
      </w:r>
      <w:r w:rsidRPr="004C3B92">
        <w:rPr>
          <w:rFonts w:eastAsia="PMingLiU" w:cs="Times New Roman"/>
          <w:color w:val="000000"/>
          <w:lang w:eastAsia="zh-TW"/>
        </w:rPr>
        <w:t>Q</w:t>
      </w:r>
      <w:r w:rsidRPr="004C3B92">
        <w:rPr>
          <w:rFonts w:eastAsia="PMingLiU" w:cs="Times New Roman"/>
          <w:vertAlign w:val="superscript"/>
          <w:lang w:eastAsia="zh-TW"/>
        </w:rPr>
        <w:t>2</w:t>
      </w:r>
      <w:r>
        <w:rPr>
          <w:rFonts w:eastAsia="PMingLiU" w:cs="Times New Roman"/>
          <w:lang w:eastAsia="zh-TW"/>
        </w:rPr>
        <w:t xml:space="preserve"> = 0.21 to 0.30; </w:t>
      </w:r>
      <w:r w:rsidRPr="00485415">
        <w:rPr>
          <w:rFonts w:eastAsia="PMingLiU" w:cs="Times New Roman"/>
          <w:lang w:eastAsia="zh-TW"/>
        </w:rPr>
        <w:t xml:space="preserve">Table </w:t>
      </w:r>
      <w:r>
        <w:rPr>
          <w:rFonts w:eastAsia="PMingLiU" w:cs="Times New Roman"/>
          <w:lang w:eastAsia="zh-TW"/>
        </w:rPr>
        <w:t xml:space="preserve">4). Furthermore, </w:t>
      </w:r>
      <w:r>
        <w:rPr>
          <w:rFonts w:ascii="Times-Roman" w:eastAsia="PMingLiU" w:hAnsi="Times-Roman" w:cs="Times-Roman"/>
          <w:lang w:eastAsia="zh-TW"/>
        </w:rPr>
        <w:t xml:space="preserve">the change in variance reflected in the </w:t>
      </w:r>
      <w:r>
        <w:rPr>
          <w:rFonts w:eastAsia="PMingLiU" w:cs="Times New Roman"/>
          <w:color w:val="000000"/>
          <w:lang w:eastAsia="zh-TW"/>
        </w:rPr>
        <w:t>R</w:t>
      </w:r>
      <w:r>
        <w:rPr>
          <w:rFonts w:eastAsia="PMingLiU" w:cs="Times New Roman"/>
          <w:vertAlign w:val="superscript"/>
          <w:lang w:eastAsia="zh-TW"/>
        </w:rPr>
        <w:t>2</w:t>
      </w:r>
      <w:r>
        <w:rPr>
          <w:rFonts w:ascii="Times-Roman" w:eastAsia="PMingLiU" w:hAnsi="Times-Roman" w:cs="Times-Roman"/>
          <w:lang w:eastAsia="zh-TW"/>
        </w:rPr>
        <w:t xml:space="preserve"> scores in the respective models with and without control variables (PD and LTO) was only between 0.4% and 2.6%, thus suggesting that the impact of PD and LTO on the key relationships is only minor </w:t>
      </w:r>
      <w:r>
        <w:rPr>
          <w:rFonts w:ascii="Times-Roman" w:eastAsia="PMingLiU" w:hAnsi="Times-Roman" w:cs="Times-Roman"/>
          <w:noProof/>
          <w:lang w:eastAsia="zh-TW"/>
        </w:rPr>
        <w:t>(</w:t>
      </w:r>
      <w:hyperlink w:anchor="_ENREF_42" w:tooltip="Henseler, 2009 #577" w:history="1">
        <w:r w:rsidRPr="00D06985">
          <w:rPr>
            <w:rFonts w:ascii="Times-Roman" w:eastAsia="PMingLiU" w:hAnsi="Times-Roman" w:cs="Times-Roman"/>
            <w:noProof/>
            <w:lang w:eastAsia="zh-TW"/>
          </w:rPr>
          <w:t>Henseler, Ringle, &amp; Sinkovics, 2009</w:t>
        </w:r>
      </w:hyperlink>
      <w:r>
        <w:rPr>
          <w:rFonts w:ascii="Times-Roman" w:eastAsia="PMingLiU" w:hAnsi="Times-Roman" w:cs="Times-Roman"/>
          <w:noProof/>
          <w:lang w:eastAsia="zh-TW"/>
        </w:rPr>
        <w:t>)</w:t>
      </w:r>
      <w:r>
        <w:rPr>
          <w:rFonts w:ascii="Times-Roman" w:eastAsia="PMingLiU" w:hAnsi="Times-Roman" w:cs="Times-Roman"/>
          <w:lang w:eastAsia="zh-TW"/>
        </w:rPr>
        <w:t>.</w:t>
      </w:r>
    </w:p>
    <w:p w:rsidR="008A4112" w:rsidRPr="00CC0FF1" w:rsidRDefault="008A4112" w:rsidP="00F24F2F">
      <w:pPr>
        <w:spacing w:after="0"/>
        <w:jc w:val="center"/>
        <w:rPr>
          <w:rFonts w:ascii="Times-Roman" w:hAnsi="Times-Roman"/>
          <w:b/>
        </w:rPr>
      </w:pPr>
      <w:r w:rsidRPr="00CC0FF1">
        <w:rPr>
          <w:rFonts w:ascii="Times-Roman" w:eastAsia="PMingLiU" w:hAnsi="Times-Roman" w:cs="Times-Roman"/>
          <w:b/>
          <w:lang w:eastAsia="zh-TW"/>
        </w:rPr>
        <w:t>Insert Table 1</w:t>
      </w:r>
      <w:r>
        <w:rPr>
          <w:rFonts w:ascii="Times-Roman" w:eastAsia="PMingLiU" w:hAnsi="Times-Roman" w:cs="Times-Roman"/>
          <w:b/>
          <w:lang w:eastAsia="zh-TW"/>
        </w:rPr>
        <w:t>, 2, 3 and 4 here</w:t>
      </w:r>
    </w:p>
    <w:p w:rsidR="008A4112" w:rsidRDefault="008A4112" w:rsidP="00F24F2F">
      <w:pPr>
        <w:spacing w:before="0" w:after="200" w:line="276" w:lineRule="auto"/>
        <w:jc w:val="left"/>
        <w:rPr>
          <w:rFonts w:cs="Times New Roman"/>
        </w:rPr>
      </w:pPr>
    </w:p>
    <w:p w:rsidR="008A4112" w:rsidRPr="00CC0FF1" w:rsidRDefault="008A4112" w:rsidP="00F24F2F">
      <w:pPr>
        <w:spacing w:before="0" w:after="200" w:line="276" w:lineRule="auto"/>
        <w:jc w:val="left"/>
        <w:rPr>
          <w:rFonts w:eastAsia="PMingLiU" w:cs="Times New Roman"/>
          <w:b/>
          <w:lang w:eastAsia="en-GB"/>
        </w:rPr>
      </w:pPr>
      <w:r>
        <w:rPr>
          <w:rFonts w:eastAsia="PMingLiU"/>
        </w:rPr>
        <w:br w:type="page"/>
      </w:r>
    </w:p>
    <w:p w:rsidR="008A4112" w:rsidRPr="009D22C2" w:rsidRDefault="008A4112" w:rsidP="00F24F2F">
      <w:pPr>
        <w:pStyle w:val="Heading2"/>
        <w:rPr>
          <w:b w:val="0"/>
          <w:i/>
        </w:rPr>
      </w:pPr>
      <w:r w:rsidRPr="009D22C2">
        <w:rPr>
          <w:b w:val="0"/>
          <w:i/>
          <w:lang w:eastAsia="zh-TW"/>
        </w:rPr>
        <w:lastRenderedPageBreak/>
        <w:t>Hypothesis testing</w:t>
      </w:r>
    </w:p>
    <w:p w:rsidR="008A4112" w:rsidRDefault="008A4112" w:rsidP="00F24F2F">
      <w:pPr>
        <w:rPr>
          <w:lang w:eastAsia="zh-TW"/>
        </w:rPr>
      </w:pPr>
      <w:r w:rsidRPr="001919C1">
        <w:rPr>
          <w:lang w:eastAsia="zh-TW"/>
        </w:rPr>
        <w:t xml:space="preserve">Table </w:t>
      </w:r>
      <w:r>
        <w:rPr>
          <w:lang w:eastAsia="zh-TW"/>
        </w:rPr>
        <w:t>5</w:t>
      </w:r>
      <w:r w:rsidRPr="001919C1">
        <w:rPr>
          <w:lang w:eastAsia="zh-TW"/>
        </w:rPr>
        <w:t xml:space="preserve"> </w:t>
      </w:r>
      <w:r>
        <w:rPr>
          <w:lang w:eastAsia="zh-TW"/>
        </w:rPr>
        <w:t xml:space="preserve">shows </w:t>
      </w:r>
      <w:r w:rsidRPr="001919C1">
        <w:rPr>
          <w:lang w:eastAsia="zh-TW"/>
        </w:rPr>
        <w:t>the standardized path coefficients for the full sample models in the USA and India</w:t>
      </w:r>
      <w:r>
        <w:rPr>
          <w:lang w:eastAsia="zh-TW"/>
        </w:rPr>
        <w:t>.</w:t>
      </w:r>
      <w:r w:rsidRPr="001919C1">
        <w:rPr>
          <w:lang w:eastAsia="zh-TW"/>
        </w:rPr>
        <w:t xml:space="preserve"> </w:t>
      </w:r>
      <w:r w:rsidRPr="009D22C2">
        <w:rPr>
          <w:lang w:eastAsia="zh-TW"/>
        </w:rPr>
        <w:t xml:space="preserve">Results support </w:t>
      </w:r>
      <w:r w:rsidRPr="009D22C2">
        <w:t>H1</w:t>
      </w:r>
      <w:r w:rsidRPr="001919C1">
        <w:rPr>
          <w:lang w:eastAsia="zh-TW"/>
        </w:rPr>
        <w:t xml:space="preserve"> </w:t>
      </w:r>
      <w:r>
        <w:rPr>
          <w:lang w:eastAsia="zh-TW"/>
        </w:rPr>
        <w:t xml:space="preserve">as </w:t>
      </w:r>
      <w:r w:rsidRPr="001919C1">
        <w:rPr>
          <w:lang w:eastAsia="zh-TW"/>
        </w:rPr>
        <w:t xml:space="preserve">actual </w:t>
      </w:r>
      <w:r>
        <w:rPr>
          <w:lang w:eastAsia="zh-TW"/>
        </w:rPr>
        <w:t>SC</w:t>
      </w:r>
      <w:r w:rsidRPr="001919C1">
        <w:rPr>
          <w:lang w:eastAsia="zh-TW"/>
        </w:rPr>
        <w:t xml:space="preserve"> has a positive effect on brand attitude </w:t>
      </w:r>
      <w:r>
        <w:rPr>
          <w:lang w:eastAsia="zh-TW"/>
        </w:rPr>
        <w:t xml:space="preserve">across East and West </w:t>
      </w:r>
      <w:r w:rsidRPr="001919C1">
        <w:rPr>
          <w:lang w:eastAsia="zh-TW"/>
        </w:rPr>
        <w:t>(USA: ASC β = 0.43, p &lt; 0.001; India: ASC β = 0.25, p &lt; 0.01).</w:t>
      </w:r>
      <w:r>
        <w:rPr>
          <w:lang w:eastAsia="zh-TW"/>
        </w:rPr>
        <w:t xml:space="preserve"> </w:t>
      </w:r>
      <w:r w:rsidRPr="009D22C2">
        <w:rPr>
          <w:lang w:eastAsia="zh-TW"/>
        </w:rPr>
        <w:t xml:space="preserve">Results do not support H2, </w:t>
      </w:r>
      <w:r>
        <w:rPr>
          <w:lang w:eastAsia="zh-TW"/>
        </w:rPr>
        <w:t xml:space="preserve">as they show </w:t>
      </w:r>
      <w:r w:rsidRPr="001919C1">
        <w:rPr>
          <w:lang w:eastAsia="zh-TW"/>
        </w:rPr>
        <w:t xml:space="preserve">a positive effect of ideal </w:t>
      </w:r>
      <w:r>
        <w:rPr>
          <w:lang w:eastAsia="zh-TW"/>
        </w:rPr>
        <w:t>SC</w:t>
      </w:r>
      <w:r w:rsidRPr="001919C1">
        <w:rPr>
          <w:lang w:eastAsia="zh-TW"/>
        </w:rPr>
        <w:t xml:space="preserve"> on brand attitude </w:t>
      </w:r>
      <w:r>
        <w:rPr>
          <w:lang w:eastAsia="zh-TW"/>
        </w:rPr>
        <w:t xml:space="preserve">in the USA </w:t>
      </w:r>
      <w:r w:rsidRPr="001919C1">
        <w:rPr>
          <w:lang w:eastAsia="zh-TW"/>
        </w:rPr>
        <w:t>(USA: ISC β = 0.42, p &lt; 0.01)</w:t>
      </w:r>
      <w:r>
        <w:rPr>
          <w:lang w:eastAsia="zh-TW"/>
        </w:rPr>
        <w:t xml:space="preserve"> yet a non-</w:t>
      </w:r>
      <w:r w:rsidRPr="001919C1">
        <w:rPr>
          <w:lang w:eastAsia="zh-TW"/>
        </w:rPr>
        <w:t xml:space="preserve">significant </w:t>
      </w:r>
      <w:r>
        <w:rPr>
          <w:lang w:eastAsia="zh-TW"/>
        </w:rPr>
        <w:t xml:space="preserve">one in </w:t>
      </w:r>
      <w:r w:rsidRPr="001919C1">
        <w:rPr>
          <w:lang w:eastAsia="zh-TW"/>
        </w:rPr>
        <w:t xml:space="preserve">India (India: ISC β = 0.09, n.s.). </w:t>
      </w:r>
      <w:r w:rsidRPr="009D22C2">
        <w:rPr>
          <w:lang w:eastAsia="zh-TW"/>
        </w:rPr>
        <w:t>Results do not support H3,</w:t>
      </w:r>
      <w:r>
        <w:rPr>
          <w:i/>
          <w:lang w:eastAsia="zh-TW"/>
        </w:rPr>
        <w:t xml:space="preserve"> </w:t>
      </w:r>
      <w:r w:rsidRPr="00974750">
        <w:rPr>
          <w:lang w:eastAsia="zh-TW"/>
        </w:rPr>
        <w:t>as</w:t>
      </w:r>
      <w:r w:rsidRPr="001919C1">
        <w:rPr>
          <w:lang w:eastAsia="zh-TW"/>
        </w:rPr>
        <w:t xml:space="preserve"> </w:t>
      </w:r>
      <w:r w:rsidRPr="00721803">
        <w:t>social</w:t>
      </w:r>
      <w:r w:rsidRPr="008210FD">
        <w:rPr>
          <w:lang w:eastAsia="zh-TW"/>
        </w:rPr>
        <w:t xml:space="preserve"> SC</w:t>
      </w:r>
      <w:r w:rsidRPr="001919C1">
        <w:rPr>
          <w:lang w:eastAsia="zh-TW"/>
        </w:rPr>
        <w:t xml:space="preserve"> has a positive effect on brand attitude in India (India: SSC β = 0.17, p &lt; 0.05)</w:t>
      </w:r>
      <w:r>
        <w:rPr>
          <w:lang w:eastAsia="zh-TW"/>
        </w:rPr>
        <w:t xml:space="preserve"> but a negative effect </w:t>
      </w:r>
      <w:r w:rsidRPr="001919C1">
        <w:rPr>
          <w:lang w:eastAsia="zh-TW"/>
        </w:rPr>
        <w:t>in the USA</w:t>
      </w:r>
      <w:r>
        <w:rPr>
          <w:lang w:eastAsia="zh-TW"/>
        </w:rPr>
        <w:t xml:space="preserve"> </w:t>
      </w:r>
      <w:r w:rsidRPr="001919C1">
        <w:rPr>
          <w:lang w:eastAsia="zh-TW"/>
        </w:rPr>
        <w:t xml:space="preserve">(USA: SSC β = -0.39, p &lt; 0.001). </w:t>
      </w:r>
      <w:r w:rsidRPr="009D22C2">
        <w:rPr>
          <w:lang w:eastAsia="zh-TW"/>
        </w:rPr>
        <w:t xml:space="preserve">Results do not </w:t>
      </w:r>
      <w:r w:rsidRPr="009D22C2">
        <w:t xml:space="preserve">support </w:t>
      </w:r>
      <w:r w:rsidRPr="009D22C2">
        <w:rPr>
          <w:lang w:eastAsia="zh-TW"/>
        </w:rPr>
        <w:t>H4,</w:t>
      </w:r>
      <w:r w:rsidRPr="00721803">
        <w:rPr>
          <w:i/>
        </w:rPr>
        <w:t xml:space="preserve"> </w:t>
      </w:r>
      <w:r>
        <w:rPr>
          <w:lang w:eastAsia="zh-TW"/>
        </w:rPr>
        <w:t xml:space="preserve">as the </w:t>
      </w:r>
      <w:r w:rsidRPr="001919C1">
        <w:rPr>
          <w:lang w:eastAsia="zh-TW"/>
        </w:rPr>
        <w:t xml:space="preserve">ideal social </w:t>
      </w:r>
      <w:r>
        <w:rPr>
          <w:lang w:eastAsia="zh-TW"/>
        </w:rPr>
        <w:t>SC effect on brand attitude is</w:t>
      </w:r>
      <w:r w:rsidRPr="001919C1">
        <w:rPr>
          <w:lang w:eastAsia="zh-TW"/>
        </w:rPr>
        <w:t xml:space="preserve"> </w:t>
      </w:r>
      <w:r>
        <w:rPr>
          <w:lang w:eastAsia="zh-TW"/>
        </w:rPr>
        <w:t xml:space="preserve">non-significant in both countries </w:t>
      </w:r>
      <w:r w:rsidRPr="001919C1">
        <w:rPr>
          <w:lang w:eastAsia="zh-TW"/>
        </w:rPr>
        <w:t xml:space="preserve">(USA: ISSC β = 0.07, n.s.; India: ISSC β = 0.06, n.s.). </w:t>
      </w:r>
    </w:p>
    <w:p w:rsidR="008A4112" w:rsidRDefault="008A4112" w:rsidP="00F24F2F">
      <w:r>
        <w:t xml:space="preserve">To test for moderation, this study looked for significant differences in the path coefficients linking SC types to brand attitude across the respective subsamples of </w:t>
      </w:r>
      <w:r>
        <w:rPr>
          <w:lang w:eastAsia="zh-TW"/>
        </w:rPr>
        <w:t xml:space="preserve">INDs and INTs for the US and Indian samples (table 5). </w:t>
      </w:r>
      <w:r w:rsidRPr="009D22C2">
        <w:t xml:space="preserve">Results </w:t>
      </w:r>
      <w:r w:rsidRPr="009D22C2">
        <w:rPr>
          <w:lang w:eastAsia="zh-TW"/>
        </w:rPr>
        <w:t xml:space="preserve">support </w:t>
      </w:r>
      <w:r w:rsidRPr="009D22C2">
        <w:t>H5,</w:t>
      </w:r>
      <w:r>
        <w:t xml:space="preserve"> as </w:t>
      </w:r>
      <w:r w:rsidRPr="001919C1">
        <w:t xml:space="preserve">the actual </w:t>
      </w:r>
      <w:r>
        <w:t>SC</w:t>
      </w:r>
      <w:r w:rsidRPr="001919C1">
        <w:t xml:space="preserve"> effect on brand attitude is </w:t>
      </w:r>
      <w:r>
        <w:t xml:space="preserve">significantly </w:t>
      </w:r>
      <w:r w:rsidRPr="001919C1">
        <w:t xml:space="preserve">stronger for </w:t>
      </w:r>
      <w:r>
        <w:t>INTs</w:t>
      </w:r>
      <w:r w:rsidRPr="001919C1">
        <w:t xml:space="preserve"> than </w:t>
      </w:r>
      <w:r>
        <w:t>INDs</w:t>
      </w:r>
      <w:r w:rsidRPr="001919C1">
        <w:t xml:space="preserve"> </w:t>
      </w:r>
      <w:r>
        <w:t>across East (</w:t>
      </w:r>
      <w:r w:rsidRPr="001919C1">
        <w:rPr>
          <w:rFonts w:eastAsia="PMingLiU"/>
          <w:color w:val="000000"/>
          <w:lang w:eastAsia="zh-TW"/>
        </w:rPr>
        <w:t xml:space="preserve">India: </w:t>
      </w:r>
      <w:r>
        <w:rPr>
          <w:rFonts w:eastAsia="PMingLiU"/>
          <w:color w:val="000000"/>
          <w:lang w:eastAsia="zh-TW"/>
        </w:rPr>
        <w:t xml:space="preserve">ASC INTSC &gt; INDSC; t= 2.04; </w:t>
      </w:r>
      <w:r w:rsidRPr="001919C1">
        <w:rPr>
          <w:rFonts w:eastAsia="PMingLiU"/>
          <w:color w:val="000000"/>
          <w:lang w:eastAsia="zh-TW"/>
        </w:rPr>
        <w:t>p &lt; 0.05)</w:t>
      </w:r>
      <w:r>
        <w:rPr>
          <w:rFonts w:eastAsia="PMingLiU"/>
          <w:color w:val="000000"/>
          <w:lang w:eastAsia="zh-TW"/>
        </w:rPr>
        <w:t xml:space="preserve"> </w:t>
      </w:r>
      <w:r>
        <w:t xml:space="preserve">and West </w:t>
      </w:r>
      <w:r w:rsidRPr="001919C1">
        <w:rPr>
          <w:rFonts w:eastAsia="PMingLiU"/>
          <w:color w:val="000000"/>
          <w:lang w:eastAsia="zh-TW"/>
        </w:rPr>
        <w:t xml:space="preserve">(USA: </w:t>
      </w:r>
      <w:r>
        <w:rPr>
          <w:rFonts w:eastAsia="PMingLiU"/>
          <w:color w:val="000000"/>
          <w:lang w:eastAsia="zh-TW"/>
        </w:rPr>
        <w:t xml:space="preserve">ASC INTSC &gt; INDSC; t= 1.95; </w:t>
      </w:r>
      <w:r w:rsidRPr="001919C1">
        <w:rPr>
          <w:rFonts w:eastAsia="PMingLiU"/>
          <w:color w:val="000000"/>
          <w:lang w:eastAsia="zh-TW"/>
        </w:rPr>
        <w:t>p &lt; 0.05</w:t>
      </w:r>
      <w:r>
        <w:rPr>
          <w:rFonts w:eastAsia="PMingLiU"/>
          <w:color w:val="000000"/>
          <w:lang w:eastAsia="zh-TW"/>
        </w:rPr>
        <w:t>)</w:t>
      </w:r>
      <w:r w:rsidRPr="001919C1">
        <w:rPr>
          <w:rFonts w:eastAsia="PMingLiU"/>
          <w:color w:val="000000"/>
          <w:lang w:eastAsia="zh-TW"/>
        </w:rPr>
        <w:t>.</w:t>
      </w:r>
      <w:r>
        <w:rPr>
          <w:rFonts w:eastAsia="PMingLiU"/>
          <w:color w:val="000000"/>
          <w:lang w:eastAsia="zh-TW"/>
        </w:rPr>
        <w:t xml:space="preserve"> </w:t>
      </w:r>
      <w:r w:rsidRPr="009D22C2">
        <w:rPr>
          <w:lang w:eastAsia="zh-TW"/>
        </w:rPr>
        <w:t xml:space="preserve">Results also support </w:t>
      </w:r>
      <w:r w:rsidRPr="009D22C2">
        <w:t>H6,</w:t>
      </w:r>
      <w:r>
        <w:t xml:space="preserve"> as </w:t>
      </w:r>
      <w:r w:rsidRPr="001919C1">
        <w:t xml:space="preserve">the </w:t>
      </w:r>
      <w:r>
        <w:t>ideal SC</w:t>
      </w:r>
      <w:r w:rsidRPr="001919C1">
        <w:t xml:space="preserve"> effect on brand attitude is </w:t>
      </w:r>
      <w:r>
        <w:t xml:space="preserve">significantly </w:t>
      </w:r>
      <w:r w:rsidRPr="001919C1">
        <w:t xml:space="preserve">stronger for </w:t>
      </w:r>
      <w:r>
        <w:t>INDs</w:t>
      </w:r>
      <w:r w:rsidRPr="001919C1">
        <w:t xml:space="preserve"> </w:t>
      </w:r>
      <w:r>
        <w:t>than INTs across East (</w:t>
      </w:r>
      <w:r w:rsidRPr="001919C1">
        <w:rPr>
          <w:rFonts w:eastAsia="PMingLiU"/>
          <w:color w:val="000000"/>
          <w:lang w:eastAsia="zh-TW"/>
        </w:rPr>
        <w:t xml:space="preserve">India: ISC INDSC </w:t>
      </w:r>
      <w:r>
        <w:rPr>
          <w:rFonts w:eastAsia="PMingLiU"/>
          <w:color w:val="000000"/>
          <w:lang w:eastAsia="zh-TW"/>
        </w:rPr>
        <w:t xml:space="preserve">&gt; </w:t>
      </w:r>
      <w:r w:rsidRPr="001919C1">
        <w:rPr>
          <w:rFonts w:eastAsia="PMingLiU"/>
          <w:color w:val="000000"/>
          <w:lang w:eastAsia="zh-TW"/>
        </w:rPr>
        <w:t>INTSC</w:t>
      </w:r>
      <w:r>
        <w:rPr>
          <w:rFonts w:eastAsia="PMingLiU"/>
          <w:color w:val="000000"/>
          <w:lang w:eastAsia="zh-TW"/>
        </w:rPr>
        <w:t>;</w:t>
      </w:r>
      <w:r w:rsidRPr="001919C1">
        <w:rPr>
          <w:rFonts w:eastAsia="PMingLiU"/>
          <w:color w:val="000000"/>
          <w:lang w:eastAsia="zh-TW"/>
        </w:rPr>
        <w:t xml:space="preserve"> </w:t>
      </w:r>
      <w:r>
        <w:rPr>
          <w:rFonts w:eastAsia="PMingLiU"/>
          <w:color w:val="000000"/>
          <w:lang w:eastAsia="zh-TW"/>
        </w:rPr>
        <w:t xml:space="preserve">t= 3.14; </w:t>
      </w:r>
      <w:r w:rsidRPr="001919C1">
        <w:rPr>
          <w:rFonts w:eastAsia="PMingLiU"/>
          <w:color w:val="000000"/>
          <w:lang w:eastAsia="zh-TW"/>
        </w:rPr>
        <w:t>p &lt; 0.01)</w:t>
      </w:r>
      <w:r>
        <w:rPr>
          <w:rFonts w:eastAsia="PMingLiU"/>
          <w:color w:val="000000"/>
          <w:lang w:eastAsia="zh-TW"/>
        </w:rPr>
        <w:t xml:space="preserve"> </w:t>
      </w:r>
      <w:r>
        <w:t xml:space="preserve">and West </w:t>
      </w:r>
      <w:r w:rsidRPr="001919C1">
        <w:t>(</w:t>
      </w:r>
      <w:r w:rsidRPr="001919C1">
        <w:rPr>
          <w:rFonts w:eastAsia="PMingLiU"/>
          <w:color w:val="000000"/>
          <w:lang w:eastAsia="zh-TW"/>
        </w:rPr>
        <w:t xml:space="preserve">USA: ISC INDSC </w:t>
      </w:r>
      <w:r>
        <w:rPr>
          <w:rFonts w:eastAsia="PMingLiU"/>
          <w:color w:val="000000"/>
          <w:lang w:eastAsia="zh-TW"/>
        </w:rPr>
        <w:t xml:space="preserve">&gt; </w:t>
      </w:r>
      <w:r w:rsidRPr="001919C1">
        <w:rPr>
          <w:rFonts w:eastAsia="PMingLiU"/>
          <w:color w:val="000000"/>
          <w:lang w:eastAsia="zh-TW"/>
        </w:rPr>
        <w:t>INTSC</w:t>
      </w:r>
      <w:r>
        <w:rPr>
          <w:rFonts w:eastAsia="PMingLiU"/>
          <w:color w:val="000000"/>
          <w:lang w:eastAsia="zh-TW"/>
        </w:rPr>
        <w:t>;</w:t>
      </w:r>
      <w:r w:rsidRPr="001919C1">
        <w:rPr>
          <w:rFonts w:eastAsia="PMingLiU"/>
          <w:color w:val="000000"/>
          <w:lang w:eastAsia="zh-TW"/>
        </w:rPr>
        <w:t xml:space="preserve"> </w:t>
      </w:r>
      <w:r>
        <w:rPr>
          <w:rFonts w:eastAsia="PMingLiU"/>
          <w:color w:val="000000"/>
          <w:lang w:eastAsia="zh-TW"/>
        </w:rPr>
        <w:t xml:space="preserve">t= 4.62; </w:t>
      </w:r>
      <w:r w:rsidRPr="001919C1">
        <w:rPr>
          <w:rFonts w:eastAsia="PMingLiU"/>
          <w:color w:val="000000"/>
          <w:lang w:eastAsia="zh-TW"/>
        </w:rPr>
        <w:t>p &lt; 0.001).</w:t>
      </w:r>
      <w:r>
        <w:rPr>
          <w:rFonts w:eastAsia="PMingLiU"/>
          <w:color w:val="000000"/>
          <w:lang w:eastAsia="zh-TW"/>
        </w:rPr>
        <w:t xml:space="preserve"> </w:t>
      </w:r>
      <w:r w:rsidRPr="00765222">
        <w:t xml:space="preserve">Results </w:t>
      </w:r>
      <w:r w:rsidRPr="009D22C2">
        <w:t>do not support H7,</w:t>
      </w:r>
      <w:r w:rsidRPr="00765222">
        <w:t xml:space="preserve"> as the social SC effect on brand attitude is stronger for INTs than INDs in India (India: SSC INTSC &gt; INDSC; t= 2.02; p &lt; 0.05) but not in the USA (USA: SSC INTSC &gt; INDSC; (t= 0.84; p &gt; 0.05). Moreover, in the USA sample the social SC effect on brand attitude was negative rather than positive (USA: SSC INTSC β = -0.43, p &lt; 0.001 vs SSC INDSC β = -0.38, p &lt; 0.01) for both subsamples. Results </w:t>
      </w:r>
      <w:r w:rsidRPr="009D22C2">
        <w:t xml:space="preserve">do not support H8 </w:t>
      </w:r>
      <w:r w:rsidRPr="00765222">
        <w:t>either</w:t>
      </w:r>
      <w:r>
        <w:t>,</w:t>
      </w:r>
      <w:r w:rsidRPr="00765222">
        <w:t xml:space="preserve"> because the ideal-social SC effect is non-significant in both countries and for each </w:t>
      </w:r>
      <w:r w:rsidRPr="00765222">
        <w:lastRenderedPageBreak/>
        <w:t xml:space="preserve">of the two subsamples (USA: ISSC INDSC β = -0.20, n.s. vs. ISSC INTSC β = -0.14, n.s.; India: ISSC INDSC β = 0.03, n.s. vs ISSC INTSC β = 0.00, n.s.). </w:t>
      </w:r>
    </w:p>
    <w:p w:rsidR="008A4112" w:rsidRDefault="008A4112" w:rsidP="00F24F2F">
      <w:pPr>
        <w:jc w:val="center"/>
        <w:rPr>
          <w:b/>
        </w:rPr>
      </w:pPr>
      <w:r w:rsidRPr="00CC0FF1">
        <w:rPr>
          <w:b/>
        </w:rPr>
        <w:t xml:space="preserve">Insert Table </w:t>
      </w:r>
      <w:r>
        <w:rPr>
          <w:b/>
        </w:rPr>
        <w:t>5</w:t>
      </w:r>
      <w:r w:rsidRPr="00CC0FF1">
        <w:rPr>
          <w:b/>
        </w:rPr>
        <w:t xml:space="preserve"> here</w:t>
      </w:r>
    </w:p>
    <w:p w:rsidR="008A4112" w:rsidRPr="00CC0FF1" w:rsidRDefault="008A4112" w:rsidP="00F24F2F">
      <w:pPr>
        <w:jc w:val="center"/>
        <w:rPr>
          <w:b/>
        </w:rPr>
      </w:pPr>
    </w:p>
    <w:p w:rsidR="008A4112" w:rsidRPr="00375AD7" w:rsidRDefault="008A4112" w:rsidP="00F24F2F">
      <w:pPr>
        <w:pStyle w:val="Heading1"/>
        <w:ind w:left="284" w:hanging="284"/>
      </w:pPr>
      <w:bookmarkStart w:id="10" w:name="_Toc433357100"/>
      <w:r w:rsidRPr="00375AD7">
        <w:t>D</w:t>
      </w:r>
      <w:bookmarkEnd w:id="10"/>
      <w:r>
        <w:t>iscussion</w:t>
      </w:r>
    </w:p>
    <w:p w:rsidR="008A4112" w:rsidRPr="009D22C2" w:rsidRDefault="008A4112" w:rsidP="00F24F2F">
      <w:pPr>
        <w:pStyle w:val="Heading2"/>
        <w:rPr>
          <w:b w:val="0"/>
          <w:i/>
        </w:rPr>
      </w:pPr>
      <w:bookmarkStart w:id="11" w:name="_Toc433357101"/>
      <w:r w:rsidRPr="009D22C2">
        <w:rPr>
          <w:b w:val="0"/>
          <w:i/>
        </w:rPr>
        <w:t xml:space="preserve">The four </w:t>
      </w:r>
      <w:r>
        <w:rPr>
          <w:b w:val="0"/>
          <w:i/>
        </w:rPr>
        <w:t>SC</w:t>
      </w:r>
      <w:r w:rsidRPr="009D22C2">
        <w:rPr>
          <w:b w:val="0"/>
          <w:i/>
        </w:rPr>
        <w:t xml:space="preserve"> effects and their cross-national validity</w:t>
      </w:r>
      <w:bookmarkEnd w:id="11"/>
    </w:p>
    <w:p w:rsidR="008A4112" w:rsidRDefault="008A4112" w:rsidP="00F24F2F">
      <w:pPr>
        <w:rPr>
          <w:lang w:eastAsia="zh-TW"/>
        </w:rPr>
      </w:pPr>
      <w:r>
        <w:t xml:space="preserve">Overall, the findings contrasting the four SC effects in East and West paint a complex picture and raise questions on the validity of SC theory across these contexts. Specifically, the study shows that only the </w:t>
      </w:r>
      <w:r>
        <w:rPr>
          <w:lang w:eastAsia="zh-TW"/>
        </w:rPr>
        <w:t>actual SC effect holds across East and West irrespective of individual level cultural variations. Meanwhile, the ideal SC effect holds across contexts yet only for individuals with an independent orientation. Finally, the social SC effect holds in the Eastern yet not in the Western context, while the ideal-social SC effect does not hold in either context. The section below discusses each of these findings and implications for SC theory in detail.</w:t>
      </w:r>
    </w:p>
    <w:p w:rsidR="008A4112" w:rsidRDefault="008A4112" w:rsidP="00F24F2F">
      <w:pPr>
        <w:ind w:firstLine="720"/>
        <w:rPr>
          <w:lang w:eastAsia="zh-TW"/>
        </w:rPr>
      </w:pPr>
      <w:r>
        <w:rPr>
          <w:lang w:eastAsia="zh-TW"/>
        </w:rPr>
        <w:t>The</w:t>
      </w:r>
      <w:r>
        <w:rPr>
          <w:rFonts w:cs="Times New Roman"/>
        </w:rPr>
        <w:t xml:space="preserve"> findings in support of the </w:t>
      </w:r>
      <w:r w:rsidRPr="00900DE4">
        <w:rPr>
          <w:rFonts w:cs="Times New Roman"/>
        </w:rPr>
        <w:t>actual SC effect</w:t>
      </w:r>
      <w:r>
        <w:rPr>
          <w:rFonts w:cs="Times New Roman"/>
        </w:rPr>
        <w:t xml:space="preserve"> in the USA and India (H1) are in line with SC theory and previous evidence </w:t>
      </w:r>
      <w:r>
        <w:t xml:space="preserve">from Western countries </w:t>
      </w:r>
      <w:r>
        <w:rPr>
          <w:noProof/>
        </w:rPr>
        <w:t>(Malär et al., 2011; Mazodier &amp; Merunka, 2012; Sirgy et al., 2008)</w:t>
      </w:r>
      <w:r>
        <w:t xml:space="preserve"> and China </w:t>
      </w:r>
      <w:r>
        <w:rPr>
          <w:noProof/>
        </w:rPr>
        <w:t>(He &amp; Mukherjee, 2007)</w:t>
      </w:r>
      <w:r>
        <w:t>. Taken together, the evidence suggests that the actual SC effect works across Eastern and Western countries. The</w:t>
      </w:r>
      <w:r w:rsidRPr="008D00A0">
        <w:t xml:space="preserve"> findings </w:t>
      </w:r>
      <w:r>
        <w:t xml:space="preserve">support </w:t>
      </w:r>
      <w:r w:rsidRPr="008D00A0">
        <w:t xml:space="preserve">the </w:t>
      </w:r>
      <w:r w:rsidRPr="00900DE4">
        <w:t>ideal SC effect</w:t>
      </w:r>
      <w:r w:rsidRPr="008D00A0">
        <w:t xml:space="preserve"> with </w:t>
      </w:r>
      <w:r>
        <w:t xml:space="preserve">consumers in the </w:t>
      </w:r>
      <w:r w:rsidRPr="008D00A0">
        <w:t>US</w:t>
      </w:r>
      <w:r>
        <w:t>A</w:t>
      </w:r>
      <w:r w:rsidRPr="008D00A0">
        <w:t xml:space="preserve"> but not </w:t>
      </w:r>
      <w:r>
        <w:t xml:space="preserve">in </w:t>
      </w:r>
      <w:r w:rsidRPr="008D00A0">
        <w:t>India</w:t>
      </w:r>
      <w:r>
        <w:t xml:space="preserve"> (H2)</w:t>
      </w:r>
      <w:r w:rsidRPr="008D00A0">
        <w:t>.</w:t>
      </w:r>
      <w:r w:rsidRPr="00B60E55">
        <w:rPr>
          <w:b/>
        </w:rPr>
        <w:t xml:space="preserve"> </w:t>
      </w:r>
      <w:r>
        <w:t xml:space="preserve">The findings from the US sample lend further support to previous research conducted in that country </w:t>
      </w:r>
      <w:r>
        <w:rPr>
          <w:noProof/>
        </w:rPr>
        <w:t>(e.g., Hollenbeck &amp; Kaikati, 2012; Hung &amp; Petrick, 2011)</w:t>
      </w:r>
      <w:r>
        <w:t xml:space="preserve">. Similarly, the findings failing to support the ideal SC effect with consumers in India are also in line with research of </w:t>
      </w:r>
      <w:r>
        <w:lastRenderedPageBreak/>
        <w:t xml:space="preserve">this effect outside of the USA, in China and Switzerland </w:t>
      </w:r>
      <w:r>
        <w:rPr>
          <w:noProof/>
        </w:rPr>
        <w:t>(He &amp; Mukherjee, 2007; Malär et al., 2011)</w:t>
      </w:r>
      <w:r>
        <w:t xml:space="preserve">. </w:t>
      </w:r>
      <w:r w:rsidRPr="00667730">
        <w:t xml:space="preserve">Malär </w:t>
      </w:r>
      <w:r>
        <w:t xml:space="preserve">et al. </w:t>
      </w:r>
      <w:r>
        <w:rPr>
          <w:noProof/>
        </w:rPr>
        <w:t>(2011)</w:t>
      </w:r>
      <w:r>
        <w:t xml:space="preserve"> saw the lack of support for the ideal SC effect in their Swiss sample as indicative </w:t>
      </w:r>
      <w:r w:rsidRPr="00C41D32">
        <w:t xml:space="preserve">of a recent trend toward authentic branding </w:t>
      </w:r>
      <w:r>
        <w:rPr>
          <w:noProof/>
        </w:rPr>
        <w:t>(Beverland &amp; Farrelly, 2010; Gillmore &amp; Pine II, 2007)</w:t>
      </w:r>
      <w:r>
        <w:t>,</w:t>
      </w:r>
      <w:r w:rsidRPr="00C41D32">
        <w:t xml:space="preserve"> reflected in campaigns such as </w:t>
      </w:r>
      <w:r>
        <w:t>Dove’s ‘Real B</w:t>
      </w:r>
      <w:r w:rsidRPr="00C41D32">
        <w:t>eauty</w:t>
      </w:r>
      <w:r>
        <w:t>’</w:t>
      </w:r>
      <w:r w:rsidRPr="00C41D32">
        <w:t xml:space="preserve">. </w:t>
      </w:r>
      <w:r>
        <w:t xml:space="preserve">However, taken together with previous research outside of the USA, the findings of this study suggest that the ideal SC effect may not be universal but moderated by contextual or individual factors. One such factor is individual culture, as the findings presented here also show that the ideal SC effect </w:t>
      </w:r>
      <w:r w:rsidRPr="00474B5B">
        <w:t xml:space="preserve">does </w:t>
      </w:r>
      <w:r>
        <w:t xml:space="preserve">hold in India yet only for individuals with an independent cultural orientation (Table 5). A potential additional moderator in this respect might be long term orientation (LTO), as China, Switzerland and India score high alongside this cultural dimension, while the USA scores low </w:t>
      </w:r>
      <w:r>
        <w:rPr>
          <w:noProof/>
        </w:rPr>
        <w:t>(Hofstede et al., 2010)</w:t>
      </w:r>
      <w:r>
        <w:t xml:space="preserve">. Hence, ideal SC may be particularly relevant in cultures such as the USA, as low levels of LTO may determine a greater importance placed on the </w:t>
      </w:r>
      <w:r w:rsidRPr="00C04FC8">
        <w:t xml:space="preserve">values of self-esteem and self-enhancement </w:t>
      </w:r>
      <w:r>
        <w:rPr>
          <w:noProof/>
        </w:rPr>
        <w:t>(Minkov, 2011)</w:t>
      </w:r>
      <w:r>
        <w:t xml:space="preserve">. </w:t>
      </w:r>
    </w:p>
    <w:p w:rsidR="008A4112" w:rsidRDefault="008A4112" w:rsidP="00F24F2F">
      <w:pPr>
        <w:ind w:firstLine="720"/>
        <w:rPr>
          <w:lang w:eastAsia="zh-TW"/>
        </w:rPr>
      </w:pPr>
      <w:r>
        <w:t>The</w:t>
      </w:r>
      <w:r w:rsidRPr="008D00A0">
        <w:t xml:space="preserve"> findings on the </w:t>
      </w:r>
      <w:r w:rsidRPr="00474B5B">
        <w:t xml:space="preserve">social </w:t>
      </w:r>
      <w:r>
        <w:t>SC</w:t>
      </w:r>
      <w:r w:rsidRPr="008D00A0">
        <w:t xml:space="preserve"> effect</w:t>
      </w:r>
      <w:r>
        <w:t xml:space="preserve"> also suggest that the effect may not be universal but rather moderated by contextual factors, as social SC has a positive impact on brand attitude in </w:t>
      </w:r>
      <w:r w:rsidRPr="008D00A0">
        <w:t xml:space="preserve">India but not </w:t>
      </w:r>
      <w:r>
        <w:t>in the USA – where social SC even exerts a negative effect on brand attitude (H3)</w:t>
      </w:r>
      <w:r w:rsidRPr="008D00A0">
        <w:t>.</w:t>
      </w:r>
      <w:r>
        <w:rPr>
          <w:b/>
        </w:rPr>
        <w:t xml:space="preserve"> </w:t>
      </w:r>
      <w:r>
        <w:t>The</w:t>
      </w:r>
      <w:r w:rsidRPr="00B60E55">
        <w:t xml:space="preserve"> findings </w:t>
      </w:r>
      <w:r w:rsidRPr="00167396">
        <w:t xml:space="preserve">on the </w:t>
      </w:r>
      <w:r w:rsidRPr="00B60E55">
        <w:t xml:space="preserve">social </w:t>
      </w:r>
      <w:r>
        <w:t>SC</w:t>
      </w:r>
      <w:r w:rsidRPr="00B60E55">
        <w:t xml:space="preserve"> effect in India are in line with </w:t>
      </w:r>
      <w:r>
        <w:t>SC</w:t>
      </w:r>
      <w:r w:rsidRPr="00B60E55">
        <w:t xml:space="preserve"> theory </w:t>
      </w:r>
      <w:r>
        <w:rPr>
          <w:noProof/>
        </w:rPr>
        <w:t>(Sirgy et al., 2000)</w:t>
      </w:r>
      <w:r>
        <w:t xml:space="preserve"> and a previous study conducted in China </w:t>
      </w:r>
      <w:r>
        <w:rPr>
          <w:noProof/>
        </w:rPr>
        <w:t>(He &amp; Mukherjee, 2007)</w:t>
      </w:r>
      <w:r>
        <w:t>. Thus, c</w:t>
      </w:r>
      <w:r w:rsidRPr="00B60E55">
        <w:t xml:space="preserve">onsumers </w:t>
      </w:r>
      <w:r>
        <w:t xml:space="preserve">in the Indian sample </w:t>
      </w:r>
      <w:r w:rsidRPr="00B60E55">
        <w:t xml:space="preserve">respond positively towards brands that allow them to project an image of themselves that is consistent with how significant others view them </w:t>
      </w:r>
      <w:r w:rsidR="00474B5B">
        <w:rPr>
          <w:noProof/>
        </w:rPr>
        <w:t>(Swann</w:t>
      </w:r>
      <w:r>
        <w:rPr>
          <w:noProof/>
        </w:rPr>
        <w:t>, Polzer, Seyle, &amp; Ko, 2004)</w:t>
      </w:r>
      <w:r w:rsidRPr="00B60E55">
        <w:t xml:space="preserve">. However, </w:t>
      </w:r>
      <w:r>
        <w:t>the</w:t>
      </w:r>
      <w:r w:rsidRPr="00B60E55">
        <w:t xml:space="preserve"> findings from the US</w:t>
      </w:r>
      <w:r>
        <w:t>A</w:t>
      </w:r>
      <w:r w:rsidRPr="00B60E55">
        <w:t xml:space="preserve"> do not </w:t>
      </w:r>
      <w:r w:rsidRPr="00F17DBE">
        <w:t xml:space="preserve">support </w:t>
      </w:r>
      <w:r>
        <w:t>this expectation, as</w:t>
      </w:r>
      <w:r w:rsidRPr="00415BD2">
        <w:t xml:space="preserve"> social SC has </w:t>
      </w:r>
      <w:r>
        <w:t xml:space="preserve">a </w:t>
      </w:r>
      <w:r w:rsidRPr="00415BD2">
        <w:t>negative effect on brand attitude</w:t>
      </w:r>
      <w:r>
        <w:t>.</w:t>
      </w:r>
      <w:r w:rsidRPr="00415BD2">
        <w:t xml:space="preserve"> </w:t>
      </w:r>
      <w:r>
        <w:t xml:space="preserve">The negative effect of social SC with the current US sample </w:t>
      </w:r>
      <w:r w:rsidRPr="00415BD2">
        <w:t xml:space="preserve">could be explained by the notion that individuals experience reactance </w:t>
      </w:r>
      <w:r>
        <w:t xml:space="preserve">(i.e., opposing feelings) </w:t>
      </w:r>
      <w:r w:rsidRPr="00951708">
        <w:t>when there is a threat to their freedom o</w:t>
      </w:r>
      <w:r>
        <w:t xml:space="preserve">f individuality. Research shows that </w:t>
      </w:r>
      <w:r>
        <w:lastRenderedPageBreak/>
        <w:t xml:space="preserve">consumers who are forced to see pop-up ads on the internet perceive such forced exposure as a threat to their freedom and thus develop negative perceptions towards the advertised brand </w:t>
      </w:r>
      <w:r>
        <w:rPr>
          <w:noProof/>
        </w:rPr>
        <w:t>(Edwards, Li, &amp; Lee, 2002)</w:t>
      </w:r>
      <w:r>
        <w:t xml:space="preserve">. As reactance is greater in individualistic over collectivistic cultures </w:t>
      </w:r>
      <w:r>
        <w:rPr>
          <w:noProof/>
        </w:rPr>
        <w:t>(Graupmann, Jonas, Meier, Hawelka, &amp; Aichhorn, 2012; Jonas et al., 2009)</w:t>
      </w:r>
      <w:r>
        <w:t xml:space="preserve">, individuals from the USA may perceive the </w:t>
      </w:r>
      <w:r w:rsidRPr="00951708">
        <w:t>compliance with social norms</w:t>
      </w:r>
      <w:r>
        <w:t xml:space="preserve"> implicit in social-self congruity </w:t>
      </w:r>
      <w:r w:rsidRPr="00951708">
        <w:t>as a threat to</w:t>
      </w:r>
      <w:r>
        <w:t xml:space="preserve"> </w:t>
      </w:r>
      <w:r w:rsidRPr="00951708">
        <w:t>their individual freedom</w:t>
      </w:r>
      <w:r>
        <w:t xml:space="preserve">, thus reacting </w:t>
      </w:r>
      <w:r w:rsidRPr="00F17DBE">
        <w:t xml:space="preserve">negatively to </w:t>
      </w:r>
      <w:r>
        <w:t>brands reflecting their social self</w:t>
      </w:r>
      <w:r w:rsidRPr="00415BD2">
        <w:t xml:space="preserve">. </w:t>
      </w:r>
    </w:p>
    <w:p w:rsidR="008A4112" w:rsidRDefault="008A4112" w:rsidP="00F24F2F">
      <w:pPr>
        <w:ind w:firstLine="720"/>
      </w:pPr>
      <w:r>
        <w:t xml:space="preserve">The findings on the social SC effect with the sample in the USA also need to be considered alongside previous evidence. Evidence on the social SC effect in marketing journals is limited, as early studies concluded that this effect tended to be moderate to weak </w:t>
      </w:r>
      <w:r>
        <w:rPr>
          <w:noProof/>
        </w:rPr>
        <w:t>(Malhotra, 1988; Sirgy, 1982)</w:t>
      </w:r>
      <w:r>
        <w:t xml:space="preserve">. Meanwhile, studies in tourism journals find a significant and positive social SC effect on consumer preferences </w:t>
      </w:r>
      <w:r>
        <w:rPr>
          <w:noProof/>
        </w:rPr>
        <w:t>(Back, 2005; Han &amp; Back, 2008; Hung &amp; Petrick, 2011)</w:t>
      </w:r>
      <w:r>
        <w:t xml:space="preserve">. The reasons for differing findings may relate to the products and brands under consideration, i.e., middle class hotels and cruising intentions </w:t>
      </w:r>
      <w:r>
        <w:rPr>
          <w:noProof/>
        </w:rPr>
        <w:t>(Back, 2005; Han &amp; Back, 2008; Hung &amp; Petrick, 2011)</w:t>
      </w:r>
      <w:r>
        <w:t xml:space="preserve"> vs fast-moving-consumer-goods. It may be that results on the social SC effect are influenced </w:t>
      </w:r>
      <w:r w:rsidRPr="00DA21CD">
        <w:t xml:space="preserve">by the </w:t>
      </w:r>
      <w:r w:rsidRPr="00AE64F6">
        <w:t>stronger hedonic value surrounding the decision to embark on a cruise or visiting a hotel vs. preference FMCG brands</w:t>
      </w:r>
      <w:r>
        <w:t xml:space="preserve">, as </w:t>
      </w:r>
      <w:r w:rsidRPr="009B3BD9">
        <w:t>“cruising offers [consumers</w:t>
      </w:r>
      <w:r>
        <w:t xml:space="preserve">] </w:t>
      </w:r>
      <w:r w:rsidRPr="00B60E55">
        <w:t xml:space="preserve">the opportunity to be the person </w:t>
      </w:r>
      <w:r>
        <w:t xml:space="preserve">… </w:t>
      </w:r>
      <w:r w:rsidRPr="00B60E55">
        <w:t>they would most like other people to perceive them as.”</w:t>
      </w:r>
      <w:r w:rsidRPr="005C2394">
        <w:t xml:space="preserve"> </w:t>
      </w:r>
      <w:r>
        <w:rPr>
          <w:noProof/>
        </w:rPr>
        <w:t>(Hung &amp; Petrick, 2011, p. 109)</w:t>
      </w:r>
      <w:r w:rsidRPr="00AE64F6">
        <w:t xml:space="preserve"> </w:t>
      </w:r>
    </w:p>
    <w:p w:rsidR="008A4112" w:rsidRDefault="008A4112" w:rsidP="00F24F2F">
      <w:r>
        <w:t>Finally, the</w:t>
      </w:r>
      <w:r w:rsidRPr="008D00A0">
        <w:t xml:space="preserve"> findings show no impact of </w:t>
      </w:r>
      <w:r w:rsidRPr="00A831FA">
        <w:t>ideal-social</w:t>
      </w:r>
      <w:r w:rsidRPr="008D00A0">
        <w:t xml:space="preserve"> </w:t>
      </w:r>
      <w:r>
        <w:t xml:space="preserve">SC </w:t>
      </w:r>
      <w:r w:rsidRPr="008D00A0">
        <w:t xml:space="preserve">on brand attitude in either </w:t>
      </w:r>
      <w:r>
        <w:t xml:space="preserve">the USA or India (H4). Results on the ideal social SC effect from India are in line with those of the only previous study of SC in an Asian country that the authors are aware of, by He and Mukherjee </w:t>
      </w:r>
      <w:r>
        <w:rPr>
          <w:noProof/>
        </w:rPr>
        <w:t>(2007)</w:t>
      </w:r>
      <w:r>
        <w:t xml:space="preserve">. Meanwhile, as with social SC, the findings from the USA support early evidence from </w:t>
      </w:r>
      <w:r>
        <w:lastRenderedPageBreak/>
        <w:t xml:space="preserve">marketing journals on this effect being moderate to weak </w:t>
      </w:r>
      <w:r>
        <w:rPr>
          <w:noProof/>
        </w:rPr>
        <w:t>(Malhotra, 1988; Sirgy, 1982)</w:t>
      </w:r>
      <w:r>
        <w:t xml:space="preserve"> while contradicting recent tourism </w:t>
      </w:r>
      <w:r w:rsidRPr="009B3BD9">
        <w:t xml:space="preserve">studies in support of the ideal-social SC effect </w:t>
      </w:r>
      <w:r>
        <w:rPr>
          <w:noProof/>
        </w:rPr>
        <w:t>(Back, 2005; Han &amp; Back, 2008; Hung &amp; Petrick, 2011)</w:t>
      </w:r>
      <w:r w:rsidRPr="009B3BD9">
        <w:t xml:space="preserve">. </w:t>
      </w:r>
      <w:r>
        <w:t>Again</w:t>
      </w:r>
      <w:r w:rsidRPr="009B3BD9">
        <w:t xml:space="preserve">, the reasons for </w:t>
      </w:r>
      <w:r>
        <w:t>the</w:t>
      </w:r>
      <w:r w:rsidRPr="009B3BD9">
        <w:t xml:space="preserve"> differing findings may relate to </w:t>
      </w:r>
      <w:r>
        <w:t xml:space="preserve">differing levels of hedonism involved in </w:t>
      </w:r>
      <w:r w:rsidRPr="009B3BD9">
        <w:t>the products and brands consider</w:t>
      </w:r>
      <w:r>
        <w:t xml:space="preserve">ed in marketing vs. </w:t>
      </w:r>
      <w:r w:rsidRPr="009B3BD9">
        <w:t>tourism studies</w:t>
      </w:r>
      <w:r>
        <w:t xml:space="preserve">. </w:t>
      </w:r>
    </w:p>
    <w:p w:rsidR="008A4112" w:rsidRPr="00B60E55" w:rsidRDefault="008A4112" w:rsidP="00F24F2F"/>
    <w:p w:rsidR="008A4112" w:rsidRPr="009D22C2" w:rsidRDefault="008A4112" w:rsidP="00F24F2F">
      <w:pPr>
        <w:pStyle w:val="Heading2"/>
        <w:rPr>
          <w:b w:val="0"/>
          <w:i/>
        </w:rPr>
      </w:pPr>
      <w:bookmarkStart w:id="12" w:name="_Toc433357102"/>
      <w:r w:rsidRPr="009D22C2">
        <w:rPr>
          <w:b w:val="0"/>
          <w:i/>
        </w:rPr>
        <w:t xml:space="preserve">Moderated </w:t>
      </w:r>
      <w:r>
        <w:rPr>
          <w:b w:val="0"/>
          <w:i/>
        </w:rPr>
        <w:t>SC</w:t>
      </w:r>
      <w:r w:rsidRPr="009D22C2">
        <w:rPr>
          <w:b w:val="0"/>
          <w:i/>
        </w:rPr>
        <w:t xml:space="preserve"> effects</w:t>
      </w:r>
      <w:bookmarkEnd w:id="12"/>
    </w:p>
    <w:p w:rsidR="008A4112" w:rsidRDefault="008A4112" w:rsidP="00F24F2F">
      <w:r>
        <w:t>The findings suggest that individual level culture moderates the SC effect in two of its four facets, as the actual SC effect is stronger for INTs whereas the ideal SC effect is stronger for INDs in both the Eastern and the Western sample. This study does not find similar moderating effects in the cases of social and ideal-social SC.</w:t>
      </w:r>
    </w:p>
    <w:p w:rsidR="008A4112" w:rsidRDefault="008A4112" w:rsidP="00F24F2F">
      <w:pPr>
        <w:ind w:firstLine="720"/>
      </w:pPr>
      <w:r>
        <w:t>The</w:t>
      </w:r>
      <w:r w:rsidRPr="008D00A0">
        <w:t xml:space="preserve"> results </w:t>
      </w:r>
      <w:r>
        <w:t xml:space="preserve">lend </w:t>
      </w:r>
      <w:r w:rsidRPr="008D00A0">
        <w:t xml:space="preserve">support for the moderating impact of self-construals on actual </w:t>
      </w:r>
      <w:r>
        <w:t>SC across East and West, as the actual SC effect is stronger for INTs</w:t>
      </w:r>
      <w:r w:rsidRPr="007C5D02">
        <w:t xml:space="preserve"> </w:t>
      </w:r>
      <w:r>
        <w:t xml:space="preserve">(H5) while the ideal SC effect is stronger for INDs (H6). These findings suggest that the behavior of INTs is guided mainly by the self-verification motive, while the behavior of INDs is guided by the self-enhancement motive. Overall, these findings refine SC theory by introducing individual level culture as a further moderator of the actual and ideal SC effects. </w:t>
      </w:r>
    </w:p>
    <w:p w:rsidR="008A4112" w:rsidRDefault="008A4112" w:rsidP="00F24F2F">
      <w:pPr>
        <w:ind w:firstLine="720"/>
      </w:pPr>
      <w:r>
        <w:t xml:space="preserve">The findings on a moderating impact of self-construals on the ideal SC effect (H6) are also interesting when seen in combination with the current findings on a lack of support for an ideal SC effect across contexts (H2). The findings on ideal SC share similarities with those advanced by </w:t>
      </w:r>
      <w:r w:rsidRPr="0035601F">
        <w:t xml:space="preserve">Malär </w:t>
      </w:r>
      <w:r>
        <w:t xml:space="preserve">et al. </w:t>
      </w:r>
      <w:r>
        <w:rPr>
          <w:noProof/>
        </w:rPr>
        <w:t>(2011)</w:t>
      </w:r>
      <w:r>
        <w:t>. First, both studies fail to deliver evidence for an ideal SC effect with consumers outside of the US. However, while Malär</w:t>
      </w:r>
      <w:r w:rsidRPr="00EE7C70">
        <w:t xml:space="preserve"> et al</w:t>
      </w:r>
      <w:r>
        <w:t xml:space="preserve">. (2011) interpreted this </w:t>
      </w:r>
      <w:r>
        <w:lastRenderedPageBreak/>
        <w:t xml:space="preserve">finding as reflective of an overall trend away from aspirational branding </w:t>
      </w:r>
      <w:r>
        <w:rPr>
          <w:noProof/>
        </w:rPr>
        <w:t>(Malär et al., 2011)</w:t>
      </w:r>
      <w:r>
        <w:t>,  the findings from H2 in this study lend support to the notion that the ideal SC effect may instead be context specific. Second, both the findings on H6 and the study by Malär</w:t>
      </w:r>
      <w:r w:rsidRPr="00382ABD">
        <w:t xml:space="preserve"> et al</w:t>
      </w:r>
      <w:r>
        <w:t>.</w:t>
      </w:r>
      <w:r w:rsidRPr="00382ABD">
        <w:t xml:space="preserve"> </w:t>
      </w:r>
      <w:r>
        <w:rPr>
          <w:noProof/>
        </w:rPr>
        <w:t>(2011)</w:t>
      </w:r>
      <w:r>
        <w:t xml:space="preserve"> find that the ideal SC effect is indeed significant for consumers of specific characteristics, i.e., low product involvement, low self-esteem, </w:t>
      </w:r>
      <w:r w:rsidRPr="00C41D32">
        <w:t xml:space="preserve">and </w:t>
      </w:r>
      <w:r>
        <w:t xml:space="preserve">low </w:t>
      </w:r>
      <w:r w:rsidRPr="00C41D32">
        <w:t>public self-</w:t>
      </w:r>
      <w:r w:rsidRPr="00E24BE2">
        <w:t>consciousness</w:t>
      </w:r>
      <w:r>
        <w:t xml:space="preserve"> in the case of Malär</w:t>
      </w:r>
      <w:r w:rsidRPr="00382ABD">
        <w:t xml:space="preserve"> et al</w:t>
      </w:r>
      <w:r>
        <w:t>.</w:t>
      </w:r>
      <w:r w:rsidRPr="00382ABD">
        <w:t xml:space="preserve"> </w:t>
      </w:r>
      <w:r>
        <w:rPr>
          <w:noProof/>
        </w:rPr>
        <w:t>(2011)</w:t>
      </w:r>
      <w:r>
        <w:t xml:space="preserve"> and independence in the case of the current study. Taken together the two studies highlight the need to consider moderators to better understand the boundary conditions of SC theory. </w:t>
      </w:r>
    </w:p>
    <w:p w:rsidR="008A4112" w:rsidRDefault="008A4112" w:rsidP="00F24F2F">
      <w:pPr>
        <w:ind w:firstLine="720"/>
      </w:pPr>
      <w:r>
        <w:t>The</w:t>
      </w:r>
      <w:r w:rsidRPr="008D00A0">
        <w:t xml:space="preserve"> findings </w:t>
      </w:r>
      <w:r>
        <w:t xml:space="preserve">on </w:t>
      </w:r>
      <w:r w:rsidRPr="008D00A0">
        <w:t xml:space="preserve">the moderating effect of self-construals on the </w:t>
      </w:r>
      <w:r w:rsidRPr="009D22C2">
        <w:t>social SC</w:t>
      </w:r>
      <w:r w:rsidRPr="00C331E3">
        <w:t xml:space="preserve"> effect</w:t>
      </w:r>
      <w:r w:rsidRPr="008D00A0">
        <w:t xml:space="preserve"> are support</w:t>
      </w:r>
      <w:r>
        <w:t>ed</w:t>
      </w:r>
      <w:r w:rsidRPr="008D00A0">
        <w:t xml:space="preserve"> in India only</w:t>
      </w:r>
      <w:r>
        <w:t xml:space="preserve"> (H7), where the social SC effect is stronger for INTs</w:t>
      </w:r>
      <w:r w:rsidRPr="007C5D02">
        <w:t xml:space="preserve"> </w:t>
      </w:r>
      <w:r>
        <w:t>than INDs. This study expected the social SC effect to be stronger for INTs than INDs based on research showing that INTs</w:t>
      </w:r>
      <w:r w:rsidRPr="001F016D">
        <w:t xml:space="preserve"> subordinate their personal goals to collective goals </w:t>
      </w:r>
      <w:r>
        <w:rPr>
          <w:noProof/>
        </w:rPr>
        <w:t>(Locke &amp; Christensen, 2007; Triandis, Bontempo, Villareal, Asai, &amp; Lucca, 1988)</w:t>
      </w:r>
      <w:r>
        <w:t xml:space="preserve"> thus leading them to project </w:t>
      </w:r>
      <w:r w:rsidRPr="001F016D">
        <w:t xml:space="preserve">an image in line with how they are seen by others, i.e., with their social self-concept. </w:t>
      </w:r>
      <w:r>
        <w:t xml:space="preserve">Theory suggests a weaker focus of INTs over INDs on their own individuality </w:t>
      </w:r>
      <w:r>
        <w:rPr>
          <w:noProof/>
        </w:rPr>
        <w:t>(Markus &amp; Kitayama, 1991)</w:t>
      </w:r>
      <w:r>
        <w:t xml:space="preserve">. However, recent work shows that if the threat to INTs freedom comes from out-group members rather than in-group members, this threat likely leads to strong feelings of reactance (Graupmann et al., 2012). Thus, it is possible that US INTs consider their out-group rather than their in-group when choosing brands so that their need to express their individuality due to reactance supersedes their need for social-conformance. </w:t>
      </w:r>
    </w:p>
    <w:p w:rsidR="008A4112" w:rsidRDefault="008A4112" w:rsidP="00F24F2F">
      <w:pPr>
        <w:ind w:firstLine="720"/>
      </w:pPr>
      <w:r>
        <w:t>Finally, the</w:t>
      </w:r>
      <w:r w:rsidRPr="008D00A0">
        <w:t xml:space="preserve"> findings </w:t>
      </w:r>
      <w:r>
        <w:t xml:space="preserve">find no support for a </w:t>
      </w:r>
      <w:r w:rsidRPr="008D00A0">
        <w:t xml:space="preserve">moderating effect </w:t>
      </w:r>
      <w:r>
        <w:t>of self-construals on the ideal-</w:t>
      </w:r>
      <w:r w:rsidRPr="008D00A0">
        <w:t xml:space="preserve">social </w:t>
      </w:r>
      <w:r>
        <w:t>SC</w:t>
      </w:r>
      <w:r w:rsidRPr="008D00A0">
        <w:t xml:space="preserve"> effect in either the US</w:t>
      </w:r>
      <w:r>
        <w:t>A</w:t>
      </w:r>
      <w:r w:rsidRPr="008D00A0">
        <w:t xml:space="preserve"> or India</w:t>
      </w:r>
      <w:r>
        <w:t xml:space="preserve"> (H8)</w:t>
      </w:r>
      <w:r w:rsidRPr="008D00A0">
        <w:t>.</w:t>
      </w:r>
      <w:r>
        <w:t xml:space="preserve"> This study expected the ideal-social SC effect to be stronger for INDs</w:t>
      </w:r>
      <w:r w:rsidRPr="006C3850">
        <w:t xml:space="preserve"> </w:t>
      </w:r>
      <w:r>
        <w:t xml:space="preserve">than INTs on the basis that INDs are more </w:t>
      </w:r>
      <w:r w:rsidRPr="006C3850">
        <w:t xml:space="preserve">strongly guided by </w:t>
      </w:r>
      <w:r w:rsidRPr="006C3850">
        <w:lastRenderedPageBreak/>
        <w:t xml:space="preserve">the social approval motive, i.e., the need for individuals to act in ways that will cause others to think highly of them </w:t>
      </w:r>
      <w:r>
        <w:rPr>
          <w:noProof/>
        </w:rPr>
        <w:t>(Johar &amp; Sirgy, 1991)</w:t>
      </w:r>
      <w:r w:rsidRPr="006C3850">
        <w:t xml:space="preserve">. </w:t>
      </w:r>
      <w:r>
        <w:t>However, findings do not support this expectation. Overall, the limited pool of evidence on the ideal-social SC effect, coupled with contradictory results emerging from marketing versus tourism studies highlight the need for more research to better understand this effect.</w:t>
      </w:r>
    </w:p>
    <w:p w:rsidR="008A4112" w:rsidRDefault="008A4112" w:rsidP="00F24F2F">
      <w:r>
        <w:t>The findings of this study refine SC theory in the following ways. First, this study complements previous evidence to suggests that only the actual SC effect may be “universal”. Second, the ideal SC effect seems not to be universal but instead moderated by consumer characteristics. This study specifically uncovers individual level culture (in form of self-construals) as such one, as it shows that the ideal SC effect holds for individuals with an independent orientation across East and West. The social SC effect also seem not to be universal, as it holds in the East but not the West, thus pointing at a moderating effect of country context in this respect. However, given the limited number of countries where this effect has been tested – and contradictory evidence arising from marketing vs. tourism studies, more research will be necessary to further strengthen the evidence on this tenet of the theory. More research is also needed on the ideal social SC</w:t>
      </w:r>
      <w:r w:rsidR="00C847B3">
        <w:t xml:space="preserve"> given that this study did not </w:t>
      </w:r>
      <w:r>
        <w:t xml:space="preserve">find support for this effect in either sample while existing evidence from tourism studies in the USA find positive ones </w:t>
      </w:r>
      <w:r>
        <w:rPr>
          <w:noProof/>
        </w:rPr>
        <w:t>(Back, 2005; Han &amp; Back, 2008; Hung &amp; Petrick, 2011)</w:t>
      </w:r>
      <w:r>
        <w:t xml:space="preserve">. </w:t>
      </w:r>
    </w:p>
    <w:p w:rsidR="008A4112" w:rsidRDefault="008A4112" w:rsidP="00F24F2F">
      <w:pPr>
        <w:pStyle w:val="Heading1"/>
        <w:ind w:left="284" w:hanging="284"/>
      </w:pPr>
      <w:r>
        <w:t>Managerial implications</w:t>
      </w:r>
    </w:p>
    <w:p w:rsidR="008A4112" w:rsidRPr="00843D43" w:rsidRDefault="008A4112" w:rsidP="00F24F2F">
      <w:pPr>
        <w:rPr>
          <w:rFonts w:eastAsia="PMingLiU" w:cs="Times New Roman"/>
          <w:lang w:eastAsia="zh-TW"/>
        </w:rPr>
      </w:pPr>
      <w:r>
        <w:rPr>
          <w:rFonts w:eastAsia="PMingLiU" w:cs="Times New Roman"/>
          <w:lang w:eastAsia="zh-TW"/>
        </w:rPr>
        <w:t xml:space="preserve">This study provides insights for marketing practitioners facing decisions related to advertising design, international segmentation, and brand strategy standardization. First, the findings of this study show that, across consumer types, the actual SC effect holds across the USA and </w:t>
      </w:r>
      <w:r>
        <w:rPr>
          <w:rFonts w:eastAsia="PMingLiU" w:cs="Times New Roman"/>
          <w:lang w:eastAsia="zh-TW"/>
        </w:rPr>
        <w:lastRenderedPageBreak/>
        <w:t>India while the ideal SC effect does not. In doing so, the findings suggest that global advertising campaigns are likely to be more successful if they portray models reflecting “average” consumers (such as those used in the Dove real beauty campaign) when compared to very attractive models representing an “ideal” consumer. Moreover, n</w:t>
      </w:r>
      <w:r w:rsidRPr="004C3B92">
        <w:rPr>
          <w:rFonts w:eastAsia="PMingLiU" w:cs="Times New Roman"/>
          <w:lang w:eastAsia="zh-TW"/>
        </w:rPr>
        <w:t xml:space="preserve">umerous scholars have raised the importance of identifying and serving consumer groups </w:t>
      </w:r>
      <w:r>
        <w:rPr>
          <w:rFonts w:eastAsia="PMingLiU" w:cs="Times New Roman"/>
          <w:lang w:eastAsia="zh-TW"/>
        </w:rPr>
        <w:t xml:space="preserve">with </w:t>
      </w:r>
      <w:r w:rsidRPr="004C3B92">
        <w:rPr>
          <w:rFonts w:eastAsia="PMingLiU" w:cs="Times New Roman"/>
          <w:lang w:eastAsia="zh-TW"/>
        </w:rPr>
        <w:t xml:space="preserve">similar needs and behaviors irrespective of country boundaries </w:t>
      </w:r>
      <w:r>
        <w:rPr>
          <w:rFonts w:eastAsia="PMingLiU" w:cs="Times New Roman"/>
          <w:lang w:eastAsia="zh-TW"/>
        </w:rPr>
        <w:t xml:space="preserve">as </w:t>
      </w:r>
      <w:r w:rsidRPr="004C3B92">
        <w:rPr>
          <w:rFonts w:eastAsia="PMingLiU" w:cs="Times New Roman"/>
          <w:lang w:eastAsia="zh-TW"/>
        </w:rPr>
        <w:t xml:space="preserve">interactions between people and markets have intensified with globalization </w:t>
      </w:r>
      <w:r>
        <w:rPr>
          <w:rFonts w:eastAsia="PMingLiU" w:cs="Times New Roman"/>
          <w:noProof/>
          <w:lang w:eastAsia="zh-TW"/>
        </w:rPr>
        <w:t>(Douglas &amp; Craig, 2011; Wedel &amp; Kamakura, 1999)</w:t>
      </w:r>
      <w:r>
        <w:rPr>
          <w:rFonts w:eastAsia="PMingLiU" w:cs="Times New Roman"/>
          <w:lang w:eastAsia="zh-TW"/>
        </w:rPr>
        <w:t xml:space="preserve">. The findings of this study show that, even though aspirational branding strategies (based on ideal SC) are unlikely to work across markets in the East and West, such strategies can be successful when targeting consumer segments characterized by an independent self-construal. Segmentation on the basis of self-construals is a viable option given that self-construals have been found to correlate with several </w:t>
      </w:r>
      <w:r w:rsidRPr="004C3B92">
        <w:rPr>
          <w:rFonts w:cs="Times New Roman"/>
        </w:rPr>
        <w:t xml:space="preserve">demographic characteristics such as country, age, income levels </w:t>
      </w:r>
      <w:r>
        <w:rPr>
          <w:rFonts w:cs="Times New Roman"/>
          <w:noProof/>
        </w:rPr>
        <w:t>(Ahluwalia, 2008; Winterich, Carter, Barone, Janakiraman, &amp; Bezawada, 2015)</w:t>
      </w:r>
      <w:r>
        <w:rPr>
          <w:rFonts w:cs="Times New Roman"/>
        </w:rPr>
        <w:t xml:space="preserve">. Finally, the findings of this study have implications for standardization-adaptation decisions related to brand strategy, as they show that </w:t>
      </w:r>
      <w:r>
        <w:rPr>
          <w:rFonts w:eastAsia="PMingLiU" w:cs="Times New Roman"/>
          <w:lang w:eastAsia="zh-TW"/>
        </w:rPr>
        <w:t xml:space="preserve">brands appealing to the social self are likely to lead to positive brand attitudes in India and perhaps other Eastern countries yet to negative attitudes in the USA. Thus, the findings of this study suggest that brands appealing to the social self may lend themselves to strategy standardization at the regional rather than broader international level. </w:t>
      </w:r>
    </w:p>
    <w:p w:rsidR="008A4112" w:rsidRDefault="008A4112" w:rsidP="00F24F2F">
      <w:pPr>
        <w:pStyle w:val="Heading1"/>
        <w:ind w:left="284" w:hanging="284"/>
      </w:pPr>
      <w:r>
        <w:t>Limitations and future research directions</w:t>
      </w:r>
    </w:p>
    <w:p w:rsidR="008A4112" w:rsidRDefault="008A4112" w:rsidP="00F24F2F">
      <w:pPr>
        <w:spacing w:after="0"/>
        <w:rPr>
          <w:rFonts w:cs="Times New Roman"/>
        </w:rPr>
      </w:pPr>
      <w:r w:rsidRPr="004C3B92">
        <w:rPr>
          <w:rFonts w:eastAsia="PMingLiU" w:cs="Times New Roman"/>
          <w:color w:val="000000"/>
          <w:lang w:eastAsia="zh-TW"/>
        </w:rPr>
        <w:t>Thi</w:t>
      </w:r>
      <w:r>
        <w:rPr>
          <w:rFonts w:eastAsia="PMingLiU" w:cs="Times New Roman"/>
          <w:color w:val="000000"/>
          <w:lang w:eastAsia="zh-TW"/>
        </w:rPr>
        <w:t xml:space="preserve">s study has several limitations. </w:t>
      </w:r>
      <w:r>
        <w:rPr>
          <w:rFonts w:eastAsia="PMingLiU" w:cs="Times New Roman"/>
          <w:lang w:eastAsia="zh-TW"/>
        </w:rPr>
        <w:t xml:space="preserve">First, this study followed the literature to assume that the four SC facets are orthogonal constructs. The tests of discriminant validity were overall satisfactory, yet the correlation between ideal SC and ideal-social SC in the USA sample was .858 and thus slightly above the threshold. Given the unexpected findings on these two </w:t>
      </w:r>
      <w:r>
        <w:rPr>
          <w:rFonts w:eastAsia="PMingLiU" w:cs="Times New Roman"/>
          <w:lang w:eastAsia="zh-TW"/>
        </w:rPr>
        <w:lastRenderedPageBreak/>
        <w:t xml:space="preserve">effects, and on previous studies of consumers in the USA finding correlations between these two constructs of .77, i.e., below the threshold (Han and Back 2008), and .86, i.e., slightly above it, future research should seek to validate the findings of this study using different scales for measuring SC </w:t>
      </w:r>
      <w:r>
        <w:rPr>
          <w:rFonts w:eastAsia="PMingLiU" w:cs="Times New Roman"/>
          <w:noProof/>
          <w:lang w:eastAsia="zh-TW"/>
        </w:rPr>
        <w:t>(see, for example, Sirgy &amp; Johar, 1999)</w:t>
      </w:r>
      <w:r>
        <w:rPr>
          <w:rFonts w:eastAsia="PMingLiU" w:cs="Times New Roman"/>
          <w:lang w:eastAsia="zh-TW"/>
        </w:rPr>
        <w:t>. Second,</w:t>
      </w:r>
      <w:r w:rsidRPr="001B06ED">
        <w:rPr>
          <w:rFonts w:cs="Times New Roman"/>
        </w:rPr>
        <w:t xml:space="preserve"> the four brands used in this study </w:t>
      </w:r>
      <w:r>
        <w:rPr>
          <w:rFonts w:cs="Times New Roman"/>
        </w:rPr>
        <w:t>(Nike, Sony, Coca Cola and Levi’</w:t>
      </w:r>
      <w:r w:rsidRPr="001B06ED">
        <w:rPr>
          <w:rFonts w:cs="Times New Roman"/>
        </w:rPr>
        <w:t xml:space="preserve">s) are global brands </w:t>
      </w:r>
      <w:r w:rsidRPr="001B06ED">
        <w:rPr>
          <w:rFonts w:cs="Times New Roman"/>
          <w:noProof/>
        </w:rPr>
        <w:t>(Interbrand, 2015)</w:t>
      </w:r>
      <w:r w:rsidRPr="001B06ED">
        <w:rPr>
          <w:rFonts w:cs="Times New Roman"/>
        </w:rPr>
        <w:t xml:space="preserve">. </w:t>
      </w:r>
      <w:r>
        <w:rPr>
          <w:rFonts w:cs="Times New Roman"/>
        </w:rPr>
        <w:t>To reduce biases, this study</w:t>
      </w:r>
      <w:r w:rsidRPr="001B06ED">
        <w:rPr>
          <w:rFonts w:cs="Times New Roman"/>
        </w:rPr>
        <w:t xml:space="preserve"> </w:t>
      </w:r>
      <w:r>
        <w:rPr>
          <w:rFonts w:cs="Times New Roman"/>
        </w:rPr>
        <w:t xml:space="preserve">made us of preliminary studies to select brands </w:t>
      </w:r>
      <w:r w:rsidRPr="001B06ED">
        <w:rPr>
          <w:rFonts w:cs="Times New Roman"/>
        </w:rPr>
        <w:t>eliciting similar perceptions of familiarity and prestige across the two countries</w:t>
      </w:r>
      <w:r>
        <w:rPr>
          <w:rFonts w:cs="Times New Roman"/>
        </w:rPr>
        <w:t>. Incidentally, the four chosen brands were global. As global brands from developed countries are likely to have a higher</w:t>
      </w:r>
      <w:r w:rsidRPr="001B06ED">
        <w:rPr>
          <w:rFonts w:cs="Times New Roman"/>
        </w:rPr>
        <w:t xml:space="preserve"> social signaling value than </w:t>
      </w:r>
      <w:r>
        <w:rPr>
          <w:rFonts w:cs="Times New Roman"/>
        </w:rPr>
        <w:t xml:space="preserve">local Indian </w:t>
      </w:r>
      <w:r w:rsidRPr="001B06ED">
        <w:rPr>
          <w:rFonts w:cs="Times New Roman"/>
        </w:rPr>
        <w:t xml:space="preserve">brands </w:t>
      </w:r>
      <w:r w:rsidRPr="001B06ED">
        <w:rPr>
          <w:rFonts w:cs="Times New Roman"/>
          <w:noProof/>
        </w:rPr>
        <w:t>(Guo, 2013)</w:t>
      </w:r>
      <w:r w:rsidRPr="001B06ED">
        <w:rPr>
          <w:rFonts w:cs="Times New Roman"/>
        </w:rPr>
        <w:t xml:space="preserve">, </w:t>
      </w:r>
      <w:r>
        <w:rPr>
          <w:rFonts w:cs="Times New Roman"/>
        </w:rPr>
        <w:t xml:space="preserve">it is possible that, for instance, the significant social SC effects that were found in the Indian sample were biased by the global nature of the brand stimuli employed. </w:t>
      </w:r>
      <w:r w:rsidRPr="001B06ED">
        <w:rPr>
          <w:rFonts w:cs="Times New Roman"/>
        </w:rPr>
        <w:t xml:space="preserve">Future research </w:t>
      </w:r>
      <w:r>
        <w:rPr>
          <w:rFonts w:cs="Times New Roman"/>
        </w:rPr>
        <w:t xml:space="preserve">should </w:t>
      </w:r>
      <w:r w:rsidRPr="001B06ED">
        <w:rPr>
          <w:rFonts w:cs="Times New Roman"/>
        </w:rPr>
        <w:t xml:space="preserve">therefore replicate </w:t>
      </w:r>
      <w:r>
        <w:rPr>
          <w:rFonts w:cs="Times New Roman"/>
        </w:rPr>
        <w:t>the current</w:t>
      </w:r>
      <w:r w:rsidRPr="001B06ED">
        <w:rPr>
          <w:rFonts w:cs="Times New Roman"/>
        </w:rPr>
        <w:t xml:space="preserve"> findings using </w:t>
      </w:r>
      <w:r>
        <w:rPr>
          <w:rFonts w:cs="Times New Roman"/>
        </w:rPr>
        <w:t xml:space="preserve">more balanced combinations of local and global brands. </w:t>
      </w:r>
    </w:p>
    <w:p w:rsidR="008A4112" w:rsidRDefault="008A4112" w:rsidP="00F24F2F">
      <w:pPr>
        <w:spacing w:after="0"/>
        <w:ind w:firstLine="426"/>
      </w:pPr>
      <w:r>
        <w:rPr>
          <w:rFonts w:cs="Times New Roman"/>
        </w:rPr>
        <w:t xml:space="preserve">The findings of this study show interesting avenues for future research. Overall, more research on the four SC effect in further countries of East and West – especially outside of the USA – is necessary to continue to determine the boundary conditions of SC theory. Firstly, further research should validate the findings of this study suggesting that the only SC effect that works across East and West is the one focused on consumers’ actual self, whereas the ideal SC effect is only positive in countries of the West while the social SC effect is only positive in countries of the East. Secondly, future research should explore the negative social SC effect on brand attitude measured in this study with US consumers by considering the role of reactance as a moderator on the social SC effect. As </w:t>
      </w:r>
      <w:r>
        <w:t xml:space="preserve">reactance is greater in individualistic than collectivistic cultures </w:t>
      </w:r>
      <w:r>
        <w:rPr>
          <w:noProof/>
        </w:rPr>
        <w:t>(Graupmann et al., 2012; Jonas et al., 2009)</w:t>
      </w:r>
      <w:r>
        <w:t xml:space="preserve"> individuals from the USA may perceive the </w:t>
      </w:r>
      <w:r w:rsidRPr="00951708">
        <w:t>compliance with social norms</w:t>
      </w:r>
      <w:r>
        <w:t xml:space="preserve"> implicit in social-self congruity </w:t>
      </w:r>
      <w:r w:rsidRPr="00951708">
        <w:t>as a threat to</w:t>
      </w:r>
      <w:r>
        <w:t xml:space="preserve"> </w:t>
      </w:r>
      <w:r w:rsidRPr="00951708">
        <w:t>their individual freedom</w:t>
      </w:r>
      <w:r>
        <w:t xml:space="preserve"> and therefore react </w:t>
      </w:r>
      <w:r w:rsidRPr="00F17DBE">
        <w:t>negatively to it</w:t>
      </w:r>
      <w:r w:rsidRPr="00415BD2">
        <w:t xml:space="preserve">. </w:t>
      </w:r>
      <w:r>
        <w:t xml:space="preserve">Thirdly, future research should </w:t>
      </w:r>
      <w:r>
        <w:lastRenderedPageBreak/>
        <w:t xml:space="preserve">also test for potential moderating effects of product type on the ideal social SC effect. This is an interesting question, as previous research in the tourism domain brought forward evidence of a positive ideal SC effect on, for instance, cruising intentions </w:t>
      </w:r>
      <w:r>
        <w:rPr>
          <w:noProof/>
        </w:rPr>
        <w:t>(Hung &amp; Petrick, 2011)</w:t>
      </w:r>
      <w:r>
        <w:t xml:space="preserve">, while this study - focusing on fast-moving-consumer goods brands -  showed no such effect. </w:t>
      </w:r>
    </w:p>
    <w:p w:rsidR="008A4112" w:rsidRDefault="008A4112" w:rsidP="00F24F2F">
      <w:pPr>
        <w:spacing w:before="0" w:after="200" w:line="276" w:lineRule="auto"/>
        <w:jc w:val="left"/>
      </w:pPr>
    </w:p>
    <w:p w:rsidR="008A4112" w:rsidRDefault="008A4112" w:rsidP="00F24F2F">
      <w:pPr>
        <w:spacing w:before="0" w:after="200" w:line="276" w:lineRule="auto"/>
        <w:jc w:val="left"/>
      </w:pPr>
      <w:r>
        <w:br w:type="page"/>
      </w:r>
    </w:p>
    <w:p w:rsidR="008A4112" w:rsidRDefault="008A4112" w:rsidP="00F24F2F">
      <w:pPr>
        <w:pStyle w:val="Heading1"/>
        <w:numPr>
          <w:ilvl w:val="0"/>
          <w:numId w:val="0"/>
        </w:numPr>
        <w:ind w:left="426" w:hanging="426"/>
      </w:pPr>
      <w:r>
        <w:lastRenderedPageBreak/>
        <w:t>Tables</w:t>
      </w:r>
    </w:p>
    <w:p w:rsidR="008A4112" w:rsidRDefault="008A4112" w:rsidP="00F24F2F">
      <w:pPr>
        <w:pStyle w:val="table"/>
        <w:spacing w:line="240" w:lineRule="auto"/>
        <w:jc w:val="left"/>
        <w:rPr>
          <w:rFonts w:eastAsia="PMingLiU"/>
        </w:rPr>
      </w:pPr>
      <w:r>
        <w:rPr>
          <w:rFonts w:eastAsia="PMingLiU"/>
        </w:rPr>
        <w:t xml:space="preserve">Table 1 </w:t>
      </w:r>
    </w:p>
    <w:p w:rsidR="008A4112" w:rsidRPr="00116932" w:rsidRDefault="008A4112" w:rsidP="00F24F2F">
      <w:pPr>
        <w:pStyle w:val="table"/>
        <w:spacing w:before="120" w:after="120" w:line="240" w:lineRule="auto"/>
        <w:jc w:val="left"/>
        <w:rPr>
          <w:rFonts w:eastAsia="PMingLiU"/>
          <w:b w:val="0"/>
        </w:rPr>
      </w:pPr>
      <w:r w:rsidRPr="00116932">
        <w:rPr>
          <w:rFonts w:eastAsia="PMingLiU"/>
          <w:b w:val="0"/>
        </w:rPr>
        <w:t xml:space="preserve">Scales, reliability and convergent validity test results </w:t>
      </w:r>
    </w:p>
    <w:tbl>
      <w:tblPr>
        <w:tblW w:w="10060" w:type="dxa"/>
        <w:tblLayout w:type="fixed"/>
        <w:tblLook w:val="01E0" w:firstRow="1" w:lastRow="1" w:firstColumn="1" w:lastColumn="1" w:noHBand="0" w:noVBand="0"/>
      </w:tblPr>
      <w:tblGrid>
        <w:gridCol w:w="9639"/>
        <w:gridCol w:w="236"/>
        <w:gridCol w:w="185"/>
      </w:tblGrid>
      <w:tr w:rsidR="008A4112" w:rsidRPr="00535119" w:rsidTr="00F24F2F">
        <w:tc>
          <w:tcPr>
            <w:tcW w:w="10060" w:type="dxa"/>
            <w:gridSpan w:val="3"/>
            <w:tcBorders>
              <w:top w:val="single" w:sz="4" w:space="0" w:color="auto"/>
              <w:bottom w:val="single" w:sz="4" w:space="0" w:color="auto"/>
            </w:tcBorders>
          </w:tcPr>
          <w:p w:rsidR="008A4112" w:rsidRPr="00535119" w:rsidRDefault="008A4112" w:rsidP="00F24F2F">
            <w:pPr>
              <w:spacing w:before="0" w:after="120" w:line="240" w:lineRule="auto"/>
              <w:rPr>
                <w:rFonts w:cs="Times New Roman"/>
                <w:b/>
                <w:sz w:val="20"/>
                <w:szCs w:val="20"/>
              </w:rPr>
            </w:pPr>
            <w:r w:rsidRPr="00535119">
              <w:rPr>
                <w:rFonts w:cs="Times New Roman"/>
                <w:b/>
                <w:sz w:val="20"/>
                <w:szCs w:val="20"/>
              </w:rPr>
              <w:t>Self-congruity – direct score formula (</w:t>
            </w:r>
            <w:r w:rsidRPr="00535119">
              <w:rPr>
                <w:rFonts w:cs="Times New Roman"/>
                <w:sz w:val="20"/>
                <w:szCs w:val="20"/>
              </w:rPr>
              <w:t>Sirgy et al.’s 1997, p.232)</w:t>
            </w:r>
            <w:r w:rsidRPr="00535119">
              <w:rPr>
                <w:rFonts w:cs="Times New Roman"/>
                <w:b/>
                <w:sz w:val="20"/>
                <w:szCs w:val="20"/>
              </w:rPr>
              <w:t xml:space="preserve">: </w:t>
            </w:r>
            <w:r w:rsidRPr="00FE1886">
              <w:rPr>
                <w:rFonts w:cs="Times New Roman"/>
                <w:b/>
                <w:i/>
                <w:sz w:val="20"/>
                <w:szCs w:val="20"/>
              </w:rPr>
              <w:t>“</w:t>
            </w:r>
            <w:r w:rsidRPr="00FE1886">
              <w:rPr>
                <w:rFonts w:cs="Times New Roman"/>
                <w:i/>
                <w:sz w:val="20"/>
                <w:szCs w:val="20"/>
              </w:rPr>
              <w:t>Take a moment to think about “brand/product X”. Think about the kind of person who typically uses “brand/product X”. Imagine this person in your mind and then describe this person using one or more personal adjectives such as stylish, classy, masculine, sexy, old, athletic, or whatever personal adjectives you can use to describe the typical use of “brand/product X”. Once you have done this, indicate your agreement or disagreement with the following statement.”</w:t>
            </w:r>
          </w:p>
        </w:tc>
      </w:tr>
      <w:tr w:rsidR="008A4112" w:rsidRPr="00535119" w:rsidTr="00F24F2F">
        <w:trPr>
          <w:gridAfter w:val="2"/>
          <w:wAfter w:w="421" w:type="dxa"/>
        </w:trPr>
        <w:tc>
          <w:tcPr>
            <w:tcW w:w="9639" w:type="dxa"/>
            <w:tcBorders>
              <w:top w:val="single" w:sz="4" w:space="0" w:color="auto"/>
            </w:tcBorders>
          </w:tcPr>
          <w:p w:rsidR="008A4112" w:rsidRPr="00535119" w:rsidRDefault="008A4112" w:rsidP="00F24F2F">
            <w:pPr>
              <w:spacing w:before="0" w:after="0" w:line="240" w:lineRule="auto"/>
              <w:jc w:val="left"/>
              <w:rPr>
                <w:rFonts w:eastAsia="PMingLiU" w:cs="Times New Roman"/>
                <w:b/>
                <w:sz w:val="20"/>
                <w:szCs w:val="20"/>
                <w:lang w:eastAsia="zh-TW"/>
              </w:rPr>
            </w:pPr>
            <w:r w:rsidRPr="00535119">
              <w:rPr>
                <w:rFonts w:eastAsia="PMingLiU" w:cs="Times New Roman"/>
                <w:b/>
                <w:sz w:val="20"/>
                <w:szCs w:val="20"/>
                <w:lang w:eastAsia="zh-TW"/>
              </w:rPr>
              <w:t xml:space="preserve">Actual SC </w:t>
            </w:r>
            <w:r>
              <w:rPr>
                <w:rFonts w:eastAsia="PMingLiU" w:cs="Times New Roman"/>
                <w:b/>
                <w:sz w:val="20"/>
                <w:szCs w:val="20"/>
                <w:lang w:eastAsia="zh-TW"/>
              </w:rPr>
              <w:t>(7-point Likert type scale)</w:t>
            </w:r>
          </w:p>
          <w:p w:rsidR="008A4112" w:rsidRPr="008E7EA9" w:rsidRDefault="008A4112" w:rsidP="00F24F2F">
            <w:pPr>
              <w:spacing w:before="0" w:after="0" w:line="240" w:lineRule="auto"/>
              <w:jc w:val="left"/>
              <w:rPr>
                <w:rFonts w:cs="Times New Roman"/>
                <w:b/>
                <w:sz w:val="20"/>
                <w:szCs w:val="20"/>
                <w:lang w:val="es-ES"/>
              </w:rPr>
            </w:pPr>
            <w:r w:rsidRPr="008E7EA9">
              <w:rPr>
                <w:rFonts w:eastAsia="PMingLiU" w:cs="Times New Roman"/>
                <w:sz w:val="20"/>
                <w:szCs w:val="20"/>
                <w:lang w:val="es-ES" w:eastAsia="zh-TW"/>
              </w:rPr>
              <w:t>USA:</w:t>
            </w:r>
            <w:r w:rsidRPr="008E7EA9">
              <w:rPr>
                <w:rFonts w:eastAsia="PMingLiU" w:cs="Times New Roman"/>
                <w:b/>
                <w:sz w:val="20"/>
                <w:szCs w:val="20"/>
                <w:lang w:val="es-ES" w:eastAsia="zh-TW"/>
              </w:rPr>
              <w:t xml:space="preserve"> </w:t>
            </w:r>
            <w:r w:rsidRPr="00535119">
              <w:rPr>
                <w:rFonts w:cs="Times New Roman"/>
                <w:sz w:val="20"/>
                <w:szCs w:val="20"/>
              </w:rPr>
              <w:t>α</w:t>
            </w:r>
            <w:r w:rsidRPr="008E7EA9">
              <w:rPr>
                <w:rFonts w:cs="Times New Roman"/>
                <w:sz w:val="20"/>
                <w:szCs w:val="20"/>
                <w:lang w:val="es-ES"/>
              </w:rPr>
              <w:t xml:space="preserve">=0.94; CR=0.97; AVE=0.93; FL </w:t>
            </w:r>
            <w:r>
              <w:rPr>
                <w:rFonts w:cs="Times New Roman"/>
                <w:sz w:val="20"/>
                <w:szCs w:val="20"/>
                <w:lang w:val="es-ES"/>
              </w:rPr>
              <w:t>&gt; 0.707</w:t>
            </w:r>
            <w:r w:rsidRPr="008E7EA9">
              <w:rPr>
                <w:rFonts w:cs="Times New Roman"/>
                <w:sz w:val="20"/>
                <w:szCs w:val="20"/>
                <w:lang w:val="es-ES"/>
              </w:rPr>
              <w:t xml:space="preserve"> / India: </w:t>
            </w:r>
            <w:r w:rsidRPr="00535119">
              <w:rPr>
                <w:rFonts w:cs="Times New Roman"/>
                <w:sz w:val="20"/>
                <w:szCs w:val="20"/>
              </w:rPr>
              <w:t>α</w:t>
            </w:r>
            <w:r w:rsidRPr="008E7EA9">
              <w:rPr>
                <w:rFonts w:cs="Times New Roman"/>
                <w:sz w:val="20"/>
                <w:szCs w:val="20"/>
                <w:lang w:val="es-ES"/>
              </w:rPr>
              <w:t>=0.88.; CR=0.94; AVE=0.90</w:t>
            </w:r>
            <w:r>
              <w:rPr>
                <w:rFonts w:cs="Times New Roman"/>
                <w:sz w:val="20"/>
                <w:szCs w:val="20"/>
                <w:lang w:val="es-ES"/>
              </w:rPr>
              <w:t>; FL &gt; 0.707</w:t>
            </w:r>
          </w:p>
        </w:tc>
      </w:tr>
      <w:tr w:rsidR="008A4112" w:rsidRPr="00535119" w:rsidTr="00F24F2F">
        <w:trPr>
          <w:gridAfter w:val="1"/>
          <w:wAfter w:w="185" w:type="dxa"/>
        </w:trPr>
        <w:tc>
          <w:tcPr>
            <w:tcW w:w="9639" w:type="dxa"/>
          </w:tcPr>
          <w:p w:rsidR="008A4112" w:rsidRPr="00535119" w:rsidRDefault="008A4112" w:rsidP="00F24F2F">
            <w:pPr>
              <w:spacing w:before="0" w:after="0" w:line="240" w:lineRule="auto"/>
              <w:jc w:val="left"/>
              <w:rPr>
                <w:rFonts w:eastAsia="PMingLiU" w:cs="Times New Roman"/>
                <w:b/>
                <w:sz w:val="20"/>
                <w:szCs w:val="20"/>
                <w:lang w:eastAsia="zh-TW"/>
              </w:rPr>
            </w:pPr>
            <w:r w:rsidRPr="00535119">
              <w:rPr>
                <w:rFonts w:eastAsia="PMingLiU" w:cs="Times New Roman"/>
                <w:b/>
                <w:sz w:val="20"/>
                <w:szCs w:val="20"/>
                <w:lang w:eastAsia="zh-TW"/>
              </w:rPr>
              <w:t>Ideal SC</w:t>
            </w:r>
          </w:p>
          <w:p w:rsidR="008A4112" w:rsidRPr="00535119" w:rsidRDefault="008A4112" w:rsidP="00F24F2F">
            <w:pPr>
              <w:spacing w:before="0" w:after="0" w:line="240" w:lineRule="auto"/>
              <w:jc w:val="left"/>
              <w:rPr>
                <w:rFonts w:eastAsia="PMingLiU" w:cs="Times New Roman"/>
                <w:sz w:val="20"/>
                <w:szCs w:val="20"/>
                <w:lang w:val="en-GB" w:eastAsia="zh-TW"/>
              </w:rPr>
            </w:pPr>
            <w:r w:rsidRPr="00535119">
              <w:rPr>
                <w:rFonts w:eastAsia="PMingLiU" w:cs="Times New Roman"/>
                <w:sz w:val="20"/>
                <w:szCs w:val="20"/>
                <w:lang w:val="en-GB" w:eastAsia="zh-TW"/>
              </w:rPr>
              <w:t>USA:</w:t>
            </w:r>
            <w:r w:rsidRPr="00535119">
              <w:rPr>
                <w:rFonts w:eastAsia="PMingLiU" w:cs="Times New Roman"/>
                <w:b/>
                <w:sz w:val="20"/>
                <w:szCs w:val="20"/>
                <w:lang w:val="en-GB" w:eastAsia="zh-TW"/>
              </w:rPr>
              <w:t xml:space="preserve"> </w:t>
            </w:r>
            <w:r w:rsidRPr="00535119">
              <w:rPr>
                <w:rFonts w:cs="Times New Roman"/>
                <w:sz w:val="20"/>
                <w:szCs w:val="20"/>
              </w:rPr>
              <w:t>α</w:t>
            </w:r>
            <w:r w:rsidRPr="00535119">
              <w:rPr>
                <w:rFonts w:cs="Times New Roman"/>
                <w:sz w:val="20"/>
                <w:szCs w:val="20"/>
                <w:lang w:val="en-GB"/>
              </w:rPr>
              <w:t>=0.96; CR=0.98; AVE=0.96</w:t>
            </w:r>
            <w:r>
              <w:rPr>
                <w:rFonts w:cs="Times New Roman"/>
                <w:sz w:val="20"/>
                <w:szCs w:val="20"/>
                <w:lang w:val="en-GB"/>
              </w:rPr>
              <w:t xml:space="preserve">; </w:t>
            </w:r>
            <w:r>
              <w:rPr>
                <w:rFonts w:cs="Times New Roman"/>
                <w:sz w:val="20"/>
                <w:szCs w:val="20"/>
                <w:lang w:val="es-ES"/>
              </w:rPr>
              <w:t>FL &gt; 0.707</w:t>
            </w:r>
            <w:r w:rsidRPr="00535119">
              <w:rPr>
                <w:rFonts w:cs="Times New Roman"/>
                <w:sz w:val="20"/>
                <w:szCs w:val="20"/>
                <w:lang w:val="en-GB"/>
              </w:rPr>
              <w:t xml:space="preserve"> / India: </w:t>
            </w:r>
            <w:r w:rsidRPr="00535119">
              <w:rPr>
                <w:rFonts w:cs="Times New Roman"/>
                <w:sz w:val="20"/>
                <w:szCs w:val="20"/>
              </w:rPr>
              <w:t>α</w:t>
            </w:r>
            <w:r w:rsidRPr="00535119">
              <w:rPr>
                <w:rFonts w:cs="Times New Roman"/>
                <w:sz w:val="20"/>
                <w:szCs w:val="20"/>
                <w:lang w:val="en-GB"/>
              </w:rPr>
              <w:t>=0.93; CR=0.97; AVE=0.9</w:t>
            </w:r>
            <w:r>
              <w:rPr>
                <w:rFonts w:cs="Times New Roman"/>
                <w:sz w:val="20"/>
                <w:szCs w:val="20"/>
                <w:lang w:val="en-GB"/>
              </w:rPr>
              <w:t>4</w:t>
            </w:r>
            <w:r>
              <w:rPr>
                <w:rFonts w:cs="Times New Roman"/>
                <w:sz w:val="20"/>
                <w:szCs w:val="20"/>
                <w:lang w:val="es-ES"/>
              </w:rPr>
              <w:t xml:space="preserve"> FL &gt; 0.707</w:t>
            </w:r>
          </w:p>
        </w:tc>
        <w:tc>
          <w:tcPr>
            <w:tcW w:w="236" w:type="dxa"/>
          </w:tcPr>
          <w:p w:rsidR="008A4112" w:rsidRPr="00535119" w:rsidRDefault="008A4112" w:rsidP="00F24F2F">
            <w:pPr>
              <w:spacing w:before="0" w:after="0" w:line="240" w:lineRule="auto"/>
              <w:jc w:val="center"/>
              <w:rPr>
                <w:rFonts w:eastAsia="PMingLiU" w:cs="Times New Roman"/>
                <w:sz w:val="20"/>
                <w:szCs w:val="20"/>
                <w:lang w:val="en-GB" w:eastAsia="zh-TW"/>
              </w:rPr>
            </w:pPr>
          </w:p>
        </w:tc>
      </w:tr>
      <w:tr w:rsidR="008A4112" w:rsidRPr="00535119" w:rsidTr="00F24F2F">
        <w:trPr>
          <w:gridAfter w:val="1"/>
          <w:wAfter w:w="185" w:type="dxa"/>
        </w:trPr>
        <w:tc>
          <w:tcPr>
            <w:tcW w:w="9639" w:type="dxa"/>
          </w:tcPr>
          <w:p w:rsidR="008A4112" w:rsidRPr="00535119" w:rsidRDefault="008A4112" w:rsidP="00F24F2F">
            <w:pPr>
              <w:spacing w:before="0" w:after="0" w:line="240" w:lineRule="auto"/>
              <w:jc w:val="left"/>
              <w:rPr>
                <w:rFonts w:eastAsia="PMingLiU" w:cs="Times New Roman"/>
                <w:b/>
                <w:sz w:val="20"/>
                <w:szCs w:val="20"/>
                <w:lang w:eastAsia="zh-TW"/>
              </w:rPr>
            </w:pPr>
            <w:r w:rsidRPr="00535119">
              <w:rPr>
                <w:rFonts w:eastAsia="PMingLiU" w:cs="Times New Roman"/>
                <w:b/>
                <w:sz w:val="20"/>
                <w:szCs w:val="20"/>
                <w:lang w:eastAsia="zh-TW"/>
              </w:rPr>
              <w:t>Social SC</w:t>
            </w:r>
          </w:p>
          <w:p w:rsidR="008A4112" w:rsidRPr="00535119" w:rsidRDefault="008A4112" w:rsidP="00F24F2F">
            <w:pPr>
              <w:spacing w:before="0" w:after="0" w:line="240" w:lineRule="auto"/>
              <w:jc w:val="left"/>
              <w:rPr>
                <w:rFonts w:eastAsia="PMingLiU" w:cs="Times New Roman"/>
                <w:sz w:val="20"/>
                <w:szCs w:val="20"/>
                <w:lang w:val="en-GB" w:eastAsia="zh-TW"/>
              </w:rPr>
            </w:pPr>
            <w:r w:rsidRPr="00535119">
              <w:rPr>
                <w:rFonts w:eastAsia="PMingLiU" w:cs="Times New Roman"/>
                <w:sz w:val="20"/>
                <w:szCs w:val="20"/>
                <w:lang w:val="en-GB" w:eastAsia="zh-TW"/>
              </w:rPr>
              <w:t xml:space="preserve">USA: </w:t>
            </w:r>
            <w:r w:rsidRPr="00535119">
              <w:rPr>
                <w:rFonts w:cs="Times New Roman"/>
                <w:sz w:val="20"/>
                <w:szCs w:val="20"/>
              </w:rPr>
              <w:t>α</w:t>
            </w:r>
            <w:r w:rsidRPr="00535119">
              <w:rPr>
                <w:rFonts w:cs="Times New Roman"/>
                <w:sz w:val="20"/>
                <w:szCs w:val="20"/>
                <w:lang w:val="en-GB"/>
              </w:rPr>
              <w:t>=0.97; CR=0.98; AVE=0.97</w:t>
            </w:r>
            <w:r>
              <w:rPr>
                <w:rFonts w:cs="Times New Roman"/>
                <w:sz w:val="20"/>
                <w:szCs w:val="20"/>
                <w:lang w:val="en-GB"/>
              </w:rPr>
              <w:t xml:space="preserve">; </w:t>
            </w:r>
            <w:r>
              <w:rPr>
                <w:rFonts w:cs="Times New Roman"/>
                <w:sz w:val="20"/>
                <w:szCs w:val="20"/>
                <w:lang w:val="es-ES"/>
              </w:rPr>
              <w:t>FL &gt; 0.707</w:t>
            </w:r>
            <w:r w:rsidRPr="00535119">
              <w:rPr>
                <w:rFonts w:cs="Times New Roman"/>
                <w:sz w:val="20"/>
                <w:szCs w:val="20"/>
                <w:lang w:val="en-GB"/>
              </w:rPr>
              <w:t xml:space="preserve"> / India: </w:t>
            </w:r>
            <w:r w:rsidRPr="00535119">
              <w:rPr>
                <w:rFonts w:cs="Times New Roman"/>
                <w:sz w:val="20"/>
                <w:szCs w:val="20"/>
              </w:rPr>
              <w:t>α</w:t>
            </w:r>
            <w:r w:rsidRPr="00535119">
              <w:rPr>
                <w:rFonts w:cs="Times New Roman"/>
                <w:sz w:val="20"/>
                <w:szCs w:val="20"/>
                <w:lang w:val="en-GB"/>
              </w:rPr>
              <w:t>=0.94; CR=0.97; AVE=0.95</w:t>
            </w:r>
            <w:r>
              <w:rPr>
                <w:rFonts w:cs="Times New Roman"/>
                <w:sz w:val="20"/>
                <w:szCs w:val="20"/>
                <w:lang w:val="en-GB"/>
              </w:rPr>
              <w:t xml:space="preserve">; </w:t>
            </w:r>
            <w:r>
              <w:rPr>
                <w:rFonts w:cs="Times New Roman"/>
                <w:sz w:val="20"/>
                <w:szCs w:val="20"/>
                <w:lang w:val="es-ES"/>
              </w:rPr>
              <w:t>FL &gt; 0.707</w:t>
            </w:r>
          </w:p>
        </w:tc>
        <w:tc>
          <w:tcPr>
            <w:tcW w:w="236" w:type="dxa"/>
          </w:tcPr>
          <w:p w:rsidR="008A4112" w:rsidRPr="00535119" w:rsidRDefault="008A4112" w:rsidP="00F24F2F">
            <w:pPr>
              <w:spacing w:before="0" w:after="0" w:line="240" w:lineRule="auto"/>
              <w:jc w:val="center"/>
              <w:rPr>
                <w:rFonts w:eastAsia="PMingLiU" w:cs="Times New Roman"/>
                <w:sz w:val="20"/>
                <w:szCs w:val="20"/>
                <w:lang w:val="en-GB" w:eastAsia="zh-TW"/>
              </w:rPr>
            </w:pPr>
          </w:p>
        </w:tc>
      </w:tr>
      <w:tr w:rsidR="008A4112" w:rsidRPr="00535119" w:rsidTr="00F24F2F">
        <w:trPr>
          <w:gridAfter w:val="1"/>
          <w:wAfter w:w="185" w:type="dxa"/>
        </w:trPr>
        <w:tc>
          <w:tcPr>
            <w:tcW w:w="9639" w:type="dxa"/>
          </w:tcPr>
          <w:p w:rsidR="008A4112" w:rsidRPr="00535119" w:rsidRDefault="008A4112" w:rsidP="00F24F2F">
            <w:pPr>
              <w:spacing w:before="0" w:after="0" w:line="240" w:lineRule="auto"/>
              <w:jc w:val="left"/>
              <w:rPr>
                <w:rFonts w:eastAsia="PMingLiU" w:cs="Times New Roman"/>
                <w:b/>
                <w:sz w:val="20"/>
                <w:szCs w:val="20"/>
                <w:lang w:eastAsia="zh-TW"/>
              </w:rPr>
            </w:pPr>
            <w:r w:rsidRPr="00535119">
              <w:rPr>
                <w:rFonts w:eastAsia="PMingLiU" w:cs="Times New Roman"/>
                <w:b/>
                <w:sz w:val="20"/>
                <w:szCs w:val="20"/>
                <w:lang w:eastAsia="zh-TW"/>
              </w:rPr>
              <w:t>Ideal social SC</w:t>
            </w:r>
          </w:p>
          <w:p w:rsidR="008A4112" w:rsidRPr="00535119" w:rsidRDefault="008A4112" w:rsidP="00F24F2F">
            <w:pPr>
              <w:spacing w:before="0" w:after="0" w:line="240" w:lineRule="auto"/>
              <w:jc w:val="left"/>
              <w:rPr>
                <w:rFonts w:eastAsia="PMingLiU" w:cs="Times New Roman"/>
                <w:sz w:val="20"/>
                <w:szCs w:val="20"/>
                <w:lang w:val="en-GB" w:eastAsia="zh-TW"/>
              </w:rPr>
            </w:pPr>
            <w:r>
              <w:rPr>
                <w:rFonts w:eastAsia="PMingLiU" w:cs="Times New Roman"/>
                <w:sz w:val="20"/>
                <w:szCs w:val="20"/>
                <w:lang w:val="en-GB" w:eastAsia="zh-TW"/>
              </w:rPr>
              <w:t xml:space="preserve">USA: </w:t>
            </w:r>
            <w:r w:rsidRPr="00535119">
              <w:rPr>
                <w:rFonts w:cs="Times New Roman"/>
                <w:sz w:val="20"/>
                <w:szCs w:val="20"/>
              </w:rPr>
              <w:t>α</w:t>
            </w:r>
            <w:r w:rsidRPr="00535119">
              <w:rPr>
                <w:rFonts w:cs="Times New Roman"/>
                <w:sz w:val="20"/>
                <w:szCs w:val="20"/>
                <w:lang w:val="en-GB"/>
              </w:rPr>
              <w:t>=0.97; CR=0.98; AVE=0.9</w:t>
            </w:r>
            <w:r>
              <w:rPr>
                <w:rFonts w:cs="Times New Roman"/>
                <w:sz w:val="20"/>
                <w:szCs w:val="20"/>
                <w:lang w:val="en-GB"/>
              </w:rPr>
              <w:t xml:space="preserve">7; </w:t>
            </w:r>
            <w:r>
              <w:rPr>
                <w:rFonts w:cs="Times New Roman"/>
                <w:sz w:val="20"/>
                <w:szCs w:val="20"/>
                <w:lang w:val="es-ES"/>
              </w:rPr>
              <w:t xml:space="preserve">FL &gt; 0.707 </w:t>
            </w:r>
            <w:r w:rsidRPr="00535119">
              <w:rPr>
                <w:rFonts w:cs="Times New Roman"/>
                <w:sz w:val="20"/>
                <w:szCs w:val="20"/>
                <w:lang w:val="en-GB"/>
              </w:rPr>
              <w:t xml:space="preserve">/ India: </w:t>
            </w:r>
            <w:r w:rsidRPr="00535119">
              <w:rPr>
                <w:rFonts w:cs="Times New Roman"/>
                <w:sz w:val="20"/>
                <w:szCs w:val="20"/>
              </w:rPr>
              <w:t>α</w:t>
            </w:r>
            <w:r w:rsidRPr="00535119">
              <w:rPr>
                <w:rFonts w:cs="Times New Roman"/>
                <w:sz w:val="20"/>
                <w:szCs w:val="20"/>
                <w:lang w:val="en-GB"/>
              </w:rPr>
              <w:t>=0.94; CR=0.97; AVE=0.94</w:t>
            </w:r>
            <w:r>
              <w:rPr>
                <w:rFonts w:cs="Times New Roman"/>
                <w:sz w:val="20"/>
                <w:szCs w:val="20"/>
                <w:lang w:val="en-GB"/>
              </w:rPr>
              <w:t xml:space="preserve">; </w:t>
            </w:r>
            <w:r>
              <w:rPr>
                <w:rFonts w:cs="Times New Roman"/>
                <w:sz w:val="20"/>
                <w:szCs w:val="20"/>
                <w:lang w:val="es-ES"/>
              </w:rPr>
              <w:t>FL &gt; 0.707</w:t>
            </w:r>
          </w:p>
        </w:tc>
        <w:tc>
          <w:tcPr>
            <w:tcW w:w="236" w:type="dxa"/>
          </w:tcPr>
          <w:p w:rsidR="008A4112" w:rsidRPr="00535119" w:rsidRDefault="008A4112" w:rsidP="00F24F2F">
            <w:pPr>
              <w:spacing w:before="0" w:after="0" w:line="240" w:lineRule="auto"/>
              <w:jc w:val="center"/>
              <w:rPr>
                <w:rFonts w:eastAsia="PMingLiU" w:cs="Times New Roman"/>
                <w:sz w:val="20"/>
                <w:szCs w:val="20"/>
                <w:lang w:val="en-GB" w:eastAsia="zh-TW"/>
              </w:rPr>
            </w:pPr>
          </w:p>
        </w:tc>
      </w:tr>
      <w:tr w:rsidR="008A4112" w:rsidRPr="008E7EA9" w:rsidTr="00F24F2F">
        <w:trPr>
          <w:gridAfter w:val="1"/>
          <w:wAfter w:w="185" w:type="dxa"/>
        </w:trPr>
        <w:tc>
          <w:tcPr>
            <w:tcW w:w="9639" w:type="dxa"/>
          </w:tcPr>
          <w:p w:rsidR="008A4112" w:rsidRPr="00535119" w:rsidRDefault="008A4112" w:rsidP="00F24F2F">
            <w:pPr>
              <w:spacing w:before="0" w:after="0" w:line="240" w:lineRule="auto"/>
              <w:jc w:val="left"/>
              <w:rPr>
                <w:rFonts w:eastAsia="PMingLiU" w:cs="Times New Roman"/>
                <w:b/>
                <w:sz w:val="20"/>
                <w:szCs w:val="20"/>
                <w:lang w:eastAsia="zh-TW"/>
              </w:rPr>
            </w:pPr>
            <w:r w:rsidRPr="00535119">
              <w:rPr>
                <w:rFonts w:eastAsia="PMingLiU" w:cs="Times New Roman"/>
                <w:b/>
                <w:sz w:val="20"/>
                <w:szCs w:val="20"/>
                <w:lang w:eastAsia="zh-TW"/>
              </w:rPr>
              <w:t xml:space="preserve">Brand attitude </w:t>
            </w:r>
            <w:r w:rsidRPr="00535119">
              <w:rPr>
                <w:rFonts w:cs="Times New Roman"/>
                <w:b/>
                <w:sz w:val="20"/>
                <w:szCs w:val="20"/>
              </w:rPr>
              <w:t>(Sung and Choi 2012</w:t>
            </w:r>
            <w:r>
              <w:rPr>
                <w:rFonts w:cs="Times New Roman"/>
                <w:b/>
                <w:sz w:val="20"/>
                <w:szCs w:val="20"/>
              </w:rPr>
              <w:t xml:space="preserve">; </w:t>
            </w:r>
            <w:r>
              <w:rPr>
                <w:rFonts w:eastAsia="PMingLiU" w:cs="Times New Roman"/>
                <w:b/>
                <w:sz w:val="20"/>
                <w:szCs w:val="20"/>
                <w:lang w:eastAsia="zh-TW"/>
              </w:rPr>
              <w:t>7-point Likert type scale</w:t>
            </w:r>
            <w:r w:rsidRPr="00535119">
              <w:rPr>
                <w:rFonts w:cs="Times New Roman"/>
                <w:b/>
                <w:sz w:val="20"/>
                <w:szCs w:val="20"/>
              </w:rPr>
              <w:t xml:space="preserve">) </w:t>
            </w:r>
            <w:r w:rsidRPr="00535119">
              <w:rPr>
                <w:rFonts w:eastAsia="PMingLiU" w:cs="Times New Roman"/>
                <w:b/>
                <w:sz w:val="20"/>
                <w:szCs w:val="20"/>
                <w:lang w:eastAsia="zh-TW"/>
              </w:rPr>
              <w:t xml:space="preserve"> </w:t>
            </w:r>
          </w:p>
          <w:p w:rsidR="008A4112" w:rsidRPr="00535119" w:rsidRDefault="008A4112" w:rsidP="00F24F2F">
            <w:pPr>
              <w:spacing w:before="0" w:after="0" w:line="240" w:lineRule="auto"/>
              <w:jc w:val="left"/>
              <w:rPr>
                <w:rFonts w:cs="Times New Roman"/>
                <w:b/>
                <w:sz w:val="20"/>
                <w:szCs w:val="20"/>
                <w:lang w:val="es-ES_tradnl"/>
              </w:rPr>
            </w:pPr>
            <w:r w:rsidRPr="00535119">
              <w:rPr>
                <w:rFonts w:eastAsia="PMingLiU" w:cs="Times New Roman"/>
                <w:sz w:val="20"/>
                <w:szCs w:val="20"/>
                <w:lang w:val="es-ES_tradnl" w:eastAsia="zh-TW"/>
              </w:rPr>
              <w:t>USA:</w:t>
            </w:r>
            <w:r w:rsidRPr="00535119">
              <w:rPr>
                <w:rFonts w:eastAsia="PMingLiU" w:cs="Times New Roman"/>
                <w:b/>
                <w:sz w:val="20"/>
                <w:szCs w:val="20"/>
                <w:lang w:val="es-ES_tradnl" w:eastAsia="zh-TW"/>
              </w:rPr>
              <w:t xml:space="preserve"> </w:t>
            </w:r>
            <w:r w:rsidRPr="00535119">
              <w:rPr>
                <w:rFonts w:cs="Times New Roman"/>
                <w:sz w:val="20"/>
                <w:szCs w:val="20"/>
              </w:rPr>
              <w:t>α</w:t>
            </w:r>
            <w:r w:rsidRPr="00535119">
              <w:rPr>
                <w:rFonts w:cs="Times New Roman"/>
                <w:sz w:val="20"/>
                <w:szCs w:val="20"/>
                <w:lang w:val="es-ES_tradnl"/>
              </w:rPr>
              <w:t>=0.96; CR=0.97; AVE=0.90</w:t>
            </w:r>
            <w:r>
              <w:rPr>
                <w:rFonts w:cs="Times New Roman"/>
                <w:sz w:val="20"/>
                <w:szCs w:val="20"/>
                <w:lang w:val="es-ES_tradnl"/>
              </w:rPr>
              <w:t xml:space="preserve">; </w:t>
            </w:r>
            <w:r>
              <w:rPr>
                <w:rFonts w:cs="Times New Roman"/>
                <w:sz w:val="20"/>
                <w:szCs w:val="20"/>
                <w:lang w:val="es-ES"/>
              </w:rPr>
              <w:t>FL &gt; 0.707</w:t>
            </w:r>
            <w:r w:rsidRPr="00535119">
              <w:rPr>
                <w:rFonts w:cs="Times New Roman"/>
                <w:sz w:val="20"/>
                <w:szCs w:val="20"/>
                <w:lang w:val="es-ES_tradnl"/>
              </w:rPr>
              <w:t xml:space="preserve"> / India: </w:t>
            </w:r>
            <w:r w:rsidRPr="00535119">
              <w:rPr>
                <w:rFonts w:cs="Times New Roman"/>
                <w:sz w:val="20"/>
                <w:szCs w:val="20"/>
              </w:rPr>
              <w:t>α</w:t>
            </w:r>
            <w:r w:rsidRPr="00535119">
              <w:rPr>
                <w:rFonts w:cs="Times New Roman"/>
                <w:sz w:val="20"/>
                <w:szCs w:val="20"/>
                <w:lang w:val="es-ES_tradnl"/>
              </w:rPr>
              <w:t>=0.94; CR=0.96; AVE=0.85</w:t>
            </w:r>
            <w:r>
              <w:rPr>
                <w:rFonts w:cs="Times New Roman"/>
                <w:sz w:val="20"/>
                <w:szCs w:val="20"/>
                <w:lang w:val="es-ES_tradnl"/>
              </w:rPr>
              <w:t xml:space="preserve">; </w:t>
            </w:r>
            <w:r>
              <w:rPr>
                <w:rFonts w:cs="Times New Roman"/>
                <w:sz w:val="20"/>
                <w:szCs w:val="20"/>
                <w:lang w:val="es-ES"/>
              </w:rPr>
              <w:t>FL &gt; 0.707</w:t>
            </w:r>
          </w:p>
        </w:tc>
        <w:tc>
          <w:tcPr>
            <w:tcW w:w="236" w:type="dxa"/>
          </w:tcPr>
          <w:p w:rsidR="008A4112" w:rsidRPr="0075475E" w:rsidRDefault="008A4112" w:rsidP="00F24F2F">
            <w:pPr>
              <w:spacing w:before="0" w:after="0" w:line="240" w:lineRule="auto"/>
              <w:jc w:val="center"/>
              <w:rPr>
                <w:rFonts w:eastAsia="PMingLiU" w:cs="Times New Roman"/>
                <w:b/>
                <w:sz w:val="20"/>
                <w:szCs w:val="20"/>
                <w:lang w:val="es-ES" w:eastAsia="zh-TW"/>
              </w:rPr>
            </w:pPr>
          </w:p>
        </w:tc>
      </w:tr>
    </w:tbl>
    <w:tbl>
      <w:tblPr>
        <w:tblStyle w:val="TableGrid"/>
        <w:tblW w:w="1009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6"/>
        <w:gridCol w:w="426"/>
        <w:gridCol w:w="562"/>
      </w:tblGrid>
      <w:tr w:rsidR="008A4112" w:rsidRPr="008E7EA9" w:rsidTr="00F24F2F">
        <w:tc>
          <w:tcPr>
            <w:tcW w:w="9106" w:type="dxa"/>
          </w:tcPr>
          <w:p w:rsidR="008A4112" w:rsidRDefault="008A4112" w:rsidP="00F24F2F">
            <w:pPr>
              <w:spacing w:before="0" w:after="0" w:line="240" w:lineRule="auto"/>
              <w:rPr>
                <w:rFonts w:eastAsia="PMingLiU" w:cs="Times New Roman"/>
                <w:b/>
                <w:sz w:val="20"/>
                <w:szCs w:val="20"/>
                <w:lang w:eastAsia="zh-TW"/>
              </w:rPr>
            </w:pPr>
            <w:r w:rsidRPr="00487362">
              <w:rPr>
                <w:rFonts w:eastAsia="PMingLiU" w:cs="Times New Roman"/>
                <w:b/>
                <w:sz w:val="20"/>
                <w:szCs w:val="20"/>
                <w:lang w:eastAsia="zh-TW"/>
              </w:rPr>
              <w:t>Singelis’ (1994) Interdependent Self-construal Items</w:t>
            </w:r>
            <w:r>
              <w:rPr>
                <w:rFonts w:eastAsia="PMingLiU" w:cs="Times New Roman"/>
                <w:b/>
                <w:sz w:val="20"/>
                <w:szCs w:val="20"/>
                <w:lang w:eastAsia="zh-TW"/>
              </w:rPr>
              <w:t xml:space="preserve"> (7-point Likert type scale)</w:t>
            </w:r>
          </w:p>
          <w:p w:rsidR="008A4112" w:rsidRPr="00DE2B9B" w:rsidRDefault="008A4112" w:rsidP="00F24F2F">
            <w:pPr>
              <w:spacing w:before="0" w:after="0" w:line="240" w:lineRule="auto"/>
              <w:rPr>
                <w:rFonts w:eastAsia="PMingLiU" w:cs="Times New Roman"/>
                <w:sz w:val="20"/>
                <w:szCs w:val="20"/>
                <w:lang w:val="es-ES_tradnl" w:eastAsia="zh-TW"/>
              </w:rPr>
            </w:pPr>
            <w:r w:rsidRPr="00DE2B9B">
              <w:rPr>
                <w:rFonts w:cs="Times New Roman"/>
                <w:sz w:val="20"/>
                <w:szCs w:val="20"/>
                <w:lang w:val="es-ES_tradnl"/>
              </w:rPr>
              <w:t xml:space="preserve">USA </w:t>
            </w:r>
            <w:r w:rsidRPr="00487362">
              <w:rPr>
                <w:rFonts w:cs="Times New Roman"/>
                <w:sz w:val="20"/>
                <w:szCs w:val="20"/>
              </w:rPr>
              <w:t>α</w:t>
            </w:r>
            <w:r>
              <w:rPr>
                <w:rFonts w:cs="Times New Roman"/>
                <w:sz w:val="20"/>
                <w:szCs w:val="20"/>
                <w:lang w:val="es-ES_tradnl"/>
              </w:rPr>
              <w:t xml:space="preserve"> = 0.76; CR = 0.78</w:t>
            </w:r>
            <w:r w:rsidRPr="00DE2B9B">
              <w:rPr>
                <w:rFonts w:cs="Times New Roman"/>
                <w:sz w:val="20"/>
                <w:szCs w:val="20"/>
                <w:lang w:val="es-ES_tradnl"/>
              </w:rPr>
              <w:t>; AVE= 0.75</w:t>
            </w:r>
            <w:r>
              <w:rPr>
                <w:rFonts w:cs="Times New Roman"/>
                <w:sz w:val="20"/>
                <w:szCs w:val="20"/>
                <w:lang w:val="es-ES_tradnl"/>
              </w:rPr>
              <w:t xml:space="preserve">; </w:t>
            </w:r>
            <w:r>
              <w:rPr>
                <w:rFonts w:cs="Times New Roman"/>
                <w:sz w:val="20"/>
                <w:szCs w:val="20"/>
                <w:lang w:val="es-ES"/>
              </w:rPr>
              <w:t>FL &gt; 0.707</w:t>
            </w:r>
            <w:r w:rsidRPr="00DE2B9B">
              <w:rPr>
                <w:rFonts w:cs="Times New Roman"/>
                <w:sz w:val="20"/>
                <w:szCs w:val="20"/>
                <w:lang w:val="es-ES_tradnl"/>
              </w:rPr>
              <w:t xml:space="preserve"> /India </w:t>
            </w:r>
            <w:r w:rsidRPr="00487362">
              <w:rPr>
                <w:rFonts w:cs="Times New Roman"/>
                <w:sz w:val="20"/>
                <w:szCs w:val="20"/>
              </w:rPr>
              <w:t>α</w:t>
            </w:r>
            <w:r w:rsidRPr="00DE2B9B">
              <w:rPr>
                <w:rFonts w:cs="Times New Roman"/>
                <w:sz w:val="20"/>
                <w:szCs w:val="20"/>
                <w:lang w:val="es-ES_tradnl"/>
              </w:rPr>
              <w:t xml:space="preserve"> = 0.85; CR = 0.86; AVE = 0.82</w:t>
            </w:r>
            <w:r>
              <w:rPr>
                <w:rFonts w:cs="Times New Roman"/>
                <w:sz w:val="20"/>
                <w:szCs w:val="20"/>
                <w:lang w:val="es-ES_tradnl"/>
              </w:rPr>
              <w:t xml:space="preserve">; </w:t>
            </w:r>
            <w:r>
              <w:rPr>
                <w:rFonts w:cs="Times New Roman"/>
                <w:sz w:val="20"/>
                <w:szCs w:val="20"/>
                <w:lang w:val="es-ES"/>
              </w:rPr>
              <w:t>FL &gt; 0.707</w:t>
            </w:r>
            <w:r w:rsidRPr="00DE2B9B">
              <w:rPr>
                <w:rFonts w:eastAsia="PMingLiU" w:cs="Times New Roman"/>
                <w:b/>
                <w:sz w:val="20"/>
                <w:szCs w:val="20"/>
                <w:lang w:val="es-ES_tradnl" w:eastAsia="zh-TW"/>
              </w:rPr>
              <w:t xml:space="preserve"> </w:t>
            </w:r>
          </w:p>
        </w:tc>
        <w:tc>
          <w:tcPr>
            <w:tcW w:w="426" w:type="dxa"/>
          </w:tcPr>
          <w:p w:rsidR="008A4112" w:rsidRPr="0075475E" w:rsidRDefault="008A4112" w:rsidP="00F24F2F">
            <w:pPr>
              <w:spacing w:before="0" w:after="0" w:line="240" w:lineRule="auto"/>
              <w:jc w:val="center"/>
              <w:rPr>
                <w:rFonts w:eastAsia="PMingLiU" w:cs="Times New Roman"/>
                <w:b/>
                <w:sz w:val="20"/>
                <w:szCs w:val="20"/>
                <w:lang w:val="es-ES" w:eastAsia="zh-TW"/>
              </w:rPr>
            </w:pPr>
          </w:p>
        </w:tc>
        <w:tc>
          <w:tcPr>
            <w:tcW w:w="562" w:type="dxa"/>
          </w:tcPr>
          <w:p w:rsidR="008A4112" w:rsidRPr="0075475E" w:rsidRDefault="008A4112" w:rsidP="00F24F2F">
            <w:pPr>
              <w:spacing w:before="0" w:after="0" w:line="240" w:lineRule="auto"/>
              <w:jc w:val="center"/>
              <w:rPr>
                <w:rFonts w:eastAsia="PMingLiU" w:cs="Times New Roman"/>
                <w:b/>
                <w:sz w:val="20"/>
                <w:szCs w:val="20"/>
                <w:lang w:val="es-ES" w:eastAsia="zh-TW"/>
              </w:rPr>
            </w:pPr>
          </w:p>
        </w:tc>
      </w:tr>
      <w:tr w:rsidR="008A4112" w:rsidRPr="008E7EA9" w:rsidTr="00F24F2F">
        <w:tc>
          <w:tcPr>
            <w:tcW w:w="9106" w:type="dxa"/>
            <w:tcBorders>
              <w:bottom w:val="single" w:sz="12" w:space="0" w:color="auto"/>
            </w:tcBorders>
          </w:tcPr>
          <w:p w:rsidR="008A4112" w:rsidRDefault="008A4112" w:rsidP="00F24F2F">
            <w:pPr>
              <w:spacing w:before="0" w:after="0" w:line="240" w:lineRule="auto"/>
              <w:rPr>
                <w:rFonts w:cs="Times New Roman"/>
                <w:sz w:val="20"/>
                <w:szCs w:val="20"/>
              </w:rPr>
            </w:pPr>
            <w:r w:rsidRPr="00487362">
              <w:rPr>
                <w:rFonts w:eastAsia="PMingLiU" w:cs="Times New Roman"/>
                <w:b/>
                <w:sz w:val="20"/>
                <w:szCs w:val="20"/>
                <w:lang w:eastAsia="zh-TW"/>
              </w:rPr>
              <w:t xml:space="preserve">Singelis’ (1994) Independent Self-construal Items </w:t>
            </w:r>
            <w:r>
              <w:rPr>
                <w:rFonts w:eastAsia="PMingLiU" w:cs="Times New Roman"/>
                <w:b/>
                <w:sz w:val="20"/>
                <w:szCs w:val="20"/>
                <w:lang w:eastAsia="zh-TW"/>
              </w:rPr>
              <w:t>(7-point Likert type scale</w:t>
            </w:r>
            <w:r>
              <w:rPr>
                <w:rFonts w:cs="Times New Roman"/>
                <w:sz w:val="20"/>
                <w:szCs w:val="20"/>
              </w:rPr>
              <w:t>)</w:t>
            </w:r>
          </w:p>
          <w:p w:rsidR="008A4112" w:rsidRPr="00DE2B9B" w:rsidRDefault="008A4112" w:rsidP="00F24F2F">
            <w:pPr>
              <w:spacing w:before="0" w:after="0" w:line="240" w:lineRule="auto"/>
              <w:rPr>
                <w:rFonts w:eastAsia="PMingLiU" w:cs="Times New Roman"/>
                <w:b/>
                <w:sz w:val="20"/>
                <w:szCs w:val="20"/>
                <w:lang w:val="es-ES_tradnl" w:eastAsia="zh-TW"/>
              </w:rPr>
            </w:pPr>
            <w:r w:rsidRPr="00DE2B9B">
              <w:rPr>
                <w:rFonts w:cs="Times New Roman"/>
                <w:sz w:val="20"/>
                <w:szCs w:val="20"/>
                <w:lang w:val="es-ES_tradnl"/>
              </w:rPr>
              <w:t xml:space="preserve">USA </w:t>
            </w:r>
            <w:r w:rsidRPr="00487362">
              <w:rPr>
                <w:rFonts w:cs="Times New Roman"/>
                <w:sz w:val="20"/>
                <w:szCs w:val="20"/>
              </w:rPr>
              <w:t>α</w:t>
            </w:r>
            <w:r w:rsidRPr="00DE2B9B">
              <w:rPr>
                <w:rFonts w:cs="Times New Roman"/>
                <w:sz w:val="20"/>
                <w:szCs w:val="20"/>
                <w:lang w:val="es-ES_tradnl"/>
              </w:rPr>
              <w:t xml:space="preserve"> = 0.77; CR = 0.77; AVE = 0.76</w:t>
            </w:r>
            <w:r>
              <w:rPr>
                <w:rFonts w:cs="Times New Roman"/>
                <w:sz w:val="20"/>
                <w:szCs w:val="20"/>
                <w:lang w:val="es-ES_tradnl"/>
              </w:rPr>
              <w:t xml:space="preserve">; </w:t>
            </w:r>
            <w:r>
              <w:rPr>
                <w:rFonts w:cs="Times New Roman"/>
                <w:sz w:val="20"/>
                <w:szCs w:val="20"/>
                <w:lang w:val="es-ES"/>
              </w:rPr>
              <w:t>FL &gt; 0.707</w:t>
            </w:r>
            <w:r w:rsidRPr="00DE2B9B">
              <w:rPr>
                <w:rFonts w:cs="Times New Roman"/>
                <w:sz w:val="20"/>
                <w:szCs w:val="20"/>
                <w:lang w:val="es-ES_tradnl"/>
              </w:rPr>
              <w:t xml:space="preserve">  /India </w:t>
            </w:r>
            <w:r w:rsidRPr="00487362">
              <w:rPr>
                <w:rFonts w:cs="Times New Roman"/>
                <w:sz w:val="20"/>
                <w:szCs w:val="20"/>
              </w:rPr>
              <w:t>α</w:t>
            </w:r>
            <w:r w:rsidRPr="00DE2B9B">
              <w:rPr>
                <w:rFonts w:cs="Times New Roman"/>
                <w:sz w:val="20"/>
                <w:szCs w:val="20"/>
                <w:lang w:val="es-ES_tradnl"/>
              </w:rPr>
              <w:t xml:space="preserve"> = .79; CR = 0.81; AVE = 0.79</w:t>
            </w:r>
            <w:r>
              <w:rPr>
                <w:rFonts w:cs="Times New Roman"/>
                <w:sz w:val="20"/>
                <w:szCs w:val="20"/>
                <w:lang w:val="es-ES_tradnl"/>
              </w:rPr>
              <w:t xml:space="preserve">; </w:t>
            </w:r>
            <w:r>
              <w:rPr>
                <w:rFonts w:cs="Times New Roman"/>
                <w:sz w:val="20"/>
                <w:szCs w:val="20"/>
                <w:lang w:val="es-ES"/>
              </w:rPr>
              <w:t>FL &gt; 0.707</w:t>
            </w:r>
          </w:p>
        </w:tc>
        <w:tc>
          <w:tcPr>
            <w:tcW w:w="426" w:type="dxa"/>
            <w:tcBorders>
              <w:bottom w:val="single" w:sz="12" w:space="0" w:color="auto"/>
            </w:tcBorders>
          </w:tcPr>
          <w:p w:rsidR="008A4112" w:rsidRPr="0075475E" w:rsidRDefault="008A4112" w:rsidP="00F24F2F">
            <w:pPr>
              <w:spacing w:before="0" w:after="0" w:line="240" w:lineRule="auto"/>
              <w:jc w:val="center"/>
              <w:rPr>
                <w:rFonts w:eastAsia="PMingLiU" w:cs="Times New Roman"/>
                <w:b/>
                <w:sz w:val="20"/>
                <w:szCs w:val="20"/>
                <w:lang w:val="es-ES" w:eastAsia="zh-TW"/>
              </w:rPr>
            </w:pPr>
          </w:p>
        </w:tc>
        <w:tc>
          <w:tcPr>
            <w:tcW w:w="562" w:type="dxa"/>
            <w:tcBorders>
              <w:bottom w:val="single" w:sz="12" w:space="0" w:color="auto"/>
            </w:tcBorders>
          </w:tcPr>
          <w:p w:rsidR="008A4112" w:rsidRPr="0075475E" w:rsidRDefault="008A4112" w:rsidP="00F24F2F">
            <w:pPr>
              <w:spacing w:before="0" w:after="0" w:line="240" w:lineRule="auto"/>
              <w:jc w:val="center"/>
              <w:rPr>
                <w:rFonts w:eastAsia="PMingLiU" w:cs="Times New Roman"/>
                <w:b/>
                <w:sz w:val="20"/>
                <w:szCs w:val="20"/>
                <w:lang w:val="es-ES" w:eastAsia="zh-TW"/>
              </w:rPr>
            </w:pPr>
          </w:p>
        </w:tc>
      </w:tr>
    </w:tbl>
    <w:p w:rsidR="008A4112" w:rsidRPr="00181C8B" w:rsidRDefault="008A4112" w:rsidP="00F24F2F">
      <w:pPr>
        <w:spacing w:before="0" w:after="0" w:line="240" w:lineRule="auto"/>
        <w:jc w:val="left"/>
        <w:rPr>
          <w:rFonts w:eastAsia="PMingLiU" w:cs="Times New Roman"/>
          <w:sz w:val="20"/>
          <w:szCs w:val="20"/>
          <w:lang w:eastAsia="zh-TW"/>
        </w:rPr>
      </w:pPr>
      <w:r w:rsidRPr="00181C8B">
        <w:rPr>
          <w:rFonts w:eastAsia="PMingLiU" w:cs="Times New Roman"/>
          <w:sz w:val="20"/>
          <w:szCs w:val="20"/>
          <w:lang w:eastAsia="zh-TW"/>
        </w:rPr>
        <w:t xml:space="preserve">Notes: All factor loadings are significant at the p &lt; 0.001 level; </w:t>
      </w:r>
      <w:r w:rsidRPr="00181C8B">
        <w:rPr>
          <w:rFonts w:cs="Times New Roman"/>
          <w:sz w:val="20"/>
          <w:szCs w:val="20"/>
        </w:rPr>
        <w:t>α= Cronbach’s alpha;</w:t>
      </w:r>
      <w:r w:rsidRPr="00181C8B">
        <w:rPr>
          <w:rFonts w:eastAsia="PMingLiU" w:cs="Times New Roman"/>
          <w:sz w:val="20"/>
          <w:szCs w:val="20"/>
          <w:lang w:eastAsia="zh-TW"/>
        </w:rPr>
        <w:t xml:space="preserve"> CR = Composite reliability; AVE = Average variance extracted; FL = Factor loadings</w:t>
      </w:r>
    </w:p>
    <w:p w:rsidR="008A4112" w:rsidRDefault="008A4112" w:rsidP="00F24F2F">
      <w:pPr>
        <w:pStyle w:val="table"/>
        <w:spacing w:line="240" w:lineRule="auto"/>
        <w:rPr>
          <w:rFonts w:eastAsia="PMingLiU"/>
        </w:rPr>
      </w:pPr>
    </w:p>
    <w:p w:rsidR="008A4112" w:rsidRDefault="008A4112" w:rsidP="00F24F2F">
      <w:pPr>
        <w:pStyle w:val="table"/>
        <w:spacing w:line="240" w:lineRule="auto"/>
        <w:rPr>
          <w:rFonts w:eastAsia="PMingLiU"/>
        </w:rPr>
      </w:pPr>
    </w:p>
    <w:p w:rsidR="008A4112" w:rsidRPr="00535119" w:rsidRDefault="008A4112" w:rsidP="00F24F2F">
      <w:pPr>
        <w:spacing w:before="0" w:after="0" w:line="240" w:lineRule="auto"/>
        <w:jc w:val="left"/>
        <w:rPr>
          <w:rFonts w:eastAsia="PMingLiU" w:cs="Times New Roman"/>
          <w:sz w:val="20"/>
          <w:szCs w:val="20"/>
          <w:lang w:eastAsia="zh-TW"/>
        </w:rPr>
      </w:pPr>
    </w:p>
    <w:p w:rsidR="008A4112" w:rsidRPr="00535119" w:rsidRDefault="008A4112" w:rsidP="00F24F2F">
      <w:pPr>
        <w:spacing w:before="0" w:after="0" w:line="240" w:lineRule="auto"/>
        <w:rPr>
          <w:rFonts w:eastAsia="PMingLiU" w:cs="Times New Roman"/>
          <w:sz w:val="20"/>
          <w:szCs w:val="20"/>
          <w:lang w:eastAsia="zh-TW"/>
        </w:rPr>
      </w:pPr>
    </w:p>
    <w:p w:rsidR="008A4112" w:rsidRPr="00116932" w:rsidRDefault="008A4112" w:rsidP="00F24F2F">
      <w:pPr>
        <w:spacing w:before="0" w:after="200" w:line="276" w:lineRule="auto"/>
        <w:jc w:val="left"/>
        <w:rPr>
          <w:rFonts w:eastAsia="PMingLiU" w:cs="Times New Roman"/>
          <w:b/>
          <w:lang w:eastAsia="en-GB"/>
        </w:rPr>
      </w:pPr>
      <w:r w:rsidRPr="00116932">
        <w:rPr>
          <w:rFonts w:eastAsia="PMingLiU"/>
          <w:b/>
        </w:rPr>
        <w:t>Table 2</w:t>
      </w:r>
    </w:p>
    <w:p w:rsidR="008A4112" w:rsidRPr="00116932" w:rsidRDefault="008A4112" w:rsidP="00F24F2F">
      <w:pPr>
        <w:pStyle w:val="table"/>
        <w:spacing w:before="120" w:after="120" w:line="240" w:lineRule="auto"/>
        <w:jc w:val="left"/>
        <w:rPr>
          <w:rFonts w:eastAsia="PMingLiU"/>
          <w:b w:val="0"/>
        </w:rPr>
      </w:pPr>
      <w:r w:rsidRPr="00535119">
        <w:rPr>
          <w:rFonts w:eastAsia="PMingLiU"/>
        </w:rPr>
        <w:t xml:space="preserve"> </w:t>
      </w:r>
      <w:r>
        <w:rPr>
          <w:rFonts w:eastAsia="PMingLiU"/>
          <w:b w:val="0"/>
        </w:rPr>
        <w:t>USA Full sample latent variables c</w:t>
      </w:r>
      <w:r w:rsidRPr="00116932">
        <w:rPr>
          <w:rFonts w:eastAsia="PMingLiU"/>
          <w:b w:val="0"/>
        </w:rPr>
        <w:t>orrelations</w:t>
      </w:r>
    </w:p>
    <w:tbl>
      <w:tblPr>
        <w:tblW w:w="0" w:type="auto"/>
        <w:jc w:val="center"/>
        <w:tblLook w:val="00A0" w:firstRow="1" w:lastRow="0" w:firstColumn="1" w:lastColumn="0" w:noHBand="0" w:noVBand="0"/>
      </w:tblPr>
      <w:tblGrid>
        <w:gridCol w:w="1320"/>
        <w:gridCol w:w="1320"/>
        <w:gridCol w:w="1320"/>
        <w:gridCol w:w="1320"/>
        <w:gridCol w:w="1320"/>
        <w:gridCol w:w="1321"/>
      </w:tblGrid>
      <w:tr w:rsidR="008A4112" w:rsidRPr="00537DA8" w:rsidTr="00F24F2F">
        <w:trPr>
          <w:jc w:val="center"/>
        </w:trPr>
        <w:tc>
          <w:tcPr>
            <w:tcW w:w="1320" w:type="dxa"/>
            <w:tcBorders>
              <w:top w:val="single" w:sz="4" w:space="0" w:color="auto"/>
              <w:bottom w:val="single" w:sz="4" w:space="0" w:color="auto"/>
            </w:tcBorders>
          </w:tcPr>
          <w:p w:rsidR="008A4112" w:rsidRPr="00537DA8" w:rsidRDefault="008A4112" w:rsidP="00F24F2F">
            <w:pPr>
              <w:spacing w:before="0" w:after="0" w:line="240" w:lineRule="auto"/>
              <w:rPr>
                <w:rFonts w:eastAsia="PMingLiU" w:cs="Times New Roman"/>
                <w:sz w:val="20"/>
                <w:szCs w:val="20"/>
                <w:lang w:eastAsia="zh-TW"/>
              </w:rPr>
            </w:pPr>
          </w:p>
        </w:tc>
        <w:tc>
          <w:tcPr>
            <w:tcW w:w="1320" w:type="dxa"/>
            <w:tcBorders>
              <w:top w:val="single" w:sz="4" w:space="0" w:color="auto"/>
              <w:bottom w:val="single" w:sz="4" w:space="0" w:color="auto"/>
            </w:tcBorders>
          </w:tcPr>
          <w:p w:rsidR="008A4112" w:rsidRPr="00537DA8" w:rsidRDefault="008A4112" w:rsidP="00F24F2F">
            <w:pPr>
              <w:spacing w:before="0" w:after="0" w:line="240" w:lineRule="auto"/>
              <w:jc w:val="center"/>
              <w:rPr>
                <w:rFonts w:eastAsia="PMingLiU" w:cs="Times New Roman"/>
                <w:sz w:val="20"/>
                <w:szCs w:val="20"/>
                <w:lang w:eastAsia="zh-TW"/>
              </w:rPr>
            </w:pPr>
            <w:r w:rsidRPr="00537DA8">
              <w:rPr>
                <w:rFonts w:eastAsia="PMingLiU" w:cs="Times New Roman"/>
                <w:sz w:val="20"/>
                <w:szCs w:val="20"/>
                <w:lang w:eastAsia="zh-TW"/>
              </w:rPr>
              <w:t>ASC</w:t>
            </w:r>
          </w:p>
        </w:tc>
        <w:tc>
          <w:tcPr>
            <w:tcW w:w="1320" w:type="dxa"/>
            <w:tcBorders>
              <w:top w:val="single" w:sz="4" w:space="0" w:color="auto"/>
              <w:bottom w:val="single" w:sz="4" w:space="0" w:color="auto"/>
            </w:tcBorders>
          </w:tcPr>
          <w:p w:rsidR="008A4112" w:rsidRPr="00537DA8" w:rsidRDefault="008A4112" w:rsidP="00F24F2F">
            <w:pPr>
              <w:spacing w:before="0" w:after="0" w:line="240" w:lineRule="auto"/>
              <w:jc w:val="center"/>
              <w:rPr>
                <w:rFonts w:eastAsia="PMingLiU" w:cs="Times New Roman"/>
                <w:sz w:val="20"/>
                <w:szCs w:val="20"/>
                <w:lang w:eastAsia="zh-TW"/>
              </w:rPr>
            </w:pPr>
            <w:r w:rsidRPr="00537DA8">
              <w:rPr>
                <w:rFonts w:eastAsia="PMingLiU" w:cs="Times New Roman"/>
                <w:sz w:val="20"/>
                <w:szCs w:val="20"/>
                <w:lang w:eastAsia="zh-TW"/>
              </w:rPr>
              <w:t>BA</w:t>
            </w:r>
          </w:p>
        </w:tc>
        <w:tc>
          <w:tcPr>
            <w:tcW w:w="1320" w:type="dxa"/>
            <w:tcBorders>
              <w:top w:val="single" w:sz="4" w:space="0" w:color="auto"/>
              <w:bottom w:val="single" w:sz="4" w:space="0" w:color="auto"/>
            </w:tcBorders>
          </w:tcPr>
          <w:p w:rsidR="008A4112" w:rsidRPr="00537DA8" w:rsidRDefault="008A4112" w:rsidP="00F24F2F">
            <w:pPr>
              <w:spacing w:before="0" w:after="0" w:line="240" w:lineRule="auto"/>
              <w:jc w:val="center"/>
              <w:rPr>
                <w:rFonts w:eastAsia="PMingLiU" w:cs="Times New Roman"/>
                <w:sz w:val="20"/>
                <w:szCs w:val="20"/>
                <w:lang w:eastAsia="zh-TW"/>
              </w:rPr>
            </w:pPr>
            <w:r w:rsidRPr="00537DA8">
              <w:rPr>
                <w:rFonts w:eastAsia="PMingLiU" w:cs="Times New Roman"/>
                <w:sz w:val="20"/>
                <w:szCs w:val="20"/>
                <w:lang w:eastAsia="zh-TW"/>
              </w:rPr>
              <w:t>ISC</w:t>
            </w:r>
          </w:p>
        </w:tc>
        <w:tc>
          <w:tcPr>
            <w:tcW w:w="1320" w:type="dxa"/>
            <w:tcBorders>
              <w:top w:val="single" w:sz="4" w:space="0" w:color="auto"/>
              <w:bottom w:val="single" w:sz="4" w:space="0" w:color="auto"/>
            </w:tcBorders>
          </w:tcPr>
          <w:p w:rsidR="008A4112" w:rsidRPr="00537DA8" w:rsidRDefault="008A4112" w:rsidP="00F24F2F">
            <w:pPr>
              <w:spacing w:before="0" w:after="0" w:line="240" w:lineRule="auto"/>
              <w:jc w:val="center"/>
              <w:rPr>
                <w:rFonts w:eastAsia="PMingLiU" w:cs="Times New Roman"/>
                <w:sz w:val="20"/>
                <w:szCs w:val="20"/>
                <w:lang w:eastAsia="zh-TW"/>
              </w:rPr>
            </w:pPr>
            <w:r w:rsidRPr="00537DA8">
              <w:rPr>
                <w:rFonts w:eastAsia="PMingLiU" w:cs="Times New Roman"/>
                <w:sz w:val="20"/>
                <w:szCs w:val="20"/>
                <w:lang w:eastAsia="zh-TW"/>
              </w:rPr>
              <w:t>ISSC</w:t>
            </w:r>
          </w:p>
        </w:tc>
        <w:tc>
          <w:tcPr>
            <w:tcW w:w="1321" w:type="dxa"/>
            <w:tcBorders>
              <w:top w:val="single" w:sz="4" w:space="0" w:color="auto"/>
              <w:bottom w:val="single" w:sz="4" w:space="0" w:color="auto"/>
            </w:tcBorders>
          </w:tcPr>
          <w:p w:rsidR="008A4112" w:rsidRPr="00537DA8" w:rsidRDefault="008A4112" w:rsidP="00F24F2F">
            <w:pPr>
              <w:spacing w:before="0" w:after="0" w:line="240" w:lineRule="auto"/>
              <w:jc w:val="center"/>
              <w:rPr>
                <w:rFonts w:eastAsia="PMingLiU" w:cs="Times New Roman"/>
                <w:sz w:val="20"/>
                <w:szCs w:val="20"/>
                <w:lang w:eastAsia="zh-TW"/>
              </w:rPr>
            </w:pPr>
            <w:r w:rsidRPr="00537DA8">
              <w:rPr>
                <w:rFonts w:eastAsia="PMingLiU" w:cs="Times New Roman"/>
                <w:sz w:val="20"/>
                <w:szCs w:val="20"/>
                <w:lang w:eastAsia="zh-TW"/>
              </w:rPr>
              <w:t>SSC</w:t>
            </w:r>
          </w:p>
        </w:tc>
      </w:tr>
      <w:tr w:rsidR="008A4112" w:rsidRPr="00537DA8" w:rsidTr="00F24F2F">
        <w:trPr>
          <w:jc w:val="center"/>
        </w:trPr>
        <w:tc>
          <w:tcPr>
            <w:tcW w:w="1320" w:type="dxa"/>
            <w:tcBorders>
              <w:top w:val="single" w:sz="4" w:space="0" w:color="auto"/>
            </w:tcBorders>
          </w:tcPr>
          <w:p w:rsidR="008A4112" w:rsidRPr="00537DA8" w:rsidRDefault="008A4112" w:rsidP="00F24F2F">
            <w:pPr>
              <w:spacing w:before="0" w:after="0" w:line="240" w:lineRule="auto"/>
              <w:rPr>
                <w:rFonts w:eastAsia="PMingLiU" w:cs="Times New Roman"/>
                <w:sz w:val="20"/>
                <w:szCs w:val="20"/>
                <w:lang w:eastAsia="zh-TW"/>
              </w:rPr>
            </w:pPr>
            <w:r w:rsidRPr="00537DA8">
              <w:rPr>
                <w:rFonts w:eastAsia="PMingLiU" w:cs="Times New Roman"/>
                <w:sz w:val="20"/>
                <w:szCs w:val="20"/>
                <w:lang w:eastAsia="zh-TW"/>
              </w:rPr>
              <w:t>ASC</w:t>
            </w:r>
          </w:p>
        </w:tc>
        <w:tc>
          <w:tcPr>
            <w:tcW w:w="1320" w:type="dxa"/>
            <w:tcBorders>
              <w:top w:val="single" w:sz="4" w:space="0" w:color="auto"/>
            </w:tcBorders>
          </w:tcPr>
          <w:p w:rsidR="008A4112" w:rsidRPr="00537DA8" w:rsidRDefault="008A4112" w:rsidP="00F24F2F">
            <w:pPr>
              <w:spacing w:before="0" w:after="0" w:line="240" w:lineRule="auto"/>
              <w:jc w:val="center"/>
              <w:rPr>
                <w:rFonts w:eastAsia="PMingLiU" w:cs="Times New Roman"/>
                <w:sz w:val="20"/>
                <w:szCs w:val="20"/>
                <w:lang w:eastAsia="zh-TW"/>
              </w:rPr>
            </w:pPr>
            <w:r w:rsidRPr="00537DA8">
              <w:rPr>
                <w:rFonts w:eastAsia="PMingLiU" w:cs="Times New Roman"/>
                <w:sz w:val="20"/>
                <w:szCs w:val="20"/>
                <w:lang w:eastAsia="zh-TW"/>
              </w:rPr>
              <w:t>0.9695</w:t>
            </w:r>
          </w:p>
        </w:tc>
        <w:tc>
          <w:tcPr>
            <w:tcW w:w="1320" w:type="dxa"/>
            <w:tcBorders>
              <w:top w:val="single" w:sz="4" w:space="0" w:color="auto"/>
            </w:tcBorders>
          </w:tcPr>
          <w:p w:rsidR="008A4112" w:rsidRPr="00537DA8" w:rsidRDefault="008A4112" w:rsidP="00F24F2F">
            <w:pPr>
              <w:spacing w:before="0" w:after="0" w:line="240" w:lineRule="auto"/>
              <w:jc w:val="center"/>
              <w:rPr>
                <w:rFonts w:eastAsia="PMingLiU" w:cs="Times New Roman"/>
                <w:sz w:val="20"/>
                <w:szCs w:val="20"/>
                <w:lang w:eastAsia="zh-TW"/>
              </w:rPr>
            </w:pPr>
            <w:r w:rsidRPr="00537DA8">
              <w:rPr>
                <w:rFonts w:eastAsia="PMingLiU" w:cs="Times New Roman"/>
                <w:sz w:val="20"/>
                <w:szCs w:val="20"/>
                <w:lang w:eastAsia="zh-TW"/>
              </w:rPr>
              <w:t>0.0000</w:t>
            </w:r>
          </w:p>
        </w:tc>
        <w:tc>
          <w:tcPr>
            <w:tcW w:w="1320" w:type="dxa"/>
            <w:tcBorders>
              <w:top w:val="single" w:sz="4" w:space="0" w:color="auto"/>
            </w:tcBorders>
          </w:tcPr>
          <w:p w:rsidR="008A4112" w:rsidRPr="00537DA8" w:rsidRDefault="008A4112" w:rsidP="00F24F2F">
            <w:pPr>
              <w:spacing w:before="0" w:after="0" w:line="240" w:lineRule="auto"/>
              <w:jc w:val="center"/>
              <w:rPr>
                <w:rFonts w:eastAsia="PMingLiU" w:cs="Times New Roman"/>
                <w:sz w:val="20"/>
                <w:szCs w:val="20"/>
                <w:lang w:eastAsia="zh-TW"/>
              </w:rPr>
            </w:pPr>
            <w:r w:rsidRPr="00537DA8">
              <w:rPr>
                <w:rFonts w:eastAsia="PMingLiU" w:cs="Times New Roman"/>
                <w:sz w:val="20"/>
                <w:szCs w:val="20"/>
                <w:lang w:eastAsia="zh-TW"/>
              </w:rPr>
              <w:t>0.0000</w:t>
            </w:r>
          </w:p>
        </w:tc>
        <w:tc>
          <w:tcPr>
            <w:tcW w:w="1320" w:type="dxa"/>
            <w:tcBorders>
              <w:top w:val="single" w:sz="4" w:space="0" w:color="auto"/>
            </w:tcBorders>
          </w:tcPr>
          <w:p w:rsidR="008A4112" w:rsidRPr="00537DA8" w:rsidRDefault="008A4112" w:rsidP="00F24F2F">
            <w:pPr>
              <w:spacing w:before="0" w:after="0" w:line="240" w:lineRule="auto"/>
              <w:jc w:val="center"/>
              <w:rPr>
                <w:rFonts w:eastAsia="PMingLiU" w:cs="Times New Roman"/>
                <w:sz w:val="20"/>
                <w:szCs w:val="20"/>
                <w:lang w:eastAsia="zh-TW"/>
              </w:rPr>
            </w:pPr>
            <w:r w:rsidRPr="00537DA8">
              <w:rPr>
                <w:rFonts w:eastAsia="PMingLiU" w:cs="Times New Roman"/>
                <w:sz w:val="20"/>
                <w:szCs w:val="20"/>
                <w:lang w:eastAsia="zh-TW"/>
              </w:rPr>
              <w:t>0.0000</w:t>
            </w:r>
          </w:p>
        </w:tc>
        <w:tc>
          <w:tcPr>
            <w:tcW w:w="1321" w:type="dxa"/>
            <w:tcBorders>
              <w:top w:val="single" w:sz="4" w:space="0" w:color="auto"/>
            </w:tcBorders>
          </w:tcPr>
          <w:p w:rsidR="008A4112" w:rsidRPr="00537DA8" w:rsidRDefault="008A4112" w:rsidP="00F24F2F">
            <w:pPr>
              <w:spacing w:before="0" w:after="0" w:line="240" w:lineRule="auto"/>
              <w:jc w:val="center"/>
              <w:rPr>
                <w:rFonts w:eastAsia="PMingLiU" w:cs="Times New Roman"/>
                <w:sz w:val="20"/>
                <w:szCs w:val="20"/>
                <w:lang w:eastAsia="zh-TW"/>
              </w:rPr>
            </w:pPr>
            <w:r w:rsidRPr="00537DA8">
              <w:rPr>
                <w:rFonts w:eastAsia="PMingLiU" w:cs="Times New Roman"/>
                <w:sz w:val="20"/>
                <w:szCs w:val="20"/>
                <w:lang w:eastAsia="zh-TW"/>
              </w:rPr>
              <w:t>0.0000</w:t>
            </w:r>
          </w:p>
        </w:tc>
      </w:tr>
      <w:tr w:rsidR="008A4112" w:rsidRPr="00537DA8" w:rsidTr="00F24F2F">
        <w:trPr>
          <w:jc w:val="center"/>
        </w:trPr>
        <w:tc>
          <w:tcPr>
            <w:tcW w:w="1320" w:type="dxa"/>
          </w:tcPr>
          <w:p w:rsidR="008A4112" w:rsidRPr="00537DA8" w:rsidRDefault="008A4112" w:rsidP="00F24F2F">
            <w:pPr>
              <w:spacing w:before="0" w:after="0" w:line="240" w:lineRule="auto"/>
              <w:rPr>
                <w:rFonts w:eastAsia="PMingLiU" w:cs="Times New Roman"/>
                <w:sz w:val="20"/>
                <w:szCs w:val="20"/>
                <w:lang w:eastAsia="zh-TW"/>
              </w:rPr>
            </w:pPr>
            <w:r w:rsidRPr="00537DA8">
              <w:rPr>
                <w:rFonts w:eastAsia="PMingLiU" w:cs="Times New Roman"/>
                <w:sz w:val="20"/>
                <w:szCs w:val="20"/>
                <w:lang w:eastAsia="zh-TW"/>
              </w:rPr>
              <w:t>BA</w:t>
            </w:r>
          </w:p>
        </w:tc>
        <w:tc>
          <w:tcPr>
            <w:tcW w:w="1320" w:type="dxa"/>
          </w:tcPr>
          <w:p w:rsidR="008A4112" w:rsidRPr="00537DA8" w:rsidRDefault="008A4112" w:rsidP="00F24F2F">
            <w:pPr>
              <w:spacing w:before="0" w:after="0" w:line="240" w:lineRule="auto"/>
              <w:jc w:val="center"/>
              <w:rPr>
                <w:rFonts w:eastAsia="PMingLiU" w:cs="Times New Roman"/>
                <w:sz w:val="20"/>
                <w:szCs w:val="20"/>
                <w:lang w:eastAsia="zh-TW"/>
              </w:rPr>
            </w:pPr>
            <w:r w:rsidRPr="00537DA8">
              <w:rPr>
                <w:rFonts w:eastAsia="PMingLiU" w:cs="Times New Roman"/>
                <w:sz w:val="20"/>
                <w:szCs w:val="20"/>
                <w:lang w:eastAsia="zh-TW"/>
              </w:rPr>
              <w:t>0.5159</w:t>
            </w:r>
          </w:p>
        </w:tc>
        <w:tc>
          <w:tcPr>
            <w:tcW w:w="1320" w:type="dxa"/>
          </w:tcPr>
          <w:p w:rsidR="008A4112" w:rsidRPr="00537DA8" w:rsidRDefault="008A4112" w:rsidP="00F24F2F">
            <w:pPr>
              <w:spacing w:before="0" w:after="0" w:line="240" w:lineRule="auto"/>
              <w:jc w:val="center"/>
              <w:rPr>
                <w:rFonts w:eastAsia="PMingLiU" w:cs="Times New Roman"/>
                <w:sz w:val="20"/>
                <w:szCs w:val="20"/>
                <w:lang w:eastAsia="zh-TW"/>
              </w:rPr>
            </w:pPr>
            <w:r w:rsidRPr="00537DA8">
              <w:rPr>
                <w:rFonts w:eastAsia="PMingLiU" w:cs="Times New Roman"/>
                <w:sz w:val="20"/>
                <w:szCs w:val="20"/>
                <w:lang w:eastAsia="zh-TW"/>
              </w:rPr>
              <w:t>0.9487</w:t>
            </w:r>
          </w:p>
        </w:tc>
        <w:tc>
          <w:tcPr>
            <w:tcW w:w="1320" w:type="dxa"/>
          </w:tcPr>
          <w:p w:rsidR="008A4112" w:rsidRPr="00537DA8" w:rsidRDefault="008A4112" w:rsidP="00F24F2F">
            <w:pPr>
              <w:spacing w:before="0" w:after="0" w:line="240" w:lineRule="auto"/>
              <w:jc w:val="center"/>
              <w:rPr>
                <w:rFonts w:eastAsia="PMingLiU" w:cs="Times New Roman"/>
                <w:sz w:val="20"/>
                <w:szCs w:val="20"/>
                <w:lang w:eastAsia="zh-TW"/>
              </w:rPr>
            </w:pPr>
            <w:r w:rsidRPr="00537DA8">
              <w:rPr>
                <w:rFonts w:eastAsia="PMingLiU" w:cs="Times New Roman"/>
                <w:sz w:val="20"/>
                <w:szCs w:val="20"/>
                <w:lang w:eastAsia="zh-TW"/>
              </w:rPr>
              <w:t>0.0000</w:t>
            </w:r>
          </w:p>
        </w:tc>
        <w:tc>
          <w:tcPr>
            <w:tcW w:w="1320" w:type="dxa"/>
          </w:tcPr>
          <w:p w:rsidR="008A4112" w:rsidRPr="00537DA8" w:rsidRDefault="008A4112" w:rsidP="00F24F2F">
            <w:pPr>
              <w:spacing w:before="0" w:after="0" w:line="240" w:lineRule="auto"/>
              <w:jc w:val="center"/>
              <w:rPr>
                <w:rFonts w:eastAsia="PMingLiU" w:cs="Times New Roman"/>
                <w:sz w:val="20"/>
                <w:szCs w:val="20"/>
                <w:lang w:eastAsia="zh-TW"/>
              </w:rPr>
            </w:pPr>
            <w:r w:rsidRPr="00537DA8">
              <w:rPr>
                <w:rFonts w:eastAsia="PMingLiU" w:cs="Times New Roman"/>
                <w:sz w:val="20"/>
                <w:szCs w:val="20"/>
                <w:lang w:eastAsia="zh-TW"/>
              </w:rPr>
              <w:t>0.0000</w:t>
            </w:r>
          </w:p>
        </w:tc>
        <w:tc>
          <w:tcPr>
            <w:tcW w:w="1321" w:type="dxa"/>
          </w:tcPr>
          <w:p w:rsidR="008A4112" w:rsidRPr="00537DA8" w:rsidRDefault="008A4112" w:rsidP="00F24F2F">
            <w:pPr>
              <w:spacing w:before="0" w:after="0" w:line="240" w:lineRule="auto"/>
              <w:jc w:val="center"/>
              <w:rPr>
                <w:rFonts w:eastAsia="PMingLiU" w:cs="Times New Roman"/>
                <w:sz w:val="20"/>
                <w:szCs w:val="20"/>
                <w:lang w:eastAsia="zh-TW"/>
              </w:rPr>
            </w:pPr>
            <w:r w:rsidRPr="00537DA8">
              <w:rPr>
                <w:rFonts w:eastAsia="PMingLiU" w:cs="Times New Roman"/>
                <w:sz w:val="20"/>
                <w:szCs w:val="20"/>
                <w:lang w:eastAsia="zh-TW"/>
              </w:rPr>
              <w:t>0.0000</w:t>
            </w:r>
          </w:p>
        </w:tc>
      </w:tr>
      <w:tr w:rsidR="008A4112" w:rsidRPr="00537DA8" w:rsidTr="00F24F2F">
        <w:trPr>
          <w:jc w:val="center"/>
        </w:trPr>
        <w:tc>
          <w:tcPr>
            <w:tcW w:w="1320" w:type="dxa"/>
          </w:tcPr>
          <w:p w:rsidR="008A4112" w:rsidRPr="00537DA8" w:rsidRDefault="008A4112" w:rsidP="00F24F2F">
            <w:pPr>
              <w:spacing w:before="0" w:after="0" w:line="240" w:lineRule="auto"/>
              <w:rPr>
                <w:rFonts w:eastAsia="PMingLiU" w:cs="Times New Roman"/>
                <w:sz w:val="20"/>
                <w:szCs w:val="20"/>
                <w:lang w:eastAsia="zh-TW"/>
              </w:rPr>
            </w:pPr>
            <w:r w:rsidRPr="00537DA8">
              <w:rPr>
                <w:rFonts w:eastAsia="PMingLiU" w:cs="Times New Roman"/>
                <w:sz w:val="20"/>
                <w:szCs w:val="20"/>
                <w:lang w:eastAsia="zh-TW"/>
              </w:rPr>
              <w:t>ISC</w:t>
            </w:r>
          </w:p>
        </w:tc>
        <w:tc>
          <w:tcPr>
            <w:tcW w:w="1320" w:type="dxa"/>
          </w:tcPr>
          <w:p w:rsidR="008A4112" w:rsidRPr="00537DA8" w:rsidRDefault="008A4112" w:rsidP="00F24F2F">
            <w:pPr>
              <w:spacing w:before="0" w:after="0" w:line="240" w:lineRule="auto"/>
              <w:jc w:val="center"/>
              <w:rPr>
                <w:rFonts w:eastAsia="PMingLiU" w:cs="Times New Roman"/>
                <w:sz w:val="20"/>
                <w:szCs w:val="20"/>
                <w:lang w:eastAsia="zh-TW"/>
              </w:rPr>
            </w:pPr>
            <w:r w:rsidRPr="00537DA8">
              <w:rPr>
                <w:rFonts w:eastAsia="PMingLiU" w:cs="Times New Roman"/>
                <w:sz w:val="20"/>
                <w:szCs w:val="20"/>
                <w:lang w:eastAsia="zh-TW"/>
              </w:rPr>
              <w:t>0.8218</w:t>
            </w:r>
          </w:p>
        </w:tc>
        <w:tc>
          <w:tcPr>
            <w:tcW w:w="1320" w:type="dxa"/>
          </w:tcPr>
          <w:p w:rsidR="008A4112" w:rsidRPr="00537DA8" w:rsidRDefault="008A4112" w:rsidP="00F24F2F">
            <w:pPr>
              <w:spacing w:before="0" w:after="0" w:line="240" w:lineRule="auto"/>
              <w:jc w:val="center"/>
              <w:rPr>
                <w:rFonts w:eastAsia="PMingLiU" w:cs="Times New Roman"/>
                <w:sz w:val="20"/>
                <w:szCs w:val="20"/>
                <w:lang w:eastAsia="zh-TW"/>
              </w:rPr>
            </w:pPr>
            <w:r w:rsidRPr="00537DA8">
              <w:rPr>
                <w:rFonts w:eastAsia="PMingLiU" w:cs="Times New Roman"/>
                <w:sz w:val="20"/>
                <w:szCs w:val="20"/>
                <w:lang w:eastAsia="zh-TW"/>
              </w:rPr>
              <w:t>0.5279</w:t>
            </w:r>
          </w:p>
        </w:tc>
        <w:tc>
          <w:tcPr>
            <w:tcW w:w="1320" w:type="dxa"/>
          </w:tcPr>
          <w:p w:rsidR="008A4112" w:rsidRPr="00537DA8" w:rsidRDefault="008A4112" w:rsidP="00F24F2F">
            <w:pPr>
              <w:spacing w:before="0" w:after="0" w:line="240" w:lineRule="auto"/>
              <w:jc w:val="center"/>
              <w:rPr>
                <w:rFonts w:eastAsia="PMingLiU" w:cs="Times New Roman"/>
                <w:sz w:val="20"/>
                <w:szCs w:val="20"/>
                <w:lang w:eastAsia="zh-TW"/>
              </w:rPr>
            </w:pPr>
            <w:r w:rsidRPr="00537DA8">
              <w:rPr>
                <w:rFonts w:eastAsia="PMingLiU" w:cs="Times New Roman"/>
                <w:sz w:val="20"/>
                <w:szCs w:val="20"/>
                <w:lang w:eastAsia="zh-TW"/>
              </w:rPr>
              <w:t>0.9798</w:t>
            </w:r>
          </w:p>
        </w:tc>
        <w:tc>
          <w:tcPr>
            <w:tcW w:w="1320" w:type="dxa"/>
          </w:tcPr>
          <w:p w:rsidR="008A4112" w:rsidRPr="00537DA8" w:rsidRDefault="008A4112" w:rsidP="00F24F2F">
            <w:pPr>
              <w:spacing w:before="0" w:after="0" w:line="240" w:lineRule="auto"/>
              <w:jc w:val="center"/>
              <w:rPr>
                <w:rFonts w:eastAsia="PMingLiU" w:cs="Times New Roman"/>
                <w:sz w:val="20"/>
                <w:szCs w:val="20"/>
                <w:lang w:eastAsia="zh-TW"/>
              </w:rPr>
            </w:pPr>
            <w:r w:rsidRPr="00537DA8">
              <w:rPr>
                <w:rFonts w:eastAsia="PMingLiU" w:cs="Times New Roman"/>
                <w:sz w:val="20"/>
                <w:szCs w:val="20"/>
                <w:lang w:eastAsia="zh-TW"/>
              </w:rPr>
              <w:t>0.0000</w:t>
            </w:r>
          </w:p>
        </w:tc>
        <w:tc>
          <w:tcPr>
            <w:tcW w:w="1321" w:type="dxa"/>
          </w:tcPr>
          <w:p w:rsidR="008A4112" w:rsidRPr="00537DA8" w:rsidRDefault="008A4112" w:rsidP="00F24F2F">
            <w:pPr>
              <w:spacing w:before="0" w:after="0" w:line="240" w:lineRule="auto"/>
              <w:jc w:val="center"/>
              <w:rPr>
                <w:rFonts w:eastAsia="PMingLiU" w:cs="Times New Roman"/>
                <w:sz w:val="20"/>
                <w:szCs w:val="20"/>
                <w:lang w:eastAsia="zh-TW"/>
              </w:rPr>
            </w:pPr>
            <w:r w:rsidRPr="00537DA8">
              <w:rPr>
                <w:rFonts w:eastAsia="PMingLiU" w:cs="Times New Roman"/>
                <w:sz w:val="20"/>
                <w:szCs w:val="20"/>
                <w:lang w:eastAsia="zh-TW"/>
              </w:rPr>
              <w:t>0.0000</w:t>
            </w:r>
          </w:p>
        </w:tc>
      </w:tr>
      <w:tr w:rsidR="008A4112" w:rsidRPr="00537DA8" w:rsidTr="00F24F2F">
        <w:trPr>
          <w:jc w:val="center"/>
        </w:trPr>
        <w:tc>
          <w:tcPr>
            <w:tcW w:w="1320" w:type="dxa"/>
          </w:tcPr>
          <w:p w:rsidR="008A4112" w:rsidRPr="00537DA8" w:rsidRDefault="008A4112" w:rsidP="00F24F2F">
            <w:pPr>
              <w:spacing w:before="0" w:after="0" w:line="240" w:lineRule="auto"/>
              <w:rPr>
                <w:rFonts w:eastAsia="PMingLiU" w:cs="Times New Roman"/>
                <w:sz w:val="20"/>
                <w:szCs w:val="20"/>
                <w:lang w:eastAsia="zh-TW"/>
              </w:rPr>
            </w:pPr>
            <w:r w:rsidRPr="00537DA8">
              <w:rPr>
                <w:rFonts w:eastAsia="PMingLiU" w:cs="Times New Roman"/>
                <w:sz w:val="20"/>
                <w:szCs w:val="20"/>
                <w:lang w:eastAsia="zh-TW"/>
              </w:rPr>
              <w:t>ISSC</w:t>
            </w:r>
          </w:p>
        </w:tc>
        <w:tc>
          <w:tcPr>
            <w:tcW w:w="1320" w:type="dxa"/>
          </w:tcPr>
          <w:p w:rsidR="008A4112" w:rsidRPr="00537DA8" w:rsidRDefault="008A4112" w:rsidP="00F24F2F">
            <w:pPr>
              <w:spacing w:before="0" w:after="0" w:line="240" w:lineRule="auto"/>
              <w:jc w:val="center"/>
              <w:rPr>
                <w:rFonts w:eastAsia="PMingLiU" w:cs="Times New Roman"/>
                <w:sz w:val="20"/>
                <w:szCs w:val="20"/>
                <w:lang w:eastAsia="zh-TW"/>
              </w:rPr>
            </w:pPr>
            <w:r w:rsidRPr="00537DA8">
              <w:rPr>
                <w:rFonts w:eastAsia="PMingLiU" w:cs="Times New Roman"/>
                <w:sz w:val="20"/>
                <w:szCs w:val="20"/>
                <w:lang w:eastAsia="zh-TW"/>
              </w:rPr>
              <w:t>0.8034</w:t>
            </w:r>
          </w:p>
        </w:tc>
        <w:tc>
          <w:tcPr>
            <w:tcW w:w="1320" w:type="dxa"/>
          </w:tcPr>
          <w:p w:rsidR="008A4112" w:rsidRPr="00537DA8" w:rsidRDefault="008A4112" w:rsidP="00F24F2F">
            <w:pPr>
              <w:spacing w:before="0" w:after="0" w:line="240" w:lineRule="auto"/>
              <w:jc w:val="center"/>
              <w:rPr>
                <w:rFonts w:eastAsia="PMingLiU" w:cs="Times New Roman"/>
                <w:sz w:val="20"/>
                <w:szCs w:val="20"/>
                <w:lang w:eastAsia="zh-TW"/>
              </w:rPr>
            </w:pPr>
            <w:r w:rsidRPr="00537DA8">
              <w:rPr>
                <w:rFonts w:eastAsia="PMingLiU" w:cs="Times New Roman"/>
                <w:sz w:val="20"/>
                <w:szCs w:val="20"/>
                <w:lang w:eastAsia="zh-TW"/>
              </w:rPr>
              <w:t>0.5010</w:t>
            </w:r>
          </w:p>
        </w:tc>
        <w:tc>
          <w:tcPr>
            <w:tcW w:w="1320" w:type="dxa"/>
          </w:tcPr>
          <w:p w:rsidR="008A4112" w:rsidRPr="00537DA8" w:rsidRDefault="008A4112" w:rsidP="00F24F2F">
            <w:pPr>
              <w:spacing w:before="0" w:after="0" w:line="240" w:lineRule="auto"/>
              <w:jc w:val="center"/>
              <w:rPr>
                <w:rFonts w:eastAsia="PMingLiU" w:cs="Times New Roman"/>
                <w:sz w:val="20"/>
                <w:szCs w:val="20"/>
                <w:lang w:eastAsia="zh-TW"/>
              </w:rPr>
            </w:pPr>
            <w:r w:rsidRPr="00537DA8">
              <w:rPr>
                <w:rFonts w:eastAsia="PMingLiU" w:cs="Times New Roman"/>
                <w:sz w:val="20"/>
                <w:szCs w:val="20"/>
                <w:lang w:eastAsia="zh-TW"/>
              </w:rPr>
              <w:t>0.8579</w:t>
            </w:r>
          </w:p>
        </w:tc>
        <w:tc>
          <w:tcPr>
            <w:tcW w:w="1320" w:type="dxa"/>
          </w:tcPr>
          <w:p w:rsidR="008A4112" w:rsidRPr="00537DA8" w:rsidRDefault="008A4112" w:rsidP="00F24F2F">
            <w:pPr>
              <w:spacing w:before="0" w:after="0" w:line="240" w:lineRule="auto"/>
              <w:jc w:val="center"/>
              <w:rPr>
                <w:rFonts w:eastAsia="PMingLiU" w:cs="Times New Roman"/>
                <w:sz w:val="20"/>
                <w:szCs w:val="20"/>
                <w:lang w:eastAsia="zh-TW"/>
              </w:rPr>
            </w:pPr>
            <w:r w:rsidRPr="00537DA8">
              <w:rPr>
                <w:rFonts w:eastAsia="PMingLiU" w:cs="Times New Roman"/>
                <w:sz w:val="20"/>
                <w:szCs w:val="20"/>
                <w:lang w:eastAsia="zh-TW"/>
              </w:rPr>
              <w:t>0.9899</w:t>
            </w:r>
          </w:p>
        </w:tc>
        <w:tc>
          <w:tcPr>
            <w:tcW w:w="1321" w:type="dxa"/>
          </w:tcPr>
          <w:p w:rsidR="008A4112" w:rsidRPr="00537DA8" w:rsidRDefault="008A4112" w:rsidP="00F24F2F">
            <w:pPr>
              <w:spacing w:before="0" w:after="0" w:line="240" w:lineRule="auto"/>
              <w:jc w:val="center"/>
              <w:rPr>
                <w:rFonts w:eastAsia="PMingLiU" w:cs="Times New Roman"/>
                <w:sz w:val="20"/>
                <w:szCs w:val="20"/>
                <w:lang w:eastAsia="zh-TW"/>
              </w:rPr>
            </w:pPr>
            <w:r w:rsidRPr="00537DA8">
              <w:rPr>
                <w:rFonts w:eastAsia="PMingLiU" w:cs="Times New Roman"/>
                <w:sz w:val="20"/>
                <w:szCs w:val="20"/>
                <w:lang w:eastAsia="zh-TW"/>
              </w:rPr>
              <w:t>0.0000</w:t>
            </w:r>
          </w:p>
        </w:tc>
      </w:tr>
      <w:tr w:rsidR="008A4112" w:rsidRPr="00537DA8" w:rsidTr="00F24F2F">
        <w:trPr>
          <w:jc w:val="center"/>
        </w:trPr>
        <w:tc>
          <w:tcPr>
            <w:tcW w:w="1320" w:type="dxa"/>
            <w:tcBorders>
              <w:bottom w:val="single" w:sz="4" w:space="0" w:color="auto"/>
            </w:tcBorders>
          </w:tcPr>
          <w:p w:rsidR="008A4112" w:rsidRPr="00537DA8" w:rsidRDefault="008A4112" w:rsidP="00F24F2F">
            <w:pPr>
              <w:spacing w:before="0" w:after="0" w:line="240" w:lineRule="auto"/>
              <w:rPr>
                <w:rFonts w:eastAsia="PMingLiU" w:cs="Times New Roman"/>
                <w:sz w:val="20"/>
                <w:szCs w:val="20"/>
                <w:lang w:eastAsia="zh-TW"/>
              </w:rPr>
            </w:pPr>
            <w:r w:rsidRPr="00537DA8">
              <w:rPr>
                <w:rFonts w:eastAsia="PMingLiU" w:cs="Times New Roman"/>
                <w:sz w:val="20"/>
                <w:szCs w:val="20"/>
                <w:lang w:eastAsia="zh-TW"/>
              </w:rPr>
              <w:t>SSC</w:t>
            </w:r>
          </w:p>
        </w:tc>
        <w:tc>
          <w:tcPr>
            <w:tcW w:w="1320" w:type="dxa"/>
            <w:tcBorders>
              <w:bottom w:val="single" w:sz="4" w:space="0" w:color="auto"/>
            </w:tcBorders>
          </w:tcPr>
          <w:p w:rsidR="008A4112" w:rsidRPr="00537DA8" w:rsidRDefault="008A4112" w:rsidP="00F24F2F">
            <w:pPr>
              <w:spacing w:before="0" w:after="0" w:line="240" w:lineRule="auto"/>
              <w:jc w:val="center"/>
              <w:rPr>
                <w:rFonts w:eastAsia="PMingLiU" w:cs="Times New Roman"/>
                <w:sz w:val="20"/>
                <w:szCs w:val="20"/>
                <w:lang w:eastAsia="zh-TW"/>
              </w:rPr>
            </w:pPr>
            <w:r w:rsidRPr="00537DA8">
              <w:rPr>
                <w:rFonts w:eastAsia="PMingLiU" w:cs="Times New Roman"/>
                <w:sz w:val="20"/>
                <w:szCs w:val="20"/>
                <w:lang w:eastAsia="zh-TW"/>
              </w:rPr>
              <w:t>0.8214</w:t>
            </w:r>
          </w:p>
        </w:tc>
        <w:tc>
          <w:tcPr>
            <w:tcW w:w="1320" w:type="dxa"/>
            <w:tcBorders>
              <w:bottom w:val="single" w:sz="4" w:space="0" w:color="auto"/>
            </w:tcBorders>
          </w:tcPr>
          <w:p w:rsidR="008A4112" w:rsidRPr="00537DA8" w:rsidRDefault="008A4112" w:rsidP="00F24F2F">
            <w:pPr>
              <w:spacing w:before="0" w:after="0" w:line="240" w:lineRule="auto"/>
              <w:jc w:val="center"/>
              <w:rPr>
                <w:rFonts w:eastAsia="PMingLiU" w:cs="Times New Roman"/>
                <w:sz w:val="20"/>
                <w:szCs w:val="20"/>
                <w:lang w:eastAsia="zh-TW"/>
              </w:rPr>
            </w:pPr>
            <w:r w:rsidRPr="00537DA8">
              <w:rPr>
                <w:rFonts w:eastAsia="PMingLiU" w:cs="Times New Roman"/>
                <w:sz w:val="20"/>
                <w:szCs w:val="20"/>
                <w:lang w:eastAsia="zh-TW"/>
              </w:rPr>
              <w:t>0.4427</w:t>
            </w:r>
          </w:p>
        </w:tc>
        <w:tc>
          <w:tcPr>
            <w:tcW w:w="1320" w:type="dxa"/>
            <w:tcBorders>
              <w:bottom w:val="single" w:sz="4" w:space="0" w:color="auto"/>
            </w:tcBorders>
          </w:tcPr>
          <w:p w:rsidR="008A4112" w:rsidRPr="00537DA8" w:rsidRDefault="008A4112" w:rsidP="00F24F2F">
            <w:pPr>
              <w:spacing w:before="0" w:after="0" w:line="240" w:lineRule="auto"/>
              <w:jc w:val="center"/>
              <w:rPr>
                <w:rFonts w:eastAsia="PMingLiU" w:cs="Times New Roman"/>
                <w:sz w:val="20"/>
                <w:szCs w:val="20"/>
                <w:lang w:eastAsia="zh-TW"/>
              </w:rPr>
            </w:pPr>
            <w:r w:rsidRPr="00537DA8">
              <w:rPr>
                <w:rFonts w:eastAsia="PMingLiU" w:cs="Times New Roman"/>
                <w:sz w:val="20"/>
                <w:szCs w:val="20"/>
                <w:lang w:eastAsia="zh-TW"/>
              </w:rPr>
              <w:t>0.7999</w:t>
            </w:r>
          </w:p>
        </w:tc>
        <w:tc>
          <w:tcPr>
            <w:tcW w:w="1320" w:type="dxa"/>
            <w:tcBorders>
              <w:bottom w:val="single" w:sz="4" w:space="0" w:color="auto"/>
            </w:tcBorders>
          </w:tcPr>
          <w:p w:rsidR="008A4112" w:rsidRPr="00537DA8" w:rsidRDefault="008A4112" w:rsidP="00F24F2F">
            <w:pPr>
              <w:spacing w:before="0" w:after="0" w:line="240" w:lineRule="auto"/>
              <w:jc w:val="center"/>
              <w:rPr>
                <w:rFonts w:eastAsia="PMingLiU" w:cs="Times New Roman"/>
                <w:sz w:val="20"/>
                <w:szCs w:val="20"/>
                <w:lang w:eastAsia="zh-TW"/>
              </w:rPr>
            </w:pPr>
            <w:r w:rsidRPr="00537DA8">
              <w:rPr>
                <w:rFonts w:eastAsia="PMingLiU" w:cs="Times New Roman"/>
                <w:sz w:val="20"/>
                <w:szCs w:val="20"/>
                <w:lang w:eastAsia="zh-TW"/>
              </w:rPr>
              <w:t>0.8101</w:t>
            </w:r>
          </w:p>
        </w:tc>
        <w:tc>
          <w:tcPr>
            <w:tcW w:w="1321" w:type="dxa"/>
            <w:tcBorders>
              <w:bottom w:val="single" w:sz="4" w:space="0" w:color="auto"/>
            </w:tcBorders>
          </w:tcPr>
          <w:p w:rsidR="008A4112" w:rsidRPr="00537DA8" w:rsidRDefault="008A4112" w:rsidP="00F24F2F">
            <w:pPr>
              <w:spacing w:before="0" w:after="0" w:line="240" w:lineRule="auto"/>
              <w:jc w:val="center"/>
              <w:rPr>
                <w:rFonts w:eastAsia="PMingLiU" w:cs="Times New Roman"/>
                <w:sz w:val="20"/>
                <w:szCs w:val="20"/>
                <w:lang w:eastAsia="zh-TW"/>
              </w:rPr>
            </w:pPr>
            <w:r w:rsidRPr="00537DA8">
              <w:rPr>
                <w:rFonts w:eastAsia="PMingLiU" w:cs="Times New Roman"/>
                <w:sz w:val="20"/>
                <w:szCs w:val="20"/>
                <w:lang w:eastAsia="zh-TW"/>
              </w:rPr>
              <w:t>0.9849</w:t>
            </w:r>
          </w:p>
        </w:tc>
      </w:tr>
    </w:tbl>
    <w:p w:rsidR="008A4112" w:rsidRPr="00537DA8" w:rsidRDefault="008A4112" w:rsidP="00F24F2F">
      <w:pPr>
        <w:spacing w:before="0" w:after="0" w:line="240" w:lineRule="auto"/>
        <w:ind w:left="567"/>
        <w:rPr>
          <w:rFonts w:eastAsia="PMingLiU" w:cs="Times New Roman"/>
          <w:sz w:val="20"/>
          <w:szCs w:val="20"/>
          <w:lang w:eastAsia="zh-TW"/>
        </w:rPr>
      </w:pPr>
      <w:r w:rsidRPr="00537DA8">
        <w:rPr>
          <w:rFonts w:eastAsia="PMingLiU" w:cs="Times New Roman"/>
          <w:sz w:val="20"/>
          <w:szCs w:val="20"/>
          <w:lang w:eastAsia="zh-TW"/>
        </w:rPr>
        <w:t>Acronyms: ASC = Actual SC; ISC = Ideal SC; SSC = Social SC;</w:t>
      </w:r>
    </w:p>
    <w:p w:rsidR="008A4112" w:rsidRPr="00537DA8" w:rsidRDefault="008A4112" w:rsidP="00F24F2F">
      <w:pPr>
        <w:spacing w:before="0" w:after="0" w:line="240" w:lineRule="auto"/>
        <w:ind w:left="567"/>
        <w:rPr>
          <w:rFonts w:eastAsia="PMingLiU" w:cs="Times New Roman"/>
          <w:sz w:val="20"/>
          <w:szCs w:val="20"/>
          <w:lang w:eastAsia="zh-TW"/>
        </w:rPr>
      </w:pPr>
      <w:r w:rsidRPr="00537DA8">
        <w:rPr>
          <w:rFonts w:eastAsia="PMingLiU" w:cs="Times New Roman"/>
          <w:sz w:val="20"/>
          <w:szCs w:val="20"/>
          <w:lang w:eastAsia="zh-TW"/>
        </w:rPr>
        <w:t>ISSC = Ideal social SC; BA = Brand attitude</w:t>
      </w:r>
    </w:p>
    <w:p w:rsidR="008A4112" w:rsidRDefault="008A4112" w:rsidP="00F24F2F">
      <w:pPr>
        <w:spacing w:before="0" w:after="0" w:line="240" w:lineRule="auto"/>
        <w:ind w:left="567"/>
        <w:rPr>
          <w:rFonts w:eastAsia="PMingLiU" w:cs="Times New Roman"/>
          <w:sz w:val="20"/>
          <w:szCs w:val="20"/>
          <w:lang w:eastAsia="zh-TW"/>
        </w:rPr>
      </w:pPr>
    </w:p>
    <w:p w:rsidR="008A4112" w:rsidRDefault="008A4112" w:rsidP="00F24F2F">
      <w:pPr>
        <w:spacing w:before="0" w:after="0" w:line="240" w:lineRule="auto"/>
        <w:ind w:left="567"/>
        <w:rPr>
          <w:rFonts w:eastAsia="PMingLiU" w:cs="Times New Roman"/>
          <w:sz w:val="20"/>
          <w:szCs w:val="20"/>
          <w:lang w:eastAsia="zh-TW"/>
        </w:rPr>
      </w:pPr>
    </w:p>
    <w:p w:rsidR="008A4112" w:rsidRDefault="008A4112" w:rsidP="00F24F2F">
      <w:pPr>
        <w:spacing w:before="0" w:after="0" w:line="240" w:lineRule="auto"/>
        <w:ind w:left="567"/>
        <w:rPr>
          <w:rFonts w:eastAsia="PMingLiU" w:cs="Times New Roman"/>
          <w:sz w:val="20"/>
          <w:szCs w:val="20"/>
          <w:lang w:eastAsia="zh-TW"/>
        </w:rPr>
      </w:pPr>
    </w:p>
    <w:p w:rsidR="008A4112" w:rsidRDefault="008A4112" w:rsidP="00F24F2F">
      <w:pPr>
        <w:spacing w:before="0" w:after="0" w:line="240" w:lineRule="auto"/>
        <w:ind w:left="567"/>
        <w:rPr>
          <w:rFonts w:eastAsia="PMingLiU" w:cs="Times New Roman"/>
          <w:sz w:val="20"/>
          <w:szCs w:val="20"/>
          <w:lang w:eastAsia="zh-TW"/>
        </w:rPr>
      </w:pPr>
    </w:p>
    <w:p w:rsidR="008A4112" w:rsidRDefault="008A4112" w:rsidP="00F24F2F">
      <w:pPr>
        <w:spacing w:before="0" w:after="0" w:line="240" w:lineRule="auto"/>
        <w:ind w:left="567"/>
        <w:rPr>
          <w:rFonts w:eastAsia="PMingLiU" w:cs="Times New Roman"/>
          <w:sz w:val="20"/>
          <w:szCs w:val="20"/>
          <w:lang w:eastAsia="zh-TW"/>
        </w:rPr>
      </w:pPr>
    </w:p>
    <w:p w:rsidR="008A4112" w:rsidRDefault="008A4112" w:rsidP="00F24F2F">
      <w:pPr>
        <w:spacing w:before="0" w:after="0" w:line="240" w:lineRule="auto"/>
        <w:ind w:left="567"/>
        <w:rPr>
          <w:rFonts w:eastAsia="PMingLiU" w:cs="Times New Roman"/>
          <w:sz w:val="20"/>
          <w:szCs w:val="20"/>
          <w:lang w:eastAsia="zh-TW"/>
        </w:rPr>
      </w:pPr>
    </w:p>
    <w:p w:rsidR="008A4112" w:rsidRDefault="008A4112" w:rsidP="00F24F2F">
      <w:pPr>
        <w:spacing w:before="0" w:after="0" w:line="240" w:lineRule="auto"/>
        <w:ind w:left="567"/>
        <w:rPr>
          <w:rFonts w:eastAsia="PMingLiU" w:cs="Times New Roman"/>
          <w:sz w:val="20"/>
          <w:szCs w:val="20"/>
          <w:lang w:eastAsia="zh-TW"/>
        </w:rPr>
      </w:pPr>
    </w:p>
    <w:p w:rsidR="008A4112" w:rsidRDefault="008A4112" w:rsidP="00F24F2F">
      <w:pPr>
        <w:spacing w:before="0" w:after="0" w:line="240" w:lineRule="auto"/>
        <w:ind w:left="567"/>
        <w:rPr>
          <w:rFonts w:eastAsia="PMingLiU" w:cs="Times New Roman"/>
          <w:sz w:val="20"/>
          <w:szCs w:val="20"/>
          <w:lang w:eastAsia="zh-TW"/>
        </w:rPr>
      </w:pPr>
    </w:p>
    <w:p w:rsidR="008A4112" w:rsidRDefault="008A4112" w:rsidP="00F24F2F">
      <w:pPr>
        <w:spacing w:before="0" w:after="0" w:line="240" w:lineRule="auto"/>
        <w:ind w:left="567"/>
        <w:rPr>
          <w:rFonts w:eastAsia="PMingLiU" w:cs="Times New Roman"/>
          <w:sz w:val="20"/>
          <w:szCs w:val="20"/>
          <w:lang w:eastAsia="zh-TW"/>
        </w:rPr>
      </w:pPr>
    </w:p>
    <w:p w:rsidR="008A4112" w:rsidRPr="00535119" w:rsidRDefault="008A4112" w:rsidP="00F24F2F">
      <w:pPr>
        <w:spacing w:before="0" w:after="0" w:line="240" w:lineRule="auto"/>
        <w:ind w:left="567"/>
        <w:rPr>
          <w:rFonts w:eastAsia="PMingLiU" w:cs="Times New Roman"/>
          <w:sz w:val="20"/>
          <w:szCs w:val="20"/>
          <w:lang w:eastAsia="zh-TW"/>
        </w:rPr>
      </w:pPr>
    </w:p>
    <w:p w:rsidR="008A4112" w:rsidRDefault="008A4112" w:rsidP="00F24F2F">
      <w:pPr>
        <w:spacing w:before="0" w:after="0" w:line="240" w:lineRule="auto"/>
        <w:jc w:val="left"/>
        <w:rPr>
          <w:b/>
        </w:rPr>
      </w:pPr>
      <w:r w:rsidRPr="003C3F1F">
        <w:rPr>
          <w:b/>
        </w:rPr>
        <w:lastRenderedPageBreak/>
        <w:t>Table 3</w:t>
      </w:r>
    </w:p>
    <w:p w:rsidR="008A4112" w:rsidRPr="00116932" w:rsidRDefault="008A4112" w:rsidP="00F24F2F">
      <w:pPr>
        <w:spacing w:before="120" w:after="120" w:line="240" w:lineRule="auto"/>
        <w:jc w:val="left"/>
      </w:pPr>
      <w:r>
        <w:t>India full sample latent v</w:t>
      </w:r>
      <w:r w:rsidRPr="00116932">
        <w:t>ariables</w:t>
      </w:r>
      <w:r>
        <w:t xml:space="preserve"> c</w:t>
      </w:r>
      <w:r w:rsidRPr="00116932">
        <w:t>orrelations</w:t>
      </w:r>
    </w:p>
    <w:tbl>
      <w:tblPr>
        <w:tblW w:w="0" w:type="auto"/>
        <w:jc w:val="center"/>
        <w:tblBorders>
          <w:bottom w:val="single" w:sz="4" w:space="0" w:color="auto"/>
        </w:tblBorders>
        <w:tblLook w:val="00A0" w:firstRow="1" w:lastRow="0" w:firstColumn="1" w:lastColumn="0" w:noHBand="0" w:noVBand="0"/>
      </w:tblPr>
      <w:tblGrid>
        <w:gridCol w:w="1320"/>
        <w:gridCol w:w="1320"/>
        <w:gridCol w:w="1320"/>
        <w:gridCol w:w="1320"/>
        <w:gridCol w:w="1320"/>
        <w:gridCol w:w="1321"/>
      </w:tblGrid>
      <w:tr w:rsidR="008A4112" w:rsidRPr="00181C8B" w:rsidTr="00F24F2F">
        <w:trPr>
          <w:jc w:val="center"/>
        </w:trPr>
        <w:tc>
          <w:tcPr>
            <w:tcW w:w="1320" w:type="dxa"/>
            <w:tcBorders>
              <w:top w:val="single" w:sz="4" w:space="0" w:color="auto"/>
              <w:bottom w:val="single" w:sz="4" w:space="0" w:color="auto"/>
            </w:tcBorders>
          </w:tcPr>
          <w:p w:rsidR="008A4112" w:rsidRPr="00181C8B" w:rsidRDefault="008A4112" w:rsidP="00F24F2F">
            <w:pPr>
              <w:spacing w:before="0" w:after="0" w:line="240" w:lineRule="auto"/>
              <w:rPr>
                <w:rFonts w:eastAsia="PMingLiU" w:cs="Times New Roman"/>
                <w:sz w:val="20"/>
                <w:szCs w:val="20"/>
                <w:lang w:eastAsia="zh-TW"/>
              </w:rPr>
            </w:pPr>
          </w:p>
        </w:tc>
        <w:tc>
          <w:tcPr>
            <w:tcW w:w="1320" w:type="dxa"/>
            <w:tcBorders>
              <w:top w:val="single" w:sz="4" w:space="0" w:color="auto"/>
              <w:bottom w:val="single" w:sz="4" w:space="0" w:color="auto"/>
            </w:tcBorders>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ASC</w:t>
            </w:r>
          </w:p>
        </w:tc>
        <w:tc>
          <w:tcPr>
            <w:tcW w:w="1320" w:type="dxa"/>
            <w:tcBorders>
              <w:top w:val="single" w:sz="4" w:space="0" w:color="auto"/>
              <w:bottom w:val="single" w:sz="4" w:space="0" w:color="auto"/>
            </w:tcBorders>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BA</w:t>
            </w:r>
          </w:p>
        </w:tc>
        <w:tc>
          <w:tcPr>
            <w:tcW w:w="1320" w:type="dxa"/>
            <w:tcBorders>
              <w:top w:val="single" w:sz="4" w:space="0" w:color="auto"/>
              <w:bottom w:val="single" w:sz="4" w:space="0" w:color="auto"/>
            </w:tcBorders>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ISC</w:t>
            </w:r>
          </w:p>
        </w:tc>
        <w:tc>
          <w:tcPr>
            <w:tcW w:w="1320" w:type="dxa"/>
            <w:tcBorders>
              <w:top w:val="single" w:sz="4" w:space="0" w:color="auto"/>
              <w:bottom w:val="single" w:sz="4" w:space="0" w:color="auto"/>
            </w:tcBorders>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ISSC</w:t>
            </w:r>
          </w:p>
        </w:tc>
        <w:tc>
          <w:tcPr>
            <w:tcW w:w="1321" w:type="dxa"/>
            <w:tcBorders>
              <w:top w:val="single" w:sz="4" w:space="0" w:color="auto"/>
              <w:bottom w:val="single" w:sz="4" w:space="0" w:color="auto"/>
            </w:tcBorders>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SSC</w:t>
            </w:r>
          </w:p>
        </w:tc>
      </w:tr>
      <w:tr w:rsidR="008A4112" w:rsidRPr="00181C8B" w:rsidTr="00F24F2F">
        <w:trPr>
          <w:jc w:val="center"/>
        </w:trPr>
        <w:tc>
          <w:tcPr>
            <w:tcW w:w="1320" w:type="dxa"/>
            <w:tcBorders>
              <w:top w:val="single" w:sz="4" w:space="0" w:color="auto"/>
            </w:tcBorders>
          </w:tcPr>
          <w:p w:rsidR="008A4112" w:rsidRPr="00181C8B" w:rsidRDefault="008A4112" w:rsidP="00F24F2F">
            <w:pPr>
              <w:spacing w:before="0" w:after="0" w:line="240" w:lineRule="auto"/>
              <w:rPr>
                <w:rFonts w:eastAsia="PMingLiU" w:cs="Times New Roman"/>
                <w:sz w:val="20"/>
                <w:szCs w:val="20"/>
                <w:lang w:eastAsia="zh-TW"/>
              </w:rPr>
            </w:pPr>
            <w:r w:rsidRPr="00181C8B">
              <w:rPr>
                <w:rFonts w:eastAsia="PMingLiU" w:cs="Times New Roman"/>
                <w:sz w:val="20"/>
                <w:szCs w:val="20"/>
                <w:lang w:eastAsia="zh-TW"/>
              </w:rPr>
              <w:t>ASC</w:t>
            </w:r>
          </w:p>
        </w:tc>
        <w:tc>
          <w:tcPr>
            <w:tcW w:w="1320" w:type="dxa"/>
            <w:tcBorders>
              <w:top w:val="single" w:sz="4" w:space="0" w:color="auto"/>
            </w:tcBorders>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0.9487</w:t>
            </w:r>
          </w:p>
        </w:tc>
        <w:tc>
          <w:tcPr>
            <w:tcW w:w="1320" w:type="dxa"/>
            <w:tcBorders>
              <w:top w:val="single" w:sz="4" w:space="0" w:color="auto"/>
            </w:tcBorders>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0.0000</w:t>
            </w:r>
          </w:p>
        </w:tc>
        <w:tc>
          <w:tcPr>
            <w:tcW w:w="1320" w:type="dxa"/>
            <w:tcBorders>
              <w:top w:val="single" w:sz="4" w:space="0" w:color="auto"/>
            </w:tcBorders>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0.0000</w:t>
            </w:r>
          </w:p>
        </w:tc>
        <w:tc>
          <w:tcPr>
            <w:tcW w:w="1320" w:type="dxa"/>
            <w:tcBorders>
              <w:top w:val="single" w:sz="4" w:space="0" w:color="auto"/>
            </w:tcBorders>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0.0000</w:t>
            </w:r>
          </w:p>
        </w:tc>
        <w:tc>
          <w:tcPr>
            <w:tcW w:w="1321" w:type="dxa"/>
            <w:tcBorders>
              <w:top w:val="single" w:sz="4" w:space="0" w:color="auto"/>
            </w:tcBorders>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0.0000</w:t>
            </w:r>
          </w:p>
        </w:tc>
      </w:tr>
      <w:tr w:rsidR="008A4112" w:rsidRPr="00181C8B" w:rsidTr="00F24F2F">
        <w:trPr>
          <w:jc w:val="center"/>
        </w:trPr>
        <w:tc>
          <w:tcPr>
            <w:tcW w:w="1320" w:type="dxa"/>
          </w:tcPr>
          <w:p w:rsidR="008A4112" w:rsidRPr="00181C8B" w:rsidRDefault="008A4112" w:rsidP="00F24F2F">
            <w:pPr>
              <w:spacing w:before="0" w:after="0" w:line="240" w:lineRule="auto"/>
              <w:rPr>
                <w:rFonts w:eastAsia="PMingLiU" w:cs="Times New Roman"/>
                <w:sz w:val="20"/>
                <w:szCs w:val="20"/>
                <w:lang w:eastAsia="zh-TW"/>
              </w:rPr>
            </w:pPr>
            <w:r w:rsidRPr="00181C8B">
              <w:rPr>
                <w:rFonts w:eastAsia="PMingLiU" w:cs="Times New Roman"/>
                <w:sz w:val="20"/>
                <w:szCs w:val="20"/>
                <w:lang w:eastAsia="zh-TW"/>
              </w:rPr>
              <w:t>BA</w:t>
            </w:r>
          </w:p>
        </w:tc>
        <w:tc>
          <w:tcPr>
            <w:tcW w:w="1320" w:type="dxa"/>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0.5121</w:t>
            </w:r>
          </w:p>
        </w:tc>
        <w:tc>
          <w:tcPr>
            <w:tcW w:w="1320" w:type="dxa"/>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0.9220</w:t>
            </w:r>
          </w:p>
        </w:tc>
        <w:tc>
          <w:tcPr>
            <w:tcW w:w="1320" w:type="dxa"/>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0.0000</w:t>
            </w:r>
          </w:p>
        </w:tc>
        <w:tc>
          <w:tcPr>
            <w:tcW w:w="1320" w:type="dxa"/>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0.0000</w:t>
            </w:r>
          </w:p>
        </w:tc>
        <w:tc>
          <w:tcPr>
            <w:tcW w:w="1321" w:type="dxa"/>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0.0000</w:t>
            </w:r>
          </w:p>
        </w:tc>
      </w:tr>
      <w:tr w:rsidR="008A4112" w:rsidRPr="00181C8B" w:rsidTr="00F24F2F">
        <w:trPr>
          <w:jc w:val="center"/>
        </w:trPr>
        <w:tc>
          <w:tcPr>
            <w:tcW w:w="1320" w:type="dxa"/>
          </w:tcPr>
          <w:p w:rsidR="008A4112" w:rsidRPr="00181C8B" w:rsidRDefault="008A4112" w:rsidP="00F24F2F">
            <w:pPr>
              <w:spacing w:before="0" w:after="0" w:line="240" w:lineRule="auto"/>
              <w:rPr>
                <w:rFonts w:eastAsia="PMingLiU" w:cs="Times New Roman"/>
                <w:sz w:val="20"/>
                <w:szCs w:val="20"/>
                <w:lang w:eastAsia="zh-TW"/>
              </w:rPr>
            </w:pPr>
            <w:r w:rsidRPr="00181C8B">
              <w:rPr>
                <w:rFonts w:eastAsia="PMingLiU" w:cs="Times New Roman"/>
                <w:sz w:val="20"/>
                <w:szCs w:val="20"/>
                <w:lang w:eastAsia="zh-TW"/>
              </w:rPr>
              <w:t>ISC</w:t>
            </w:r>
          </w:p>
        </w:tc>
        <w:tc>
          <w:tcPr>
            <w:tcW w:w="1320" w:type="dxa"/>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0.7716</w:t>
            </w:r>
          </w:p>
        </w:tc>
        <w:tc>
          <w:tcPr>
            <w:tcW w:w="1320" w:type="dxa"/>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0.5057</w:t>
            </w:r>
          </w:p>
        </w:tc>
        <w:tc>
          <w:tcPr>
            <w:tcW w:w="1320" w:type="dxa"/>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0.9798</w:t>
            </w:r>
          </w:p>
        </w:tc>
        <w:tc>
          <w:tcPr>
            <w:tcW w:w="1320" w:type="dxa"/>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0.0000</w:t>
            </w:r>
          </w:p>
        </w:tc>
        <w:tc>
          <w:tcPr>
            <w:tcW w:w="1321" w:type="dxa"/>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0.0000</w:t>
            </w:r>
          </w:p>
        </w:tc>
      </w:tr>
      <w:tr w:rsidR="008A4112" w:rsidRPr="00181C8B" w:rsidTr="00F24F2F">
        <w:trPr>
          <w:jc w:val="center"/>
        </w:trPr>
        <w:tc>
          <w:tcPr>
            <w:tcW w:w="1320" w:type="dxa"/>
          </w:tcPr>
          <w:p w:rsidR="008A4112" w:rsidRPr="00181C8B" w:rsidRDefault="008A4112" w:rsidP="00F24F2F">
            <w:pPr>
              <w:spacing w:before="0" w:after="0" w:line="240" w:lineRule="auto"/>
              <w:rPr>
                <w:rFonts w:eastAsia="PMingLiU" w:cs="Times New Roman"/>
                <w:sz w:val="20"/>
                <w:szCs w:val="20"/>
                <w:lang w:eastAsia="zh-TW"/>
              </w:rPr>
            </w:pPr>
            <w:r w:rsidRPr="00181C8B">
              <w:rPr>
                <w:rFonts w:eastAsia="PMingLiU" w:cs="Times New Roman"/>
                <w:sz w:val="20"/>
                <w:szCs w:val="20"/>
                <w:lang w:eastAsia="zh-TW"/>
              </w:rPr>
              <w:t>ISSC</w:t>
            </w:r>
          </w:p>
        </w:tc>
        <w:tc>
          <w:tcPr>
            <w:tcW w:w="1320" w:type="dxa"/>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0.7970</w:t>
            </w:r>
          </w:p>
        </w:tc>
        <w:tc>
          <w:tcPr>
            <w:tcW w:w="1320" w:type="dxa"/>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0.4985</w:t>
            </w:r>
          </w:p>
        </w:tc>
        <w:tc>
          <w:tcPr>
            <w:tcW w:w="1320" w:type="dxa"/>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0.7982</w:t>
            </w:r>
          </w:p>
        </w:tc>
        <w:tc>
          <w:tcPr>
            <w:tcW w:w="1320" w:type="dxa"/>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0.9644</w:t>
            </w:r>
          </w:p>
        </w:tc>
        <w:tc>
          <w:tcPr>
            <w:tcW w:w="1321" w:type="dxa"/>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0.0000</w:t>
            </w:r>
          </w:p>
        </w:tc>
      </w:tr>
      <w:tr w:rsidR="008A4112" w:rsidRPr="00181C8B" w:rsidTr="00F24F2F">
        <w:trPr>
          <w:jc w:val="center"/>
        </w:trPr>
        <w:tc>
          <w:tcPr>
            <w:tcW w:w="1320" w:type="dxa"/>
          </w:tcPr>
          <w:p w:rsidR="008A4112" w:rsidRPr="00181C8B" w:rsidRDefault="008A4112" w:rsidP="00F24F2F">
            <w:pPr>
              <w:spacing w:before="0" w:after="0" w:line="240" w:lineRule="auto"/>
              <w:rPr>
                <w:rFonts w:eastAsia="PMingLiU" w:cs="Times New Roman"/>
                <w:sz w:val="20"/>
                <w:szCs w:val="20"/>
                <w:lang w:eastAsia="zh-TW"/>
              </w:rPr>
            </w:pPr>
            <w:r w:rsidRPr="00181C8B">
              <w:rPr>
                <w:rFonts w:eastAsia="PMingLiU" w:cs="Times New Roman"/>
                <w:sz w:val="20"/>
                <w:szCs w:val="20"/>
                <w:lang w:eastAsia="zh-TW"/>
              </w:rPr>
              <w:t>SSC</w:t>
            </w:r>
          </w:p>
        </w:tc>
        <w:tc>
          <w:tcPr>
            <w:tcW w:w="1320" w:type="dxa"/>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0.7944</w:t>
            </w:r>
          </w:p>
        </w:tc>
        <w:tc>
          <w:tcPr>
            <w:tcW w:w="1320" w:type="dxa"/>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0.5075</w:t>
            </w:r>
          </w:p>
        </w:tc>
        <w:tc>
          <w:tcPr>
            <w:tcW w:w="1320" w:type="dxa"/>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0.8092</w:t>
            </w:r>
          </w:p>
        </w:tc>
        <w:tc>
          <w:tcPr>
            <w:tcW w:w="1320" w:type="dxa"/>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0.8196</w:t>
            </w:r>
          </w:p>
        </w:tc>
        <w:tc>
          <w:tcPr>
            <w:tcW w:w="1321" w:type="dxa"/>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0.9747</w:t>
            </w:r>
          </w:p>
        </w:tc>
      </w:tr>
    </w:tbl>
    <w:p w:rsidR="008A4112" w:rsidRPr="00181C8B" w:rsidRDefault="008A4112" w:rsidP="00F24F2F">
      <w:pPr>
        <w:spacing w:before="0" w:after="0" w:line="240" w:lineRule="auto"/>
        <w:ind w:left="567"/>
        <w:rPr>
          <w:rFonts w:eastAsia="PMingLiU"/>
          <w:sz w:val="20"/>
          <w:szCs w:val="20"/>
          <w:lang w:eastAsia="zh-TW"/>
        </w:rPr>
      </w:pPr>
      <w:r w:rsidRPr="00181C8B">
        <w:rPr>
          <w:rFonts w:eastAsia="PMingLiU" w:cs="Times New Roman"/>
          <w:sz w:val="20"/>
          <w:szCs w:val="20"/>
          <w:lang w:eastAsia="zh-TW"/>
        </w:rPr>
        <w:t xml:space="preserve">Acronyms: ASC = Actual SC; ISC = Ideal SC; SSC = Social SC; </w:t>
      </w:r>
      <w:r w:rsidRPr="00181C8B">
        <w:rPr>
          <w:rFonts w:eastAsia="PMingLiU"/>
          <w:sz w:val="20"/>
          <w:szCs w:val="20"/>
          <w:lang w:eastAsia="zh-TW"/>
        </w:rPr>
        <w:t>ISSC = Ideal social SC; BA = Brand attitude</w:t>
      </w:r>
    </w:p>
    <w:p w:rsidR="008A4112" w:rsidRDefault="008A4112" w:rsidP="00F24F2F">
      <w:pPr>
        <w:pStyle w:val="table"/>
        <w:jc w:val="both"/>
        <w:rPr>
          <w:rFonts w:eastAsia="PMingLiU"/>
          <w:b w:val="0"/>
          <w:sz w:val="20"/>
          <w:szCs w:val="20"/>
          <w:lang w:eastAsia="zh-TW"/>
        </w:rPr>
      </w:pPr>
    </w:p>
    <w:p w:rsidR="008A4112" w:rsidRDefault="008A4112" w:rsidP="00F24F2F">
      <w:pPr>
        <w:pStyle w:val="table"/>
        <w:spacing w:line="240" w:lineRule="auto"/>
        <w:jc w:val="left"/>
        <w:rPr>
          <w:rFonts w:eastAsia="PMingLiU"/>
        </w:rPr>
      </w:pPr>
      <w:r w:rsidRPr="00535119">
        <w:rPr>
          <w:rFonts w:eastAsia="PMingLiU"/>
        </w:rPr>
        <w:t xml:space="preserve">Table </w:t>
      </w:r>
      <w:r>
        <w:rPr>
          <w:rFonts w:eastAsia="PMingLiU"/>
        </w:rPr>
        <w:t>4</w:t>
      </w:r>
    </w:p>
    <w:p w:rsidR="008A4112" w:rsidRPr="00116932" w:rsidRDefault="008A4112" w:rsidP="00F24F2F">
      <w:pPr>
        <w:pStyle w:val="table"/>
        <w:spacing w:before="120" w:after="120" w:line="240" w:lineRule="auto"/>
        <w:jc w:val="left"/>
        <w:rPr>
          <w:rFonts w:eastAsia="PMingLiU"/>
          <w:b w:val="0"/>
        </w:rPr>
      </w:pPr>
      <w:r>
        <w:rPr>
          <w:rFonts w:eastAsia="PMingLiU"/>
        </w:rPr>
        <w:t xml:space="preserve"> </w:t>
      </w:r>
      <w:r w:rsidRPr="00116932">
        <w:rPr>
          <w:rFonts w:eastAsia="PMingLiU"/>
          <w:b w:val="0"/>
        </w:rPr>
        <w:t>R</w:t>
      </w:r>
      <w:r w:rsidRPr="00116932">
        <w:rPr>
          <w:rFonts w:eastAsia="PMingLiU"/>
          <w:b w:val="0"/>
          <w:vertAlign w:val="superscript"/>
        </w:rPr>
        <w:t>2</w:t>
      </w:r>
      <w:r w:rsidRPr="00116932">
        <w:rPr>
          <w:rFonts w:eastAsia="PMingLiU"/>
          <w:b w:val="0"/>
        </w:rPr>
        <w:t xml:space="preserve"> and Q</w:t>
      </w:r>
      <w:r w:rsidRPr="00116932">
        <w:rPr>
          <w:rFonts w:eastAsia="PMingLiU"/>
          <w:b w:val="0"/>
          <w:vertAlign w:val="superscript"/>
        </w:rPr>
        <w:t>2</w:t>
      </w:r>
      <w:r>
        <w:rPr>
          <w:rFonts w:eastAsia="PMingLiU"/>
          <w:b w:val="0"/>
        </w:rPr>
        <w:t xml:space="preserve"> Values for the structural models full and s</w:t>
      </w:r>
      <w:r w:rsidRPr="00116932">
        <w:rPr>
          <w:rFonts w:eastAsia="PMingLiU"/>
          <w:b w:val="0"/>
        </w:rPr>
        <w:t>ub-samples</w:t>
      </w:r>
    </w:p>
    <w:tbl>
      <w:tblPr>
        <w:tblW w:w="0" w:type="auto"/>
        <w:jc w:val="center"/>
        <w:tblLook w:val="00A0" w:firstRow="1" w:lastRow="0" w:firstColumn="1" w:lastColumn="0" w:noHBand="0" w:noVBand="0"/>
      </w:tblPr>
      <w:tblGrid>
        <w:gridCol w:w="1668"/>
        <w:gridCol w:w="1984"/>
        <w:gridCol w:w="2155"/>
      </w:tblGrid>
      <w:tr w:rsidR="008A4112" w:rsidRPr="00181C8B" w:rsidTr="00F24F2F">
        <w:trPr>
          <w:jc w:val="center"/>
        </w:trPr>
        <w:tc>
          <w:tcPr>
            <w:tcW w:w="1668" w:type="dxa"/>
            <w:tcBorders>
              <w:top w:val="single" w:sz="4" w:space="0" w:color="auto"/>
            </w:tcBorders>
          </w:tcPr>
          <w:p w:rsidR="008A4112" w:rsidRPr="00181C8B" w:rsidRDefault="008A4112" w:rsidP="00F24F2F">
            <w:pPr>
              <w:spacing w:before="0" w:after="0" w:line="240" w:lineRule="auto"/>
              <w:jc w:val="center"/>
              <w:rPr>
                <w:rFonts w:eastAsia="PMingLiU" w:cs="Times New Roman"/>
                <w:sz w:val="20"/>
                <w:szCs w:val="20"/>
                <w:lang w:eastAsia="zh-TW"/>
              </w:rPr>
            </w:pPr>
          </w:p>
        </w:tc>
        <w:tc>
          <w:tcPr>
            <w:tcW w:w="1984" w:type="dxa"/>
            <w:tcBorders>
              <w:top w:val="single" w:sz="4" w:space="0" w:color="auto"/>
            </w:tcBorders>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USA</w:t>
            </w:r>
          </w:p>
        </w:tc>
        <w:tc>
          <w:tcPr>
            <w:tcW w:w="2155" w:type="dxa"/>
            <w:tcBorders>
              <w:top w:val="single" w:sz="4" w:space="0" w:color="auto"/>
            </w:tcBorders>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India</w:t>
            </w:r>
          </w:p>
        </w:tc>
      </w:tr>
      <w:tr w:rsidR="008A4112" w:rsidRPr="00181C8B" w:rsidTr="00F24F2F">
        <w:trPr>
          <w:jc w:val="center"/>
        </w:trPr>
        <w:tc>
          <w:tcPr>
            <w:tcW w:w="1668" w:type="dxa"/>
            <w:tcBorders>
              <w:bottom w:val="single" w:sz="4" w:space="0" w:color="auto"/>
            </w:tcBorders>
          </w:tcPr>
          <w:p w:rsidR="008A4112" w:rsidRPr="00181C8B" w:rsidRDefault="008A4112" w:rsidP="00F24F2F">
            <w:pPr>
              <w:spacing w:before="0" w:after="0" w:line="240" w:lineRule="auto"/>
              <w:jc w:val="left"/>
              <w:rPr>
                <w:rFonts w:eastAsia="PMingLiU" w:cs="Times New Roman"/>
                <w:sz w:val="20"/>
                <w:szCs w:val="20"/>
                <w:lang w:eastAsia="zh-TW"/>
              </w:rPr>
            </w:pPr>
          </w:p>
        </w:tc>
        <w:tc>
          <w:tcPr>
            <w:tcW w:w="1984" w:type="dxa"/>
            <w:tcBorders>
              <w:bottom w:val="single" w:sz="4" w:space="0" w:color="auto"/>
            </w:tcBorders>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R</w:t>
            </w:r>
            <w:r w:rsidRPr="00181C8B">
              <w:rPr>
                <w:rFonts w:eastAsia="PMingLiU" w:cs="Times New Roman"/>
                <w:sz w:val="20"/>
                <w:szCs w:val="20"/>
                <w:vertAlign w:val="superscript"/>
                <w:lang w:eastAsia="zh-TW"/>
              </w:rPr>
              <w:t>2</w:t>
            </w:r>
            <w:r w:rsidRPr="00181C8B">
              <w:rPr>
                <w:rFonts w:eastAsia="PMingLiU" w:cs="Times New Roman"/>
                <w:sz w:val="20"/>
                <w:szCs w:val="20"/>
                <w:lang w:eastAsia="zh-TW"/>
              </w:rPr>
              <w:t xml:space="preserve"> /Q</w:t>
            </w:r>
            <w:r w:rsidRPr="00181C8B">
              <w:rPr>
                <w:rFonts w:eastAsia="PMingLiU" w:cs="Times New Roman"/>
                <w:sz w:val="20"/>
                <w:szCs w:val="20"/>
                <w:vertAlign w:val="superscript"/>
                <w:lang w:eastAsia="zh-TW"/>
              </w:rPr>
              <w:t xml:space="preserve">2   </w:t>
            </w:r>
            <w:r w:rsidRPr="00181C8B">
              <w:rPr>
                <w:rFonts w:eastAsia="PMingLiU" w:cs="Times New Roman"/>
                <w:sz w:val="20"/>
                <w:szCs w:val="20"/>
                <w:lang w:eastAsia="zh-TW"/>
              </w:rPr>
              <w:t xml:space="preserve"> 4SCT -&gt;BA </w:t>
            </w:r>
          </w:p>
        </w:tc>
        <w:tc>
          <w:tcPr>
            <w:tcW w:w="2155" w:type="dxa"/>
            <w:tcBorders>
              <w:bottom w:val="single" w:sz="4" w:space="0" w:color="auto"/>
            </w:tcBorders>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R</w:t>
            </w:r>
            <w:r w:rsidRPr="00181C8B">
              <w:rPr>
                <w:rFonts w:eastAsia="PMingLiU" w:cs="Times New Roman"/>
                <w:sz w:val="20"/>
                <w:szCs w:val="20"/>
                <w:vertAlign w:val="superscript"/>
                <w:lang w:eastAsia="zh-TW"/>
              </w:rPr>
              <w:t>2</w:t>
            </w:r>
            <w:r w:rsidRPr="00181C8B">
              <w:rPr>
                <w:rFonts w:eastAsia="PMingLiU" w:cs="Times New Roman"/>
                <w:sz w:val="20"/>
                <w:szCs w:val="20"/>
                <w:lang w:eastAsia="zh-TW"/>
              </w:rPr>
              <w:t xml:space="preserve"> /Q</w:t>
            </w:r>
            <w:r w:rsidRPr="00181C8B">
              <w:rPr>
                <w:rFonts w:eastAsia="PMingLiU" w:cs="Times New Roman"/>
                <w:sz w:val="20"/>
                <w:szCs w:val="20"/>
                <w:vertAlign w:val="superscript"/>
                <w:lang w:eastAsia="zh-TW"/>
              </w:rPr>
              <w:t xml:space="preserve">2   </w:t>
            </w:r>
            <w:r w:rsidRPr="00181C8B">
              <w:rPr>
                <w:rFonts w:eastAsia="PMingLiU" w:cs="Times New Roman"/>
                <w:sz w:val="20"/>
                <w:szCs w:val="20"/>
                <w:lang w:eastAsia="zh-TW"/>
              </w:rPr>
              <w:t xml:space="preserve"> 4SCT -&gt;BA</w:t>
            </w:r>
          </w:p>
        </w:tc>
      </w:tr>
      <w:tr w:rsidR="008A4112" w:rsidRPr="00181C8B" w:rsidTr="00F24F2F">
        <w:trPr>
          <w:jc w:val="center"/>
        </w:trPr>
        <w:tc>
          <w:tcPr>
            <w:tcW w:w="1668" w:type="dxa"/>
            <w:tcBorders>
              <w:top w:val="single" w:sz="4" w:space="0" w:color="auto"/>
            </w:tcBorders>
          </w:tcPr>
          <w:p w:rsidR="008A4112" w:rsidRPr="00181C8B" w:rsidRDefault="008A4112" w:rsidP="00F24F2F">
            <w:pPr>
              <w:spacing w:before="0" w:after="0" w:line="240" w:lineRule="auto"/>
              <w:jc w:val="left"/>
              <w:rPr>
                <w:rFonts w:eastAsia="PMingLiU" w:cs="Times New Roman"/>
                <w:sz w:val="20"/>
                <w:szCs w:val="20"/>
                <w:lang w:eastAsia="zh-TW"/>
              </w:rPr>
            </w:pPr>
            <w:r w:rsidRPr="00181C8B">
              <w:rPr>
                <w:rFonts w:eastAsia="PMingLiU" w:cs="Times New Roman"/>
                <w:sz w:val="20"/>
                <w:szCs w:val="20"/>
                <w:lang w:eastAsia="zh-TW"/>
              </w:rPr>
              <w:t>Full sample</w:t>
            </w:r>
          </w:p>
        </w:tc>
        <w:tc>
          <w:tcPr>
            <w:tcW w:w="1984" w:type="dxa"/>
            <w:tcBorders>
              <w:top w:val="single" w:sz="4" w:space="0" w:color="auto"/>
            </w:tcBorders>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0.30/0.27</w:t>
            </w:r>
          </w:p>
        </w:tc>
        <w:tc>
          <w:tcPr>
            <w:tcW w:w="2155" w:type="dxa"/>
            <w:tcBorders>
              <w:top w:val="single" w:sz="4" w:space="0" w:color="auto"/>
            </w:tcBorders>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0.28/0.24</w:t>
            </w:r>
          </w:p>
        </w:tc>
      </w:tr>
      <w:tr w:rsidR="008A4112" w:rsidRPr="00181C8B" w:rsidTr="00F24F2F">
        <w:trPr>
          <w:jc w:val="center"/>
        </w:trPr>
        <w:tc>
          <w:tcPr>
            <w:tcW w:w="1668" w:type="dxa"/>
          </w:tcPr>
          <w:p w:rsidR="008A4112" w:rsidRPr="00181C8B" w:rsidRDefault="008A4112" w:rsidP="00F24F2F">
            <w:pPr>
              <w:spacing w:before="0" w:after="0" w:line="240" w:lineRule="auto"/>
              <w:jc w:val="left"/>
              <w:rPr>
                <w:rFonts w:eastAsia="PMingLiU" w:cs="Times New Roman"/>
                <w:sz w:val="20"/>
                <w:szCs w:val="20"/>
                <w:lang w:eastAsia="zh-TW"/>
              </w:rPr>
            </w:pPr>
            <w:r w:rsidRPr="00181C8B">
              <w:rPr>
                <w:rFonts w:eastAsia="PMingLiU" w:cs="Times New Roman"/>
                <w:sz w:val="20"/>
                <w:szCs w:val="20"/>
                <w:lang w:eastAsia="zh-TW"/>
              </w:rPr>
              <w:t>Subsample INDSC</w:t>
            </w:r>
          </w:p>
        </w:tc>
        <w:tc>
          <w:tcPr>
            <w:tcW w:w="1984" w:type="dxa"/>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0.34/0.30</w:t>
            </w:r>
          </w:p>
        </w:tc>
        <w:tc>
          <w:tcPr>
            <w:tcW w:w="2155" w:type="dxa"/>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0.30/0.26</w:t>
            </w:r>
          </w:p>
        </w:tc>
      </w:tr>
      <w:tr w:rsidR="008A4112" w:rsidRPr="00181C8B" w:rsidTr="00F24F2F">
        <w:trPr>
          <w:jc w:val="center"/>
        </w:trPr>
        <w:tc>
          <w:tcPr>
            <w:tcW w:w="1668" w:type="dxa"/>
            <w:tcBorders>
              <w:bottom w:val="single" w:sz="4" w:space="0" w:color="auto"/>
            </w:tcBorders>
          </w:tcPr>
          <w:p w:rsidR="008A4112" w:rsidRPr="00181C8B" w:rsidRDefault="008A4112" w:rsidP="00F24F2F">
            <w:pPr>
              <w:spacing w:before="0" w:after="0" w:line="240" w:lineRule="auto"/>
              <w:jc w:val="left"/>
              <w:rPr>
                <w:rFonts w:eastAsia="PMingLiU" w:cs="Times New Roman"/>
                <w:sz w:val="20"/>
                <w:szCs w:val="20"/>
                <w:lang w:eastAsia="zh-TW"/>
              </w:rPr>
            </w:pPr>
            <w:r w:rsidRPr="00181C8B">
              <w:rPr>
                <w:rFonts w:eastAsia="PMingLiU" w:cs="Times New Roman"/>
                <w:sz w:val="20"/>
                <w:szCs w:val="20"/>
                <w:lang w:eastAsia="zh-TW"/>
              </w:rPr>
              <w:t>Subsample INTSC</w:t>
            </w:r>
          </w:p>
        </w:tc>
        <w:tc>
          <w:tcPr>
            <w:tcW w:w="1984" w:type="dxa"/>
            <w:tcBorders>
              <w:bottom w:val="single" w:sz="4" w:space="0" w:color="auto"/>
            </w:tcBorders>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0.33/0.29</w:t>
            </w:r>
          </w:p>
        </w:tc>
        <w:tc>
          <w:tcPr>
            <w:tcW w:w="2155" w:type="dxa"/>
            <w:tcBorders>
              <w:bottom w:val="single" w:sz="4" w:space="0" w:color="auto"/>
            </w:tcBorders>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0.29/0.21</w:t>
            </w:r>
          </w:p>
        </w:tc>
      </w:tr>
    </w:tbl>
    <w:p w:rsidR="008A4112" w:rsidRPr="00181C8B" w:rsidRDefault="008A4112" w:rsidP="00F24F2F">
      <w:pPr>
        <w:autoSpaceDE w:val="0"/>
        <w:autoSpaceDN w:val="0"/>
        <w:adjustRightInd w:val="0"/>
        <w:spacing w:before="0" w:after="0" w:line="240" w:lineRule="auto"/>
        <w:ind w:left="851" w:right="804"/>
        <w:rPr>
          <w:rFonts w:eastAsia="PMingLiU" w:cs="Times New Roman"/>
          <w:sz w:val="20"/>
          <w:szCs w:val="20"/>
          <w:lang w:eastAsia="zh-TW"/>
        </w:rPr>
      </w:pPr>
      <w:r w:rsidRPr="00181C8B">
        <w:rPr>
          <w:rFonts w:eastAsia="PMingLiU" w:cs="Times New Roman"/>
          <w:color w:val="000000"/>
          <w:sz w:val="20"/>
          <w:szCs w:val="20"/>
          <w:lang w:eastAsia="zh-TW"/>
        </w:rPr>
        <w:t xml:space="preserve">Acronyms: INDSC = Independent self-construal; INTSC = Interdependent self-construal; BA = Brand attitude; </w:t>
      </w:r>
      <w:r w:rsidRPr="00181C8B">
        <w:rPr>
          <w:rFonts w:eastAsia="PMingLiU" w:cs="Times New Roman"/>
          <w:sz w:val="20"/>
          <w:szCs w:val="20"/>
          <w:lang w:eastAsia="zh-TW"/>
        </w:rPr>
        <w:t>4SCT = four SC types</w:t>
      </w:r>
    </w:p>
    <w:p w:rsidR="008A4112" w:rsidRDefault="008A4112" w:rsidP="00F24F2F">
      <w:pPr>
        <w:pStyle w:val="table"/>
        <w:spacing w:line="240" w:lineRule="auto"/>
        <w:rPr>
          <w:rFonts w:eastAsia="PMingLiU"/>
        </w:rPr>
      </w:pPr>
    </w:p>
    <w:p w:rsidR="008A4112" w:rsidRDefault="008A4112" w:rsidP="00F24F2F">
      <w:pPr>
        <w:pStyle w:val="table"/>
        <w:spacing w:line="240" w:lineRule="auto"/>
        <w:rPr>
          <w:rFonts w:eastAsia="PMingLiU"/>
        </w:rPr>
      </w:pPr>
    </w:p>
    <w:p w:rsidR="008A4112" w:rsidRDefault="008A4112" w:rsidP="00F24F2F">
      <w:pPr>
        <w:pStyle w:val="table"/>
        <w:spacing w:line="240" w:lineRule="auto"/>
        <w:jc w:val="left"/>
        <w:rPr>
          <w:rFonts w:eastAsia="PMingLiU"/>
        </w:rPr>
      </w:pPr>
      <w:r w:rsidRPr="00781AF0">
        <w:rPr>
          <w:rFonts w:eastAsia="PMingLiU"/>
        </w:rPr>
        <w:t xml:space="preserve">Table </w:t>
      </w:r>
      <w:r>
        <w:rPr>
          <w:rFonts w:eastAsia="PMingLiU"/>
        </w:rPr>
        <w:t xml:space="preserve">5 </w:t>
      </w:r>
    </w:p>
    <w:p w:rsidR="008A4112" w:rsidRPr="00116932" w:rsidRDefault="008A4112" w:rsidP="00F24F2F">
      <w:pPr>
        <w:pStyle w:val="table"/>
        <w:spacing w:before="120" w:after="120" w:line="240" w:lineRule="auto"/>
        <w:jc w:val="left"/>
        <w:rPr>
          <w:rFonts w:eastAsia="PMingLiU"/>
          <w:b w:val="0"/>
        </w:rPr>
      </w:pPr>
      <w:r>
        <w:rPr>
          <w:rFonts w:eastAsia="PMingLiU"/>
          <w:b w:val="0"/>
        </w:rPr>
        <w:t>Path coefficient r</w:t>
      </w:r>
      <w:r w:rsidRPr="00116932">
        <w:rPr>
          <w:rFonts w:eastAsia="PMingLiU"/>
          <w:b w:val="0"/>
        </w:rPr>
        <w:t xml:space="preserve">esults USA and India </w:t>
      </w:r>
      <w:r>
        <w:rPr>
          <w:rFonts w:eastAsia="PMingLiU"/>
          <w:b w:val="0"/>
        </w:rPr>
        <w:t>f</w:t>
      </w:r>
      <w:r w:rsidRPr="00116932">
        <w:rPr>
          <w:rFonts w:eastAsia="PMingLiU"/>
          <w:b w:val="0"/>
        </w:rPr>
        <w:t xml:space="preserve">ull and </w:t>
      </w:r>
      <w:r>
        <w:rPr>
          <w:rFonts w:eastAsia="PMingLiU"/>
          <w:b w:val="0"/>
        </w:rPr>
        <w:t>s</w:t>
      </w:r>
      <w:r w:rsidRPr="00116932">
        <w:rPr>
          <w:rFonts w:eastAsia="PMingLiU"/>
          <w:b w:val="0"/>
        </w:rPr>
        <w:t>ub-samples</w:t>
      </w:r>
    </w:p>
    <w:tbl>
      <w:tblPr>
        <w:tblW w:w="8583" w:type="dxa"/>
        <w:jc w:val="center"/>
        <w:tblLayout w:type="fixed"/>
        <w:tblLook w:val="00A0" w:firstRow="1" w:lastRow="0" w:firstColumn="1" w:lastColumn="0" w:noHBand="0" w:noVBand="0"/>
      </w:tblPr>
      <w:tblGrid>
        <w:gridCol w:w="2346"/>
        <w:gridCol w:w="708"/>
        <w:gridCol w:w="851"/>
        <w:gridCol w:w="709"/>
        <w:gridCol w:w="850"/>
        <w:gridCol w:w="709"/>
        <w:gridCol w:w="850"/>
        <w:gridCol w:w="709"/>
        <w:gridCol w:w="851"/>
      </w:tblGrid>
      <w:tr w:rsidR="008A4112" w:rsidRPr="00181C8B" w:rsidTr="00F24F2F">
        <w:trPr>
          <w:jc w:val="center"/>
        </w:trPr>
        <w:tc>
          <w:tcPr>
            <w:tcW w:w="8583" w:type="dxa"/>
            <w:gridSpan w:val="9"/>
            <w:tcBorders>
              <w:top w:val="single" w:sz="4" w:space="0" w:color="auto"/>
            </w:tcBorders>
          </w:tcPr>
          <w:p w:rsidR="008A4112" w:rsidRPr="00181C8B" w:rsidRDefault="008A4112" w:rsidP="00F24F2F">
            <w:pPr>
              <w:spacing w:before="0" w:after="0" w:line="240" w:lineRule="auto"/>
              <w:jc w:val="center"/>
              <w:rPr>
                <w:rFonts w:eastAsia="PMingLiU" w:cs="Times New Roman"/>
                <w:lang w:eastAsia="zh-TW"/>
              </w:rPr>
            </w:pPr>
            <w:r w:rsidRPr="00181C8B">
              <w:rPr>
                <w:rFonts w:eastAsia="PMingLiU" w:cs="Times New Roman"/>
                <w:lang w:eastAsia="zh-TW"/>
              </w:rPr>
              <w:t>USA</w:t>
            </w:r>
          </w:p>
        </w:tc>
      </w:tr>
      <w:tr w:rsidR="008A4112" w:rsidRPr="00181C8B" w:rsidTr="00F24F2F">
        <w:trPr>
          <w:jc w:val="center"/>
        </w:trPr>
        <w:tc>
          <w:tcPr>
            <w:tcW w:w="2346" w:type="dxa"/>
            <w:tcBorders>
              <w:bottom w:val="single" w:sz="4" w:space="0" w:color="auto"/>
            </w:tcBorders>
          </w:tcPr>
          <w:p w:rsidR="008A4112" w:rsidRPr="00181C8B" w:rsidRDefault="008A4112" w:rsidP="00F24F2F">
            <w:pPr>
              <w:spacing w:before="0" w:after="0" w:line="240" w:lineRule="auto"/>
              <w:rPr>
                <w:rFonts w:eastAsia="PMingLiU" w:cs="Times New Roman"/>
                <w:lang w:eastAsia="zh-TW"/>
              </w:rPr>
            </w:pPr>
          </w:p>
        </w:tc>
        <w:tc>
          <w:tcPr>
            <w:tcW w:w="708" w:type="dxa"/>
            <w:tcBorders>
              <w:bottom w:val="single" w:sz="4" w:space="0" w:color="auto"/>
            </w:tcBorders>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ASC</w:t>
            </w:r>
            <w:r w:rsidRPr="00181C8B">
              <w:rPr>
                <w:rFonts w:eastAsia="PMingLiU" w:cs="Times New Roman"/>
                <w:sz w:val="20"/>
                <w:szCs w:val="20"/>
                <w:lang w:eastAsia="zh-TW"/>
              </w:rPr>
              <w:sym w:font="Wingdings" w:char="F0E0"/>
            </w:r>
            <w:r w:rsidRPr="00181C8B">
              <w:rPr>
                <w:rFonts w:eastAsia="PMingLiU" w:cs="Times New Roman"/>
                <w:sz w:val="20"/>
                <w:szCs w:val="20"/>
                <w:lang w:eastAsia="zh-TW"/>
              </w:rPr>
              <w:t>BA</w:t>
            </w:r>
          </w:p>
        </w:tc>
        <w:tc>
          <w:tcPr>
            <w:tcW w:w="851" w:type="dxa"/>
            <w:tcBorders>
              <w:bottom w:val="single" w:sz="4" w:space="0" w:color="auto"/>
            </w:tcBorders>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t-stat</w:t>
            </w:r>
          </w:p>
        </w:tc>
        <w:tc>
          <w:tcPr>
            <w:tcW w:w="709" w:type="dxa"/>
            <w:tcBorders>
              <w:bottom w:val="single" w:sz="4" w:space="0" w:color="auto"/>
            </w:tcBorders>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 xml:space="preserve">ISC </w:t>
            </w:r>
            <w:r w:rsidRPr="00181C8B">
              <w:rPr>
                <w:rFonts w:eastAsia="PMingLiU" w:cs="Times New Roman"/>
                <w:sz w:val="20"/>
                <w:szCs w:val="20"/>
                <w:lang w:eastAsia="zh-TW"/>
              </w:rPr>
              <w:sym w:font="Wingdings" w:char="F0E0"/>
            </w:r>
            <w:r w:rsidRPr="00181C8B">
              <w:rPr>
                <w:rFonts w:eastAsia="PMingLiU" w:cs="Times New Roman"/>
                <w:sz w:val="20"/>
                <w:szCs w:val="20"/>
                <w:lang w:eastAsia="zh-TW"/>
              </w:rPr>
              <w:t>BA</w:t>
            </w:r>
          </w:p>
        </w:tc>
        <w:tc>
          <w:tcPr>
            <w:tcW w:w="850" w:type="dxa"/>
            <w:tcBorders>
              <w:bottom w:val="single" w:sz="4" w:space="0" w:color="auto"/>
            </w:tcBorders>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t-stat</w:t>
            </w:r>
          </w:p>
        </w:tc>
        <w:tc>
          <w:tcPr>
            <w:tcW w:w="709" w:type="dxa"/>
            <w:tcBorders>
              <w:bottom w:val="single" w:sz="4" w:space="0" w:color="auto"/>
            </w:tcBorders>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SSC</w:t>
            </w:r>
            <w:r w:rsidRPr="00181C8B">
              <w:rPr>
                <w:rFonts w:eastAsia="PMingLiU" w:cs="Times New Roman"/>
                <w:sz w:val="20"/>
                <w:szCs w:val="20"/>
                <w:lang w:eastAsia="zh-TW"/>
              </w:rPr>
              <w:sym w:font="Wingdings" w:char="F0E0"/>
            </w:r>
            <w:r w:rsidRPr="00181C8B">
              <w:rPr>
                <w:rFonts w:eastAsia="PMingLiU" w:cs="Times New Roman"/>
                <w:sz w:val="20"/>
                <w:szCs w:val="20"/>
                <w:lang w:eastAsia="zh-TW"/>
              </w:rPr>
              <w:t>BA</w:t>
            </w:r>
          </w:p>
        </w:tc>
        <w:tc>
          <w:tcPr>
            <w:tcW w:w="850" w:type="dxa"/>
            <w:tcBorders>
              <w:bottom w:val="single" w:sz="4" w:space="0" w:color="auto"/>
            </w:tcBorders>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t-stat</w:t>
            </w:r>
          </w:p>
        </w:tc>
        <w:tc>
          <w:tcPr>
            <w:tcW w:w="709" w:type="dxa"/>
            <w:tcBorders>
              <w:bottom w:val="single" w:sz="4" w:space="0" w:color="auto"/>
            </w:tcBorders>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ISSC</w:t>
            </w:r>
          </w:p>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sym w:font="Wingdings" w:char="F0E0"/>
            </w:r>
            <w:r w:rsidRPr="00181C8B">
              <w:rPr>
                <w:rFonts w:eastAsia="PMingLiU" w:cs="Times New Roman"/>
                <w:sz w:val="20"/>
                <w:szCs w:val="20"/>
                <w:lang w:eastAsia="zh-TW"/>
              </w:rPr>
              <w:t>BA</w:t>
            </w:r>
          </w:p>
        </w:tc>
        <w:tc>
          <w:tcPr>
            <w:tcW w:w="851" w:type="dxa"/>
            <w:tcBorders>
              <w:bottom w:val="single" w:sz="4" w:space="0" w:color="auto"/>
            </w:tcBorders>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t-stat</w:t>
            </w:r>
          </w:p>
        </w:tc>
      </w:tr>
      <w:tr w:rsidR="008A4112" w:rsidRPr="00181C8B" w:rsidTr="00F24F2F">
        <w:trPr>
          <w:jc w:val="center"/>
        </w:trPr>
        <w:tc>
          <w:tcPr>
            <w:tcW w:w="2346" w:type="dxa"/>
            <w:tcBorders>
              <w:top w:val="single" w:sz="4" w:space="0" w:color="auto"/>
            </w:tcBorders>
          </w:tcPr>
          <w:p w:rsidR="008A4112" w:rsidRPr="00181C8B" w:rsidRDefault="008A4112" w:rsidP="00F24F2F">
            <w:pPr>
              <w:spacing w:before="0" w:after="0" w:line="240" w:lineRule="auto"/>
              <w:rPr>
                <w:rFonts w:eastAsia="PMingLiU" w:cs="Times New Roman"/>
                <w:sz w:val="20"/>
                <w:lang w:eastAsia="zh-TW"/>
              </w:rPr>
            </w:pPr>
            <w:r w:rsidRPr="00181C8B">
              <w:rPr>
                <w:rFonts w:eastAsia="PMingLiU" w:cs="Times New Roman"/>
                <w:sz w:val="20"/>
                <w:lang w:eastAsia="zh-TW"/>
              </w:rPr>
              <w:t>USA full sample</w:t>
            </w:r>
          </w:p>
        </w:tc>
        <w:tc>
          <w:tcPr>
            <w:tcW w:w="708" w:type="dxa"/>
            <w:tcBorders>
              <w:top w:val="single" w:sz="4" w:space="0" w:color="auto"/>
            </w:tcBorders>
          </w:tcPr>
          <w:p w:rsidR="008A4112" w:rsidRPr="00181C8B" w:rsidRDefault="008A4112" w:rsidP="00F24F2F">
            <w:pPr>
              <w:spacing w:before="0" w:after="0" w:line="240" w:lineRule="auto"/>
              <w:jc w:val="center"/>
              <w:rPr>
                <w:rFonts w:eastAsia="PMingLiU" w:cs="Times New Roman"/>
                <w:sz w:val="20"/>
                <w:lang w:eastAsia="zh-TW"/>
              </w:rPr>
            </w:pPr>
            <w:r w:rsidRPr="00181C8B">
              <w:rPr>
                <w:rFonts w:eastAsia="PMingLiU" w:cs="Times New Roman"/>
                <w:sz w:val="20"/>
                <w:lang w:eastAsia="zh-TW"/>
              </w:rPr>
              <w:t>0.43</w:t>
            </w:r>
          </w:p>
        </w:tc>
        <w:tc>
          <w:tcPr>
            <w:tcW w:w="851" w:type="dxa"/>
            <w:tcBorders>
              <w:top w:val="single" w:sz="4" w:space="0" w:color="auto"/>
            </w:tcBorders>
          </w:tcPr>
          <w:p w:rsidR="008A4112" w:rsidRPr="00181C8B" w:rsidRDefault="008A4112" w:rsidP="00F24F2F">
            <w:pPr>
              <w:spacing w:before="0" w:after="0" w:line="240" w:lineRule="auto"/>
              <w:jc w:val="center"/>
              <w:rPr>
                <w:rFonts w:eastAsia="PMingLiU" w:cs="Times New Roman"/>
                <w:lang w:eastAsia="zh-TW"/>
              </w:rPr>
            </w:pPr>
            <w:r w:rsidRPr="00181C8B">
              <w:rPr>
                <w:rFonts w:eastAsia="PMingLiU" w:cs="Times New Roman"/>
                <w:sz w:val="20"/>
                <w:lang w:eastAsia="zh-TW"/>
              </w:rPr>
              <w:t>5.27</w:t>
            </w:r>
            <w:r w:rsidRPr="00181C8B">
              <w:rPr>
                <w:rFonts w:eastAsia="PMingLiU" w:cs="Times New Roman"/>
                <w:sz w:val="16"/>
                <w:szCs w:val="16"/>
                <w:lang w:eastAsia="zh-TW"/>
              </w:rPr>
              <w:t>***</w:t>
            </w:r>
          </w:p>
        </w:tc>
        <w:tc>
          <w:tcPr>
            <w:tcW w:w="709" w:type="dxa"/>
            <w:tcBorders>
              <w:top w:val="single" w:sz="4" w:space="0" w:color="auto"/>
            </w:tcBorders>
          </w:tcPr>
          <w:p w:rsidR="008A4112" w:rsidRPr="00181C8B" w:rsidRDefault="008A4112" w:rsidP="00F24F2F">
            <w:pPr>
              <w:spacing w:before="0" w:after="0" w:line="240" w:lineRule="auto"/>
              <w:jc w:val="center"/>
              <w:rPr>
                <w:rFonts w:eastAsia="PMingLiU" w:cs="Times New Roman"/>
                <w:sz w:val="20"/>
                <w:lang w:eastAsia="zh-TW"/>
              </w:rPr>
            </w:pPr>
            <w:r w:rsidRPr="00181C8B">
              <w:rPr>
                <w:rFonts w:eastAsia="PMingLiU" w:cs="Times New Roman"/>
                <w:sz w:val="20"/>
                <w:lang w:eastAsia="zh-TW"/>
              </w:rPr>
              <w:t>0.42</w:t>
            </w:r>
          </w:p>
        </w:tc>
        <w:tc>
          <w:tcPr>
            <w:tcW w:w="850" w:type="dxa"/>
            <w:tcBorders>
              <w:top w:val="single" w:sz="4" w:space="0" w:color="auto"/>
            </w:tcBorders>
          </w:tcPr>
          <w:p w:rsidR="008A4112" w:rsidRPr="00181C8B" w:rsidRDefault="008A4112" w:rsidP="00F24F2F">
            <w:pPr>
              <w:spacing w:before="0" w:after="0" w:line="240" w:lineRule="auto"/>
              <w:jc w:val="center"/>
              <w:rPr>
                <w:rFonts w:eastAsia="PMingLiU" w:cs="Times New Roman"/>
                <w:lang w:eastAsia="zh-TW"/>
              </w:rPr>
            </w:pPr>
            <w:r w:rsidRPr="00181C8B">
              <w:rPr>
                <w:rFonts w:eastAsia="PMingLiU" w:cs="Times New Roman"/>
                <w:sz w:val="20"/>
                <w:lang w:eastAsia="zh-TW"/>
              </w:rPr>
              <w:t>3.57</w:t>
            </w:r>
            <w:r w:rsidRPr="00181C8B">
              <w:rPr>
                <w:rFonts w:eastAsia="PMingLiU" w:cs="Times New Roman"/>
                <w:sz w:val="16"/>
                <w:szCs w:val="16"/>
                <w:lang w:eastAsia="zh-TW"/>
              </w:rPr>
              <w:t>**</w:t>
            </w:r>
          </w:p>
        </w:tc>
        <w:tc>
          <w:tcPr>
            <w:tcW w:w="709" w:type="dxa"/>
            <w:tcBorders>
              <w:top w:val="single" w:sz="4" w:space="0" w:color="auto"/>
            </w:tcBorders>
          </w:tcPr>
          <w:p w:rsidR="008A4112" w:rsidRPr="00181C8B" w:rsidRDefault="008A4112" w:rsidP="00F24F2F">
            <w:pPr>
              <w:spacing w:before="0" w:after="0" w:line="240" w:lineRule="auto"/>
              <w:jc w:val="center"/>
              <w:rPr>
                <w:rFonts w:eastAsia="PMingLiU" w:cs="Times New Roman"/>
                <w:sz w:val="20"/>
                <w:lang w:eastAsia="zh-TW"/>
              </w:rPr>
            </w:pPr>
            <w:r w:rsidRPr="00181C8B">
              <w:rPr>
                <w:rFonts w:eastAsia="PMingLiU" w:cs="Times New Roman"/>
                <w:sz w:val="20"/>
                <w:lang w:eastAsia="zh-TW"/>
              </w:rPr>
              <w:t>-0.39</w:t>
            </w:r>
          </w:p>
        </w:tc>
        <w:tc>
          <w:tcPr>
            <w:tcW w:w="850" w:type="dxa"/>
            <w:tcBorders>
              <w:top w:val="single" w:sz="4" w:space="0" w:color="auto"/>
            </w:tcBorders>
          </w:tcPr>
          <w:p w:rsidR="008A4112" w:rsidRPr="00181C8B" w:rsidRDefault="008A4112" w:rsidP="00F24F2F">
            <w:pPr>
              <w:spacing w:before="0" w:after="0" w:line="240" w:lineRule="auto"/>
              <w:jc w:val="center"/>
              <w:rPr>
                <w:rFonts w:eastAsia="PMingLiU" w:cs="Times New Roman"/>
                <w:lang w:eastAsia="zh-TW"/>
              </w:rPr>
            </w:pPr>
            <w:r w:rsidRPr="00181C8B">
              <w:rPr>
                <w:rFonts w:eastAsia="PMingLiU" w:cs="Times New Roman"/>
                <w:sz w:val="20"/>
                <w:lang w:eastAsia="zh-TW"/>
              </w:rPr>
              <w:t>5.39</w:t>
            </w:r>
            <w:r w:rsidRPr="00181C8B">
              <w:rPr>
                <w:rFonts w:eastAsia="PMingLiU" w:cs="Times New Roman"/>
                <w:sz w:val="16"/>
                <w:szCs w:val="16"/>
                <w:lang w:eastAsia="zh-TW"/>
              </w:rPr>
              <w:t>***</w:t>
            </w:r>
          </w:p>
        </w:tc>
        <w:tc>
          <w:tcPr>
            <w:tcW w:w="709" w:type="dxa"/>
            <w:tcBorders>
              <w:top w:val="single" w:sz="4" w:space="0" w:color="auto"/>
            </w:tcBorders>
          </w:tcPr>
          <w:p w:rsidR="008A4112" w:rsidRPr="00181C8B" w:rsidRDefault="008A4112" w:rsidP="00F24F2F">
            <w:pPr>
              <w:spacing w:before="0" w:after="0" w:line="240" w:lineRule="auto"/>
              <w:jc w:val="center"/>
              <w:rPr>
                <w:rFonts w:eastAsia="PMingLiU" w:cs="Times New Roman"/>
                <w:sz w:val="20"/>
                <w:lang w:eastAsia="zh-TW"/>
              </w:rPr>
            </w:pPr>
            <w:r w:rsidRPr="00181C8B">
              <w:rPr>
                <w:rFonts w:eastAsia="PMingLiU" w:cs="Times New Roman"/>
                <w:sz w:val="20"/>
                <w:lang w:eastAsia="zh-TW"/>
              </w:rPr>
              <w:t>0.07</w:t>
            </w:r>
          </w:p>
        </w:tc>
        <w:tc>
          <w:tcPr>
            <w:tcW w:w="851" w:type="dxa"/>
            <w:tcBorders>
              <w:top w:val="single" w:sz="4" w:space="0" w:color="auto"/>
            </w:tcBorders>
          </w:tcPr>
          <w:p w:rsidR="008A4112" w:rsidRPr="00181C8B" w:rsidRDefault="008A4112" w:rsidP="00F24F2F">
            <w:pPr>
              <w:spacing w:before="0" w:after="0" w:line="240" w:lineRule="auto"/>
              <w:jc w:val="center"/>
              <w:rPr>
                <w:rFonts w:eastAsia="PMingLiU" w:cs="Times New Roman"/>
                <w:lang w:eastAsia="zh-TW"/>
              </w:rPr>
            </w:pPr>
            <w:r w:rsidRPr="00181C8B">
              <w:rPr>
                <w:rFonts w:eastAsia="PMingLiU" w:cs="Times New Roman"/>
                <w:sz w:val="20"/>
                <w:lang w:eastAsia="zh-TW"/>
              </w:rPr>
              <w:t>0.63</w:t>
            </w:r>
            <w:r w:rsidRPr="00181C8B">
              <w:rPr>
                <w:rFonts w:eastAsia="PMingLiU" w:cs="Times New Roman"/>
                <w:sz w:val="16"/>
                <w:szCs w:val="16"/>
                <w:lang w:eastAsia="zh-TW"/>
              </w:rPr>
              <w:t>ns</w:t>
            </w:r>
          </w:p>
        </w:tc>
      </w:tr>
      <w:tr w:rsidR="008A4112" w:rsidRPr="00181C8B" w:rsidTr="00F24F2F">
        <w:trPr>
          <w:jc w:val="center"/>
        </w:trPr>
        <w:tc>
          <w:tcPr>
            <w:tcW w:w="2346" w:type="dxa"/>
          </w:tcPr>
          <w:p w:rsidR="008A4112" w:rsidRPr="00181C8B" w:rsidRDefault="008A4112" w:rsidP="00F24F2F">
            <w:pPr>
              <w:spacing w:before="0" w:after="0" w:line="240" w:lineRule="auto"/>
              <w:rPr>
                <w:rFonts w:eastAsia="PMingLiU" w:cs="Times New Roman"/>
                <w:sz w:val="20"/>
                <w:lang w:eastAsia="zh-TW"/>
              </w:rPr>
            </w:pPr>
            <w:r w:rsidRPr="00181C8B">
              <w:rPr>
                <w:rFonts w:eastAsia="PMingLiU" w:cs="Times New Roman"/>
                <w:sz w:val="20"/>
                <w:lang w:eastAsia="zh-TW"/>
              </w:rPr>
              <w:t>USA subsample INDSC</w:t>
            </w:r>
          </w:p>
        </w:tc>
        <w:tc>
          <w:tcPr>
            <w:tcW w:w="708" w:type="dxa"/>
          </w:tcPr>
          <w:p w:rsidR="008A4112" w:rsidRPr="00181C8B" w:rsidRDefault="008A4112" w:rsidP="00F24F2F">
            <w:pPr>
              <w:spacing w:before="0" w:after="0" w:line="240" w:lineRule="auto"/>
              <w:jc w:val="center"/>
              <w:rPr>
                <w:rFonts w:eastAsia="PMingLiU" w:cs="Times New Roman"/>
                <w:sz w:val="20"/>
                <w:lang w:eastAsia="zh-TW"/>
              </w:rPr>
            </w:pPr>
            <w:r w:rsidRPr="00181C8B">
              <w:rPr>
                <w:rFonts w:eastAsia="PMingLiU" w:cs="Times New Roman"/>
                <w:sz w:val="20"/>
                <w:lang w:eastAsia="zh-TW"/>
              </w:rPr>
              <w:t>0.37</w:t>
            </w:r>
          </w:p>
        </w:tc>
        <w:tc>
          <w:tcPr>
            <w:tcW w:w="851" w:type="dxa"/>
          </w:tcPr>
          <w:p w:rsidR="008A4112" w:rsidRPr="00181C8B" w:rsidRDefault="008A4112" w:rsidP="00F24F2F">
            <w:pPr>
              <w:spacing w:before="0" w:after="0" w:line="240" w:lineRule="auto"/>
              <w:jc w:val="center"/>
              <w:rPr>
                <w:rFonts w:eastAsia="PMingLiU" w:cs="Times New Roman"/>
                <w:lang w:eastAsia="zh-TW"/>
              </w:rPr>
            </w:pPr>
            <w:r w:rsidRPr="00181C8B">
              <w:rPr>
                <w:rFonts w:eastAsia="PMingLiU" w:cs="Times New Roman"/>
                <w:sz w:val="20"/>
                <w:lang w:eastAsia="zh-TW"/>
              </w:rPr>
              <w:t>2.89</w:t>
            </w:r>
            <w:r w:rsidRPr="00181C8B">
              <w:rPr>
                <w:rFonts w:eastAsia="PMingLiU" w:cs="Times New Roman"/>
                <w:sz w:val="16"/>
                <w:szCs w:val="16"/>
                <w:lang w:eastAsia="zh-TW"/>
              </w:rPr>
              <w:t>**</w:t>
            </w:r>
          </w:p>
        </w:tc>
        <w:tc>
          <w:tcPr>
            <w:tcW w:w="709" w:type="dxa"/>
          </w:tcPr>
          <w:p w:rsidR="008A4112" w:rsidRPr="00181C8B" w:rsidRDefault="008A4112" w:rsidP="00F24F2F">
            <w:pPr>
              <w:spacing w:before="0" w:after="0" w:line="240" w:lineRule="auto"/>
              <w:jc w:val="center"/>
              <w:rPr>
                <w:rFonts w:eastAsia="PMingLiU" w:cs="Times New Roman"/>
                <w:sz w:val="20"/>
                <w:lang w:eastAsia="zh-TW"/>
              </w:rPr>
            </w:pPr>
            <w:r w:rsidRPr="00181C8B">
              <w:rPr>
                <w:rFonts w:eastAsia="PMingLiU" w:cs="Times New Roman"/>
                <w:sz w:val="20"/>
                <w:lang w:eastAsia="zh-TW"/>
              </w:rPr>
              <w:t>0.74</w:t>
            </w:r>
          </w:p>
        </w:tc>
        <w:tc>
          <w:tcPr>
            <w:tcW w:w="850" w:type="dxa"/>
          </w:tcPr>
          <w:p w:rsidR="008A4112" w:rsidRPr="00181C8B" w:rsidRDefault="008A4112" w:rsidP="00F24F2F">
            <w:pPr>
              <w:spacing w:before="0" w:after="0" w:line="240" w:lineRule="auto"/>
              <w:jc w:val="center"/>
              <w:rPr>
                <w:rFonts w:eastAsia="PMingLiU" w:cs="Times New Roman"/>
                <w:lang w:eastAsia="zh-TW"/>
              </w:rPr>
            </w:pPr>
            <w:r w:rsidRPr="00181C8B">
              <w:rPr>
                <w:rFonts w:eastAsia="PMingLiU" w:cs="Times New Roman"/>
                <w:sz w:val="20"/>
                <w:lang w:eastAsia="zh-TW"/>
              </w:rPr>
              <w:t>4.40</w:t>
            </w:r>
            <w:r w:rsidRPr="00181C8B">
              <w:rPr>
                <w:rFonts w:eastAsia="PMingLiU" w:cs="Times New Roman"/>
                <w:sz w:val="16"/>
                <w:szCs w:val="16"/>
                <w:lang w:eastAsia="zh-TW"/>
              </w:rPr>
              <w:t>***</w:t>
            </w:r>
          </w:p>
        </w:tc>
        <w:tc>
          <w:tcPr>
            <w:tcW w:w="709" w:type="dxa"/>
          </w:tcPr>
          <w:p w:rsidR="008A4112" w:rsidRPr="00181C8B" w:rsidRDefault="008A4112" w:rsidP="00F24F2F">
            <w:pPr>
              <w:spacing w:before="0" w:after="0" w:line="240" w:lineRule="auto"/>
              <w:jc w:val="center"/>
              <w:rPr>
                <w:rFonts w:eastAsia="PMingLiU" w:cs="Times New Roman"/>
                <w:sz w:val="20"/>
                <w:lang w:eastAsia="zh-TW"/>
              </w:rPr>
            </w:pPr>
            <w:r w:rsidRPr="00181C8B">
              <w:rPr>
                <w:rFonts w:eastAsia="PMingLiU" w:cs="Times New Roman"/>
                <w:sz w:val="20"/>
                <w:lang w:eastAsia="zh-TW"/>
              </w:rPr>
              <w:t>-0.38</w:t>
            </w:r>
          </w:p>
        </w:tc>
        <w:tc>
          <w:tcPr>
            <w:tcW w:w="850" w:type="dxa"/>
          </w:tcPr>
          <w:p w:rsidR="008A4112" w:rsidRPr="00181C8B" w:rsidRDefault="008A4112" w:rsidP="00F24F2F">
            <w:pPr>
              <w:spacing w:before="0" w:after="0" w:line="240" w:lineRule="auto"/>
              <w:jc w:val="center"/>
              <w:rPr>
                <w:rFonts w:eastAsia="PMingLiU" w:cs="Times New Roman"/>
                <w:lang w:eastAsia="zh-TW"/>
              </w:rPr>
            </w:pPr>
            <w:r w:rsidRPr="00181C8B">
              <w:rPr>
                <w:rFonts w:eastAsia="PMingLiU" w:cs="Times New Roman"/>
                <w:sz w:val="20"/>
                <w:lang w:eastAsia="zh-TW"/>
              </w:rPr>
              <w:t>2.94</w:t>
            </w:r>
            <w:r w:rsidRPr="00181C8B">
              <w:rPr>
                <w:rFonts w:eastAsia="PMingLiU" w:cs="Times New Roman"/>
                <w:sz w:val="16"/>
                <w:szCs w:val="16"/>
                <w:lang w:eastAsia="zh-TW"/>
              </w:rPr>
              <w:t>**</w:t>
            </w:r>
          </w:p>
        </w:tc>
        <w:tc>
          <w:tcPr>
            <w:tcW w:w="709" w:type="dxa"/>
          </w:tcPr>
          <w:p w:rsidR="008A4112" w:rsidRPr="00181C8B" w:rsidRDefault="008A4112" w:rsidP="00F24F2F">
            <w:pPr>
              <w:spacing w:before="0" w:after="0" w:line="240" w:lineRule="auto"/>
              <w:jc w:val="center"/>
              <w:rPr>
                <w:rFonts w:eastAsia="PMingLiU" w:cs="Times New Roman"/>
                <w:sz w:val="20"/>
                <w:lang w:eastAsia="zh-TW"/>
              </w:rPr>
            </w:pPr>
            <w:r w:rsidRPr="00181C8B">
              <w:rPr>
                <w:rFonts w:eastAsia="PMingLiU" w:cs="Times New Roman"/>
                <w:sz w:val="20"/>
                <w:lang w:eastAsia="zh-TW"/>
              </w:rPr>
              <w:t>-0.20</w:t>
            </w:r>
          </w:p>
        </w:tc>
        <w:tc>
          <w:tcPr>
            <w:tcW w:w="851" w:type="dxa"/>
          </w:tcPr>
          <w:p w:rsidR="008A4112" w:rsidRPr="00181C8B" w:rsidRDefault="008A4112" w:rsidP="00F24F2F">
            <w:pPr>
              <w:spacing w:before="0" w:after="0" w:line="240" w:lineRule="auto"/>
              <w:jc w:val="center"/>
              <w:rPr>
                <w:rFonts w:eastAsia="PMingLiU" w:cs="Times New Roman"/>
                <w:lang w:eastAsia="zh-TW"/>
              </w:rPr>
            </w:pPr>
            <w:r w:rsidRPr="00181C8B">
              <w:rPr>
                <w:rFonts w:eastAsia="PMingLiU" w:cs="Times New Roman"/>
                <w:sz w:val="20"/>
                <w:lang w:eastAsia="zh-TW"/>
              </w:rPr>
              <w:t>1.21</w:t>
            </w:r>
            <w:r w:rsidRPr="00181C8B">
              <w:rPr>
                <w:rFonts w:eastAsia="PMingLiU" w:cs="Times New Roman"/>
                <w:sz w:val="16"/>
                <w:szCs w:val="16"/>
                <w:lang w:eastAsia="zh-TW"/>
              </w:rPr>
              <w:t>ns</w:t>
            </w:r>
          </w:p>
        </w:tc>
      </w:tr>
      <w:tr w:rsidR="008A4112" w:rsidRPr="00181C8B" w:rsidTr="00F24F2F">
        <w:trPr>
          <w:jc w:val="center"/>
        </w:trPr>
        <w:tc>
          <w:tcPr>
            <w:tcW w:w="2346" w:type="dxa"/>
            <w:tcBorders>
              <w:bottom w:val="single" w:sz="4" w:space="0" w:color="auto"/>
            </w:tcBorders>
          </w:tcPr>
          <w:p w:rsidR="008A4112" w:rsidRPr="00181C8B" w:rsidRDefault="008A4112" w:rsidP="00F24F2F">
            <w:pPr>
              <w:spacing w:before="0" w:after="0" w:line="240" w:lineRule="auto"/>
              <w:rPr>
                <w:rFonts w:eastAsia="PMingLiU" w:cs="Times New Roman"/>
                <w:sz w:val="20"/>
                <w:lang w:eastAsia="zh-TW"/>
              </w:rPr>
            </w:pPr>
            <w:r w:rsidRPr="00181C8B">
              <w:rPr>
                <w:rFonts w:eastAsia="PMingLiU" w:cs="Times New Roman"/>
                <w:sz w:val="20"/>
                <w:lang w:eastAsia="zh-TW"/>
              </w:rPr>
              <w:t>USA subsample INTSC</w:t>
            </w:r>
          </w:p>
        </w:tc>
        <w:tc>
          <w:tcPr>
            <w:tcW w:w="708" w:type="dxa"/>
            <w:tcBorders>
              <w:bottom w:val="single" w:sz="4" w:space="0" w:color="auto"/>
            </w:tcBorders>
          </w:tcPr>
          <w:p w:rsidR="008A4112" w:rsidRPr="00181C8B" w:rsidRDefault="008A4112" w:rsidP="00F24F2F">
            <w:pPr>
              <w:spacing w:before="0" w:after="0" w:line="240" w:lineRule="auto"/>
              <w:jc w:val="center"/>
              <w:rPr>
                <w:rFonts w:eastAsia="PMingLiU" w:cs="Times New Roman"/>
                <w:sz w:val="20"/>
                <w:lang w:eastAsia="zh-TW"/>
              </w:rPr>
            </w:pPr>
            <w:r w:rsidRPr="00181C8B">
              <w:rPr>
                <w:rFonts w:eastAsia="PMingLiU" w:cs="Times New Roman"/>
                <w:sz w:val="20"/>
                <w:lang w:eastAsia="zh-TW"/>
              </w:rPr>
              <w:t>0.51</w:t>
            </w:r>
          </w:p>
        </w:tc>
        <w:tc>
          <w:tcPr>
            <w:tcW w:w="851" w:type="dxa"/>
            <w:tcBorders>
              <w:bottom w:val="single" w:sz="4" w:space="0" w:color="auto"/>
            </w:tcBorders>
          </w:tcPr>
          <w:p w:rsidR="008A4112" w:rsidRPr="00181C8B" w:rsidRDefault="008A4112" w:rsidP="00F24F2F">
            <w:pPr>
              <w:spacing w:before="0" w:after="0" w:line="240" w:lineRule="auto"/>
              <w:jc w:val="center"/>
              <w:rPr>
                <w:rFonts w:eastAsia="PMingLiU" w:cs="Times New Roman"/>
                <w:lang w:eastAsia="zh-TW"/>
              </w:rPr>
            </w:pPr>
            <w:r w:rsidRPr="00181C8B">
              <w:rPr>
                <w:rFonts w:eastAsia="PMingLiU" w:cs="Times New Roman"/>
                <w:sz w:val="20"/>
                <w:lang w:eastAsia="zh-TW"/>
              </w:rPr>
              <w:t>4.39</w:t>
            </w:r>
            <w:r w:rsidRPr="00181C8B">
              <w:rPr>
                <w:rFonts w:eastAsia="PMingLiU" w:cs="Times New Roman"/>
                <w:sz w:val="16"/>
                <w:szCs w:val="16"/>
                <w:lang w:eastAsia="zh-TW"/>
              </w:rPr>
              <w:t>***</w:t>
            </w:r>
          </w:p>
        </w:tc>
        <w:tc>
          <w:tcPr>
            <w:tcW w:w="709" w:type="dxa"/>
            <w:tcBorders>
              <w:bottom w:val="single" w:sz="4" w:space="0" w:color="auto"/>
            </w:tcBorders>
          </w:tcPr>
          <w:p w:rsidR="008A4112" w:rsidRPr="00181C8B" w:rsidRDefault="008A4112" w:rsidP="00F24F2F">
            <w:pPr>
              <w:spacing w:before="0" w:after="0" w:line="240" w:lineRule="auto"/>
              <w:jc w:val="center"/>
              <w:rPr>
                <w:rFonts w:eastAsia="PMingLiU" w:cs="Times New Roman"/>
                <w:sz w:val="20"/>
                <w:lang w:eastAsia="zh-TW"/>
              </w:rPr>
            </w:pPr>
            <w:r w:rsidRPr="00181C8B">
              <w:rPr>
                <w:rFonts w:eastAsia="PMingLiU" w:cs="Times New Roman"/>
                <w:sz w:val="20"/>
                <w:lang w:eastAsia="zh-TW"/>
              </w:rPr>
              <w:t>0.33</w:t>
            </w:r>
          </w:p>
        </w:tc>
        <w:tc>
          <w:tcPr>
            <w:tcW w:w="850" w:type="dxa"/>
            <w:tcBorders>
              <w:bottom w:val="single" w:sz="4" w:space="0" w:color="auto"/>
            </w:tcBorders>
          </w:tcPr>
          <w:p w:rsidR="008A4112" w:rsidRPr="00181C8B" w:rsidRDefault="008A4112" w:rsidP="00F24F2F">
            <w:pPr>
              <w:spacing w:before="0" w:after="0" w:line="240" w:lineRule="auto"/>
              <w:jc w:val="center"/>
              <w:rPr>
                <w:rFonts w:eastAsia="PMingLiU" w:cs="Times New Roman"/>
                <w:lang w:eastAsia="zh-TW"/>
              </w:rPr>
            </w:pPr>
            <w:r w:rsidRPr="00181C8B">
              <w:rPr>
                <w:rFonts w:eastAsia="PMingLiU" w:cs="Times New Roman"/>
                <w:sz w:val="20"/>
                <w:lang w:eastAsia="zh-TW"/>
              </w:rPr>
              <w:t>1.89</w:t>
            </w:r>
            <w:r w:rsidRPr="00181C8B">
              <w:rPr>
                <w:rFonts w:eastAsia="PMingLiU" w:cs="Times New Roman"/>
                <w:sz w:val="16"/>
                <w:szCs w:val="16"/>
                <w:lang w:eastAsia="zh-TW"/>
              </w:rPr>
              <w:t>*</w:t>
            </w:r>
          </w:p>
        </w:tc>
        <w:tc>
          <w:tcPr>
            <w:tcW w:w="709" w:type="dxa"/>
            <w:tcBorders>
              <w:bottom w:val="single" w:sz="4" w:space="0" w:color="auto"/>
            </w:tcBorders>
          </w:tcPr>
          <w:p w:rsidR="008A4112" w:rsidRPr="00181C8B" w:rsidRDefault="008A4112" w:rsidP="00F24F2F">
            <w:pPr>
              <w:spacing w:before="0" w:after="0" w:line="240" w:lineRule="auto"/>
              <w:jc w:val="center"/>
              <w:rPr>
                <w:rFonts w:eastAsia="PMingLiU" w:cs="Times New Roman"/>
                <w:sz w:val="20"/>
                <w:lang w:eastAsia="zh-TW"/>
              </w:rPr>
            </w:pPr>
            <w:r w:rsidRPr="00181C8B">
              <w:rPr>
                <w:rFonts w:eastAsia="PMingLiU" w:cs="Times New Roman"/>
                <w:sz w:val="20"/>
                <w:lang w:eastAsia="zh-TW"/>
              </w:rPr>
              <w:t>-0.43</w:t>
            </w:r>
          </w:p>
        </w:tc>
        <w:tc>
          <w:tcPr>
            <w:tcW w:w="850" w:type="dxa"/>
            <w:tcBorders>
              <w:bottom w:val="single" w:sz="4" w:space="0" w:color="auto"/>
            </w:tcBorders>
          </w:tcPr>
          <w:p w:rsidR="008A4112" w:rsidRPr="00181C8B" w:rsidRDefault="008A4112" w:rsidP="00F24F2F">
            <w:pPr>
              <w:spacing w:before="0" w:after="0" w:line="240" w:lineRule="auto"/>
              <w:jc w:val="center"/>
              <w:rPr>
                <w:rFonts w:eastAsia="PMingLiU" w:cs="Times New Roman"/>
                <w:lang w:eastAsia="zh-TW"/>
              </w:rPr>
            </w:pPr>
            <w:r w:rsidRPr="00181C8B">
              <w:rPr>
                <w:rFonts w:eastAsia="PMingLiU" w:cs="Times New Roman"/>
                <w:sz w:val="20"/>
                <w:lang w:eastAsia="zh-TW"/>
              </w:rPr>
              <w:t>4.34</w:t>
            </w:r>
            <w:r w:rsidRPr="00181C8B">
              <w:rPr>
                <w:rFonts w:eastAsia="PMingLiU" w:cs="Times New Roman"/>
                <w:sz w:val="16"/>
                <w:szCs w:val="16"/>
                <w:lang w:eastAsia="zh-TW"/>
              </w:rPr>
              <w:t>***</w:t>
            </w:r>
          </w:p>
        </w:tc>
        <w:tc>
          <w:tcPr>
            <w:tcW w:w="709" w:type="dxa"/>
            <w:tcBorders>
              <w:bottom w:val="single" w:sz="4" w:space="0" w:color="auto"/>
            </w:tcBorders>
          </w:tcPr>
          <w:p w:rsidR="008A4112" w:rsidRPr="00181C8B" w:rsidRDefault="008A4112" w:rsidP="00F24F2F">
            <w:pPr>
              <w:spacing w:before="0" w:after="0" w:line="240" w:lineRule="auto"/>
              <w:jc w:val="center"/>
              <w:rPr>
                <w:rFonts w:eastAsia="PMingLiU" w:cs="Times New Roman"/>
                <w:sz w:val="20"/>
                <w:lang w:eastAsia="zh-TW"/>
              </w:rPr>
            </w:pPr>
            <w:r w:rsidRPr="00181C8B">
              <w:rPr>
                <w:rFonts w:eastAsia="PMingLiU" w:cs="Times New Roman"/>
                <w:sz w:val="20"/>
                <w:lang w:eastAsia="zh-TW"/>
              </w:rPr>
              <w:t>-0.14</w:t>
            </w:r>
          </w:p>
        </w:tc>
        <w:tc>
          <w:tcPr>
            <w:tcW w:w="851" w:type="dxa"/>
            <w:tcBorders>
              <w:bottom w:val="single" w:sz="4" w:space="0" w:color="auto"/>
            </w:tcBorders>
          </w:tcPr>
          <w:p w:rsidR="008A4112" w:rsidRPr="00181C8B" w:rsidRDefault="008A4112" w:rsidP="00F24F2F">
            <w:pPr>
              <w:spacing w:before="0" w:after="0" w:line="240" w:lineRule="auto"/>
              <w:jc w:val="center"/>
              <w:rPr>
                <w:rFonts w:eastAsia="PMingLiU" w:cs="Times New Roman"/>
                <w:lang w:eastAsia="zh-TW"/>
              </w:rPr>
            </w:pPr>
            <w:r w:rsidRPr="00181C8B">
              <w:rPr>
                <w:rFonts w:eastAsia="PMingLiU" w:cs="Times New Roman"/>
                <w:sz w:val="20"/>
                <w:lang w:eastAsia="zh-TW"/>
              </w:rPr>
              <w:t>0.86</w:t>
            </w:r>
            <w:r w:rsidRPr="00181C8B">
              <w:rPr>
                <w:rFonts w:eastAsia="PMingLiU" w:cs="Times New Roman"/>
                <w:sz w:val="16"/>
                <w:szCs w:val="16"/>
                <w:lang w:eastAsia="zh-TW"/>
              </w:rPr>
              <w:t>ns</w:t>
            </w:r>
          </w:p>
        </w:tc>
      </w:tr>
      <w:tr w:rsidR="008A4112" w:rsidRPr="00181C8B" w:rsidTr="00F24F2F">
        <w:trPr>
          <w:trHeight w:val="322"/>
          <w:jc w:val="center"/>
        </w:trPr>
        <w:tc>
          <w:tcPr>
            <w:tcW w:w="8583" w:type="dxa"/>
            <w:gridSpan w:val="9"/>
            <w:tcBorders>
              <w:top w:val="single" w:sz="4" w:space="0" w:color="auto"/>
            </w:tcBorders>
          </w:tcPr>
          <w:p w:rsidR="008A4112" w:rsidRPr="00181C8B" w:rsidRDefault="008A4112" w:rsidP="00F24F2F">
            <w:pPr>
              <w:spacing w:before="0" w:after="0" w:line="240" w:lineRule="auto"/>
              <w:jc w:val="center"/>
              <w:rPr>
                <w:rFonts w:eastAsia="PMingLiU" w:cs="Times New Roman"/>
                <w:lang w:eastAsia="zh-TW"/>
              </w:rPr>
            </w:pPr>
          </w:p>
          <w:p w:rsidR="008A4112" w:rsidRPr="00181C8B" w:rsidRDefault="008A4112" w:rsidP="00F24F2F">
            <w:pPr>
              <w:spacing w:before="0" w:after="0" w:line="240" w:lineRule="auto"/>
              <w:jc w:val="center"/>
              <w:rPr>
                <w:rFonts w:eastAsia="PMingLiU" w:cs="Times New Roman"/>
                <w:lang w:eastAsia="zh-TW"/>
              </w:rPr>
            </w:pPr>
            <w:r w:rsidRPr="00181C8B">
              <w:rPr>
                <w:rFonts w:eastAsia="PMingLiU" w:cs="Times New Roman"/>
                <w:lang w:eastAsia="zh-TW"/>
              </w:rPr>
              <w:t>India</w:t>
            </w:r>
          </w:p>
        </w:tc>
      </w:tr>
      <w:tr w:rsidR="008A4112" w:rsidRPr="00181C8B" w:rsidTr="00F24F2F">
        <w:trPr>
          <w:jc w:val="center"/>
        </w:trPr>
        <w:tc>
          <w:tcPr>
            <w:tcW w:w="2346" w:type="dxa"/>
            <w:tcBorders>
              <w:bottom w:val="single" w:sz="4" w:space="0" w:color="auto"/>
            </w:tcBorders>
          </w:tcPr>
          <w:p w:rsidR="008A4112" w:rsidRPr="00181C8B" w:rsidRDefault="008A4112" w:rsidP="00F24F2F">
            <w:pPr>
              <w:spacing w:before="0" w:after="0" w:line="240" w:lineRule="auto"/>
              <w:rPr>
                <w:rFonts w:eastAsia="PMingLiU" w:cs="Times New Roman"/>
                <w:lang w:eastAsia="zh-TW"/>
              </w:rPr>
            </w:pPr>
          </w:p>
        </w:tc>
        <w:tc>
          <w:tcPr>
            <w:tcW w:w="708" w:type="dxa"/>
            <w:tcBorders>
              <w:bottom w:val="single" w:sz="4" w:space="0" w:color="auto"/>
            </w:tcBorders>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ASC</w:t>
            </w:r>
            <w:r w:rsidRPr="00181C8B">
              <w:rPr>
                <w:rFonts w:eastAsia="PMingLiU" w:cs="Times New Roman"/>
                <w:sz w:val="20"/>
                <w:szCs w:val="20"/>
                <w:lang w:eastAsia="zh-TW"/>
              </w:rPr>
              <w:sym w:font="Wingdings" w:char="F0E0"/>
            </w:r>
            <w:r w:rsidRPr="00181C8B">
              <w:rPr>
                <w:rFonts w:eastAsia="PMingLiU" w:cs="Times New Roman"/>
                <w:sz w:val="20"/>
                <w:szCs w:val="20"/>
                <w:lang w:eastAsia="zh-TW"/>
              </w:rPr>
              <w:t>BA</w:t>
            </w:r>
          </w:p>
        </w:tc>
        <w:tc>
          <w:tcPr>
            <w:tcW w:w="851" w:type="dxa"/>
            <w:tcBorders>
              <w:bottom w:val="single" w:sz="4" w:space="0" w:color="auto"/>
            </w:tcBorders>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t-stat</w:t>
            </w:r>
          </w:p>
        </w:tc>
        <w:tc>
          <w:tcPr>
            <w:tcW w:w="709" w:type="dxa"/>
            <w:tcBorders>
              <w:bottom w:val="single" w:sz="4" w:space="0" w:color="auto"/>
            </w:tcBorders>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 xml:space="preserve">ISC </w:t>
            </w:r>
            <w:r w:rsidRPr="00181C8B">
              <w:rPr>
                <w:rFonts w:eastAsia="PMingLiU" w:cs="Times New Roman"/>
                <w:sz w:val="20"/>
                <w:szCs w:val="20"/>
                <w:lang w:eastAsia="zh-TW"/>
              </w:rPr>
              <w:sym w:font="Wingdings" w:char="F0E0"/>
            </w:r>
            <w:r w:rsidRPr="00181C8B">
              <w:rPr>
                <w:rFonts w:eastAsia="PMingLiU" w:cs="Times New Roman"/>
                <w:sz w:val="20"/>
                <w:szCs w:val="20"/>
                <w:lang w:eastAsia="zh-TW"/>
              </w:rPr>
              <w:t>BA</w:t>
            </w:r>
          </w:p>
        </w:tc>
        <w:tc>
          <w:tcPr>
            <w:tcW w:w="850" w:type="dxa"/>
            <w:tcBorders>
              <w:bottom w:val="single" w:sz="4" w:space="0" w:color="auto"/>
            </w:tcBorders>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t-stat</w:t>
            </w:r>
          </w:p>
        </w:tc>
        <w:tc>
          <w:tcPr>
            <w:tcW w:w="709" w:type="dxa"/>
            <w:tcBorders>
              <w:bottom w:val="single" w:sz="4" w:space="0" w:color="auto"/>
            </w:tcBorders>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SSC</w:t>
            </w:r>
          </w:p>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sym w:font="Wingdings" w:char="F0E0"/>
            </w:r>
            <w:r w:rsidRPr="00181C8B">
              <w:rPr>
                <w:rFonts w:eastAsia="PMingLiU" w:cs="Times New Roman"/>
                <w:sz w:val="20"/>
                <w:szCs w:val="20"/>
                <w:lang w:eastAsia="zh-TW"/>
              </w:rPr>
              <w:t>BA</w:t>
            </w:r>
          </w:p>
        </w:tc>
        <w:tc>
          <w:tcPr>
            <w:tcW w:w="850" w:type="dxa"/>
            <w:tcBorders>
              <w:bottom w:val="single" w:sz="4" w:space="0" w:color="auto"/>
            </w:tcBorders>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t-stat</w:t>
            </w:r>
          </w:p>
        </w:tc>
        <w:tc>
          <w:tcPr>
            <w:tcW w:w="709" w:type="dxa"/>
            <w:tcBorders>
              <w:bottom w:val="single" w:sz="4" w:space="0" w:color="auto"/>
            </w:tcBorders>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ISSC</w:t>
            </w:r>
            <w:r w:rsidRPr="00181C8B">
              <w:rPr>
                <w:rFonts w:eastAsia="PMingLiU" w:cs="Times New Roman"/>
                <w:sz w:val="20"/>
                <w:szCs w:val="20"/>
                <w:lang w:eastAsia="zh-TW"/>
              </w:rPr>
              <w:sym w:font="Wingdings" w:char="F0E0"/>
            </w:r>
            <w:r w:rsidRPr="00181C8B">
              <w:rPr>
                <w:rFonts w:eastAsia="PMingLiU" w:cs="Times New Roman"/>
                <w:sz w:val="20"/>
                <w:szCs w:val="20"/>
                <w:lang w:eastAsia="zh-TW"/>
              </w:rPr>
              <w:t>BA</w:t>
            </w:r>
          </w:p>
        </w:tc>
        <w:tc>
          <w:tcPr>
            <w:tcW w:w="851" w:type="dxa"/>
            <w:tcBorders>
              <w:bottom w:val="single" w:sz="4" w:space="0" w:color="auto"/>
            </w:tcBorders>
          </w:tcPr>
          <w:p w:rsidR="008A4112" w:rsidRPr="00181C8B" w:rsidRDefault="008A4112" w:rsidP="00F24F2F">
            <w:pPr>
              <w:spacing w:before="0" w:after="0" w:line="240" w:lineRule="auto"/>
              <w:jc w:val="center"/>
              <w:rPr>
                <w:rFonts w:eastAsia="PMingLiU" w:cs="Times New Roman"/>
                <w:sz w:val="20"/>
                <w:szCs w:val="20"/>
                <w:lang w:eastAsia="zh-TW"/>
              </w:rPr>
            </w:pPr>
            <w:r w:rsidRPr="00181C8B">
              <w:rPr>
                <w:rFonts w:eastAsia="PMingLiU" w:cs="Times New Roman"/>
                <w:sz w:val="20"/>
                <w:szCs w:val="20"/>
                <w:lang w:eastAsia="zh-TW"/>
              </w:rPr>
              <w:t>t-stat</w:t>
            </w:r>
          </w:p>
        </w:tc>
      </w:tr>
      <w:tr w:rsidR="008A4112" w:rsidRPr="00181C8B" w:rsidTr="00F24F2F">
        <w:trPr>
          <w:jc w:val="center"/>
        </w:trPr>
        <w:tc>
          <w:tcPr>
            <w:tcW w:w="2346" w:type="dxa"/>
            <w:tcBorders>
              <w:top w:val="single" w:sz="4" w:space="0" w:color="auto"/>
            </w:tcBorders>
          </w:tcPr>
          <w:p w:rsidR="008A4112" w:rsidRPr="00181C8B" w:rsidRDefault="008A4112" w:rsidP="00F24F2F">
            <w:pPr>
              <w:spacing w:before="0" w:after="0" w:line="240" w:lineRule="auto"/>
              <w:rPr>
                <w:rFonts w:eastAsia="PMingLiU" w:cs="Times New Roman"/>
                <w:sz w:val="20"/>
                <w:lang w:eastAsia="zh-TW"/>
              </w:rPr>
            </w:pPr>
            <w:r w:rsidRPr="00181C8B">
              <w:rPr>
                <w:rFonts w:eastAsia="PMingLiU" w:cs="Times New Roman"/>
                <w:sz w:val="20"/>
                <w:lang w:eastAsia="zh-TW"/>
              </w:rPr>
              <w:t>India full sample</w:t>
            </w:r>
          </w:p>
        </w:tc>
        <w:tc>
          <w:tcPr>
            <w:tcW w:w="708" w:type="dxa"/>
            <w:tcBorders>
              <w:top w:val="single" w:sz="4" w:space="0" w:color="auto"/>
            </w:tcBorders>
          </w:tcPr>
          <w:p w:rsidR="008A4112" w:rsidRPr="00181C8B" w:rsidRDefault="008A4112" w:rsidP="00F24F2F">
            <w:pPr>
              <w:spacing w:before="0" w:after="0" w:line="240" w:lineRule="auto"/>
              <w:jc w:val="center"/>
              <w:rPr>
                <w:rFonts w:eastAsia="PMingLiU" w:cs="Times New Roman"/>
                <w:sz w:val="20"/>
                <w:lang w:eastAsia="zh-TW"/>
              </w:rPr>
            </w:pPr>
            <w:r w:rsidRPr="00181C8B">
              <w:rPr>
                <w:rFonts w:eastAsia="PMingLiU" w:cs="Times New Roman"/>
                <w:sz w:val="20"/>
                <w:lang w:eastAsia="zh-TW"/>
              </w:rPr>
              <w:t>0.25</w:t>
            </w:r>
          </w:p>
        </w:tc>
        <w:tc>
          <w:tcPr>
            <w:tcW w:w="851" w:type="dxa"/>
            <w:tcBorders>
              <w:top w:val="single" w:sz="4" w:space="0" w:color="auto"/>
            </w:tcBorders>
          </w:tcPr>
          <w:p w:rsidR="008A4112" w:rsidRPr="00181C8B" w:rsidRDefault="008A4112" w:rsidP="00F24F2F">
            <w:pPr>
              <w:spacing w:before="0" w:after="0" w:line="240" w:lineRule="auto"/>
              <w:jc w:val="center"/>
              <w:rPr>
                <w:rFonts w:eastAsia="PMingLiU" w:cs="Times New Roman"/>
                <w:lang w:eastAsia="zh-TW"/>
              </w:rPr>
            </w:pPr>
            <w:r w:rsidRPr="00181C8B">
              <w:rPr>
                <w:rFonts w:eastAsia="PMingLiU" w:cs="Times New Roman"/>
                <w:sz w:val="20"/>
                <w:lang w:eastAsia="zh-TW"/>
              </w:rPr>
              <w:t>3.43</w:t>
            </w:r>
            <w:r w:rsidRPr="00181C8B">
              <w:rPr>
                <w:rFonts w:eastAsia="PMingLiU" w:cs="Times New Roman"/>
                <w:sz w:val="16"/>
                <w:szCs w:val="16"/>
                <w:lang w:eastAsia="zh-TW"/>
              </w:rPr>
              <w:t>**</w:t>
            </w:r>
          </w:p>
        </w:tc>
        <w:tc>
          <w:tcPr>
            <w:tcW w:w="709" w:type="dxa"/>
            <w:tcBorders>
              <w:top w:val="single" w:sz="4" w:space="0" w:color="auto"/>
            </w:tcBorders>
          </w:tcPr>
          <w:p w:rsidR="008A4112" w:rsidRPr="00181C8B" w:rsidRDefault="008A4112" w:rsidP="00F24F2F">
            <w:pPr>
              <w:spacing w:before="0" w:after="0" w:line="240" w:lineRule="auto"/>
              <w:jc w:val="center"/>
              <w:rPr>
                <w:rFonts w:eastAsia="PMingLiU" w:cs="Times New Roman"/>
                <w:sz w:val="20"/>
                <w:lang w:eastAsia="zh-TW"/>
              </w:rPr>
            </w:pPr>
            <w:r w:rsidRPr="00181C8B">
              <w:rPr>
                <w:rFonts w:eastAsia="PMingLiU" w:cs="Times New Roman"/>
                <w:sz w:val="20"/>
                <w:lang w:eastAsia="zh-TW"/>
              </w:rPr>
              <w:t>0.09</w:t>
            </w:r>
          </w:p>
        </w:tc>
        <w:tc>
          <w:tcPr>
            <w:tcW w:w="850" w:type="dxa"/>
            <w:tcBorders>
              <w:top w:val="single" w:sz="4" w:space="0" w:color="auto"/>
            </w:tcBorders>
          </w:tcPr>
          <w:p w:rsidR="008A4112" w:rsidRPr="00181C8B" w:rsidRDefault="008A4112" w:rsidP="00F24F2F">
            <w:pPr>
              <w:spacing w:before="0" w:after="0" w:line="240" w:lineRule="auto"/>
              <w:jc w:val="center"/>
              <w:rPr>
                <w:rFonts w:eastAsia="PMingLiU" w:cs="Times New Roman"/>
                <w:lang w:eastAsia="zh-TW"/>
              </w:rPr>
            </w:pPr>
            <w:r w:rsidRPr="00181C8B">
              <w:rPr>
                <w:rFonts w:eastAsia="PMingLiU" w:cs="Times New Roman"/>
                <w:sz w:val="20"/>
                <w:lang w:eastAsia="zh-TW"/>
              </w:rPr>
              <w:t>0.95</w:t>
            </w:r>
            <w:r w:rsidRPr="00181C8B">
              <w:rPr>
                <w:rFonts w:eastAsia="PMingLiU" w:cs="Times New Roman"/>
                <w:sz w:val="16"/>
                <w:szCs w:val="16"/>
                <w:lang w:eastAsia="zh-TW"/>
              </w:rPr>
              <w:t>ns</w:t>
            </w:r>
          </w:p>
        </w:tc>
        <w:tc>
          <w:tcPr>
            <w:tcW w:w="709" w:type="dxa"/>
            <w:tcBorders>
              <w:top w:val="single" w:sz="4" w:space="0" w:color="auto"/>
            </w:tcBorders>
          </w:tcPr>
          <w:p w:rsidR="008A4112" w:rsidRPr="00181C8B" w:rsidRDefault="008A4112" w:rsidP="00F24F2F">
            <w:pPr>
              <w:spacing w:before="0" w:after="0" w:line="240" w:lineRule="auto"/>
              <w:jc w:val="center"/>
              <w:rPr>
                <w:rFonts w:eastAsia="PMingLiU" w:cs="Times New Roman"/>
                <w:sz w:val="20"/>
                <w:lang w:eastAsia="zh-TW"/>
              </w:rPr>
            </w:pPr>
            <w:r w:rsidRPr="00181C8B">
              <w:rPr>
                <w:rFonts w:eastAsia="PMingLiU" w:cs="Times New Roman"/>
                <w:sz w:val="20"/>
                <w:lang w:eastAsia="zh-TW"/>
              </w:rPr>
              <w:t>0.17</w:t>
            </w:r>
          </w:p>
        </w:tc>
        <w:tc>
          <w:tcPr>
            <w:tcW w:w="850" w:type="dxa"/>
            <w:tcBorders>
              <w:top w:val="single" w:sz="4" w:space="0" w:color="auto"/>
            </w:tcBorders>
          </w:tcPr>
          <w:p w:rsidR="008A4112" w:rsidRPr="00181C8B" w:rsidRDefault="008A4112" w:rsidP="00F24F2F">
            <w:pPr>
              <w:spacing w:before="0" w:after="0" w:line="240" w:lineRule="auto"/>
              <w:jc w:val="center"/>
              <w:rPr>
                <w:rFonts w:eastAsia="PMingLiU" w:cs="Times New Roman"/>
                <w:lang w:eastAsia="zh-TW"/>
              </w:rPr>
            </w:pPr>
            <w:r w:rsidRPr="00181C8B">
              <w:rPr>
                <w:rFonts w:eastAsia="PMingLiU" w:cs="Times New Roman"/>
                <w:sz w:val="20"/>
                <w:lang w:eastAsia="zh-TW"/>
              </w:rPr>
              <w:t>1.86</w:t>
            </w:r>
            <w:r w:rsidRPr="00181C8B">
              <w:rPr>
                <w:rFonts w:eastAsia="PMingLiU" w:cs="Times New Roman"/>
                <w:sz w:val="16"/>
                <w:szCs w:val="16"/>
                <w:lang w:eastAsia="zh-TW"/>
              </w:rPr>
              <w:t>*</w:t>
            </w:r>
          </w:p>
        </w:tc>
        <w:tc>
          <w:tcPr>
            <w:tcW w:w="709" w:type="dxa"/>
            <w:tcBorders>
              <w:top w:val="single" w:sz="4" w:space="0" w:color="auto"/>
            </w:tcBorders>
          </w:tcPr>
          <w:p w:rsidR="008A4112" w:rsidRPr="00181C8B" w:rsidRDefault="008A4112" w:rsidP="00F24F2F">
            <w:pPr>
              <w:spacing w:before="0" w:after="0" w:line="240" w:lineRule="auto"/>
              <w:jc w:val="center"/>
              <w:rPr>
                <w:rFonts w:eastAsia="PMingLiU" w:cs="Times New Roman"/>
                <w:sz w:val="20"/>
                <w:lang w:eastAsia="zh-TW"/>
              </w:rPr>
            </w:pPr>
            <w:r w:rsidRPr="00181C8B">
              <w:rPr>
                <w:rFonts w:eastAsia="PMingLiU" w:cs="Times New Roman"/>
                <w:sz w:val="20"/>
                <w:lang w:eastAsia="zh-TW"/>
              </w:rPr>
              <w:t>0.06</w:t>
            </w:r>
          </w:p>
        </w:tc>
        <w:tc>
          <w:tcPr>
            <w:tcW w:w="851" w:type="dxa"/>
            <w:tcBorders>
              <w:top w:val="single" w:sz="4" w:space="0" w:color="auto"/>
            </w:tcBorders>
          </w:tcPr>
          <w:p w:rsidR="008A4112" w:rsidRPr="00181C8B" w:rsidRDefault="008A4112" w:rsidP="00F24F2F">
            <w:pPr>
              <w:spacing w:before="0" w:after="0" w:line="240" w:lineRule="auto"/>
              <w:jc w:val="center"/>
              <w:rPr>
                <w:rFonts w:eastAsia="PMingLiU" w:cs="Times New Roman"/>
                <w:lang w:eastAsia="zh-TW"/>
              </w:rPr>
            </w:pPr>
            <w:r w:rsidRPr="00181C8B">
              <w:rPr>
                <w:rFonts w:eastAsia="PMingLiU" w:cs="Times New Roman"/>
                <w:sz w:val="20"/>
                <w:lang w:eastAsia="zh-TW"/>
              </w:rPr>
              <w:t>0.64</w:t>
            </w:r>
            <w:r w:rsidRPr="00181C8B">
              <w:rPr>
                <w:rFonts w:eastAsia="PMingLiU" w:cs="Times New Roman"/>
                <w:sz w:val="16"/>
                <w:szCs w:val="16"/>
                <w:lang w:eastAsia="zh-TW"/>
              </w:rPr>
              <w:t>ns</w:t>
            </w:r>
          </w:p>
        </w:tc>
      </w:tr>
      <w:tr w:rsidR="008A4112" w:rsidRPr="00181C8B" w:rsidTr="00F24F2F">
        <w:trPr>
          <w:jc w:val="center"/>
        </w:trPr>
        <w:tc>
          <w:tcPr>
            <w:tcW w:w="2346" w:type="dxa"/>
          </w:tcPr>
          <w:p w:rsidR="008A4112" w:rsidRPr="00181C8B" w:rsidRDefault="008A4112" w:rsidP="00F24F2F">
            <w:pPr>
              <w:spacing w:before="0" w:after="0" w:line="240" w:lineRule="auto"/>
              <w:rPr>
                <w:rFonts w:eastAsia="PMingLiU" w:cs="Times New Roman"/>
                <w:sz w:val="20"/>
                <w:lang w:eastAsia="zh-TW"/>
              </w:rPr>
            </w:pPr>
            <w:r w:rsidRPr="00181C8B">
              <w:rPr>
                <w:rFonts w:eastAsia="PMingLiU" w:cs="Times New Roman"/>
                <w:sz w:val="20"/>
                <w:lang w:eastAsia="zh-TW"/>
              </w:rPr>
              <w:t>India subsample INDSC</w:t>
            </w:r>
          </w:p>
        </w:tc>
        <w:tc>
          <w:tcPr>
            <w:tcW w:w="708" w:type="dxa"/>
          </w:tcPr>
          <w:p w:rsidR="008A4112" w:rsidRPr="00181C8B" w:rsidRDefault="008A4112" w:rsidP="00F24F2F">
            <w:pPr>
              <w:spacing w:before="0" w:after="0" w:line="240" w:lineRule="auto"/>
              <w:jc w:val="center"/>
              <w:rPr>
                <w:rFonts w:eastAsia="PMingLiU" w:cs="Times New Roman"/>
                <w:sz w:val="20"/>
                <w:lang w:eastAsia="zh-TW"/>
              </w:rPr>
            </w:pPr>
            <w:r w:rsidRPr="00181C8B">
              <w:rPr>
                <w:rFonts w:eastAsia="PMingLiU" w:cs="Times New Roman"/>
                <w:sz w:val="20"/>
                <w:lang w:eastAsia="zh-TW"/>
              </w:rPr>
              <w:t>0.24</w:t>
            </w:r>
          </w:p>
        </w:tc>
        <w:tc>
          <w:tcPr>
            <w:tcW w:w="851" w:type="dxa"/>
          </w:tcPr>
          <w:p w:rsidR="008A4112" w:rsidRPr="00181C8B" w:rsidRDefault="008A4112" w:rsidP="00F24F2F">
            <w:pPr>
              <w:spacing w:before="0" w:after="0" w:line="240" w:lineRule="auto"/>
              <w:jc w:val="center"/>
              <w:rPr>
                <w:rFonts w:eastAsia="PMingLiU" w:cs="Times New Roman"/>
                <w:lang w:eastAsia="zh-TW"/>
              </w:rPr>
            </w:pPr>
            <w:r w:rsidRPr="00181C8B">
              <w:rPr>
                <w:rFonts w:eastAsia="PMingLiU" w:cs="Times New Roman"/>
                <w:sz w:val="20"/>
                <w:lang w:eastAsia="zh-TW"/>
              </w:rPr>
              <w:t>2.85</w:t>
            </w:r>
            <w:r w:rsidRPr="00181C8B">
              <w:rPr>
                <w:rFonts w:eastAsia="PMingLiU" w:cs="Times New Roman"/>
                <w:sz w:val="16"/>
                <w:szCs w:val="16"/>
                <w:lang w:eastAsia="zh-TW"/>
              </w:rPr>
              <w:t>**</w:t>
            </w:r>
          </w:p>
        </w:tc>
        <w:tc>
          <w:tcPr>
            <w:tcW w:w="709" w:type="dxa"/>
          </w:tcPr>
          <w:p w:rsidR="008A4112" w:rsidRPr="00181C8B" w:rsidRDefault="008A4112" w:rsidP="00F24F2F">
            <w:pPr>
              <w:spacing w:before="0" w:after="0" w:line="240" w:lineRule="auto"/>
              <w:jc w:val="center"/>
              <w:rPr>
                <w:rFonts w:eastAsia="PMingLiU" w:cs="Times New Roman"/>
                <w:sz w:val="20"/>
                <w:lang w:eastAsia="zh-TW"/>
              </w:rPr>
            </w:pPr>
            <w:r w:rsidRPr="00181C8B">
              <w:rPr>
                <w:rFonts w:eastAsia="PMingLiU" w:cs="Times New Roman"/>
                <w:sz w:val="20"/>
                <w:lang w:eastAsia="zh-TW"/>
              </w:rPr>
              <w:t>0.25</w:t>
            </w:r>
          </w:p>
        </w:tc>
        <w:tc>
          <w:tcPr>
            <w:tcW w:w="850" w:type="dxa"/>
          </w:tcPr>
          <w:p w:rsidR="008A4112" w:rsidRPr="00181C8B" w:rsidRDefault="008A4112" w:rsidP="00F24F2F">
            <w:pPr>
              <w:spacing w:before="0" w:after="0" w:line="240" w:lineRule="auto"/>
              <w:jc w:val="center"/>
              <w:rPr>
                <w:rFonts w:eastAsia="PMingLiU" w:cs="Times New Roman"/>
                <w:lang w:eastAsia="zh-TW"/>
              </w:rPr>
            </w:pPr>
            <w:r w:rsidRPr="00181C8B">
              <w:rPr>
                <w:rFonts w:eastAsia="PMingLiU" w:cs="Times New Roman"/>
                <w:sz w:val="20"/>
                <w:lang w:eastAsia="zh-TW"/>
              </w:rPr>
              <w:t>2.23</w:t>
            </w:r>
            <w:r w:rsidRPr="00181C8B">
              <w:rPr>
                <w:rFonts w:eastAsia="PMingLiU" w:cs="Times New Roman"/>
                <w:sz w:val="16"/>
                <w:szCs w:val="16"/>
                <w:lang w:eastAsia="zh-TW"/>
              </w:rPr>
              <w:t>*</w:t>
            </w:r>
          </w:p>
        </w:tc>
        <w:tc>
          <w:tcPr>
            <w:tcW w:w="709" w:type="dxa"/>
          </w:tcPr>
          <w:p w:rsidR="008A4112" w:rsidRPr="00181C8B" w:rsidRDefault="008A4112" w:rsidP="00F24F2F">
            <w:pPr>
              <w:spacing w:before="0" w:after="0" w:line="240" w:lineRule="auto"/>
              <w:jc w:val="center"/>
              <w:rPr>
                <w:rFonts w:eastAsia="PMingLiU" w:cs="Times New Roman"/>
                <w:sz w:val="20"/>
                <w:lang w:eastAsia="zh-TW"/>
              </w:rPr>
            </w:pPr>
            <w:r w:rsidRPr="00181C8B">
              <w:rPr>
                <w:rFonts w:eastAsia="PMingLiU" w:cs="Times New Roman"/>
                <w:sz w:val="20"/>
                <w:lang w:eastAsia="zh-TW"/>
              </w:rPr>
              <w:t>0.05</w:t>
            </w:r>
          </w:p>
        </w:tc>
        <w:tc>
          <w:tcPr>
            <w:tcW w:w="850" w:type="dxa"/>
          </w:tcPr>
          <w:p w:rsidR="008A4112" w:rsidRPr="00181C8B" w:rsidRDefault="008A4112" w:rsidP="00F24F2F">
            <w:pPr>
              <w:spacing w:before="0" w:after="0" w:line="240" w:lineRule="auto"/>
              <w:jc w:val="center"/>
              <w:rPr>
                <w:rFonts w:eastAsia="PMingLiU" w:cs="Times New Roman"/>
                <w:lang w:eastAsia="zh-TW"/>
              </w:rPr>
            </w:pPr>
            <w:r w:rsidRPr="00181C8B">
              <w:rPr>
                <w:rFonts w:eastAsia="PMingLiU" w:cs="Times New Roman"/>
                <w:sz w:val="20"/>
                <w:lang w:eastAsia="zh-TW"/>
              </w:rPr>
              <w:t>0.35</w:t>
            </w:r>
            <w:r w:rsidRPr="00181C8B">
              <w:rPr>
                <w:rFonts w:eastAsia="PMingLiU" w:cs="Times New Roman"/>
                <w:sz w:val="16"/>
                <w:szCs w:val="16"/>
                <w:lang w:eastAsia="zh-TW"/>
              </w:rPr>
              <w:t>ns</w:t>
            </w:r>
          </w:p>
        </w:tc>
        <w:tc>
          <w:tcPr>
            <w:tcW w:w="709" w:type="dxa"/>
          </w:tcPr>
          <w:p w:rsidR="008A4112" w:rsidRPr="00181C8B" w:rsidRDefault="008A4112" w:rsidP="00F24F2F">
            <w:pPr>
              <w:spacing w:before="0" w:after="0" w:line="240" w:lineRule="auto"/>
              <w:jc w:val="center"/>
              <w:rPr>
                <w:rFonts w:eastAsia="PMingLiU" w:cs="Times New Roman"/>
                <w:sz w:val="20"/>
                <w:lang w:eastAsia="zh-TW"/>
              </w:rPr>
            </w:pPr>
            <w:r w:rsidRPr="00181C8B">
              <w:rPr>
                <w:rFonts w:eastAsia="PMingLiU" w:cs="Times New Roman"/>
                <w:sz w:val="20"/>
                <w:lang w:eastAsia="zh-TW"/>
              </w:rPr>
              <w:t>0.03</w:t>
            </w:r>
          </w:p>
        </w:tc>
        <w:tc>
          <w:tcPr>
            <w:tcW w:w="851" w:type="dxa"/>
          </w:tcPr>
          <w:p w:rsidR="008A4112" w:rsidRPr="00181C8B" w:rsidRDefault="008A4112" w:rsidP="00F24F2F">
            <w:pPr>
              <w:spacing w:before="0" w:after="0" w:line="240" w:lineRule="auto"/>
              <w:jc w:val="center"/>
              <w:rPr>
                <w:rFonts w:eastAsia="PMingLiU" w:cs="Times New Roman"/>
                <w:lang w:eastAsia="zh-TW"/>
              </w:rPr>
            </w:pPr>
            <w:r w:rsidRPr="00181C8B">
              <w:rPr>
                <w:rFonts w:eastAsia="PMingLiU" w:cs="Times New Roman"/>
                <w:sz w:val="20"/>
                <w:lang w:eastAsia="zh-TW"/>
              </w:rPr>
              <w:t>0.24</w:t>
            </w:r>
            <w:r w:rsidRPr="00181C8B">
              <w:rPr>
                <w:rFonts w:eastAsia="PMingLiU" w:cs="Times New Roman"/>
                <w:sz w:val="16"/>
                <w:szCs w:val="16"/>
                <w:lang w:eastAsia="zh-TW"/>
              </w:rPr>
              <w:t>ns</w:t>
            </w:r>
          </w:p>
        </w:tc>
      </w:tr>
      <w:tr w:rsidR="008A4112" w:rsidRPr="00181C8B" w:rsidTr="00F24F2F">
        <w:trPr>
          <w:jc w:val="center"/>
        </w:trPr>
        <w:tc>
          <w:tcPr>
            <w:tcW w:w="2346" w:type="dxa"/>
          </w:tcPr>
          <w:p w:rsidR="008A4112" w:rsidRPr="00181C8B" w:rsidRDefault="008A4112" w:rsidP="00F24F2F">
            <w:pPr>
              <w:spacing w:before="0" w:after="0" w:line="240" w:lineRule="auto"/>
              <w:rPr>
                <w:rFonts w:eastAsia="PMingLiU" w:cs="Times New Roman"/>
                <w:sz w:val="20"/>
                <w:lang w:eastAsia="zh-TW"/>
              </w:rPr>
            </w:pPr>
            <w:r w:rsidRPr="00181C8B">
              <w:rPr>
                <w:rFonts w:eastAsia="PMingLiU" w:cs="Times New Roman"/>
                <w:sz w:val="20"/>
                <w:lang w:eastAsia="zh-TW"/>
              </w:rPr>
              <w:t>India subsample INTSC</w:t>
            </w:r>
          </w:p>
        </w:tc>
        <w:tc>
          <w:tcPr>
            <w:tcW w:w="708" w:type="dxa"/>
          </w:tcPr>
          <w:p w:rsidR="008A4112" w:rsidRPr="00181C8B" w:rsidRDefault="008A4112" w:rsidP="00F24F2F">
            <w:pPr>
              <w:spacing w:before="0" w:after="0" w:line="240" w:lineRule="auto"/>
              <w:jc w:val="center"/>
              <w:rPr>
                <w:rFonts w:eastAsia="PMingLiU" w:cs="Times New Roman"/>
                <w:sz w:val="20"/>
                <w:lang w:eastAsia="zh-TW"/>
              </w:rPr>
            </w:pPr>
            <w:r w:rsidRPr="00181C8B">
              <w:rPr>
                <w:rFonts w:eastAsia="PMingLiU" w:cs="Times New Roman"/>
                <w:sz w:val="20"/>
                <w:lang w:eastAsia="zh-TW"/>
              </w:rPr>
              <w:t>0.40</w:t>
            </w:r>
          </w:p>
        </w:tc>
        <w:tc>
          <w:tcPr>
            <w:tcW w:w="851" w:type="dxa"/>
          </w:tcPr>
          <w:p w:rsidR="008A4112" w:rsidRPr="00181C8B" w:rsidRDefault="008A4112" w:rsidP="00F24F2F">
            <w:pPr>
              <w:spacing w:before="0" w:after="0" w:line="240" w:lineRule="auto"/>
              <w:jc w:val="center"/>
              <w:rPr>
                <w:rFonts w:eastAsia="PMingLiU" w:cs="Times New Roman"/>
                <w:lang w:eastAsia="zh-TW"/>
              </w:rPr>
            </w:pPr>
            <w:r w:rsidRPr="00181C8B">
              <w:rPr>
                <w:rFonts w:eastAsia="PMingLiU" w:cs="Times New Roman"/>
                <w:sz w:val="20"/>
                <w:lang w:eastAsia="zh-TW"/>
              </w:rPr>
              <w:t>2.84</w:t>
            </w:r>
            <w:r w:rsidRPr="00181C8B">
              <w:rPr>
                <w:rFonts w:eastAsia="PMingLiU" w:cs="Times New Roman"/>
                <w:sz w:val="16"/>
                <w:szCs w:val="16"/>
                <w:lang w:eastAsia="zh-TW"/>
              </w:rPr>
              <w:t>**</w:t>
            </w:r>
          </w:p>
        </w:tc>
        <w:tc>
          <w:tcPr>
            <w:tcW w:w="709" w:type="dxa"/>
          </w:tcPr>
          <w:p w:rsidR="008A4112" w:rsidRPr="00181C8B" w:rsidRDefault="008A4112" w:rsidP="00F24F2F">
            <w:pPr>
              <w:spacing w:before="0" w:after="0" w:line="240" w:lineRule="auto"/>
              <w:jc w:val="center"/>
              <w:rPr>
                <w:rFonts w:eastAsia="PMingLiU" w:cs="Times New Roman"/>
                <w:sz w:val="20"/>
                <w:lang w:eastAsia="zh-TW"/>
              </w:rPr>
            </w:pPr>
            <w:r w:rsidRPr="00181C8B">
              <w:rPr>
                <w:rFonts w:eastAsia="PMingLiU" w:cs="Times New Roman"/>
                <w:sz w:val="20"/>
                <w:lang w:eastAsia="zh-TW"/>
              </w:rPr>
              <w:t>-0.07</w:t>
            </w:r>
          </w:p>
        </w:tc>
        <w:tc>
          <w:tcPr>
            <w:tcW w:w="850" w:type="dxa"/>
          </w:tcPr>
          <w:p w:rsidR="008A4112" w:rsidRPr="00181C8B" w:rsidRDefault="008A4112" w:rsidP="00F24F2F">
            <w:pPr>
              <w:spacing w:before="0" w:after="0" w:line="240" w:lineRule="auto"/>
              <w:jc w:val="center"/>
              <w:rPr>
                <w:rFonts w:eastAsia="PMingLiU" w:cs="Times New Roman"/>
                <w:lang w:eastAsia="zh-TW"/>
              </w:rPr>
            </w:pPr>
            <w:r w:rsidRPr="00181C8B">
              <w:rPr>
                <w:rFonts w:eastAsia="PMingLiU" w:cs="Times New Roman"/>
                <w:sz w:val="20"/>
                <w:lang w:eastAsia="zh-TW"/>
              </w:rPr>
              <w:t>0.39</w:t>
            </w:r>
            <w:r w:rsidRPr="00181C8B">
              <w:rPr>
                <w:rFonts w:eastAsia="PMingLiU" w:cs="Times New Roman"/>
                <w:sz w:val="16"/>
                <w:szCs w:val="16"/>
                <w:lang w:eastAsia="zh-TW"/>
              </w:rPr>
              <w:t>ns</w:t>
            </w:r>
          </w:p>
        </w:tc>
        <w:tc>
          <w:tcPr>
            <w:tcW w:w="709" w:type="dxa"/>
          </w:tcPr>
          <w:p w:rsidR="008A4112" w:rsidRPr="00181C8B" w:rsidRDefault="008A4112" w:rsidP="00F24F2F">
            <w:pPr>
              <w:spacing w:before="0" w:after="0" w:line="240" w:lineRule="auto"/>
              <w:jc w:val="center"/>
              <w:rPr>
                <w:rFonts w:eastAsia="PMingLiU" w:cs="Times New Roman"/>
                <w:sz w:val="20"/>
                <w:lang w:eastAsia="zh-TW"/>
              </w:rPr>
            </w:pPr>
            <w:r w:rsidRPr="00181C8B">
              <w:rPr>
                <w:rFonts w:eastAsia="PMingLiU" w:cs="Times New Roman"/>
                <w:sz w:val="20"/>
                <w:lang w:eastAsia="zh-TW"/>
              </w:rPr>
              <w:t>0.22</w:t>
            </w:r>
          </w:p>
        </w:tc>
        <w:tc>
          <w:tcPr>
            <w:tcW w:w="850" w:type="dxa"/>
          </w:tcPr>
          <w:p w:rsidR="008A4112" w:rsidRPr="00181C8B" w:rsidRDefault="008A4112" w:rsidP="00F24F2F">
            <w:pPr>
              <w:spacing w:before="0" w:after="0" w:line="240" w:lineRule="auto"/>
              <w:jc w:val="center"/>
              <w:rPr>
                <w:rFonts w:eastAsia="PMingLiU" w:cs="Times New Roman"/>
                <w:lang w:eastAsia="zh-TW"/>
              </w:rPr>
            </w:pPr>
            <w:r w:rsidRPr="00181C8B">
              <w:rPr>
                <w:rFonts w:eastAsia="PMingLiU" w:cs="Times New Roman"/>
                <w:sz w:val="20"/>
                <w:lang w:eastAsia="zh-TW"/>
              </w:rPr>
              <w:t>1.80</w:t>
            </w:r>
            <w:r w:rsidRPr="00181C8B">
              <w:rPr>
                <w:rFonts w:eastAsia="PMingLiU" w:cs="Times New Roman"/>
                <w:sz w:val="16"/>
                <w:szCs w:val="16"/>
                <w:lang w:eastAsia="zh-TW"/>
              </w:rPr>
              <w:t>*</w:t>
            </w:r>
          </w:p>
        </w:tc>
        <w:tc>
          <w:tcPr>
            <w:tcW w:w="709" w:type="dxa"/>
          </w:tcPr>
          <w:p w:rsidR="008A4112" w:rsidRPr="00181C8B" w:rsidRDefault="008A4112" w:rsidP="00F24F2F">
            <w:pPr>
              <w:spacing w:before="0" w:after="0" w:line="240" w:lineRule="auto"/>
              <w:jc w:val="center"/>
              <w:rPr>
                <w:rFonts w:eastAsia="PMingLiU" w:cs="Times New Roman"/>
                <w:sz w:val="20"/>
                <w:lang w:eastAsia="zh-TW"/>
              </w:rPr>
            </w:pPr>
            <w:r w:rsidRPr="00181C8B">
              <w:rPr>
                <w:rFonts w:eastAsia="PMingLiU" w:cs="Times New Roman"/>
                <w:sz w:val="20"/>
                <w:lang w:eastAsia="zh-TW"/>
              </w:rPr>
              <w:t>0.00</w:t>
            </w:r>
          </w:p>
        </w:tc>
        <w:tc>
          <w:tcPr>
            <w:tcW w:w="851" w:type="dxa"/>
          </w:tcPr>
          <w:p w:rsidR="008A4112" w:rsidRPr="00181C8B" w:rsidRDefault="008A4112" w:rsidP="00F24F2F">
            <w:pPr>
              <w:spacing w:before="0" w:after="0" w:line="240" w:lineRule="auto"/>
              <w:jc w:val="center"/>
              <w:rPr>
                <w:rFonts w:eastAsia="PMingLiU" w:cs="Times New Roman"/>
                <w:lang w:eastAsia="zh-TW"/>
              </w:rPr>
            </w:pPr>
            <w:r w:rsidRPr="00181C8B">
              <w:rPr>
                <w:rFonts w:eastAsia="PMingLiU" w:cs="Times New Roman"/>
                <w:sz w:val="20"/>
                <w:lang w:eastAsia="zh-TW"/>
              </w:rPr>
              <w:t>0.01</w:t>
            </w:r>
            <w:r w:rsidRPr="00181C8B">
              <w:rPr>
                <w:rFonts w:eastAsia="PMingLiU" w:cs="Times New Roman"/>
                <w:sz w:val="16"/>
                <w:szCs w:val="16"/>
                <w:lang w:eastAsia="zh-TW"/>
              </w:rPr>
              <w:t>ns</w:t>
            </w:r>
          </w:p>
        </w:tc>
      </w:tr>
    </w:tbl>
    <w:p w:rsidR="008A4112" w:rsidRPr="00181C8B" w:rsidRDefault="00C847B3" w:rsidP="00F24F2F">
      <w:pPr>
        <w:pBdr>
          <w:top w:val="single" w:sz="4" w:space="1" w:color="auto"/>
        </w:pBdr>
        <w:spacing w:before="0" w:after="0" w:line="240" w:lineRule="auto"/>
        <w:rPr>
          <w:rFonts w:eastAsia="PMingLiU" w:cs="Times New Roman"/>
          <w:sz w:val="28"/>
          <w:szCs w:val="28"/>
          <w:lang w:eastAsia="zh-TW"/>
        </w:rPr>
      </w:pPr>
      <w:r>
        <w:rPr>
          <w:rFonts w:eastAsia="PMingLiU" w:cs="Times New Roman"/>
          <w:sz w:val="20"/>
          <w:szCs w:val="20"/>
          <w:lang w:eastAsia="zh-TW"/>
        </w:rPr>
        <w:t>Notes: *p &lt; 0.05 **p &lt; 0.01</w:t>
      </w:r>
      <w:r w:rsidR="008A4112" w:rsidRPr="00181C8B">
        <w:rPr>
          <w:rFonts w:eastAsia="PMingLiU" w:cs="Times New Roman"/>
          <w:sz w:val="20"/>
          <w:szCs w:val="20"/>
          <w:lang w:eastAsia="zh-TW"/>
        </w:rPr>
        <w:t xml:space="preserve"> ***p &lt; 0.001; ns= not significant.  </w:t>
      </w:r>
    </w:p>
    <w:p w:rsidR="008A4112" w:rsidRPr="00181C8B" w:rsidRDefault="008A4112" w:rsidP="00F24F2F">
      <w:pPr>
        <w:spacing w:before="0" w:after="0" w:line="240" w:lineRule="auto"/>
      </w:pPr>
      <w:r w:rsidRPr="00181C8B">
        <w:rPr>
          <w:rFonts w:eastAsia="PMingLiU" w:cs="Times New Roman"/>
          <w:sz w:val="20"/>
          <w:szCs w:val="20"/>
          <w:lang w:eastAsia="zh-TW"/>
        </w:rPr>
        <w:t>Acronyms: ASC = Actual SC; ISC = Ideal SC; SSC = Social SC; ISSC = Ideal social SC; BA = Brand attitude; INTSC = Interdependent self-construal; INDSC = Independent self-construal</w:t>
      </w:r>
    </w:p>
    <w:p w:rsidR="008A4112" w:rsidRPr="000A0A3A" w:rsidRDefault="008A4112" w:rsidP="00F24F2F">
      <w:pPr>
        <w:pStyle w:val="Heading1"/>
        <w:numPr>
          <w:ilvl w:val="0"/>
          <w:numId w:val="0"/>
        </w:numPr>
        <w:ind w:left="426" w:hanging="426"/>
      </w:pPr>
      <w:r>
        <w:lastRenderedPageBreak/>
        <w:t>References</w:t>
      </w:r>
    </w:p>
    <w:p w:rsidR="008A4112" w:rsidRPr="009B35C3" w:rsidRDefault="008A4112" w:rsidP="00F24F2F">
      <w:pPr>
        <w:spacing w:after="0" w:line="240" w:lineRule="auto"/>
        <w:ind w:left="720" w:hanging="720"/>
        <w:rPr>
          <w:rFonts w:cs="Times New Roman"/>
          <w:noProof/>
          <w:lang w:val="en-GB"/>
        </w:rPr>
      </w:pPr>
      <w:bookmarkStart w:id="13" w:name="_ENREF_1"/>
      <w:r w:rsidRPr="009B35C3">
        <w:rPr>
          <w:rFonts w:cs="Times New Roman"/>
          <w:noProof/>
          <w:lang w:val="en-GB"/>
        </w:rPr>
        <w:t xml:space="preserve">Aaker, J. L. (1997). Dimensions of brand personality. </w:t>
      </w:r>
      <w:r w:rsidRPr="009B35C3">
        <w:rPr>
          <w:rFonts w:cs="Times New Roman"/>
          <w:i/>
          <w:noProof/>
          <w:lang w:val="en-GB"/>
        </w:rPr>
        <w:t>Journal of Marketing Research, 34</w:t>
      </w:r>
      <w:r w:rsidRPr="009B35C3">
        <w:rPr>
          <w:rFonts w:cs="Times New Roman"/>
          <w:noProof/>
          <w:lang w:val="en-GB"/>
        </w:rPr>
        <w:t xml:space="preserve">(3), 347-356. </w:t>
      </w:r>
      <w:bookmarkEnd w:id="13"/>
    </w:p>
    <w:p w:rsidR="008A4112" w:rsidRPr="009B35C3" w:rsidRDefault="008A4112" w:rsidP="00F24F2F">
      <w:pPr>
        <w:spacing w:after="0" w:line="240" w:lineRule="auto"/>
        <w:ind w:left="720" w:hanging="720"/>
        <w:rPr>
          <w:rFonts w:cs="Times New Roman"/>
          <w:noProof/>
          <w:lang w:val="en-GB"/>
        </w:rPr>
      </w:pPr>
      <w:bookmarkStart w:id="14" w:name="_ENREF_2"/>
      <w:r w:rsidRPr="009B35C3">
        <w:rPr>
          <w:rFonts w:cs="Times New Roman"/>
          <w:noProof/>
          <w:lang w:val="en-GB"/>
        </w:rPr>
        <w:t xml:space="preserve">Aguirre-Rodriguez, A., Bosnjak, M., &amp; Sirgy, M. J. (2012). Moderators of the self-congruity effect on consumer decision-making: A meta-analysis. </w:t>
      </w:r>
      <w:r w:rsidRPr="009B35C3">
        <w:rPr>
          <w:rFonts w:cs="Times New Roman"/>
          <w:i/>
          <w:noProof/>
          <w:lang w:val="en-GB"/>
        </w:rPr>
        <w:t>Journal of Business Research, 65</w:t>
      </w:r>
      <w:r w:rsidRPr="009B35C3">
        <w:rPr>
          <w:rFonts w:cs="Times New Roman"/>
          <w:noProof/>
          <w:lang w:val="en-GB"/>
        </w:rPr>
        <w:t xml:space="preserve">(8), 1179–1188. </w:t>
      </w:r>
      <w:bookmarkEnd w:id="14"/>
    </w:p>
    <w:p w:rsidR="008A4112" w:rsidRPr="009B35C3" w:rsidRDefault="008A4112" w:rsidP="00F24F2F">
      <w:pPr>
        <w:spacing w:after="0" w:line="240" w:lineRule="auto"/>
        <w:ind w:left="720" w:hanging="720"/>
        <w:rPr>
          <w:rFonts w:cs="Times New Roman"/>
          <w:noProof/>
          <w:lang w:val="en-GB"/>
        </w:rPr>
      </w:pPr>
      <w:bookmarkStart w:id="15" w:name="_ENREF_3"/>
      <w:r w:rsidRPr="009B35C3">
        <w:rPr>
          <w:rFonts w:cs="Times New Roman"/>
          <w:noProof/>
          <w:lang w:val="en-GB"/>
        </w:rPr>
        <w:t xml:space="preserve">Ahluwalia, R. (2008). How far can a brand stretch? understanding the role of self-construal. </w:t>
      </w:r>
      <w:r w:rsidRPr="009B35C3">
        <w:rPr>
          <w:rFonts w:cs="Times New Roman"/>
          <w:i/>
          <w:noProof/>
          <w:lang w:val="en-GB"/>
        </w:rPr>
        <w:t>Journal of Marketing Research, 45</w:t>
      </w:r>
      <w:r w:rsidRPr="009B35C3">
        <w:rPr>
          <w:rFonts w:cs="Times New Roman"/>
          <w:noProof/>
          <w:lang w:val="en-GB"/>
        </w:rPr>
        <w:t xml:space="preserve">(June), 337-350. </w:t>
      </w:r>
      <w:bookmarkEnd w:id="15"/>
    </w:p>
    <w:p w:rsidR="008A4112" w:rsidRPr="009B35C3" w:rsidRDefault="008A4112" w:rsidP="00F24F2F">
      <w:pPr>
        <w:spacing w:after="0" w:line="240" w:lineRule="auto"/>
        <w:ind w:left="720" w:hanging="720"/>
        <w:rPr>
          <w:rFonts w:cs="Times New Roman"/>
          <w:noProof/>
          <w:lang w:val="en-GB"/>
        </w:rPr>
      </w:pPr>
      <w:bookmarkStart w:id="16" w:name="_ENREF_4"/>
      <w:r w:rsidRPr="009B35C3">
        <w:rPr>
          <w:rFonts w:cs="Times New Roman"/>
          <w:noProof/>
          <w:lang w:val="en-GB"/>
        </w:rPr>
        <w:t xml:space="preserve">Anderson, J. C., &amp; Gerbing, D. W. (1988). Structural equation modeling in practice: a review and recommended two-step approach. </w:t>
      </w:r>
      <w:r w:rsidRPr="009B35C3">
        <w:rPr>
          <w:rFonts w:cs="Times New Roman"/>
          <w:i/>
          <w:noProof/>
          <w:lang w:val="en-GB"/>
        </w:rPr>
        <w:t>Psychological Bulletin, 103</w:t>
      </w:r>
      <w:r w:rsidRPr="009B35C3">
        <w:rPr>
          <w:rFonts w:cs="Times New Roman"/>
          <w:noProof/>
          <w:lang w:val="en-GB"/>
        </w:rPr>
        <w:t xml:space="preserve">(3), 411-423. </w:t>
      </w:r>
      <w:bookmarkEnd w:id="16"/>
    </w:p>
    <w:p w:rsidR="008A4112" w:rsidRPr="009B35C3" w:rsidRDefault="008A4112" w:rsidP="00F24F2F">
      <w:pPr>
        <w:spacing w:after="0" w:line="240" w:lineRule="auto"/>
        <w:ind w:left="720" w:hanging="720"/>
        <w:rPr>
          <w:rFonts w:cs="Times New Roman"/>
          <w:noProof/>
          <w:lang w:val="en-GB"/>
        </w:rPr>
      </w:pPr>
      <w:bookmarkStart w:id="17" w:name="_ENREF_5"/>
      <w:r w:rsidRPr="009B35C3">
        <w:rPr>
          <w:rFonts w:cs="Times New Roman"/>
          <w:noProof/>
          <w:lang w:val="en-GB"/>
        </w:rPr>
        <w:t xml:space="preserve">Armstrong, J. S., &amp; Overton, T. S. (1977). Estimating Nonresponse Bias in Mail Surveys. </w:t>
      </w:r>
      <w:r w:rsidRPr="009B35C3">
        <w:rPr>
          <w:rFonts w:cs="Times New Roman"/>
          <w:i/>
          <w:noProof/>
          <w:lang w:val="en-GB"/>
        </w:rPr>
        <w:t>Journal of Marketing Research, 14</w:t>
      </w:r>
      <w:r w:rsidRPr="009B35C3">
        <w:rPr>
          <w:rFonts w:cs="Times New Roman"/>
          <w:noProof/>
          <w:lang w:val="en-GB"/>
        </w:rPr>
        <w:t xml:space="preserve">(August), 396-402. </w:t>
      </w:r>
      <w:bookmarkEnd w:id="17"/>
    </w:p>
    <w:p w:rsidR="008A4112" w:rsidRPr="009B35C3" w:rsidRDefault="008A4112" w:rsidP="00F24F2F">
      <w:pPr>
        <w:spacing w:after="0" w:line="240" w:lineRule="auto"/>
        <w:ind w:left="720" w:hanging="720"/>
        <w:rPr>
          <w:rFonts w:cs="Times New Roman"/>
          <w:noProof/>
          <w:lang w:val="en-GB"/>
        </w:rPr>
      </w:pPr>
      <w:bookmarkStart w:id="18" w:name="_ENREF_6"/>
      <w:r w:rsidRPr="009B35C3">
        <w:rPr>
          <w:rFonts w:cs="Times New Roman"/>
          <w:noProof/>
          <w:lang w:val="en-GB"/>
        </w:rPr>
        <w:t xml:space="preserve">Back, K.-J. (2005). The Effects of Image Congruence on Customers’ Brand Loyalty in the Upper Middle-Class Hotel Industry. </w:t>
      </w:r>
      <w:r w:rsidRPr="009B35C3">
        <w:rPr>
          <w:rFonts w:cs="Times New Roman"/>
          <w:i/>
          <w:noProof/>
          <w:lang w:val="en-GB"/>
        </w:rPr>
        <w:t>Journal of Hospitality &amp; Tourism Research, 29</w:t>
      </w:r>
      <w:r w:rsidRPr="009B35C3">
        <w:rPr>
          <w:rFonts w:cs="Times New Roman"/>
          <w:noProof/>
          <w:lang w:val="en-GB"/>
        </w:rPr>
        <w:t xml:space="preserve">(4), 448-467. </w:t>
      </w:r>
      <w:bookmarkEnd w:id="18"/>
    </w:p>
    <w:p w:rsidR="008A4112" w:rsidRPr="009B35C3" w:rsidRDefault="008A4112" w:rsidP="00F24F2F">
      <w:pPr>
        <w:spacing w:after="0" w:line="240" w:lineRule="auto"/>
        <w:ind w:left="720" w:hanging="720"/>
        <w:rPr>
          <w:rFonts w:cs="Times New Roman"/>
          <w:noProof/>
          <w:lang w:val="en-GB"/>
        </w:rPr>
      </w:pPr>
      <w:bookmarkStart w:id="19" w:name="_ENREF_7"/>
      <w:r w:rsidRPr="009B35C3">
        <w:rPr>
          <w:rFonts w:cs="Times New Roman"/>
          <w:noProof/>
          <w:lang w:val="en-GB"/>
        </w:rPr>
        <w:t xml:space="preserve">Bearden, W., Money, R., &amp; Nevins, J. (2006). A measure of long-term orientation: Development and validation. </w:t>
      </w:r>
      <w:r w:rsidRPr="009B35C3">
        <w:rPr>
          <w:rFonts w:cs="Times New Roman"/>
          <w:i/>
          <w:noProof/>
          <w:lang w:val="en-GB"/>
        </w:rPr>
        <w:t>Journal of the Academy of Marketing Science, 34</w:t>
      </w:r>
      <w:r w:rsidRPr="009B35C3">
        <w:rPr>
          <w:rFonts w:cs="Times New Roman"/>
          <w:noProof/>
          <w:lang w:val="en-GB"/>
        </w:rPr>
        <w:t xml:space="preserve">(3), 456-467. </w:t>
      </w:r>
      <w:bookmarkEnd w:id="19"/>
    </w:p>
    <w:p w:rsidR="008A4112" w:rsidRPr="009B35C3" w:rsidRDefault="008A4112" w:rsidP="00F24F2F">
      <w:pPr>
        <w:spacing w:after="0" w:line="240" w:lineRule="auto"/>
        <w:ind w:left="720" w:hanging="720"/>
        <w:rPr>
          <w:rFonts w:cs="Times New Roman"/>
          <w:noProof/>
          <w:lang w:val="en-GB"/>
        </w:rPr>
      </w:pPr>
      <w:bookmarkStart w:id="20" w:name="_ENREF_8"/>
      <w:r w:rsidRPr="009B35C3">
        <w:rPr>
          <w:rFonts w:cs="Times New Roman"/>
          <w:noProof/>
          <w:lang w:val="en-GB"/>
        </w:rPr>
        <w:t xml:space="preserve">Berinsky, A., Huber, G., &amp; Lenz, G. (2012). Using mechanical Turk as a subject recruitment tool for experimental research. </w:t>
      </w:r>
      <w:r w:rsidRPr="009B35C3">
        <w:rPr>
          <w:rFonts w:cs="Times New Roman"/>
          <w:i/>
          <w:noProof/>
          <w:lang w:val="en-GB"/>
        </w:rPr>
        <w:t>Political Analysis</w:t>
      </w:r>
      <w:r w:rsidRPr="009B35C3">
        <w:rPr>
          <w:rFonts w:cs="Times New Roman"/>
          <w:noProof/>
          <w:lang w:val="en-GB"/>
        </w:rPr>
        <w:t xml:space="preserve">(20), 351-368. </w:t>
      </w:r>
      <w:bookmarkEnd w:id="20"/>
    </w:p>
    <w:p w:rsidR="008A4112" w:rsidRPr="009B35C3" w:rsidRDefault="008A4112" w:rsidP="00F24F2F">
      <w:pPr>
        <w:spacing w:after="0" w:line="240" w:lineRule="auto"/>
        <w:ind w:left="720" w:hanging="720"/>
        <w:rPr>
          <w:rFonts w:cs="Times New Roman"/>
          <w:noProof/>
          <w:lang w:val="en-GB"/>
        </w:rPr>
      </w:pPr>
      <w:bookmarkStart w:id="21" w:name="_ENREF_9"/>
      <w:r w:rsidRPr="009B35C3">
        <w:rPr>
          <w:rFonts w:cs="Times New Roman"/>
          <w:noProof/>
          <w:lang w:val="en-GB"/>
        </w:rPr>
        <w:t xml:space="preserve">Beverland, M. B., &amp; Farrelly, F. J. (2010). The Quest for Authenticity in Consumption: Consumers’ Purposive Choice of Authentic Cues to Shape Experienced Outcomes. </w:t>
      </w:r>
      <w:r w:rsidRPr="009B35C3">
        <w:rPr>
          <w:rFonts w:cs="Times New Roman"/>
          <w:i/>
          <w:noProof/>
          <w:lang w:val="en-GB"/>
        </w:rPr>
        <w:t>Journal of Consumer Research, 36</w:t>
      </w:r>
      <w:r w:rsidRPr="009B35C3">
        <w:rPr>
          <w:rFonts w:cs="Times New Roman"/>
          <w:noProof/>
          <w:lang w:val="en-GB"/>
        </w:rPr>
        <w:t xml:space="preserve">(5), 838–856. </w:t>
      </w:r>
      <w:bookmarkEnd w:id="21"/>
    </w:p>
    <w:p w:rsidR="008A4112" w:rsidRPr="009B35C3" w:rsidRDefault="008A4112" w:rsidP="00F24F2F">
      <w:pPr>
        <w:spacing w:after="0" w:line="240" w:lineRule="auto"/>
        <w:ind w:left="720" w:hanging="720"/>
        <w:rPr>
          <w:rFonts w:cs="Times New Roman"/>
          <w:noProof/>
          <w:lang w:val="en-GB"/>
        </w:rPr>
      </w:pPr>
      <w:bookmarkStart w:id="22" w:name="_ENREF_10"/>
      <w:r w:rsidRPr="009B35C3">
        <w:rPr>
          <w:rFonts w:cs="Times New Roman"/>
          <w:noProof/>
          <w:lang w:val="en-GB"/>
        </w:rPr>
        <w:t xml:space="preserve">Briley, D., Wyer Jr, R. S., &amp; </w:t>
      </w:r>
      <w:r w:rsidR="00474B5B">
        <w:rPr>
          <w:rFonts w:cs="Times New Roman"/>
          <w:noProof/>
          <w:lang w:val="en-GB"/>
        </w:rPr>
        <w:t>Li</w:t>
      </w:r>
      <w:r w:rsidRPr="009B35C3">
        <w:rPr>
          <w:rFonts w:cs="Times New Roman"/>
          <w:noProof/>
          <w:lang w:val="en-GB"/>
        </w:rPr>
        <w:t>. (2014). A dynamic view of cultura</w:t>
      </w:r>
      <w:r w:rsidR="006B6C45">
        <w:rPr>
          <w:rFonts w:cs="Times New Roman"/>
          <w:noProof/>
          <w:lang w:val="en-GB"/>
        </w:rPr>
        <w:t>l influence: A review</w:t>
      </w:r>
      <w:r w:rsidRPr="009B35C3">
        <w:rPr>
          <w:rFonts w:cs="Times New Roman"/>
          <w:noProof/>
          <w:lang w:val="en-GB"/>
        </w:rPr>
        <w:t xml:space="preserve">. </w:t>
      </w:r>
      <w:r w:rsidRPr="009B35C3">
        <w:rPr>
          <w:rFonts w:cs="Times New Roman"/>
          <w:i/>
          <w:noProof/>
          <w:lang w:val="en-GB"/>
        </w:rPr>
        <w:t>Journal of Consumer Psychology, 24</w:t>
      </w:r>
      <w:r w:rsidRPr="009B35C3">
        <w:rPr>
          <w:rFonts w:cs="Times New Roman"/>
          <w:noProof/>
          <w:lang w:val="en-GB"/>
        </w:rPr>
        <w:t xml:space="preserve">(4), 557-571. </w:t>
      </w:r>
      <w:bookmarkEnd w:id="22"/>
    </w:p>
    <w:p w:rsidR="008A4112" w:rsidRPr="009B35C3" w:rsidRDefault="008A4112" w:rsidP="00F24F2F">
      <w:pPr>
        <w:spacing w:after="0" w:line="240" w:lineRule="auto"/>
        <w:ind w:left="720" w:hanging="720"/>
        <w:rPr>
          <w:rFonts w:cs="Times New Roman"/>
          <w:noProof/>
          <w:lang w:val="en-GB"/>
        </w:rPr>
      </w:pPr>
      <w:bookmarkStart w:id="23" w:name="_ENREF_11"/>
      <w:r w:rsidRPr="009B35C3">
        <w:rPr>
          <w:rFonts w:cs="Times New Roman"/>
          <w:noProof/>
          <w:lang w:val="en-GB"/>
        </w:rPr>
        <w:t xml:space="preserve">Buhrmester, M., Kwang, T., &amp; Gosling, S. D. (2011). Amazon's Mechanical Turk: A New Source of Inexpensive, Yet High-Quality, Data? </w:t>
      </w:r>
      <w:r w:rsidRPr="009B35C3">
        <w:rPr>
          <w:rFonts w:cs="Times New Roman"/>
          <w:i/>
          <w:noProof/>
          <w:lang w:val="en-GB"/>
        </w:rPr>
        <w:t>Perspectives on Psychological Science, 6</w:t>
      </w:r>
      <w:r w:rsidRPr="009B35C3">
        <w:rPr>
          <w:rFonts w:cs="Times New Roman"/>
          <w:noProof/>
          <w:lang w:val="en-GB"/>
        </w:rPr>
        <w:t xml:space="preserve">(1), 3-5. </w:t>
      </w:r>
      <w:bookmarkEnd w:id="23"/>
    </w:p>
    <w:p w:rsidR="008A4112" w:rsidRPr="009B35C3" w:rsidRDefault="008A4112" w:rsidP="00F24F2F">
      <w:pPr>
        <w:spacing w:after="0" w:line="240" w:lineRule="auto"/>
        <w:ind w:left="720" w:hanging="720"/>
        <w:rPr>
          <w:rFonts w:cs="Times New Roman"/>
          <w:noProof/>
          <w:lang w:val="en-GB"/>
        </w:rPr>
      </w:pPr>
      <w:bookmarkStart w:id="24" w:name="_ENREF_12"/>
      <w:r w:rsidRPr="009B35C3">
        <w:rPr>
          <w:rFonts w:cs="Times New Roman"/>
          <w:noProof/>
          <w:lang w:val="en-GB"/>
        </w:rPr>
        <w:t xml:space="preserve">Byrne, B. M., Shavelson, R. J., &amp; Muthén, B. (1989). Testing for the equivalence of factor covariance and mean structures: The issue of partial measurement invariance. . </w:t>
      </w:r>
      <w:r w:rsidRPr="009B35C3">
        <w:rPr>
          <w:rFonts w:cs="Times New Roman"/>
          <w:i/>
          <w:noProof/>
          <w:lang w:val="en-GB"/>
        </w:rPr>
        <w:t>Psychological Bulletin, 105</w:t>
      </w:r>
      <w:r w:rsidRPr="009B35C3">
        <w:rPr>
          <w:rFonts w:cs="Times New Roman"/>
          <w:noProof/>
          <w:lang w:val="en-GB"/>
        </w:rPr>
        <w:t xml:space="preserve">(3), 456-466. </w:t>
      </w:r>
      <w:bookmarkEnd w:id="24"/>
    </w:p>
    <w:p w:rsidR="008A4112" w:rsidRPr="009B35C3" w:rsidRDefault="008A4112" w:rsidP="00F24F2F">
      <w:pPr>
        <w:spacing w:after="0" w:line="240" w:lineRule="auto"/>
        <w:ind w:left="720" w:hanging="720"/>
        <w:rPr>
          <w:rFonts w:cs="Times New Roman"/>
          <w:noProof/>
          <w:lang w:val="en-GB"/>
        </w:rPr>
      </w:pPr>
      <w:bookmarkStart w:id="25" w:name="_ENREF_13"/>
      <w:r w:rsidRPr="009B35C3">
        <w:rPr>
          <w:rFonts w:cs="Times New Roman"/>
          <w:noProof/>
          <w:lang w:val="en-GB"/>
        </w:rPr>
        <w:t xml:space="preserve">Cai, H., Sedikides, C., Gaertner, L., Wang, C., Carvallo, M., Xu, Y., . . . Jackson, L. E. (2010). Tactical Self-Enhancement in China: Is Modesty at the Service of Self-Enhancement in East Asian Culture? </w:t>
      </w:r>
      <w:r w:rsidRPr="009B35C3">
        <w:rPr>
          <w:rFonts w:cs="Times New Roman"/>
          <w:i/>
          <w:noProof/>
          <w:lang w:val="en-GB"/>
        </w:rPr>
        <w:t>Social Psychological and Personality Science</w:t>
      </w:r>
      <w:bookmarkEnd w:id="25"/>
      <w:r w:rsidR="006B6C45">
        <w:rPr>
          <w:rFonts w:cs="Times New Roman"/>
          <w:noProof/>
          <w:lang w:val="en-GB"/>
        </w:rPr>
        <w:t>, 2(1), 59-64.</w:t>
      </w:r>
    </w:p>
    <w:p w:rsidR="008A4112" w:rsidRPr="009B35C3" w:rsidRDefault="008A4112" w:rsidP="00F24F2F">
      <w:pPr>
        <w:spacing w:after="0" w:line="240" w:lineRule="auto"/>
        <w:ind w:left="720" w:hanging="720"/>
        <w:rPr>
          <w:rFonts w:cs="Times New Roman"/>
          <w:noProof/>
          <w:lang w:val="en-GB"/>
        </w:rPr>
      </w:pPr>
      <w:bookmarkStart w:id="26" w:name="_ENREF_14"/>
      <w:r w:rsidRPr="009B35C3">
        <w:rPr>
          <w:rFonts w:cs="Times New Roman"/>
          <w:noProof/>
          <w:lang w:val="en-GB"/>
        </w:rPr>
        <w:lastRenderedPageBreak/>
        <w:t xml:space="preserve">Chin, W. W. (1998). The partial least squares approach for structural equation modeling. In G. A. Marcoulides (Ed.), </w:t>
      </w:r>
      <w:r w:rsidRPr="009B35C3">
        <w:rPr>
          <w:rFonts w:cs="Times New Roman"/>
          <w:i/>
          <w:noProof/>
          <w:lang w:val="en-GB"/>
        </w:rPr>
        <w:t>Modern methods for business research. Methodology for business and management</w:t>
      </w:r>
      <w:r w:rsidRPr="009B35C3">
        <w:rPr>
          <w:rFonts w:cs="Times New Roman"/>
          <w:noProof/>
          <w:lang w:val="en-GB"/>
        </w:rPr>
        <w:t xml:space="preserve"> (pp. 295-336). Mahwah, NJ, US: Lawrence Erlbaum Associates Publishers.</w:t>
      </w:r>
      <w:bookmarkEnd w:id="26"/>
    </w:p>
    <w:p w:rsidR="008A4112" w:rsidRPr="009B35C3" w:rsidRDefault="008A4112" w:rsidP="00F24F2F">
      <w:pPr>
        <w:spacing w:after="0" w:line="240" w:lineRule="auto"/>
        <w:ind w:left="720" w:hanging="720"/>
        <w:rPr>
          <w:rFonts w:cs="Times New Roman"/>
          <w:noProof/>
          <w:lang w:val="en-GB"/>
        </w:rPr>
      </w:pPr>
      <w:bookmarkStart w:id="27" w:name="_ENREF_15"/>
      <w:r w:rsidRPr="009B35C3">
        <w:rPr>
          <w:rFonts w:cs="Times New Roman"/>
          <w:noProof/>
          <w:lang w:val="de-DE"/>
        </w:rPr>
        <w:t xml:space="preserve">Cialdini, R. B., &amp; Goldstein, N. J. (2004). </w:t>
      </w:r>
      <w:r w:rsidRPr="009B35C3">
        <w:rPr>
          <w:rFonts w:cs="Times New Roman"/>
          <w:noProof/>
          <w:lang w:val="en-GB"/>
        </w:rPr>
        <w:t xml:space="preserve">Social Influence: Compliance and Conformity. </w:t>
      </w:r>
      <w:r w:rsidRPr="009B35C3">
        <w:rPr>
          <w:rFonts w:cs="Times New Roman"/>
          <w:i/>
          <w:noProof/>
          <w:lang w:val="en-GB"/>
        </w:rPr>
        <w:t>Annual Review of Psychology, 55</w:t>
      </w:r>
      <w:r w:rsidRPr="009B35C3">
        <w:rPr>
          <w:rFonts w:cs="Times New Roman"/>
          <w:noProof/>
          <w:lang w:val="en-GB"/>
        </w:rPr>
        <w:t xml:space="preserve">(1), 591-621. </w:t>
      </w:r>
      <w:bookmarkEnd w:id="27"/>
    </w:p>
    <w:p w:rsidR="008A4112" w:rsidRPr="009B35C3" w:rsidRDefault="008A4112" w:rsidP="00F24F2F">
      <w:pPr>
        <w:spacing w:after="0" w:line="240" w:lineRule="auto"/>
        <w:ind w:left="720" w:hanging="720"/>
        <w:rPr>
          <w:rFonts w:cs="Times New Roman"/>
          <w:noProof/>
          <w:lang w:val="en-GB"/>
        </w:rPr>
      </w:pPr>
      <w:bookmarkStart w:id="28" w:name="_ENREF_16"/>
      <w:r w:rsidRPr="009B35C3">
        <w:rPr>
          <w:rFonts w:cs="Times New Roman"/>
          <w:noProof/>
          <w:lang w:val="en-GB"/>
        </w:rPr>
        <w:t xml:space="preserve">Close, A. G., Krishen, A., &amp; LaTour, M. S. (2009). This Event is Me!: How Consumer-Event Congruity Leverages Sponsorship. </w:t>
      </w:r>
      <w:r w:rsidRPr="009B35C3">
        <w:rPr>
          <w:rFonts w:cs="Times New Roman"/>
          <w:i/>
          <w:noProof/>
          <w:lang w:val="en-GB"/>
        </w:rPr>
        <w:t>Journal of Advertising Research, 49</w:t>
      </w:r>
      <w:r w:rsidRPr="009B35C3">
        <w:rPr>
          <w:rFonts w:cs="Times New Roman"/>
          <w:noProof/>
          <w:lang w:val="en-GB"/>
        </w:rPr>
        <w:t xml:space="preserve">(3), 271-284. </w:t>
      </w:r>
      <w:bookmarkEnd w:id="28"/>
    </w:p>
    <w:p w:rsidR="008A4112" w:rsidRPr="009B35C3" w:rsidRDefault="008A4112" w:rsidP="00F24F2F">
      <w:pPr>
        <w:spacing w:after="0" w:line="240" w:lineRule="auto"/>
        <w:ind w:left="720" w:hanging="720"/>
        <w:rPr>
          <w:rFonts w:cs="Times New Roman"/>
          <w:noProof/>
          <w:lang w:val="en-GB"/>
        </w:rPr>
      </w:pPr>
      <w:bookmarkStart w:id="29" w:name="_ENREF_17"/>
      <w:r w:rsidRPr="009B35C3">
        <w:rPr>
          <w:rFonts w:cs="Times New Roman"/>
          <w:noProof/>
          <w:lang w:val="en-GB"/>
        </w:rPr>
        <w:t xml:space="preserve">Cross, S. E., Hardin, E. E., &amp; Gercek-Swing, B. (2011). The What, How, Why, and Where of Self-Construal. </w:t>
      </w:r>
      <w:r w:rsidRPr="009B35C3">
        <w:rPr>
          <w:rFonts w:cs="Times New Roman"/>
          <w:i/>
          <w:noProof/>
          <w:lang w:val="en-GB"/>
        </w:rPr>
        <w:t>Personality and Social Psychology Review, 15</w:t>
      </w:r>
      <w:r w:rsidRPr="009B35C3">
        <w:rPr>
          <w:rFonts w:cs="Times New Roman"/>
          <w:noProof/>
          <w:lang w:val="en-GB"/>
        </w:rPr>
        <w:t xml:space="preserve">(2), 142-179. </w:t>
      </w:r>
      <w:bookmarkEnd w:id="29"/>
    </w:p>
    <w:p w:rsidR="008A4112" w:rsidRPr="009B35C3" w:rsidRDefault="008A4112" w:rsidP="00F24F2F">
      <w:pPr>
        <w:spacing w:after="0" w:line="240" w:lineRule="auto"/>
        <w:ind w:left="720" w:hanging="720"/>
        <w:rPr>
          <w:rFonts w:cs="Times New Roman"/>
          <w:noProof/>
          <w:lang w:val="en-GB"/>
        </w:rPr>
      </w:pPr>
      <w:bookmarkStart w:id="30" w:name="_ENREF_18"/>
      <w:r w:rsidRPr="009B35C3">
        <w:rPr>
          <w:rFonts w:cs="Times New Roman"/>
          <w:noProof/>
          <w:lang w:val="en-GB"/>
        </w:rPr>
        <w:t xml:space="preserve">de Mooij, M. (2010). </w:t>
      </w:r>
      <w:r w:rsidRPr="009B35C3">
        <w:rPr>
          <w:rFonts w:cs="Times New Roman"/>
          <w:i/>
          <w:noProof/>
          <w:lang w:val="en-GB"/>
        </w:rPr>
        <w:t>Global Marketing and Advertising: Understanding Cultural Paradoxes</w:t>
      </w:r>
      <w:r w:rsidRPr="009B35C3">
        <w:rPr>
          <w:rFonts w:cs="Times New Roman"/>
          <w:noProof/>
          <w:lang w:val="en-GB"/>
        </w:rPr>
        <w:t xml:space="preserve"> (3rd ed.). Thousand Oaks, CA: SAGE Publications.</w:t>
      </w:r>
      <w:bookmarkEnd w:id="30"/>
    </w:p>
    <w:p w:rsidR="008A4112" w:rsidRPr="009B35C3" w:rsidRDefault="008A4112" w:rsidP="00F24F2F">
      <w:pPr>
        <w:spacing w:after="0" w:line="240" w:lineRule="auto"/>
        <w:ind w:left="720" w:hanging="720"/>
        <w:rPr>
          <w:rFonts w:cs="Times New Roman"/>
          <w:noProof/>
          <w:lang w:val="en-GB"/>
        </w:rPr>
      </w:pPr>
      <w:bookmarkStart w:id="31" w:name="_ENREF_19"/>
      <w:r w:rsidRPr="009B35C3">
        <w:rPr>
          <w:rFonts w:cs="Times New Roman"/>
          <w:noProof/>
          <w:lang w:val="en-GB"/>
        </w:rPr>
        <w:t>Douglas, S. P., &amp; Craig, C. S. (2011). The role of context in assessing international marketing opportunities.</w:t>
      </w:r>
      <w:r w:rsidRPr="009B35C3">
        <w:rPr>
          <w:rFonts w:cs="Times New Roman"/>
          <w:i/>
          <w:noProof/>
          <w:lang w:val="en-GB"/>
        </w:rPr>
        <w:t xml:space="preserve"> International Marketing Review, 28</w:t>
      </w:r>
      <w:r w:rsidRPr="009B35C3">
        <w:rPr>
          <w:rFonts w:cs="Times New Roman"/>
          <w:noProof/>
          <w:lang w:val="en-GB"/>
        </w:rPr>
        <w:t xml:space="preserve">(2), 150-162. </w:t>
      </w:r>
      <w:bookmarkEnd w:id="31"/>
    </w:p>
    <w:p w:rsidR="008A4112" w:rsidRPr="009B35C3" w:rsidRDefault="008A4112" w:rsidP="00F24F2F">
      <w:pPr>
        <w:spacing w:after="0" w:line="240" w:lineRule="auto"/>
        <w:ind w:left="720" w:hanging="720"/>
        <w:rPr>
          <w:rFonts w:cs="Times New Roman"/>
          <w:noProof/>
          <w:lang w:val="en-GB"/>
        </w:rPr>
      </w:pPr>
      <w:bookmarkStart w:id="32" w:name="_ENREF_20"/>
      <w:r w:rsidRPr="009B35C3">
        <w:rPr>
          <w:rFonts w:cs="Times New Roman"/>
          <w:noProof/>
          <w:lang w:val="en-GB"/>
        </w:rPr>
        <w:t xml:space="preserve">Edwards, S. M., Li, H., &amp; Lee, J.-H. (2002). Forced Exposure and Psychological Reactance: Antecedents and Consequences of the Perceived Intrusiveness of Pop-Up Ads. </w:t>
      </w:r>
      <w:r w:rsidRPr="009B35C3">
        <w:rPr>
          <w:rFonts w:cs="Times New Roman"/>
          <w:i/>
          <w:noProof/>
          <w:lang w:val="en-GB"/>
        </w:rPr>
        <w:t>Journal of Advertising, 31</w:t>
      </w:r>
      <w:r w:rsidRPr="009B35C3">
        <w:rPr>
          <w:rFonts w:cs="Times New Roman"/>
          <w:noProof/>
          <w:lang w:val="en-GB"/>
        </w:rPr>
        <w:t xml:space="preserve">(3), 83-95. </w:t>
      </w:r>
      <w:bookmarkEnd w:id="32"/>
    </w:p>
    <w:p w:rsidR="008A4112" w:rsidRPr="009B35C3" w:rsidRDefault="008A4112" w:rsidP="00F24F2F">
      <w:pPr>
        <w:spacing w:after="0" w:line="240" w:lineRule="auto"/>
        <w:ind w:left="720" w:hanging="720"/>
        <w:rPr>
          <w:rFonts w:cs="Times New Roman"/>
          <w:noProof/>
          <w:lang w:val="en-GB"/>
        </w:rPr>
      </w:pPr>
      <w:bookmarkStart w:id="33" w:name="_ENREF_21"/>
      <w:r w:rsidRPr="009B35C3">
        <w:rPr>
          <w:rFonts w:cs="Times New Roman"/>
          <w:noProof/>
          <w:lang w:val="en-GB"/>
        </w:rPr>
        <w:t xml:space="preserve">Ekinci, Y., Sirakaya-Turk, E., &amp; Preciado, S. (2013). Symbolic consumption of tourism destination brands. </w:t>
      </w:r>
      <w:r w:rsidRPr="009B35C3">
        <w:rPr>
          <w:rFonts w:cs="Times New Roman"/>
          <w:i/>
          <w:noProof/>
          <w:lang w:val="en-GB"/>
        </w:rPr>
        <w:t>Journal of Business Research, 66</w:t>
      </w:r>
      <w:r w:rsidRPr="009B35C3">
        <w:rPr>
          <w:rFonts w:cs="Times New Roman"/>
          <w:noProof/>
          <w:lang w:val="en-GB"/>
        </w:rPr>
        <w:t xml:space="preserve">(6), 711-718. </w:t>
      </w:r>
      <w:bookmarkEnd w:id="33"/>
    </w:p>
    <w:p w:rsidR="008A4112" w:rsidRPr="009B35C3" w:rsidRDefault="008A4112" w:rsidP="00F24F2F">
      <w:pPr>
        <w:spacing w:after="0" w:line="240" w:lineRule="auto"/>
        <w:ind w:left="720" w:hanging="720"/>
        <w:rPr>
          <w:rFonts w:cs="Times New Roman"/>
          <w:noProof/>
          <w:lang w:val="en-GB"/>
        </w:rPr>
      </w:pPr>
      <w:bookmarkStart w:id="34" w:name="_ENREF_22"/>
      <w:r w:rsidRPr="009B35C3">
        <w:rPr>
          <w:rFonts w:cs="Times New Roman"/>
          <w:noProof/>
          <w:lang w:val="en-GB"/>
        </w:rPr>
        <w:t xml:space="preserve">English, T., &amp; Chen, S. (2011). Self-Concept Consistency and Culture: The Differential Impact of Two Forms of Consistency. </w:t>
      </w:r>
      <w:r w:rsidRPr="009B35C3">
        <w:rPr>
          <w:rFonts w:cs="Times New Roman"/>
          <w:i/>
          <w:noProof/>
          <w:lang w:val="en-GB"/>
        </w:rPr>
        <w:t>Personality and Social Psychology Bulletin, 37</w:t>
      </w:r>
      <w:r w:rsidRPr="009B35C3">
        <w:rPr>
          <w:rFonts w:cs="Times New Roman"/>
          <w:noProof/>
          <w:lang w:val="en-GB"/>
        </w:rPr>
        <w:t xml:space="preserve">(6), 838-849. </w:t>
      </w:r>
      <w:bookmarkEnd w:id="34"/>
    </w:p>
    <w:p w:rsidR="008A4112" w:rsidRPr="009B35C3" w:rsidRDefault="008A4112" w:rsidP="00F24F2F">
      <w:pPr>
        <w:spacing w:after="0" w:line="240" w:lineRule="auto"/>
        <w:ind w:left="720" w:hanging="720"/>
        <w:rPr>
          <w:rFonts w:cs="Times New Roman"/>
          <w:noProof/>
          <w:lang w:val="en-GB"/>
        </w:rPr>
      </w:pPr>
      <w:bookmarkStart w:id="35" w:name="_ENREF_23"/>
      <w:r w:rsidRPr="009B35C3">
        <w:rPr>
          <w:rFonts w:cs="Times New Roman"/>
          <w:noProof/>
          <w:lang w:val="en-GB"/>
        </w:rPr>
        <w:t xml:space="preserve">Escalas, J. E., &amp; Bettman, J. R. (2005). Self-construals, reference groups, and brand meaning. </w:t>
      </w:r>
      <w:r w:rsidRPr="009B35C3">
        <w:rPr>
          <w:rFonts w:cs="Times New Roman"/>
          <w:i/>
          <w:noProof/>
          <w:lang w:val="en-GB"/>
        </w:rPr>
        <w:t>Journal of Consumer Research, 32</w:t>
      </w:r>
      <w:r w:rsidRPr="009B35C3">
        <w:rPr>
          <w:rFonts w:cs="Times New Roman"/>
          <w:noProof/>
          <w:lang w:val="en-GB"/>
        </w:rPr>
        <w:t xml:space="preserve">(December 2005), 378-389. </w:t>
      </w:r>
      <w:bookmarkEnd w:id="35"/>
    </w:p>
    <w:p w:rsidR="008A4112" w:rsidRPr="009B35C3" w:rsidRDefault="008A4112" w:rsidP="00F24F2F">
      <w:pPr>
        <w:spacing w:after="0" w:line="240" w:lineRule="auto"/>
        <w:ind w:left="720" w:hanging="720"/>
        <w:rPr>
          <w:rFonts w:cs="Times New Roman"/>
          <w:noProof/>
          <w:lang w:val="en-GB"/>
        </w:rPr>
      </w:pPr>
      <w:bookmarkStart w:id="36" w:name="_ENREF_24"/>
      <w:r w:rsidRPr="009B35C3">
        <w:rPr>
          <w:rFonts w:cs="Times New Roman"/>
          <w:noProof/>
          <w:lang w:val="en-GB"/>
        </w:rPr>
        <w:t xml:space="preserve">Fornell, C., &amp; Larcker, D. F. (1981). Evaluating Structural Equation Models with Unobservable Variables and Measurement Error. </w:t>
      </w:r>
      <w:r w:rsidRPr="009B35C3">
        <w:rPr>
          <w:rFonts w:cs="Times New Roman"/>
          <w:i/>
          <w:noProof/>
          <w:lang w:val="en-GB"/>
        </w:rPr>
        <w:t>Journal of Marketing Research, 18</w:t>
      </w:r>
      <w:r w:rsidRPr="009B35C3">
        <w:rPr>
          <w:rFonts w:cs="Times New Roman"/>
          <w:noProof/>
          <w:lang w:val="en-GB"/>
        </w:rPr>
        <w:t xml:space="preserve">(February), 39-50. </w:t>
      </w:r>
      <w:bookmarkEnd w:id="36"/>
    </w:p>
    <w:p w:rsidR="008A4112" w:rsidRPr="009B35C3" w:rsidRDefault="008A4112" w:rsidP="00F24F2F">
      <w:pPr>
        <w:spacing w:after="0" w:line="240" w:lineRule="auto"/>
        <w:ind w:left="720" w:hanging="720"/>
        <w:rPr>
          <w:rFonts w:cs="Times New Roman"/>
          <w:noProof/>
          <w:lang w:val="en-GB"/>
        </w:rPr>
      </w:pPr>
      <w:bookmarkStart w:id="37" w:name="_ENREF_25"/>
      <w:r w:rsidRPr="009B35C3">
        <w:rPr>
          <w:rFonts w:cs="Times New Roman"/>
          <w:noProof/>
          <w:lang w:val="en-GB"/>
        </w:rPr>
        <w:t xml:space="preserve">Frank, B., Enkawa, T., &amp; Schvaneveldt, S. J. (2015). The role of individualism vs. collectivism in the formation of repurchase intent: A cross-industry comparison of the effects of cultural and personal values. </w:t>
      </w:r>
      <w:r w:rsidRPr="009B35C3">
        <w:rPr>
          <w:rFonts w:cs="Times New Roman"/>
          <w:i/>
          <w:noProof/>
          <w:lang w:val="en-GB"/>
        </w:rPr>
        <w:t>Journal of Economic Psychology, 51</w:t>
      </w:r>
      <w:r w:rsidRPr="009B35C3">
        <w:rPr>
          <w:rFonts w:cs="Times New Roman"/>
          <w:noProof/>
          <w:lang w:val="en-GB"/>
        </w:rPr>
        <w:t xml:space="preserve">, 261-278. </w:t>
      </w:r>
      <w:bookmarkEnd w:id="37"/>
    </w:p>
    <w:p w:rsidR="008A4112" w:rsidRPr="009B35C3" w:rsidRDefault="008A4112" w:rsidP="00F24F2F">
      <w:pPr>
        <w:spacing w:after="0" w:line="240" w:lineRule="auto"/>
        <w:ind w:left="720" w:hanging="720"/>
        <w:rPr>
          <w:rFonts w:cs="Times New Roman"/>
          <w:noProof/>
          <w:lang w:val="en-GB"/>
        </w:rPr>
      </w:pPr>
      <w:bookmarkStart w:id="38" w:name="_ENREF_26"/>
      <w:r w:rsidRPr="009B35C3">
        <w:rPr>
          <w:rFonts w:cs="Times New Roman"/>
          <w:noProof/>
          <w:lang w:val="en-GB"/>
        </w:rPr>
        <w:t xml:space="preserve">Gardner, W. L., Gabriel, S., &amp; Lee, A. Y. (1999). I’’ value freedom, but ‘‘we’’ value relationships: Self-construal priming mirrors cultural differences in judgment. </w:t>
      </w:r>
      <w:r w:rsidRPr="009B35C3">
        <w:rPr>
          <w:rFonts w:cs="Times New Roman"/>
          <w:i/>
          <w:noProof/>
          <w:lang w:val="en-GB"/>
        </w:rPr>
        <w:t>Psychological Science, 10</w:t>
      </w:r>
      <w:r w:rsidRPr="009B35C3">
        <w:rPr>
          <w:rFonts w:cs="Times New Roman"/>
          <w:noProof/>
          <w:lang w:val="en-GB"/>
        </w:rPr>
        <w:t xml:space="preserve">(4), 321–326. </w:t>
      </w:r>
      <w:bookmarkEnd w:id="38"/>
    </w:p>
    <w:p w:rsidR="008A4112" w:rsidRPr="009B35C3" w:rsidRDefault="008A4112" w:rsidP="00F24F2F">
      <w:pPr>
        <w:spacing w:after="0" w:line="240" w:lineRule="auto"/>
        <w:ind w:left="720" w:hanging="720"/>
        <w:rPr>
          <w:rFonts w:cs="Times New Roman"/>
          <w:noProof/>
          <w:lang w:val="en-GB"/>
        </w:rPr>
      </w:pPr>
      <w:bookmarkStart w:id="39" w:name="_ENREF_27"/>
      <w:r w:rsidRPr="009B35C3">
        <w:rPr>
          <w:rFonts w:cs="Times New Roman"/>
          <w:noProof/>
          <w:lang w:val="en-GB"/>
        </w:rPr>
        <w:t xml:space="preserve">Gillmore, J. H., &amp; Pine II, J. P. (2007). </w:t>
      </w:r>
      <w:r w:rsidRPr="009B35C3">
        <w:rPr>
          <w:rFonts w:cs="Times New Roman"/>
          <w:i/>
          <w:noProof/>
          <w:lang w:val="en-GB"/>
        </w:rPr>
        <w:t>Authenticity: What Consumers Really Want</w:t>
      </w:r>
      <w:r w:rsidRPr="009B35C3">
        <w:rPr>
          <w:rFonts w:cs="Times New Roman"/>
          <w:noProof/>
          <w:lang w:val="en-GB"/>
        </w:rPr>
        <w:t>. Boston: Harvard Business School Press.</w:t>
      </w:r>
      <w:bookmarkEnd w:id="39"/>
    </w:p>
    <w:p w:rsidR="008A4112" w:rsidRPr="009B35C3" w:rsidRDefault="008A4112" w:rsidP="00F24F2F">
      <w:pPr>
        <w:spacing w:after="0" w:line="240" w:lineRule="auto"/>
        <w:ind w:left="720" w:hanging="720"/>
        <w:rPr>
          <w:rFonts w:cs="Times New Roman"/>
          <w:noProof/>
          <w:lang w:val="de-DE"/>
        </w:rPr>
      </w:pPr>
      <w:bookmarkStart w:id="40" w:name="_ENREF_28"/>
      <w:r w:rsidRPr="009B35C3">
        <w:rPr>
          <w:rFonts w:cs="Times New Roman"/>
          <w:noProof/>
          <w:lang w:val="en-GB"/>
        </w:rPr>
        <w:lastRenderedPageBreak/>
        <w:t xml:space="preserve">Graeff, T. R. (1996). Image Congruence Effects on Product Evaluations: The Role of Self-Monitoring and Public/Private Consumption. </w:t>
      </w:r>
      <w:r w:rsidRPr="009B35C3">
        <w:rPr>
          <w:rFonts w:cs="Times New Roman"/>
          <w:i/>
          <w:noProof/>
          <w:lang w:val="de-DE"/>
        </w:rPr>
        <w:t>Psychology &amp; Marketing, 13</w:t>
      </w:r>
      <w:r w:rsidRPr="009B35C3">
        <w:rPr>
          <w:rFonts w:cs="Times New Roman"/>
          <w:noProof/>
          <w:lang w:val="de-DE"/>
        </w:rPr>
        <w:t xml:space="preserve">(5), 481-499. </w:t>
      </w:r>
      <w:bookmarkEnd w:id="40"/>
    </w:p>
    <w:p w:rsidR="008A4112" w:rsidRPr="009B35C3" w:rsidRDefault="008A4112" w:rsidP="00F24F2F">
      <w:pPr>
        <w:spacing w:after="0" w:line="240" w:lineRule="auto"/>
        <w:ind w:left="720" w:hanging="720"/>
        <w:rPr>
          <w:rFonts w:cs="Times New Roman"/>
          <w:noProof/>
          <w:lang w:val="en-GB"/>
        </w:rPr>
      </w:pPr>
      <w:bookmarkStart w:id="41" w:name="_ENREF_29"/>
      <w:r w:rsidRPr="009B35C3">
        <w:rPr>
          <w:rFonts w:cs="Times New Roman"/>
          <w:noProof/>
          <w:lang w:val="de-DE"/>
        </w:rPr>
        <w:t xml:space="preserve">Graupmann, V., Jonas, E., Meier, E., Hawelka, S., &amp; Aichhorn, M. (2012). </w:t>
      </w:r>
      <w:r w:rsidRPr="009B35C3">
        <w:rPr>
          <w:rFonts w:cs="Times New Roman"/>
          <w:noProof/>
          <w:lang w:val="en-GB"/>
        </w:rPr>
        <w:t xml:space="preserve">Reactance, the self, and its group: When threats to freedom come from the ingroup versus the outgroup. </w:t>
      </w:r>
      <w:r w:rsidRPr="009B35C3">
        <w:rPr>
          <w:rFonts w:cs="Times New Roman"/>
          <w:i/>
          <w:noProof/>
          <w:lang w:val="en-GB"/>
        </w:rPr>
        <w:t>European Journal of Social Psychology, 42</w:t>
      </w:r>
      <w:r w:rsidRPr="009B35C3">
        <w:rPr>
          <w:rFonts w:cs="Times New Roman"/>
          <w:noProof/>
          <w:lang w:val="en-GB"/>
        </w:rPr>
        <w:t xml:space="preserve">(2), 164-173. </w:t>
      </w:r>
      <w:bookmarkEnd w:id="41"/>
    </w:p>
    <w:p w:rsidR="008A4112" w:rsidRPr="009B35C3" w:rsidRDefault="008A4112" w:rsidP="00F24F2F">
      <w:pPr>
        <w:spacing w:after="0" w:line="240" w:lineRule="auto"/>
        <w:ind w:left="720" w:hanging="720"/>
        <w:rPr>
          <w:rFonts w:cs="Times New Roman"/>
          <w:noProof/>
          <w:lang w:val="en-GB"/>
        </w:rPr>
      </w:pPr>
      <w:bookmarkStart w:id="42" w:name="_ENREF_30"/>
      <w:r w:rsidRPr="009B35C3">
        <w:rPr>
          <w:rFonts w:cs="Times New Roman"/>
          <w:noProof/>
          <w:lang w:val="en-GB"/>
        </w:rPr>
        <w:t xml:space="preserve">Grohmann, B. (2009). Gender dimensions of brand personality. </w:t>
      </w:r>
      <w:r w:rsidRPr="009B35C3">
        <w:rPr>
          <w:rFonts w:cs="Times New Roman"/>
          <w:i/>
          <w:noProof/>
          <w:lang w:val="en-GB"/>
        </w:rPr>
        <w:t>Journal of Marketing Research, 46</w:t>
      </w:r>
      <w:r w:rsidRPr="009B35C3">
        <w:rPr>
          <w:rFonts w:cs="Times New Roman"/>
          <w:noProof/>
          <w:lang w:val="en-GB"/>
        </w:rPr>
        <w:t xml:space="preserve">(February), 105-119. </w:t>
      </w:r>
      <w:bookmarkEnd w:id="42"/>
    </w:p>
    <w:p w:rsidR="008A4112" w:rsidRPr="009B35C3" w:rsidRDefault="008A4112" w:rsidP="00F24F2F">
      <w:pPr>
        <w:spacing w:after="0" w:line="240" w:lineRule="auto"/>
        <w:ind w:left="720" w:hanging="720"/>
        <w:rPr>
          <w:rFonts w:cs="Times New Roman"/>
          <w:noProof/>
          <w:lang w:val="en-GB"/>
        </w:rPr>
      </w:pPr>
      <w:bookmarkStart w:id="43" w:name="_ENREF_31"/>
      <w:r w:rsidRPr="009B35C3">
        <w:rPr>
          <w:rFonts w:cs="Times New Roman"/>
          <w:noProof/>
          <w:lang w:val="de-DE"/>
        </w:rPr>
        <w:t xml:space="preserve">Grubb, E. L., &amp; Grathwohl, H. L. (1967). </w:t>
      </w:r>
      <w:r w:rsidRPr="009B35C3">
        <w:rPr>
          <w:rFonts w:cs="Times New Roman"/>
          <w:noProof/>
          <w:lang w:val="en-GB"/>
        </w:rPr>
        <w:t xml:space="preserve">Consumer Self-Concept, Symbolism and Market Behavior: A Theoretical Approach. </w:t>
      </w:r>
      <w:r w:rsidRPr="009B35C3">
        <w:rPr>
          <w:rFonts w:cs="Times New Roman"/>
          <w:i/>
          <w:noProof/>
          <w:lang w:val="en-GB"/>
        </w:rPr>
        <w:t>The Journal of Marketing, 31</w:t>
      </w:r>
      <w:r w:rsidRPr="009B35C3">
        <w:rPr>
          <w:rFonts w:cs="Times New Roman"/>
          <w:noProof/>
          <w:lang w:val="en-GB"/>
        </w:rPr>
        <w:t xml:space="preserve">(4, Part 1), 22-27. </w:t>
      </w:r>
      <w:bookmarkEnd w:id="43"/>
    </w:p>
    <w:p w:rsidR="008A4112" w:rsidRPr="009B35C3" w:rsidRDefault="008A4112" w:rsidP="00F24F2F">
      <w:pPr>
        <w:spacing w:after="0" w:line="240" w:lineRule="auto"/>
        <w:ind w:left="720" w:hanging="720"/>
        <w:rPr>
          <w:rFonts w:cs="Times New Roman"/>
          <w:noProof/>
          <w:lang w:val="en-GB"/>
        </w:rPr>
      </w:pPr>
      <w:bookmarkStart w:id="44" w:name="_ENREF_32"/>
      <w:r w:rsidRPr="009B35C3">
        <w:rPr>
          <w:rFonts w:cs="Times New Roman"/>
          <w:noProof/>
          <w:lang w:val="en-GB"/>
        </w:rPr>
        <w:t xml:space="preserve">Gudykunst, W. B., Matsumoto, Y., Ting-Toomey, S., Nishida, T., Kim, K., &amp; Heyman, S. A. M. (1996). The Influence of Cultural Individualism-Collectivism, Self Construals, and Individual Values on Communication Styles Across Cultures. </w:t>
      </w:r>
      <w:r w:rsidRPr="009B35C3">
        <w:rPr>
          <w:rFonts w:cs="Times New Roman"/>
          <w:i/>
          <w:noProof/>
          <w:lang w:val="en-GB"/>
        </w:rPr>
        <w:t>Human Communication Research, 22</w:t>
      </w:r>
      <w:r w:rsidRPr="009B35C3">
        <w:rPr>
          <w:rFonts w:cs="Times New Roman"/>
          <w:noProof/>
          <w:lang w:val="en-GB"/>
        </w:rPr>
        <w:t xml:space="preserve">(4), 510-543. </w:t>
      </w:r>
      <w:bookmarkEnd w:id="44"/>
    </w:p>
    <w:p w:rsidR="008A4112" w:rsidRPr="009B35C3" w:rsidRDefault="008A4112" w:rsidP="00F24F2F">
      <w:pPr>
        <w:spacing w:after="0" w:line="240" w:lineRule="auto"/>
        <w:ind w:left="720" w:hanging="720"/>
        <w:rPr>
          <w:rFonts w:cs="Times New Roman"/>
          <w:noProof/>
          <w:lang w:val="en-GB"/>
        </w:rPr>
      </w:pPr>
      <w:bookmarkStart w:id="45" w:name="_ENREF_33"/>
      <w:r w:rsidRPr="009B35C3">
        <w:rPr>
          <w:rFonts w:cs="Times New Roman"/>
          <w:noProof/>
          <w:lang w:val="en-GB"/>
        </w:rPr>
        <w:t xml:space="preserve">Guo, X. (2013). Living in a Global World: Influence of Consumer Global Orientation on Attitudes Toward Global Brands from Developed Versus Emerging Countries. </w:t>
      </w:r>
      <w:r w:rsidRPr="009B35C3">
        <w:rPr>
          <w:rFonts w:cs="Times New Roman"/>
          <w:i/>
          <w:noProof/>
          <w:lang w:val="en-GB"/>
        </w:rPr>
        <w:t>Journal of International Marketing, 21</w:t>
      </w:r>
      <w:r w:rsidRPr="009B35C3">
        <w:rPr>
          <w:rFonts w:cs="Times New Roman"/>
          <w:noProof/>
          <w:lang w:val="en-GB"/>
        </w:rPr>
        <w:t xml:space="preserve">(1), 1-22. </w:t>
      </w:r>
      <w:bookmarkEnd w:id="45"/>
    </w:p>
    <w:p w:rsidR="008A4112" w:rsidRPr="009B35C3" w:rsidRDefault="008A4112" w:rsidP="00F24F2F">
      <w:pPr>
        <w:spacing w:after="0" w:line="240" w:lineRule="auto"/>
        <w:ind w:left="720" w:hanging="720"/>
        <w:rPr>
          <w:rFonts w:cs="Times New Roman"/>
          <w:noProof/>
          <w:lang w:val="en-GB"/>
        </w:rPr>
      </w:pPr>
      <w:bookmarkStart w:id="46" w:name="_ENREF_34"/>
      <w:r w:rsidRPr="009B35C3">
        <w:rPr>
          <w:rFonts w:cs="Times New Roman"/>
          <w:noProof/>
          <w:lang w:val="en-GB"/>
        </w:rPr>
        <w:t xml:space="preserve">Hair, J. F., Hult, G. T. M., Ringle, C. M., &amp; Sarstedt, M. (2014). </w:t>
      </w:r>
      <w:r w:rsidRPr="009B35C3">
        <w:rPr>
          <w:rFonts w:cs="Times New Roman"/>
          <w:i/>
          <w:noProof/>
          <w:lang w:val="en-GB"/>
        </w:rPr>
        <w:t>A Primer on Partial Least Squares Structural Equatio Modeling (PLS-SEM)</w:t>
      </w:r>
      <w:r w:rsidRPr="009B35C3">
        <w:rPr>
          <w:rFonts w:cs="Times New Roman"/>
          <w:noProof/>
          <w:lang w:val="en-GB"/>
        </w:rPr>
        <w:t>. London: SAGE.</w:t>
      </w:r>
      <w:bookmarkEnd w:id="46"/>
    </w:p>
    <w:p w:rsidR="008A4112" w:rsidRPr="009B35C3" w:rsidRDefault="008A4112" w:rsidP="00F24F2F">
      <w:pPr>
        <w:spacing w:after="0" w:line="240" w:lineRule="auto"/>
        <w:ind w:left="720" w:hanging="720"/>
        <w:rPr>
          <w:rFonts w:cs="Times New Roman"/>
          <w:noProof/>
          <w:lang w:val="en-GB"/>
        </w:rPr>
      </w:pPr>
      <w:bookmarkStart w:id="47" w:name="_ENREF_35"/>
      <w:r w:rsidRPr="009B35C3">
        <w:rPr>
          <w:rFonts w:cs="Times New Roman"/>
          <w:noProof/>
          <w:lang w:val="en-GB"/>
        </w:rPr>
        <w:t xml:space="preserve">Han, H., &amp; Back, K.-J. (2008). Relationships Among Image Congruence, Consumption Emotions, and Customer Loyalty in the Lodging Industry. </w:t>
      </w:r>
      <w:r w:rsidRPr="009B35C3">
        <w:rPr>
          <w:rFonts w:cs="Times New Roman"/>
          <w:i/>
          <w:noProof/>
          <w:lang w:val="en-GB"/>
        </w:rPr>
        <w:t>Journal of Hospitality &amp; Tourism Research, 32</w:t>
      </w:r>
      <w:r w:rsidRPr="009B35C3">
        <w:rPr>
          <w:rFonts w:cs="Times New Roman"/>
          <w:noProof/>
          <w:lang w:val="en-GB"/>
        </w:rPr>
        <w:t xml:space="preserve">(4), 467-490. </w:t>
      </w:r>
      <w:bookmarkEnd w:id="47"/>
    </w:p>
    <w:p w:rsidR="008A4112" w:rsidRDefault="008A4112" w:rsidP="00F24F2F">
      <w:pPr>
        <w:spacing w:after="0" w:line="240" w:lineRule="auto"/>
        <w:ind w:left="720" w:hanging="720"/>
        <w:rPr>
          <w:rFonts w:cs="Times New Roman"/>
          <w:noProof/>
          <w:lang w:val="en-GB"/>
        </w:rPr>
      </w:pPr>
      <w:bookmarkStart w:id="48" w:name="_ENREF_36"/>
      <w:r w:rsidRPr="009B35C3">
        <w:rPr>
          <w:rFonts w:cs="Times New Roman"/>
          <w:noProof/>
          <w:lang w:val="en-GB"/>
        </w:rPr>
        <w:t xml:space="preserve">He, H., &amp; Mukherjee, A. (2007). I am, ergo I shop: does store image congruity explain shopping behaviour of Chinese consumers? </w:t>
      </w:r>
      <w:r w:rsidRPr="009B35C3">
        <w:rPr>
          <w:rFonts w:cs="Times New Roman"/>
          <w:i/>
          <w:noProof/>
          <w:lang w:val="en-GB"/>
        </w:rPr>
        <w:t>Journal of Marketing Management, 23</w:t>
      </w:r>
      <w:r w:rsidRPr="009B35C3">
        <w:rPr>
          <w:rFonts w:cs="Times New Roman"/>
          <w:noProof/>
          <w:lang w:val="en-GB"/>
        </w:rPr>
        <w:t xml:space="preserve">(5-6), 443-460. </w:t>
      </w:r>
      <w:bookmarkEnd w:id="48"/>
    </w:p>
    <w:p w:rsidR="008A4112" w:rsidRPr="009B35C3" w:rsidRDefault="006B6C45" w:rsidP="00F24F2F">
      <w:pPr>
        <w:spacing w:after="0" w:line="240" w:lineRule="auto"/>
        <w:ind w:left="720" w:hanging="720"/>
        <w:rPr>
          <w:rFonts w:cs="Times New Roman"/>
          <w:noProof/>
          <w:lang w:val="en-GB"/>
        </w:rPr>
      </w:pPr>
      <w:r>
        <w:rPr>
          <w:rFonts w:cs="Times New Roman"/>
          <w:noProof/>
          <w:lang w:val="en-GB"/>
        </w:rPr>
        <w:t>Henseler, J., Ringle,</w:t>
      </w:r>
      <w:r w:rsidR="008A4112">
        <w:rPr>
          <w:rFonts w:cs="Times New Roman"/>
          <w:noProof/>
          <w:lang w:val="en-GB"/>
        </w:rPr>
        <w:t xml:space="preserve"> </w:t>
      </w:r>
      <w:r w:rsidR="008A4112">
        <w:t>C.M. , and Sinkovics, R.R. (2009), “The Use of Partial Least Squares Path Modeling in International Marketing,” Advances in International Marketing, vol. 20, Rudolf R. Sinkovics and Pervez N. Ghauri, eds., Bingley, UK: Emerald Group, 277–320</w:t>
      </w:r>
    </w:p>
    <w:p w:rsidR="008A4112" w:rsidRPr="009B35C3" w:rsidRDefault="008A4112" w:rsidP="00F24F2F">
      <w:pPr>
        <w:spacing w:after="0" w:line="240" w:lineRule="auto"/>
        <w:ind w:left="720" w:hanging="720"/>
        <w:rPr>
          <w:rFonts w:cs="Times New Roman"/>
          <w:noProof/>
          <w:lang w:val="en-GB"/>
        </w:rPr>
      </w:pPr>
      <w:bookmarkStart w:id="49" w:name="_ENREF_37"/>
      <w:r w:rsidRPr="00631B9B">
        <w:rPr>
          <w:rFonts w:cs="Times New Roman"/>
          <w:noProof/>
          <w:lang w:val="de-DE"/>
        </w:rPr>
        <w:t xml:space="preserve">Hofstede, G., Hofstede, G. J., &amp; Minkov, M. (2010). </w:t>
      </w:r>
      <w:r w:rsidRPr="009B35C3">
        <w:rPr>
          <w:rFonts w:cs="Times New Roman"/>
          <w:i/>
          <w:noProof/>
          <w:lang w:val="en-GB"/>
        </w:rPr>
        <w:t>Cultures and Organizations: Software of the Mind</w:t>
      </w:r>
      <w:r w:rsidRPr="009B35C3">
        <w:rPr>
          <w:rFonts w:cs="Times New Roman"/>
          <w:noProof/>
          <w:lang w:val="en-GB"/>
        </w:rPr>
        <w:t>. McGraw-Hill, USA.</w:t>
      </w:r>
      <w:bookmarkEnd w:id="49"/>
    </w:p>
    <w:p w:rsidR="008A4112" w:rsidRPr="009B35C3" w:rsidRDefault="008A4112" w:rsidP="00F24F2F">
      <w:pPr>
        <w:spacing w:after="0" w:line="240" w:lineRule="auto"/>
        <w:ind w:left="720" w:hanging="720"/>
        <w:rPr>
          <w:rFonts w:cs="Times New Roman"/>
          <w:noProof/>
          <w:lang w:val="en-GB"/>
        </w:rPr>
      </w:pPr>
      <w:bookmarkStart w:id="50" w:name="_ENREF_38"/>
      <w:r w:rsidRPr="009B35C3">
        <w:rPr>
          <w:rFonts w:cs="Times New Roman"/>
          <w:noProof/>
          <w:lang w:val="en-GB"/>
        </w:rPr>
        <w:t xml:space="preserve">Hollenbeck, C. R., &amp; Kaikati, A. M. (2012). Consumers' use of brands to reflect their actual and ideal selves on Facebook. </w:t>
      </w:r>
      <w:r w:rsidRPr="009B35C3">
        <w:rPr>
          <w:rFonts w:cs="Times New Roman"/>
          <w:i/>
          <w:noProof/>
          <w:lang w:val="en-GB"/>
        </w:rPr>
        <w:t>International Journal of Research in Marketing, 29</w:t>
      </w:r>
      <w:r w:rsidRPr="009B35C3">
        <w:rPr>
          <w:rFonts w:cs="Times New Roman"/>
          <w:noProof/>
          <w:lang w:val="en-GB"/>
        </w:rPr>
        <w:t xml:space="preserve">(4), 395-405. </w:t>
      </w:r>
      <w:bookmarkEnd w:id="50"/>
    </w:p>
    <w:p w:rsidR="008A4112" w:rsidRPr="009B35C3" w:rsidRDefault="008A4112" w:rsidP="00F24F2F">
      <w:pPr>
        <w:spacing w:after="0" w:line="240" w:lineRule="auto"/>
        <w:ind w:left="720" w:hanging="720"/>
        <w:rPr>
          <w:rFonts w:cs="Times New Roman"/>
          <w:noProof/>
          <w:lang w:val="en-GB"/>
        </w:rPr>
      </w:pPr>
      <w:bookmarkStart w:id="51" w:name="_ENREF_39"/>
      <w:r w:rsidRPr="009B35C3">
        <w:rPr>
          <w:rFonts w:cs="Times New Roman"/>
          <w:noProof/>
          <w:lang w:val="en-GB"/>
        </w:rPr>
        <w:t xml:space="preserve">Hong, J., &amp; Chang, H. H. (2015). “I” Follow My Heart and “We” Rely on Reasons: The Impact of Self-Construal on Reliance on Feelings versus Reasons in Decision Making. </w:t>
      </w:r>
      <w:r w:rsidRPr="009B35C3">
        <w:rPr>
          <w:rFonts w:cs="Times New Roman"/>
          <w:i/>
          <w:noProof/>
          <w:lang w:val="en-GB"/>
        </w:rPr>
        <w:t>Journal of Consumer Research, 41</w:t>
      </w:r>
      <w:r w:rsidRPr="009B35C3">
        <w:rPr>
          <w:rFonts w:cs="Times New Roman"/>
          <w:noProof/>
          <w:lang w:val="en-GB"/>
        </w:rPr>
        <w:t xml:space="preserve">(6), 1392-1411. </w:t>
      </w:r>
      <w:bookmarkEnd w:id="51"/>
    </w:p>
    <w:p w:rsidR="008A4112" w:rsidRPr="009B35C3" w:rsidRDefault="008A4112" w:rsidP="00F24F2F">
      <w:pPr>
        <w:spacing w:after="0" w:line="240" w:lineRule="auto"/>
        <w:ind w:left="720" w:hanging="720"/>
        <w:rPr>
          <w:rFonts w:cs="Times New Roman"/>
          <w:noProof/>
          <w:lang w:val="en-GB"/>
        </w:rPr>
      </w:pPr>
      <w:bookmarkStart w:id="52" w:name="_ENREF_40"/>
      <w:r w:rsidRPr="009B35C3">
        <w:rPr>
          <w:rFonts w:cs="Times New Roman"/>
          <w:noProof/>
          <w:lang w:val="en-GB"/>
        </w:rPr>
        <w:lastRenderedPageBreak/>
        <w:t xml:space="preserve">Hong, J. W., &amp; Zinkhan, G. M. (1995). Self-Concept and advertising effectiveness: the influence of congruency, conspicuousness, and response mode. </w:t>
      </w:r>
      <w:r w:rsidRPr="009B35C3">
        <w:rPr>
          <w:rFonts w:cs="Times New Roman"/>
          <w:i/>
          <w:noProof/>
          <w:lang w:val="en-GB"/>
        </w:rPr>
        <w:t>Psychology &amp; Marketing, 12</w:t>
      </w:r>
      <w:r w:rsidRPr="009B35C3">
        <w:rPr>
          <w:rFonts w:cs="Times New Roman"/>
          <w:noProof/>
          <w:lang w:val="en-GB"/>
        </w:rPr>
        <w:t xml:space="preserve">(1), 53-77. </w:t>
      </w:r>
      <w:bookmarkEnd w:id="52"/>
    </w:p>
    <w:p w:rsidR="008A4112" w:rsidRPr="009B35C3" w:rsidRDefault="008A4112" w:rsidP="00F24F2F">
      <w:pPr>
        <w:spacing w:after="0" w:line="240" w:lineRule="auto"/>
        <w:ind w:left="720" w:hanging="720"/>
        <w:rPr>
          <w:rFonts w:cs="Times New Roman"/>
          <w:noProof/>
          <w:lang w:val="en-GB"/>
        </w:rPr>
      </w:pPr>
      <w:bookmarkStart w:id="53" w:name="_ENREF_41"/>
      <w:r w:rsidRPr="009B35C3">
        <w:rPr>
          <w:rFonts w:cs="Times New Roman"/>
          <w:noProof/>
          <w:lang w:val="en-GB"/>
        </w:rPr>
        <w:t xml:space="preserve">Hosany, S., &amp; Martin, D. (2012). Self-image congruence in consumer behavior. </w:t>
      </w:r>
      <w:r w:rsidRPr="009B35C3">
        <w:rPr>
          <w:rFonts w:cs="Times New Roman"/>
          <w:i/>
          <w:noProof/>
          <w:lang w:val="en-GB"/>
        </w:rPr>
        <w:t>Journal of Business Research, 65</w:t>
      </w:r>
      <w:r w:rsidRPr="009B35C3">
        <w:rPr>
          <w:rFonts w:cs="Times New Roman"/>
          <w:noProof/>
          <w:lang w:val="en-GB"/>
        </w:rPr>
        <w:t xml:space="preserve">, 685–691. </w:t>
      </w:r>
      <w:bookmarkEnd w:id="53"/>
    </w:p>
    <w:p w:rsidR="008A4112" w:rsidRPr="009B35C3" w:rsidRDefault="008A4112" w:rsidP="00F24F2F">
      <w:pPr>
        <w:spacing w:after="0" w:line="240" w:lineRule="auto"/>
        <w:ind w:left="720" w:hanging="720"/>
        <w:rPr>
          <w:rFonts w:cs="Times New Roman"/>
          <w:noProof/>
          <w:lang w:val="en-GB"/>
        </w:rPr>
      </w:pPr>
      <w:bookmarkStart w:id="54" w:name="_ENREF_42"/>
      <w:r w:rsidRPr="009B35C3">
        <w:rPr>
          <w:rFonts w:cs="Times New Roman"/>
          <w:noProof/>
          <w:lang w:val="en-GB"/>
        </w:rPr>
        <w:t xml:space="preserve">Hung, K., &amp; Petrick, J. F. (2011). The Role of Self- and Functional Congruity in Cruising Intentions. </w:t>
      </w:r>
      <w:r w:rsidRPr="009B35C3">
        <w:rPr>
          <w:rFonts w:cs="Times New Roman"/>
          <w:i/>
          <w:noProof/>
          <w:lang w:val="en-GB"/>
        </w:rPr>
        <w:t>Journal of Travel Research, 50</w:t>
      </w:r>
      <w:r w:rsidRPr="009B35C3">
        <w:rPr>
          <w:rFonts w:cs="Times New Roman"/>
          <w:noProof/>
          <w:lang w:val="en-GB"/>
        </w:rPr>
        <w:t xml:space="preserve">(1), 100-112. </w:t>
      </w:r>
      <w:bookmarkEnd w:id="54"/>
    </w:p>
    <w:p w:rsidR="008A4112" w:rsidRPr="009B35C3" w:rsidRDefault="008A4112" w:rsidP="00F24F2F">
      <w:pPr>
        <w:spacing w:after="0" w:line="240" w:lineRule="auto"/>
        <w:ind w:left="720" w:hanging="720"/>
        <w:rPr>
          <w:rFonts w:cs="Times New Roman"/>
          <w:noProof/>
          <w:lang w:val="en-GB"/>
        </w:rPr>
      </w:pPr>
      <w:bookmarkStart w:id="55" w:name="_ENREF_43"/>
      <w:r w:rsidRPr="009B35C3">
        <w:rPr>
          <w:rFonts w:cs="Times New Roman"/>
          <w:noProof/>
          <w:lang w:val="en-GB"/>
        </w:rPr>
        <w:t xml:space="preserve">Interbrand. (2015). Best Global Brands  Retrieved April 10th, 2013, from </w:t>
      </w:r>
      <w:r w:rsidRPr="008A4112">
        <w:rPr>
          <w:rFonts w:cs="Times New Roman"/>
          <w:noProof/>
          <w:lang w:val="en-GB"/>
        </w:rPr>
        <w:t>http://www.interbrand.com/de/best-global-brands/Best-Global-Brands-2014.aspx</w:t>
      </w:r>
      <w:bookmarkEnd w:id="55"/>
    </w:p>
    <w:p w:rsidR="008A4112" w:rsidRPr="009B35C3" w:rsidRDefault="008A4112" w:rsidP="00F24F2F">
      <w:pPr>
        <w:spacing w:after="0" w:line="240" w:lineRule="auto"/>
        <w:ind w:left="720" w:hanging="720"/>
        <w:rPr>
          <w:rFonts w:cs="Times New Roman"/>
          <w:noProof/>
          <w:lang w:val="en-GB"/>
        </w:rPr>
      </w:pPr>
      <w:bookmarkStart w:id="56" w:name="_ENREF_44"/>
      <w:r w:rsidRPr="009B35C3">
        <w:rPr>
          <w:rFonts w:cs="Times New Roman"/>
          <w:noProof/>
          <w:lang w:val="en-GB"/>
        </w:rPr>
        <w:t xml:space="preserve">Ipeirotis, P. (2010). </w:t>
      </w:r>
      <w:r w:rsidRPr="009B35C3">
        <w:rPr>
          <w:rFonts w:cs="Times New Roman"/>
          <w:i/>
          <w:noProof/>
          <w:lang w:val="en-GB"/>
        </w:rPr>
        <w:t>Demographics of Mechanical Turk</w:t>
      </w:r>
      <w:r w:rsidRPr="009B35C3">
        <w:rPr>
          <w:rFonts w:cs="Times New Roman"/>
          <w:noProof/>
          <w:lang w:val="en-GB"/>
        </w:rPr>
        <w:t xml:space="preserve">. Working Paper. Department of Information, Operation, and Management Sciences. New York University.  Retrieved from </w:t>
      </w:r>
      <w:r w:rsidRPr="008A4112">
        <w:rPr>
          <w:rFonts w:cs="Times New Roman"/>
          <w:noProof/>
          <w:lang w:val="en-GB"/>
        </w:rPr>
        <w:t>http://hdl.handle.net/2451/29585</w:t>
      </w:r>
      <w:r w:rsidRPr="009B35C3">
        <w:rPr>
          <w:rFonts w:cs="Times New Roman"/>
          <w:noProof/>
          <w:lang w:val="en-GB"/>
        </w:rPr>
        <w:t>.</w:t>
      </w:r>
      <w:bookmarkEnd w:id="56"/>
    </w:p>
    <w:p w:rsidR="008A4112" w:rsidRPr="009B35C3" w:rsidRDefault="008A4112" w:rsidP="00F24F2F">
      <w:pPr>
        <w:spacing w:after="0" w:line="240" w:lineRule="auto"/>
        <w:ind w:left="720" w:hanging="720"/>
        <w:rPr>
          <w:rFonts w:cs="Times New Roman"/>
          <w:noProof/>
          <w:lang w:val="en-GB"/>
        </w:rPr>
      </w:pPr>
      <w:bookmarkStart w:id="57" w:name="_ENREF_45"/>
      <w:r w:rsidRPr="009B35C3">
        <w:rPr>
          <w:rFonts w:cs="Times New Roman"/>
          <w:noProof/>
          <w:lang w:val="en-GB"/>
        </w:rPr>
        <w:t xml:space="preserve">Johar, J., &amp; Sirgy, M. (1991). Value-Expressive versus Utilitarian Advertising Appeals: When and Why to Use Which Appeal. </w:t>
      </w:r>
      <w:r w:rsidRPr="009B35C3">
        <w:rPr>
          <w:rFonts w:cs="Times New Roman"/>
          <w:i/>
          <w:noProof/>
          <w:lang w:val="en-GB"/>
        </w:rPr>
        <w:t>Journal of Advertising, 20</w:t>
      </w:r>
      <w:r w:rsidRPr="009B35C3">
        <w:rPr>
          <w:rFonts w:cs="Times New Roman"/>
          <w:noProof/>
          <w:lang w:val="en-GB"/>
        </w:rPr>
        <w:t xml:space="preserve">(3), 23-33. </w:t>
      </w:r>
      <w:bookmarkEnd w:id="57"/>
    </w:p>
    <w:p w:rsidR="008A4112" w:rsidRPr="009B35C3" w:rsidRDefault="008A4112" w:rsidP="00F24F2F">
      <w:pPr>
        <w:spacing w:after="0" w:line="240" w:lineRule="auto"/>
        <w:ind w:left="720" w:hanging="720"/>
        <w:rPr>
          <w:rFonts w:cs="Times New Roman"/>
          <w:noProof/>
          <w:lang w:val="en-GB"/>
        </w:rPr>
      </w:pPr>
      <w:bookmarkStart w:id="58" w:name="_ENREF_46"/>
      <w:r w:rsidRPr="009B35C3">
        <w:rPr>
          <w:rFonts w:cs="Times New Roman"/>
          <w:noProof/>
          <w:lang w:val="en-GB"/>
        </w:rPr>
        <w:t xml:space="preserve">Jonas, E., Graupmann, V., Kayser, D. N., Zanna, M., Traut-Mattausch, E., &amp; Frey, D. (2009). Culture, self, and the emergence of reactance: Is there a “universal” freedom? </w:t>
      </w:r>
      <w:r w:rsidRPr="009B35C3">
        <w:rPr>
          <w:rFonts w:cs="Times New Roman"/>
          <w:i/>
          <w:noProof/>
          <w:lang w:val="en-GB"/>
        </w:rPr>
        <w:t>Journal of Experimental Social Psychology, 45</w:t>
      </w:r>
      <w:r w:rsidRPr="009B35C3">
        <w:rPr>
          <w:rFonts w:cs="Times New Roman"/>
          <w:noProof/>
          <w:lang w:val="en-GB"/>
        </w:rPr>
        <w:t xml:space="preserve">(5), 1068-1080. </w:t>
      </w:r>
      <w:bookmarkEnd w:id="58"/>
    </w:p>
    <w:p w:rsidR="008A4112" w:rsidRPr="009B35C3" w:rsidRDefault="008A4112" w:rsidP="00F24F2F">
      <w:pPr>
        <w:spacing w:after="0" w:line="240" w:lineRule="auto"/>
        <w:ind w:left="720" w:hanging="720"/>
        <w:rPr>
          <w:rFonts w:cs="Times New Roman"/>
          <w:noProof/>
          <w:lang w:val="en-GB"/>
        </w:rPr>
      </w:pPr>
      <w:bookmarkStart w:id="59" w:name="_ENREF_47"/>
      <w:r w:rsidRPr="009B35C3">
        <w:rPr>
          <w:rFonts w:cs="Times New Roman"/>
          <w:noProof/>
          <w:lang w:val="en-GB"/>
        </w:rPr>
        <w:t xml:space="preserve">Jung, J. M., &amp; Kellaris, J. J. (2006). Responsiveness to authority appeals among young French and American consumers. </w:t>
      </w:r>
      <w:r w:rsidRPr="009B35C3">
        <w:rPr>
          <w:rFonts w:cs="Times New Roman"/>
          <w:i/>
          <w:noProof/>
          <w:lang w:val="en-GB"/>
        </w:rPr>
        <w:t>Journal of Business Research, 59</w:t>
      </w:r>
      <w:r w:rsidRPr="009B35C3">
        <w:rPr>
          <w:rFonts w:cs="Times New Roman"/>
          <w:noProof/>
          <w:lang w:val="en-GB"/>
        </w:rPr>
        <w:t xml:space="preserve">(6), 735-744. </w:t>
      </w:r>
      <w:bookmarkEnd w:id="59"/>
    </w:p>
    <w:p w:rsidR="008A4112" w:rsidRPr="009B35C3" w:rsidRDefault="008A4112" w:rsidP="00F24F2F">
      <w:pPr>
        <w:spacing w:after="0" w:line="240" w:lineRule="auto"/>
        <w:ind w:left="720" w:hanging="720"/>
        <w:rPr>
          <w:rFonts w:cs="Times New Roman"/>
          <w:noProof/>
          <w:lang w:val="en-GB"/>
        </w:rPr>
      </w:pPr>
      <w:bookmarkStart w:id="60" w:name="_ENREF_48"/>
      <w:r w:rsidRPr="009B35C3">
        <w:rPr>
          <w:rFonts w:cs="Times New Roman"/>
          <w:noProof/>
          <w:lang w:val="en-GB"/>
        </w:rPr>
        <w:t xml:space="preserve">Kurman, J. (2001). Self-Enhancement: Is it Restricted to Individualistic Cultures? </w:t>
      </w:r>
      <w:r w:rsidRPr="009B35C3">
        <w:rPr>
          <w:rFonts w:cs="Times New Roman"/>
          <w:i/>
          <w:noProof/>
          <w:lang w:val="en-GB"/>
        </w:rPr>
        <w:t>Personality and Social Psychology Bulletin, 27</w:t>
      </w:r>
      <w:r w:rsidRPr="009B35C3">
        <w:rPr>
          <w:rFonts w:cs="Times New Roman"/>
          <w:noProof/>
          <w:lang w:val="en-GB"/>
        </w:rPr>
        <w:t xml:space="preserve">(12), 1705-1716. </w:t>
      </w:r>
      <w:bookmarkEnd w:id="60"/>
    </w:p>
    <w:p w:rsidR="008A4112" w:rsidRPr="009B35C3" w:rsidRDefault="008A4112" w:rsidP="00F24F2F">
      <w:pPr>
        <w:spacing w:after="0" w:line="240" w:lineRule="auto"/>
        <w:ind w:left="720" w:hanging="720"/>
        <w:rPr>
          <w:rFonts w:cs="Times New Roman"/>
          <w:noProof/>
          <w:lang w:val="en-GB"/>
        </w:rPr>
      </w:pPr>
      <w:bookmarkStart w:id="61" w:name="_ENREF_49"/>
      <w:r w:rsidRPr="009B35C3">
        <w:rPr>
          <w:rFonts w:cs="Times New Roman"/>
          <w:noProof/>
          <w:lang w:val="en-GB"/>
        </w:rPr>
        <w:t xml:space="preserve">Lindell, M. K., &amp; Whitney, D. J. (2001). Accounting for Common Method Variance in Cross-Sectional Research Designs. </w:t>
      </w:r>
      <w:r w:rsidRPr="009B35C3">
        <w:rPr>
          <w:rFonts w:cs="Times New Roman"/>
          <w:i/>
          <w:noProof/>
          <w:lang w:val="en-GB"/>
        </w:rPr>
        <w:t>Journal of Applied Psychology, 86</w:t>
      </w:r>
      <w:r w:rsidRPr="009B35C3">
        <w:rPr>
          <w:rFonts w:cs="Times New Roman"/>
          <w:noProof/>
          <w:lang w:val="en-GB"/>
        </w:rPr>
        <w:t xml:space="preserve">(1), 114-121. </w:t>
      </w:r>
      <w:bookmarkEnd w:id="61"/>
    </w:p>
    <w:p w:rsidR="008A4112" w:rsidRPr="009B35C3" w:rsidRDefault="008A4112" w:rsidP="00F24F2F">
      <w:pPr>
        <w:spacing w:after="0" w:line="240" w:lineRule="auto"/>
        <w:ind w:left="720" w:hanging="720"/>
        <w:rPr>
          <w:rFonts w:cs="Times New Roman"/>
          <w:noProof/>
          <w:lang w:val="en-GB"/>
        </w:rPr>
      </w:pPr>
      <w:bookmarkStart w:id="62" w:name="_ENREF_50"/>
      <w:r w:rsidRPr="009B35C3">
        <w:rPr>
          <w:rFonts w:cs="Times New Roman"/>
          <w:noProof/>
          <w:lang w:val="en-GB"/>
        </w:rPr>
        <w:t xml:space="preserve">Locke, K. D., &amp; Christensen, L. (2007). Re-construing the relational-interdependent self-construal and its relationship with self-consistency. </w:t>
      </w:r>
      <w:r w:rsidRPr="009B35C3">
        <w:rPr>
          <w:rFonts w:cs="Times New Roman"/>
          <w:i/>
          <w:noProof/>
          <w:lang w:val="en-GB"/>
        </w:rPr>
        <w:t>Journal of Research in Personality, 41</w:t>
      </w:r>
      <w:r w:rsidRPr="009B35C3">
        <w:rPr>
          <w:rFonts w:cs="Times New Roman"/>
          <w:noProof/>
          <w:lang w:val="en-GB"/>
        </w:rPr>
        <w:t xml:space="preserve">(2), 389-402. </w:t>
      </w:r>
      <w:bookmarkEnd w:id="62"/>
    </w:p>
    <w:p w:rsidR="008A4112" w:rsidRPr="009B35C3" w:rsidRDefault="008A4112" w:rsidP="00F24F2F">
      <w:pPr>
        <w:spacing w:after="0" w:line="240" w:lineRule="auto"/>
        <w:ind w:left="720" w:hanging="720"/>
        <w:rPr>
          <w:rFonts w:cs="Times New Roman"/>
          <w:noProof/>
          <w:lang w:val="en-GB"/>
        </w:rPr>
      </w:pPr>
      <w:bookmarkStart w:id="63" w:name="_ENREF_51"/>
      <w:r w:rsidRPr="009B35C3">
        <w:rPr>
          <w:rFonts w:cs="Times New Roman"/>
          <w:noProof/>
          <w:lang w:val="en-GB"/>
        </w:rPr>
        <w:t xml:space="preserve">Malär, L., Krohmer, H., Hoyer, W. D., &amp; Nyffenegger, B. (2011). Emotional Brand Attachment and Brand Personality: The Relative Importance of the Actual and the Ideal Self. </w:t>
      </w:r>
      <w:r w:rsidRPr="009B35C3">
        <w:rPr>
          <w:rFonts w:cs="Times New Roman"/>
          <w:i/>
          <w:noProof/>
          <w:lang w:val="en-GB"/>
        </w:rPr>
        <w:t>Journal of Marketing, 75</w:t>
      </w:r>
      <w:r w:rsidRPr="009B35C3">
        <w:rPr>
          <w:rFonts w:cs="Times New Roman"/>
          <w:noProof/>
          <w:lang w:val="en-GB"/>
        </w:rPr>
        <w:t xml:space="preserve">(July), 35-52. </w:t>
      </w:r>
      <w:bookmarkEnd w:id="63"/>
    </w:p>
    <w:p w:rsidR="008A4112" w:rsidRPr="009B35C3" w:rsidRDefault="008A4112" w:rsidP="00F24F2F">
      <w:pPr>
        <w:spacing w:after="0" w:line="240" w:lineRule="auto"/>
        <w:ind w:left="720" w:hanging="720"/>
        <w:rPr>
          <w:rFonts w:cs="Times New Roman"/>
          <w:noProof/>
          <w:lang w:val="en-GB"/>
        </w:rPr>
      </w:pPr>
      <w:bookmarkStart w:id="64" w:name="_ENREF_52"/>
      <w:r w:rsidRPr="009B35C3">
        <w:rPr>
          <w:rFonts w:cs="Times New Roman"/>
          <w:noProof/>
          <w:lang w:val="en-GB"/>
        </w:rPr>
        <w:t xml:space="preserve">Malhotra, N. K. (1988). Self concept and product choice: An integrated perspective. </w:t>
      </w:r>
      <w:r w:rsidRPr="009B35C3">
        <w:rPr>
          <w:rFonts w:cs="Times New Roman"/>
          <w:i/>
          <w:noProof/>
          <w:lang w:val="en-GB"/>
        </w:rPr>
        <w:t>Journal of Economic Psychology, 9</w:t>
      </w:r>
      <w:r w:rsidRPr="009B35C3">
        <w:rPr>
          <w:rFonts w:cs="Times New Roman"/>
          <w:noProof/>
          <w:lang w:val="en-GB"/>
        </w:rPr>
        <w:t xml:space="preserve">(1), 1-28. </w:t>
      </w:r>
      <w:bookmarkEnd w:id="64"/>
    </w:p>
    <w:p w:rsidR="008A4112" w:rsidRPr="009B35C3" w:rsidRDefault="008A4112" w:rsidP="00F24F2F">
      <w:pPr>
        <w:spacing w:after="0" w:line="240" w:lineRule="auto"/>
        <w:ind w:left="720" w:hanging="720"/>
        <w:rPr>
          <w:rFonts w:cs="Times New Roman"/>
          <w:noProof/>
          <w:lang w:val="en-GB"/>
        </w:rPr>
      </w:pPr>
      <w:bookmarkStart w:id="65" w:name="_ENREF_53"/>
      <w:r w:rsidRPr="009B35C3">
        <w:rPr>
          <w:rFonts w:cs="Times New Roman"/>
          <w:noProof/>
          <w:lang w:val="en-GB"/>
        </w:rPr>
        <w:t xml:space="preserve">Markus, H. R., &amp; Kitayama, S. (1991). Culture and the self: Implications for cognition, emotion, and motivation. </w:t>
      </w:r>
      <w:r w:rsidRPr="009B35C3">
        <w:rPr>
          <w:rFonts w:cs="Times New Roman"/>
          <w:i/>
          <w:noProof/>
          <w:lang w:val="en-GB"/>
        </w:rPr>
        <w:t>Psychological Review, 98</w:t>
      </w:r>
      <w:r w:rsidRPr="009B35C3">
        <w:rPr>
          <w:rFonts w:cs="Times New Roman"/>
          <w:noProof/>
          <w:lang w:val="en-GB"/>
        </w:rPr>
        <w:t xml:space="preserve">, 224-253. </w:t>
      </w:r>
      <w:bookmarkEnd w:id="65"/>
    </w:p>
    <w:p w:rsidR="008A4112" w:rsidRPr="009B35C3" w:rsidRDefault="008A4112" w:rsidP="00F24F2F">
      <w:pPr>
        <w:spacing w:after="0" w:line="240" w:lineRule="auto"/>
        <w:ind w:left="720" w:hanging="720"/>
        <w:rPr>
          <w:rFonts w:cs="Times New Roman"/>
          <w:noProof/>
          <w:lang w:val="en-GB"/>
        </w:rPr>
      </w:pPr>
      <w:bookmarkStart w:id="66" w:name="_ENREF_54"/>
      <w:r w:rsidRPr="009B35C3">
        <w:rPr>
          <w:rFonts w:cs="Times New Roman"/>
          <w:noProof/>
          <w:lang w:val="en-GB"/>
        </w:rPr>
        <w:t xml:space="preserve">Marshall, R., Na, W., State, G., &amp; Deuskar, S. (2008). Endorsement Theory: How Consumers Relate to Celebrity Models. </w:t>
      </w:r>
      <w:r w:rsidRPr="009B35C3">
        <w:rPr>
          <w:rFonts w:cs="Times New Roman"/>
          <w:i/>
          <w:noProof/>
          <w:lang w:val="en-GB"/>
        </w:rPr>
        <w:t>Journal of Advertising Research, 48</w:t>
      </w:r>
      <w:r w:rsidRPr="009B35C3">
        <w:rPr>
          <w:rFonts w:cs="Times New Roman"/>
          <w:noProof/>
          <w:lang w:val="en-GB"/>
        </w:rPr>
        <w:t>(4), 564</w:t>
      </w:r>
      <w:bookmarkEnd w:id="66"/>
      <w:r w:rsidR="006B6C45">
        <w:rPr>
          <w:rFonts w:cs="Times New Roman"/>
          <w:noProof/>
          <w:lang w:val="en-GB"/>
        </w:rPr>
        <w:t>-572.</w:t>
      </w:r>
    </w:p>
    <w:p w:rsidR="008A4112" w:rsidRPr="009B35C3" w:rsidRDefault="008A4112" w:rsidP="00F24F2F">
      <w:pPr>
        <w:spacing w:after="0" w:line="240" w:lineRule="auto"/>
        <w:ind w:left="720" w:hanging="720"/>
        <w:rPr>
          <w:rFonts w:cs="Times New Roman"/>
          <w:noProof/>
          <w:lang w:val="en-GB"/>
        </w:rPr>
      </w:pPr>
      <w:bookmarkStart w:id="67" w:name="_ENREF_55"/>
      <w:r w:rsidRPr="009B35C3">
        <w:rPr>
          <w:rFonts w:cs="Times New Roman"/>
          <w:noProof/>
          <w:lang w:val="en-GB"/>
        </w:rPr>
        <w:lastRenderedPageBreak/>
        <w:t xml:space="preserve">Mazodier, M., &amp; Merunka, D. (2012). Achieving brand loyalty through sponsorship: the role of fit and self-congruity. </w:t>
      </w:r>
      <w:r w:rsidRPr="009B35C3">
        <w:rPr>
          <w:rFonts w:cs="Times New Roman"/>
          <w:i/>
          <w:noProof/>
          <w:lang w:val="en-GB"/>
        </w:rPr>
        <w:t>Journal of The Academy of Marketing Science, 40</w:t>
      </w:r>
      <w:r w:rsidRPr="009B35C3">
        <w:rPr>
          <w:rFonts w:cs="Times New Roman"/>
          <w:noProof/>
          <w:lang w:val="en-GB"/>
        </w:rPr>
        <w:t xml:space="preserve">(6), 807-820. </w:t>
      </w:r>
      <w:bookmarkEnd w:id="67"/>
    </w:p>
    <w:p w:rsidR="008A4112" w:rsidRPr="009B35C3" w:rsidRDefault="008A4112" w:rsidP="00F24F2F">
      <w:pPr>
        <w:spacing w:after="0" w:line="240" w:lineRule="auto"/>
        <w:ind w:left="720" w:hanging="720"/>
        <w:rPr>
          <w:rFonts w:cs="Times New Roman"/>
          <w:noProof/>
          <w:lang w:val="en-GB"/>
        </w:rPr>
      </w:pPr>
      <w:bookmarkStart w:id="68" w:name="_ENREF_56"/>
      <w:r w:rsidRPr="009B35C3">
        <w:rPr>
          <w:rFonts w:cs="Times New Roman"/>
          <w:noProof/>
          <w:lang w:val="en-GB"/>
        </w:rPr>
        <w:t xml:space="preserve">Minkov, M. (2011). </w:t>
      </w:r>
      <w:r w:rsidRPr="009B35C3">
        <w:rPr>
          <w:rFonts w:cs="Times New Roman"/>
          <w:i/>
          <w:noProof/>
          <w:lang w:val="en-GB"/>
        </w:rPr>
        <w:t>Cultural differences in a globalizing world</w:t>
      </w:r>
      <w:r w:rsidRPr="009B35C3">
        <w:rPr>
          <w:rFonts w:cs="Times New Roman"/>
          <w:noProof/>
          <w:lang w:val="en-GB"/>
        </w:rPr>
        <w:t>. Bingley: Emerald.</w:t>
      </w:r>
      <w:bookmarkEnd w:id="68"/>
    </w:p>
    <w:p w:rsidR="008A4112" w:rsidRPr="009B35C3" w:rsidRDefault="008A4112" w:rsidP="00F24F2F">
      <w:pPr>
        <w:spacing w:after="0" w:line="240" w:lineRule="auto"/>
        <w:ind w:left="720" w:hanging="720"/>
        <w:rPr>
          <w:rFonts w:cs="Times New Roman"/>
          <w:noProof/>
          <w:lang w:val="en-GB"/>
        </w:rPr>
      </w:pPr>
      <w:bookmarkStart w:id="69" w:name="_ENREF_57"/>
      <w:r w:rsidRPr="009B35C3">
        <w:rPr>
          <w:rFonts w:cs="Times New Roman"/>
          <w:noProof/>
          <w:lang w:val="en-GB"/>
        </w:rPr>
        <w:t>MRSI. (2011). Socio-economic classification 2011: The new SEC system: Media Research Users Council.</w:t>
      </w:r>
      <w:bookmarkEnd w:id="69"/>
    </w:p>
    <w:p w:rsidR="008A4112" w:rsidRPr="009B35C3" w:rsidRDefault="008A4112" w:rsidP="00F24F2F">
      <w:pPr>
        <w:spacing w:after="0" w:line="240" w:lineRule="auto"/>
        <w:ind w:left="720" w:hanging="720"/>
        <w:rPr>
          <w:rFonts w:cs="Times New Roman"/>
          <w:noProof/>
          <w:lang w:val="en-GB"/>
        </w:rPr>
      </w:pPr>
      <w:bookmarkStart w:id="70" w:name="_ENREF_58"/>
      <w:r w:rsidRPr="009B35C3">
        <w:rPr>
          <w:rFonts w:cs="Times New Roman"/>
          <w:noProof/>
          <w:lang w:val="de-DE"/>
        </w:rPr>
        <w:t xml:space="preserve">Nunnally, J. C., &amp; Bernstein, I. H. (1994). </w:t>
      </w:r>
      <w:r w:rsidRPr="009B35C3">
        <w:rPr>
          <w:rFonts w:cs="Times New Roman"/>
          <w:i/>
          <w:noProof/>
          <w:lang w:val="en-GB"/>
        </w:rPr>
        <w:t>Psychometric Theory</w:t>
      </w:r>
      <w:r w:rsidRPr="009B35C3">
        <w:rPr>
          <w:rFonts w:cs="Times New Roman"/>
          <w:noProof/>
          <w:lang w:val="en-GB"/>
        </w:rPr>
        <w:t>. New York: McGraw-Hill.</w:t>
      </w:r>
      <w:bookmarkEnd w:id="70"/>
    </w:p>
    <w:p w:rsidR="008A4112" w:rsidRPr="009B35C3" w:rsidRDefault="008A4112" w:rsidP="00F24F2F">
      <w:pPr>
        <w:spacing w:after="0" w:line="240" w:lineRule="auto"/>
        <w:ind w:left="720" w:hanging="720"/>
        <w:rPr>
          <w:rFonts w:cs="Times New Roman"/>
          <w:noProof/>
          <w:lang w:val="en-GB"/>
        </w:rPr>
      </w:pPr>
      <w:bookmarkStart w:id="71" w:name="_ENREF_59"/>
      <w:r w:rsidRPr="009B35C3">
        <w:rPr>
          <w:rFonts w:cs="Times New Roman"/>
          <w:noProof/>
          <w:lang w:val="de-DE"/>
        </w:rPr>
        <w:t xml:space="preserve">Oppenheimer, D. M., Meyvis, T., &amp; Davidenko, N. (2009). </w:t>
      </w:r>
      <w:r w:rsidRPr="009B35C3">
        <w:rPr>
          <w:rFonts w:cs="Times New Roman"/>
          <w:noProof/>
          <w:lang w:val="en-GB"/>
        </w:rPr>
        <w:t xml:space="preserve">Instructional Manipulation Checks: Detecting Satisficing to Increase Statistical Power. </w:t>
      </w:r>
      <w:r w:rsidRPr="009B35C3">
        <w:rPr>
          <w:rFonts w:cs="Times New Roman"/>
          <w:i/>
          <w:noProof/>
          <w:lang w:val="en-GB"/>
        </w:rPr>
        <w:t>Journal of Experimental Social Psychology, 45</w:t>
      </w:r>
      <w:r w:rsidRPr="009B35C3">
        <w:rPr>
          <w:rFonts w:cs="Times New Roman"/>
          <w:noProof/>
          <w:lang w:val="en-GB"/>
        </w:rPr>
        <w:t xml:space="preserve">, 867-872. </w:t>
      </w:r>
      <w:bookmarkEnd w:id="71"/>
    </w:p>
    <w:p w:rsidR="008A4112" w:rsidRPr="009B35C3" w:rsidRDefault="008A4112" w:rsidP="00F24F2F">
      <w:pPr>
        <w:spacing w:after="0" w:line="240" w:lineRule="auto"/>
        <w:ind w:left="720" w:hanging="720"/>
        <w:rPr>
          <w:rFonts w:cs="Times New Roman"/>
          <w:noProof/>
          <w:lang w:val="en-GB"/>
        </w:rPr>
      </w:pPr>
      <w:bookmarkStart w:id="72" w:name="_ENREF_60"/>
      <w:r w:rsidRPr="009B35C3">
        <w:rPr>
          <w:rFonts w:cs="Times New Roman"/>
          <w:noProof/>
          <w:lang w:val="en-GB"/>
        </w:rPr>
        <w:t>Oyserman, D., Kemmelmeier, M., &amp; Coon, H. M. (2002). Cultural Psychology, A New Look: Reply to Bond (2002), Fiske (2002), Kitaya</w:t>
      </w:r>
      <w:r w:rsidR="006B6C45">
        <w:rPr>
          <w:rFonts w:cs="Times New Roman"/>
          <w:noProof/>
          <w:lang w:val="en-GB"/>
        </w:rPr>
        <w:t>ma (2002), and Miller</w:t>
      </w:r>
      <w:r w:rsidRPr="009B35C3">
        <w:rPr>
          <w:rFonts w:cs="Times New Roman"/>
          <w:noProof/>
          <w:lang w:val="en-GB"/>
        </w:rPr>
        <w:t xml:space="preserve">. </w:t>
      </w:r>
      <w:r w:rsidRPr="009B35C3">
        <w:rPr>
          <w:rFonts w:cs="Times New Roman"/>
          <w:i/>
          <w:noProof/>
          <w:lang w:val="en-GB"/>
        </w:rPr>
        <w:t>Psychological Bulletin, 128</w:t>
      </w:r>
      <w:r w:rsidRPr="009B35C3">
        <w:rPr>
          <w:rFonts w:cs="Times New Roman"/>
          <w:noProof/>
          <w:lang w:val="en-GB"/>
        </w:rPr>
        <w:t xml:space="preserve">(1), 110. </w:t>
      </w:r>
      <w:bookmarkEnd w:id="72"/>
    </w:p>
    <w:p w:rsidR="008A4112" w:rsidRPr="009B35C3" w:rsidRDefault="008A4112" w:rsidP="00F24F2F">
      <w:pPr>
        <w:spacing w:after="0" w:line="240" w:lineRule="auto"/>
        <w:ind w:left="720" w:hanging="720"/>
        <w:rPr>
          <w:rFonts w:cs="Times New Roman"/>
          <w:noProof/>
          <w:lang w:val="en-GB"/>
        </w:rPr>
      </w:pPr>
      <w:bookmarkStart w:id="73" w:name="_ENREF_61"/>
      <w:r w:rsidRPr="009B35C3">
        <w:rPr>
          <w:rFonts w:cs="Times New Roman"/>
          <w:noProof/>
          <w:lang w:val="en-GB"/>
        </w:rPr>
        <w:t xml:space="preserve">Raskin, R., Novacek, J., &amp; Hogan, R. (1991). Narcissistic self-esteem management. </w:t>
      </w:r>
      <w:r w:rsidRPr="009B35C3">
        <w:rPr>
          <w:rFonts w:cs="Times New Roman"/>
          <w:i/>
          <w:noProof/>
          <w:lang w:val="en-GB"/>
        </w:rPr>
        <w:t>Journal of Personality and Social Psychology, 60</w:t>
      </w:r>
      <w:r w:rsidRPr="009B35C3">
        <w:rPr>
          <w:rFonts w:cs="Times New Roman"/>
          <w:noProof/>
          <w:lang w:val="en-GB"/>
        </w:rPr>
        <w:t xml:space="preserve">(6), 911-918. </w:t>
      </w:r>
      <w:bookmarkEnd w:id="73"/>
    </w:p>
    <w:p w:rsidR="008A4112" w:rsidRPr="009B35C3" w:rsidRDefault="008A4112" w:rsidP="00F24F2F">
      <w:pPr>
        <w:spacing w:after="0" w:line="240" w:lineRule="auto"/>
        <w:ind w:left="720" w:hanging="720"/>
        <w:rPr>
          <w:rFonts w:cs="Times New Roman"/>
          <w:noProof/>
          <w:lang w:val="en-GB"/>
        </w:rPr>
      </w:pPr>
      <w:bookmarkStart w:id="74" w:name="_ENREF_63"/>
      <w:r w:rsidRPr="009B35C3">
        <w:rPr>
          <w:rFonts w:cs="Times New Roman"/>
          <w:noProof/>
          <w:lang w:val="en-GB"/>
        </w:rPr>
        <w:t xml:space="preserve">Reynolds, N. L., Simintiras, A. C., &amp; Diamantopoulos, A. (2003). Theoretical justification of sampling choices in international marketing research: Key issues and guidelines for researchers. </w:t>
      </w:r>
      <w:r w:rsidRPr="009B35C3">
        <w:rPr>
          <w:rFonts w:cs="Times New Roman"/>
          <w:i/>
          <w:noProof/>
          <w:lang w:val="en-GB"/>
        </w:rPr>
        <w:t>Journal of International Business Studies, 34</w:t>
      </w:r>
      <w:r w:rsidRPr="009B35C3">
        <w:rPr>
          <w:rFonts w:cs="Times New Roman"/>
          <w:noProof/>
          <w:lang w:val="en-GB"/>
        </w:rPr>
        <w:t xml:space="preserve">(1), 80-89. </w:t>
      </w:r>
      <w:bookmarkEnd w:id="74"/>
    </w:p>
    <w:p w:rsidR="008A4112" w:rsidRPr="009B35C3" w:rsidRDefault="008A4112" w:rsidP="00F24F2F">
      <w:pPr>
        <w:spacing w:after="0" w:line="240" w:lineRule="auto"/>
        <w:ind w:left="720" w:hanging="720"/>
        <w:rPr>
          <w:rFonts w:cs="Times New Roman"/>
          <w:noProof/>
          <w:lang w:val="en-GB"/>
        </w:rPr>
      </w:pPr>
      <w:bookmarkStart w:id="75" w:name="_ENREF_64"/>
      <w:r w:rsidRPr="009B35C3">
        <w:rPr>
          <w:rFonts w:cs="Times New Roman"/>
          <w:noProof/>
          <w:lang w:val="en-GB"/>
        </w:rPr>
        <w:t>Ringle, C. M., Wende, S., and Will, A. (2005). SmartPLS 2.0.</w:t>
      </w:r>
      <w:bookmarkEnd w:id="75"/>
    </w:p>
    <w:p w:rsidR="008A4112" w:rsidRPr="009B35C3" w:rsidRDefault="008A4112" w:rsidP="00F24F2F">
      <w:pPr>
        <w:spacing w:after="0" w:line="240" w:lineRule="auto"/>
        <w:ind w:left="720" w:hanging="720"/>
        <w:rPr>
          <w:rFonts w:cs="Times New Roman"/>
          <w:noProof/>
          <w:lang w:val="en-GB"/>
        </w:rPr>
      </w:pPr>
      <w:bookmarkStart w:id="76" w:name="_ENREF_65"/>
      <w:r w:rsidRPr="009B35C3">
        <w:rPr>
          <w:rFonts w:cs="Times New Roman"/>
          <w:noProof/>
          <w:lang w:val="en-GB"/>
        </w:rPr>
        <w:t xml:space="preserve">Rosenberg, M. (1979). </w:t>
      </w:r>
      <w:r w:rsidRPr="009B35C3">
        <w:rPr>
          <w:rFonts w:cs="Times New Roman"/>
          <w:i/>
          <w:noProof/>
          <w:lang w:val="en-GB"/>
        </w:rPr>
        <w:t>Conceiving the self</w:t>
      </w:r>
      <w:r w:rsidRPr="009B35C3">
        <w:rPr>
          <w:rFonts w:cs="Times New Roman"/>
          <w:noProof/>
          <w:lang w:val="en-GB"/>
        </w:rPr>
        <w:t>. New York: Basic Books.</w:t>
      </w:r>
      <w:bookmarkEnd w:id="76"/>
    </w:p>
    <w:p w:rsidR="008A4112" w:rsidRPr="009B35C3" w:rsidRDefault="008A4112" w:rsidP="00F24F2F">
      <w:pPr>
        <w:spacing w:after="0" w:line="240" w:lineRule="auto"/>
        <w:ind w:left="720" w:hanging="720"/>
        <w:rPr>
          <w:rFonts w:cs="Times New Roman"/>
          <w:noProof/>
          <w:lang w:val="en-GB"/>
        </w:rPr>
      </w:pPr>
      <w:bookmarkStart w:id="77" w:name="_ENREF_66"/>
      <w:r w:rsidRPr="009B35C3">
        <w:rPr>
          <w:rFonts w:cs="Times New Roman"/>
          <w:noProof/>
          <w:lang w:val="en-GB"/>
        </w:rPr>
        <w:t xml:space="preserve">Sedikides, C., Gaertner, L., &amp; Toguchi, Y. (2003). Pancultural self-enhancement. </w:t>
      </w:r>
      <w:r w:rsidRPr="009B35C3">
        <w:rPr>
          <w:rFonts w:cs="Times New Roman"/>
          <w:i/>
          <w:noProof/>
          <w:lang w:val="en-GB"/>
        </w:rPr>
        <w:t>Journal of Personality and Social Psychology, 84</w:t>
      </w:r>
      <w:r w:rsidRPr="009B35C3">
        <w:rPr>
          <w:rFonts w:cs="Times New Roman"/>
          <w:noProof/>
          <w:lang w:val="en-GB"/>
        </w:rPr>
        <w:t xml:space="preserve">(1), 60-79. </w:t>
      </w:r>
      <w:bookmarkEnd w:id="77"/>
    </w:p>
    <w:p w:rsidR="008A4112" w:rsidRPr="009B35C3" w:rsidRDefault="008A4112" w:rsidP="00F24F2F">
      <w:pPr>
        <w:spacing w:after="0" w:line="240" w:lineRule="auto"/>
        <w:ind w:left="720" w:hanging="720"/>
        <w:rPr>
          <w:rFonts w:cs="Times New Roman"/>
          <w:noProof/>
          <w:lang w:val="en-GB"/>
        </w:rPr>
      </w:pPr>
      <w:bookmarkStart w:id="78" w:name="_ENREF_67"/>
      <w:r w:rsidRPr="009B35C3">
        <w:rPr>
          <w:rFonts w:cs="Times New Roman"/>
          <w:noProof/>
          <w:lang w:val="en-GB"/>
        </w:rPr>
        <w:t xml:space="preserve">Sedikides, C., &amp; Gregg, A. P. (2008). Self-Enhancement: Food for Thought. </w:t>
      </w:r>
      <w:r w:rsidRPr="009B35C3">
        <w:rPr>
          <w:rFonts w:cs="Times New Roman"/>
          <w:i/>
          <w:noProof/>
          <w:lang w:val="en-GB"/>
        </w:rPr>
        <w:t>Perspectives on Psychological Science, 3</w:t>
      </w:r>
      <w:r w:rsidRPr="009B35C3">
        <w:rPr>
          <w:rFonts w:cs="Times New Roman"/>
          <w:noProof/>
          <w:lang w:val="en-GB"/>
        </w:rPr>
        <w:t xml:space="preserve">(2), 102-116. </w:t>
      </w:r>
      <w:bookmarkEnd w:id="78"/>
    </w:p>
    <w:p w:rsidR="008A4112" w:rsidRPr="009B35C3" w:rsidRDefault="008A4112" w:rsidP="00F24F2F">
      <w:pPr>
        <w:spacing w:after="0" w:line="240" w:lineRule="auto"/>
        <w:ind w:left="720" w:hanging="720"/>
        <w:rPr>
          <w:rFonts w:cs="Times New Roman"/>
          <w:noProof/>
          <w:lang w:val="en-GB"/>
        </w:rPr>
      </w:pPr>
      <w:bookmarkStart w:id="79" w:name="_ENREF_68"/>
      <w:r w:rsidRPr="009B35C3">
        <w:rPr>
          <w:rFonts w:cs="Times New Roman"/>
          <w:noProof/>
          <w:lang w:val="en-GB"/>
        </w:rPr>
        <w:t xml:space="preserve">Sedikides, C., &amp; Strube, M. J. (1995). The Multiply Motivated Self. </w:t>
      </w:r>
      <w:r w:rsidRPr="009B35C3">
        <w:rPr>
          <w:rFonts w:cs="Times New Roman"/>
          <w:i/>
          <w:noProof/>
          <w:lang w:val="en-GB"/>
        </w:rPr>
        <w:t>Personality and Social Psychology Bulletin, 21</w:t>
      </w:r>
      <w:r w:rsidRPr="009B35C3">
        <w:rPr>
          <w:rFonts w:cs="Times New Roman"/>
          <w:noProof/>
          <w:lang w:val="en-GB"/>
        </w:rPr>
        <w:t xml:space="preserve">(12), 1330-1335. </w:t>
      </w:r>
      <w:bookmarkEnd w:id="79"/>
    </w:p>
    <w:p w:rsidR="008A4112" w:rsidRPr="009B35C3" w:rsidRDefault="008A4112" w:rsidP="00F24F2F">
      <w:pPr>
        <w:spacing w:after="0" w:line="240" w:lineRule="auto"/>
        <w:ind w:left="720" w:hanging="720"/>
        <w:rPr>
          <w:rFonts w:cs="Times New Roman"/>
          <w:noProof/>
          <w:lang w:val="en-GB"/>
        </w:rPr>
      </w:pPr>
      <w:bookmarkStart w:id="80" w:name="_ENREF_69"/>
      <w:r w:rsidRPr="009B35C3">
        <w:rPr>
          <w:rFonts w:cs="Times New Roman"/>
          <w:noProof/>
          <w:lang w:val="en-GB"/>
        </w:rPr>
        <w:t xml:space="preserve">Singelis, T. M. (1994). The measurement of independent and interdependent self-construals. </w:t>
      </w:r>
      <w:r w:rsidRPr="009B35C3">
        <w:rPr>
          <w:rFonts w:cs="Times New Roman"/>
          <w:i/>
          <w:noProof/>
          <w:lang w:val="en-GB"/>
        </w:rPr>
        <w:t>Personality and Social Psychology Bulletin, 2</w:t>
      </w:r>
      <w:r w:rsidRPr="009B35C3">
        <w:rPr>
          <w:rFonts w:cs="Times New Roman"/>
          <w:noProof/>
          <w:lang w:val="en-GB"/>
        </w:rPr>
        <w:t xml:space="preserve">(5), 580-591. </w:t>
      </w:r>
      <w:bookmarkEnd w:id="80"/>
    </w:p>
    <w:p w:rsidR="008A4112" w:rsidRPr="009B35C3" w:rsidRDefault="008A4112" w:rsidP="00F24F2F">
      <w:pPr>
        <w:spacing w:after="0" w:line="240" w:lineRule="auto"/>
        <w:ind w:left="720" w:hanging="720"/>
        <w:rPr>
          <w:rFonts w:cs="Times New Roman"/>
          <w:noProof/>
          <w:lang w:val="en-GB"/>
        </w:rPr>
      </w:pPr>
      <w:bookmarkStart w:id="81" w:name="_ENREF_70"/>
      <w:r w:rsidRPr="009B35C3">
        <w:rPr>
          <w:rFonts w:cs="Times New Roman"/>
          <w:noProof/>
          <w:lang w:val="en-GB"/>
        </w:rPr>
        <w:t xml:space="preserve">Sirgy, M. (1982). Self-Concept in Consumer Behavior: A Critical Review. </w:t>
      </w:r>
      <w:r w:rsidRPr="009B35C3">
        <w:rPr>
          <w:rFonts w:cs="Times New Roman"/>
          <w:i/>
          <w:noProof/>
          <w:lang w:val="en-GB"/>
        </w:rPr>
        <w:t>Journal of Consumer Research, 9</w:t>
      </w:r>
      <w:r w:rsidRPr="009B35C3">
        <w:rPr>
          <w:rFonts w:cs="Times New Roman"/>
          <w:noProof/>
          <w:lang w:val="en-GB"/>
        </w:rPr>
        <w:t xml:space="preserve">(December), 287-300. </w:t>
      </w:r>
      <w:bookmarkEnd w:id="81"/>
    </w:p>
    <w:p w:rsidR="008A4112" w:rsidRPr="009B35C3" w:rsidRDefault="008A4112" w:rsidP="00F24F2F">
      <w:pPr>
        <w:spacing w:after="0" w:line="240" w:lineRule="auto"/>
        <w:ind w:left="720" w:hanging="720"/>
        <w:rPr>
          <w:rFonts w:cs="Times New Roman"/>
          <w:noProof/>
          <w:lang w:val="en-GB"/>
        </w:rPr>
      </w:pPr>
      <w:bookmarkStart w:id="82" w:name="_ENREF_71"/>
      <w:r w:rsidRPr="009B35C3">
        <w:rPr>
          <w:rFonts w:cs="Times New Roman"/>
          <w:noProof/>
          <w:lang w:val="en-GB"/>
        </w:rPr>
        <w:t xml:space="preserve">Sirgy, M., &amp; Johar, J. (1999). Toward and Integrated Model of Self-Congruity and Functional Congruity. </w:t>
      </w:r>
      <w:r w:rsidRPr="009B35C3">
        <w:rPr>
          <w:rFonts w:cs="Times New Roman"/>
          <w:i/>
          <w:noProof/>
          <w:lang w:val="en-GB"/>
        </w:rPr>
        <w:t>European Advances in Consumer Research, 4</w:t>
      </w:r>
      <w:r w:rsidRPr="009B35C3">
        <w:rPr>
          <w:rFonts w:cs="Times New Roman"/>
          <w:noProof/>
          <w:lang w:val="en-GB"/>
        </w:rPr>
        <w:t xml:space="preserve">, 252-256. </w:t>
      </w:r>
      <w:bookmarkEnd w:id="82"/>
    </w:p>
    <w:p w:rsidR="008A4112" w:rsidRPr="009B35C3" w:rsidRDefault="008A4112" w:rsidP="00F24F2F">
      <w:pPr>
        <w:spacing w:after="0" w:line="240" w:lineRule="auto"/>
        <w:ind w:left="720" w:hanging="720"/>
        <w:rPr>
          <w:rFonts w:cs="Times New Roman"/>
          <w:noProof/>
          <w:lang w:val="en-GB"/>
        </w:rPr>
      </w:pPr>
      <w:bookmarkStart w:id="83" w:name="_ENREF_72"/>
      <w:r w:rsidRPr="009B35C3">
        <w:rPr>
          <w:rFonts w:cs="Times New Roman"/>
          <w:noProof/>
          <w:lang w:val="en-GB"/>
        </w:rPr>
        <w:t xml:space="preserve">Sirgy, M., Lee, D., Johar, J., &amp; Tidwell, J. (2008). Effect of self-congruity with sponsorship on brand loyalty. </w:t>
      </w:r>
      <w:r w:rsidRPr="009B35C3">
        <w:rPr>
          <w:rFonts w:cs="Times New Roman"/>
          <w:i/>
          <w:noProof/>
          <w:lang w:val="en-GB"/>
        </w:rPr>
        <w:t>Journal of Business Research, 61</w:t>
      </w:r>
      <w:r w:rsidRPr="009B35C3">
        <w:rPr>
          <w:rFonts w:cs="Times New Roman"/>
          <w:noProof/>
          <w:lang w:val="en-GB"/>
        </w:rPr>
        <w:t xml:space="preserve">(10), 1091-1097. </w:t>
      </w:r>
      <w:bookmarkEnd w:id="83"/>
    </w:p>
    <w:p w:rsidR="008A4112" w:rsidRPr="009B35C3" w:rsidRDefault="008A4112" w:rsidP="00F24F2F">
      <w:pPr>
        <w:spacing w:after="0" w:line="240" w:lineRule="auto"/>
        <w:ind w:left="720" w:hanging="720"/>
        <w:rPr>
          <w:rFonts w:cs="Times New Roman"/>
          <w:noProof/>
          <w:lang w:val="en-GB"/>
        </w:rPr>
      </w:pPr>
      <w:bookmarkStart w:id="84" w:name="_ENREF_73"/>
      <w:r w:rsidRPr="009B35C3">
        <w:rPr>
          <w:rFonts w:cs="Times New Roman"/>
          <w:noProof/>
          <w:lang w:val="en-GB"/>
        </w:rPr>
        <w:lastRenderedPageBreak/>
        <w:t xml:space="preserve">Sirgy, M., &amp; Su, C. (2000). Destination Image, Self-Congruity, and Travel Behavior: Toward an Integrative Model. </w:t>
      </w:r>
      <w:r w:rsidRPr="009B35C3">
        <w:rPr>
          <w:rFonts w:cs="Times New Roman"/>
          <w:i/>
          <w:noProof/>
          <w:lang w:val="en-GB"/>
        </w:rPr>
        <w:t>Journal of Travel Research, 38</w:t>
      </w:r>
      <w:r w:rsidRPr="009B35C3">
        <w:rPr>
          <w:rFonts w:cs="Times New Roman"/>
          <w:noProof/>
          <w:lang w:val="en-GB"/>
        </w:rPr>
        <w:t xml:space="preserve">(4), 340-353. </w:t>
      </w:r>
      <w:bookmarkEnd w:id="84"/>
    </w:p>
    <w:p w:rsidR="008A4112" w:rsidRPr="009B35C3" w:rsidRDefault="008A4112" w:rsidP="00F24F2F">
      <w:pPr>
        <w:spacing w:after="0" w:line="240" w:lineRule="auto"/>
        <w:ind w:left="720" w:hanging="720"/>
        <w:rPr>
          <w:rFonts w:cs="Times New Roman"/>
          <w:noProof/>
          <w:lang w:val="en-GB"/>
        </w:rPr>
      </w:pPr>
      <w:bookmarkStart w:id="85" w:name="_ENREF_74"/>
      <w:r w:rsidRPr="009B35C3">
        <w:rPr>
          <w:rFonts w:cs="Times New Roman"/>
          <w:noProof/>
          <w:lang w:val="en-GB"/>
        </w:rPr>
        <w:t xml:space="preserve">Sirgy, M. J. (1982). Self-Concept in Consumer Behavior: A Critical Review. </w:t>
      </w:r>
      <w:r w:rsidRPr="009B35C3">
        <w:rPr>
          <w:rFonts w:cs="Times New Roman"/>
          <w:i/>
          <w:noProof/>
          <w:lang w:val="en-GB"/>
        </w:rPr>
        <w:t>Journal of Consumer Research, 9</w:t>
      </w:r>
      <w:r w:rsidRPr="009B35C3">
        <w:rPr>
          <w:rFonts w:cs="Times New Roman"/>
          <w:noProof/>
          <w:lang w:val="en-GB"/>
        </w:rPr>
        <w:t xml:space="preserve">(3), 287-300. </w:t>
      </w:r>
      <w:bookmarkEnd w:id="85"/>
    </w:p>
    <w:p w:rsidR="008A4112" w:rsidRPr="009B35C3" w:rsidRDefault="008A4112" w:rsidP="00F24F2F">
      <w:pPr>
        <w:spacing w:after="0" w:line="240" w:lineRule="auto"/>
        <w:ind w:left="720" w:hanging="720"/>
        <w:rPr>
          <w:rFonts w:cs="Times New Roman"/>
          <w:noProof/>
          <w:lang w:val="en-GB"/>
        </w:rPr>
      </w:pPr>
      <w:bookmarkStart w:id="86" w:name="_ENREF_75"/>
      <w:r w:rsidRPr="009B35C3">
        <w:rPr>
          <w:rFonts w:cs="Times New Roman"/>
          <w:noProof/>
          <w:lang w:val="en-GB"/>
        </w:rPr>
        <w:t xml:space="preserve">Sirgy, M. J., Grewal, D., Mangelburg, T. F., Park, J. O., Chon, K. S., Claireborn, C. B., . . . Berkman, H. (1997). Assesing the predictive validity of two methods of measuring self image congruity. </w:t>
      </w:r>
      <w:r w:rsidRPr="009B35C3">
        <w:rPr>
          <w:rFonts w:cs="Times New Roman"/>
          <w:i/>
          <w:noProof/>
          <w:lang w:val="en-GB"/>
        </w:rPr>
        <w:t>Journal of the Academy of Marketing Science, 25</w:t>
      </w:r>
      <w:r w:rsidRPr="009B35C3">
        <w:rPr>
          <w:rFonts w:cs="Times New Roman"/>
          <w:noProof/>
          <w:lang w:val="en-GB"/>
        </w:rPr>
        <w:t xml:space="preserve">(3), 229-241. </w:t>
      </w:r>
      <w:bookmarkEnd w:id="86"/>
    </w:p>
    <w:p w:rsidR="008A4112" w:rsidRPr="009B35C3" w:rsidRDefault="008A4112" w:rsidP="00F24F2F">
      <w:pPr>
        <w:spacing w:after="0" w:line="240" w:lineRule="auto"/>
        <w:ind w:left="720" w:hanging="720"/>
        <w:rPr>
          <w:rFonts w:cs="Times New Roman"/>
          <w:noProof/>
          <w:lang w:val="en-GB"/>
        </w:rPr>
      </w:pPr>
      <w:bookmarkStart w:id="87" w:name="_ENREF_76"/>
      <w:r w:rsidRPr="009B35C3">
        <w:rPr>
          <w:rFonts w:cs="Times New Roman"/>
          <w:noProof/>
          <w:lang w:val="en-GB"/>
        </w:rPr>
        <w:t xml:space="preserve">Sirgy, M. J., Grewal, D., &amp; Mangleburg, T. (2000). Retail environment, self-congruity, and retail patronage: an integrative model and a research agenda. </w:t>
      </w:r>
      <w:r w:rsidRPr="009B35C3">
        <w:rPr>
          <w:rFonts w:cs="Times New Roman"/>
          <w:i/>
          <w:noProof/>
          <w:lang w:val="en-GB"/>
        </w:rPr>
        <w:t>Journal of Business Research, 49</w:t>
      </w:r>
      <w:r w:rsidRPr="009B35C3">
        <w:rPr>
          <w:rFonts w:cs="Times New Roman"/>
          <w:noProof/>
          <w:lang w:val="en-GB"/>
        </w:rPr>
        <w:t xml:space="preserve">, 127-138. </w:t>
      </w:r>
      <w:bookmarkEnd w:id="87"/>
    </w:p>
    <w:p w:rsidR="008A4112" w:rsidRPr="009B35C3" w:rsidRDefault="008A4112" w:rsidP="00F24F2F">
      <w:pPr>
        <w:spacing w:after="0" w:line="240" w:lineRule="auto"/>
        <w:ind w:left="720" w:hanging="720"/>
        <w:rPr>
          <w:rFonts w:cs="Times New Roman"/>
          <w:noProof/>
          <w:lang w:val="en-GB"/>
        </w:rPr>
      </w:pPr>
      <w:bookmarkStart w:id="88" w:name="_ENREF_77"/>
      <w:r w:rsidRPr="009B35C3">
        <w:rPr>
          <w:rFonts w:cs="Times New Roman"/>
          <w:noProof/>
          <w:lang w:val="en-GB"/>
        </w:rPr>
        <w:t xml:space="preserve">Steelman, Z. R., Hammer, B. I., &amp; Limayem, M. (2014). Data collection in the digital age: Innovative alternatives to student samples. </w:t>
      </w:r>
      <w:r w:rsidRPr="009B35C3">
        <w:rPr>
          <w:rFonts w:cs="Times New Roman"/>
          <w:i/>
          <w:noProof/>
          <w:lang w:val="en-GB"/>
        </w:rPr>
        <w:t>MIS Quarterly, 38</w:t>
      </w:r>
      <w:r w:rsidRPr="009B35C3">
        <w:rPr>
          <w:rFonts w:cs="Times New Roman"/>
          <w:noProof/>
          <w:lang w:val="en-GB"/>
        </w:rPr>
        <w:t xml:space="preserve">(2), 355-378. </w:t>
      </w:r>
      <w:bookmarkEnd w:id="88"/>
    </w:p>
    <w:p w:rsidR="008A4112" w:rsidRPr="009B35C3" w:rsidRDefault="008A4112" w:rsidP="00F24F2F">
      <w:pPr>
        <w:spacing w:after="0" w:line="240" w:lineRule="auto"/>
        <w:ind w:left="720" w:hanging="720"/>
        <w:rPr>
          <w:rFonts w:cs="Times New Roman"/>
          <w:noProof/>
          <w:lang w:val="en-GB"/>
        </w:rPr>
      </w:pPr>
      <w:bookmarkStart w:id="89" w:name="_ENREF_78"/>
      <w:r w:rsidRPr="009B35C3">
        <w:rPr>
          <w:rFonts w:cs="Times New Roman"/>
          <w:noProof/>
          <w:lang w:val="en-GB"/>
        </w:rPr>
        <w:t xml:space="preserve">Suh, E. M. (2002). Culture, identity consistency, and subjective well-being. </w:t>
      </w:r>
      <w:r w:rsidRPr="009B35C3">
        <w:rPr>
          <w:rFonts w:cs="Times New Roman"/>
          <w:i/>
          <w:noProof/>
          <w:lang w:val="en-GB"/>
        </w:rPr>
        <w:t>Journal of Personality and Social Psychology, 83</w:t>
      </w:r>
      <w:r w:rsidRPr="009B35C3">
        <w:rPr>
          <w:rFonts w:cs="Times New Roman"/>
          <w:noProof/>
          <w:lang w:val="en-GB"/>
        </w:rPr>
        <w:t xml:space="preserve">(6), 1378-1391. </w:t>
      </w:r>
      <w:bookmarkEnd w:id="89"/>
    </w:p>
    <w:p w:rsidR="008A4112" w:rsidRPr="009B35C3" w:rsidRDefault="008A4112" w:rsidP="00F24F2F">
      <w:pPr>
        <w:spacing w:after="0" w:line="240" w:lineRule="auto"/>
        <w:ind w:left="720" w:hanging="720"/>
        <w:rPr>
          <w:rFonts w:cs="Times New Roman"/>
          <w:noProof/>
          <w:lang w:val="en-GB"/>
        </w:rPr>
      </w:pPr>
      <w:bookmarkStart w:id="90" w:name="_ENREF_79"/>
      <w:r w:rsidRPr="009B35C3">
        <w:rPr>
          <w:rFonts w:cs="Times New Roman"/>
          <w:noProof/>
          <w:lang w:val="en-GB"/>
        </w:rPr>
        <w:t xml:space="preserve">Sung, Y., &amp; Choi, S. M. (2012). The Influence of Self-Construal on Self-Brand Congruity in the United States and Korea. </w:t>
      </w:r>
      <w:r w:rsidRPr="009B35C3">
        <w:rPr>
          <w:rFonts w:cs="Times New Roman"/>
          <w:i/>
          <w:noProof/>
          <w:lang w:val="en-GB"/>
        </w:rPr>
        <w:t>Journal of Cross-Cultural Psychology, 43</w:t>
      </w:r>
      <w:r w:rsidRPr="009B35C3">
        <w:rPr>
          <w:rFonts w:cs="Times New Roman"/>
          <w:noProof/>
          <w:lang w:val="en-GB"/>
        </w:rPr>
        <w:t xml:space="preserve">(1), 151-166. </w:t>
      </w:r>
      <w:bookmarkEnd w:id="90"/>
    </w:p>
    <w:p w:rsidR="008A4112" w:rsidRPr="009B35C3" w:rsidRDefault="00474B5B" w:rsidP="00F24F2F">
      <w:pPr>
        <w:spacing w:after="0" w:line="240" w:lineRule="auto"/>
        <w:ind w:left="720" w:hanging="720"/>
        <w:rPr>
          <w:rFonts w:cs="Times New Roman"/>
          <w:noProof/>
          <w:lang w:val="en-GB"/>
        </w:rPr>
      </w:pPr>
      <w:bookmarkStart w:id="91" w:name="_ENREF_80"/>
      <w:r>
        <w:rPr>
          <w:rFonts w:cs="Times New Roman"/>
          <w:noProof/>
          <w:lang w:val="en-GB"/>
        </w:rPr>
        <w:t>Swann</w:t>
      </w:r>
      <w:r w:rsidR="008A4112" w:rsidRPr="009B35C3">
        <w:rPr>
          <w:rFonts w:cs="Times New Roman"/>
          <w:noProof/>
          <w:lang w:val="en-GB"/>
        </w:rPr>
        <w:t>, W. B.,</w:t>
      </w:r>
      <w:r>
        <w:rPr>
          <w:rFonts w:cs="Times New Roman"/>
          <w:noProof/>
          <w:lang w:val="en-GB"/>
        </w:rPr>
        <w:t xml:space="preserve"> Jr.</w:t>
      </w:r>
      <w:r w:rsidR="008A4112" w:rsidRPr="009B35C3">
        <w:rPr>
          <w:rFonts w:cs="Times New Roman"/>
          <w:noProof/>
          <w:lang w:val="en-GB"/>
        </w:rPr>
        <w:t xml:space="preserve"> Rentfrow, P. J., &amp; Guinn, J. S. (2003). Self-Verification: The Search for Coherence. In M. R. Leary &amp; J. P. Tangney (Eds.), </w:t>
      </w:r>
      <w:r w:rsidR="008A4112" w:rsidRPr="009B35C3">
        <w:rPr>
          <w:rFonts w:cs="Times New Roman"/>
          <w:i/>
          <w:noProof/>
          <w:lang w:val="en-GB"/>
        </w:rPr>
        <w:t>Handbook of Self and Identity</w:t>
      </w:r>
      <w:r w:rsidR="008A4112" w:rsidRPr="009B35C3">
        <w:rPr>
          <w:rFonts w:cs="Times New Roman"/>
          <w:noProof/>
          <w:lang w:val="en-GB"/>
        </w:rPr>
        <w:t xml:space="preserve"> (pp. 367-383). New York: Guilford Press.</w:t>
      </w:r>
      <w:bookmarkEnd w:id="91"/>
    </w:p>
    <w:p w:rsidR="008A4112" w:rsidRPr="009B35C3" w:rsidRDefault="008A4112" w:rsidP="00F24F2F">
      <w:pPr>
        <w:spacing w:after="0" w:line="240" w:lineRule="auto"/>
        <w:ind w:left="720" w:hanging="720"/>
        <w:rPr>
          <w:rFonts w:cs="Times New Roman"/>
          <w:noProof/>
          <w:lang w:val="en-GB"/>
        </w:rPr>
      </w:pPr>
      <w:bookmarkStart w:id="92" w:name="_ENREF_81"/>
      <w:r w:rsidRPr="009B35C3">
        <w:rPr>
          <w:rFonts w:cs="Times New Roman"/>
          <w:noProof/>
          <w:lang w:val="en-GB"/>
        </w:rPr>
        <w:t xml:space="preserve">Swann, W. B., Jr. (1983). Self-Verification: Bringing Social Reality into Harmony with the Self. In J. Suls &amp; A. G. Greenwald (Eds.), </w:t>
      </w:r>
      <w:r w:rsidRPr="009B35C3">
        <w:rPr>
          <w:rFonts w:cs="Times New Roman"/>
          <w:i/>
          <w:noProof/>
          <w:lang w:val="en-GB"/>
        </w:rPr>
        <w:t>Social Psychological Perspectives on the Self</w:t>
      </w:r>
      <w:r w:rsidRPr="009B35C3">
        <w:rPr>
          <w:rFonts w:cs="Times New Roman"/>
          <w:noProof/>
          <w:lang w:val="en-GB"/>
        </w:rPr>
        <w:t xml:space="preserve"> (Vol. 2, pp. 33-66). Hillsdale, NJ: Lawrence Erlbaum Associates.</w:t>
      </w:r>
      <w:bookmarkEnd w:id="92"/>
    </w:p>
    <w:p w:rsidR="008A4112" w:rsidRPr="009B35C3" w:rsidRDefault="008A4112" w:rsidP="00F24F2F">
      <w:pPr>
        <w:spacing w:after="0" w:line="240" w:lineRule="auto"/>
        <w:ind w:left="720" w:hanging="720"/>
        <w:rPr>
          <w:rFonts w:cs="Times New Roman"/>
          <w:noProof/>
          <w:lang w:val="en-GB"/>
        </w:rPr>
      </w:pPr>
      <w:bookmarkStart w:id="93" w:name="_ENREF_82"/>
      <w:r w:rsidRPr="009B35C3">
        <w:rPr>
          <w:rFonts w:cs="Times New Roman"/>
          <w:noProof/>
          <w:lang w:val="en-GB"/>
        </w:rPr>
        <w:t xml:space="preserve">Swann, W. B., Jr., Polzer, J. T., Seyle, D. C., &amp; Ko, S. J. (2004). Finding Value in Diversity: Verification of Personal and Social Self-Views in Diverse Groups. </w:t>
      </w:r>
      <w:r w:rsidRPr="009B35C3">
        <w:rPr>
          <w:rFonts w:cs="Times New Roman"/>
          <w:i/>
          <w:noProof/>
          <w:lang w:val="en-GB"/>
        </w:rPr>
        <w:t>The Academy of Management Review, 29</w:t>
      </w:r>
      <w:r w:rsidRPr="009B35C3">
        <w:rPr>
          <w:rFonts w:cs="Times New Roman"/>
          <w:noProof/>
          <w:lang w:val="en-GB"/>
        </w:rPr>
        <w:t xml:space="preserve">(1), 9-27. </w:t>
      </w:r>
      <w:bookmarkEnd w:id="93"/>
    </w:p>
    <w:p w:rsidR="008A4112" w:rsidRPr="009B35C3" w:rsidRDefault="008A4112" w:rsidP="00F24F2F">
      <w:pPr>
        <w:spacing w:after="0" w:line="240" w:lineRule="auto"/>
        <w:ind w:left="720" w:hanging="720"/>
        <w:rPr>
          <w:rFonts w:cs="Times New Roman"/>
          <w:noProof/>
          <w:lang w:val="en-GB"/>
        </w:rPr>
      </w:pPr>
      <w:bookmarkStart w:id="94" w:name="_ENREF_83"/>
      <w:r w:rsidRPr="00474B5B">
        <w:rPr>
          <w:rFonts w:cs="Times New Roman"/>
          <w:noProof/>
          <w:lang w:val="en-GB"/>
        </w:rPr>
        <w:t>Swann, W. B.,</w:t>
      </w:r>
      <w:r w:rsidR="00474B5B" w:rsidRPr="00474B5B">
        <w:rPr>
          <w:rFonts w:cs="Times New Roman"/>
          <w:noProof/>
          <w:lang w:val="en-GB"/>
        </w:rPr>
        <w:t xml:space="preserve"> Jr.</w:t>
      </w:r>
      <w:r w:rsidRPr="00474B5B">
        <w:rPr>
          <w:rFonts w:cs="Times New Roman"/>
          <w:noProof/>
          <w:lang w:val="en-GB"/>
        </w:rPr>
        <w:t xml:space="preserve"> Stein-Seroussi, A., &amp; Giesler, R. B. (1992). </w:t>
      </w:r>
      <w:r w:rsidRPr="009B35C3">
        <w:rPr>
          <w:rFonts w:cs="Times New Roman"/>
          <w:noProof/>
          <w:lang w:val="en-GB"/>
        </w:rPr>
        <w:t xml:space="preserve">Why people self-verify. </w:t>
      </w:r>
      <w:r w:rsidRPr="009B35C3">
        <w:rPr>
          <w:rFonts w:cs="Times New Roman"/>
          <w:i/>
          <w:noProof/>
          <w:lang w:val="en-GB"/>
        </w:rPr>
        <w:t>Journal of Personality and Social Psychology, 62</w:t>
      </w:r>
      <w:r w:rsidRPr="009B35C3">
        <w:rPr>
          <w:rFonts w:cs="Times New Roman"/>
          <w:noProof/>
          <w:lang w:val="en-GB"/>
        </w:rPr>
        <w:t xml:space="preserve">(3), 392-401. </w:t>
      </w:r>
      <w:bookmarkEnd w:id="94"/>
    </w:p>
    <w:p w:rsidR="008A4112" w:rsidRPr="009B35C3" w:rsidRDefault="008A4112" w:rsidP="00F24F2F">
      <w:pPr>
        <w:spacing w:after="0" w:line="240" w:lineRule="auto"/>
        <w:ind w:left="720" w:hanging="720"/>
        <w:rPr>
          <w:rFonts w:cs="Times New Roman"/>
          <w:noProof/>
          <w:lang w:val="en-GB"/>
        </w:rPr>
      </w:pPr>
      <w:bookmarkStart w:id="95" w:name="_ENREF_84"/>
      <w:r w:rsidRPr="009B35C3">
        <w:rPr>
          <w:rFonts w:cs="Times New Roman"/>
          <w:noProof/>
          <w:lang w:val="en-GB"/>
        </w:rPr>
        <w:t xml:space="preserve">Tajfel, H., &amp; Turner, J. (1979). An integrative theory of intergroup conflict. In W. Austin &amp; S. Worchel (Eds.), </w:t>
      </w:r>
      <w:r w:rsidRPr="009B35C3">
        <w:rPr>
          <w:rFonts w:cs="Times New Roman"/>
          <w:i/>
          <w:noProof/>
          <w:lang w:val="en-GB"/>
        </w:rPr>
        <w:t>The social psychology of intergroup relations</w:t>
      </w:r>
      <w:r w:rsidRPr="009B35C3">
        <w:rPr>
          <w:rFonts w:cs="Times New Roman"/>
          <w:noProof/>
          <w:lang w:val="en-GB"/>
        </w:rPr>
        <w:t>. Monterey. CA: Brooks/Cole.</w:t>
      </w:r>
      <w:bookmarkEnd w:id="95"/>
    </w:p>
    <w:p w:rsidR="008A4112" w:rsidRPr="009B35C3" w:rsidRDefault="008A4112" w:rsidP="00F24F2F">
      <w:pPr>
        <w:spacing w:after="0" w:line="240" w:lineRule="auto"/>
        <w:ind w:left="720" w:hanging="720"/>
        <w:rPr>
          <w:rFonts w:cs="Times New Roman"/>
          <w:noProof/>
          <w:lang w:val="en-GB"/>
        </w:rPr>
      </w:pPr>
      <w:bookmarkStart w:id="96" w:name="_ENREF_85"/>
      <w:r w:rsidRPr="009B35C3">
        <w:rPr>
          <w:rFonts w:cs="Times New Roman"/>
          <w:noProof/>
          <w:lang w:val="en-GB"/>
        </w:rPr>
        <w:t xml:space="preserve">Thompson, W., &amp; Hickey, J. (2005). </w:t>
      </w:r>
      <w:r w:rsidRPr="009B35C3">
        <w:rPr>
          <w:rFonts w:cs="Times New Roman"/>
          <w:i/>
          <w:noProof/>
          <w:lang w:val="en-GB"/>
        </w:rPr>
        <w:t>Society in Focus</w:t>
      </w:r>
      <w:r w:rsidRPr="009B35C3">
        <w:rPr>
          <w:rFonts w:cs="Times New Roman"/>
          <w:noProof/>
          <w:lang w:val="en-GB"/>
        </w:rPr>
        <w:t>. Boston. MA: Pearson, Allyn and Bacon.</w:t>
      </w:r>
      <w:bookmarkEnd w:id="96"/>
    </w:p>
    <w:p w:rsidR="008A4112" w:rsidRPr="009B35C3" w:rsidRDefault="008A4112" w:rsidP="00F24F2F">
      <w:pPr>
        <w:spacing w:after="0" w:line="240" w:lineRule="auto"/>
        <w:ind w:left="720" w:hanging="720"/>
        <w:rPr>
          <w:rFonts w:cs="Times New Roman"/>
          <w:noProof/>
          <w:lang w:val="en-GB"/>
        </w:rPr>
      </w:pPr>
      <w:bookmarkStart w:id="97" w:name="_ENREF_86"/>
      <w:r w:rsidRPr="009B35C3">
        <w:rPr>
          <w:rFonts w:cs="Times New Roman"/>
          <w:noProof/>
          <w:lang w:val="en-GB"/>
        </w:rPr>
        <w:t xml:space="preserve">Triandis, H. C., Bontempo, R., Villareal, M. J., Asai, M., &amp; Lucca, N. (1988). Individualism and collectivism: Cross-cultural perspectives on self-ingroup relationships. </w:t>
      </w:r>
      <w:r w:rsidRPr="009B35C3">
        <w:rPr>
          <w:rFonts w:cs="Times New Roman"/>
          <w:i/>
          <w:noProof/>
          <w:lang w:val="en-GB"/>
        </w:rPr>
        <w:t>Journal of Personality and Social Psychology, 54</w:t>
      </w:r>
      <w:r w:rsidRPr="009B35C3">
        <w:rPr>
          <w:rFonts w:cs="Times New Roman"/>
          <w:noProof/>
          <w:lang w:val="en-GB"/>
        </w:rPr>
        <w:t xml:space="preserve">, 323-338. </w:t>
      </w:r>
      <w:bookmarkEnd w:id="97"/>
    </w:p>
    <w:p w:rsidR="008A4112" w:rsidRPr="009B35C3" w:rsidRDefault="008A4112" w:rsidP="00F24F2F">
      <w:pPr>
        <w:spacing w:after="0" w:line="240" w:lineRule="auto"/>
        <w:ind w:left="720" w:hanging="720"/>
        <w:rPr>
          <w:rFonts w:cs="Times New Roman"/>
          <w:noProof/>
          <w:lang w:val="en-GB"/>
        </w:rPr>
      </w:pPr>
      <w:bookmarkStart w:id="98" w:name="_ENREF_87"/>
      <w:r w:rsidRPr="009B35C3">
        <w:rPr>
          <w:rFonts w:cs="Times New Roman"/>
          <w:noProof/>
          <w:lang w:val="en-GB"/>
        </w:rPr>
        <w:t>Wedel, M., &amp; Kamakura, A. W. (1999).</w:t>
      </w:r>
      <w:r w:rsidRPr="009B35C3">
        <w:rPr>
          <w:rFonts w:cs="Times New Roman"/>
          <w:i/>
          <w:noProof/>
          <w:lang w:val="en-GB"/>
        </w:rPr>
        <w:t xml:space="preserve"> Market Segmentation: Conceptual and Methodological Foundations</w:t>
      </w:r>
      <w:r w:rsidRPr="009B35C3">
        <w:rPr>
          <w:rFonts w:cs="Times New Roman"/>
          <w:noProof/>
          <w:lang w:val="en-GB"/>
        </w:rPr>
        <w:t xml:space="preserve">. Dordrecht, Netherlands. : Kluwer Academic Publishing </w:t>
      </w:r>
      <w:bookmarkEnd w:id="98"/>
    </w:p>
    <w:p w:rsidR="008A4112" w:rsidRPr="009B35C3" w:rsidRDefault="008A4112" w:rsidP="00F24F2F">
      <w:pPr>
        <w:spacing w:after="0" w:line="240" w:lineRule="auto"/>
        <w:ind w:left="720" w:hanging="720"/>
        <w:rPr>
          <w:rFonts w:cs="Times New Roman"/>
          <w:noProof/>
          <w:lang w:val="en-GB"/>
        </w:rPr>
      </w:pPr>
      <w:bookmarkStart w:id="99" w:name="_ENREF_88"/>
      <w:r w:rsidRPr="009B35C3">
        <w:rPr>
          <w:rFonts w:cs="Times New Roman"/>
          <w:noProof/>
          <w:lang w:val="en-GB"/>
        </w:rPr>
        <w:lastRenderedPageBreak/>
        <w:t xml:space="preserve">Winterich, K. P., Carter, R. E., Barone, M. J., Janakiraman, R., &amp; Bezawada, R. (2015). Tis better to give than receive? How and when gender and residence-based segments predict choice of donation- versus discount-based promotions. </w:t>
      </w:r>
      <w:r w:rsidRPr="009B35C3">
        <w:rPr>
          <w:rFonts w:cs="Times New Roman"/>
          <w:i/>
          <w:noProof/>
          <w:lang w:val="en-GB"/>
        </w:rPr>
        <w:t>Journal of Consumer Psychology, 25</w:t>
      </w:r>
      <w:r w:rsidRPr="009B35C3">
        <w:rPr>
          <w:rFonts w:cs="Times New Roman"/>
          <w:noProof/>
          <w:lang w:val="en-GB"/>
        </w:rPr>
        <w:t xml:space="preserve">(4), 622-634. </w:t>
      </w:r>
      <w:bookmarkEnd w:id="99"/>
    </w:p>
    <w:p w:rsidR="008A4112" w:rsidRPr="009B35C3" w:rsidRDefault="008A4112" w:rsidP="00F24F2F">
      <w:pPr>
        <w:spacing w:line="240" w:lineRule="auto"/>
        <w:ind w:left="720" w:hanging="720"/>
        <w:rPr>
          <w:rFonts w:cs="Times New Roman"/>
          <w:noProof/>
          <w:lang w:val="en-GB"/>
        </w:rPr>
      </w:pPr>
      <w:bookmarkStart w:id="100" w:name="_ENREF_89"/>
      <w:r w:rsidRPr="009B35C3">
        <w:rPr>
          <w:rFonts w:cs="Times New Roman"/>
          <w:noProof/>
          <w:lang w:val="en-GB"/>
        </w:rPr>
        <w:t xml:space="preserve">Yang, J., Yang, Y., Li, H., Hou, Y., Qi, M., Guan, L., </w:t>
      </w:r>
      <w:r w:rsidR="001A3F8C">
        <w:rPr>
          <w:rFonts w:cs="Times New Roman"/>
          <w:noProof/>
          <w:lang w:val="en-GB"/>
        </w:rPr>
        <w:t>Che, X., Che, Y., Chen, W</w:t>
      </w:r>
      <w:r w:rsidRPr="009B35C3">
        <w:rPr>
          <w:rFonts w:cs="Times New Roman"/>
          <w:noProof/>
          <w:lang w:val="en-GB"/>
        </w:rPr>
        <w:t>.</w:t>
      </w:r>
      <w:r w:rsidR="001A3F8C">
        <w:rPr>
          <w:rFonts w:cs="Times New Roman"/>
          <w:noProof/>
          <w:lang w:val="en-GB"/>
        </w:rPr>
        <w:t>, &amp;</w:t>
      </w:r>
      <w:r w:rsidRPr="009B35C3">
        <w:rPr>
          <w:rFonts w:cs="Times New Roman"/>
          <w:noProof/>
          <w:lang w:val="en-GB"/>
        </w:rPr>
        <w:t xml:space="preserve"> Pruessner, J. C. (2014). Correlation between self-esteem and stress response in Chinese college students: The mediating role of the need for social approval. </w:t>
      </w:r>
      <w:r w:rsidRPr="009B35C3">
        <w:rPr>
          <w:rFonts w:cs="Times New Roman"/>
          <w:i/>
          <w:noProof/>
          <w:lang w:val="en-GB"/>
        </w:rPr>
        <w:t>Personality and Individual Differences, 70</w:t>
      </w:r>
      <w:r w:rsidRPr="009B35C3">
        <w:rPr>
          <w:rFonts w:cs="Times New Roman"/>
          <w:noProof/>
          <w:lang w:val="en-GB"/>
        </w:rPr>
        <w:t xml:space="preserve">, 212-217. </w:t>
      </w:r>
      <w:bookmarkEnd w:id="100"/>
    </w:p>
    <w:p w:rsidR="008A4112" w:rsidRDefault="008A4112" w:rsidP="00F24F2F">
      <w:pPr>
        <w:spacing w:line="240" w:lineRule="auto"/>
        <w:rPr>
          <w:rFonts w:cs="Times New Roman"/>
          <w:noProof/>
          <w:lang w:val="en-GB"/>
        </w:rPr>
      </w:pPr>
    </w:p>
    <w:p w:rsidR="008A4112" w:rsidRDefault="008A4112" w:rsidP="00F24F2F">
      <w:pPr>
        <w:spacing w:before="0" w:line="276" w:lineRule="auto"/>
        <w:ind w:left="720" w:hanging="720"/>
      </w:pPr>
    </w:p>
    <w:p w:rsidR="008A4112" w:rsidRDefault="008A4112" w:rsidP="00F24F2F"/>
    <w:p w:rsidR="008A4112" w:rsidRDefault="008A4112"/>
    <w:p w:rsidR="009C03EA" w:rsidRDefault="009C03EA"/>
    <w:sectPr w:rsidR="009C03E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C6A" w:rsidRDefault="00653C6A">
      <w:pPr>
        <w:spacing w:before="0" w:after="0" w:line="240" w:lineRule="auto"/>
      </w:pPr>
      <w:r>
        <w:separator/>
      </w:r>
    </w:p>
  </w:endnote>
  <w:endnote w:type="continuationSeparator" w:id="0">
    <w:p w:rsidR="00653C6A" w:rsidRDefault="00653C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644074"/>
      <w:docPartObj>
        <w:docPartGallery w:val="Page Numbers (Bottom of Page)"/>
        <w:docPartUnique/>
      </w:docPartObj>
    </w:sdtPr>
    <w:sdtEndPr>
      <w:rPr>
        <w:noProof/>
      </w:rPr>
    </w:sdtEndPr>
    <w:sdtContent>
      <w:p w:rsidR="00F24F2F" w:rsidRDefault="00F24F2F" w:rsidP="00F24F2F">
        <w:pPr>
          <w:pStyle w:val="Footer"/>
        </w:pPr>
        <w:r>
          <w:fldChar w:fldCharType="begin"/>
        </w:r>
        <w:r>
          <w:instrText xml:space="preserve"> PAGE   \* MERGEFORMAT </w:instrText>
        </w:r>
        <w:r>
          <w:fldChar w:fldCharType="separate"/>
        </w:r>
        <w:r w:rsidR="005B12C7">
          <w:rPr>
            <w:noProof/>
          </w:rPr>
          <w:t>29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C6A" w:rsidRDefault="00653C6A">
      <w:pPr>
        <w:spacing w:before="0" w:after="0" w:line="240" w:lineRule="auto"/>
      </w:pPr>
      <w:r>
        <w:separator/>
      </w:r>
    </w:p>
  </w:footnote>
  <w:footnote w:type="continuationSeparator" w:id="0">
    <w:p w:rsidR="00653C6A" w:rsidRDefault="00653C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F2F" w:rsidRDefault="00F24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0C9"/>
    <w:multiLevelType w:val="hybridMultilevel"/>
    <w:tmpl w:val="59B011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2E3791"/>
    <w:multiLevelType w:val="hybridMultilevel"/>
    <w:tmpl w:val="0C9898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9422E9"/>
    <w:multiLevelType w:val="multilevel"/>
    <w:tmpl w:val="AFF61E5A"/>
    <w:lvl w:ilvl="0">
      <w:start w:val="1"/>
      <w:numFmt w:val="decimal"/>
      <w:pStyle w:val="Heading1"/>
      <w:lvlText w:val="%1."/>
      <w:lvlJc w:val="left"/>
      <w:pPr>
        <w:ind w:left="720" w:hanging="360"/>
      </w:p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2746F18"/>
    <w:multiLevelType w:val="hybridMultilevel"/>
    <w:tmpl w:val="7EC86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5001E4"/>
    <w:multiLevelType w:val="hybridMultilevel"/>
    <w:tmpl w:val="3EDA95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972921"/>
    <w:multiLevelType w:val="hybridMultilevel"/>
    <w:tmpl w:val="6B66C9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A82D5A"/>
    <w:multiLevelType w:val="hybridMultilevel"/>
    <w:tmpl w:val="661259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D57970"/>
    <w:multiLevelType w:val="hybridMultilevel"/>
    <w:tmpl w:val="277C4956"/>
    <w:lvl w:ilvl="0" w:tplc="B7DAA0A2">
      <w:start w:val="1"/>
      <w:numFmt w:val="bullet"/>
      <w:lvlText w:val="–"/>
      <w:lvlJc w:val="left"/>
      <w:pPr>
        <w:tabs>
          <w:tab w:val="num" w:pos="720"/>
        </w:tabs>
        <w:ind w:left="720" w:hanging="360"/>
      </w:pPr>
      <w:rPr>
        <w:rFonts w:ascii="Arial" w:hAnsi="Arial" w:hint="default"/>
      </w:rPr>
    </w:lvl>
    <w:lvl w:ilvl="1" w:tplc="15D8648A">
      <w:start w:val="1"/>
      <w:numFmt w:val="bullet"/>
      <w:lvlText w:val="–"/>
      <w:lvlJc w:val="left"/>
      <w:pPr>
        <w:tabs>
          <w:tab w:val="num" w:pos="1440"/>
        </w:tabs>
        <w:ind w:left="1440" w:hanging="360"/>
      </w:pPr>
      <w:rPr>
        <w:rFonts w:ascii="Arial" w:hAnsi="Arial" w:hint="default"/>
      </w:rPr>
    </w:lvl>
    <w:lvl w:ilvl="2" w:tplc="8EE67B9C" w:tentative="1">
      <w:start w:val="1"/>
      <w:numFmt w:val="bullet"/>
      <w:lvlText w:val="–"/>
      <w:lvlJc w:val="left"/>
      <w:pPr>
        <w:tabs>
          <w:tab w:val="num" w:pos="2160"/>
        </w:tabs>
        <w:ind w:left="2160" w:hanging="360"/>
      </w:pPr>
      <w:rPr>
        <w:rFonts w:ascii="Arial" w:hAnsi="Arial" w:hint="default"/>
      </w:rPr>
    </w:lvl>
    <w:lvl w:ilvl="3" w:tplc="A6AA65CA" w:tentative="1">
      <w:start w:val="1"/>
      <w:numFmt w:val="bullet"/>
      <w:lvlText w:val="–"/>
      <w:lvlJc w:val="left"/>
      <w:pPr>
        <w:tabs>
          <w:tab w:val="num" w:pos="2880"/>
        </w:tabs>
        <w:ind w:left="2880" w:hanging="360"/>
      </w:pPr>
      <w:rPr>
        <w:rFonts w:ascii="Arial" w:hAnsi="Arial" w:hint="default"/>
      </w:rPr>
    </w:lvl>
    <w:lvl w:ilvl="4" w:tplc="5AF85758" w:tentative="1">
      <w:start w:val="1"/>
      <w:numFmt w:val="bullet"/>
      <w:lvlText w:val="–"/>
      <w:lvlJc w:val="left"/>
      <w:pPr>
        <w:tabs>
          <w:tab w:val="num" w:pos="3600"/>
        </w:tabs>
        <w:ind w:left="3600" w:hanging="360"/>
      </w:pPr>
      <w:rPr>
        <w:rFonts w:ascii="Arial" w:hAnsi="Arial" w:hint="default"/>
      </w:rPr>
    </w:lvl>
    <w:lvl w:ilvl="5" w:tplc="61BE1E44" w:tentative="1">
      <w:start w:val="1"/>
      <w:numFmt w:val="bullet"/>
      <w:lvlText w:val="–"/>
      <w:lvlJc w:val="left"/>
      <w:pPr>
        <w:tabs>
          <w:tab w:val="num" w:pos="4320"/>
        </w:tabs>
        <w:ind w:left="4320" w:hanging="360"/>
      </w:pPr>
      <w:rPr>
        <w:rFonts w:ascii="Arial" w:hAnsi="Arial" w:hint="default"/>
      </w:rPr>
    </w:lvl>
    <w:lvl w:ilvl="6" w:tplc="7E32B8B2" w:tentative="1">
      <w:start w:val="1"/>
      <w:numFmt w:val="bullet"/>
      <w:lvlText w:val="–"/>
      <w:lvlJc w:val="left"/>
      <w:pPr>
        <w:tabs>
          <w:tab w:val="num" w:pos="5040"/>
        </w:tabs>
        <w:ind w:left="5040" w:hanging="360"/>
      </w:pPr>
      <w:rPr>
        <w:rFonts w:ascii="Arial" w:hAnsi="Arial" w:hint="default"/>
      </w:rPr>
    </w:lvl>
    <w:lvl w:ilvl="7" w:tplc="FB488DD6" w:tentative="1">
      <w:start w:val="1"/>
      <w:numFmt w:val="bullet"/>
      <w:lvlText w:val="–"/>
      <w:lvlJc w:val="left"/>
      <w:pPr>
        <w:tabs>
          <w:tab w:val="num" w:pos="5760"/>
        </w:tabs>
        <w:ind w:left="5760" w:hanging="360"/>
      </w:pPr>
      <w:rPr>
        <w:rFonts w:ascii="Arial" w:hAnsi="Arial" w:hint="default"/>
      </w:rPr>
    </w:lvl>
    <w:lvl w:ilvl="8" w:tplc="E7B4991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C282D75"/>
    <w:multiLevelType w:val="multilevel"/>
    <w:tmpl w:val="3E7A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6"/>
  </w:num>
  <w:num w:numId="5">
    <w:abstractNumId w:val="0"/>
  </w:num>
  <w:num w:numId="6">
    <w:abstractNumId w:val="8"/>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s>
  <w:rsids>
    <w:rsidRoot w:val="008A4112"/>
    <w:rsid w:val="001A3F8C"/>
    <w:rsid w:val="001E13A7"/>
    <w:rsid w:val="00474B5B"/>
    <w:rsid w:val="00507464"/>
    <w:rsid w:val="005B12C7"/>
    <w:rsid w:val="00653C6A"/>
    <w:rsid w:val="006B6C45"/>
    <w:rsid w:val="008A4112"/>
    <w:rsid w:val="00921826"/>
    <w:rsid w:val="009C03EA"/>
    <w:rsid w:val="00C847B3"/>
    <w:rsid w:val="00C93B83"/>
    <w:rsid w:val="00E21BD3"/>
    <w:rsid w:val="00F24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34F6A-330D-4056-83DC-02BAE6C1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A4112"/>
    <w:pPr>
      <w:spacing w:before="240" w:after="240" w:line="480" w:lineRule="auto"/>
      <w:jc w:val="both"/>
    </w:pPr>
    <w:rPr>
      <w:rFonts w:ascii="Times New Roman" w:hAnsi="Times New Roman"/>
      <w:sz w:val="24"/>
      <w:szCs w:val="24"/>
      <w:lang w:val="en-US"/>
    </w:rPr>
  </w:style>
  <w:style w:type="paragraph" w:styleId="Heading1">
    <w:name w:val="heading 1"/>
    <w:basedOn w:val="Normal"/>
    <w:next w:val="Normal"/>
    <w:link w:val="Heading1Char"/>
    <w:uiPriority w:val="9"/>
    <w:qFormat/>
    <w:rsid w:val="008A4112"/>
    <w:pPr>
      <w:keepNext/>
      <w:keepLines/>
      <w:numPr>
        <w:numId w:val="1"/>
      </w:numPr>
      <w:spacing w:before="480" w:after="0"/>
      <w:ind w:left="426" w:hanging="426"/>
      <w:jc w:val="left"/>
      <w:outlineLvl w:val="0"/>
    </w:pPr>
    <w:rPr>
      <w:rFonts w:eastAsiaTheme="majorEastAsia" w:cs="Times New Roman"/>
      <w:b/>
      <w:bCs/>
    </w:rPr>
  </w:style>
  <w:style w:type="paragraph" w:styleId="Heading2">
    <w:name w:val="heading 2"/>
    <w:basedOn w:val="Normal"/>
    <w:next w:val="Normal"/>
    <w:link w:val="Heading2Char"/>
    <w:uiPriority w:val="9"/>
    <w:unhideWhenUsed/>
    <w:qFormat/>
    <w:rsid w:val="008A4112"/>
    <w:pPr>
      <w:numPr>
        <w:ilvl w:val="1"/>
        <w:numId w:val="1"/>
      </w:numPr>
      <w:ind w:left="426" w:hanging="426"/>
      <w:jc w:val="left"/>
      <w:outlineLvl w:val="1"/>
    </w:pPr>
    <w:rPr>
      <w:b/>
      <w:bCs/>
    </w:rPr>
  </w:style>
  <w:style w:type="paragraph" w:styleId="Heading3">
    <w:name w:val="heading 3"/>
    <w:basedOn w:val="Normal"/>
    <w:next w:val="Normal"/>
    <w:link w:val="Heading3Char"/>
    <w:uiPriority w:val="9"/>
    <w:semiHidden/>
    <w:unhideWhenUsed/>
    <w:qFormat/>
    <w:rsid w:val="008A4112"/>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112"/>
    <w:rPr>
      <w:rFonts w:ascii="Times New Roman" w:eastAsiaTheme="majorEastAsia" w:hAnsi="Times New Roman" w:cs="Times New Roman"/>
      <w:b/>
      <w:bCs/>
      <w:sz w:val="24"/>
      <w:szCs w:val="24"/>
      <w:lang w:val="en-US"/>
    </w:rPr>
  </w:style>
  <w:style w:type="character" w:customStyle="1" w:styleId="Heading2Char">
    <w:name w:val="Heading 2 Char"/>
    <w:basedOn w:val="DefaultParagraphFont"/>
    <w:link w:val="Heading2"/>
    <w:uiPriority w:val="9"/>
    <w:rsid w:val="008A4112"/>
    <w:rPr>
      <w:rFonts w:ascii="Times New Roman" w:hAnsi="Times New Roman"/>
      <w:b/>
      <w:bCs/>
      <w:sz w:val="24"/>
      <w:szCs w:val="24"/>
      <w:lang w:val="en-US"/>
    </w:rPr>
  </w:style>
  <w:style w:type="character" w:customStyle="1" w:styleId="Heading3Char">
    <w:name w:val="Heading 3 Char"/>
    <w:basedOn w:val="DefaultParagraphFont"/>
    <w:link w:val="Heading3"/>
    <w:uiPriority w:val="9"/>
    <w:semiHidden/>
    <w:rsid w:val="008A4112"/>
    <w:rPr>
      <w:rFonts w:asciiTheme="majorHAnsi" w:eastAsiaTheme="majorEastAsia" w:hAnsiTheme="majorHAnsi" w:cstheme="majorBidi"/>
      <w:b/>
      <w:bCs/>
      <w:color w:val="4472C4" w:themeColor="accent1"/>
      <w:sz w:val="24"/>
      <w:szCs w:val="24"/>
      <w:lang w:val="en-US"/>
    </w:rPr>
  </w:style>
  <w:style w:type="paragraph" w:customStyle="1" w:styleId="Default">
    <w:name w:val="Default"/>
    <w:rsid w:val="008A4112"/>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8A4112"/>
    <w:pPr>
      <w:spacing w:after="300"/>
      <w:contextualSpacing/>
      <w:jc w:val="center"/>
    </w:pPr>
    <w:rPr>
      <w:rFonts w:asciiTheme="majorHAnsi" w:eastAsiaTheme="majorEastAsia" w:hAnsiTheme="majorHAnsi" w:cstheme="majorBidi"/>
      <w:b/>
      <w:color w:val="323E4F" w:themeColor="text2" w:themeShade="BF"/>
      <w:spacing w:val="5"/>
      <w:kern w:val="28"/>
      <w:lang w:eastAsia="en-GB"/>
    </w:rPr>
  </w:style>
  <w:style w:type="character" w:customStyle="1" w:styleId="TitleChar">
    <w:name w:val="Title Char"/>
    <w:basedOn w:val="DefaultParagraphFont"/>
    <w:link w:val="Title"/>
    <w:uiPriority w:val="10"/>
    <w:rsid w:val="008A4112"/>
    <w:rPr>
      <w:rFonts w:asciiTheme="majorHAnsi" w:eastAsiaTheme="majorEastAsia" w:hAnsiTheme="majorHAnsi" w:cstheme="majorBidi"/>
      <w:b/>
      <w:color w:val="323E4F" w:themeColor="text2" w:themeShade="BF"/>
      <w:spacing w:val="5"/>
      <w:kern w:val="28"/>
      <w:sz w:val="24"/>
      <w:szCs w:val="24"/>
      <w:lang w:val="en-US" w:eastAsia="en-GB"/>
    </w:rPr>
  </w:style>
  <w:style w:type="paragraph" w:styleId="Header">
    <w:name w:val="header"/>
    <w:basedOn w:val="Normal"/>
    <w:link w:val="HeaderChar"/>
    <w:uiPriority w:val="99"/>
    <w:unhideWhenUsed/>
    <w:rsid w:val="008A4112"/>
    <w:pPr>
      <w:tabs>
        <w:tab w:val="center" w:pos="4513"/>
        <w:tab w:val="right" w:pos="9026"/>
      </w:tabs>
    </w:pPr>
  </w:style>
  <w:style w:type="character" w:customStyle="1" w:styleId="HeaderChar">
    <w:name w:val="Header Char"/>
    <w:basedOn w:val="DefaultParagraphFont"/>
    <w:link w:val="Header"/>
    <w:uiPriority w:val="99"/>
    <w:rsid w:val="008A4112"/>
    <w:rPr>
      <w:rFonts w:ascii="Times New Roman" w:hAnsi="Times New Roman"/>
      <w:sz w:val="24"/>
      <w:szCs w:val="24"/>
      <w:lang w:val="en-US"/>
    </w:rPr>
  </w:style>
  <w:style w:type="paragraph" w:styleId="Footer">
    <w:name w:val="footer"/>
    <w:basedOn w:val="Normal"/>
    <w:link w:val="FooterChar"/>
    <w:uiPriority w:val="99"/>
    <w:unhideWhenUsed/>
    <w:rsid w:val="008A4112"/>
    <w:pPr>
      <w:tabs>
        <w:tab w:val="center" w:pos="4513"/>
        <w:tab w:val="right" w:pos="9026"/>
      </w:tabs>
    </w:pPr>
  </w:style>
  <w:style w:type="character" w:customStyle="1" w:styleId="FooterChar">
    <w:name w:val="Footer Char"/>
    <w:basedOn w:val="DefaultParagraphFont"/>
    <w:link w:val="Footer"/>
    <w:uiPriority w:val="99"/>
    <w:rsid w:val="008A4112"/>
    <w:rPr>
      <w:rFonts w:ascii="Times New Roman" w:hAnsi="Times New Roman"/>
      <w:sz w:val="24"/>
      <w:szCs w:val="24"/>
      <w:lang w:val="en-US"/>
    </w:rPr>
  </w:style>
  <w:style w:type="character" w:styleId="Hyperlink">
    <w:name w:val="Hyperlink"/>
    <w:basedOn w:val="DefaultParagraphFont"/>
    <w:uiPriority w:val="99"/>
    <w:unhideWhenUsed/>
    <w:rsid w:val="008A4112"/>
    <w:rPr>
      <w:color w:val="0000FF"/>
      <w:u w:val="single"/>
    </w:rPr>
  </w:style>
  <w:style w:type="paragraph" w:customStyle="1" w:styleId="hypotheses">
    <w:name w:val="hypotheses"/>
    <w:basedOn w:val="Normal"/>
    <w:qFormat/>
    <w:rsid w:val="008A4112"/>
    <w:rPr>
      <w:i/>
    </w:rPr>
  </w:style>
  <w:style w:type="paragraph" w:styleId="CommentText">
    <w:name w:val="annotation text"/>
    <w:basedOn w:val="Normal"/>
    <w:link w:val="CommentTextChar"/>
    <w:uiPriority w:val="99"/>
    <w:unhideWhenUsed/>
    <w:rsid w:val="008A4112"/>
    <w:rPr>
      <w:rFonts w:ascii="Calibri" w:eastAsia="Times New Roman" w:hAnsi="Calibri" w:cs="Times New Roman"/>
      <w:sz w:val="20"/>
      <w:szCs w:val="20"/>
      <w:lang w:val="en-GB" w:eastAsia="en-GB"/>
    </w:rPr>
  </w:style>
  <w:style w:type="character" w:customStyle="1" w:styleId="CommentTextChar">
    <w:name w:val="Comment Text Char"/>
    <w:basedOn w:val="DefaultParagraphFont"/>
    <w:link w:val="CommentText"/>
    <w:uiPriority w:val="99"/>
    <w:rsid w:val="008A4112"/>
    <w:rPr>
      <w:rFonts w:ascii="Calibri" w:eastAsia="Times New Roman" w:hAnsi="Calibri" w:cs="Times New Roman"/>
      <w:sz w:val="20"/>
      <w:szCs w:val="20"/>
      <w:lang w:eastAsia="en-GB"/>
    </w:rPr>
  </w:style>
  <w:style w:type="character" w:customStyle="1" w:styleId="apple-converted-space">
    <w:name w:val="apple-converted-space"/>
    <w:basedOn w:val="DefaultParagraphFont"/>
    <w:rsid w:val="008A4112"/>
  </w:style>
  <w:style w:type="character" w:styleId="Emphasis">
    <w:name w:val="Emphasis"/>
    <w:basedOn w:val="DefaultParagraphFont"/>
    <w:uiPriority w:val="20"/>
    <w:qFormat/>
    <w:rsid w:val="008A4112"/>
    <w:rPr>
      <w:i/>
      <w:iCs/>
    </w:rPr>
  </w:style>
  <w:style w:type="character" w:customStyle="1" w:styleId="CommentSubjectChar">
    <w:name w:val="Comment Subject Char"/>
    <w:basedOn w:val="CommentTextChar"/>
    <w:link w:val="CommentSubject"/>
    <w:uiPriority w:val="99"/>
    <w:semiHidden/>
    <w:rsid w:val="008A4112"/>
    <w:rPr>
      <w:rFonts w:ascii="Times New Roman" w:eastAsia="Times New Roman" w:hAnsi="Times New Roman" w:cs="Times New Roman"/>
      <w:b/>
      <w:bCs/>
      <w:sz w:val="20"/>
      <w:szCs w:val="20"/>
      <w:lang w:val="en-US" w:eastAsia="en-GB"/>
    </w:rPr>
  </w:style>
  <w:style w:type="paragraph" w:styleId="CommentSubject">
    <w:name w:val="annotation subject"/>
    <w:basedOn w:val="CommentText"/>
    <w:next w:val="CommentText"/>
    <w:link w:val="CommentSubjectChar"/>
    <w:uiPriority w:val="99"/>
    <w:semiHidden/>
    <w:unhideWhenUsed/>
    <w:rsid w:val="008A4112"/>
    <w:pPr>
      <w:spacing w:before="0" w:after="0"/>
    </w:pPr>
    <w:rPr>
      <w:rFonts w:ascii="Times New Roman" w:hAnsi="Times New Roman"/>
      <w:b/>
      <w:bCs/>
      <w:lang w:val="en-US"/>
    </w:rPr>
  </w:style>
  <w:style w:type="character" w:customStyle="1" w:styleId="CommentSubjectChar1">
    <w:name w:val="Comment Subject Char1"/>
    <w:basedOn w:val="CommentTextChar"/>
    <w:uiPriority w:val="99"/>
    <w:semiHidden/>
    <w:rsid w:val="008A4112"/>
    <w:rPr>
      <w:rFonts w:ascii="Times New Roman" w:eastAsia="Times New Roman" w:hAnsi="Times New Roman" w:cs="Times New Roman"/>
      <w:b/>
      <w:bCs/>
      <w:sz w:val="20"/>
      <w:szCs w:val="20"/>
      <w:lang w:val="en-US" w:eastAsia="en-GB"/>
    </w:rPr>
  </w:style>
  <w:style w:type="character" w:customStyle="1" w:styleId="BalloonTextChar">
    <w:name w:val="Balloon Text Char"/>
    <w:basedOn w:val="DefaultParagraphFont"/>
    <w:link w:val="BalloonText"/>
    <w:uiPriority w:val="99"/>
    <w:semiHidden/>
    <w:rsid w:val="008A4112"/>
    <w:rPr>
      <w:rFonts w:ascii="Tahoma" w:hAnsi="Tahoma" w:cs="Tahoma"/>
      <w:sz w:val="16"/>
      <w:szCs w:val="16"/>
      <w:lang w:val="en-US"/>
    </w:rPr>
  </w:style>
  <w:style w:type="paragraph" w:styleId="BalloonText">
    <w:name w:val="Balloon Text"/>
    <w:basedOn w:val="Normal"/>
    <w:link w:val="BalloonTextChar"/>
    <w:uiPriority w:val="99"/>
    <w:semiHidden/>
    <w:unhideWhenUsed/>
    <w:rsid w:val="008A4112"/>
    <w:rPr>
      <w:rFonts w:ascii="Tahoma" w:hAnsi="Tahoma" w:cs="Tahoma"/>
      <w:sz w:val="16"/>
      <w:szCs w:val="16"/>
    </w:rPr>
  </w:style>
  <w:style w:type="character" w:customStyle="1" w:styleId="BalloonTextChar1">
    <w:name w:val="Balloon Text Char1"/>
    <w:basedOn w:val="DefaultParagraphFont"/>
    <w:uiPriority w:val="99"/>
    <w:semiHidden/>
    <w:rsid w:val="008A4112"/>
    <w:rPr>
      <w:rFonts w:ascii="Segoe UI" w:hAnsi="Segoe UI" w:cs="Segoe UI"/>
      <w:sz w:val="18"/>
      <w:szCs w:val="18"/>
      <w:lang w:val="en-US"/>
    </w:rPr>
  </w:style>
  <w:style w:type="paragraph" w:customStyle="1" w:styleId="table">
    <w:name w:val="table"/>
    <w:basedOn w:val="Normal"/>
    <w:qFormat/>
    <w:rsid w:val="008A4112"/>
    <w:pPr>
      <w:spacing w:after="0"/>
      <w:jc w:val="center"/>
    </w:pPr>
    <w:rPr>
      <w:rFonts w:eastAsia="Times New Roman" w:cs="Times New Roman"/>
      <w:b/>
      <w:lang w:eastAsia="en-GB"/>
    </w:rPr>
  </w:style>
  <w:style w:type="character" w:customStyle="1" w:styleId="FootnoteTextChar">
    <w:name w:val="Footnote Text Char"/>
    <w:basedOn w:val="DefaultParagraphFont"/>
    <w:link w:val="FootnoteText"/>
    <w:uiPriority w:val="99"/>
    <w:semiHidden/>
    <w:rsid w:val="008A4112"/>
    <w:rPr>
      <w:rFonts w:ascii="Calibri" w:eastAsia="Times New Roman" w:hAnsi="Calibri" w:cs="Times New Roman"/>
      <w:sz w:val="20"/>
      <w:szCs w:val="20"/>
      <w:lang w:eastAsia="en-GB"/>
    </w:rPr>
  </w:style>
  <w:style w:type="paragraph" w:styleId="FootnoteText">
    <w:name w:val="footnote text"/>
    <w:basedOn w:val="Normal"/>
    <w:link w:val="FootnoteTextChar"/>
    <w:uiPriority w:val="99"/>
    <w:semiHidden/>
    <w:unhideWhenUsed/>
    <w:rsid w:val="008A4112"/>
    <w:pPr>
      <w:spacing w:after="0" w:line="240" w:lineRule="auto"/>
    </w:pPr>
    <w:rPr>
      <w:rFonts w:ascii="Calibri" w:eastAsia="Times New Roman" w:hAnsi="Calibri" w:cs="Times New Roman"/>
      <w:sz w:val="20"/>
      <w:szCs w:val="20"/>
      <w:lang w:val="en-GB" w:eastAsia="en-GB"/>
    </w:rPr>
  </w:style>
  <w:style w:type="character" w:customStyle="1" w:styleId="FootnoteTextChar1">
    <w:name w:val="Footnote Text Char1"/>
    <w:basedOn w:val="DefaultParagraphFont"/>
    <w:uiPriority w:val="99"/>
    <w:semiHidden/>
    <w:rsid w:val="008A4112"/>
    <w:rPr>
      <w:rFonts w:ascii="Times New Roman" w:hAnsi="Times New Roman"/>
      <w:sz w:val="20"/>
      <w:szCs w:val="20"/>
      <w:lang w:val="en-US"/>
    </w:rPr>
  </w:style>
  <w:style w:type="character" w:customStyle="1" w:styleId="EndnoteTextChar">
    <w:name w:val="Endnote Text Char"/>
    <w:basedOn w:val="DefaultParagraphFont"/>
    <w:link w:val="EndnoteText"/>
    <w:uiPriority w:val="99"/>
    <w:semiHidden/>
    <w:rsid w:val="008A4112"/>
    <w:rPr>
      <w:rFonts w:ascii="Calibri" w:eastAsia="Times New Roman" w:hAnsi="Calibri" w:cs="Times New Roman"/>
      <w:sz w:val="20"/>
      <w:szCs w:val="20"/>
      <w:lang w:eastAsia="en-GB"/>
    </w:rPr>
  </w:style>
  <w:style w:type="paragraph" w:styleId="EndnoteText">
    <w:name w:val="endnote text"/>
    <w:basedOn w:val="Normal"/>
    <w:link w:val="EndnoteTextChar"/>
    <w:uiPriority w:val="99"/>
    <w:semiHidden/>
    <w:unhideWhenUsed/>
    <w:rsid w:val="008A4112"/>
    <w:pPr>
      <w:spacing w:after="0" w:line="240" w:lineRule="auto"/>
    </w:pPr>
    <w:rPr>
      <w:rFonts w:ascii="Calibri" w:eastAsia="Times New Roman" w:hAnsi="Calibri" w:cs="Times New Roman"/>
      <w:sz w:val="20"/>
      <w:szCs w:val="20"/>
      <w:lang w:val="en-GB" w:eastAsia="en-GB"/>
    </w:rPr>
  </w:style>
  <w:style w:type="character" w:customStyle="1" w:styleId="EndnoteTextChar1">
    <w:name w:val="Endnote Text Char1"/>
    <w:basedOn w:val="DefaultParagraphFont"/>
    <w:uiPriority w:val="99"/>
    <w:semiHidden/>
    <w:rsid w:val="008A4112"/>
    <w:rPr>
      <w:rFonts w:ascii="Times New Roman" w:hAnsi="Times New Roman"/>
      <w:sz w:val="20"/>
      <w:szCs w:val="20"/>
      <w:lang w:val="en-US"/>
    </w:rPr>
  </w:style>
  <w:style w:type="paragraph" w:customStyle="1" w:styleId="EndNoteBibliographyTitle">
    <w:name w:val="EndNote Bibliography Title"/>
    <w:basedOn w:val="Normal"/>
    <w:link w:val="EndNoteBibliographyTitleChar"/>
    <w:rsid w:val="008A4112"/>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8A4112"/>
    <w:rPr>
      <w:rFonts w:ascii="Times New Roman" w:hAnsi="Times New Roman" w:cs="Times New Roman"/>
      <w:noProof/>
      <w:sz w:val="24"/>
      <w:szCs w:val="24"/>
      <w:lang w:val="en-US"/>
    </w:rPr>
  </w:style>
  <w:style w:type="paragraph" w:customStyle="1" w:styleId="EndNoteBibliography">
    <w:name w:val="EndNote Bibliography"/>
    <w:basedOn w:val="Normal"/>
    <w:link w:val="EndNoteBibliographyChar"/>
    <w:rsid w:val="008A4112"/>
    <w:pPr>
      <w:spacing w:line="240" w:lineRule="auto"/>
    </w:pPr>
    <w:rPr>
      <w:rFonts w:cs="Times New Roman"/>
      <w:noProof/>
    </w:rPr>
  </w:style>
  <w:style w:type="character" w:customStyle="1" w:styleId="EndNoteBibliographyChar">
    <w:name w:val="EndNote Bibliography Char"/>
    <w:basedOn w:val="DefaultParagraphFont"/>
    <w:link w:val="EndNoteBibliography"/>
    <w:rsid w:val="008A4112"/>
    <w:rPr>
      <w:rFonts w:ascii="Times New Roman" w:hAnsi="Times New Roman" w:cs="Times New Roman"/>
      <w:noProof/>
      <w:sz w:val="24"/>
      <w:szCs w:val="24"/>
      <w:lang w:val="en-US"/>
    </w:rPr>
  </w:style>
  <w:style w:type="paragraph" w:styleId="ListParagraph">
    <w:name w:val="List Paragraph"/>
    <w:basedOn w:val="Normal"/>
    <w:uiPriority w:val="34"/>
    <w:qFormat/>
    <w:rsid w:val="008A4112"/>
    <w:pPr>
      <w:ind w:left="720"/>
      <w:contextualSpacing/>
    </w:pPr>
  </w:style>
  <w:style w:type="table" w:customStyle="1" w:styleId="TableGrid2">
    <w:name w:val="Table Grid2"/>
    <w:basedOn w:val="TableNormal"/>
    <w:next w:val="TableGrid"/>
    <w:uiPriority w:val="59"/>
    <w:rsid w:val="008A4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A4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rnando.fastoso@york.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gj503@york.ac.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mailto:K.Fukukawa@bradford.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8673</Words>
  <Characters>49442</Characters>
  <Application>Microsoft Office Word</Application>
  <DocSecurity>0</DocSecurity>
  <Lines>412</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Gonzalez</dc:creator>
  <cp:keywords/>
  <dc:description/>
  <cp:lastModifiedBy>Hector Gonzalez</cp:lastModifiedBy>
  <cp:revision>2</cp:revision>
  <dcterms:created xsi:type="dcterms:W3CDTF">2017-04-05T09:56:00Z</dcterms:created>
  <dcterms:modified xsi:type="dcterms:W3CDTF">2017-04-05T09:56:00Z</dcterms:modified>
</cp:coreProperties>
</file>