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B8" w:rsidRPr="00F10B05" w:rsidRDefault="00F10B05">
      <w:pPr>
        <w:spacing w:before="0" w:after="0" w:line="240" w:lineRule="auto"/>
        <w:jc w:val="center"/>
        <w:rPr>
          <w:b/>
          <w:sz w:val="24"/>
          <w:szCs w:val="24"/>
          <w:lang w:val="en-GB"/>
        </w:rPr>
      </w:pPr>
      <w:r w:rsidRPr="00F10B05">
        <w:rPr>
          <w:b/>
          <w:sz w:val="24"/>
          <w:szCs w:val="24"/>
          <w:lang w:val="en-GB"/>
        </w:rPr>
        <w:t>SUPPLEMENTARY APPENDIX</w:t>
      </w:r>
    </w:p>
    <w:p w:rsidR="00E36EB8" w:rsidRPr="00F10B05" w:rsidRDefault="00E36EB8">
      <w:pPr>
        <w:spacing w:before="0" w:after="0" w:line="240" w:lineRule="auto"/>
        <w:rPr>
          <w:lang w:val="en-GB"/>
        </w:rPr>
      </w:pPr>
    </w:p>
    <w:p w:rsidR="00E36EB8" w:rsidRPr="00F10B05" w:rsidRDefault="00E36EB8">
      <w:pPr>
        <w:spacing w:before="0" w:after="0" w:line="240" w:lineRule="auto"/>
        <w:rPr>
          <w:lang w:val="en-GB"/>
        </w:rPr>
      </w:pPr>
    </w:p>
    <w:p w:rsidR="00E36EB8" w:rsidRPr="00F10B05" w:rsidRDefault="00E36EB8">
      <w:pPr>
        <w:spacing w:before="0" w:after="0" w:line="240" w:lineRule="auto"/>
        <w:rPr>
          <w:lang w:val="en-GB"/>
        </w:rPr>
      </w:pPr>
    </w:p>
    <w:p w:rsidR="00E36EB8" w:rsidRPr="00F10B05" w:rsidRDefault="00F10B05">
      <w:pPr>
        <w:spacing w:before="0" w:after="0" w:line="360" w:lineRule="auto"/>
        <w:rPr>
          <w:b/>
          <w:lang w:val="en-GB"/>
        </w:rPr>
      </w:pPr>
      <w:r w:rsidRPr="00F10B05">
        <w:rPr>
          <w:b/>
          <w:lang w:val="en-GB"/>
        </w:rPr>
        <w:t>CONTENTS</w:t>
      </w:r>
    </w:p>
    <w:sdt>
      <w:sdtPr>
        <w:rPr>
          <w:lang w:val="en-GB"/>
        </w:rPr>
        <w:id w:val="-921335870"/>
        <w:docPartObj>
          <w:docPartGallery w:val="Table of Contents"/>
          <w:docPartUnique/>
        </w:docPartObj>
      </w:sdtPr>
      <w:sdtContent>
        <w:p w:rsidR="00E36EB8" w:rsidRPr="00F10B05" w:rsidRDefault="00F10B05">
          <w:pPr>
            <w:tabs>
              <w:tab w:val="right" w:pos="9025"/>
            </w:tabs>
            <w:spacing w:before="80" w:line="240" w:lineRule="auto"/>
            <w:rPr>
              <w:noProof/>
              <w:color w:val="000000"/>
              <w:lang w:val="en-GB"/>
            </w:rPr>
          </w:pPr>
          <w:r w:rsidRPr="00F10B05">
            <w:rPr>
              <w:lang w:val="en-GB"/>
            </w:rPr>
            <w:fldChar w:fldCharType="begin"/>
          </w:r>
          <w:r w:rsidRPr="00F10B05">
            <w:rPr>
              <w:lang w:val="en-GB"/>
            </w:rPr>
            <w:instrText xml:space="preserve"> TOC \h \u \z </w:instrText>
          </w:r>
          <w:r w:rsidRPr="00F10B05">
            <w:rPr>
              <w:lang w:val="en-GB"/>
            </w:rPr>
            <w:fldChar w:fldCharType="separate"/>
          </w:r>
          <w:hyperlink w:anchor="_gjdgxs">
            <w:r w:rsidRPr="00F10B05">
              <w:rPr>
                <w:noProof/>
                <w:color w:val="000000"/>
                <w:lang w:val="en-GB"/>
              </w:rPr>
              <w:t>List of Independent Steering Committee (ISC) members</w:t>
            </w:r>
          </w:hyperlink>
          <w:r w:rsidRPr="00F10B05">
            <w:rPr>
              <w:noProof/>
              <w:color w:val="000000"/>
              <w:lang w:val="en-GB"/>
            </w:rPr>
            <w:tab/>
          </w:r>
          <w:r w:rsidRPr="00F10B05">
            <w:rPr>
              <w:noProof/>
              <w:lang w:val="en-GB"/>
            </w:rPr>
            <w:fldChar w:fldCharType="begin"/>
          </w:r>
          <w:r w:rsidRPr="00F10B05">
            <w:rPr>
              <w:noProof/>
              <w:lang w:val="en-GB"/>
            </w:rPr>
            <w:instrText xml:space="preserve"> PAGEREF _gjdgxs \h </w:instrText>
          </w:r>
          <w:r w:rsidRPr="00F10B05">
            <w:rPr>
              <w:noProof/>
              <w:lang w:val="en-GB"/>
            </w:rPr>
          </w:r>
          <w:r w:rsidRPr="00F10B05">
            <w:rPr>
              <w:noProof/>
              <w:lang w:val="en-GB"/>
            </w:rPr>
            <w:fldChar w:fldCharType="separate"/>
          </w:r>
          <w:r w:rsidR="008A7840">
            <w:rPr>
              <w:noProof/>
              <w:lang w:val="en-GB"/>
            </w:rPr>
            <w:t>2</w:t>
          </w:r>
          <w:r w:rsidRPr="00F10B05">
            <w:rPr>
              <w:noProof/>
              <w:lang w:val="en-GB"/>
            </w:rPr>
            <w:fldChar w:fldCharType="end"/>
          </w:r>
        </w:p>
        <w:p w:rsidR="00E36EB8" w:rsidRPr="00F10B05" w:rsidRDefault="00F10B05">
          <w:pPr>
            <w:tabs>
              <w:tab w:val="right" w:pos="9025"/>
            </w:tabs>
            <w:spacing w:before="200" w:line="240" w:lineRule="auto"/>
            <w:rPr>
              <w:noProof/>
              <w:color w:val="000000"/>
              <w:lang w:val="en-GB"/>
            </w:rPr>
          </w:pPr>
          <w:hyperlink w:anchor="_30j0zll">
            <w:r w:rsidRPr="00F10B05">
              <w:rPr>
                <w:noProof/>
                <w:color w:val="000000"/>
                <w:lang w:val="en-GB"/>
              </w:rPr>
              <w:t>List of Data Monitoring Committee (DMC) members</w:t>
            </w:r>
          </w:hyperlink>
          <w:r w:rsidRPr="00F10B05">
            <w:rPr>
              <w:noProof/>
              <w:color w:val="000000"/>
              <w:lang w:val="en-GB"/>
            </w:rPr>
            <w:tab/>
          </w:r>
          <w:r w:rsidRPr="00F10B05">
            <w:rPr>
              <w:noProof/>
              <w:lang w:val="en-GB"/>
            </w:rPr>
            <w:fldChar w:fldCharType="begin"/>
          </w:r>
          <w:r w:rsidRPr="00F10B05">
            <w:rPr>
              <w:noProof/>
              <w:lang w:val="en-GB"/>
            </w:rPr>
            <w:instrText xml:space="preserve"> PAGEREF _30j0zll \h </w:instrText>
          </w:r>
          <w:r w:rsidRPr="00F10B05">
            <w:rPr>
              <w:noProof/>
              <w:lang w:val="en-GB"/>
            </w:rPr>
          </w:r>
          <w:r w:rsidRPr="00F10B05">
            <w:rPr>
              <w:noProof/>
              <w:lang w:val="en-GB"/>
            </w:rPr>
            <w:fldChar w:fldCharType="separate"/>
          </w:r>
          <w:r w:rsidR="008A7840">
            <w:rPr>
              <w:noProof/>
              <w:lang w:val="en-GB"/>
            </w:rPr>
            <w:t>3</w:t>
          </w:r>
          <w:r w:rsidRPr="00F10B05">
            <w:rPr>
              <w:noProof/>
              <w:lang w:val="en-GB"/>
            </w:rPr>
            <w:fldChar w:fldCharType="end"/>
          </w:r>
        </w:p>
        <w:p w:rsidR="00E36EB8" w:rsidRPr="00F10B05" w:rsidRDefault="00F10B05">
          <w:pPr>
            <w:tabs>
              <w:tab w:val="right" w:pos="9025"/>
            </w:tabs>
            <w:spacing w:before="200" w:line="240" w:lineRule="auto"/>
            <w:rPr>
              <w:noProof/>
              <w:color w:val="000000"/>
              <w:lang w:val="en-GB"/>
            </w:rPr>
          </w:pPr>
          <w:hyperlink w:anchor="_1fob9te">
            <w:r w:rsidRPr="00F10B05">
              <w:rPr>
                <w:noProof/>
                <w:color w:val="000000"/>
                <w:lang w:val="en-GB"/>
              </w:rPr>
              <w:t>List of TB &amp; Tobacco consortium members</w:t>
            </w:r>
          </w:hyperlink>
          <w:r w:rsidRPr="00F10B05">
            <w:rPr>
              <w:noProof/>
              <w:color w:val="000000"/>
              <w:lang w:val="en-GB"/>
            </w:rPr>
            <w:tab/>
          </w:r>
          <w:r w:rsidRPr="00F10B05">
            <w:rPr>
              <w:noProof/>
              <w:lang w:val="en-GB"/>
            </w:rPr>
            <w:fldChar w:fldCharType="begin"/>
          </w:r>
          <w:r w:rsidRPr="00F10B05">
            <w:rPr>
              <w:noProof/>
              <w:lang w:val="en-GB"/>
            </w:rPr>
            <w:instrText xml:space="preserve"> PAGEREF _1fob9te \h </w:instrText>
          </w:r>
          <w:r w:rsidRPr="00F10B05">
            <w:rPr>
              <w:noProof/>
              <w:lang w:val="en-GB"/>
            </w:rPr>
          </w:r>
          <w:r w:rsidRPr="00F10B05">
            <w:rPr>
              <w:noProof/>
              <w:lang w:val="en-GB"/>
            </w:rPr>
            <w:fldChar w:fldCharType="separate"/>
          </w:r>
          <w:r w:rsidR="008A7840">
            <w:rPr>
              <w:noProof/>
              <w:lang w:val="en-GB"/>
            </w:rPr>
            <w:t>4</w:t>
          </w:r>
          <w:r w:rsidRPr="00F10B05">
            <w:rPr>
              <w:noProof/>
              <w:lang w:val="en-GB"/>
            </w:rPr>
            <w:fldChar w:fldCharType="end"/>
          </w:r>
        </w:p>
        <w:p w:rsidR="00E36EB8" w:rsidRPr="00F10B05" w:rsidRDefault="00F10B05">
          <w:pPr>
            <w:tabs>
              <w:tab w:val="right" w:pos="9025"/>
            </w:tabs>
            <w:spacing w:before="200" w:line="240" w:lineRule="auto"/>
            <w:rPr>
              <w:noProof/>
              <w:color w:val="000000"/>
              <w:lang w:val="en-GB"/>
            </w:rPr>
          </w:pPr>
          <w:hyperlink w:anchor="_2et92p0">
            <w:r w:rsidRPr="00F10B05">
              <w:rPr>
                <w:noProof/>
                <w:color w:val="000000"/>
                <w:lang w:val="en-GB"/>
              </w:rPr>
              <w:t>Brief behavioural Support</w:t>
            </w:r>
          </w:hyperlink>
          <w:r w:rsidRPr="00F10B05">
            <w:rPr>
              <w:noProof/>
              <w:color w:val="000000"/>
              <w:lang w:val="en-GB"/>
            </w:rPr>
            <w:tab/>
          </w:r>
          <w:r w:rsidRPr="00F10B05">
            <w:rPr>
              <w:noProof/>
              <w:lang w:val="en-GB"/>
            </w:rPr>
            <w:fldChar w:fldCharType="begin"/>
          </w:r>
          <w:r w:rsidRPr="00F10B05">
            <w:rPr>
              <w:noProof/>
              <w:lang w:val="en-GB"/>
            </w:rPr>
            <w:instrText xml:space="preserve"> PAGEREF _2et92p0 \h </w:instrText>
          </w:r>
          <w:r w:rsidRPr="00F10B05">
            <w:rPr>
              <w:noProof/>
              <w:lang w:val="en-GB"/>
            </w:rPr>
          </w:r>
          <w:r w:rsidRPr="00F10B05">
            <w:rPr>
              <w:noProof/>
              <w:lang w:val="en-GB"/>
            </w:rPr>
            <w:fldChar w:fldCharType="separate"/>
          </w:r>
          <w:r w:rsidR="008A7840">
            <w:rPr>
              <w:noProof/>
              <w:lang w:val="en-GB"/>
            </w:rPr>
            <w:t>5</w:t>
          </w:r>
          <w:r w:rsidRPr="00F10B05">
            <w:rPr>
              <w:noProof/>
              <w:lang w:val="en-GB"/>
            </w:rPr>
            <w:fldChar w:fldCharType="end"/>
          </w:r>
        </w:p>
        <w:p w:rsidR="00E36EB8" w:rsidRPr="00F10B05" w:rsidRDefault="00F10B05">
          <w:pPr>
            <w:tabs>
              <w:tab w:val="right" w:pos="9025"/>
            </w:tabs>
            <w:spacing w:before="200" w:line="240" w:lineRule="auto"/>
            <w:rPr>
              <w:noProof/>
              <w:color w:val="000000"/>
              <w:lang w:val="en-GB"/>
            </w:rPr>
          </w:pPr>
          <w:hyperlink w:anchor="_3dy6vkm">
            <w:r w:rsidRPr="00F10B05">
              <w:rPr>
                <w:noProof/>
                <w:color w:val="000000"/>
                <w:lang w:val="en-GB"/>
              </w:rPr>
              <w:t>Cytisine dosing schedule</w:t>
            </w:r>
          </w:hyperlink>
          <w:r w:rsidRPr="00F10B05">
            <w:rPr>
              <w:noProof/>
              <w:color w:val="000000"/>
              <w:lang w:val="en-GB"/>
            </w:rPr>
            <w:tab/>
          </w:r>
          <w:r w:rsidRPr="00F10B05">
            <w:rPr>
              <w:noProof/>
              <w:lang w:val="en-GB"/>
            </w:rPr>
            <w:fldChar w:fldCharType="begin"/>
          </w:r>
          <w:r w:rsidRPr="00F10B05">
            <w:rPr>
              <w:noProof/>
              <w:lang w:val="en-GB"/>
            </w:rPr>
            <w:instrText xml:space="preserve"> PAGEREF _3dy6vkm \h </w:instrText>
          </w:r>
          <w:r w:rsidRPr="00F10B05">
            <w:rPr>
              <w:noProof/>
              <w:lang w:val="en-GB"/>
            </w:rPr>
          </w:r>
          <w:r w:rsidRPr="00F10B05">
            <w:rPr>
              <w:noProof/>
              <w:lang w:val="en-GB"/>
            </w:rPr>
            <w:fldChar w:fldCharType="separate"/>
          </w:r>
          <w:r w:rsidR="008A7840">
            <w:rPr>
              <w:noProof/>
              <w:lang w:val="en-GB"/>
            </w:rPr>
            <w:t>10</w:t>
          </w:r>
          <w:r w:rsidRPr="00F10B05">
            <w:rPr>
              <w:noProof/>
              <w:lang w:val="en-GB"/>
            </w:rPr>
            <w:fldChar w:fldCharType="end"/>
          </w:r>
        </w:p>
        <w:p w:rsidR="00E36EB8" w:rsidRPr="00F10B05" w:rsidRDefault="00F10B05">
          <w:pPr>
            <w:tabs>
              <w:tab w:val="right" w:pos="9025"/>
            </w:tabs>
            <w:spacing w:before="200" w:line="240" w:lineRule="auto"/>
            <w:rPr>
              <w:noProof/>
              <w:color w:val="000000"/>
              <w:lang w:val="en-GB"/>
            </w:rPr>
          </w:pPr>
          <w:hyperlink w:anchor="_2jxsxqh">
            <w:r w:rsidRPr="00F10B05">
              <w:rPr>
                <w:noProof/>
                <w:color w:val="000000"/>
                <w:lang w:val="en-GB"/>
              </w:rPr>
              <w:t>Supplementary Figures</w:t>
            </w:r>
          </w:hyperlink>
          <w:r w:rsidRPr="00F10B05">
            <w:rPr>
              <w:noProof/>
              <w:color w:val="000000"/>
              <w:lang w:val="en-GB"/>
            </w:rPr>
            <w:tab/>
          </w:r>
          <w:r w:rsidRPr="00F10B05">
            <w:rPr>
              <w:noProof/>
              <w:lang w:val="en-GB"/>
            </w:rPr>
            <w:fldChar w:fldCharType="begin"/>
          </w:r>
          <w:r w:rsidRPr="00F10B05">
            <w:rPr>
              <w:noProof/>
              <w:lang w:val="en-GB"/>
            </w:rPr>
            <w:instrText xml:space="preserve"> PAGEREF _2jxsxqh \h </w:instrText>
          </w:r>
          <w:r w:rsidRPr="00F10B05">
            <w:rPr>
              <w:noProof/>
              <w:lang w:val="en-GB"/>
            </w:rPr>
          </w:r>
          <w:r w:rsidRPr="00F10B05">
            <w:rPr>
              <w:noProof/>
              <w:lang w:val="en-GB"/>
            </w:rPr>
            <w:fldChar w:fldCharType="separate"/>
          </w:r>
          <w:r w:rsidR="008A7840">
            <w:rPr>
              <w:noProof/>
              <w:lang w:val="en-GB"/>
            </w:rPr>
            <w:t>11</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z337ya">
            <w:r w:rsidRPr="00F10B05">
              <w:rPr>
                <w:noProof/>
                <w:color w:val="000000"/>
                <w:lang w:val="en-GB"/>
              </w:rPr>
              <w:t>Figure S1: Recruitment Progress</w:t>
            </w:r>
          </w:hyperlink>
          <w:r w:rsidRPr="00F10B05">
            <w:rPr>
              <w:noProof/>
              <w:color w:val="000000"/>
              <w:lang w:val="en-GB"/>
            </w:rPr>
            <w:tab/>
          </w:r>
          <w:r w:rsidRPr="00F10B05">
            <w:rPr>
              <w:noProof/>
              <w:lang w:val="en-GB"/>
            </w:rPr>
            <w:fldChar w:fldCharType="begin"/>
          </w:r>
          <w:r w:rsidRPr="00F10B05">
            <w:rPr>
              <w:noProof/>
              <w:lang w:val="en-GB"/>
            </w:rPr>
            <w:instrText xml:space="preserve"> PAGEREF _z337ya \h </w:instrText>
          </w:r>
          <w:r w:rsidRPr="00F10B05">
            <w:rPr>
              <w:noProof/>
              <w:lang w:val="en-GB"/>
            </w:rPr>
          </w:r>
          <w:r w:rsidRPr="00F10B05">
            <w:rPr>
              <w:noProof/>
              <w:lang w:val="en-GB"/>
            </w:rPr>
            <w:fldChar w:fldCharType="separate"/>
          </w:r>
          <w:r w:rsidR="008A7840">
            <w:rPr>
              <w:noProof/>
              <w:lang w:val="en-GB"/>
            </w:rPr>
            <w:t>12</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3j2qqm3">
            <w:r w:rsidRPr="00F10B05">
              <w:rPr>
                <w:noProof/>
                <w:color w:val="000000"/>
                <w:lang w:val="en-GB"/>
              </w:rPr>
              <w:t>Figure S2: TB scores* over time (based on TB symptoms, range 0-8, means with 95% CIs)</w:t>
            </w:r>
          </w:hyperlink>
          <w:r w:rsidRPr="00F10B05">
            <w:rPr>
              <w:noProof/>
              <w:color w:val="000000"/>
              <w:lang w:val="en-GB"/>
            </w:rPr>
            <w:tab/>
          </w:r>
          <w:r w:rsidRPr="00F10B05">
            <w:rPr>
              <w:noProof/>
              <w:lang w:val="en-GB"/>
            </w:rPr>
            <w:fldChar w:fldCharType="begin"/>
          </w:r>
          <w:r w:rsidRPr="00F10B05">
            <w:rPr>
              <w:noProof/>
              <w:lang w:val="en-GB"/>
            </w:rPr>
            <w:instrText xml:space="preserve"> PAGEREF _3j2qqm3 \h </w:instrText>
          </w:r>
          <w:r w:rsidRPr="00F10B05">
            <w:rPr>
              <w:noProof/>
              <w:lang w:val="en-GB"/>
            </w:rPr>
          </w:r>
          <w:r w:rsidRPr="00F10B05">
            <w:rPr>
              <w:noProof/>
              <w:lang w:val="en-GB"/>
            </w:rPr>
            <w:fldChar w:fldCharType="separate"/>
          </w:r>
          <w:r w:rsidR="008A7840">
            <w:rPr>
              <w:noProof/>
              <w:lang w:val="en-GB"/>
            </w:rPr>
            <w:t>13</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1y810tw">
            <w:r w:rsidRPr="00F10B05">
              <w:rPr>
                <w:noProof/>
                <w:color w:val="000000"/>
                <w:lang w:val="en-GB"/>
              </w:rPr>
              <w:t>Figure S3: MPSS scores over time (range 5-25, means with 95% CIs)</w:t>
            </w:r>
          </w:hyperlink>
          <w:r w:rsidRPr="00F10B05">
            <w:rPr>
              <w:noProof/>
              <w:color w:val="000000"/>
              <w:lang w:val="en-GB"/>
            </w:rPr>
            <w:tab/>
          </w:r>
          <w:r w:rsidRPr="00F10B05">
            <w:rPr>
              <w:noProof/>
              <w:lang w:val="en-GB"/>
            </w:rPr>
            <w:fldChar w:fldCharType="begin"/>
          </w:r>
          <w:r w:rsidRPr="00F10B05">
            <w:rPr>
              <w:noProof/>
              <w:lang w:val="en-GB"/>
            </w:rPr>
            <w:instrText xml:space="preserve"> PAGEREF _1y810tw \h </w:instrText>
          </w:r>
          <w:r w:rsidRPr="00F10B05">
            <w:rPr>
              <w:noProof/>
              <w:lang w:val="en-GB"/>
            </w:rPr>
          </w:r>
          <w:r w:rsidRPr="00F10B05">
            <w:rPr>
              <w:noProof/>
              <w:lang w:val="en-GB"/>
            </w:rPr>
            <w:fldChar w:fldCharType="separate"/>
          </w:r>
          <w:r w:rsidR="008A7840">
            <w:rPr>
              <w:noProof/>
              <w:lang w:val="en-GB"/>
            </w:rPr>
            <w:t>14</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4i7ojhp">
            <w:r w:rsidRPr="00F10B05">
              <w:rPr>
                <w:noProof/>
                <w:color w:val="000000"/>
                <w:lang w:val="en-GB"/>
              </w:rPr>
              <w:t>Figure S4: SUTS scores over time (range 0-5, means with 95% CIs)</w:t>
            </w:r>
          </w:hyperlink>
          <w:r w:rsidRPr="00F10B05">
            <w:rPr>
              <w:noProof/>
              <w:color w:val="000000"/>
              <w:lang w:val="en-GB"/>
            </w:rPr>
            <w:tab/>
          </w:r>
          <w:r w:rsidRPr="00F10B05">
            <w:rPr>
              <w:noProof/>
              <w:lang w:val="en-GB"/>
            </w:rPr>
            <w:fldChar w:fldCharType="begin"/>
          </w:r>
          <w:r w:rsidRPr="00F10B05">
            <w:rPr>
              <w:noProof/>
              <w:lang w:val="en-GB"/>
            </w:rPr>
            <w:instrText xml:space="preserve"> PAGEREF _4i7ojhp \h </w:instrText>
          </w:r>
          <w:r w:rsidRPr="00F10B05">
            <w:rPr>
              <w:noProof/>
              <w:lang w:val="en-GB"/>
            </w:rPr>
          </w:r>
          <w:r w:rsidRPr="00F10B05">
            <w:rPr>
              <w:noProof/>
              <w:lang w:val="en-GB"/>
            </w:rPr>
            <w:fldChar w:fldCharType="separate"/>
          </w:r>
          <w:r w:rsidR="008A7840">
            <w:rPr>
              <w:noProof/>
              <w:lang w:val="en-GB"/>
            </w:rPr>
            <w:t>14</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7483pcj4gt90">
            <w:r w:rsidRPr="00F10B05">
              <w:rPr>
                <w:noProof/>
                <w:color w:val="000000"/>
                <w:lang w:val="en-GB"/>
              </w:rPr>
              <w:t>Figure S5: Quit rates and unadjusted Relative Risks among sub-groups</w:t>
            </w:r>
          </w:hyperlink>
          <w:r w:rsidRPr="00F10B05">
            <w:rPr>
              <w:noProof/>
              <w:color w:val="000000"/>
              <w:lang w:val="en-GB"/>
            </w:rPr>
            <w:tab/>
          </w:r>
          <w:r w:rsidRPr="00F10B05">
            <w:rPr>
              <w:noProof/>
              <w:lang w:val="en-GB"/>
            </w:rPr>
            <w:fldChar w:fldCharType="begin"/>
          </w:r>
          <w:r w:rsidRPr="00F10B05">
            <w:rPr>
              <w:noProof/>
              <w:lang w:val="en-GB"/>
            </w:rPr>
            <w:instrText xml:space="preserve"> PAGEREF _7483pcj4gt90 \h </w:instrText>
          </w:r>
          <w:r w:rsidRPr="00F10B05">
            <w:rPr>
              <w:noProof/>
              <w:lang w:val="en-GB"/>
            </w:rPr>
          </w:r>
          <w:r w:rsidRPr="00F10B05">
            <w:rPr>
              <w:noProof/>
              <w:lang w:val="en-GB"/>
            </w:rPr>
            <w:fldChar w:fldCharType="separate"/>
          </w:r>
          <w:r w:rsidR="008A7840">
            <w:rPr>
              <w:noProof/>
              <w:lang w:val="en-GB"/>
            </w:rPr>
            <w:t>15</w:t>
          </w:r>
          <w:r w:rsidRPr="00F10B05">
            <w:rPr>
              <w:noProof/>
              <w:lang w:val="en-GB"/>
            </w:rPr>
            <w:fldChar w:fldCharType="end"/>
          </w:r>
        </w:p>
        <w:p w:rsidR="00E36EB8" w:rsidRPr="00F10B05" w:rsidRDefault="00F10B05">
          <w:pPr>
            <w:tabs>
              <w:tab w:val="right" w:pos="9025"/>
            </w:tabs>
            <w:spacing w:before="200" w:line="240" w:lineRule="auto"/>
            <w:rPr>
              <w:noProof/>
              <w:color w:val="000000"/>
              <w:lang w:val="en-GB"/>
            </w:rPr>
          </w:pPr>
          <w:hyperlink w:anchor="_2xcytpi">
            <w:r w:rsidRPr="00F10B05">
              <w:rPr>
                <w:noProof/>
                <w:color w:val="000000"/>
                <w:lang w:val="en-GB"/>
              </w:rPr>
              <w:t>Supplementary Tables</w:t>
            </w:r>
          </w:hyperlink>
          <w:r w:rsidRPr="00F10B05">
            <w:rPr>
              <w:noProof/>
              <w:color w:val="000000"/>
              <w:lang w:val="en-GB"/>
            </w:rPr>
            <w:tab/>
          </w:r>
          <w:r w:rsidRPr="00F10B05">
            <w:rPr>
              <w:noProof/>
              <w:lang w:val="en-GB"/>
            </w:rPr>
            <w:fldChar w:fldCharType="begin"/>
          </w:r>
          <w:r w:rsidRPr="00F10B05">
            <w:rPr>
              <w:noProof/>
              <w:lang w:val="en-GB"/>
            </w:rPr>
            <w:instrText xml:space="preserve"> PAGEREF _2xcytpi \h </w:instrText>
          </w:r>
          <w:r w:rsidRPr="00F10B05">
            <w:rPr>
              <w:noProof/>
              <w:lang w:val="en-GB"/>
            </w:rPr>
          </w:r>
          <w:r w:rsidRPr="00F10B05">
            <w:rPr>
              <w:noProof/>
              <w:lang w:val="en-GB"/>
            </w:rPr>
            <w:fldChar w:fldCharType="separate"/>
          </w:r>
          <w:r w:rsidR="008A7840">
            <w:rPr>
              <w:noProof/>
              <w:lang w:val="en-GB"/>
            </w:rPr>
            <w:t>16</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1ci93xb">
            <w:r w:rsidRPr="00F10B05">
              <w:rPr>
                <w:noProof/>
                <w:color w:val="000000"/>
                <w:lang w:val="en-GB"/>
              </w:rPr>
              <w:t>Table S1: Logistic Regressions of biochemically verified continuous abstinence at 6 months</w:t>
            </w:r>
          </w:hyperlink>
          <w:r w:rsidRPr="00F10B05">
            <w:rPr>
              <w:noProof/>
              <w:color w:val="000000"/>
              <w:lang w:val="en-GB"/>
            </w:rPr>
            <w:tab/>
          </w:r>
          <w:r w:rsidRPr="00F10B05">
            <w:rPr>
              <w:noProof/>
              <w:lang w:val="en-GB"/>
            </w:rPr>
            <w:fldChar w:fldCharType="begin"/>
          </w:r>
          <w:r w:rsidRPr="00F10B05">
            <w:rPr>
              <w:noProof/>
              <w:lang w:val="en-GB"/>
            </w:rPr>
            <w:instrText xml:space="preserve"> PAGEREF _1ci93xb \h </w:instrText>
          </w:r>
          <w:r w:rsidRPr="00F10B05">
            <w:rPr>
              <w:noProof/>
              <w:lang w:val="en-GB"/>
            </w:rPr>
          </w:r>
          <w:r w:rsidRPr="00F10B05">
            <w:rPr>
              <w:noProof/>
              <w:lang w:val="en-GB"/>
            </w:rPr>
            <w:fldChar w:fldCharType="separate"/>
          </w:r>
          <w:r w:rsidR="008A7840">
            <w:rPr>
              <w:noProof/>
              <w:lang w:val="en-GB"/>
            </w:rPr>
            <w:t>17</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3whwml4">
            <w:r w:rsidRPr="00F10B05">
              <w:rPr>
                <w:noProof/>
                <w:color w:val="000000"/>
                <w:lang w:val="en-GB"/>
              </w:rPr>
              <w:t>Table S2: Lapse and relapse outcomes</w:t>
            </w:r>
          </w:hyperlink>
          <w:r w:rsidRPr="00F10B05">
            <w:rPr>
              <w:noProof/>
              <w:color w:val="000000"/>
              <w:lang w:val="en-GB"/>
            </w:rPr>
            <w:tab/>
          </w:r>
          <w:r w:rsidRPr="00F10B05">
            <w:rPr>
              <w:noProof/>
              <w:lang w:val="en-GB"/>
            </w:rPr>
            <w:fldChar w:fldCharType="begin"/>
          </w:r>
          <w:r w:rsidRPr="00F10B05">
            <w:rPr>
              <w:noProof/>
              <w:lang w:val="en-GB"/>
            </w:rPr>
            <w:instrText xml:space="preserve"> PAGEREF _3whwml4 \h </w:instrText>
          </w:r>
          <w:r w:rsidRPr="00F10B05">
            <w:rPr>
              <w:noProof/>
              <w:lang w:val="en-GB"/>
            </w:rPr>
          </w:r>
          <w:r w:rsidRPr="00F10B05">
            <w:rPr>
              <w:noProof/>
              <w:lang w:val="en-GB"/>
            </w:rPr>
            <w:fldChar w:fldCharType="separate"/>
          </w:r>
          <w:r w:rsidR="008A7840">
            <w:rPr>
              <w:noProof/>
              <w:lang w:val="en-GB"/>
            </w:rPr>
            <w:t>18</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qsh70q">
            <w:r w:rsidRPr="00F10B05">
              <w:rPr>
                <w:noProof/>
                <w:color w:val="000000"/>
                <w:lang w:val="en-GB"/>
              </w:rPr>
              <w:t>Table S3: TB Score* (severity) by Treatment Arm</w:t>
            </w:r>
          </w:hyperlink>
          <w:r w:rsidRPr="00F10B05">
            <w:rPr>
              <w:noProof/>
              <w:color w:val="000000"/>
              <w:lang w:val="en-GB"/>
            </w:rPr>
            <w:tab/>
          </w:r>
          <w:r w:rsidRPr="00F10B05">
            <w:rPr>
              <w:noProof/>
              <w:lang w:val="en-GB"/>
            </w:rPr>
            <w:fldChar w:fldCharType="begin"/>
          </w:r>
          <w:r w:rsidRPr="00F10B05">
            <w:rPr>
              <w:noProof/>
              <w:lang w:val="en-GB"/>
            </w:rPr>
            <w:instrText xml:space="preserve"> PAGEREF _qsh70q \h </w:instrText>
          </w:r>
          <w:r w:rsidRPr="00F10B05">
            <w:rPr>
              <w:noProof/>
              <w:lang w:val="en-GB"/>
            </w:rPr>
          </w:r>
          <w:r w:rsidRPr="00F10B05">
            <w:rPr>
              <w:noProof/>
              <w:lang w:val="en-GB"/>
            </w:rPr>
            <w:fldChar w:fldCharType="separate"/>
          </w:r>
          <w:r w:rsidR="008A7840">
            <w:rPr>
              <w:noProof/>
              <w:lang w:val="en-GB"/>
            </w:rPr>
            <w:t>19</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3as4poj">
            <w:r w:rsidRPr="00F10B05">
              <w:rPr>
                <w:noProof/>
                <w:color w:val="000000"/>
                <w:lang w:val="en-GB"/>
              </w:rPr>
              <w:t>Table S4: Estimated Mean TB Score Differences (mixed effects model)</w:t>
            </w:r>
          </w:hyperlink>
          <w:r w:rsidRPr="00F10B05">
            <w:rPr>
              <w:noProof/>
              <w:color w:val="000000"/>
              <w:lang w:val="en-GB"/>
            </w:rPr>
            <w:tab/>
          </w:r>
          <w:r w:rsidRPr="00F10B05">
            <w:rPr>
              <w:noProof/>
              <w:lang w:val="en-GB"/>
            </w:rPr>
            <w:fldChar w:fldCharType="begin"/>
          </w:r>
          <w:r w:rsidRPr="00F10B05">
            <w:rPr>
              <w:noProof/>
              <w:lang w:val="en-GB"/>
            </w:rPr>
            <w:instrText xml:space="preserve"> PAGEREF _3as4poj \h </w:instrText>
          </w:r>
          <w:r w:rsidRPr="00F10B05">
            <w:rPr>
              <w:noProof/>
              <w:lang w:val="en-GB"/>
            </w:rPr>
          </w:r>
          <w:r w:rsidRPr="00F10B05">
            <w:rPr>
              <w:noProof/>
              <w:lang w:val="en-GB"/>
            </w:rPr>
            <w:fldChar w:fldCharType="separate"/>
          </w:r>
          <w:r w:rsidR="008A7840">
            <w:rPr>
              <w:noProof/>
              <w:lang w:val="en-GB"/>
            </w:rPr>
            <w:t>20</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1pxezwc">
            <w:r w:rsidRPr="00F10B05">
              <w:rPr>
                <w:noProof/>
                <w:color w:val="000000"/>
                <w:lang w:val="en-GB"/>
              </w:rPr>
              <w:t>Table S5: Sputum Smear Microscopy Results</w:t>
            </w:r>
          </w:hyperlink>
          <w:r w:rsidRPr="00F10B05">
            <w:rPr>
              <w:noProof/>
              <w:color w:val="000000"/>
              <w:lang w:val="en-GB"/>
            </w:rPr>
            <w:tab/>
          </w:r>
          <w:r w:rsidRPr="00F10B05">
            <w:rPr>
              <w:noProof/>
              <w:lang w:val="en-GB"/>
            </w:rPr>
            <w:fldChar w:fldCharType="begin"/>
          </w:r>
          <w:r w:rsidRPr="00F10B05">
            <w:rPr>
              <w:noProof/>
              <w:lang w:val="en-GB"/>
            </w:rPr>
            <w:instrText xml:space="preserve"> PAGEREF _1pxezwc \h </w:instrText>
          </w:r>
          <w:r w:rsidRPr="00F10B05">
            <w:rPr>
              <w:noProof/>
              <w:lang w:val="en-GB"/>
            </w:rPr>
          </w:r>
          <w:r w:rsidRPr="00F10B05">
            <w:rPr>
              <w:noProof/>
              <w:lang w:val="en-GB"/>
            </w:rPr>
            <w:fldChar w:fldCharType="separate"/>
          </w:r>
          <w:r w:rsidR="008A7840">
            <w:rPr>
              <w:noProof/>
              <w:lang w:val="en-GB"/>
            </w:rPr>
            <w:t>21</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49x2ik5">
            <w:r w:rsidRPr="00F10B05">
              <w:rPr>
                <w:noProof/>
                <w:color w:val="000000"/>
                <w:lang w:val="en-GB"/>
              </w:rPr>
              <w:t>Table S6: Self-reported compliance with TB medication</w:t>
            </w:r>
          </w:hyperlink>
          <w:r w:rsidRPr="00F10B05">
            <w:rPr>
              <w:noProof/>
              <w:color w:val="000000"/>
              <w:lang w:val="en-GB"/>
            </w:rPr>
            <w:tab/>
          </w:r>
          <w:r w:rsidRPr="00F10B05">
            <w:rPr>
              <w:noProof/>
              <w:lang w:val="en-GB"/>
            </w:rPr>
            <w:fldChar w:fldCharType="begin"/>
          </w:r>
          <w:r w:rsidRPr="00F10B05">
            <w:rPr>
              <w:noProof/>
              <w:lang w:val="en-GB"/>
            </w:rPr>
            <w:instrText xml:space="preserve"> PAGEREF _49x2ik5 \h </w:instrText>
          </w:r>
          <w:r w:rsidRPr="00F10B05">
            <w:rPr>
              <w:noProof/>
              <w:lang w:val="en-GB"/>
            </w:rPr>
          </w:r>
          <w:r w:rsidRPr="00F10B05">
            <w:rPr>
              <w:noProof/>
              <w:lang w:val="en-GB"/>
            </w:rPr>
            <w:fldChar w:fldCharType="separate"/>
          </w:r>
          <w:r w:rsidR="008A7840">
            <w:rPr>
              <w:noProof/>
              <w:lang w:val="en-GB"/>
            </w:rPr>
            <w:t>22</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2p2csry">
            <w:r w:rsidRPr="00F10B05">
              <w:rPr>
                <w:noProof/>
                <w:color w:val="000000"/>
                <w:lang w:val="en-GB"/>
              </w:rPr>
              <w:t>Table S7: X-Ray outcomes</w:t>
            </w:r>
          </w:hyperlink>
          <w:r w:rsidRPr="00F10B05">
            <w:rPr>
              <w:noProof/>
              <w:color w:val="000000"/>
              <w:lang w:val="en-GB"/>
            </w:rPr>
            <w:tab/>
          </w:r>
          <w:r w:rsidRPr="00F10B05">
            <w:rPr>
              <w:noProof/>
              <w:lang w:val="en-GB"/>
            </w:rPr>
            <w:fldChar w:fldCharType="begin"/>
          </w:r>
          <w:r w:rsidRPr="00F10B05">
            <w:rPr>
              <w:noProof/>
              <w:lang w:val="en-GB"/>
            </w:rPr>
            <w:instrText xml:space="preserve"> PAGEREF _2p2csry \h </w:instrText>
          </w:r>
          <w:r w:rsidRPr="00F10B05">
            <w:rPr>
              <w:noProof/>
              <w:lang w:val="en-GB"/>
            </w:rPr>
          </w:r>
          <w:r w:rsidRPr="00F10B05">
            <w:rPr>
              <w:noProof/>
              <w:lang w:val="en-GB"/>
            </w:rPr>
            <w:fldChar w:fldCharType="separate"/>
          </w:r>
          <w:r w:rsidR="008A7840">
            <w:rPr>
              <w:noProof/>
              <w:lang w:val="en-GB"/>
            </w:rPr>
            <w:t>23</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147n2zr">
            <w:r w:rsidRPr="00F10B05">
              <w:rPr>
                <w:noProof/>
                <w:color w:val="000000"/>
                <w:lang w:val="en-GB"/>
              </w:rPr>
              <w:t>Table S8: Estimated Mean MPSS Score Differences (mixed effects model)</w:t>
            </w:r>
          </w:hyperlink>
          <w:r w:rsidRPr="00F10B05">
            <w:rPr>
              <w:noProof/>
              <w:color w:val="000000"/>
              <w:lang w:val="en-GB"/>
            </w:rPr>
            <w:tab/>
          </w:r>
          <w:r w:rsidRPr="00F10B05">
            <w:rPr>
              <w:noProof/>
              <w:lang w:val="en-GB"/>
            </w:rPr>
            <w:fldChar w:fldCharType="begin"/>
          </w:r>
          <w:r w:rsidRPr="00F10B05">
            <w:rPr>
              <w:noProof/>
              <w:lang w:val="en-GB"/>
            </w:rPr>
            <w:instrText xml:space="preserve"> PAGEREF _147n2zr \h </w:instrText>
          </w:r>
          <w:r w:rsidRPr="00F10B05">
            <w:rPr>
              <w:noProof/>
              <w:lang w:val="en-GB"/>
            </w:rPr>
          </w:r>
          <w:r w:rsidRPr="00F10B05">
            <w:rPr>
              <w:noProof/>
              <w:lang w:val="en-GB"/>
            </w:rPr>
            <w:fldChar w:fldCharType="separate"/>
          </w:r>
          <w:r w:rsidR="008A7840">
            <w:rPr>
              <w:noProof/>
              <w:lang w:val="en-GB"/>
            </w:rPr>
            <w:t>24</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3o7alnk">
            <w:r w:rsidRPr="00F10B05">
              <w:rPr>
                <w:noProof/>
                <w:color w:val="000000"/>
                <w:lang w:val="en-GB"/>
              </w:rPr>
              <w:t>Table S9: Estimated Mean SUTS Score Differences (mixed effects model)</w:t>
            </w:r>
          </w:hyperlink>
          <w:r w:rsidRPr="00F10B05">
            <w:rPr>
              <w:noProof/>
              <w:color w:val="000000"/>
              <w:lang w:val="en-GB"/>
            </w:rPr>
            <w:tab/>
          </w:r>
          <w:r w:rsidRPr="00F10B05">
            <w:rPr>
              <w:noProof/>
              <w:lang w:val="en-GB"/>
            </w:rPr>
            <w:fldChar w:fldCharType="begin"/>
          </w:r>
          <w:r w:rsidRPr="00F10B05">
            <w:rPr>
              <w:noProof/>
              <w:lang w:val="en-GB"/>
            </w:rPr>
            <w:instrText xml:space="preserve"> PAGEREF _3o7alnk \h </w:instrText>
          </w:r>
          <w:r w:rsidRPr="00F10B05">
            <w:rPr>
              <w:noProof/>
              <w:lang w:val="en-GB"/>
            </w:rPr>
          </w:r>
          <w:r w:rsidRPr="00F10B05">
            <w:rPr>
              <w:noProof/>
              <w:lang w:val="en-GB"/>
            </w:rPr>
            <w:fldChar w:fldCharType="separate"/>
          </w:r>
          <w:r w:rsidR="008A7840">
            <w:rPr>
              <w:noProof/>
              <w:lang w:val="en-GB"/>
            </w:rPr>
            <w:t>24</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23ckvvd">
            <w:r w:rsidRPr="00F10B05">
              <w:rPr>
                <w:noProof/>
                <w:color w:val="000000"/>
                <w:lang w:val="en-GB"/>
              </w:rPr>
              <w:t>Table S10: Self-reported compliance with study medication</w:t>
            </w:r>
          </w:hyperlink>
          <w:r w:rsidRPr="00F10B05">
            <w:rPr>
              <w:noProof/>
              <w:color w:val="000000"/>
              <w:lang w:val="en-GB"/>
            </w:rPr>
            <w:tab/>
          </w:r>
          <w:r w:rsidRPr="00F10B05">
            <w:rPr>
              <w:noProof/>
              <w:lang w:val="en-GB"/>
            </w:rPr>
            <w:fldChar w:fldCharType="begin"/>
          </w:r>
          <w:r w:rsidRPr="00F10B05">
            <w:rPr>
              <w:noProof/>
              <w:lang w:val="en-GB"/>
            </w:rPr>
            <w:instrText xml:space="preserve"> PAGEREF _23ckvvd \h </w:instrText>
          </w:r>
          <w:r w:rsidRPr="00F10B05">
            <w:rPr>
              <w:noProof/>
              <w:lang w:val="en-GB"/>
            </w:rPr>
          </w:r>
          <w:r w:rsidRPr="00F10B05">
            <w:rPr>
              <w:noProof/>
              <w:lang w:val="en-GB"/>
            </w:rPr>
            <w:fldChar w:fldCharType="separate"/>
          </w:r>
          <w:r w:rsidR="008A7840">
            <w:rPr>
              <w:noProof/>
              <w:lang w:val="en-GB"/>
            </w:rPr>
            <w:t>25</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ihv636">
            <w:r w:rsidRPr="00F10B05">
              <w:rPr>
                <w:noProof/>
                <w:color w:val="000000"/>
                <w:lang w:val="en-GB"/>
              </w:rPr>
              <w:t>Table S11: Recorded reasons for withdrawals from treatment</w:t>
            </w:r>
          </w:hyperlink>
          <w:r w:rsidRPr="00F10B05">
            <w:rPr>
              <w:noProof/>
              <w:color w:val="000000"/>
              <w:lang w:val="en-GB"/>
            </w:rPr>
            <w:tab/>
          </w:r>
          <w:r w:rsidRPr="00F10B05">
            <w:rPr>
              <w:noProof/>
              <w:lang w:val="en-GB"/>
            </w:rPr>
            <w:fldChar w:fldCharType="begin"/>
          </w:r>
          <w:r w:rsidRPr="00F10B05">
            <w:rPr>
              <w:noProof/>
              <w:lang w:val="en-GB"/>
            </w:rPr>
            <w:instrText xml:space="preserve"> PAGEREF _ihv636 \h </w:instrText>
          </w:r>
          <w:r w:rsidRPr="00F10B05">
            <w:rPr>
              <w:noProof/>
              <w:lang w:val="en-GB"/>
            </w:rPr>
          </w:r>
          <w:r w:rsidRPr="00F10B05">
            <w:rPr>
              <w:noProof/>
              <w:lang w:val="en-GB"/>
            </w:rPr>
            <w:fldChar w:fldCharType="separate"/>
          </w:r>
          <w:r w:rsidR="008A7840">
            <w:rPr>
              <w:noProof/>
              <w:lang w:val="en-GB"/>
            </w:rPr>
            <w:t>26</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32hioqz">
            <w:r w:rsidRPr="00F10B05">
              <w:rPr>
                <w:noProof/>
                <w:color w:val="000000"/>
                <w:lang w:val="en-GB"/>
              </w:rPr>
              <w:t>Table S12: Summary of reasons given for non-compliance (Day 5 / Week 5 combined)</w:t>
            </w:r>
          </w:hyperlink>
          <w:r w:rsidRPr="00F10B05">
            <w:rPr>
              <w:noProof/>
              <w:color w:val="000000"/>
              <w:lang w:val="en-GB"/>
            </w:rPr>
            <w:tab/>
          </w:r>
          <w:r w:rsidRPr="00F10B05">
            <w:rPr>
              <w:noProof/>
              <w:lang w:val="en-GB"/>
            </w:rPr>
            <w:fldChar w:fldCharType="begin"/>
          </w:r>
          <w:r w:rsidRPr="00F10B05">
            <w:rPr>
              <w:noProof/>
              <w:lang w:val="en-GB"/>
            </w:rPr>
            <w:instrText xml:space="preserve"> PAGEREF _32hioqz \h </w:instrText>
          </w:r>
          <w:r w:rsidRPr="00F10B05">
            <w:rPr>
              <w:noProof/>
              <w:lang w:val="en-GB"/>
            </w:rPr>
          </w:r>
          <w:r w:rsidRPr="00F10B05">
            <w:rPr>
              <w:noProof/>
              <w:lang w:val="en-GB"/>
            </w:rPr>
            <w:fldChar w:fldCharType="separate"/>
          </w:r>
          <w:r w:rsidR="008A7840">
            <w:rPr>
              <w:noProof/>
              <w:lang w:val="en-GB"/>
            </w:rPr>
            <w:t>27</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1hmsyys">
            <w:r w:rsidRPr="00F10B05">
              <w:rPr>
                <w:noProof/>
                <w:color w:val="000000"/>
                <w:lang w:val="en-GB"/>
              </w:rPr>
              <w:t>Table S13: Non-serious Adverse Events (Summary)</w:t>
            </w:r>
          </w:hyperlink>
          <w:r w:rsidRPr="00F10B05">
            <w:rPr>
              <w:noProof/>
              <w:color w:val="000000"/>
              <w:lang w:val="en-GB"/>
            </w:rPr>
            <w:tab/>
          </w:r>
          <w:r w:rsidRPr="00F10B05">
            <w:rPr>
              <w:noProof/>
              <w:lang w:val="en-GB"/>
            </w:rPr>
            <w:fldChar w:fldCharType="begin"/>
          </w:r>
          <w:r w:rsidRPr="00F10B05">
            <w:rPr>
              <w:noProof/>
              <w:lang w:val="en-GB"/>
            </w:rPr>
            <w:instrText xml:space="preserve"> PAGEREF _1hmsyys \h </w:instrText>
          </w:r>
          <w:r w:rsidRPr="00F10B05">
            <w:rPr>
              <w:noProof/>
              <w:lang w:val="en-GB"/>
            </w:rPr>
          </w:r>
          <w:r w:rsidRPr="00F10B05">
            <w:rPr>
              <w:noProof/>
              <w:lang w:val="en-GB"/>
            </w:rPr>
            <w:fldChar w:fldCharType="separate"/>
          </w:r>
          <w:r w:rsidR="008A7840">
            <w:rPr>
              <w:noProof/>
              <w:lang w:val="en-GB"/>
            </w:rPr>
            <w:t>29</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41mghml">
            <w:r w:rsidRPr="00F10B05">
              <w:rPr>
                <w:noProof/>
                <w:color w:val="000000"/>
                <w:lang w:val="en-GB"/>
              </w:rPr>
              <w:t>Table S14: Expected adverse events from symptoms checklist rated as moderate or severe (events additional to those reported in S13)</w:t>
            </w:r>
          </w:hyperlink>
          <w:r w:rsidRPr="00F10B05">
            <w:rPr>
              <w:noProof/>
              <w:color w:val="000000"/>
              <w:lang w:val="en-GB"/>
            </w:rPr>
            <w:tab/>
          </w:r>
          <w:r w:rsidRPr="00F10B05">
            <w:rPr>
              <w:noProof/>
              <w:lang w:val="en-GB"/>
            </w:rPr>
            <w:fldChar w:fldCharType="begin"/>
          </w:r>
          <w:r w:rsidRPr="00F10B05">
            <w:rPr>
              <w:noProof/>
              <w:lang w:val="en-GB"/>
            </w:rPr>
            <w:instrText xml:space="preserve"> PAGEREF _41mghml \h </w:instrText>
          </w:r>
          <w:r w:rsidRPr="00F10B05">
            <w:rPr>
              <w:noProof/>
              <w:lang w:val="en-GB"/>
            </w:rPr>
          </w:r>
          <w:r w:rsidRPr="00F10B05">
            <w:rPr>
              <w:noProof/>
              <w:lang w:val="en-GB"/>
            </w:rPr>
            <w:fldChar w:fldCharType="separate"/>
          </w:r>
          <w:r w:rsidR="008A7840">
            <w:rPr>
              <w:noProof/>
              <w:lang w:val="en-GB"/>
            </w:rPr>
            <w:t>30</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2grqrue">
            <w:r w:rsidRPr="00F10B05">
              <w:rPr>
                <w:noProof/>
                <w:color w:val="000000"/>
                <w:lang w:val="en-GB"/>
              </w:rPr>
              <w:t>Table S15: Listing of Serious Adverse Events</w:t>
            </w:r>
          </w:hyperlink>
          <w:r w:rsidRPr="00F10B05">
            <w:rPr>
              <w:noProof/>
              <w:color w:val="000000"/>
              <w:lang w:val="en-GB"/>
            </w:rPr>
            <w:tab/>
          </w:r>
          <w:r w:rsidRPr="00F10B05">
            <w:rPr>
              <w:noProof/>
              <w:lang w:val="en-GB"/>
            </w:rPr>
            <w:fldChar w:fldCharType="begin"/>
          </w:r>
          <w:r w:rsidRPr="00F10B05">
            <w:rPr>
              <w:noProof/>
              <w:lang w:val="en-GB"/>
            </w:rPr>
            <w:instrText xml:space="preserve"> PAGEREF _2grqrue \h </w:instrText>
          </w:r>
          <w:r w:rsidRPr="00F10B05">
            <w:rPr>
              <w:noProof/>
              <w:lang w:val="en-GB"/>
            </w:rPr>
          </w:r>
          <w:r w:rsidRPr="00F10B05">
            <w:rPr>
              <w:noProof/>
              <w:lang w:val="en-GB"/>
            </w:rPr>
            <w:fldChar w:fldCharType="separate"/>
          </w:r>
          <w:r w:rsidR="008A7840">
            <w:rPr>
              <w:noProof/>
              <w:lang w:val="en-GB"/>
            </w:rPr>
            <w:t>31</w:t>
          </w:r>
          <w:r w:rsidRPr="00F10B05">
            <w:rPr>
              <w:noProof/>
              <w:lang w:val="en-GB"/>
            </w:rPr>
            <w:fldChar w:fldCharType="end"/>
          </w:r>
        </w:p>
        <w:p w:rsidR="00E36EB8" w:rsidRPr="00F10B05" w:rsidRDefault="00F10B05">
          <w:pPr>
            <w:tabs>
              <w:tab w:val="right" w:pos="9025"/>
            </w:tabs>
            <w:spacing w:before="60" w:line="240" w:lineRule="auto"/>
            <w:ind w:left="360"/>
            <w:rPr>
              <w:noProof/>
              <w:color w:val="000000"/>
              <w:lang w:val="en-GB"/>
            </w:rPr>
          </w:pPr>
          <w:hyperlink w:anchor="_vx1227">
            <w:r w:rsidRPr="00F10B05">
              <w:rPr>
                <w:noProof/>
                <w:color w:val="000000"/>
                <w:lang w:val="en-GB"/>
              </w:rPr>
              <w:t>Table S16: Listing of Non Serious Adverse Events (events matching S13 summary)</w:t>
            </w:r>
          </w:hyperlink>
          <w:r w:rsidRPr="00F10B05">
            <w:rPr>
              <w:noProof/>
              <w:color w:val="000000"/>
              <w:lang w:val="en-GB"/>
            </w:rPr>
            <w:tab/>
          </w:r>
          <w:r w:rsidRPr="00F10B05">
            <w:rPr>
              <w:noProof/>
              <w:lang w:val="en-GB"/>
            </w:rPr>
            <w:fldChar w:fldCharType="begin"/>
          </w:r>
          <w:r w:rsidRPr="00F10B05">
            <w:rPr>
              <w:noProof/>
              <w:lang w:val="en-GB"/>
            </w:rPr>
            <w:instrText xml:space="preserve"> PAGEREF _vx1227 \h </w:instrText>
          </w:r>
          <w:r w:rsidRPr="00F10B05">
            <w:rPr>
              <w:noProof/>
              <w:lang w:val="en-GB"/>
            </w:rPr>
          </w:r>
          <w:r w:rsidRPr="00F10B05">
            <w:rPr>
              <w:noProof/>
              <w:lang w:val="en-GB"/>
            </w:rPr>
            <w:fldChar w:fldCharType="separate"/>
          </w:r>
          <w:r w:rsidR="008A7840">
            <w:rPr>
              <w:noProof/>
              <w:lang w:val="en-GB"/>
            </w:rPr>
            <w:t>33</w:t>
          </w:r>
          <w:r w:rsidRPr="00F10B05">
            <w:rPr>
              <w:noProof/>
              <w:lang w:val="en-GB"/>
            </w:rPr>
            <w:fldChar w:fldCharType="end"/>
          </w:r>
        </w:p>
        <w:p w:rsidR="00E36EB8" w:rsidRPr="00F10B05" w:rsidRDefault="00F10B05">
          <w:pPr>
            <w:tabs>
              <w:tab w:val="right" w:pos="9025"/>
            </w:tabs>
            <w:spacing w:before="60" w:after="80" w:line="240" w:lineRule="auto"/>
            <w:ind w:left="360"/>
            <w:rPr>
              <w:color w:val="000000"/>
              <w:lang w:val="en-GB"/>
            </w:rPr>
          </w:pPr>
          <w:hyperlink w:anchor="_1v1yuxt">
            <w:r w:rsidRPr="00F10B05">
              <w:rPr>
                <w:noProof/>
                <w:color w:val="000000"/>
                <w:lang w:val="en-GB"/>
              </w:rPr>
              <w:t>Table S17: Supplemental smoking cessation support during first 6 months</w:t>
            </w:r>
          </w:hyperlink>
          <w:r w:rsidRPr="00F10B05">
            <w:rPr>
              <w:noProof/>
              <w:color w:val="000000"/>
              <w:lang w:val="en-GB"/>
            </w:rPr>
            <w:tab/>
          </w:r>
          <w:r w:rsidRPr="00F10B05">
            <w:rPr>
              <w:noProof/>
              <w:lang w:val="en-GB"/>
            </w:rPr>
            <w:fldChar w:fldCharType="begin"/>
          </w:r>
          <w:r w:rsidRPr="00F10B05">
            <w:rPr>
              <w:noProof/>
              <w:lang w:val="en-GB"/>
            </w:rPr>
            <w:instrText xml:space="preserve"> PAGEREF _1v1yuxt \h </w:instrText>
          </w:r>
          <w:r w:rsidRPr="00F10B05">
            <w:rPr>
              <w:noProof/>
              <w:lang w:val="en-GB"/>
            </w:rPr>
          </w:r>
          <w:r w:rsidRPr="00F10B05">
            <w:rPr>
              <w:noProof/>
              <w:lang w:val="en-GB"/>
            </w:rPr>
            <w:fldChar w:fldCharType="separate"/>
          </w:r>
          <w:r w:rsidR="008A7840">
            <w:rPr>
              <w:noProof/>
              <w:lang w:val="en-GB"/>
            </w:rPr>
            <w:t>35</w:t>
          </w:r>
          <w:r w:rsidRPr="00F10B05">
            <w:rPr>
              <w:noProof/>
              <w:lang w:val="en-GB"/>
            </w:rPr>
            <w:fldChar w:fldCharType="end"/>
          </w:r>
          <w:r w:rsidRPr="00F10B05">
            <w:rPr>
              <w:lang w:val="en-GB"/>
            </w:rPr>
            <w:fldChar w:fldCharType="end"/>
          </w:r>
        </w:p>
      </w:sdtContent>
    </w:sdt>
    <w:p w:rsidR="00E36EB8" w:rsidRPr="00F10B05" w:rsidRDefault="00E36EB8">
      <w:pPr>
        <w:spacing w:before="0" w:after="0" w:line="240" w:lineRule="auto"/>
        <w:rPr>
          <w:lang w:val="en-GB"/>
        </w:rPr>
        <w:sectPr w:rsidR="00E36EB8" w:rsidRPr="00F10B05">
          <w:footerReference w:type="default" r:id="rId8"/>
          <w:headerReference w:type="first" r:id="rId9"/>
          <w:footerReference w:type="first" r:id="rId10"/>
          <w:pgSz w:w="11909" w:h="16834"/>
          <w:pgMar w:top="1440" w:right="1440" w:bottom="1440" w:left="1440" w:header="720" w:footer="720" w:gutter="0"/>
          <w:pgNumType w:start="1"/>
          <w:cols w:space="720" w:equalWidth="0">
            <w:col w:w="9360"/>
          </w:cols>
          <w:titlePg/>
        </w:sectPr>
      </w:pPr>
      <w:bookmarkStart w:id="0" w:name="_GoBack"/>
      <w:bookmarkEnd w:id="0"/>
    </w:p>
    <w:p w:rsidR="00E36EB8" w:rsidRPr="00F10B05" w:rsidRDefault="00F10B05">
      <w:pPr>
        <w:pStyle w:val="Heading1"/>
        <w:rPr>
          <w:lang w:val="en-GB"/>
        </w:rPr>
      </w:pPr>
      <w:bookmarkStart w:id="1" w:name="_gjdgxs" w:colFirst="0" w:colLast="0"/>
      <w:bookmarkEnd w:id="1"/>
      <w:r w:rsidRPr="00F10B05">
        <w:rPr>
          <w:lang w:val="en-GB"/>
        </w:rPr>
        <w:lastRenderedPageBreak/>
        <w:t>List of Independent Steering Committee (ISC) members</w:t>
      </w:r>
    </w:p>
    <w:p w:rsidR="00E36EB8" w:rsidRPr="00F10B05" w:rsidRDefault="00E36EB8">
      <w:pPr>
        <w:spacing w:before="0" w:after="0" w:line="240" w:lineRule="auto"/>
        <w:rPr>
          <w:b/>
          <w:lang w:val="en-GB"/>
        </w:rPr>
      </w:pPr>
    </w:p>
    <w:p w:rsidR="00E36EB8" w:rsidRPr="00F10B05" w:rsidRDefault="00F10B05">
      <w:pPr>
        <w:spacing w:before="0" w:after="0" w:line="240" w:lineRule="auto"/>
        <w:rPr>
          <w:b/>
          <w:lang w:val="en-GB"/>
        </w:rPr>
      </w:pPr>
      <w:r w:rsidRPr="00F10B05">
        <w:rPr>
          <w:b/>
          <w:lang w:val="en-GB"/>
        </w:rPr>
        <w:t>ISC Chair:</w:t>
      </w:r>
    </w:p>
    <w:p w:rsidR="00E36EB8" w:rsidRPr="00F10B05" w:rsidRDefault="00F10B05">
      <w:pPr>
        <w:rPr>
          <w:lang w:val="en-GB"/>
        </w:rPr>
      </w:pPr>
      <w:r w:rsidRPr="00F10B05">
        <w:rPr>
          <w:lang w:val="en-GB"/>
        </w:rPr>
        <w:t xml:space="preserve">Linda </w:t>
      </w:r>
      <w:proofErr w:type="spellStart"/>
      <w:r w:rsidRPr="00F10B05">
        <w:rPr>
          <w:lang w:val="en-GB"/>
        </w:rPr>
        <w:t>Bauld</w:t>
      </w:r>
      <w:proofErr w:type="spellEnd"/>
      <w:r w:rsidRPr="00F10B05">
        <w:rPr>
          <w:lang w:val="en-GB"/>
        </w:rPr>
        <w:t>, Bruce and John Usher Professor of Public Health, Usher Institute, College of Medicine and Veterinary Medicine, Old Medical School, Teviot Place, Edinburgh, EH8 9AG, UK</w:t>
      </w:r>
    </w:p>
    <w:p w:rsidR="00E36EB8" w:rsidRPr="00F10B05" w:rsidRDefault="00E36EB8">
      <w:pPr>
        <w:spacing w:before="0" w:after="0" w:line="240" w:lineRule="auto"/>
        <w:rPr>
          <w:b/>
          <w:lang w:val="en-GB"/>
        </w:rPr>
      </w:pPr>
    </w:p>
    <w:p w:rsidR="00E36EB8" w:rsidRPr="00F10B05" w:rsidRDefault="00F10B05">
      <w:pPr>
        <w:spacing w:before="0" w:after="0" w:line="240" w:lineRule="auto"/>
        <w:rPr>
          <w:b/>
          <w:lang w:val="en-GB"/>
        </w:rPr>
      </w:pPr>
      <w:r w:rsidRPr="00F10B05">
        <w:rPr>
          <w:b/>
          <w:lang w:val="en-GB"/>
        </w:rPr>
        <w:t>ISC members:</w:t>
      </w:r>
    </w:p>
    <w:p w:rsidR="00E36EB8" w:rsidRPr="00F10B05" w:rsidRDefault="00F10B05">
      <w:pPr>
        <w:rPr>
          <w:lang w:val="en-GB"/>
        </w:rPr>
      </w:pPr>
      <w:r w:rsidRPr="00F10B05">
        <w:rPr>
          <w:lang w:val="en-GB"/>
        </w:rPr>
        <w:t xml:space="preserve">Bertie Squire, Professor, Liverpool School of Tropical Medicine, Pembroke Place, Liverpool, L3 5QA, UK </w:t>
      </w:r>
    </w:p>
    <w:p w:rsidR="00E36EB8" w:rsidRPr="00F10B05" w:rsidRDefault="00F10B05">
      <w:pPr>
        <w:rPr>
          <w:lang w:val="en-GB"/>
        </w:rPr>
      </w:pPr>
      <w:r w:rsidRPr="00F10B05">
        <w:rPr>
          <w:lang w:val="en-GB"/>
        </w:rPr>
        <w:t xml:space="preserve">Andy McEwen, Chief Executive, National Centre for Smoking Cessation and Training (NCSCT), 1 Great Western Industrial Centre, Dorchester, DT1 1RD, UK </w:t>
      </w:r>
    </w:p>
    <w:p w:rsidR="00E36EB8" w:rsidRPr="00F10B05" w:rsidRDefault="00F10B05">
      <w:pPr>
        <w:rPr>
          <w:lang w:val="en-GB"/>
        </w:rPr>
      </w:pPr>
      <w:r w:rsidRPr="00F10B05">
        <w:rPr>
          <w:lang w:val="en-GB"/>
        </w:rPr>
        <w:t xml:space="preserve"> </w:t>
      </w:r>
    </w:p>
    <w:p w:rsidR="00E36EB8" w:rsidRPr="00F10B05" w:rsidRDefault="00F10B05">
      <w:pPr>
        <w:spacing w:before="0" w:after="0" w:line="240" w:lineRule="auto"/>
        <w:rPr>
          <w:b/>
          <w:lang w:val="en-GB"/>
        </w:rPr>
      </w:pPr>
      <w:r w:rsidRPr="00F10B05">
        <w:rPr>
          <w:b/>
          <w:lang w:val="en-GB"/>
        </w:rPr>
        <w:t xml:space="preserve"> </w:t>
      </w:r>
    </w:p>
    <w:p w:rsidR="00E36EB8" w:rsidRPr="00F10B05" w:rsidRDefault="00E36EB8">
      <w:pPr>
        <w:spacing w:before="0" w:after="0" w:line="240" w:lineRule="auto"/>
        <w:rPr>
          <w:b/>
          <w:lang w:val="en-GB"/>
        </w:rPr>
      </w:pPr>
    </w:p>
    <w:p w:rsidR="00E36EB8" w:rsidRPr="00F10B05" w:rsidRDefault="00F10B05">
      <w:pPr>
        <w:spacing w:before="0" w:after="0" w:line="240" w:lineRule="auto"/>
        <w:rPr>
          <w:b/>
          <w:lang w:val="en-GB"/>
        </w:rPr>
      </w:pPr>
      <w:r w:rsidRPr="00F10B05">
        <w:rPr>
          <w:lang w:val="en-GB"/>
        </w:rPr>
        <w:br w:type="page"/>
      </w:r>
    </w:p>
    <w:p w:rsidR="00E36EB8" w:rsidRPr="00F10B05" w:rsidRDefault="00F10B05">
      <w:pPr>
        <w:pStyle w:val="Heading1"/>
        <w:rPr>
          <w:lang w:val="en-GB"/>
        </w:rPr>
      </w:pPr>
      <w:bookmarkStart w:id="2" w:name="_30j0zll" w:colFirst="0" w:colLast="0"/>
      <w:bookmarkEnd w:id="2"/>
      <w:r w:rsidRPr="00F10B05">
        <w:rPr>
          <w:lang w:val="en-GB"/>
        </w:rPr>
        <w:lastRenderedPageBreak/>
        <w:t>List of Data Monitoring Committee (DMC) members</w:t>
      </w:r>
    </w:p>
    <w:p w:rsidR="00E36EB8" w:rsidRPr="00F10B05" w:rsidRDefault="00E36EB8">
      <w:pPr>
        <w:spacing w:before="0" w:after="0" w:line="240" w:lineRule="auto"/>
        <w:rPr>
          <w:b/>
          <w:lang w:val="en-GB"/>
        </w:rPr>
      </w:pPr>
    </w:p>
    <w:p w:rsidR="00E36EB8" w:rsidRPr="00F10B05" w:rsidRDefault="00F10B05">
      <w:pPr>
        <w:spacing w:before="0" w:after="0" w:line="240" w:lineRule="auto"/>
        <w:rPr>
          <w:b/>
          <w:lang w:val="en-GB"/>
        </w:rPr>
      </w:pPr>
      <w:r w:rsidRPr="00F10B05">
        <w:rPr>
          <w:b/>
          <w:lang w:val="en-GB"/>
        </w:rPr>
        <w:t>DMEC chair:</w:t>
      </w:r>
    </w:p>
    <w:p w:rsidR="00E36EB8" w:rsidRPr="00F10B05" w:rsidRDefault="00F10B05">
      <w:pPr>
        <w:rPr>
          <w:lang w:val="en-GB"/>
        </w:rPr>
      </w:pPr>
      <w:r w:rsidRPr="00F10B05">
        <w:rPr>
          <w:lang w:val="en-GB"/>
        </w:rPr>
        <w:t>Andrew Nunn, Associate Director; Chair of Infectious Diseases Research Theme, MRC CTU, London, WC1V 6LJ, UK</w:t>
      </w:r>
    </w:p>
    <w:p w:rsidR="00E36EB8" w:rsidRPr="00F10B05" w:rsidRDefault="00E36EB8">
      <w:pPr>
        <w:spacing w:before="0" w:after="0" w:line="240" w:lineRule="auto"/>
        <w:rPr>
          <w:b/>
          <w:lang w:val="en-GB"/>
        </w:rPr>
      </w:pPr>
    </w:p>
    <w:p w:rsidR="00E36EB8" w:rsidRPr="00F10B05" w:rsidRDefault="00F10B05">
      <w:pPr>
        <w:spacing w:before="0" w:after="0" w:line="240" w:lineRule="auto"/>
        <w:rPr>
          <w:b/>
          <w:lang w:val="en-GB"/>
        </w:rPr>
      </w:pPr>
      <w:r w:rsidRPr="00F10B05">
        <w:rPr>
          <w:b/>
          <w:lang w:val="en-GB"/>
        </w:rPr>
        <w:t>DMEC members:</w:t>
      </w:r>
    </w:p>
    <w:p w:rsidR="00E36EB8" w:rsidRPr="00F10B05" w:rsidRDefault="00F10B05">
      <w:pPr>
        <w:rPr>
          <w:lang w:val="en-GB"/>
        </w:rPr>
      </w:pPr>
      <w:r w:rsidRPr="00F10B05">
        <w:rPr>
          <w:lang w:val="en-GB"/>
        </w:rPr>
        <w:t xml:space="preserve">Martin Raw, Director of the International Centre </w:t>
      </w:r>
      <w:proofErr w:type="gramStart"/>
      <w:r w:rsidRPr="00F10B05">
        <w:rPr>
          <w:lang w:val="en-GB"/>
        </w:rPr>
        <w:t>For</w:t>
      </w:r>
      <w:proofErr w:type="gramEnd"/>
      <w:r w:rsidRPr="00F10B05">
        <w:rPr>
          <w:lang w:val="en-GB"/>
        </w:rPr>
        <w:t xml:space="preserve"> Tobacco Cessation; Visiting Professor, NYU College of Global Public Health, 665 Broadway, 11th Floor New York, NY 10012, USA</w:t>
      </w:r>
    </w:p>
    <w:p w:rsidR="00E36EB8" w:rsidRPr="00F10B05" w:rsidRDefault="00F10B05">
      <w:pPr>
        <w:rPr>
          <w:lang w:val="en-GB"/>
        </w:rPr>
      </w:pPr>
      <w:r w:rsidRPr="00F10B05">
        <w:rPr>
          <w:lang w:val="en-GB"/>
        </w:rPr>
        <w:t>Andrew Hayward, Professor of Infectious Disease Epidemiology and Inclusion Health Research, Department of Infectious Disease Informatics, Farr Institute at UCL, 1-19 Torrington Place, London, WC1E 7HB, UK</w:t>
      </w:r>
      <w:r w:rsidRPr="00F10B05">
        <w:rPr>
          <w:lang w:val="en-GB"/>
        </w:rPr>
        <w:br w:type="page"/>
      </w:r>
    </w:p>
    <w:p w:rsidR="00E36EB8" w:rsidRPr="00F10B05" w:rsidRDefault="00F10B05">
      <w:pPr>
        <w:pStyle w:val="Heading1"/>
        <w:rPr>
          <w:lang w:val="en-GB"/>
        </w:rPr>
      </w:pPr>
      <w:bookmarkStart w:id="3" w:name="_1fob9te" w:colFirst="0" w:colLast="0"/>
      <w:bookmarkEnd w:id="3"/>
      <w:r w:rsidRPr="00F10B05">
        <w:rPr>
          <w:lang w:val="en-GB"/>
        </w:rPr>
        <w:lastRenderedPageBreak/>
        <w:t xml:space="preserve">List of TB &amp; Tobacco consortium members </w:t>
      </w:r>
    </w:p>
    <w:p w:rsidR="00E36EB8" w:rsidRPr="00F10B05" w:rsidRDefault="00F10B05">
      <w:pPr>
        <w:jc w:val="center"/>
        <w:rPr>
          <w:b/>
          <w:lang w:val="en-GB"/>
        </w:rPr>
      </w:pPr>
      <w:r w:rsidRPr="00F10B05">
        <w:rPr>
          <w:b/>
          <w:lang w:val="en-GB"/>
        </w:rPr>
        <w:t>(</w:t>
      </w:r>
      <w:proofErr w:type="gramStart"/>
      <w:r w:rsidRPr="00F10B05">
        <w:rPr>
          <w:b/>
          <w:lang w:val="en-GB"/>
        </w:rPr>
        <w:t>in</w:t>
      </w:r>
      <w:proofErr w:type="gramEnd"/>
      <w:r w:rsidRPr="00F10B05">
        <w:rPr>
          <w:b/>
          <w:lang w:val="en-GB"/>
        </w:rPr>
        <w:t xml:space="preserve"> addition to those in the authors-list)</w:t>
      </w:r>
    </w:p>
    <w:p w:rsidR="00E36EB8" w:rsidRPr="00F10B05" w:rsidRDefault="00E36EB8">
      <w:pPr>
        <w:rPr>
          <w:lang w:val="en-GB"/>
        </w:rPr>
      </w:pPr>
    </w:p>
    <w:tbl>
      <w:tblPr>
        <w:tblStyle w:val="a"/>
        <w:tblW w:w="8955" w:type="dxa"/>
        <w:tblBorders>
          <w:top w:val="nil"/>
          <w:left w:val="nil"/>
          <w:bottom w:val="nil"/>
          <w:right w:val="nil"/>
          <w:insideH w:val="nil"/>
          <w:insideV w:val="nil"/>
        </w:tblBorders>
        <w:tblLayout w:type="fixed"/>
        <w:tblLook w:val="0600" w:firstRow="0" w:lastRow="0" w:firstColumn="0" w:lastColumn="0" w:noHBand="1" w:noVBand="1"/>
      </w:tblPr>
      <w:tblGrid>
        <w:gridCol w:w="2790"/>
        <w:gridCol w:w="6165"/>
      </w:tblGrid>
      <w:tr w:rsidR="00E36EB8" w:rsidRPr="00F10B05">
        <w:trPr>
          <w:trHeight w:val="380"/>
        </w:trPr>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Affiliation</w:t>
            </w:r>
          </w:p>
        </w:tc>
      </w:tr>
      <w:tr w:rsidR="00E36EB8" w:rsidRPr="00F10B05">
        <w:trPr>
          <w:trHeight w:val="42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Shilpi</w:t>
            </w:r>
            <w:proofErr w:type="spellEnd"/>
            <w:r w:rsidRPr="00F10B05">
              <w:rPr>
                <w:lang w:val="en-GB"/>
              </w:rPr>
              <w:t xml:space="preserve"> Swami</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University of York</w:t>
            </w:r>
          </w:p>
        </w:tc>
      </w:tr>
      <w:tr w:rsidR="00E36EB8" w:rsidRPr="00F10B05">
        <w:trPr>
          <w:trHeight w:val="26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Samina</w:t>
            </w:r>
            <w:proofErr w:type="spellEnd"/>
            <w:r w:rsidRPr="00F10B05">
              <w:rPr>
                <w:lang w:val="en-GB"/>
              </w:rPr>
              <w:t xml:space="preserve"> </w:t>
            </w:r>
            <w:proofErr w:type="spellStart"/>
            <w:r w:rsidRPr="00F10B05">
              <w:rPr>
                <w:lang w:val="en-GB"/>
              </w:rPr>
              <w:t>Huque</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ARK Foundation</w:t>
            </w:r>
          </w:p>
        </w:tc>
      </w:tr>
      <w:tr w:rsidR="00E36EB8" w:rsidRPr="00F10B05">
        <w:trPr>
          <w:trHeight w:val="36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Ejaz</w:t>
            </w:r>
            <w:proofErr w:type="spellEnd"/>
            <w:r w:rsidRPr="00F10B05">
              <w:rPr>
                <w:lang w:val="en-GB"/>
              </w:rPr>
              <w:t xml:space="preserve"> </w:t>
            </w:r>
            <w:proofErr w:type="spellStart"/>
            <w:r w:rsidRPr="00F10B05">
              <w:rPr>
                <w:lang w:val="en-GB"/>
              </w:rPr>
              <w:t>Qadeer</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Ministry of National Health Services, Regulation and Coordination</w:t>
            </w:r>
          </w:p>
        </w:tc>
      </w:tr>
      <w:tr w:rsidR="00E36EB8" w:rsidRPr="00F10B05">
        <w:trPr>
          <w:trHeight w:val="30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Maryam Noor</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The Initiative</w:t>
            </w:r>
          </w:p>
        </w:tc>
      </w:tr>
      <w:tr w:rsidR="00E36EB8" w:rsidRPr="00F10B05">
        <w:trPr>
          <w:trHeight w:val="36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Salman </w:t>
            </w:r>
            <w:proofErr w:type="spellStart"/>
            <w:r w:rsidRPr="00F10B05">
              <w:rPr>
                <w:lang w:val="en-GB"/>
              </w:rPr>
              <w:t>Sohail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The Initiative</w:t>
            </w:r>
          </w:p>
        </w:tc>
      </w:tr>
      <w:tr w:rsidR="00E36EB8" w:rsidRPr="00F10B05">
        <w:trPr>
          <w:trHeight w:val="42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Jiban</w:t>
            </w:r>
            <w:proofErr w:type="spellEnd"/>
            <w:r w:rsidRPr="00F10B05">
              <w:rPr>
                <w:lang w:val="en-GB"/>
              </w:rPr>
              <w:t xml:space="preserve"> </w:t>
            </w:r>
            <w:proofErr w:type="spellStart"/>
            <w:r w:rsidRPr="00F10B05">
              <w:rPr>
                <w:lang w:val="en-GB"/>
              </w:rPr>
              <w:t>Karki</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University of Leeds</w:t>
            </w:r>
          </w:p>
        </w:tc>
      </w:tr>
      <w:tr w:rsidR="00E36EB8" w:rsidRPr="00F10B05">
        <w:trPr>
          <w:trHeight w:val="36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Iveta</w:t>
            </w:r>
            <w:proofErr w:type="spellEnd"/>
            <w:r w:rsidRPr="00F10B05">
              <w:rPr>
                <w:lang w:val="en-GB"/>
              </w:rPr>
              <w:t xml:space="preserve"> </w:t>
            </w:r>
            <w:proofErr w:type="spellStart"/>
            <w:r w:rsidRPr="00F10B05">
              <w:rPr>
                <w:lang w:val="en-GB"/>
              </w:rPr>
              <w:t>Nohavová</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Charles University and the General University Hospital in Prague</w:t>
            </w:r>
          </w:p>
        </w:tc>
      </w:tr>
      <w:tr w:rsidR="00E36EB8" w:rsidRPr="00F10B05">
        <w:trPr>
          <w:trHeight w:val="44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Kamila </w:t>
            </w:r>
            <w:proofErr w:type="spellStart"/>
            <w:r w:rsidRPr="00F10B05">
              <w:rPr>
                <w:lang w:val="en-GB"/>
              </w:rPr>
              <w:t>Zvolská</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Charles University and the General University Hospital in Prague</w:t>
            </w:r>
          </w:p>
        </w:tc>
      </w:tr>
      <w:tr w:rsidR="00E36EB8" w:rsidRPr="00F10B05">
        <w:trPr>
          <w:trHeight w:val="32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Alexandra </w:t>
            </w:r>
            <w:proofErr w:type="spellStart"/>
            <w:r w:rsidRPr="00F10B05">
              <w:rPr>
                <w:lang w:val="en-GB"/>
              </w:rPr>
              <w:t>Pánková</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Charles University and the General University Hospital in Prague</w:t>
            </w:r>
          </w:p>
        </w:tc>
      </w:tr>
      <w:tr w:rsidR="00E36EB8" w:rsidRPr="00F10B05">
        <w:trPr>
          <w:trHeight w:val="40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Sushil</w:t>
            </w:r>
            <w:proofErr w:type="spellEnd"/>
            <w:r w:rsidRPr="00F10B05">
              <w:rPr>
                <w:lang w:val="en-GB"/>
              </w:rPr>
              <w:t xml:space="preserve"> </w:t>
            </w:r>
            <w:proofErr w:type="spellStart"/>
            <w:r w:rsidRPr="00F10B05">
              <w:rPr>
                <w:lang w:val="en-GB"/>
              </w:rPr>
              <w:t>Baral</w:t>
            </w:r>
            <w:proofErr w:type="spellEnd"/>
            <w:r w:rsidRPr="00F10B05">
              <w:rPr>
                <w:lang w:val="en-GB"/>
              </w:rPr>
              <w:t xml:space="preserve"> (PI)</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HERD International PVT. Ltd.</w:t>
            </w:r>
          </w:p>
        </w:tc>
      </w:tr>
      <w:tr w:rsidR="00E36EB8" w:rsidRPr="00F10B05">
        <w:trPr>
          <w:trHeight w:val="28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Shophika</w:t>
            </w:r>
            <w:proofErr w:type="spellEnd"/>
            <w:r w:rsidRPr="00F10B05">
              <w:rPr>
                <w:lang w:val="en-GB"/>
              </w:rPr>
              <w:t xml:space="preserve"> </w:t>
            </w:r>
            <w:proofErr w:type="spellStart"/>
            <w:r w:rsidRPr="00F10B05">
              <w:rPr>
                <w:lang w:val="en-GB"/>
              </w:rPr>
              <w:t>Regmi</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HERD International PVT. Ltd.</w:t>
            </w:r>
          </w:p>
        </w:tc>
      </w:tr>
      <w:tr w:rsidR="00E36EB8" w:rsidRPr="00F10B05">
        <w:trPr>
          <w:trHeight w:val="42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Prabin</w:t>
            </w:r>
            <w:proofErr w:type="spellEnd"/>
            <w:r w:rsidRPr="00F10B05">
              <w:rPr>
                <w:lang w:val="en-GB"/>
              </w:rPr>
              <w:t xml:space="preserve"> Shrestha</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HERD International PVT. Ltd.</w:t>
            </w:r>
          </w:p>
        </w:tc>
      </w:tr>
      <w:tr w:rsidR="00E36EB8" w:rsidRPr="00F10B05">
        <w:trPr>
          <w:trHeight w:val="36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Basant</w:t>
            </w:r>
            <w:proofErr w:type="spellEnd"/>
            <w:r w:rsidRPr="00F10B05">
              <w:rPr>
                <w:lang w:val="en-GB"/>
              </w:rPr>
              <w:t xml:space="preserve"> Joshi</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HERD International PVT. Ltd.</w:t>
            </w:r>
          </w:p>
        </w:tc>
      </w:tr>
      <w:tr w:rsidR="00E36EB8" w:rsidRPr="00F10B05">
        <w:trPr>
          <w:trHeight w:val="440"/>
        </w:trPr>
        <w:tc>
          <w:tcPr>
            <w:tcW w:w="27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Ramesh Pathak</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HERD International PVT. Ltd.</w:t>
            </w:r>
          </w:p>
        </w:tc>
      </w:tr>
    </w:tbl>
    <w:p w:rsidR="00E36EB8" w:rsidRPr="00F10B05" w:rsidRDefault="00E36EB8">
      <w:pPr>
        <w:spacing w:before="0" w:after="0" w:line="240" w:lineRule="auto"/>
        <w:rPr>
          <w:b/>
          <w:lang w:val="en-GB"/>
        </w:rPr>
      </w:pPr>
    </w:p>
    <w:p w:rsidR="00E36EB8" w:rsidRPr="00F10B05" w:rsidRDefault="00E36EB8">
      <w:pPr>
        <w:spacing w:before="0" w:after="0" w:line="240" w:lineRule="auto"/>
        <w:rPr>
          <w:b/>
          <w:lang w:val="en-GB"/>
        </w:rPr>
        <w:sectPr w:rsidR="00E36EB8" w:rsidRPr="00F10B05">
          <w:pgSz w:w="11909" w:h="16834"/>
          <w:pgMar w:top="1440" w:right="1440" w:bottom="1440" w:left="1440" w:header="720" w:footer="720" w:gutter="0"/>
          <w:cols w:space="720" w:equalWidth="0">
            <w:col w:w="9360"/>
          </w:cols>
        </w:sectPr>
      </w:pPr>
    </w:p>
    <w:p w:rsidR="00E36EB8" w:rsidRPr="00F10B05" w:rsidRDefault="00F10B05">
      <w:pPr>
        <w:pStyle w:val="Heading1"/>
        <w:rPr>
          <w:lang w:val="en-GB"/>
        </w:rPr>
      </w:pPr>
      <w:bookmarkStart w:id="4" w:name="_2et92p0" w:colFirst="0" w:colLast="0"/>
      <w:bookmarkEnd w:id="4"/>
      <w:r w:rsidRPr="00F10B05">
        <w:rPr>
          <w:lang w:val="en-GB"/>
        </w:rPr>
        <w:lastRenderedPageBreak/>
        <w:t xml:space="preserve">Brief behavioural Support </w:t>
      </w:r>
    </w:p>
    <w:p w:rsidR="00E36EB8" w:rsidRPr="00F10B05" w:rsidRDefault="00E36EB8">
      <w:pPr>
        <w:pStyle w:val="Heading1"/>
        <w:rPr>
          <w:lang w:val="en-GB"/>
        </w:rPr>
      </w:pPr>
      <w:bookmarkStart w:id="5" w:name="_tyjcwt" w:colFirst="0" w:colLast="0"/>
      <w:bookmarkEnd w:id="5"/>
    </w:p>
    <w:p w:rsidR="00E36EB8" w:rsidRPr="00F10B05" w:rsidRDefault="00F10B05">
      <w:pPr>
        <w:rPr>
          <w:lang w:val="en-GB"/>
        </w:rPr>
      </w:pPr>
      <w:r w:rsidRPr="00F10B05">
        <w:rPr>
          <w:b/>
          <w:lang w:val="en-GB"/>
        </w:rPr>
        <w:t>Description of TB &amp; Tobacco Brief behavioural Support</w:t>
      </w:r>
      <w:r w:rsidRPr="00F10B05">
        <w:rPr>
          <w:lang w:val="en-GB"/>
        </w:rPr>
        <w:t xml:space="preserve"> (using the </w:t>
      </w:r>
      <w:proofErr w:type="spellStart"/>
      <w:r w:rsidRPr="00F10B05">
        <w:rPr>
          <w:lang w:val="en-GB"/>
        </w:rPr>
        <w:t>TIDieR</w:t>
      </w:r>
      <w:proofErr w:type="spellEnd"/>
      <w:r w:rsidRPr="00F10B05">
        <w:rPr>
          <w:lang w:val="en-GB"/>
        </w:rPr>
        <w:t xml:space="preserve"> checklist: </w:t>
      </w:r>
      <w:hyperlink r:id="rId11">
        <w:r w:rsidRPr="00F10B05">
          <w:rPr>
            <w:color w:val="1155CC"/>
            <w:u w:val="single"/>
            <w:lang w:val="en-GB"/>
          </w:rPr>
          <w:t>https://www.equator-network.org/reporting-guidelines/tidier/</w:t>
        </w:r>
      </w:hyperlink>
      <w:r w:rsidRPr="00F10B05">
        <w:rPr>
          <w:lang w:val="en-GB"/>
        </w:rPr>
        <w:t>)</w:t>
      </w:r>
    </w:p>
    <w:p w:rsidR="00E36EB8" w:rsidRPr="00F10B05" w:rsidRDefault="00E36EB8">
      <w:pPr>
        <w:rPr>
          <w:lang w:val="en-GB"/>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4530"/>
        <w:gridCol w:w="3029"/>
      </w:tblGrid>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pBdr>
                <w:top w:val="nil"/>
                <w:left w:val="nil"/>
                <w:bottom w:val="nil"/>
                <w:right w:val="nil"/>
                <w:between w:val="nil"/>
              </w:pBdr>
              <w:spacing w:before="0" w:after="0" w:line="240" w:lineRule="auto"/>
              <w:rPr>
                <w:b/>
                <w:lang w:val="en-GB"/>
              </w:rPr>
            </w:pPr>
            <w:r w:rsidRPr="00F10B05">
              <w:rPr>
                <w:b/>
                <w:lang w:val="en-GB"/>
              </w:rPr>
              <w:t>Item number and label</w:t>
            </w:r>
          </w:p>
        </w:tc>
        <w:tc>
          <w:tcPr>
            <w:tcW w:w="4530" w:type="dxa"/>
            <w:shd w:val="clear" w:color="auto" w:fill="auto"/>
            <w:tcMar>
              <w:top w:w="100" w:type="dxa"/>
              <w:left w:w="100" w:type="dxa"/>
              <w:bottom w:w="100" w:type="dxa"/>
              <w:right w:w="100" w:type="dxa"/>
            </w:tcMar>
          </w:tcPr>
          <w:p w:rsidR="00E36EB8" w:rsidRPr="00F10B05" w:rsidRDefault="00F10B05">
            <w:pPr>
              <w:widowControl w:val="0"/>
              <w:pBdr>
                <w:top w:val="nil"/>
                <w:left w:val="nil"/>
                <w:bottom w:val="nil"/>
                <w:right w:val="nil"/>
                <w:between w:val="nil"/>
              </w:pBdr>
              <w:spacing w:before="0" w:after="0" w:line="240" w:lineRule="auto"/>
              <w:rPr>
                <w:b/>
                <w:lang w:val="en-GB"/>
              </w:rPr>
            </w:pPr>
            <w:r w:rsidRPr="00F10B05">
              <w:rPr>
                <w:b/>
                <w:lang w:val="en-GB"/>
              </w:rPr>
              <w:t>Description</w:t>
            </w:r>
          </w:p>
        </w:tc>
        <w:tc>
          <w:tcPr>
            <w:tcW w:w="3029" w:type="dxa"/>
            <w:shd w:val="clear" w:color="auto" w:fill="auto"/>
            <w:tcMar>
              <w:top w:w="100" w:type="dxa"/>
              <w:left w:w="100" w:type="dxa"/>
              <w:bottom w:w="100" w:type="dxa"/>
              <w:right w:w="100" w:type="dxa"/>
            </w:tcMar>
          </w:tcPr>
          <w:p w:rsidR="00E36EB8" w:rsidRPr="00F10B05" w:rsidRDefault="00F10B05">
            <w:pPr>
              <w:widowControl w:val="0"/>
              <w:pBdr>
                <w:top w:val="nil"/>
                <w:left w:val="nil"/>
                <w:bottom w:val="nil"/>
                <w:right w:val="nil"/>
                <w:between w:val="nil"/>
              </w:pBdr>
              <w:spacing w:before="0" w:after="0" w:line="240" w:lineRule="auto"/>
              <w:rPr>
                <w:b/>
                <w:lang w:val="en-GB"/>
              </w:rPr>
            </w:pPr>
            <w:r w:rsidRPr="00F10B05">
              <w:rPr>
                <w:b/>
                <w:lang w:val="en-GB"/>
              </w:rPr>
              <w:t>Location</w:t>
            </w:r>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t>Brief name</w:t>
            </w:r>
          </w:p>
        </w:tc>
        <w:tc>
          <w:tcPr>
            <w:tcW w:w="4530" w:type="dxa"/>
            <w:shd w:val="clear" w:color="auto" w:fill="auto"/>
            <w:tcMar>
              <w:top w:w="100" w:type="dxa"/>
              <w:left w:w="100" w:type="dxa"/>
              <w:bottom w:w="100" w:type="dxa"/>
              <w:right w:w="100" w:type="dxa"/>
            </w:tcMar>
          </w:tcPr>
          <w:p w:rsidR="00E36EB8" w:rsidRPr="00F10B05" w:rsidRDefault="00F10B05">
            <w:pPr>
              <w:widowControl w:val="0"/>
              <w:pBdr>
                <w:top w:val="nil"/>
                <w:left w:val="nil"/>
                <w:bottom w:val="nil"/>
                <w:right w:val="nil"/>
                <w:between w:val="nil"/>
              </w:pBdr>
              <w:spacing w:before="0" w:after="0" w:line="240" w:lineRule="auto"/>
              <w:rPr>
                <w:lang w:val="en-GB"/>
              </w:rPr>
            </w:pPr>
            <w:r w:rsidRPr="00F10B05">
              <w:rPr>
                <w:lang w:val="en-GB"/>
              </w:rPr>
              <w:t>TB &amp; Tobacco</w:t>
            </w:r>
          </w:p>
        </w:tc>
        <w:tc>
          <w:tcPr>
            <w:tcW w:w="3029" w:type="dxa"/>
            <w:shd w:val="clear" w:color="auto" w:fill="auto"/>
            <w:tcMar>
              <w:top w:w="100" w:type="dxa"/>
              <w:left w:w="100" w:type="dxa"/>
              <w:bottom w:w="100" w:type="dxa"/>
              <w:right w:w="100" w:type="dxa"/>
            </w:tcMar>
          </w:tcPr>
          <w:p w:rsidR="00E36EB8" w:rsidRPr="00F10B05" w:rsidRDefault="00F10B05">
            <w:pPr>
              <w:widowControl w:val="0"/>
              <w:pBdr>
                <w:top w:val="nil"/>
                <w:left w:val="nil"/>
                <w:bottom w:val="nil"/>
                <w:right w:val="nil"/>
                <w:between w:val="nil"/>
              </w:pBdr>
              <w:spacing w:before="0" w:after="0" w:line="240" w:lineRule="auto"/>
              <w:rPr>
                <w:lang w:val="en-GB"/>
              </w:rPr>
            </w:pPr>
            <w:hyperlink r:id="rId12">
              <w:r w:rsidRPr="00F10B05">
                <w:rPr>
                  <w:color w:val="1155CC"/>
                  <w:u w:val="single"/>
                  <w:lang w:val="en-GB"/>
                </w:rPr>
                <w:t>https://www.york.ac.uk/healthsciences/research/public-health/projects/tb-tobacco/</w:t>
              </w:r>
            </w:hyperlink>
          </w:p>
          <w:p w:rsidR="00E36EB8" w:rsidRPr="00F10B05" w:rsidRDefault="00E36EB8">
            <w:pPr>
              <w:widowControl w:val="0"/>
              <w:pBdr>
                <w:top w:val="nil"/>
                <w:left w:val="nil"/>
                <w:bottom w:val="nil"/>
                <w:right w:val="nil"/>
                <w:between w:val="nil"/>
              </w:pBdr>
              <w:spacing w:before="0" w:after="0" w:line="240" w:lineRule="auto"/>
              <w:rPr>
                <w:lang w:val="en-GB"/>
              </w:rPr>
            </w:pPr>
          </w:p>
          <w:p w:rsidR="00E36EB8" w:rsidRPr="00F10B05" w:rsidRDefault="00F10B05">
            <w:pPr>
              <w:rPr>
                <w:lang w:val="en-GB"/>
              </w:rPr>
            </w:pPr>
            <w:hyperlink r:id="rId13">
              <w:r w:rsidRPr="00F10B05">
                <w:rPr>
                  <w:color w:val="1155CC"/>
                  <w:u w:val="single"/>
                  <w:lang w:val="en-GB"/>
                </w:rPr>
                <w:t>https://tbandtobacco.org/</w:t>
              </w:r>
            </w:hyperlink>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t>Why</w:t>
            </w:r>
          </w:p>
        </w:tc>
        <w:tc>
          <w:tcPr>
            <w:tcW w:w="4530" w:type="dxa"/>
            <w:shd w:val="clear" w:color="auto" w:fill="auto"/>
            <w:tcMar>
              <w:top w:w="100" w:type="dxa"/>
              <w:left w:w="100" w:type="dxa"/>
              <w:bottom w:w="100" w:type="dxa"/>
              <w:right w:w="100" w:type="dxa"/>
            </w:tcMar>
          </w:tcPr>
          <w:p w:rsidR="00E36EB8" w:rsidRPr="00F10B05" w:rsidRDefault="00F10B05">
            <w:pPr>
              <w:widowControl w:val="0"/>
              <w:pBdr>
                <w:top w:val="nil"/>
                <w:left w:val="nil"/>
                <w:bottom w:val="nil"/>
                <w:right w:val="nil"/>
                <w:between w:val="nil"/>
              </w:pBdr>
              <w:spacing w:before="0" w:after="0" w:line="240" w:lineRule="auto"/>
              <w:rPr>
                <w:lang w:val="en-GB"/>
              </w:rPr>
            </w:pPr>
            <w:r w:rsidRPr="00F10B05">
              <w:rPr>
                <w:lang w:val="en-GB"/>
              </w:rPr>
              <w:t xml:space="preserve">This brief behaviour support package was developed drawing on a longer (approx. 30 minutes) behaviour support intervention </w:t>
            </w:r>
            <w:proofErr w:type="spellStart"/>
            <w:r w:rsidRPr="00F10B05">
              <w:rPr>
                <w:lang w:val="en-GB"/>
              </w:rPr>
              <w:t>trialed</w:t>
            </w:r>
            <w:proofErr w:type="spellEnd"/>
            <w:r w:rsidRPr="00F10B05">
              <w:rPr>
                <w:lang w:val="en-GB"/>
              </w:rPr>
              <w:t xml:space="preserve"> and found to be effective in Pakistan, achieving 41.0% [95%CI, 37.1% to 45.0%] quit rates at 6 months.</w:t>
            </w:r>
            <w:r w:rsidRPr="00F10B05">
              <w:rPr>
                <w:vertAlign w:val="superscript"/>
                <w:lang w:val="en-GB"/>
              </w:rPr>
              <w:t>1</w:t>
            </w:r>
            <w:r w:rsidRPr="00F10B05">
              <w:rPr>
                <w:lang w:val="en-GB"/>
              </w:rPr>
              <w:t xml:space="preserve"> Subsequent implementation research in Nepal </w:t>
            </w:r>
            <w:r w:rsidRPr="00F10B05">
              <w:rPr>
                <w:vertAlign w:val="superscript"/>
                <w:lang w:val="en-GB"/>
              </w:rPr>
              <w:t>2</w:t>
            </w:r>
            <w:r w:rsidRPr="00F10B05">
              <w:rPr>
                <w:lang w:val="en-GB"/>
              </w:rPr>
              <w:t xml:space="preserve"> and Pakistan</w:t>
            </w:r>
            <w:r w:rsidRPr="00F10B05">
              <w:rPr>
                <w:vertAlign w:val="superscript"/>
                <w:lang w:val="en-GB"/>
              </w:rPr>
              <w:t>3</w:t>
            </w:r>
            <w:r w:rsidRPr="00F10B05">
              <w:rPr>
                <w:lang w:val="en-GB"/>
              </w:rPr>
              <w:t xml:space="preserve"> highlighted the need for a shorter intervention integrated into TB services. To reduce the length of the intervention, we asked TB health professionals in Nepal, Pakistan and Bangladesh to prioritize tobacco cessation messages used in the original intervention based on feasibility of delivery, resonance and appropriateness with patients. This enabled us to reduce the tobacco cessation components and add in key messages on TB treatment, resulting in an intervention that could be delivered by TB health workers to all patients (tobacco users and non-users), taking between 8 and 10 minutes, thus increasing the likelihood of the brief behaviour support being delivered within routine practice.</w:t>
            </w:r>
          </w:p>
        </w:tc>
        <w:tc>
          <w:tcPr>
            <w:tcW w:w="3029" w:type="dxa"/>
            <w:shd w:val="clear" w:color="auto" w:fill="auto"/>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 xml:space="preserve">1. Siddiqi K, Khan A, Ahmad M, </w:t>
            </w:r>
            <w:proofErr w:type="spellStart"/>
            <w:r w:rsidRPr="00F10B05">
              <w:rPr>
                <w:lang w:val="en-GB"/>
              </w:rPr>
              <w:t>Dogar</w:t>
            </w:r>
            <w:proofErr w:type="spellEnd"/>
            <w:r w:rsidRPr="00F10B05">
              <w:rPr>
                <w:lang w:val="en-GB"/>
              </w:rPr>
              <w:t xml:space="preserve"> O, </w:t>
            </w:r>
            <w:proofErr w:type="spellStart"/>
            <w:r w:rsidRPr="00F10B05">
              <w:rPr>
                <w:lang w:val="en-GB"/>
              </w:rPr>
              <w:t>Kanaan</w:t>
            </w:r>
            <w:proofErr w:type="spellEnd"/>
            <w:r w:rsidRPr="00F10B05">
              <w:rPr>
                <w:lang w:val="en-GB"/>
              </w:rPr>
              <w:t xml:space="preserve"> M, Newell JN, Thomson H. Action to stop smoking in suspected tuberculosis (ASSIST) in Pakistan: a cluster randomized, controlled trial. Annals of internal medicine. 2013 May 7</w:t>
            </w:r>
            <w:proofErr w:type="gramStart"/>
            <w:r w:rsidRPr="00F10B05">
              <w:rPr>
                <w:lang w:val="en-GB"/>
              </w:rPr>
              <w:t>;158</w:t>
            </w:r>
            <w:proofErr w:type="gramEnd"/>
            <w:r w:rsidRPr="00F10B05">
              <w:rPr>
                <w:lang w:val="en-GB"/>
              </w:rPr>
              <w:t>(9):667-75.</w:t>
            </w:r>
          </w:p>
          <w:p w:rsidR="00E36EB8" w:rsidRPr="00F10B05" w:rsidRDefault="00E36EB8">
            <w:pPr>
              <w:widowControl w:val="0"/>
              <w:spacing w:before="0" w:after="0" w:line="276" w:lineRule="auto"/>
              <w:rPr>
                <w:lang w:val="en-GB"/>
              </w:rPr>
            </w:pPr>
          </w:p>
          <w:p w:rsidR="00E36EB8" w:rsidRPr="00F10B05" w:rsidRDefault="00F10B05">
            <w:pPr>
              <w:widowControl w:val="0"/>
              <w:spacing w:before="0" w:after="0" w:line="276" w:lineRule="auto"/>
              <w:rPr>
                <w:lang w:val="en-GB"/>
              </w:rPr>
            </w:pPr>
            <w:r w:rsidRPr="00F10B05">
              <w:rPr>
                <w:lang w:val="en-GB"/>
              </w:rPr>
              <w:t xml:space="preserve">2. Elsey H, </w:t>
            </w:r>
            <w:proofErr w:type="spellStart"/>
            <w:r w:rsidRPr="00F10B05">
              <w:rPr>
                <w:lang w:val="en-GB"/>
              </w:rPr>
              <w:t>Khanal</w:t>
            </w:r>
            <w:proofErr w:type="spellEnd"/>
            <w:r w:rsidRPr="00F10B05">
              <w:rPr>
                <w:lang w:val="en-GB"/>
              </w:rPr>
              <w:t xml:space="preserve"> S, </w:t>
            </w:r>
            <w:proofErr w:type="spellStart"/>
            <w:r w:rsidRPr="00F10B05">
              <w:rPr>
                <w:lang w:val="en-GB"/>
              </w:rPr>
              <w:t>Manandhar</w:t>
            </w:r>
            <w:proofErr w:type="spellEnd"/>
            <w:r w:rsidRPr="00F10B05">
              <w:rPr>
                <w:lang w:val="en-GB"/>
              </w:rPr>
              <w:t xml:space="preserve"> S, </w:t>
            </w:r>
            <w:proofErr w:type="spellStart"/>
            <w:r w:rsidRPr="00F10B05">
              <w:rPr>
                <w:lang w:val="en-GB"/>
              </w:rPr>
              <w:t>Sah</w:t>
            </w:r>
            <w:proofErr w:type="spellEnd"/>
            <w:r w:rsidRPr="00F10B05">
              <w:rPr>
                <w:lang w:val="en-GB"/>
              </w:rPr>
              <w:t xml:space="preserve"> D, </w:t>
            </w:r>
            <w:proofErr w:type="spellStart"/>
            <w:r w:rsidRPr="00F10B05">
              <w:rPr>
                <w:lang w:val="en-GB"/>
              </w:rPr>
              <w:t>Baral</w:t>
            </w:r>
            <w:proofErr w:type="spellEnd"/>
            <w:r w:rsidRPr="00F10B05">
              <w:rPr>
                <w:lang w:val="en-GB"/>
              </w:rPr>
              <w:t xml:space="preserve"> SC, Siddiqi K, Newell JN. Understanding implementation and feasibility of tobacco cessation in routine primary care in Nepal: a mixed methods study. Implementation Science. 2015 Dec</w:t>
            </w:r>
            <w:proofErr w:type="gramStart"/>
            <w:r w:rsidRPr="00F10B05">
              <w:rPr>
                <w:lang w:val="en-GB"/>
              </w:rPr>
              <w:t>;11</w:t>
            </w:r>
            <w:proofErr w:type="gramEnd"/>
            <w:r w:rsidRPr="00F10B05">
              <w:rPr>
                <w:lang w:val="en-GB"/>
              </w:rPr>
              <w:t>(1):104.</w:t>
            </w:r>
          </w:p>
          <w:p w:rsidR="00E36EB8" w:rsidRPr="00F10B05" w:rsidRDefault="00E36EB8">
            <w:pPr>
              <w:widowControl w:val="0"/>
              <w:spacing w:before="0" w:after="0" w:line="276" w:lineRule="auto"/>
              <w:rPr>
                <w:lang w:val="en-GB"/>
              </w:rPr>
            </w:pPr>
          </w:p>
          <w:p w:rsidR="00E36EB8" w:rsidRPr="00F10B05" w:rsidRDefault="00F10B05">
            <w:pPr>
              <w:widowControl w:val="0"/>
              <w:spacing w:before="0" w:after="0" w:line="276" w:lineRule="auto"/>
              <w:rPr>
                <w:lang w:val="en-GB"/>
              </w:rPr>
            </w:pPr>
            <w:r w:rsidRPr="00F10B05">
              <w:rPr>
                <w:lang w:val="en-GB"/>
              </w:rPr>
              <w:t xml:space="preserve">3. </w:t>
            </w:r>
            <w:proofErr w:type="spellStart"/>
            <w:r w:rsidRPr="00F10B05">
              <w:rPr>
                <w:lang w:val="en-GB"/>
              </w:rPr>
              <w:t>Dogar</w:t>
            </w:r>
            <w:proofErr w:type="spellEnd"/>
            <w:r w:rsidRPr="00F10B05">
              <w:rPr>
                <w:lang w:val="en-GB"/>
              </w:rPr>
              <w:t xml:space="preserve"> O, Elsey H, </w:t>
            </w:r>
            <w:proofErr w:type="spellStart"/>
            <w:r w:rsidRPr="00F10B05">
              <w:rPr>
                <w:lang w:val="en-GB"/>
              </w:rPr>
              <w:t>Khanal</w:t>
            </w:r>
            <w:proofErr w:type="spellEnd"/>
            <w:r w:rsidRPr="00F10B05">
              <w:rPr>
                <w:lang w:val="en-GB"/>
              </w:rPr>
              <w:t xml:space="preserve"> S, Siddiqi K. Challenges of integrating tobacco cessation interventions in TB programmes: case studies from Nepal and Pakistan. Journal of Smoking Cessation. 2016 Jun</w:t>
            </w:r>
            <w:proofErr w:type="gramStart"/>
            <w:r w:rsidRPr="00F10B05">
              <w:rPr>
                <w:lang w:val="en-GB"/>
              </w:rPr>
              <w:t>;11</w:t>
            </w:r>
            <w:proofErr w:type="gramEnd"/>
            <w:r w:rsidRPr="00F10B05">
              <w:rPr>
                <w:lang w:val="en-GB"/>
              </w:rPr>
              <w:t>(2):108-15.</w:t>
            </w:r>
          </w:p>
          <w:p w:rsidR="00E36EB8" w:rsidRPr="00F10B05" w:rsidRDefault="00F10B05">
            <w:pPr>
              <w:widowControl w:val="0"/>
              <w:spacing w:before="0" w:after="0" w:line="276" w:lineRule="auto"/>
              <w:rPr>
                <w:lang w:val="en-GB"/>
              </w:rPr>
            </w:pPr>
            <w:r w:rsidRPr="00F10B05">
              <w:rPr>
                <w:lang w:val="en-GB"/>
              </w:rPr>
              <w:t xml:space="preserve"> </w:t>
            </w:r>
          </w:p>
          <w:p w:rsidR="00E36EB8" w:rsidRPr="00F10B05" w:rsidRDefault="00F10B05">
            <w:pPr>
              <w:widowControl w:val="0"/>
              <w:spacing w:before="0" w:after="0" w:line="276" w:lineRule="auto"/>
              <w:rPr>
                <w:color w:val="1155CC"/>
                <w:u w:val="single"/>
                <w:lang w:val="en-GB"/>
              </w:rPr>
            </w:pPr>
            <w:r w:rsidRPr="00F10B05">
              <w:rPr>
                <w:lang w:val="en-GB"/>
              </w:rPr>
              <w:t>For full details of the intervention development process please see the following reports accessible at:</w:t>
            </w:r>
            <w:hyperlink r:id="rId14">
              <w:r w:rsidRPr="00F10B05">
                <w:rPr>
                  <w:lang w:val="en-GB"/>
                </w:rPr>
                <w:t xml:space="preserve"> </w:t>
              </w:r>
            </w:hyperlink>
            <w:hyperlink r:id="rId15">
              <w:r w:rsidRPr="00F10B05">
                <w:rPr>
                  <w:color w:val="1155CC"/>
                  <w:u w:val="single"/>
                  <w:lang w:val="en-GB"/>
                </w:rPr>
                <w:t>https://tbandtobacco.org/</w:t>
              </w:r>
            </w:hyperlink>
          </w:p>
          <w:p w:rsidR="00E36EB8" w:rsidRPr="00F10B05" w:rsidRDefault="00F10B05">
            <w:pPr>
              <w:widowControl w:val="0"/>
              <w:spacing w:before="0" w:after="0" w:line="276" w:lineRule="auto"/>
              <w:rPr>
                <w:lang w:val="en-GB"/>
              </w:rPr>
            </w:pPr>
            <w:r w:rsidRPr="00F10B05">
              <w:rPr>
                <w:lang w:val="en-GB"/>
              </w:rPr>
              <w:t xml:space="preserve"> </w:t>
            </w:r>
          </w:p>
          <w:p w:rsidR="00E36EB8" w:rsidRPr="00F10B05" w:rsidRDefault="00F10B05">
            <w:pPr>
              <w:widowControl w:val="0"/>
              <w:spacing w:before="0" w:after="0" w:line="276" w:lineRule="auto"/>
              <w:rPr>
                <w:lang w:val="en-GB"/>
              </w:rPr>
            </w:pPr>
            <w:r w:rsidRPr="00F10B05">
              <w:rPr>
                <w:lang w:val="en-GB"/>
              </w:rPr>
              <w:t>WP1 Report</w:t>
            </w:r>
          </w:p>
          <w:p w:rsidR="00E36EB8" w:rsidRPr="00F10B05" w:rsidRDefault="00F10B05">
            <w:pPr>
              <w:widowControl w:val="0"/>
              <w:spacing w:before="0" w:after="0" w:line="276" w:lineRule="auto"/>
              <w:rPr>
                <w:lang w:val="en-GB"/>
              </w:rPr>
            </w:pPr>
            <w:r w:rsidRPr="00F10B05">
              <w:rPr>
                <w:lang w:val="en-GB"/>
              </w:rPr>
              <w:t>WP6 Report describing the final intervention (Deliverable 6.2)</w:t>
            </w:r>
          </w:p>
          <w:p w:rsidR="00E36EB8" w:rsidRPr="00F10B05" w:rsidRDefault="00E36EB8">
            <w:pPr>
              <w:widowControl w:val="0"/>
              <w:pBdr>
                <w:top w:val="nil"/>
                <w:left w:val="nil"/>
                <w:bottom w:val="nil"/>
                <w:right w:val="nil"/>
                <w:between w:val="nil"/>
              </w:pBdr>
              <w:spacing w:before="0" w:after="0" w:line="240" w:lineRule="auto"/>
              <w:rPr>
                <w:lang w:val="en-GB"/>
              </w:rPr>
            </w:pPr>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lastRenderedPageBreak/>
              <w:t>What materials</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Flipbook: Includes 8 pages in a stand-alone calendar format with a picture facing the patient and key messages facing the health worker.  The flipbook includes country-specific photos, with one set (i.e. all 8 pages) with pictures of and targeted at women, and one set of pictures of men and targeted at men.  Given the gender differences in tobacco use and stigma surrounding women smoking in South Asia, gender-specific photos were seen as an important aspect of the intervention. Description of each page:</w:t>
            </w:r>
          </w:p>
          <w:p w:rsidR="00E36EB8" w:rsidRPr="00F10B05" w:rsidRDefault="00F10B05">
            <w:pPr>
              <w:widowControl w:val="0"/>
              <w:spacing w:before="0" w:after="0" w:line="276" w:lineRule="auto"/>
              <w:rPr>
                <w:lang w:val="en-GB"/>
              </w:rPr>
            </w:pPr>
            <w:r w:rsidRPr="00F10B05">
              <w:rPr>
                <w:lang w:val="en-GB"/>
              </w:rPr>
              <w:t>Cover page: Smiling patient, Message: TB can be cured.</w:t>
            </w:r>
          </w:p>
          <w:p w:rsidR="00E36EB8" w:rsidRPr="00F10B05" w:rsidRDefault="00F10B05">
            <w:pPr>
              <w:widowControl w:val="0"/>
              <w:spacing w:before="0" w:after="0" w:line="276" w:lineRule="auto"/>
              <w:rPr>
                <w:lang w:val="en-GB"/>
              </w:rPr>
            </w:pPr>
            <w:r w:rsidRPr="00F10B05">
              <w:rPr>
                <w:lang w:val="en-GB"/>
              </w:rPr>
              <w:t>Page 1: How TB is transmitted and cured. Message: Reassure patient, emphasise, adherence, and explain transmission.</w:t>
            </w:r>
          </w:p>
          <w:p w:rsidR="00E36EB8" w:rsidRPr="00F10B05" w:rsidRDefault="00F10B05">
            <w:pPr>
              <w:widowControl w:val="0"/>
              <w:spacing w:before="0" w:after="0" w:line="276" w:lineRule="auto"/>
              <w:rPr>
                <w:lang w:val="en-GB"/>
              </w:rPr>
            </w:pPr>
            <w:r w:rsidRPr="00F10B05">
              <w:rPr>
                <w:lang w:val="en-GB"/>
              </w:rPr>
              <w:t>Page 2: How to take TB medication continuously for six months according to national guidelines</w:t>
            </w:r>
          </w:p>
          <w:p w:rsidR="00E36EB8" w:rsidRPr="00F10B05" w:rsidRDefault="00F10B05">
            <w:pPr>
              <w:widowControl w:val="0"/>
              <w:spacing w:before="0" w:after="0" w:line="276" w:lineRule="auto"/>
              <w:rPr>
                <w:lang w:val="en-GB"/>
              </w:rPr>
            </w:pPr>
            <w:r w:rsidRPr="00F10B05">
              <w:rPr>
                <w:lang w:val="en-GB"/>
              </w:rPr>
              <w:t>Page 3: The importance of adhering to TB medication and dealing with side effects.</w:t>
            </w:r>
          </w:p>
          <w:p w:rsidR="00E36EB8" w:rsidRPr="00F10B05" w:rsidRDefault="00F10B05">
            <w:pPr>
              <w:widowControl w:val="0"/>
              <w:spacing w:before="0" w:after="0" w:line="276" w:lineRule="auto"/>
              <w:rPr>
                <w:lang w:val="en-GB"/>
              </w:rPr>
            </w:pPr>
            <w:r w:rsidRPr="00F10B05">
              <w:rPr>
                <w:lang w:val="en-GB"/>
              </w:rPr>
              <w:t>Page 4: Encouraging patients to get social support from family and friends.</w:t>
            </w:r>
          </w:p>
          <w:p w:rsidR="00E36EB8" w:rsidRPr="00F10B05" w:rsidRDefault="00F10B05">
            <w:pPr>
              <w:widowControl w:val="0"/>
              <w:spacing w:before="0" w:after="0" w:line="276" w:lineRule="auto"/>
              <w:rPr>
                <w:lang w:val="en-GB"/>
              </w:rPr>
            </w:pPr>
            <w:r w:rsidRPr="00F10B05">
              <w:rPr>
                <w:lang w:val="en-GB"/>
              </w:rPr>
              <w:t>Page 5: Keeping healthy: eat well, rest, no alcohol. Dangers of tobacco, specifically for TB patients, patients asked if they use tobacco and if they would like help to quit.</w:t>
            </w:r>
          </w:p>
          <w:p w:rsidR="00E36EB8" w:rsidRPr="00F10B05" w:rsidRDefault="00F10B05">
            <w:pPr>
              <w:widowControl w:val="0"/>
              <w:spacing w:before="0" w:after="0" w:line="276" w:lineRule="auto"/>
              <w:rPr>
                <w:lang w:val="en-GB"/>
              </w:rPr>
            </w:pPr>
            <w:r w:rsidRPr="00F10B05">
              <w:rPr>
                <w:lang w:val="en-GB"/>
              </w:rPr>
              <w:t>Page 6: benefits of quitting tobacco for TB outcomes, other health issues, cost and impact on family and the consequences of not quitting</w:t>
            </w:r>
          </w:p>
          <w:p w:rsidR="00E36EB8" w:rsidRPr="00F10B05" w:rsidRDefault="00F10B05">
            <w:pPr>
              <w:widowControl w:val="0"/>
              <w:spacing w:before="0" w:after="0" w:line="276" w:lineRule="auto"/>
              <w:rPr>
                <w:lang w:val="en-GB"/>
              </w:rPr>
            </w:pPr>
            <w:r w:rsidRPr="00F10B05">
              <w:rPr>
                <w:lang w:val="en-GB"/>
              </w:rPr>
              <w:t>Page 7: Things to help quitting and things that don’t: support patient for abrupt cessation and setting a quit date, warn not to switch to smokeless tobacco SLT.</w:t>
            </w:r>
          </w:p>
          <w:p w:rsidR="00E36EB8" w:rsidRPr="00F10B05" w:rsidRDefault="00F10B05">
            <w:pPr>
              <w:widowControl w:val="0"/>
              <w:spacing w:before="0" w:after="0" w:line="276" w:lineRule="auto"/>
              <w:rPr>
                <w:lang w:val="en-GB"/>
              </w:rPr>
            </w:pPr>
            <w:r w:rsidRPr="00F10B05">
              <w:rPr>
                <w:lang w:val="en-GB"/>
              </w:rPr>
              <w:t>Page 8: tobacco-use withdrawal symptoms and context specific coping strategies</w:t>
            </w:r>
          </w:p>
          <w:p w:rsidR="00E36EB8" w:rsidRPr="00F10B05" w:rsidRDefault="00F10B05">
            <w:pPr>
              <w:widowControl w:val="0"/>
              <w:spacing w:before="0" w:after="0" w:line="276" w:lineRule="auto"/>
              <w:rPr>
                <w:lang w:val="en-GB"/>
              </w:rPr>
            </w:pPr>
            <w:r w:rsidRPr="00F10B05">
              <w:rPr>
                <w:lang w:val="en-GB"/>
              </w:rPr>
              <w:t>Leaflet: With country-specific text and pictures (both male and female) from the flipbook to provide information on the dangers of tobacco use, particularly for TB, possible side effects of quitting and how to deal with them, text and pictures to  encourage patients to return to the clinic if they want further support to quit.</w:t>
            </w:r>
          </w:p>
          <w:p w:rsidR="00E36EB8" w:rsidRPr="00F10B05" w:rsidRDefault="00F10B05">
            <w:pPr>
              <w:widowControl w:val="0"/>
              <w:spacing w:before="0" w:after="0" w:line="276" w:lineRule="auto"/>
              <w:rPr>
                <w:lang w:val="en-GB"/>
              </w:rPr>
            </w:pPr>
            <w:r w:rsidRPr="00F10B05">
              <w:rPr>
                <w:lang w:val="en-GB"/>
              </w:rPr>
              <w:t>Posters: poster 1 advertises the tobacco cessation service now available in the TB clinic, poster 2 reinforces the benefits of quitting for TB patients over time on lung function and long-time benefits for heart health and cancers.</w:t>
            </w:r>
          </w:p>
        </w:tc>
        <w:tc>
          <w:tcPr>
            <w:tcW w:w="3029" w:type="dxa"/>
            <w:shd w:val="clear" w:color="auto" w:fill="auto"/>
            <w:tcMar>
              <w:top w:w="100" w:type="dxa"/>
              <w:left w:w="100" w:type="dxa"/>
              <w:bottom w:w="100" w:type="dxa"/>
              <w:right w:w="100" w:type="dxa"/>
            </w:tcMar>
          </w:tcPr>
          <w:p w:rsidR="00E36EB8" w:rsidRPr="00F10B05" w:rsidRDefault="00F10B05">
            <w:pPr>
              <w:rPr>
                <w:lang w:val="en-GB"/>
              </w:rPr>
            </w:pPr>
            <w:hyperlink r:id="rId16">
              <w:r w:rsidRPr="00F10B05">
                <w:rPr>
                  <w:color w:val="1155CC"/>
                  <w:u w:val="single"/>
                  <w:lang w:val="en-GB"/>
                </w:rPr>
                <w:t>https://tbandtobacco.org/</w:t>
              </w:r>
            </w:hyperlink>
          </w:p>
        </w:tc>
      </w:tr>
      <w:tr w:rsidR="00E36EB8" w:rsidRPr="00F10B05">
        <w:trPr>
          <w:trHeight w:val="420"/>
        </w:trPr>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t>What procedures</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 xml:space="preserve"> As we were testing the effectiveness of </w:t>
            </w:r>
            <w:proofErr w:type="spellStart"/>
            <w:r w:rsidRPr="00F10B05">
              <w:rPr>
                <w:lang w:val="en-GB"/>
              </w:rPr>
              <w:t>cytisine</w:t>
            </w:r>
            <w:proofErr w:type="spellEnd"/>
            <w:r w:rsidRPr="00F10B05">
              <w:rPr>
                <w:lang w:val="en-GB"/>
              </w:rPr>
              <w:t>, not brief behaviour support, both arms of the trial received the brief behaviour support.</w:t>
            </w:r>
          </w:p>
          <w:p w:rsidR="00E36EB8" w:rsidRPr="00F10B05" w:rsidRDefault="00F10B05">
            <w:pPr>
              <w:widowControl w:val="0"/>
              <w:spacing w:before="0" w:after="0" w:line="276" w:lineRule="auto"/>
              <w:rPr>
                <w:lang w:val="en-GB"/>
              </w:rPr>
            </w:pPr>
            <w:r w:rsidRPr="00F10B05">
              <w:rPr>
                <w:lang w:val="en-GB"/>
              </w:rPr>
              <w:t xml:space="preserve"> </w:t>
            </w:r>
          </w:p>
          <w:p w:rsidR="00E36EB8" w:rsidRPr="00F10B05" w:rsidRDefault="00F10B05">
            <w:pPr>
              <w:widowControl w:val="0"/>
              <w:spacing w:before="0" w:after="0" w:line="276" w:lineRule="auto"/>
              <w:rPr>
                <w:lang w:val="en-GB"/>
              </w:rPr>
            </w:pPr>
            <w:r w:rsidRPr="00F10B05">
              <w:rPr>
                <w:lang w:val="en-GB"/>
              </w:rPr>
              <w:t xml:space="preserve">Within 4 weeks of their TB diagnosis, patients were seen by the TB health worker. The TB health worker makes sure the flipbook has the male or female picture pages facing the patient as appropriate. The health worker explains the key messages on the back of the </w:t>
            </w:r>
            <w:r w:rsidRPr="00F10B05">
              <w:rPr>
                <w:lang w:val="en-GB"/>
              </w:rPr>
              <w:lastRenderedPageBreak/>
              <w:t xml:space="preserve">page. When they reach page 5, the health worker explains the dangers of tobacco use for TB patients and asks if the patient smokes or uses any other form of tobacco. If the patient says no, the health worker gives them a leaflet and says they can always come back if they want to talk about tobacco use in future. If they say they do use tobacco, the health worker goes through the remaining pages of the flipbook on tobacco cessation, asking the patient to set a quit date and to commit to ‘not a puff’ following that date. Within the trial, patients were then seen again five days later on their designated quit day for a 5 minute session to further support their quit attempt. </w:t>
            </w:r>
          </w:p>
          <w:p w:rsidR="00E36EB8" w:rsidRPr="00F10B05" w:rsidRDefault="00F10B05">
            <w:pPr>
              <w:widowControl w:val="0"/>
              <w:spacing w:before="0" w:after="0" w:line="276" w:lineRule="auto"/>
              <w:rPr>
                <w:lang w:val="en-GB"/>
              </w:rPr>
            </w:pPr>
            <w:r w:rsidRPr="00F10B05">
              <w:rPr>
                <w:lang w:val="en-GB"/>
              </w:rPr>
              <w:t xml:space="preserve"> </w:t>
            </w:r>
          </w:p>
          <w:p w:rsidR="00E36EB8" w:rsidRPr="00F10B05" w:rsidRDefault="00F10B05">
            <w:pPr>
              <w:widowControl w:val="0"/>
              <w:spacing w:before="0" w:after="0" w:line="276" w:lineRule="auto"/>
              <w:rPr>
                <w:lang w:val="en-GB"/>
              </w:rPr>
            </w:pPr>
            <w:r w:rsidRPr="00F10B05">
              <w:rPr>
                <w:lang w:val="en-GB"/>
              </w:rPr>
              <w:t xml:space="preserve">Within the trial, patients were then individually randomized to receive </w:t>
            </w:r>
            <w:proofErr w:type="spellStart"/>
            <w:r w:rsidRPr="00F10B05">
              <w:rPr>
                <w:lang w:val="en-GB"/>
              </w:rPr>
              <w:t>cytisine</w:t>
            </w:r>
            <w:proofErr w:type="spellEnd"/>
            <w:r w:rsidRPr="00F10B05">
              <w:rPr>
                <w:lang w:val="en-GB"/>
              </w:rPr>
              <w:t xml:space="preserve"> or not. </w:t>
            </w:r>
          </w:p>
          <w:p w:rsidR="00E36EB8" w:rsidRPr="00F10B05" w:rsidRDefault="00F10B05">
            <w:pPr>
              <w:widowControl w:val="0"/>
              <w:spacing w:before="0" w:after="0" w:line="276" w:lineRule="auto"/>
              <w:rPr>
                <w:lang w:val="en-GB"/>
              </w:rPr>
            </w:pPr>
            <w:r w:rsidRPr="00F10B05">
              <w:rPr>
                <w:lang w:val="en-GB"/>
              </w:rPr>
              <w:t xml:space="preserve"> </w:t>
            </w:r>
          </w:p>
          <w:p w:rsidR="00E36EB8" w:rsidRPr="00F10B05" w:rsidRDefault="00F10B05">
            <w:pPr>
              <w:widowControl w:val="0"/>
              <w:spacing w:before="0" w:after="0" w:line="276" w:lineRule="auto"/>
              <w:rPr>
                <w:lang w:val="en-GB"/>
              </w:rPr>
            </w:pPr>
            <w:r w:rsidRPr="00F10B05">
              <w:rPr>
                <w:lang w:val="en-GB"/>
              </w:rPr>
              <w:t xml:space="preserve"> </w:t>
            </w:r>
          </w:p>
          <w:p w:rsidR="00E36EB8" w:rsidRPr="00F10B05" w:rsidRDefault="00F10B05">
            <w:pPr>
              <w:widowControl w:val="0"/>
              <w:spacing w:before="0" w:after="0" w:line="276" w:lineRule="auto"/>
              <w:rPr>
                <w:lang w:val="en-GB"/>
              </w:rPr>
            </w:pPr>
            <w:r w:rsidRPr="00F10B05">
              <w:rPr>
                <w:lang w:val="en-GB"/>
              </w:rPr>
              <w:t xml:space="preserve">Two trained coders went through all the materials and coded the following behaviour change techniques according to the </w:t>
            </w:r>
            <w:hyperlink r:id="rId17">
              <w:proofErr w:type="spellStart"/>
              <w:r w:rsidRPr="00F10B05">
                <w:rPr>
                  <w:color w:val="1155CC"/>
                  <w:u w:val="single"/>
                  <w:lang w:val="en-GB"/>
                </w:rPr>
                <w:t>Michie</w:t>
              </w:r>
              <w:proofErr w:type="spellEnd"/>
              <w:r w:rsidRPr="00F10B05">
                <w:rPr>
                  <w:color w:val="1155CC"/>
                  <w:u w:val="single"/>
                  <w:lang w:val="en-GB"/>
                </w:rPr>
                <w:t xml:space="preserve"> et al 2013 taxonomy</w:t>
              </w:r>
            </w:hyperlink>
            <w:r w:rsidRPr="00F10B05">
              <w:rPr>
                <w:lang w:val="en-GB"/>
              </w:rPr>
              <w:t>:</w:t>
            </w:r>
          </w:p>
          <w:p w:rsidR="00E36EB8" w:rsidRPr="00F10B05" w:rsidRDefault="00F10B05">
            <w:pPr>
              <w:widowControl w:val="0"/>
              <w:spacing w:before="0" w:after="0" w:line="276" w:lineRule="auto"/>
              <w:rPr>
                <w:lang w:val="en-GB"/>
              </w:rPr>
            </w:pPr>
            <w:r w:rsidRPr="00F10B05">
              <w:rPr>
                <w:lang w:val="en-GB"/>
              </w:rPr>
              <w:t xml:space="preserve">•  Goal setting (1.1) </w:t>
            </w:r>
          </w:p>
          <w:p w:rsidR="00E36EB8" w:rsidRPr="00F10B05" w:rsidRDefault="00F10B05">
            <w:pPr>
              <w:widowControl w:val="0"/>
              <w:spacing w:before="0" w:after="0" w:line="276" w:lineRule="auto"/>
              <w:rPr>
                <w:lang w:val="en-GB"/>
              </w:rPr>
            </w:pPr>
            <w:r w:rsidRPr="00F10B05">
              <w:rPr>
                <w:lang w:val="en-GB"/>
              </w:rPr>
              <w:t>•  Reducing negative emotions (1.2)</w:t>
            </w:r>
          </w:p>
          <w:p w:rsidR="00E36EB8" w:rsidRPr="00F10B05" w:rsidRDefault="00F10B05">
            <w:pPr>
              <w:widowControl w:val="0"/>
              <w:spacing w:before="0" w:after="0" w:line="276" w:lineRule="auto"/>
              <w:rPr>
                <w:lang w:val="en-GB"/>
              </w:rPr>
            </w:pPr>
            <w:r w:rsidRPr="00F10B05">
              <w:rPr>
                <w:lang w:val="en-GB"/>
              </w:rPr>
              <w:t>•  Action planning (1.4)</w:t>
            </w:r>
          </w:p>
          <w:p w:rsidR="00E36EB8" w:rsidRPr="00F10B05" w:rsidRDefault="00F10B05">
            <w:pPr>
              <w:widowControl w:val="0"/>
              <w:spacing w:before="0" w:after="0" w:line="276" w:lineRule="auto"/>
              <w:rPr>
                <w:lang w:val="en-GB"/>
              </w:rPr>
            </w:pPr>
            <w:r w:rsidRPr="00F10B05">
              <w:rPr>
                <w:lang w:val="en-GB"/>
              </w:rPr>
              <w:t>•  Prompting social support (3.1, 3.2, 3.3)</w:t>
            </w:r>
          </w:p>
          <w:p w:rsidR="00E36EB8" w:rsidRPr="00F10B05" w:rsidRDefault="00F10B05">
            <w:pPr>
              <w:widowControl w:val="0"/>
              <w:spacing w:before="0" w:after="0" w:line="276" w:lineRule="auto"/>
              <w:rPr>
                <w:lang w:val="en-GB"/>
              </w:rPr>
            </w:pPr>
            <w:r w:rsidRPr="00F10B05">
              <w:rPr>
                <w:lang w:val="en-GB"/>
              </w:rPr>
              <w:t xml:space="preserve">•  Instructions on performing behaviours (4.1) </w:t>
            </w:r>
          </w:p>
          <w:p w:rsidR="00E36EB8" w:rsidRPr="00F10B05" w:rsidRDefault="00F10B05">
            <w:pPr>
              <w:widowControl w:val="0"/>
              <w:spacing w:before="0" w:after="0" w:line="276" w:lineRule="auto"/>
              <w:rPr>
                <w:lang w:val="en-GB"/>
              </w:rPr>
            </w:pPr>
            <w:r w:rsidRPr="00F10B05">
              <w:rPr>
                <w:lang w:val="en-GB"/>
              </w:rPr>
              <w:t>•  Information on health and emotional consequences (5.1, 5.6)</w:t>
            </w:r>
          </w:p>
          <w:p w:rsidR="00E36EB8" w:rsidRPr="00F10B05" w:rsidRDefault="00F10B05">
            <w:pPr>
              <w:widowControl w:val="0"/>
              <w:spacing w:before="0" w:after="0" w:line="276" w:lineRule="auto"/>
              <w:rPr>
                <w:lang w:val="en-GB"/>
              </w:rPr>
            </w:pPr>
            <w:r w:rsidRPr="00F10B05">
              <w:rPr>
                <w:lang w:val="en-GB"/>
              </w:rPr>
              <w:t>•  Habit formation (8.3)</w:t>
            </w:r>
          </w:p>
          <w:p w:rsidR="00E36EB8" w:rsidRPr="00F10B05" w:rsidRDefault="00F10B05">
            <w:pPr>
              <w:widowControl w:val="0"/>
              <w:spacing w:before="0" w:after="0" w:line="276" w:lineRule="auto"/>
              <w:rPr>
                <w:lang w:val="en-GB"/>
              </w:rPr>
            </w:pPr>
            <w:r w:rsidRPr="00F10B05">
              <w:rPr>
                <w:lang w:val="en-GB"/>
              </w:rPr>
              <w:t xml:space="preserve">•  Comparative imagining of future outcomes(9.3) </w:t>
            </w:r>
          </w:p>
          <w:p w:rsidR="00E36EB8" w:rsidRPr="00F10B05" w:rsidRDefault="00F10B05">
            <w:pPr>
              <w:widowControl w:val="0"/>
              <w:spacing w:before="0" w:after="0" w:line="276" w:lineRule="auto"/>
              <w:rPr>
                <w:lang w:val="en-GB"/>
              </w:rPr>
            </w:pPr>
            <w:r w:rsidRPr="00F10B05">
              <w:rPr>
                <w:lang w:val="en-GB"/>
              </w:rPr>
              <w:t xml:space="preserve">•  Reducing negative emotions (11.2) </w:t>
            </w:r>
          </w:p>
          <w:p w:rsidR="00E36EB8" w:rsidRPr="00F10B05" w:rsidRDefault="00F10B05">
            <w:pPr>
              <w:widowControl w:val="0"/>
              <w:spacing w:before="0" w:after="0" w:line="276" w:lineRule="auto"/>
              <w:rPr>
                <w:lang w:val="en-GB"/>
              </w:rPr>
            </w:pPr>
            <w:r w:rsidRPr="00F10B05">
              <w:rPr>
                <w:lang w:val="en-GB"/>
              </w:rPr>
              <w:t>•  Reducing exposure to cues for behaviour (12.3)</w:t>
            </w:r>
          </w:p>
        </w:tc>
        <w:tc>
          <w:tcPr>
            <w:tcW w:w="3029" w:type="dxa"/>
            <w:shd w:val="clear" w:color="auto" w:fill="auto"/>
            <w:tcMar>
              <w:top w:w="100" w:type="dxa"/>
              <w:left w:w="100" w:type="dxa"/>
              <w:bottom w:w="100" w:type="dxa"/>
              <w:right w:w="100" w:type="dxa"/>
            </w:tcMar>
          </w:tcPr>
          <w:p w:rsidR="00E36EB8" w:rsidRPr="00F10B05" w:rsidRDefault="00F10B05">
            <w:pPr>
              <w:spacing w:before="240" w:after="240"/>
              <w:rPr>
                <w:color w:val="1155CC"/>
                <w:u w:val="single"/>
                <w:lang w:val="en-GB"/>
              </w:rPr>
            </w:pPr>
            <w:r w:rsidRPr="00F10B05">
              <w:rPr>
                <w:lang w:val="en-GB"/>
              </w:rPr>
              <w:lastRenderedPageBreak/>
              <w:t>WP1 Report of intervention development, available at:</w:t>
            </w:r>
            <w:hyperlink r:id="rId18">
              <w:r w:rsidRPr="00F10B05">
                <w:rPr>
                  <w:lang w:val="en-GB"/>
                </w:rPr>
                <w:t xml:space="preserve"> </w:t>
              </w:r>
            </w:hyperlink>
            <w:hyperlink r:id="rId19">
              <w:r w:rsidRPr="00F10B05">
                <w:rPr>
                  <w:color w:val="1155CC"/>
                  <w:u w:val="single"/>
                  <w:lang w:val="en-GB"/>
                </w:rPr>
                <w:t>https://tbandtobacco.org/</w:t>
              </w:r>
            </w:hyperlink>
          </w:p>
          <w:p w:rsidR="00E36EB8" w:rsidRPr="00F10B05" w:rsidRDefault="00F10B05">
            <w:pPr>
              <w:spacing w:before="240" w:after="240"/>
              <w:rPr>
                <w:color w:val="1155CC"/>
                <w:u w:val="single"/>
                <w:lang w:val="en-GB"/>
              </w:rPr>
            </w:pPr>
            <w:r w:rsidRPr="00F10B05">
              <w:rPr>
                <w:color w:val="1155CC"/>
                <w:u w:val="single"/>
                <w:lang w:val="en-GB"/>
              </w:rPr>
              <w:t xml:space="preserve"> </w:t>
            </w:r>
          </w:p>
          <w:p w:rsidR="00E36EB8" w:rsidRPr="00F10B05" w:rsidRDefault="00F10B05">
            <w:pPr>
              <w:spacing w:before="240" w:after="240"/>
              <w:rPr>
                <w:lang w:val="en-GB"/>
              </w:rPr>
            </w:pPr>
            <w:r w:rsidRPr="00F10B05">
              <w:rPr>
                <w:lang w:val="en-GB"/>
              </w:rPr>
              <w:lastRenderedPageBreak/>
              <w:t xml:space="preserve">For details on </w:t>
            </w:r>
            <w:proofErr w:type="spellStart"/>
            <w:r w:rsidRPr="00F10B05">
              <w:rPr>
                <w:lang w:val="en-GB"/>
              </w:rPr>
              <w:t>cytisine</w:t>
            </w:r>
            <w:proofErr w:type="spellEnd"/>
            <w:r w:rsidRPr="00F10B05">
              <w:rPr>
                <w:lang w:val="en-GB"/>
              </w:rPr>
              <w:t xml:space="preserve"> and its dosage, see:</w:t>
            </w:r>
          </w:p>
          <w:p w:rsidR="00E36EB8" w:rsidRPr="00F10B05" w:rsidRDefault="00F10B05">
            <w:pPr>
              <w:rPr>
                <w:lang w:val="en-GB"/>
              </w:rPr>
            </w:pPr>
            <w:proofErr w:type="spellStart"/>
            <w:r w:rsidRPr="00F10B05">
              <w:rPr>
                <w:lang w:val="en-GB"/>
              </w:rPr>
              <w:t>Dogar</w:t>
            </w:r>
            <w:proofErr w:type="spellEnd"/>
            <w:r w:rsidRPr="00F10B05">
              <w:rPr>
                <w:lang w:val="en-GB"/>
              </w:rPr>
              <w:t xml:space="preserve"> O, </w:t>
            </w:r>
            <w:proofErr w:type="spellStart"/>
            <w:r w:rsidRPr="00F10B05">
              <w:rPr>
                <w:lang w:val="en-GB"/>
              </w:rPr>
              <w:t>Barua</w:t>
            </w:r>
            <w:proofErr w:type="spellEnd"/>
            <w:r w:rsidRPr="00F10B05">
              <w:rPr>
                <w:lang w:val="en-GB"/>
              </w:rPr>
              <w:t xml:space="preserve"> D, </w:t>
            </w:r>
            <w:proofErr w:type="spellStart"/>
            <w:r w:rsidRPr="00F10B05">
              <w:rPr>
                <w:lang w:val="en-GB"/>
              </w:rPr>
              <w:t>Boeckmann</w:t>
            </w:r>
            <w:proofErr w:type="spellEnd"/>
            <w:r w:rsidRPr="00F10B05">
              <w:rPr>
                <w:lang w:val="en-GB"/>
              </w:rPr>
              <w:t xml:space="preserve"> M, Elsey H, Fatima R, Gabe R, </w:t>
            </w:r>
            <w:proofErr w:type="spellStart"/>
            <w:r w:rsidRPr="00F10B05">
              <w:rPr>
                <w:lang w:val="en-GB"/>
              </w:rPr>
              <w:t>Huque</w:t>
            </w:r>
            <w:proofErr w:type="spellEnd"/>
            <w:r w:rsidRPr="00F10B05">
              <w:rPr>
                <w:lang w:val="en-GB"/>
              </w:rPr>
              <w:t xml:space="preserve"> R, Keding A, Khan A, </w:t>
            </w:r>
            <w:proofErr w:type="spellStart"/>
            <w:r w:rsidRPr="00F10B05">
              <w:rPr>
                <w:lang w:val="en-GB"/>
              </w:rPr>
              <w:t>Kotz</w:t>
            </w:r>
            <w:proofErr w:type="spellEnd"/>
            <w:r w:rsidRPr="00F10B05">
              <w:rPr>
                <w:lang w:val="en-GB"/>
              </w:rPr>
              <w:t xml:space="preserve"> D, </w:t>
            </w:r>
            <w:proofErr w:type="spellStart"/>
            <w:r w:rsidRPr="00F10B05">
              <w:rPr>
                <w:lang w:val="en-GB"/>
              </w:rPr>
              <w:t>Kralikova</w:t>
            </w:r>
            <w:proofErr w:type="spellEnd"/>
            <w:r w:rsidRPr="00F10B05">
              <w:rPr>
                <w:lang w:val="en-GB"/>
              </w:rPr>
              <w:t xml:space="preserve"> E. The safety, effectiveness and cost‐effectiveness of </w:t>
            </w:r>
            <w:proofErr w:type="spellStart"/>
            <w:r w:rsidRPr="00F10B05">
              <w:rPr>
                <w:lang w:val="en-GB"/>
              </w:rPr>
              <w:t>cytisine</w:t>
            </w:r>
            <w:proofErr w:type="spellEnd"/>
            <w:r w:rsidRPr="00F10B05">
              <w:rPr>
                <w:lang w:val="en-GB"/>
              </w:rPr>
              <w:t xml:space="preserve"> in achieving six‐month continuous smoking abstinence in tuberculosis patients—protocol for a double‐blind, placebo‐controlled randomized trial. Addiction. 2018 Sep</w:t>
            </w:r>
            <w:proofErr w:type="gramStart"/>
            <w:r w:rsidRPr="00F10B05">
              <w:rPr>
                <w:lang w:val="en-GB"/>
              </w:rPr>
              <w:t>;113</w:t>
            </w:r>
            <w:proofErr w:type="gramEnd"/>
            <w:r w:rsidRPr="00F10B05">
              <w:rPr>
                <w:lang w:val="en-GB"/>
              </w:rPr>
              <w:t>(9):1716-26.</w:t>
            </w:r>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lastRenderedPageBreak/>
              <w:t>Who provided</w:t>
            </w:r>
          </w:p>
        </w:tc>
        <w:tc>
          <w:tcPr>
            <w:tcW w:w="4530" w:type="dxa"/>
            <w:shd w:val="clear" w:color="auto" w:fill="auto"/>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TB health workers: within the national TB programs, these health workers are tasked with ensuring TB patients take their 6-months of TB medication. All health workers will have received training on TB management within their basic training and subsequent TB program specific training. The extent that tobacco cessation is included within this training varies from country to country, but is minimal. While routine training will include some basic information on the dangers to health of tobacco use, it does not include training on how to support patients to quit tobacco use.</w:t>
            </w:r>
          </w:p>
          <w:p w:rsidR="00E36EB8" w:rsidRPr="00F10B05" w:rsidRDefault="00F10B05">
            <w:pPr>
              <w:widowControl w:val="0"/>
              <w:spacing w:before="0" w:after="0" w:line="276" w:lineRule="auto"/>
              <w:rPr>
                <w:lang w:val="en-GB"/>
              </w:rPr>
            </w:pPr>
            <w:r w:rsidRPr="00F10B05">
              <w:rPr>
                <w:lang w:val="en-GB"/>
              </w:rPr>
              <w:t>To deliver the brief behaviour support in this study, a two-day training program was developed and delivered by the research team in collaboration with national TB programs. The two-day program included role plays for health workers to practice delivering the behaviour support to different types of patients (e.g. male, female, illiterate, young people).</w:t>
            </w:r>
          </w:p>
          <w:p w:rsidR="00E36EB8" w:rsidRPr="00F10B05" w:rsidRDefault="00F10B05">
            <w:pPr>
              <w:widowControl w:val="0"/>
              <w:pBdr>
                <w:top w:val="nil"/>
                <w:left w:val="nil"/>
                <w:bottom w:val="nil"/>
                <w:right w:val="nil"/>
                <w:between w:val="nil"/>
              </w:pBdr>
              <w:spacing w:before="0" w:after="0" w:line="240" w:lineRule="auto"/>
              <w:rPr>
                <w:lang w:val="en-GB"/>
              </w:rPr>
            </w:pPr>
            <w:r w:rsidRPr="00F10B05">
              <w:rPr>
                <w:lang w:val="en-GB"/>
              </w:rPr>
              <w:t xml:space="preserve">A guide for health professionals was provided following training which describes each component of </w:t>
            </w:r>
            <w:r w:rsidRPr="00F10B05">
              <w:rPr>
                <w:lang w:val="en-GB"/>
              </w:rPr>
              <w:lastRenderedPageBreak/>
              <w:t>the behaviour support package, how it should be used and the evidence behind the messages on the interactions between TB and tobacco and cessation support.</w:t>
            </w:r>
          </w:p>
        </w:tc>
        <w:tc>
          <w:tcPr>
            <w:tcW w:w="3029" w:type="dxa"/>
            <w:shd w:val="clear" w:color="auto" w:fill="auto"/>
            <w:tcMar>
              <w:top w:w="100" w:type="dxa"/>
              <w:left w:w="100" w:type="dxa"/>
              <w:bottom w:w="100" w:type="dxa"/>
              <w:right w:w="100" w:type="dxa"/>
            </w:tcMar>
          </w:tcPr>
          <w:p w:rsidR="00E36EB8" w:rsidRPr="00F10B05" w:rsidRDefault="00F10B05">
            <w:pPr>
              <w:widowControl w:val="0"/>
              <w:spacing w:before="0" w:after="0" w:line="240" w:lineRule="auto"/>
              <w:rPr>
                <w:lang w:val="en-GB"/>
              </w:rPr>
            </w:pPr>
            <w:r w:rsidRPr="00F10B05">
              <w:rPr>
                <w:lang w:val="en-GB"/>
              </w:rPr>
              <w:lastRenderedPageBreak/>
              <w:t xml:space="preserve">Generic health professional guide and Desktop reminder, available at: </w:t>
            </w:r>
            <w:hyperlink r:id="rId20">
              <w:r w:rsidRPr="00F10B05">
                <w:rPr>
                  <w:color w:val="1155CC"/>
                  <w:u w:val="single"/>
                  <w:lang w:val="en-GB"/>
                </w:rPr>
                <w:t>https://tbandtobacco.org</w:t>
              </w:r>
            </w:hyperlink>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t>How</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The brief behaviour support, using the flipbook is designed to be delivered individually, face-to-face with each TB patient soon after their diagnosis.</w:t>
            </w:r>
          </w:p>
        </w:tc>
        <w:tc>
          <w:tcPr>
            <w:tcW w:w="3029" w:type="dxa"/>
            <w:shd w:val="clear" w:color="auto" w:fill="auto"/>
            <w:tcMar>
              <w:top w:w="100" w:type="dxa"/>
              <w:left w:w="100" w:type="dxa"/>
              <w:bottom w:w="100" w:type="dxa"/>
              <w:right w:w="100" w:type="dxa"/>
            </w:tcMar>
          </w:tcPr>
          <w:p w:rsidR="00E36EB8" w:rsidRPr="00F10B05" w:rsidRDefault="00E36EB8">
            <w:pPr>
              <w:widowControl w:val="0"/>
              <w:pBdr>
                <w:top w:val="nil"/>
                <w:left w:val="nil"/>
                <w:bottom w:val="nil"/>
                <w:right w:val="nil"/>
                <w:between w:val="nil"/>
              </w:pBdr>
              <w:spacing w:before="0" w:after="0" w:line="240" w:lineRule="auto"/>
              <w:rPr>
                <w:lang w:val="en-GB"/>
              </w:rPr>
            </w:pPr>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t>Where</w:t>
            </w:r>
          </w:p>
        </w:tc>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The brief behaviour support was delivered in TB clinics in Pakistan, Nepal and Bangladesh. Only the Pakistan and Bangladesh sites were included in the trial. A process evaluation using implementation research methods was used in all three countries. TB clinics ranged from relatively small primary care clinics in both rural and urban areas to large hospitals with specific TB clinics.</w:t>
            </w:r>
          </w:p>
        </w:tc>
        <w:tc>
          <w:tcPr>
            <w:tcW w:w="3029" w:type="dxa"/>
            <w:shd w:val="clear" w:color="auto" w:fill="auto"/>
            <w:tcMar>
              <w:top w:w="100" w:type="dxa"/>
              <w:left w:w="100" w:type="dxa"/>
              <w:bottom w:w="100" w:type="dxa"/>
              <w:right w:w="100" w:type="dxa"/>
            </w:tcMar>
          </w:tcPr>
          <w:p w:rsidR="00E36EB8" w:rsidRPr="00F10B05" w:rsidRDefault="00E36EB8">
            <w:pPr>
              <w:widowControl w:val="0"/>
              <w:pBdr>
                <w:top w:val="nil"/>
                <w:left w:val="nil"/>
                <w:bottom w:val="nil"/>
                <w:right w:val="nil"/>
                <w:between w:val="nil"/>
              </w:pBdr>
              <w:spacing w:before="0" w:after="0" w:line="240" w:lineRule="auto"/>
              <w:rPr>
                <w:lang w:val="en-GB"/>
              </w:rPr>
            </w:pPr>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t>When and How much</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The brief behaviour support consists of a session of approximately 8-10 minutes delivered soon after the patient has been diagnosed. As TB patients return to receive their TB medication over a 6 month period, the training for brief behaviour support emphasizes the value in asking patients about their tobacco use and quit attempt at every consultation. However, there were no particular materials developed to support this.</w:t>
            </w:r>
          </w:p>
        </w:tc>
        <w:tc>
          <w:tcPr>
            <w:tcW w:w="3029" w:type="dxa"/>
            <w:shd w:val="clear" w:color="auto" w:fill="auto"/>
            <w:tcMar>
              <w:top w:w="100" w:type="dxa"/>
              <w:left w:w="100" w:type="dxa"/>
              <w:bottom w:w="100" w:type="dxa"/>
              <w:right w:w="100" w:type="dxa"/>
            </w:tcMar>
          </w:tcPr>
          <w:p w:rsidR="00E36EB8" w:rsidRPr="00F10B05" w:rsidRDefault="00E36EB8">
            <w:pPr>
              <w:widowControl w:val="0"/>
              <w:pBdr>
                <w:top w:val="nil"/>
                <w:left w:val="nil"/>
                <w:bottom w:val="nil"/>
                <w:right w:val="nil"/>
                <w:between w:val="nil"/>
              </w:pBdr>
              <w:spacing w:before="0" w:after="0" w:line="240" w:lineRule="auto"/>
              <w:rPr>
                <w:lang w:val="en-GB"/>
              </w:rPr>
            </w:pPr>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t>Tailoring</w:t>
            </w:r>
          </w:p>
        </w:tc>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All materials are available in Bengali, Nepali and Urdu. These versions were based on a generic set of materials developed in English. Photos and text were adapted for each country to ensure they were culturally and contextually appropriate, including to the National TB Program guidance.</w:t>
            </w:r>
          </w:p>
          <w:p w:rsidR="00E36EB8" w:rsidRPr="00F10B05" w:rsidRDefault="00F10B05">
            <w:pPr>
              <w:widowControl w:val="0"/>
              <w:spacing w:before="0" w:after="0" w:line="276" w:lineRule="auto"/>
              <w:rPr>
                <w:lang w:val="en-GB"/>
              </w:rPr>
            </w:pPr>
            <w:r w:rsidRPr="00F10B05">
              <w:rPr>
                <w:lang w:val="en-GB"/>
              </w:rPr>
              <w:t>During training, health workers were encouraged to take a patient-</w:t>
            </w:r>
            <w:proofErr w:type="spellStart"/>
            <w:r w:rsidRPr="00F10B05">
              <w:rPr>
                <w:lang w:val="en-GB"/>
              </w:rPr>
              <w:t>centered</w:t>
            </w:r>
            <w:proofErr w:type="spellEnd"/>
            <w:r w:rsidRPr="00F10B05">
              <w:rPr>
                <w:lang w:val="en-GB"/>
              </w:rPr>
              <w:t xml:space="preserve"> approach, by considering each TB patient they consulted and tailoring messages to fit the life circumstances of that particular patient.</w:t>
            </w:r>
          </w:p>
        </w:tc>
        <w:tc>
          <w:tcPr>
            <w:tcW w:w="3029" w:type="dxa"/>
            <w:shd w:val="clear" w:color="auto" w:fill="auto"/>
            <w:tcMar>
              <w:top w:w="100" w:type="dxa"/>
              <w:left w:w="100" w:type="dxa"/>
              <w:bottom w:w="100" w:type="dxa"/>
              <w:right w:w="100" w:type="dxa"/>
            </w:tcMar>
          </w:tcPr>
          <w:p w:rsidR="00E36EB8" w:rsidRPr="00F10B05" w:rsidRDefault="00E36EB8">
            <w:pPr>
              <w:widowControl w:val="0"/>
              <w:pBdr>
                <w:top w:val="nil"/>
                <w:left w:val="nil"/>
                <w:bottom w:val="nil"/>
                <w:right w:val="nil"/>
                <w:between w:val="nil"/>
              </w:pBdr>
              <w:spacing w:before="0" w:after="0" w:line="240" w:lineRule="auto"/>
              <w:rPr>
                <w:lang w:val="en-GB"/>
              </w:rPr>
            </w:pPr>
          </w:p>
        </w:tc>
      </w:tr>
      <w:tr w:rsidR="00E36EB8" w:rsidRPr="00F10B05">
        <w:tc>
          <w:tcPr>
            <w:tcW w:w="1470" w:type="dxa"/>
            <w:shd w:val="clear" w:color="auto" w:fill="auto"/>
            <w:tcMar>
              <w:top w:w="100" w:type="dxa"/>
              <w:left w:w="100" w:type="dxa"/>
              <w:bottom w:w="100" w:type="dxa"/>
              <w:right w:w="100" w:type="dxa"/>
            </w:tcMar>
          </w:tcPr>
          <w:p w:rsidR="00E36EB8" w:rsidRPr="00F10B05" w:rsidRDefault="00E36EB8">
            <w:pPr>
              <w:widowControl w:val="0"/>
              <w:numPr>
                <w:ilvl w:val="0"/>
                <w:numId w:val="1"/>
              </w:numPr>
              <w:pBdr>
                <w:top w:val="nil"/>
                <w:left w:val="nil"/>
                <w:bottom w:val="nil"/>
                <w:right w:val="nil"/>
                <w:between w:val="nil"/>
              </w:pBdr>
              <w:spacing w:before="0" w:after="0" w:line="240" w:lineRule="auto"/>
              <w:ind w:right="405" w:hanging="147"/>
              <w:rPr>
                <w:lang w:val="en-GB"/>
              </w:rPr>
            </w:pPr>
          </w:p>
          <w:p w:rsidR="00E36EB8" w:rsidRPr="00F10B05" w:rsidRDefault="00F10B05">
            <w:pPr>
              <w:widowControl w:val="0"/>
              <w:pBdr>
                <w:top w:val="nil"/>
                <w:left w:val="nil"/>
                <w:bottom w:val="nil"/>
                <w:right w:val="nil"/>
                <w:between w:val="nil"/>
              </w:pBdr>
              <w:spacing w:before="0" w:after="0" w:line="240" w:lineRule="auto"/>
              <w:ind w:right="405"/>
              <w:rPr>
                <w:lang w:val="en-GB"/>
              </w:rPr>
            </w:pPr>
            <w:r w:rsidRPr="00F10B05">
              <w:rPr>
                <w:lang w:val="en-GB"/>
              </w:rPr>
              <w:t>Modifications</w:t>
            </w:r>
          </w:p>
        </w:tc>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The process evaluation highlighted how in practice, the use of the flipbook varied with some health workers not using it at all and just repeating key messages, and others using only some of the pages. In several large, busy hospitals, the brief behaviour support was sometimes delivered in a group setting, rather than to individuals.</w:t>
            </w:r>
          </w:p>
        </w:tc>
        <w:tc>
          <w:tcPr>
            <w:tcW w:w="3029" w:type="dxa"/>
            <w:shd w:val="clear" w:color="auto" w:fill="auto"/>
            <w:tcMar>
              <w:top w:w="100" w:type="dxa"/>
              <w:left w:w="100" w:type="dxa"/>
              <w:bottom w:w="100" w:type="dxa"/>
              <w:right w:w="100" w:type="dxa"/>
            </w:tcMar>
          </w:tcPr>
          <w:p w:rsidR="00E36EB8" w:rsidRPr="00F10B05" w:rsidRDefault="00E36EB8">
            <w:pPr>
              <w:widowControl w:val="0"/>
              <w:pBdr>
                <w:top w:val="nil"/>
                <w:left w:val="nil"/>
                <w:bottom w:val="nil"/>
                <w:right w:val="nil"/>
                <w:between w:val="nil"/>
              </w:pBdr>
              <w:spacing w:before="0" w:after="0" w:line="240" w:lineRule="auto"/>
              <w:rPr>
                <w:lang w:val="en-GB"/>
              </w:rPr>
            </w:pPr>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t>How well Planned</w:t>
            </w:r>
          </w:p>
        </w:tc>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 xml:space="preserve">A process evaluation work package assessed how well the behavioural support was implemented.  </w:t>
            </w:r>
          </w:p>
        </w:tc>
        <w:tc>
          <w:tcPr>
            <w:tcW w:w="30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proofErr w:type="spellStart"/>
            <w:r w:rsidRPr="00F10B05">
              <w:rPr>
                <w:lang w:val="en-GB"/>
              </w:rPr>
              <w:t>Boeckmann</w:t>
            </w:r>
            <w:proofErr w:type="spellEnd"/>
            <w:r w:rsidRPr="00F10B05">
              <w:rPr>
                <w:lang w:val="en-GB"/>
              </w:rPr>
              <w:t xml:space="preserve"> M, </w:t>
            </w:r>
            <w:proofErr w:type="spellStart"/>
            <w:r w:rsidRPr="00F10B05">
              <w:rPr>
                <w:lang w:val="en-GB"/>
              </w:rPr>
              <w:t>Nohavova</w:t>
            </w:r>
            <w:proofErr w:type="spellEnd"/>
            <w:r w:rsidRPr="00F10B05">
              <w:rPr>
                <w:lang w:val="en-GB"/>
              </w:rPr>
              <w:t xml:space="preserve"> I, </w:t>
            </w:r>
            <w:proofErr w:type="spellStart"/>
            <w:r w:rsidRPr="00F10B05">
              <w:rPr>
                <w:lang w:val="en-GB"/>
              </w:rPr>
              <w:t>Dogar</w:t>
            </w:r>
            <w:proofErr w:type="spellEnd"/>
            <w:r w:rsidRPr="00F10B05">
              <w:rPr>
                <w:lang w:val="en-GB"/>
              </w:rPr>
              <w:t xml:space="preserve"> O, </w:t>
            </w:r>
            <w:proofErr w:type="spellStart"/>
            <w:r w:rsidRPr="00F10B05">
              <w:rPr>
                <w:lang w:val="en-GB"/>
              </w:rPr>
              <w:t>Kralikova</w:t>
            </w:r>
            <w:proofErr w:type="spellEnd"/>
            <w:r w:rsidRPr="00F10B05">
              <w:rPr>
                <w:lang w:val="en-GB"/>
              </w:rPr>
              <w:t xml:space="preserve"> E, </w:t>
            </w:r>
            <w:proofErr w:type="spellStart"/>
            <w:r w:rsidRPr="00F10B05">
              <w:rPr>
                <w:lang w:val="en-GB"/>
              </w:rPr>
              <w:t>Pankova</w:t>
            </w:r>
            <w:proofErr w:type="spellEnd"/>
            <w:r w:rsidRPr="00F10B05">
              <w:rPr>
                <w:lang w:val="en-GB"/>
              </w:rPr>
              <w:t xml:space="preserve"> A, </w:t>
            </w:r>
            <w:proofErr w:type="spellStart"/>
            <w:r w:rsidRPr="00F10B05">
              <w:rPr>
                <w:lang w:val="en-GB"/>
              </w:rPr>
              <w:t>Zvolska</w:t>
            </w:r>
            <w:proofErr w:type="spellEnd"/>
            <w:r w:rsidRPr="00F10B05">
              <w:rPr>
                <w:lang w:val="en-GB"/>
              </w:rPr>
              <w:t xml:space="preserve"> K, </w:t>
            </w:r>
            <w:proofErr w:type="spellStart"/>
            <w:r w:rsidRPr="00F10B05">
              <w:rPr>
                <w:lang w:val="en-GB"/>
              </w:rPr>
              <w:t>Huque</w:t>
            </w:r>
            <w:proofErr w:type="spellEnd"/>
            <w:r w:rsidRPr="00F10B05">
              <w:rPr>
                <w:lang w:val="en-GB"/>
              </w:rPr>
              <w:t xml:space="preserve"> R, Fatima R, Noor M, Elsey H, Sheikh A. Protocol for the mixed-methods process and context evaluation of the TB &amp; Tobacco randomised controlled trial in Bangladesh and </w:t>
            </w:r>
            <w:r w:rsidRPr="00F10B05">
              <w:rPr>
                <w:lang w:val="en-GB"/>
              </w:rPr>
              <w:lastRenderedPageBreak/>
              <w:t>Pakistan: a hybrid effectiveness–implementation study. BMJ open. 2018 Mar 1</w:t>
            </w:r>
            <w:proofErr w:type="gramStart"/>
            <w:r w:rsidRPr="00F10B05">
              <w:rPr>
                <w:lang w:val="en-GB"/>
              </w:rPr>
              <w:t>;8</w:t>
            </w:r>
            <w:proofErr w:type="gramEnd"/>
            <w:r w:rsidRPr="00F10B05">
              <w:rPr>
                <w:lang w:val="en-GB"/>
              </w:rPr>
              <w:t>(3):e019878.</w:t>
            </w:r>
          </w:p>
        </w:tc>
      </w:tr>
      <w:tr w:rsidR="00E36EB8" w:rsidRPr="00F10B05">
        <w:tc>
          <w:tcPr>
            <w:tcW w:w="1470" w:type="dxa"/>
            <w:shd w:val="clear" w:color="auto" w:fill="auto"/>
            <w:tcMar>
              <w:top w:w="100" w:type="dxa"/>
              <w:left w:w="100" w:type="dxa"/>
              <w:bottom w:w="100" w:type="dxa"/>
              <w:right w:w="100" w:type="dxa"/>
            </w:tcMar>
          </w:tcPr>
          <w:p w:rsidR="00E36EB8" w:rsidRPr="00F10B05" w:rsidRDefault="00F10B05">
            <w:pPr>
              <w:widowControl w:val="0"/>
              <w:numPr>
                <w:ilvl w:val="0"/>
                <w:numId w:val="1"/>
              </w:numPr>
              <w:pBdr>
                <w:top w:val="nil"/>
                <w:left w:val="nil"/>
                <w:bottom w:val="nil"/>
                <w:right w:val="nil"/>
                <w:between w:val="nil"/>
              </w:pBdr>
              <w:spacing w:before="0" w:after="0" w:line="240" w:lineRule="auto"/>
              <w:ind w:right="120"/>
              <w:rPr>
                <w:lang w:val="en-GB"/>
              </w:rPr>
            </w:pPr>
            <w:r w:rsidRPr="00F10B05">
              <w:rPr>
                <w:lang w:val="en-GB"/>
              </w:rPr>
              <w:lastRenderedPageBreak/>
              <w:t>How well Actual</w:t>
            </w:r>
          </w:p>
        </w:tc>
        <w:tc>
          <w:tcPr>
            <w:tcW w:w="45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highlight w:val="white"/>
                <w:lang w:val="en-GB"/>
              </w:rPr>
            </w:pPr>
            <w:r w:rsidRPr="00F10B05">
              <w:rPr>
                <w:lang w:val="en-GB"/>
              </w:rPr>
              <w:t xml:space="preserve">The process evaluation highlighted that </w:t>
            </w:r>
            <w:r w:rsidRPr="00F10B05">
              <w:rPr>
                <w:highlight w:val="white"/>
                <w:lang w:val="en-GB"/>
              </w:rPr>
              <w:t>intervention fidelity to TB messages and information on health effects of quitting smoking was high. TB medication and adherence advice were implemented in 90% of the sessions in Bangladesh and in 75% of sessions in Pakistan. Assessing patients’ smoking status occurred in 70% of sessions in Bangladesh and in 30% of sessions in Pakistan. While a quit date was set in 30% of sessions in Bangladesh, this was only addressed in 3% of sessions in Pakistan. Information on health effects of quitting was provided in over 80% of Bangladesh sessions, and in around 50% of sessions in Pakistan</w:t>
            </w:r>
          </w:p>
          <w:p w:rsidR="00E36EB8" w:rsidRPr="00F10B05" w:rsidRDefault="00F10B05">
            <w:pPr>
              <w:widowControl w:val="0"/>
              <w:spacing w:before="240" w:after="0" w:line="276" w:lineRule="auto"/>
              <w:jc w:val="both"/>
              <w:rPr>
                <w:lang w:val="en-GB"/>
              </w:rPr>
            </w:pPr>
            <w:r w:rsidRPr="00F10B05">
              <w:rPr>
                <w:lang w:val="en-GB"/>
              </w:rPr>
              <w:t xml:space="preserve">Regarding patient and provider views on implementation, all patients reported willingness to quit smoking. Individuals’ main motivations to quit were their health and the need to financially provide for a family. Behavioural regulation such as avoiding exposure to cigarettes, and social influences from friends, family and colleagues were the main themes of the interviews. Most male patients did not feel shy admitting to smoking, for the sole female patient interviewee stigma was an issue. Health workers reported structural characteristics such as high workload and limited time per patient as primary barriers to offering behavioural support. Self-efficacy to discuss tobacco use with women varied by health worker. </w:t>
            </w:r>
          </w:p>
        </w:tc>
        <w:tc>
          <w:tcPr>
            <w:tcW w:w="3029"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widowControl w:val="0"/>
              <w:spacing w:before="0" w:after="0" w:line="276" w:lineRule="auto"/>
              <w:rPr>
                <w:lang w:val="en-GB"/>
              </w:rPr>
            </w:pPr>
            <w:r w:rsidRPr="00F10B05">
              <w:rPr>
                <w:lang w:val="en-GB"/>
              </w:rPr>
              <w:t xml:space="preserve">1. </w:t>
            </w:r>
            <w:proofErr w:type="spellStart"/>
            <w:r w:rsidRPr="00F10B05">
              <w:rPr>
                <w:lang w:val="en-GB"/>
              </w:rPr>
              <w:t>Boeckmann</w:t>
            </w:r>
            <w:proofErr w:type="spellEnd"/>
            <w:r w:rsidRPr="00F10B05">
              <w:rPr>
                <w:lang w:val="en-GB"/>
              </w:rPr>
              <w:t xml:space="preserve"> M, Warsi S, Noor M, </w:t>
            </w:r>
            <w:proofErr w:type="spellStart"/>
            <w:r w:rsidRPr="00F10B05">
              <w:rPr>
                <w:lang w:val="en-GB"/>
              </w:rPr>
              <w:t>Dogar</w:t>
            </w:r>
            <w:proofErr w:type="spellEnd"/>
            <w:r w:rsidRPr="00F10B05">
              <w:rPr>
                <w:lang w:val="en-GB"/>
              </w:rPr>
              <w:t xml:space="preserve"> O, </w:t>
            </w:r>
            <w:proofErr w:type="spellStart"/>
            <w:r w:rsidRPr="00F10B05">
              <w:rPr>
                <w:lang w:val="en-GB"/>
              </w:rPr>
              <w:t>Mustagfira</w:t>
            </w:r>
            <w:proofErr w:type="spellEnd"/>
            <w:r w:rsidRPr="00F10B05">
              <w:rPr>
                <w:lang w:val="en-GB"/>
              </w:rPr>
              <w:t xml:space="preserve"> EH, </w:t>
            </w:r>
            <w:proofErr w:type="spellStart"/>
            <w:r w:rsidRPr="00F10B05">
              <w:rPr>
                <w:lang w:val="en-GB"/>
              </w:rPr>
              <w:t>Firoze</w:t>
            </w:r>
            <w:proofErr w:type="spellEnd"/>
            <w:r w:rsidRPr="00F10B05">
              <w:rPr>
                <w:lang w:val="en-GB"/>
              </w:rPr>
              <w:t xml:space="preserve"> F, </w:t>
            </w:r>
            <w:proofErr w:type="spellStart"/>
            <w:r w:rsidRPr="00F10B05">
              <w:rPr>
                <w:lang w:val="en-GB"/>
              </w:rPr>
              <w:t>Zahid</w:t>
            </w:r>
            <w:proofErr w:type="spellEnd"/>
            <w:r w:rsidRPr="00F10B05">
              <w:rPr>
                <w:lang w:val="en-GB"/>
              </w:rPr>
              <w:t xml:space="preserve"> R, </w:t>
            </w:r>
            <w:proofErr w:type="spellStart"/>
            <w:r w:rsidRPr="00F10B05">
              <w:rPr>
                <w:lang w:val="en-GB"/>
              </w:rPr>
              <w:t>Readshaw</w:t>
            </w:r>
            <w:proofErr w:type="spellEnd"/>
            <w:r w:rsidRPr="00F10B05">
              <w:rPr>
                <w:lang w:val="en-GB"/>
              </w:rPr>
              <w:t xml:space="preserve"> A, Siddiqi K, </w:t>
            </w:r>
            <w:proofErr w:type="spellStart"/>
            <w:r w:rsidRPr="00F10B05">
              <w:rPr>
                <w:lang w:val="en-GB"/>
              </w:rPr>
              <w:t>Kotz</w:t>
            </w:r>
            <w:proofErr w:type="spellEnd"/>
            <w:r w:rsidRPr="00F10B05">
              <w:rPr>
                <w:lang w:val="en-GB"/>
              </w:rPr>
              <w:t xml:space="preserve"> D. Health worker and patient views on implementation of smoking cessation in routine tuberculosis care. NPJ primary care respiratory medicine. 2019 Sep 3</w:t>
            </w:r>
            <w:proofErr w:type="gramStart"/>
            <w:r w:rsidRPr="00F10B05">
              <w:rPr>
                <w:lang w:val="en-GB"/>
              </w:rPr>
              <w:t>;29</w:t>
            </w:r>
            <w:proofErr w:type="gramEnd"/>
            <w:r w:rsidRPr="00F10B05">
              <w:rPr>
                <w:lang w:val="en-GB"/>
              </w:rPr>
              <w:t>(1):1-2.</w:t>
            </w:r>
          </w:p>
          <w:p w:rsidR="00E36EB8" w:rsidRPr="00F10B05" w:rsidRDefault="00F10B05">
            <w:pPr>
              <w:widowControl w:val="0"/>
              <w:spacing w:before="240" w:after="240" w:line="240" w:lineRule="auto"/>
              <w:rPr>
                <w:lang w:val="en-GB"/>
              </w:rPr>
            </w:pPr>
            <w:r w:rsidRPr="00F10B05">
              <w:rPr>
                <w:lang w:val="en-GB"/>
              </w:rPr>
              <w:t xml:space="preserve">2. </w:t>
            </w:r>
            <w:proofErr w:type="spellStart"/>
            <w:r w:rsidRPr="00F10B05">
              <w:rPr>
                <w:lang w:val="en-GB"/>
              </w:rPr>
              <w:t>Boeckmann</w:t>
            </w:r>
            <w:proofErr w:type="spellEnd"/>
            <w:r w:rsidRPr="00F10B05">
              <w:rPr>
                <w:lang w:val="en-GB"/>
              </w:rPr>
              <w:t xml:space="preserve"> M, </w:t>
            </w:r>
            <w:proofErr w:type="spellStart"/>
            <w:r w:rsidRPr="00F10B05">
              <w:rPr>
                <w:lang w:val="en-GB"/>
              </w:rPr>
              <w:t>Dogar</w:t>
            </w:r>
            <w:proofErr w:type="spellEnd"/>
            <w:r w:rsidRPr="00F10B05">
              <w:rPr>
                <w:lang w:val="en-GB"/>
              </w:rPr>
              <w:t xml:space="preserve"> O […], </w:t>
            </w:r>
            <w:proofErr w:type="spellStart"/>
            <w:r w:rsidRPr="00F10B05">
              <w:rPr>
                <w:lang w:val="en-GB"/>
              </w:rPr>
              <w:t>Kotz</w:t>
            </w:r>
            <w:proofErr w:type="spellEnd"/>
            <w:r w:rsidRPr="00F10B05">
              <w:rPr>
                <w:lang w:val="en-GB"/>
              </w:rPr>
              <w:t xml:space="preserve"> D (in progress). Integrating a smoking cessation behaviour support intervention into routine tuberculosis care in Pakistan and Bangladesh.</w:t>
            </w:r>
          </w:p>
          <w:p w:rsidR="00E36EB8" w:rsidRPr="00F10B05" w:rsidRDefault="00F10B05">
            <w:pPr>
              <w:widowControl w:val="0"/>
              <w:spacing w:before="0" w:after="0" w:line="276" w:lineRule="auto"/>
              <w:rPr>
                <w:highlight w:val="yellow"/>
                <w:lang w:val="en-GB"/>
              </w:rPr>
            </w:pPr>
            <w:r w:rsidRPr="00F10B05">
              <w:rPr>
                <w:highlight w:val="yellow"/>
                <w:lang w:val="en-GB"/>
              </w:rPr>
              <w:t xml:space="preserve"> </w:t>
            </w:r>
          </w:p>
        </w:tc>
      </w:tr>
    </w:tbl>
    <w:p w:rsidR="00E36EB8" w:rsidRPr="00F10B05" w:rsidRDefault="00E36EB8">
      <w:pPr>
        <w:rPr>
          <w:lang w:val="en-GB"/>
        </w:rPr>
        <w:sectPr w:rsidR="00E36EB8" w:rsidRPr="00F10B05">
          <w:pgSz w:w="11909" w:h="16834"/>
          <w:pgMar w:top="1440" w:right="1440" w:bottom="1440" w:left="1440" w:header="720" w:footer="720" w:gutter="0"/>
          <w:cols w:space="720" w:equalWidth="0">
            <w:col w:w="9360"/>
          </w:cols>
        </w:sectPr>
      </w:pPr>
    </w:p>
    <w:p w:rsidR="00E36EB8" w:rsidRPr="00F10B05" w:rsidRDefault="00F10B05">
      <w:pPr>
        <w:pStyle w:val="Heading1"/>
        <w:rPr>
          <w:lang w:val="en-GB"/>
        </w:rPr>
      </w:pPr>
      <w:bookmarkStart w:id="6" w:name="_3dy6vkm" w:colFirst="0" w:colLast="0"/>
      <w:bookmarkEnd w:id="6"/>
      <w:proofErr w:type="spellStart"/>
      <w:r w:rsidRPr="00F10B05">
        <w:rPr>
          <w:lang w:val="en-GB"/>
        </w:rPr>
        <w:lastRenderedPageBreak/>
        <w:t>Cytisine</w:t>
      </w:r>
      <w:proofErr w:type="spellEnd"/>
      <w:r w:rsidRPr="00F10B05">
        <w:rPr>
          <w:lang w:val="en-GB"/>
        </w:rPr>
        <w:t xml:space="preserve"> dosing schedule</w:t>
      </w:r>
    </w:p>
    <w:p w:rsidR="00E36EB8" w:rsidRPr="00F10B05" w:rsidRDefault="00E36EB8">
      <w:pPr>
        <w:rPr>
          <w:lang w:val="en-GB"/>
        </w:rPr>
      </w:pPr>
    </w:p>
    <w:tbl>
      <w:tblPr>
        <w:tblStyle w:val="a1"/>
        <w:tblW w:w="8970" w:type="dxa"/>
        <w:tblBorders>
          <w:top w:val="nil"/>
          <w:left w:val="nil"/>
          <w:bottom w:val="nil"/>
          <w:right w:val="nil"/>
          <w:insideH w:val="nil"/>
          <w:insideV w:val="nil"/>
        </w:tblBorders>
        <w:tblLayout w:type="fixed"/>
        <w:tblLook w:val="0600" w:firstRow="0" w:lastRow="0" w:firstColumn="0" w:lastColumn="0" w:noHBand="1" w:noVBand="1"/>
      </w:tblPr>
      <w:tblGrid>
        <w:gridCol w:w="1785"/>
        <w:gridCol w:w="2940"/>
        <w:gridCol w:w="4245"/>
      </w:tblGrid>
      <w:tr w:rsidR="00E36EB8" w:rsidRPr="00F10B05">
        <w:trPr>
          <w:trHeight w:val="870"/>
        </w:trPr>
        <w:tc>
          <w:tcPr>
            <w:tcW w:w="1785" w:type="dxa"/>
            <w:tcBorders>
              <w:top w:val="single" w:sz="8" w:space="0" w:color="000000"/>
              <w:left w:val="nil"/>
              <w:bottom w:val="single" w:sz="8" w:space="0" w:color="000000"/>
              <w:right w:val="nil"/>
            </w:tcBorders>
            <w:tcMar>
              <w:top w:w="80" w:type="dxa"/>
              <w:left w:w="80" w:type="dxa"/>
              <w:bottom w:w="80" w:type="dxa"/>
              <w:right w:w="80" w:type="dxa"/>
            </w:tcMar>
          </w:tcPr>
          <w:p w:rsidR="00E36EB8" w:rsidRPr="00F10B05" w:rsidRDefault="00F10B05">
            <w:pPr>
              <w:spacing w:line="276" w:lineRule="auto"/>
              <w:rPr>
                <w:b/>
                <w:lang w:val="en-GB"/>
              </w:rPr>
            </w:pPr>
            <w:r w:rsidRPr="00F10B05">
              <w:rPr>
                <w:b/>
                <w:lang w:val="en-GB"/>
              </w:rPr>
              <w:t>Day of treatment</w:t>
            </w:r>
          </w:p>
        </w:tc>
        <w:tc>
          <w:tcPr>
            <w:tcW w:w="2940" w:type="dxa"/>
            <w:tcBorders>
              <w:top w:val="single" w:sz="8" w:space="0" w:color="000000"/>
              <w:left w:val="nil"/>
              <w:bottom w:val="single" w:sz="8" w:space="0" w:color="000000"/>
              <w:right w:val="nil"/>
            </w:tcBorders>
            <w:tcMar>
              <w:top w:w="80" w:type="dxa"/>
              <w:left w:w="80" w:type="dxa"/>
              <w:bottom w:w="80" w:type="dxa"/>
              <w:right w:w="80" w:type="dxa"/>
            </w:tcMar>
          </w:tcPr>
          <w:p w:rsidR="00E36EB8" w:rsidRPr="00F10B05" w:rsidRDefault="00F10B05">
            <w:pPr>
              <w:spacing w:line="276" w:lineRule="auto"/>
              <w:jc w:val="center"/>
              <w:rPr>
                <w:b/>
                <w:lang w:val="en-GB"/>
              </w:rPr>
            </w:pPr>
            <w:r w:rsidRPr="00F10B05">
              <w:rPr>
                <w:b/>
                <w:lang w:val="en-GB"/>
              </w:rPr>
              <w:t>Intake interval</w:t>
            </w:r>
          </w:p>
          <w:p w:rsidR="00E36EB8" w:rsidRPr="00F10B05" w:rsidRDefault="00F10B05">
            <w:pPr>
              <w:spacing w:line="276" w:lineRule="auto"/>
              <w:jc w:val="center"/>
              <w:rPr>
                <w:b/>
                <w:lang w:val="en-GB"/>
              </w:rPr>
            </w:pPr>
            <w:r w:rsidRPr="00F10B05">
              <w:rPr>
                <w:b/>
                <w:lang w:val="en-GB"/>
              </w:rPr>
              <w:t>(1 to 6 capsules daily over a period of 12 waking hours)</w:t>
            </w:r>
          </w:p>
        </w:tc>
        <w:tc>
          <w:tcPr>
            <w:tcW w:w="4245" w:type="dxa"/>
            <w:tcBorders>
              <w:top w:val="single" w:sz="8" w:space="0" w:color="000000"/>
              <w:left w:val="nil"/>
              <w:bottom w:val="single" w:sz="8" w:space="0" w:color="000000"/>
              <w:right w:val="nil"/>
            </w:tcBorders>
            <w:tcMar>
              <w:top w:w="80" w:type="dxa"/>
              <w:left w:w="80" w:type="dxa"/>
              <w:bottom w:w="80" w:type="dxa"/>
              <w:right w:w="80" w:type="dxa"/>
            </w:tcMar>
          </w:tcPr>
          <w:p w:rsidR="00E36EB8" w:rsidRPr="00F10B05" w:rsidRDefault="00F10B05">
            <w:pPr>
              <w:spacing w:line="276" w:lineRule="auto"/>
              <w:jc w:val="center"/>
              <w:rPr>
                <w:b/>
                <w:lang w:val="en-GB"/>
              </w:rPr>
            </w:pPr>
            <w:r w:rsidRPr="00F10B05">
              <w:rPr>
                <w:b/>
                <w:lang w:val="en-GB"/>
              </w:rPr>
              <w:t>Total daily capsules</w:t>
            </w:r>
          </w:p>
          <w:p w:rsidR="00E36EB8" w:rsidRPr="00F10B05" w:rsidRDefault="00F10B05">
            <w:pPr>
              <w:spacing w:line="276" w:lineRule="auto"/>
              <w:jc w:val="center"/>
              <w:rPr>
                <w:b/>
                <w:lang w:val="en-GB"/>
              </w:rPr>
            </w:pPr>
            <w:r w:rsidRPr="00F10B05">
              <w:rPr>
                <w:b/>
                <w:lang w:val="en-GB"/>
              </w:rPr>
              <w:t>(number included in each packet)</w:t>
            </w:r>
          </w:p>
        </w:tc>
      </w:tr>
      <w:tr w:rsidR="00E36EB8" w:rsidRPr="00F10B05">
        <w:trPr>
          <w:trHeight w:val="405"/>
        </w:trPr>
        <w:tc>
          <w:tcPr>
            <w:tcW w:w="178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Day 1-3</w:t>
            </w:r>
          </w:p>
        </w:tc>
        <w:tc>
          <w:tcPr>
            <w:tcW w:w="2940"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1 capsule every 2 hours</w:t>
            </w:r>
          </w:p>
        </w:tc>
        <w:tc>
          <w:tcPr>
            <w:tcW w:w="424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6 capsules daily (6x3=18 capsules per packet)</w:t>
            </w:r>
          </w:p>
        </w:tc>
      </w:tr>
      <w:tr w:rsidR="00E36EB8" w:rsidRPr="00F10B05">
        <w:trPr>
          <w:trHeight w:val="390"/>
        </w:trPr>
        <w:tc>
          <w:tcPr>
            <w:tcW w:w="178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Day 4-7</w:t>
            </w:r>
          </w:p>
        </w:tc>
        <w:tc>
          <w:tcPr>
            <w:tcW w:w="2940"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1 capsule every 2.5 hours</w:t>
            </w:r>
          </w:p>
        </w:tc>
        <w:tc>
          <w:tcPr>
            <w:tcW w:w="424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5 capsules daily (5x4= 20 capsules per packet)</w:t>
            </w:r>
          </w:p>
        </w:tc>
      </w:tr>
      <w:tr w:rsidR="00E36EB8" w:rsidRPr="00F10B05">
        <w:trPr>
          <w:trHeight w:val="390"/>
        </w:trPr>
        <w:tc>
          <w:tcPr>
            <w:tcW w:w="178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Day 8-12</w:t>
            </w:r>
          </w:p>
        </w:tc>
        <w:tc>
          <w:tcPr>
            <w:tcW w:w="2940"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1 capsule every 2.5 hours</w:t>
            </w:r>
          </w:p>
        </w:tc>
        <w:tc>
          <w:tcPr>
            <w:tcW w:w="424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5 capsules daily (5x5= 25 capsules per packet)</w:t>
            </w:r>
          </w:p>
        </w:tc>
      </w:tr>
      <w:tr w:rsidR="00E36EB8" w:rsidRPr="00F10B05">
        <w:trPr>
          <w:trHeight w:val="390"/>
        </w:trPr>
        <w:tc>
          <w:tcPr>
            <w:tcW w:w="178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Day 13-16</w:t>
            </w:r>
          </w:p>
        </w:tc>
        <w:tc>
          <w:tcPr>
            <w:tcW w:w="2940"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1 capsule every 3 hours</w:t>
            </w:r>
          </w:p>
        </w:tc>
        <w:tc>
          <w:tcPr>
            <w:tcW w:w="424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4 capsules daily (4x4= 16 capsules per packet)</w:t>
            </w:r>
          </w:p>
        </w:tc>
      </w:tr>
      <w:tr w:rsidR="00E36EB8" w:rsidRPr="00F10B05">
        <w:trPr>
          <w:trHeight w:val="390"/>
        </w:trPr>
        <w:tc>
          <w:tcPr>
            <w:tcW w:w="178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Day 17-20</w:t>
            </w:r>
          </w:p>
        </w:tc>
        <w:tc>
          <w:tcPr>
            <w:tcW w:w="2940"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1 capsule every 4 hours</w:t>
            </w:r>
          </w:p>
        </w:tc>
        <w:tc>
          <w:tcPr>
            <w:tcW w:w="424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3 capsules daily (3x4= 12 capsules per packet)</w:t>
            </w:r>
          </w:p>
        </w:tc>
      </w:tr>
      <w:tr w:rsidR="00E36EB8" w:rsidRPr="00F10B05">
        <w:trPr>
          <w:trHeight w:val="390"/>
        </w:trPr>
        <w:tc>
          <w:tcPr>
            <w:tcW w:w="178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Day 21- 24</w:t>
            </w:r>
          </w:p>
        </w:tc>
        <w:tc>
          <w:tcPr>
            <w:tcW w:w="2940"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1 capsule every 6 hours</w:t>
            </w:r>
          </w:p>
        </w:tc>
        <w:tc>
          <w:tcPr>
            <w:tcW w:w="4245" w:type="dxa"/>
            <w:tcBorders>
              <w:top w:val="nil"/>
              <w:left w:val="nil"/>
              <w:bottom w:val="nil"/>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2 capsules daily (2x4= 8 capsules per packet)</w:t>
            </w:r>
          </w:p>
        </w:tc>
      </w:tr>
      <w:tr w:rsidR="00E36EB8" w:rsidRPr="00F10B05">
        <w:trPr>
          <w:trHeight w:val="405"/>
        </w:trPr>
        <w:tc>
          <w:tcPr>
            <w:tcW w:w="1785" w:type="dxa"/>
            <w:tcBorders>
              <w:top w:val="nil"/>
              <w:left w:val="nil"/>
              <w:bottom w:val="single" w:sz="8" w:space="0" w:color="000000"/>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Day 25</w:t>
            </w:r>
          </w:p>
        </w:tc>
        <w:tc>
          <w:tcPr>
            <w:tcW w:w="2940" w:type="dxa"/>
            <w:tcBorders>
              <w:top w:val="nil"/>
              <w:left w:val="nil"/>
              <w:bottom w:val="single" w:sz="8" w:space="0" w:color="000000"/>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1 capsule on the last day</w:t>
            </w:r>
          </w:p>
        </w:tc>
        <w:tc>
          <w:tcPr>
            <w:tcW w:w="4245" w:type="dxa"/>
            <w:tcBorders>
              <w:top w:val="nil"/>
              <w:left w:val="nil"/>
              <w:bottom w:val="single" w:sz="8" w:space="0" w:color="000000"/>
              <w:right w:val="nil"/>
            </w:tcBorders>
            <w:tcMar>
              <w:top w:w="80" w:type="dxa"/>
              <w:left w:w="80" w:type="dxa"/>
              <w:bottom w:w="80" w:type="dxa"/>
              <w:right w:w="80" w:type="dxa"/>
            </w:tcMar>
          </w:tcPr>
          <w:p w:rsidR="00E36EB8" w:rsidRPr="00F10B05" w:rsidRDefault="00F10B05">
            <w:pPr>
              <w:spacing w:line="276" w:lineRule="auto"/>
              <w:jc w:val="both"/>
              <w:rPr>
                <w:lang w:val="en-GB"/>
              </w:rPr>
            </w:pPr>
            <w:r w:rsidRPr="00F10B05">
              <w:rPr>
                <w:lang w:val="en-GB"/>
              </w:rPr>
              <w:t>1 capsule on the last day</w:t>
            </w:r>
          </w:p>
        </w:tc>
      </w:tr>
    </w:tbl>
    <w:p w:rsidR="00E36EB8" w:rsidRPr="00F10B05" w:rsidRDefault="00E36EB8">
      <w:pPr>
        <w:pStyle w:val="Heading1"/>
        <w:spacing w:line="360" w:lineRule="auto"/>
        <w:rPr>
          <w:rFonts w:ascii="Times New Roman" w:eastAsia="Times New Roman" w:hAnsi="Times New Roman" w:cs="Times New Roman"/>
          <w:sz w:val="24"/>
          <w:szCs w:val="24"/>
          <w:lang w:val="en-GB"/>
        </w:rPr>
      </w:pPr>
      <w:bookmarkStart w:id="7" w:name="_1t3h5sf" w:colFirst="0" w:colLast="0"/>
      <w:bookmarkEnd w:id="7"/>
    </w:p>
    <w:p w:rsidR="00E36EB8" w:rsidRPr="00F10B05" w:rsidRDefault="00F10B05">
      <w:pPr>
        <w:pStyle w:val="Heading1"/>
        <w:jc w:val="left"/>
        <w:rPr>
          <w:lang w:val="en-GB"/>
        </w:rPr>
      </w:pPr>
      <w:bookmarkStart w:id="8" w:name="_4d34og8" w:colFirst="0" w:colLast="0"/>
      <w:bookmarkEnd w:id="8"/>
      <w:r w:rsidRPr="00F10B05">
        <w:rPr>
          <w:lang w:val="en-GB"/>
        </w:rPr>
        <w:br w:type="page"/>
      </w:r>
    </w:p>
    <w:p w:rsidR="00E36EB8" w:rsidRPr="00F10B05" w:rsidRDefault="00E36EB8">
      <w:pPr>
        <w:pStyle w:val="Heading1"/>
        <w:rPr>
          <w:lang w:val="en-GB"/>
        </w:rPr>
      </w:pPr>
      <w:bookmarkStart w:id="9" w:name="_2s8eyo1" w:colFirst="0" w:colLast="0"/>
      <w:bookmarkEnd w:id="9"/>
    </w:p>
    <w:p w:rsidR="00E36EB8" w:rsidRPr="00F10B05" w:rsidRDefault="00E36EB8">
      <w:pPr>
        <w:pStyle w:val="Heading1"/>
        <w:rPr>
          <w:lang w:val="en-GB"/>
        </w:rPr>
      </w:pPr>
      <w:bookmarkStart w:id="10" w:name="_17dp8vu" w:colFirst="0" w:colLast="0"/>
      <w:bookmarkEnd w:id="10"/>
    </w:p>
    <w:p w:rsidR="00E36EB8" w:rsidRPr="00F10B05" w:rsidRDefault="00E36EB8">
      <w:pPr>
        <w:pStyle w:val="Heading1"/>
        <w:rPr>
          <w:lang w:val="en-GB"/>
        </w:rPr>
      </w:pPr>
      <w:bookmarkStart w:id="11" w:name="_3rdcrjn" w:colFirst="0" w:colLast="0"/>
      <w:bookmarkEnd w:id="11"/>
    </w:p>
    <w:p w:rsidR="00E36EB8" w:rsidRPr="00F10B05" w:rsidRDefault="00E36EB8">
      <w:pPr>
        <w:pStyle w:val="Heading1"/>
        <w:rPr>
          <w:lang w:val="en-GB"/>
        </w:rPr>
      </w:pPr>
      <w:bookmarkStart w:id="12" w:name="_26in1rg" w:colFirst="0" w:colLast="0"/>
      <w:bookmarkEnd w:id="12"/>
    </w:p>
    <w:p w:rsidR="00E36EB8" w:rsidRPr="00F10B05" w:rsidRDefault="00E36EB8">
      <w:pPr>
        <w:pStyle w:val="Heading1"/>
        <w:rPr>
          <w:lang w:val="en-GB"/>
        </w:rPr>
      </w:pPr>
      <w:bookmarkStart w:id="13" w:name="_lnxbz9" w:colFirst="0" w:colLast="0"/>
      <w:bookmarkEnd w:id="13"/>
    </w:p>
    <w:p w:rsidR="00E36EB8" w:rsidRPr="00F10B05" w:rsidRDefault="00E36EB8">
      <w:pPr>
        <w:pStyle w:val="Heading1"/>
        <w:rPr>
          <w:lang w:val="en-GB"/>
        </w:rPr>
      </w:pPr>
      <w:bookmarkStart w:id="14" w:name="_35nkun2" w:colFirst="0" w:colLast="0"/>
      <w:bookmarkEnd w:id="14"/>
    </w:p>
    <w:p w:rsidR="00E36EB8" w:rsidRPr="00F10B05" w:rsidRDefault="00E36EB8">
      <w:pPr>
        <w:pStyle w:val="Heading1"/>
        <w:rPr>
          <w:lang w:val="en-GB"/>
        </w:rPr>
      </w:pPr>
      <w:bookmarkStart w:id="15" w:name="_1ksv4uv" w:colFirst="0" w:colLast="0"/>
      <w:bookmarkEnd w:id="15"/>
    </w:p>
    <w:p w:rsidR="00E36EB8" w:rsidRPr="00F10B05" w:rsidRDefault="00E36EB8">
      <w:pPr>
        <w:pStyle w:val="Heading1"/>
        <w:rPr>
          <w:lang w:val="en-GB"/>
        </w:rPr>
      </w:pPr>
      <w:bookmarkStart w:id="16" w:name="_44sinio" w:colFirst="0" w:colLast="0"/>
      <w:bookmarkEnd w:id="16"/>
    </w:p>
    <w:p w:rsidR="00E36EB8" w:rsidRPr="00F10B05" w:rsidRDefault="00F10B05">
      <w:pPr>
        <w:pStyle w:val="Heading1"/>
        <w:rPr>
          <w:lang w:val="en-GB"/>
        </w:rPr>
      </w:pPr>
      <w:bookmarkStart w:id="17" w:name="_2jxsxqh" w:colFirst="0" w:colLast="0"/>
      <w:bookmarkEnd w:id="17"/>
      <w:r w:rsidRPr="00F10B05">
        <w:rPr>
          <w:lang w:val="en-GB"/>
        </w:rPr>
        <w:t>Supplementary Figures</w:t>
      </w:r>
      <w:r w:rsidRPr="00F10B05">
        <w:rPr>
          <w:lang w:val="en-GB"/>
        </w:rPr>
        <w:br w:type="page"/>
      </w:r>
    </w:p>
    <w:p w:rsidR="00E36EB8" w:rsidRPr="00F10B05" w:rsidRDefault="00E36EB8">
      <w:pPr>
        <w:spacing w:before="0" w:after="0" w:line="240" w:lineRule="auto"/>
        <w:rPr>
          <w:b/>
          <w:lang w:val="en-GB"/>
        </w:rPr>
      </w:pPr>
    </w:p>
    <w:p w:rsidR="00E36EB8" w:rsidRPr="00F10B05" w:rsidRDefault="00F10B05">
      <w:pPr>
        <w:pStyle w:val="Heading2"/>
        <w:rPr>
          <w:lang w:val="en-GB"/>
        </w:rPr>
      </w:pPr>
      <w:bookmarkStart w:id="18" w:name="_z337ya" w:colFirst="0" w:colLast="0"/>
      <w:bookmarkEnd w:id="18"/>
      <w:r w:rsidRPr="00F10B05">
        <w:rPr>
          <w:lang w:val="en-GB"/>
        </w:rPr>
        <w:t>Figure S1: Recruitment Progress</w:t>
      </w:r>
    </w:p>
    <w:p w:rsidR="00E36EB8" w:rsidRPr="00F10B05" w:rsidRDefault="00E36EB8">
      <w:pPr>
        <w:spacing w:before="0" w:after="0" w:line="240" w:lineRule="auto"/>
        <w:rPr>
          <w:b/>
          <w:lang w:val="en-GB"/>
        </w:rPr>
      </w:pPr>
    </w:p>
    <w:p w:rsidR="00E36EB8" w:rsidRPr="00F10B05" w:rsidRDefault="00F10B05">
      <w:pPr>
        <w:spacing w:before="0" w:after="0" w:line="240" w:lineRule="auto"/>
        <w:rPr>
          <w:b/>
          <w:lang w:val="en-GB"/>
        </w:rPr>
      </w:pPr>
      <w:r>
        <w:rPr>
          <w:noProof/>
          <w:lang w:val="en-GB"/>
        </w:rPr>
        <w:drawing>
          <wp:inline distT="0" distB="0" distL="0" distR="0">
            <wp:extent cx="5733415" cy="33407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S1_recruitment.bmp"/>
                    <pic:cNvPicPr/>
                  </pic:nvPicPr>
                  <pic:blipFill>
                    <a:blip r:embed="rId21">
                      <a:extLst>
                        <a:ext uri="{28A0092B-C50C-407E-A947-70E740481C1C}">
                          <a14:useLocalDpi xmlns:a14="http://schemas.microsoft.com/office/drawing/2010/main" val="0"/>
                        </a:ext>
                      </a:extLst>
                    </a:blip>
                    <a:stretch>
                      <a:fillRect/>
                    </a:stretch>
                  </pic:blipFill>
                  <pic:spPr>
                    <a:xfrm>
                      <a:off x="0" y="0"/>
                      <a:ext cx="5733415" cy="3340735"/>
                    </a:xfrm>
                    <a:prstGeom prst="rect">
                      <a:avLst/>
                    </a:prstGeom>
                  </pic:spPr>
                </pic:pic>
              </a:graphicData>
            </a:graphic>
          </wp:inline>
        </w:drawing>
      </w:r>
      <w:r w:rsidRPr="00F10B05">
        <w:rPr>
          <w:lang w:val="en-GB"/>
        </w:rPr>
        <w:br w:type="page"/>
      </w:r>
    </w:p>
    <w:p w:rsidR="00E36EB8" w:rsidRPr="00F10B05" w:rsidRDefault="00F10B05">
      <w:pPr>
        <w:pStyle w:val="Heading2"/>
        <w:rPr>
          <w:lang w:val="en-GB"/>
        </w:rPr>
      </w:pPr>
      <w:bookmarkStart w:id="19" w:name="_3j2qqm3" w:colFirst="0" w:colLast="0"/>
      <w:bookmarkEnd w:id="19"/>
      <w:r w:rsidRPr="00F10B05">
        <w:rPr>
          <w:lang w:val="en-GB"/>
        </w:rPr>
        <w:lastRenderedPageBreak/>
        <w:t>Figure S2: TB scores</w:t>
      </w:r>
      <w:r w:rsidRPr="00F10B05">
        <w:rPr>
          <w:vertAlign w:val="superscript"/>
          <w:lang w:val="en-GB"/>
        </w:rPr>
        <w:t xml:space="preserve">* </w:t>
      </w:r>
      <w:r w:rsidRPr="00F10B05">
        <w:rPr>
          <w:lang w:val="en-GB"/>
        </w:rPr>
        <w:t>over time (based on TB symptoms, range 0-8, means with 95% CIs)</w:t>
      </w:r>
    </w:p>
    <w:p w:rsidR="00E36EB8" w:rsidRPr="00F10B05" w:rsidRDefault="00F10B05">
      <w:pPr>
        <w:spacing w:before="0" w:after="0" w:line="240" w:lineRule="auto"/>
        <w:rPr>
          <w:b/>
          <w:lang w:val="en-GB"/>
        </w:rPr>
      </w:pPr>
      <w:r w:rsidRPr="00F10B05">
        <w:rPr>
          <w:b/>
          <w:noProof/>
          <w:lang w:val="en-GB"/>
        </w:rPr>
        <w:drawing>
          <wp:inline distT="114300" distB="114300" distL="114300" distR="114300">
            <wp:extent cx="4706898" cy="344772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4706898" cy="3447728"/>
                    </a:xfrm>
                    <a:prstGeom prst="rect">
                      <a:avLst/>
                    </a:prstGeom>
                    <a:ln/>
                  </pic:spPr>
                </pic:pic>
              </a:graphicData>
            </a:graphic>
          </wp:inline>
        </w:drawing>
      </w:r>
    </w:p>
    <w:p w:rsidR="00E36EB8" w:rsidRPr="00F10B05" w:rsidRDefault="00F10B05">
      <w:pPr>
        <w:spacing w:before="0" w:after="0" w:line="240" w:lineRule="auto"/>
        <w:rPr>
          <w:b/>
          <w:lang w:val="en-GB"/>
        </w:rPr>
      </w:pPr>
      <w:r w:rsidRPr="00F10B05">
        <w:rPr>
          <w:b/>
          <w:vertAlign w:val="superscript"/>
          <w:lang w:val="en-GB"/>
        </w:rPr>
        <w:t>*</w:t>
      </w:r>
      <w:r w:rsidRPr="00F10B05">
        <w:rPr>
          <w:lang w:val="en-GB"/>
        </w:rPr>
        <w:t>The TB score was based on the presence of TB related signs and symptoms (e.g. chest pain) and being underweight, with a score of 0 to 8, a higher score indicating a greater number of symptoms present.</w:t>
      </w:r>
      <w:r w:rsidRPr="00F10B05">
        <w:rPr>
          <w:lang w:val="en-GB"/>
        </w:rPr>
        <w:br w:type="page"/>
      </w:r>
    </w:p>
    <w:p w:rsidR="00E36EB8" w:rsidRPr="00F10B05" w:rsidRDefault="00F10B05">
      <w:pPr>
        <w:pStyle w:val="Heading2"/>
        <w:rPr>
          <w:lang w:val="en-GB"/>
        </w:rPr>
      </w:pPr>
      <w:bookmarkStart w:id="20" w:name="_1y810tw" w:colFirst="0" w:colLast="0"/>
      <w:bookmarkEnd w:id="20"/>
      <w:r w:rsidRPr="00F10B05">
        <w:rPr>
          <w:lang w:val="en-GB"/>
        </w:rPr>
        <w:lastRenderedPageBreak/>
        <w:t xml:space="preserve"> Figure S3: MPSS scores over time (range 5-25, means with 95% CIs)</w:t>
      </w:r>
    </w:p>
    <w:p w:rsidR="00E36EB8" w:rsidRPr="00F10B05" w:rsidRDefault="00F10B05">
      <w:pPr>
        <w:spacing w:before="0" w:after="0" w:line="240" w:lineRule="auto"/>
        <w:rPr>
          <w:b/>
          <w:lang w:val="en-GB"/>
        </w:rPr>
      </w:pPr>
      <w:r w:rsidRPr="00F10B05">
        <w:rPr>
          <w:b/>
          <w:noProof/>
          <w:lang w:val="en-GB"/>
        </w:rPr>
        <w:drawing>
          <wp:inline distT="114300" distB="114300" distL="114300" distR="114300">
            <wp:extent cx="4386263" cy="3129277"/>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4386263" cy="3129277"/>
                    </a:xfrm>
                    <a:prstGeom prst="rect">
                      <a:avLst/>
                    </a:prstGeom>
                    <a:ln/>
                  </pic:spPr>
                </pic:pic>
              </a:graphicData>
            </a:graphic>
          </wp:inline>
        </w:drawing>
      </w:r>
    </w:p>
    <w:p w:rsidR="00E36EB8" w:rsidRPr="00F10B05" w:rsidRDefault="00F10B05">
      <w:pPr>
        <w:spacing w:before="0" w:after="0" w:line="240" w:lineRule="auto"/>
        <w:rPr>
          <w:lang w:val="en-GB"/>
        </w:rPr>
      </w:pPr>
      <w:r w:rsidRPr="00F10B05">
        <w:rPr>
          <w:b/>
          <w:lang w:val="en-GB"/>
        </w:rPr>
        <w:t xml:space="preserve">Explanation for Figure S3: </w:t>
      </w:r>
      <w:r w:rsidRPr="00F10B05">
        <w:rPr>
          <w:lang w:val="en-GB"/>
        </w:rPr>
        <w:t>The Mood and Physical Symptom Scale (MPSS) is an assessment of five general withdrawal symptoms scored on a 1 to 5 (score range 5 to 25). Scores by treatment arm were nearly identical at all follow-ups.</w:t>
      </w:r>
    </w:p>
    <w:p w:rsidR="00E36EB8" w:rsidRPr="00F10B05" w:rsidRDefault="00E36EB8">
      <w:pPr>
        <w:spacing w:before="0" w:after="0" w:line="240" w:lineRule="auto"/>
        <w:rPr>
          <w:b/>
          <w:lang w:val="en-GB"/>
        </w:rPr>
      </w:pPr>
    </w:p>
    <w:p w:rsidR="00E36EB8" w:rsidRPr="00F10B05" w:rsidRDefault="00E36EB8">
      <w:pPr>
        <w:spacing w:before="0" w:after="0" w:line="240" w:lineRule="auto"/>
        <w:rPr>
          <w:b/>
          <w:lang w:val="en-GB"/>
        </w:rPr>
      </w:pPr>
    </w:p>
    <w:p w:rsidR="00E36EB8" w:rsidRPr="00F10B05" w:rsidRDefault="00E36EB8">
      <w:pPr>
        <w:spacing w:before="0" w:after="0" w:line="240" w:lineRule="auto"/>
        <w:rPr>
          <w:b/>
          <w:lang w:val="en-GB"/>
        </w:rPr>
      </w:pPr>
    </w:p>
    <w:p w:rsidR="00E36EB8" w:rsidRPr="00F10B05" w:rsidRDefault="00F10B05">
      <w:pPr>
        <w:pStyle w:val="Heading2"/>
        <w:rPr>
          <w:lang w:val="en-GB"/>
        </w:rPr>
      </w:pPr>
      <w:bookmarkStart w:id="21" w:name="_4i7ojhp" w:colFirst="0" w:colLast="0"/>
      <w:bookmarkEnd w:id="21"/>
      <w:r w:rsidRPr="00F10B05">
        <w:rPr>
          <w:lang w:val="en-GB"/>
        </w:rPr>
        <w:t>Figure S4: SUTS scores over time (range 0-5, means with 95% CIs)</w:t>
      </w:r>
    </w:p>
    <w:p w:rsidR="00E36EB8" w:rsidRPr="00F10B05" w:rsidRDefault="00F10B05">
      <w:pPr>
        <w:spacing w:before="0" w:after="0" w:line="240" w:lineRule="auto"/>
        <w:rPr>
          <w:b/>
          <w:lang w:val="en-GB"/>
        </w:rPr>
      </w:pPr>
      <w:r w:rsidRPr="00F10B05">
        <w:rPr>
          <w:b/>
          <w:noProof/>
          <w:lang w:val="en-GB"/>
        </w:rPr>
        <w:drawing>
          <wp:inline distT="114300" distB="114300" distL="114300" distR="114300">
            <wp:extent cx="4345416" cy="31480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4345416" cy="3148013"/>
                    </a:xfrm>
                    <a:prstGeom prst="rect">
                      <a:avLst/>
                    </a:prstGeom>
                    <a:ln/>
                  </pic:spPr>
                </pic:pic>
              </a:graphicData>
            </a:graphic>
          </wp:inline>
        </w:drawing>
      </w:r>
    </w:p>
    <w:p w:rsidR="00E36EB8" w:rsidRPr="00F10B05" w:rsidRDefault="00F10B05">
      <w:pPr>
        <w:spacing w:before="0" w:after="0" w:line="240" w:lineRule="auto"/>
        <w:rPr>
          <w:lang w:val="en-GB"/>
        </w:rPr>
      </w:pPr>
      <w:r w:rsidRPr="00F10B05">
        <w:rPr>
          <w:b/>
          <w:lang w:val="en-GB"/>
        </w:rPr>
        <w:t>Explanation for Figure S4:</w:t>
      </w:r>
      <w:r w:rsidRPr="00F10B05">
        <w:rPr>
          <w:lang w:val="en-GB"/>
        </w:rPr>
        <w:t xml:space="preserve"> The two strengths of urges to smoke (SUTS) questions, ask how often these urges are experienced (score 0 to 5) and if so, then how strongly (0 to 5).</w:t>
      </w:r>
      <w:r w:rsidRPr="00F10B05">
        <w:rPr>
          <w:lang w:val="en-GB"/>
        </w:rPr>
        <w:br w:type="page"/>
      </w:r>
    </w:p>
    <w:p w:rsidR="008A7840" w:rsidRDefault="00F10B05">
      <w:pPr>
        <w:pStyle w:val="Heading2"/>
        <w:rPr>
          <w:lang w:val="en-GB"/>
        </w:rPr>
      </w:pPr>
      <w:bookmarkStart w:id="22" w:name="_7483pcj4gt90" w:colFirst="0" w:colLast="0"/>
      <w:bookmarkEnd w:id="22"/>
      <w:r w:rsidRPr="00F10B05">
        <w:rPr>
          <w:lang w:val="en-GB"/>
        </w:rPr>
        <w:lastRenderedPageBreak/>
        <w:t>Figure S5: Quit rates and unadjusted Relative Risks among sub-groups</w:t>
      </w:r>
    </w:p>
    <w:p w:rsidR="008A7840" w:rsidRPr="008A7840" w:rsidRDefault="008A7840" w:rsidP="008A7840">
      <w:pPr>
        <w:rPr>
          <w:lang w:val="en-GB"/>
        </w:rPr>
      </w:pPr>
    </w:p>
    <w:p w:rsidR="00E36EB8" w:rsidRPr="00F10B05" w:rsidRDefault="008A7840">
      <w:pPr>
        <w:pStyle w:val="Heading2"/>
        <w:rPr>
          <w:lang w:val="en-GB"/>
        </w:rPr>
      </w:pPr>
      <w:r>
        <w:rPr>
          <w:noProof/>
          <w:color w:val="000000"/>
          <w:sz w:val="22"/>
          <w:szCs w:val="22"/>
          <w:bdr w:val="none" w:sz="0" w:space="0" w:color="auto" w:frame="1"/>
          <w:lang w:val="en-GB"/>
        </w:rPr>
        <w:drawing>
          <wp:inline distT="0" distB="0" distL="0" distR="0">
            <wp:extent cx="5733415" cy="5028643"/>
            <wp:effectExtent l="0" t="0" r="635" b="635"/>
            <wp:docPr id="7" name="Picture 7" descr="https://lh4.googleusercontent.com/-Uj7tggoA3JNqAPsDs56uUCgzzYkUx6ySPnItoKejCpLw76_UG0VoK3MQFmkQAlH6_6wmrEdGkUplkcRnlThJnJif8OJx_H14dvlygdipDctXT3-1JVB0P0Mh0eABJbTcGWji1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Uj7tggoA3JNqAPsDs56uUCgzzYkUx6ySPnItoKejCpLw76_UG0VoK3MQFmkQAlH6_6wmrEdGkUplkcRnlThJnJif8OJx_H14dvlygdipDctXT3-1JVB0P0Mh0eABJbTcGWji1G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3415" cy="5028643"/>
                    </a:xfrm>
                    <a:prstGeom prst="rect">
                      <a:avLst/>
                    </a:prstGeom>
                    <a:noFill/>
                    <a:ln>
                      <a:noFill/>
                    </a:ln>
                  </pic:spPr>
                </pic:pic>
              </a:graphicData>
            </a:graphic>
          </wp:inline>
        </w:drawing>
      </w:r>
      <w:r w:rsidR="00F10B05" w:rsidRPr="00F10B05">
        <w:rPr>
          <w:lang w:val="en-GB"/>
        </w:rPr>
        <w:br w:type="page"/>
      </w:r>
    </w:p>
    <w:p w:rsidR="00E36EB8" w:rsidRPr="00F10B05" w:rsidRDefault="00E36EB8">
      <w:pPr>
        <w:spacing w:before="0" w:after="0" w:line="240" w:lineRule="auto"/>
        <w:rPr>
          <w:lang w:val="en-GB"/>
        </w:rPr>
      </w:pPr>
    </w:p>
    <w:p w:rsidR="00E36EB8" w:rsidRPr="00F10B05" w:rsidRDefault="00E36EB8">
      <w:pPr>
        <w:spacing w:before="0" w:after="0" w:line="240" w:lineRule="auto"/>
        <w:jc w:val="center"/>
        <w:rPr>
          <w:b/>
          <w:sz w:val="40"/>
          <w:szCs w:val="40"/>
          <w:lang w:val="en-GB"/>
        </w:rPr>
      </w:pPr>
    </w:p>
    <w:p w:rsidR="00E36EB8" w:rsidRPr="00F10B05" w:rsidRDefault="00E36EB8">
      <w:pPr>
        <w:spacing w:before="0" w:after="0" w:line="240" w:lineRule="auto"/>
        <w:jc w:val="center"/>
        <w:rPr>
          <w:b/>
          <w:sz w:val="40"/>
          <w:szCs w:val="40"/>
          <w:lang w:val="en-GB"/>
        </w:rPr>
      </w:pPr>
    </w:p>
    <w:p w:rsidR="00E36EB8" w:rsidRPr="00F10B05" w:rsidRDefault="00E36EB8">
      <w:pPr>
        <w:spacing w:before="0" w:after="0" w:line="240" w:lineRule="auto"/>
        <w:jc w:val="center"/>
        <w:rPr>
          <w:b/>
          <w:sz w:val="40"/>
          <w:szCs w:val="40"/>
          <w:lang w:val="en-GB"/>
        </w:rPr>
      </w:pPr>
    </w:p>
    <w:p w:rsidR="00E36EB8" w:rsidRPr="00F10B05" w:rsidRDefault="00E36EB8">
      <w:pPr>
        <w:spacing w:before="0" w:after="0" w:line="240" w:lineRule="auto"/>
        <w:jc w:val="center"/>
        <w:rPr>
          <w:b/>
          <w:sz w:val="40"/>
          <w:szCs w:val="40"/>
          <w:lang w:val="en-GB"/>
        </w:rPr>
      </w:pPr>
    </w:p>
    <w:p w:rsidR="00E36EB8" w:rsidRPr="00F10B05" w:rsidRDefault="00E36EB8">
      <w:pPr>
        <w:spacing w:before="0" w:after="0" w:line="240" w:lineRule="auto"/>
        <w:jc w:val="center"/>
        <w:rPr>
          <w:b/>
          <w:sz w:val="40"/>
          <w:szCs w:val="40"/>
          <w:lang w:val="en-GB"/>
        </w:rPr>
      </w:pPr>
    </w:p>
    <w:p w:rsidR="00E36EB8" w:rsidRPr="00F10B05" w:rsidRDefault="00E36EB8">
      <w:pPr>
        <w:spacing w:before="0" w:after="0" w:line="240" w:lineRule="auto"/>
        <w:jc w:val="center"/>
        <w:rPr>
          <w:b/>
          <w:sz w:val="40"/>
          <w:szCs w:val="40"/>
          <w:lang w:val="en-GB"/>
        </w:rPr>
      </w:pPr>
    </w:p>
    <w:p w:rsidR="00E36EB8" w:rsidRPr="00F10B05" w:rsidRDefault="00E36EB8">
      <w:pPr>
        <w:spacing w:before="0" w:after="0" w:line="240" w:lineRule="auto"/>
        <w:jc w:val="center"/>
        <w:rPr>
          <w:b/>
          <w:sz w:val="40"/>
          <w:szCs w:val="40"/>
          <w:lang w:val="en-GB"/>
        </w:rPr>
      </w:pPr>
    </w:p>
    <w:p w:rsidR="00E36EB8" w:rsidRPr="00F10B05" w:rsidRDefault="00F10B05">
      <w:pPr>
        <w:pStyle w:val="Heading1"/>
        <w:rPr>
          <w:lang w:val="en-GB"/>
        </w:rPr>
      </w:pPr>
      <w:bookmarkStart w:id="23" w:name="_2xcytpi" w:colFirst="0" w:colLast="0"/>
      <w:bookmarkEnd w:id="23"/>
      <w:r w:rsidRPr="00F10B05">
        <w:rPr>
          <w:sz w:val="40"/>
          <w:szCs w:val="40"/>
          <w:lang w:val="en-GB"/>
        </w:rPr>
        <w:t>Supplementary Tables</w:t>
      </w:r>
      <w:r w:rsidRPr="00F10B05">
        <w:rPr>
          <w:lang w:val="en-GB"/>
        </w:rPr>
        <w:br w:type="page"/>
      </w:r>
    </w:p>
    <w:p w:rsidR="00E36EB8" w:rsidRPr="00F10B05" w:rsidRDefault="00F10B05">
      <w:pPr>
        <w:pStyle w:val="Heading2"/>
        <w:rPr>
          <w:lang w:val="en-GB"/>
        </w:rPr>
      </w:pPr>
      <w:bookmarkStart w:id="24" w:name="_1ci93xb" w:colFirst="0" w:colLast="0"/>
      <w:bookmarkEnd w:id="24"/>
      <w:r w:rsidRPr="00F10B05">
        <w:rPr>
          <w:lang w:val="en-GB"/>
        </w:rPr>
        <w:lastRenderedPageBreak/>
        <w:t>Table S1: Logistic Regressions of biochemically verified continuous abstinence at 6 months</w:t>
      </w:r>
    </w:p>
    <w:tbl>
      <w:tblPr>
        <w:tblStyle w:val="a2"/>
        <w:tblW w:w="8670" w:type="dxa"/>
        <w:tblBorders>
          <w:top w:val="nil"/>
          <w:left w:val="nil"/>
          <w:bottom w:val="nil"/>
          <w:right w:val="nil"/>
          <w:insideH w:val="nil"/>
          <w:insideV w:val="nil"/>
        </w:tblBorders>
        <w:tblLayout w:type="fixed"/>
        <w:tblLook w:val="0600" w:firstRow="0" w:lastRow="0" w:firstColumn="0" w:lastColumn="0" w:noHBand="1" w:noVBand="1"/>
      </w:tblPr>
      <w:tblGrid>
        <w:gridCol w:w="4350"/>
        <w:gridCol w:w="840"/>
        <w:gridCol w:w="1275"/>
        <w:gridCol w:w="2205"/>
      </w:tblGrid>
      <w:tr w:rsidR="00E36EB8" w:rsidRPr="00F10B05">
        <w:trPr>
          <w:trHeight w:val="500"/>
        </w:trPr>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Analysis</w:t>
            </w:r>
          </w:p>
        </w:tc>
        <w:tc>
          <w:tcPr>
            <w:tcW w:w="8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N</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Treatment</w:t>
            </w:r>
          </w:p>
          <w:p w:rsidR="00E36EB8" w:rsidRPr="00F10B05" w:rsidRDefault="00F10B05">
            <w:pPr>
              <w:spacing w:before="0" w:after="0" w:line="240" w:lineRule="auto"/>
              <w:jc w:val="center"/>
              <w:rPr>
                <w:b/>
                <w:lang w:val="en-GB"/>
              </w:rPr>
            </w:pPr>
            <w:r w:rsidRPr="00F10B05">
              <w:rPr>
                <w:b/>
                <w:lang w:val="en-GB"/>
              </w:rPr>
              <w:t>Coefficient</w:t>
            </w:r>
          </w:p>
        </w:tc>
        <w:tc>
          <w:tcPr>
            <w:tcW w:w="22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95% CI</w:t>
            </w:r>
          </w:p>
        </w:tc>
      </w:tr>
      <w:tr w:rsidR="00E36EB8" w:rsidRPr="00F10B05">
        <w:trPr>
          <w:trHeight w:val="44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Unadjusted analysis (Primary Analysis)</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2,472</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-0.03 to 0.28</w:t>
            </w:r>
          </w:p>
        </w:tc>
      </w:tr>
      <w:tr w:rsidR="00E36EB8" w:rsidRPr="00F10B05">
        <w:trPr>
          <w:trHeight w:val="44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Sensitivity Analyses</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trPr>
          <w:trHeight w:val="440"/>
        </w:trPr>
        <w:tc>
          <w:tcPr>
            <w:tcW w:w="435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Analysis adjusted for baseline dependence</w:t>
            </w:r>
            <w:r w:rsidRPr="00F10B05">
              <w:rPr>
                <w:vertAlign w:val="superscript"/>
                <w:lang w:val="en-GB"/>
              </w:rPr>
              <w:t>*</w:t>
            </w:r>
          </w:p>
        </w:tc>
        <w:tc>
          <w:tcPr>
            <w:tcW w:w="84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2,469</w:t>
            </w:r>
          </w:p>
        </w:tc>
        <w:tc>
          <w:tcPr>
            <w:tcW w:w="127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0.14</w:t>
            </w:r>
          </w:p>
        </w:tc>
        <w:tc>
          <w:tcPr>
            <w:tcW w:w="22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-0.02 to 0.29</w:t>
            </w:r>
          </w:p>
        </w:tc>
      </w:tr>
      <w:tr w:rsidR="00E36EB8" w:rsidRPr="00F10B05">
        <w:trPr>
          <w:trHeight w:val="540"/>
        </w:trPr>
        <w:tc>
          <w:tcPr>
            <w:tcW w:w="435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Analysis adjusted for baseline dependence, age, gender, form of tobacco use</w:t>
            </w:r>
            <w:r w:rsidRPr="00F10B05">
              <w:rPr>
                <w:vertAlign w:val="superscript"/>
                <w:lang w:val="en-GB"/>
              </w:rPr>
              <w:t>**</w:t>
            </w:r>
          </w:p>
        </w:tc>
        <w:tc>
          <w:tcPr>
            <w:tcW w:w="84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2,469</w:t>
            </w:r>
          </w:p>
        </w:tc>
        <w:tc>
          <w:tcPr>
            <w:tcW w:w="127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0.13</w:t>
            </w:r>
          </w:p>
        </w:tc>
        <w:tc>
          <w:tcPr>
            <w:tcW w:w="22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-0.02 to 0.28</w:t>
            </w:r>
          </w:p>
        </w:tc>
      </w:tr>
      <w:tr w:rsidR="00E36EB8" w:rsidRPr="00F10B05">
        <w:trPr>
          <w:trHeight w:val="420"/>
        </w:trPr>
        <w:tc>
          <w:tcPr>
            <w:tcW w:w="435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Analysis excluding data for patients who have died</w:t>
            </w:r>
          </w:p>
        </w:tc>
        <w:tc>
          <w:tcPr>
            <w:tcW w:w="84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2,402</w:t>
            </w:r>
          </w:p>
        </w:tc>
        <w:tc>
          <w:tcPr>
            <w:tcW w:w="127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0.13</w:t>
            </w:r>
          </w:p>
        </w:tc>
        <w:tc>
          <w:tcPr>
            <w:tcW w:w="22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-0.03 to 0.28</w:t>
            </w:r>
          </w:p>
        </w:tc>
      </w:tr>
      <w:tr w:rsidR="00E36EB8" w:rsidRPr="00F10B05">
        <w:trPr>
          <w:trHeight w:val="50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Analysis using available data only (complete case)</w:t>
            </w:r>
          </w:p>
        </w:tc>
        <w:tc>
          <w:tcPr>
            <w:tcW w:w="84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2,232</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0.13</w:t>
            </w:r>
          </w:p>
        </w:tc>
        <w:tc>
          <w:tcPr>
            <w:tcW w:w="220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-0.03 to 0.28</w:t>
            </w:r>
          </w:p>
        </w:tc>
      </w:tr>
    </w:tbl>
    <w:p w:rsidR="00E36EB8" w:rsidRPr="00F10B05" w:rsidRDefault="00F10B05">
      <w:pPr>
        <w:spacing w:before="0" w:after="0" w:line="240" w:lineRule="auto"/>
        <w:rPr>
          <w:lang w:val="en-GB"/>
        </w:rPr>
      </w:pPr>
      <w:r w:rsidRPr="00F10B05">
        <w:rPr>
          <w:vertAlign w:val="superscript"/>
          <w:lang w:val="en-GB"/>
        </w:rPr>
        <w:t>*</w:t>
      </w:r>
      <w:r w:rsidRPr="00F10B05">
        <w:rPr>
          <w:lang w:val="en-GB"/>
        </w:rPr>
        <w:t>Baseline dependence was heaviness of smoking index defined as time to first tobacco product in the morning</w:t>
      </w:r>
    </w:p>
    <w:p w:rsidR="00E36EB8" w:rsidRPr="00F10B05" w:rsidRDefault="00F10B05">
      <w:pPr>
        <w:spacing w:before="0" w:after="0" w:line="240" w:lineRule="auto"/>
        <w:rPr>
          <w:lang w:val="en-GB"/>
        </w:rPr>
      </w:pPr>
      <w:r w:rsidRPr="00F10B05">
        <w:rPr>
          <w:vertAlign w:val="superscript"/>
          <w:lang w:val="en-GB"/>
        </w:rPr>
        <w:t>**</w:t>
      </w:r>
      <w:r w:rsidRPr="00F10B05">
        <w:rPr>
          <w:lang w:val="en-GB"/>
        </w:rPr>
        <w:t>smoked or smoked and smokeless tobacco</w:t>
      </w:r>
    </w:p>
    <w:p w:rsidR="00E36EB8" w:rsidRPr="00F10B05" w:rsidRDefault="00E36EB8">
      <w:pPr>
        <w:spacing w:before="0" w:after="0" w:line="240" w:lineRule="auto"/>
        <w:rPr>
          <w:lang w:val="en-GB"/>
        </w:rPr>
      </w:pPr>
    </w:p>
    <w:p w:rsidR="00E36EB8" w:rsidRPr="00F10B05" w:rsidRDefault="00F10B05">
      <w:pPr>
        <w:spacing w:before="0" w:after="0" w:line="240" w:lineRule="auto"/>
        <w:rPr>
          <w:lang w:val="en-GB"/>
        </w:rPr>
      </w:pPr>
      <w:r w:rsidRPr="00F10B05">
        <w:rPr>
          <w:b/>
          <w:lang w:val="en-GB"/>
        </w:rPr>
        <w:t xml:space="preserve">Explanation for Table S1. </w:t>
      </w:r>
      <w:r w:rsidRPr="00F10B05">
        <w:rPr>
          <w:lang w:val="en-GB"/>
        </w:rPr>
        <w:t xml:space="preserve">Of adjusted covariates, there were missing data for only three patients (all heaviness of smoking index), therefore the number of patients included in these analyses remained similar to the full sample (n=2469). </w:t>
      </w:r>
    </w:p>
    <w:p w:rsidR="00E36EB8" w:rsidRPr="00F10B05" w:rsidRDefault="00F10B05">
      <w:pPr>
        <w:spacing w:before="0" w:after="0" w:line="240" w:lineRule="auto"/>
        <w:rPr>
          <w:lang w:val="en-GB"/>
        </w:rPr>
      </w:pPr>
      <w:r w:rsidRPr="00F10B05">
        <w:rPr>
          <w:lang w:val="en-GB"/>
        </w:rPr>
        <w:t xml:space="preserve">Analysis excluding data for patients who had died: The resulting risk difference was slightly larger than for the primary analysis (RD 2.81, 95% CI -0.92 to 6.53), reflecting verified abstinence rates of 33.3% (n=401/1,203) in the </w:t>
      </w:r>
      <w:proofErr w:type="spellStart"/>
      <w:r w:rsidRPr="00F10B05">
        <w:rPr>
          <w:lang w:val="en-GB"/>
        </w:rPr>
        <w:t>cytisine</w:t>
      </w:r>
      <w:proofErr w:type="spellEnd"/>
      <w:r w:rsidRPr="00F10B05">
        <w:rPr>
          <w:lang w:val="en-GB"/>
        </w:rPr>
        <w:t xml:space="preserve"> arm and 30.5% (n=366/1,199) in the placebo arm. Logistic regression adjusted for clustering by trial site revealed a similar effect of treatment arm to the primary analysis (β=0.13, 95% CI -0.03 to 0.28, p=0.101).</w:t>
      </w:r>
    </w:p>
    <w:p w:rsidR="00E36EB8" w:rsidRPr="00F10B05" w:rsidRDefault="00F10B05">
      <w:pPr>
        <w:spacing w:before="0" w:after="0" w:line="240" w:lineRule="auto"/>
        <w:rPr>
          <w:lang w:val="en-GB"/>
        </w:rPr>
      </w:pPr>
      <w:r w:rsidRPr="00F10B05">
        <w:rPr>
          <w:lang w:val="en-GB"/>
        </w:rPr>
        <w:t xml:space="preserve">The complete case analysis: revealed a slightly larger risk difference compared with the primary analysis (RD 2.83, 95% CI -1.11 to 6.77), reflecting verified abstinence rates of 35.8% (n=401/1,121) in the </w:t>
      </w:r>
      <w:proofErr w:type="spellStart"/>
      <w:r w:rsidRPr="00F10B05">
        <w:rPr>
          <w:lang w:val="en-GB"/>
        </w:rPr>
        <w:t>cytisine</w:t>
      </w:r>
      <w:proofErr w:type="spellEnd"/>
      <w:r w:rsidRPr="00F10B05">
        <w:rPr>
          <w:lang w:val="en-GB"/>
        </w:rPr>
        <w:t xml:space="preserve"> arm and 32.9% (n=366/1,111) in the placebo arm. Logistic regression adjusted for clustering by trial site revealed a similar effect of treatment arm to the primary analysis (β=0.13, 95% CI -0.03 to 0.28, p=0.110).</w:t>
      </w:r>
    </w:p>
    <w:p w:rsidR="00E36EB8" w:rsidRPr="00F10B05" w:rsidRDefault="00F10B05">
      <w:pPr>
        <w:spacing w:before="0" w:after="0" w:line="240" w:lineRule="auto"/>
        <w:rPr>
          <w:b/>
          <w:lang w:val="en-GB"/>
        </w:rPr>
      </w:pPr>
      <w:r w:rsidRPr="00F10B05">
        <w:rPr>
          <w:lang w:val="en-GB"/>
        </w:rPr>
        <w:br w:type="page"/>
      </w:r>
    </w:p>
    <w:p w:rsidR="00E36EB8" w:rsidRPr="00F10B05" w:rsidRDefault="00F10B05">
      <w:pPr>
        <w:pStyle w:val="Heading2"/>
        <w:rPr>
          <w:lang w:val="en-GB"/>
        </w:rPr>
      </w:pPr>
      <w:bookmarkStart w:id="25" w:name="_3whwml4" w:colFirst="0" w:colLast="0"/>
      <w:bookmarkEnd w:id="25"/>
      <w:r w:rsidRPr="00F10B05">
        <w:rPr>
          <w:lang w:val="en-GB"/>
        </w:rPr>
        <w:lastRenderedPageBreak/>
        <w:t>Table S2: Lapse and relapse outcomes</w:t>
      </w:r>
    </w:p>
    <w:tbl>
      <w:tblPr>
        <w:tblStyle w:val="a3"/>
        <w:tblW w:w="8910" w:type="dxa"/>
        <w:tblBorders>
          <w:top w:val="nil"/>
          <w:left w:val="nil"/>
          <w:bottom w:val="nil"/>
          <w:right w:val="nil"/>
          <w:insideH w:val="nil"/>
          <w:insideV w:val="nil"/>
        </w:tblBorders>
        <w:tblLayout w:type="fixed"/>
        <w:tblLook w:val="0600" w:firstRow="0" w:lastRow="0" w:firstColumn="0" w:lastColumn="0" w:noHBand="1" w:noVBand="1"/>
      </w:tblPr>
      <w:tblGrid>
        <w:gridCol w:w="2670"/>
        <w:gridCol w:w="1560"/>
        <w:gridCol w:w="1560"/>
        <w:gridCol w:w="1560"/>
        <w:gridCol w:w="1560"/>
      </w:tblGrid>
      <w:tr w:rsidR="00E36EB8" w:rsidRPr="00F10B05">
        <w:trPr>
          <w:trHeight w:val="480"/>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Outcome</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p w:rsidR="00E36EB8" w:rsidRPr="00F10B05" w:rsidRDefault="00F10B05">
            <w:pPr>
              <w:spacing w:before="0" w:after="0" w:line="240" w:lineRule="auto"/>
              <w:jc w:val="center"/>
              <w:rPr>
                <w:b/>
                <w:lang w:val="en-GB"/>
              </w:rPr>
            </w:pPr>
            <w:r w:rsidRPr="00F10B05">
              <w:rPr>
                <w:b/>
                <w:lang w:val="en-GB"/>
              </w:rPr>
              <w:t>N (%)</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p w:rsidR="00E36EB8" w:rsidRPr="00F10B05" w:rsidRDefault="00F10B05">
            <w:pPr>
              <w:spacing w:before="0" w:after="0" w:line="240" w:lineRule="auto"/>
              <w:jc w:val="center"/>
              <w:rPr>
                <w:b/>
                <w:lang w:val="en-GB"/>
              </w:rPr>
            </w:pPr>
            <w:r w:rsidRPr="00F10B05">
              <w:rPr>
                <w:b/>
                <w:lang w:val="en-GB"/>
              </w:rPr>
              <w:t>N (%)</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Risk Difference (95%CI)</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Risk Ratio</w:t>
            </w:r>
          </w:p>
          <w:p w:rsidR="00E36EB8" w:rsidRPr="00F10B05" w:rsidRDefault="00F10B05">
            <w:pPr>
              <w:spacing w:before="0" w:after="0" w:line="240" w:lineRule="auto"/>
              <w:jc w:val="center"/>
              <w:rPr>
                <w:b/>
                <w:lang w:val="en-GB"/>
              </w:rPr>
            </w:pPr>
            <w:r w:rsidRPr="00F10B05">
              <w:rPr>
                <w:b/>
                <w:lang w:val="en-GB"/>
              </w:rPr>
              <w:t>(95% CI)</w:t>
            </w:r>
          </w:p>
        </w:tc>
      </w:tr>
      <w:tr w:rsidR="00E36EB8" w:rsidRPr="00F10B05">
        <w:trPr>
          <w:trHeight w:val="44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Lapse</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color w:val="C00000"/>
                <w:lang w:val="en-GB"/>
              </w:rPr>
            </w:pPr>
            <w:r w:rsidRPr="00F10B05">
              <w:rPr>
                <w:color w:val="C00000"/>
                <w:lang w:val="en-GB"/>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trPr>
          <w:trHeight w:val="440"/>
        </w:trPr>
        <w:tc>
          <w:tcPr>
            <w:tcW w:w="267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Point abstinent at week 5</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n=762</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n=704</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trPr>
          <w:trHeight w:val="500"/>
        </w:trPr>
        <w:tc>
          <w:tcPr>
            <w:tcW w:w="267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vertAlign w:val="superscript"/>
                <w:lang w:val="en-GB"/>
              </w:rPr>
            </w:pPr>
            <w:r w:rsidRPr="00F10B05">
              <w:rPr>
                <w:lang w:val="en-GB"/>
              </w:rPr>
              <w:t xml:space="preserve">    Early lapse</w:t>
            </w:r>
            <w:r w:rsidRPr="00F10B05">
              <w:rPr>
                <w:vertAlign w:val="superscript"/>
                <w:lang w:val="en-GB"/>
              </w:rPr>
              <w:t>1</w:t>
            </w:r>
          </w:p>
          <w:p w:rsidR="00E36EB8" w:rsidRPr="00F10B05" w:rsidRDefault="00F10B05">
            <w:pPr>
              <w:spacing w:before="0" w:after="0" w:line="240" w:lineRule="auto"/>
              <w:rPr>
                <w:lang w:val="en-GB"/>
              </w:rPr>
            </w:pPr>
            <w:r w:rsidRPr="00F10B05">
              <w:rPr>
                <w:lang w:val="en-GB"/>
              </w:rPr>
              <w:t xml:space="preserve">    (before week 5)</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33 (4%)</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25 (4%)</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0.80</w:t>
            </w:r>
          </w:p>
          <w:p w:rsidR="00E36EB8" w:rsidRPr="00F10B05" w:rsidRDefault="00F10B05">
            <w:pPr>
              <w:spacing w:before="0" w:after="0" w:line="240" w:lineRule="auto"/>
              <w:jc w:val="center"/>
              <w:rPr>
                <w:lang w:val="en-GB"/>
              </w:rPr>
            </w:pPr>
            <w:r w:rsidRPr="00F10B05">
              <w:rPr>
                <w:lang w:val="en-GB"/>
              </w:rPr>
              <w:t>(-1.2 to 2.7)</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1.22</w:t>
            </w:r>
          </w:p>
          <w:p w:rsidR="00E36EB8" w:rsidRPr="00F10B05" w:rsidRDefault="00F10B05">
            <w:pPr>
              <w:spacing w:before="0" w:after="0" w:line="240" w:lineRule="auto"/>
              <w:jc w:val="center"/>
              <w:rPr>
                <w:lang w:val="en-GB"/>
              </w:rPr>
            </w:pPr>
            <w:r w:rsidRPr="00F10B05">
              <w:rPr>
                <w:lang w:val="en-GB"/>
              </w:rPr>
              <w:t>(0.73 to 2.03)</w:t>
            </w:r>
          </w:p>
        </w:tc>
      </w:tr>
      <w:tr w:rsidR="00E36EB8" w:rsidRPr="00F10B05">
        <w:trPr>
          <w:trHeight w:val="680"/>
        </w:trPr>
        <w:tc>
          <w:tcPr>
            <w:tcW w:w="267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Point abstinent at week 5</w:t>
            </w:r>
          </w:p>
          <w:p w:rsidR="00E36EB8" w:rsidRPr="00F10B05" w:rsidRDefault="00F10B05">
            <w:pPr>
              <w:spacing w:before="0" w:after="0" w:line="240" w:lineRule="auto"/>
              <w:rPr>
                <w:lang w:val="en-GB"/>
              </w:rPr>
            </w:pPr>
            <w:r w:rsidRPr="00F10B05">
              <w:rPr>
                <w:lang w:val="en-GB"/>
              </w:rPr>
              <w:t xml:space="preserve">    and week 12</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n=573</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n=538</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trPr>
          <w:trHeight w:val="54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vertAlign w:val="superscript"/>
                <w:lang w:val="en-GB"/>
              </w:rPr>
            </w:pPr>
            <w:r w:rsidRPr="00F10B05">
              <w:rPr>
                <w:lang w:val="en-GB"/>
              </w:rPr>
              <w:t xml:space="preserve">    Late lapse</w:t>
            </w:r>
            <w:r w:rsidRPr="00F10B05">
              <w:rPr>
                <w:vertAlign w:val="superscript"/>
                <w:lang w:val="en-GB"/>
              </w:rPr>
              <w:t>2</w:t>
            </w:r>
          </w:p>
          <w:p w:rsidR="00E36EB8" w:rsidRPr="00F10B05" w:rsidRDefault="00F10B05">
            <w:pPr>
              <w:spacing w:before="0" w:after="0" w:line="240" w:lineRule="auto"/>
              <w:rPr>
                <w:lang w:val="en-GB"/>
              </w:rPr>
            </w:pPr>
            <w:r w:rsidRPr="00F10B05">
              <w:rPr>
                <w:lang w:val="en-GB"/>
              </w:rPr>
              <w:t xml:space="preserve">    (week 5 to week 12)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12 (2%)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 (2%)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0.05</w:t>
            </w:r>
          </w:p>
          <w:p w:rsidR="00E36EB8" w:rsidRPr="00F10B05" w:rsidRDefault="00F10B05">
            <w:pPr>
              <w:spacing w:before="0" w:after="0" w:line="240" w:lineRule="auto"/>
              <w:jc w:val="center"/>
              <w:rPr>
                <w:lang w:val="en-GB"/>
              </w:rPr>
            </w:pPr>
            <w:r w:rsidRPr="00F10B05">
              <w:rPr>
                <w:lang w:val="en-GB"/>
              </w:rPr>
              <w:t>(-1.6 to 1.7)</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1.02</w:t>
            </w:r>
          </w:p>
          <w:p w:rsidR="00E36EB8" w:rsidRPr="00F10B05" w:rsidRDefault="00F10B05">
            <w:pPr>
              <w:spacing w:before="0" w:after="0" w:line="240" w:lineRule="auto"/>
              <w:jc w:val="center"/>
              <w:rPr>
                <w:lang w:val="en-GB"/>
              </w:rPr>
            </w:pPr>
            <w:r w:rsidRPr="00F10B05">
              <w:rPr>
                <w:lang w:val="en-GB"/>
              </w:rPr>
              <w:t>(0.46 to 2.30)</w:t>
            </w:r>
          </w:p>
        </w:tc>
      </w:tr>
      <w:tr w:rsidR="00E36EB8" w:rsidRPr="00F10B05">
        <w:trPr>
          <w:trHeight w:val="44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Relapse</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trPr>
          <w:trHeight w:val="440"/>
        </w:trPr>
        <w:tc>
          <w:tcPr>
            <w:tcW w:w="267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Abstinent at week 5</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n=735</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n=681</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trPr>
          <w:trHeight w:val="600"/>
        </w:trPr>
        <w:tc>
          <w:tcPr>
            <w:tcW w:w="267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vertAlign w:val="superscript"/>
                <w:lang w:val="en-GB"/>
              </w:rPr>
            </w:pPr>
            <w:r w:rsidRPr="00F10B05">
              <w:rPr>
                <w:lang w:val="en-GB"/>
              </w:rPr>
              <w:t xml:space="preserve">    Early relapse</w:t>
            </w:r>
            <w:r w:rsidRPr="00F10B05">
              <w:rPr>
                <w:vertAlign w:val="superscript"/>
                <w:lang w:val="en-GB"/>
              </w:rPr>
              <w:t>3</w:t>
            </w:r>
          </w:p>
          <w:p w:rsidR="00E36EB8" w:rsidRPr="00F10B05" w:rsidRDefault="00F10B05">
            <w:pPr>
              <w:spacing w:before="0" w:after="0" w:line="240" w:lineRule="auto"/>
              <w:rPr>
                <w:lang w:val="en-GB"/>
              </w:rPr>
            </w:pPr>
            <w:r w:rsidRPr="00F10B05">
              <w:rPr>
                <w:lang w:val="en-GB"/>
              </w:rPr>
              <w:t xml:space="preserve">    (week 5 to week 12)</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163 (22%)</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137 (20%)</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2.06</w:t>
            </w:r>
          </w:p>
          <w:p w:rsidR="00E36EB8" w:rsidRPr="00F10B05" w:rsidRDefault="00F10B05">
            <w:pPr>
              <w:spacing w:before="0" w:after="0" w:line="240" w:lineRule="auto"/>
              <w:jc w:val="center"/>
              <w:rPr>
                <w:lang w:val="en-GB"/>
              </w:rPr>
            </w:pPr>
            <w:r w:rsidRPr="00F10B05">
              <w:rPr>
                <w:lang w:val="en-GB"/>
              </w:rPr>
              <w:t>(-2.19 to 6.31)</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1.10</w:t>
            </w:r>
          </w:p>
          <w:p w:rsidR="00E36EB8" w:rsidRPr="00F10B05" w:rsidRDefault="00F10B05">
            <w:pPr>
              <w:spacing w:before="0" w:after="0" w:line="240" w:lineRule="auto"/>
              <w:jc w:val="center"/>
              <w:rPr>
                <w:lang w:val="en-GB"/>
              </w:rPr>
            </w:pPr>
            <w:r w:rsidRPr="00F10B05">
              <w:rPr>
                <w:lang w:val="en-GB"/>
              </w:rPr>
              <w:t>(0.90 to 1.35)</w:t>
            </w:r>
          </w:p>
        </w:tc>
      </w:tr>
      <w:tr w:rsidR="00E36EB8" w:rsidRPr="00F10B05">
        <w:trPr>
          <w:trHeight w:val="600"/>
        </w:trPr>
        <w:tc>
          <w:tcPr>
            <w:tcW w:w="267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Abstinent at week 5</w:t>
            </w:r>
          </w:p>
          <w:p w:rsidR="00E36EB8" w:rsidRPr="00F10B05" w:rsidRDefault="00F10B05">
            <w:pPr>
              <w:spacing w:before="0" w:after="0" w:line="240" w:lineRule="auto"/>
              <w:rPr>
                <w:lang w:val="en-GB"/>
              </w:rPr>
            </w:pPr>
            <w:r w:rsidRPr="00F10B05">
              <w:rPr>
                <w:lang w:val="en-GB"/>
              </w:rPr>
              <w:t xml:space="preserve">    and week 12</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N=551</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N=517</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trPr>
          <w:trHeight w:val="580"/>
        </w:trPr>
        <w:tc>
          <w:tcPr>
            <w:tcW w:w="267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vertAlign w:val="superscript"/>
                <w:lang w:val="en-GB"/>
              </w:rPr>
            </w:pPr>
            <w:r w:rsidRPr="00F10B05">
              <w:rPr>
                <w:lang w:val="en-GB"/>
              </w:rPr>
              <w:t xml:space="preserve">    Late relapse</w:t>
            </w:r>
            <w:r w:rsidRPr="00F10B05">
              <w:rPr>
                <w:vertAlign w:val="superscript"/>
                <w:lang w:val="en-GB"/>
              </w:rPr>
              <w:t>4</w:t>
            </w:r>
          </w:p>
          <w:p w:rsidR="00E36EB8" w:rsidRPr="00F10B05" w:rsidRDefault="00F10B05">
            <w:pPr>
              <w:spacing w:before="0" w:after="0" w:line="240" w:lineRule="auto"/>
              <w:rPr>
                <w:lang w:val="en-GB"/>
              </w:rPr>
            </w:pPr>
            <w:r w:rsidRPr="00F10B05">
              <w:rPr>
                <w:lang w:val="en-GB"/>
              </w:rPr>
              <w:t xml:space="preserve">    (week 12 to month 6)</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175 (32%)</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179 (35%)</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-2.86</w:t>
            </w:r>
          </w:p>
          <w:p w:rsidR="00E36EB8" w:rsidRPr="00F10B05" w:rsidRDefault="00F10B05">
            <w:pPr>
              <w:spacing w:before="0" w:after="0" w:line="240" w:lineRule="auto"/>
              <w:jc w:val="center"/>
              <w:rPr>
                <w:lang w:val="en-GB"/>
              </w:rPr>
            </w:pPr>
            <w:r w:rsidRPr="00F10B05">
              <w:rPr>
                <w:lang w:val="en-GB"/>
              </w:rPr>
              <w:t>(-8.51 to 2.79)</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0.92</w:t>
            </w:r>
          </w:p>
          <w:p w:rsidR="00E36EB8" w:rsidRPr="00F10B05" w:rsidRDefault="00F10B05">
            <w:pPr>
              <w:spacing w:before="0" w:after="0" w:line="240" w:lineRule="auto"/>
              <w:jc w:val="center"/>
              <w:rPr>
                <w:lang w:val="en-GB"/>
              </w:rPr>
            </w:pPr>
            <w:r w:rsidRPr="00F10B05">
              <w:rPr>
                <w:lang w:val="en-GB"/>
              </w:rPr>
              <w:t>(0.77 to 1.09)</w:t>
            </w:r>
          </w:p>
        </w:tc>
      </w:tr>
      <w:tr w:rsidR="00E36EB8" w:rsidRPr="00F10B05">
        <w:trPr>
          <w:trHeight w:val="580"/>
        </w:trPr>
        <w:tc>
          <w:tcPr>
            <w:tcW w:w="267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Abstinent at week 5</w:t>
            </w:r>
          </w:p>
          <w:p w:rsidR="00E36EB8" w:rsidRPr="00F10B05" w:rsidRDefault="00F10B05">
            <w:pPr>
              <w:spacing w:before="0" w:after="0" w:line="240" w:lineRule="auto"/>
              <w:rPr>
                <w:lang w:val="en-GB"/>
              </w:rPr>
            </w:pPr>
            <w:r w:rsidRPr="00F10B05">
              <w:rPr>
                <w:lang w:val="en-GB"/>
              </w:rPr>
              <w:t xml:space="preserve">    and week 12 and month 6</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N=360</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N=327</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bookmarkStart w:id="26" w:name="_2bn6wsx" w:colFirst="0" w:colLast="0"/>
            <w:bookmarkEnd w:id="26"/>
            <w:r w:rsidRPr="00F10B05">
              <w:rPr>
                <w:lang w:val="en-GB"/>
              </w:rPr>
              <w:t xml:space="preserve"> </w:t>
            </w:r>
          </w:p>
        </w:tc>
        <w:tc>
          <w:tcPr>
            <w:tcW w:w="156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trPr>
          <w:trHeight w:val="62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vertAlign w:val="superscript"/>
                <w:lang w:val="en-GB"/>
              </w:rPr>
            </w:pPr>
            <w:r w:rsidRPr="00F10B05">
              <w:rPr>
                <w:lang w:val="en-GB"/>
              </w:rPr>
              <w:t xml:space="preserve">    Late relapse</w:t>
            </w:r>
            <w:r w:rsidRPr="00F10B05">
              <w:rPr>
                <w:vertAlign w:val="superscript"/>
                <w:lang w:val="en-GB"/>
              </w:rPr>
              <w:t>5</w:t>
            </w:r>
          </w:p>
          <w:p w:rsidR="00E36EB8" w:rsidRPr="00F10B05" w:rsidRDefault="00F10B05">
            <w:pPr>
              <w:spacing w:before="0" w:after="0" w:line="240" w:lineRule="auto"/>
              <w:ind w:firstLine="160"/>
              <w:rPr>
                <w:lang w:val="en-GB"/>
              </w:rPr>
            </w:pPr>
            <w:r w:rsidRPr="00F10B05">
              <w:rPr>
                <w:lang w:val="en-GB"/>
              </w:rPr>
              <w:t>(month 6 to month 12)</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57 (16%)</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66 (20%)</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-4.35</w:t>
            </w:r>
          </w:p>
          <w:p w:rsidR="00E36EB8" w:rsidRPr="00F10B05" w:rsidRDefault="00F10B05">
            <w:pPr>
              <w:spacing w:before="0" w:after="0" w:line="240" w:lineRule="auto"/>
              <w:jc w:val="center"/>
              <w:rPr>
                <w:lang w:val="en-GB"/>
              </w:rPr>
            </w:pPr>
            <w:r w:rsidRPr="00F10B05">
              <w:rPr>
                <w:lang w:val="en-GB"/>
              </w:rPr>
              <w:t>(-10.11 to 14.07)</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0.78</w:t>
            </w:r>
          </w:p>
          <w:p w:rsidR="00E36EB8" w:rsidRPr="00F10B05" w:rsidRDefault="00F10B05">
            <w:pPr>
              <w:spacing w:before="0" w:after="0" w:line="240" w:lineRule="auto"/>
              <w:jc w:val="center"/>
              <w:rPr>
                <w:lang w:val="en-GB"/>
              </w:rPr>
            </w:pPr>
            <w:r w:rsidRPr="00F10B05">
              <w:rPr>
                <w:lang w:val="en-GB"/>
              </w:rPr>
              <w:t>(0.57 to 1.08)</w:t>
            </w:r>
          </w:p>
        </w:tc>
      </w:tr>
    </w:tbl>
    <w:p w:rsidR="00E36EB8" w:rsidRPr="00F10B05" w:rsidRDefault="00F10B05">
      <w:pPr>
        <w:spacing w:before="0" w:after="0" w:line="240" w:lineRule="auto"/>
        <w:rPr>
          <w:sz w:val="18"/>
          <w:szCs w:val="18"/>
          <w:lang w:val="en-GB"/>
        </w:rPr>
      </w:pPr>
      <w:r w:rsidRPr="00F10B05">
        <w:rPr>
          <w:sz w:val="18"/>
          <w:szCs w:val="18"/>
          <w:vertAlign w:val="superscript"/>
          <w:lang w:val="en-GB"/>
        </w:rPr>
        <w:t>1</w:t>
      </w:r>
      <w:r w:rsidRPr="00F10B05">
        <w:rPr>
          <w:sz w:val="18"/>
          <w:szCs w:val="18"/>
          <w:lang w:val="en-GB"/>
        </w:rPr>
        <w:t xml:space="preserve"> Early lapse: Self-report of tobacco use (even once) after the quit date but having point abstinence at week 5</w:t>
      </w:r>
    </w:p>
    <w:p w:rsidR="00E36EB8" w:rsidRPr="00F10B05" w:rsidRDefault="00F10B05">
      <w:pPr>
        <w:spacing w:before="0" w:after="0" w:line="240" w:lineRule="auto"/>
        <w:rPr>
          <w:sz w:val="18"/>
          <w:szCs w:val="18"/>
          <w:lang w:val="en-GB"/>
        </w:rPr>
      </w:pPr>
      <w:r w:rsidRPr="00F10B05">
        <w:rPr>
          <w:sz w:val="18"/>
          <w:szCs w:val="18"/>
          <w:vertAlign w:val="superscript"/>
          <w:lang w:val="en-GB"/>
        </w:rPr>
        <w:t>2</w:t>
      </w:r>
      <w:r w:rsidRPr="00F10B05">
        <w:rPr>
          <w:sz w:val="18"/>
          <w:szCs w:val="18"/>
          <w:lang w:val="en-GB"/>
        </w:rPr>
        <w:t xml:space="preserve"> Late lapse: Self-report of tobacco use (even once) between week 5 and week 12 but showing point abstinence at week 5 and week 12</w:t>
      </w:r>
    </w:p>
    <w:p w:rsidR="00E36EB8" w:rsidRPr="00F10B05" w:rsidRDefault="00F10B05">
      <w:pPr>
        <w:spacing w:before="0" w:after="0" w:line="240" w:lineRule="auto"/>
        <w:rPr>
          <w:sz w:val="18"/>
          <w:szCs w:val="18"/>
          <w:lang w:val="en-GB"/>
        </w:rPr>
      </w:pPr>
      <w:r w:rsidRPr="00F10B05">
        <w:rPr>
          <w:sz w:val="18"/>
          <w:szCs w:val="18"/>
          <w:vertAlign w:val="superscript"/>
          <w:lang w:val="en-GB"/>
        </w:rPr>
        <w:t>3</w:t>
      </w:r>
      <w:r w:rsidRPr="00F10B05">
        <w:rPr>
          <w:sz w:val="18"/>
          <w:szCs w:val="18"/>
          <w:lang w:val="en-GB"/>
        </w:rPr>
        <w:t xml:space="preserve"> Early relapse: Abstinence at week 5 but self-report of tobacco use by week 12</w:t>
      </w:r>
    </w:p>
    <w:p w:rsidR="00E36EB8" w:rsidRPr="00F10B05" w:rsidRDefault="00F10B05">
      <w:pPr>
        <w:spacing w:before="0" w:after="0" w:line="240" w:lineRule="auto"/>
        <w:rPr>
          <w:sz w:val="18"/>
          <w:szCs w:val="18"/>
          <w:lang w:val="en-GB"/>
        </w:rPr>
      </w:pPr>
      <w:r w:rsidRPr="00F10B05">
        <w:rPr>
          <w:sz w:val="18"/>
          <w:szCs w:val="18"/>
          <w:vertAlign w:val="superscript"/>
          <w:lang w:val="en-GB"/>
        </w:rPr>
        <w:t>4</w:t>
      </w:r>
      <w:r w:rsidRPr="00F10B05">
        <w:rPr>
          <w:sz w:val="18"/>
          <w:szCs w:val="18"/>
          <w:lang w:val="en-GB"/>
        </w:rPr>
        <w:t xml:space="preserve"> Late relapse (by 6 months): </w:t>
      </w:r>
      <w:proofErr w:type="spellStart"/>
      <w:r w:rsidRPr="00F10B05">
        <w:rPr>
          <w:sz w:val="18"/>
          <w:szCs w:val="18"/>
          <w:lang w:val="en-GB"/>
        </w:rPr>
        <w:t>Self reported</w:t>
      </w:r>
      <w:proofErr w:type="spellEnd"/>
      <w:r w:rsidRPr="00F10B05">
        <w:rPr>
          <w:sz w:val="18"/>
          <w:szCs w:val="18"/>
          <w:lang w:val="en-GB"/>
        </w:rPr>
        <w:t xml:space="preserve"> abstinence since last visit at week 5 and week 12, but a self-report of tobacco use by month 6</w:t>
      </w:r>
    </w:p>
    <w:p w:rsidR="00E36EB8" w:rsidRPr="00F10B05" w:rsidRDefault="00F10B05">
      <w:pPr>
        <w:spacing w:before="0" w:after="0" w:line="240" w:lineRule="auto"/>
        <w:rPr>
          <w:sz w:val="18"/>
          <w:szCs w:val="18"/>
          <w:lang w:val="en-GB"/>
        </w:rPr>
      </w:pPr>
      <w:r w:rsidRPr="00F10B05">
        <w:rPr>
          <w:sz w:val="18"/>
          <w:szCs w:val="18"/>
          <w:vertAlign w:val="superscript"/>
          <w:lang w:val="en-GB"/>
        </w:rPr>
        <w:t>5</w:t>
      </w:r>
      <w:r w:rsidRPr="00F10B05">
        <w:rPr>
          <w:sz w:val="18"/>
          <w:szCs w:val="18"/>
          <w:lang w:val="en-GB"/>
        </w:rPr>
        <w:t xml:space="preserve"> Late relapse (by 12 months): </w:t>
      </w:r>
      <w:proofErr w:type="spellStart"/>
      <w:r w:rsidRPr="00F10B05">
        <w:rPr>
          <w:sz w:val="18"/>
          <w:szCs w:val="18"/>
          <w:lang w:val="en-GB"/>
        </w:rPr>
        <w:t>Self reported</w:t>
      </w:r>
      <w:proofErr w:type="spellEnd"/>
      <w:r w:rsidRPr="00F10B05">
        <w:rPr>
          <w:sz w:val="18"/>
          <w:szCs w:val="18"/>
          <w:lang w:val="en-GB"/>
        </w:rPr>
        <w:t xml:space="preserve"> abstinence since last visit at week 5, week 12 and month 6, but self-report of tobacco use by month 12</w:t>
      </w:r>
    </w:p>
    <w:p w:rsidR="00E36EB8" w:rsidRPr="00F10B05" w:rsidRDefault="00F10B05">
      <w:pPr>
        <w:spacing w:before="0" w:after="0" w:line="240" w:lineRule="auto"/>
        <w:rPr>
          <w:lang w:val="en-GB"/>
        </w:rPr>
      </w:pPr>
      <w:r w:rsidRPr="00F10B05">
        <w:rPr>
          <w:lang w:val="en-GB"/>
        </w:rPr>
        <w:br w:type="page"/>
      </w:r>
    </w:p>
    <w:p w:rsidR="00E36EB8" w:rsidRPr="00F10B05" w:rsidRDefault="00F10B05">
      <w:pPr>
        <w:pStyle w:val="Heading2"/>
        <w:rPr>
          <w:lang w:val="en-GB"/>
        </w:rPr>
      </w:pPr>
      <w:bookmarkStart w:id="27" w:name="_qsh70q" w:colFirst="0" w:colLast="0"/>
      <w:bookmarkEnd w:id="27"/>
      <w:r w:rsidRPr="00F10B05">
        <w:rPr>
          <w:lang w:val="en-GB"/>
        </w:rPr>
        <w:lastRenderedPageBreak/>
        <w:t>Table S3: TB Score</w:t>
      </w:r>
      <w:r w:rsidRPr="00F10B05">
        <w:rPr>
          <w:vertAlign w:val="superscript"/>
          <w:lang w:val="en-GB"/>
        </w:rPr>
        <w:t>*</w:t>
      </w:r>
      <w:r w:rsidRPr="00F10B05">
        <w:rPr>
          <w:lang w:val="en-GB"/>
        </w:rPr>
        <w:t xml:space="preserve"> (severity) by Treatment Arm</w:t>
      </w:r>
    </w:p>
    <w:tbl>
      <w:tblPr>
        <w:tblStyle w:val="a4"/>
        <w:tblW w:w="8925" w:type="dxa"/>
        <w:tblBorders>
          <w:top w:val="nil"/>
          <w:left w:val="nil"/>
          <w:bottom w:val="nil"/>
          <w:right w:val="nil"/>
          <w:insideH w:val="nil"/>
          <w:insideV w:val="nil"/>
        </w:tblBorders>
        <w:tblLayout w:type="fixed"/>
        <w:tblLook w:val="0600" w:firstRow="0" w:lastRow="0" w:firstColumn="0" w:lastColumn="0" w:noHBand="1" w:noVBand="1"/>
      </w:tblPr>
      <w:tblGrid>
        <w:gridCol w:w="2610"/>
        <w:gridCol w:w="2115"/>
        <w:gridCol w:w="2100"/>
        <w:gridCol w:w="2100"/>
      </w:tblGrid>
      <w:tr w:rsidR="00E36EB8" w:rsidRPr="00F10B05">
        <w:trPr>
          <w:trHeight w:val="140"/>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Total</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Day 0</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r>
      <w:tr w:rsidR="00E36EB8" w:rsidRPr="00F10B05">
        <w:trPr>
          <w:trHeight w:val="440"/>
        </w:trPr>
        <w:tc>
          <w:tcPr>
            <w:tcW w:w="2610" w:type="dxa"/>
            <w:tcBorders>
              <w:top w:val="nil"/>
              <w:left w:val="single" w:sz="8" w:space="0" w:color="000000"/>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w:t>
            </w:r>
          </w:p>
        </w:tc>
        <w:tc>
          <w:tcPr>
            <w:tcW w:w="2115"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717 (58%)</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704 (57%)</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1421 (57%)</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III-IV</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522 (42%)</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529 (43%)</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1051 (43%)</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Week 5</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r>
      <w:tr w:rsidR="00E36EB8" w:rsidRPr="00F10B05">
        <w:trPr>
          <w:trHeight w:val="440"/>
        </w:trPr>
        <w:tc>
          <w:tcPr>
            <w:tcW w:w="2610" w:type="dxa"/>
            <w:tcBorders>
              <w:top w:val="nil"/>
              <w:left w:val="single" w:sz="8" w:space="0" w:color="000000"/>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w:t>
            </w:r>
          </w:p>
        </w:tc>
        <w:tc>
          <w:tcPr>
            <w:tcW w:w="2115"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911 (81%)</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906 (80%)</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1817 (80%)</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III-IV</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215 (19%)</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232 (20%)</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447 (20%)</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Week 9</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r>
      <w:tr w:rsidR="00E36EB8" w:rsidRPr="00F10B05">
        <w:trPr>
          <w:trHeight w:val="440"/>
        </w:trPr>
        <w:tc>
          <w:tcPr>
            <w:tcW w:w="2610" w:type="dxa"/>
            <w:tcBorders>
              <w:top w:val="nil"/>
              <w:left w:val="single" w:sz="8" w:space="0" w:color="000000"/>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w:t>
            </w:r>
          </w:p>
        </w:tc>
        <w:tc>
          <w:tcPr>
            <w:tcW w:w="2115"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934 (84%)</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957 (86%)</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1891 (85%)</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III-IV</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181 (16%)</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160 (14%)</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341 (15%)</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Week 12</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r>
      <w:tr w:rsidR="00E36EB8" w:rsidRPr="00F10B05">
        <w:trPr>
          <w:trHeight w:val="440"/>
        </w:trPr>
        <w:tc>
          <w:tcPr>
            <w:tcW w:w="2610" w:type="dxa"/>
            <w:tcBorders>
              <w:top w:val="nil"/>
              <w:left w:val="single" w:sz="8" w:space="0" w:color="000000"/>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w:t>
            </w:r>
          </w:p>
        </w:tc>
        <w:tc>
          <w:tcPr>
            <w:tcW w:w="2115"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1017 (88%)</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1020 (89%)</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1891 (85%)</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III-IV</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137 (12%)</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132 (11%)</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341 (15%)</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Month 6</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r>
      <w:tr w:rsidR="00E36EB8" w:rsidRPr="00F10B05">
        <w:trPr>
          <w:trHeight w:val="440"/>
        </w:trPr>
        <w:tc>
          <w:tcPr>
            <w:tcW w:w="2610" w:type="dxa"/>
            <w:tcBorders>
              <w:top w:val="nil"/>
              <w:left w:val="single" w:sz="8" w:space="0" w:color="000000"/>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w:t>
            </w:r>
          </w:p>
        </w:tc>
        <w:tc>
          <w:tcPr>
            <w:tcW w:w="2115"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1034 (91%)</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1033 (91%)</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2067 (91%)</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III-IV</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107 (9%)</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99 (9%)</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206 (9%)</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Month 12</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r>
      <w:tr w:rsidR="00E36EB8" w:rsidRPr="00F10B05">
        <w:trPr>
          <w:trHeight w:val="440"/>
        </w:trPr>
        <w:tc>
          <w:tcPr>
            <w:tcW w:w="2610" w:type="dxa"/>
            <w:tcBorders>
              <w:top w:val="nil"/>
              <w:left w:val="single" w:sz="8" w:space="0" w:color="000000"/>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w:t>
            </w:r>
          </w:p>
        </w:tc>
        <w:tc>
          <w:tcPr>
            <w:tcW w:w="2115"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1041 (94%)</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1064 (95%)</w:t>
            </w:r>
          </w:p>
        </w:tc>
        <w:tc>
          <w:tcPr>
            <w:tcW w:w="2100" w:type="dxa"/>
            <w:tcBorders>
              <w:top w:val="nil"/>
              <w:left w:val="nil"/>
              <w:bottom w:val="single" w:sz="8" w:space="0" w:color="D9D9D9"/>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2105 (95%)</w:t>
            </w:r>
          </w:p>
        </w:tc>
      </w:tr>
      <w:tr w:rsidR="00E36EB8" w:rsidRPr="00F10B05">
        <w:trPr>
          <w:trHeight w:val="440"/>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Severity III-IV</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64 (6%)</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54 (5%)</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118 (5%)</w:t>
            </w:r>
          </w:p>
        </w:tc>
      </w:tr>
    </w:tbl>
    <w:p w:rsidR="00E36EB8" w:rsidRPr="00F10B05" w:rsidRDefault="00F10B05">
      <w:pPr>
        <w:spacing w:before="0" w:after="0" w:line="240" w:lineRule="auto"/>
        <w:rPr>
          <w:lang w:val="en-GB"/>
        </w:rPr>
      </w:pPr>
      <w:r w:rsidRPr="00F10B05">
        <w:rPr>
          <w:b/>
          <w:lang w:val="en-GB"/>
        </w:rPr>
        <w:t xml:space="preserve">Explanation for Table S3. </w:t>
      </w:r>
      <w:r w:rsidRPr="00F10B05">
        <w:rPr>
          <w:b/>
          <w:vertAlign w:val="superscript"/>
          <w:lang w:val="en-GB"/>
        </w:rPr>
        <w:t>*</w:t>
      </w:r>
      <w:r w:rsidRPr="00F10B05">
        <w:rPr>
          <w:lang w:val="en-GB"/>
        </w:rPr>
        <w:t xml:space="preserve">The TB score was based on the presence of TB related signs and symptoms (e.g. chest pain) and being underweight, with a score of 0 to 8, a higher score indicating a greater number of symptoms present. By 12 months, only 118 (5%) of participants had a TB score of severity III or IV, down from over 1051 (43%) at baseline. </w:t>
      </w:r>
    </w:p>
    <w:p w:rsidR="00E36EB8" w:rsidRPr="00F10B05" w:rsidRDefault="00F10B05">
      <w:pPr>
        <w:spacing w:before="0" w:after="0" w:line="240" w:lineRule="auto"/>
        <w:rPr>
          <w:b/>
          <w:lang w:val="en-GB"/>
        </w:rPr>
      </w:pPr>
      <w:r w:rsidRPr="00F10B05">
        <w:rPr>
          <w:lang w:val="en-GB"/>
        </w:rPr>
        <w:br w:type="page"/>
      </w:r>
    </w:p>
    <w:p w:rsidR="00E36EB8" w:rsidRPr="00F10B05" w:rsidRDefault="00F10B05">
      <w:pPr>
        <w:pStyle w:val="Heading2"/>
        <w:rPr>
          <w:lang w:val="en-GB"/>
        </w:rPr>
      </w:pPr>
      <w:bookmarkStart w:id="28" w:name="_3as4poj" w:colFirst="0" w:colLast="0"/>
      <w:bookmarkEnd w:id="28"/>
      <w:r w:rsidRPr="00F10B05">
        <w:rPr>
          <w:lang w:val="en-GB"/>
        </w:rPr>
        <w:lastRenderedPageBreak/>
        <w:t>Table S4: Estimated Mean TB Score Differences (mixed effects model)</w:t>
      </w:r>
    </w:p>
    <w:tbl>
      <w:tblPr>
        <w:tblStyle w:val="a5"/>
        <w:tblW w:w="8895" w:type="dxa"/>
        <w:tblBorders>
          <w:top w:val="nil"/>
          <w:left w:val="nil"/>
          <w:bottom w:val="nil"/>
          <w:right w:val="nil"/>
          <w:insideH w:val="nil"/>
          <w:insideV w:val="nil"/>
        </w:tblBorders>
        <w:tblLayout w:type="fixed"/>
        <w:tblLook w:val="0600" w:firstRow="0" w:lastRow="0" w:firstColumn="0" w:lastColumn="0" w:noHBand="1" w:noVBand="1"/>
      </w:tblPr>
      <w:tblGrid>
        <w:gridCol w:w="2070"/>
        <w:gridCol w:w="2745"/>
        <w:gridCol w:w="2730"/>
        <w:gridCol w:w="1350"/>
      </w:tblGrid>
      <w:tr w:rsidR="00E36EB8" w:rsidRPr="00F10B05">
        <w:trPr>
          <w:trHeight w:val="44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p>
        </w:tc>
        <w:tc>
          <w:tcPr>
            <w:tcW w:w="682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Difference (Placebo minus </w:t>
            </w:r>
            <w:proofErr w:type="spellStart"/>
            <w:r w:rsidRPr="00F10B05">
              <w:rPr>
                <w:b/>
                <w:lang w:val="en-GB"/>
              </w:rPr>
              <w:t>Cytisine</w:t>
            </w:r>
            <w:proofErr w:type="spellEnd"/>
            <w:r w:rsidRPr="00F10B05">
              <w:rPr>
                <w:b/>
                <w:lang w:val="en-GB"/>
              </w:rPr>
              <w:t>)</w:t>
            </w:r>
          </w:p>
        </w:tc>
      </w:tr>
      <w:tr w:rsidR="00E36EB8" w:rsidRPr="00F10B05">
        <w:trPr>
          <w:trHeight w:val="440"/>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Mean (se)</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(95% CI)</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p-value</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Week 5</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-0.02 (0.05)</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-0.12 to 0.08</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0.757</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Week 9</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-0.03 (0.05)</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-0.13 to 0.07</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0.526</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Week 12</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-0.05 (0.05)</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-0.15 to 0.05</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0.304</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Month 6</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-0.06 (0.05)</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-0.16 to 0.04</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0.232</w:t>
            </w:r>
          </w:p>
        </w:tc>
      </w:tr>
      <w:tr w:rsidR="00E36EB8" w:rsidRPr="00F10B05">
        <w:trPr>
          <w:trHeight w:val="440"/>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Month 12</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-0.06 (0.05)</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-0.16 to 0.04</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0.223</w:t>
            </w:r>
          </w:p>
        </w:tc>
      </w:tr>
    </w:tbl>
    <w:p w:rsidR="00E36EB8" w:rsidRPr="00F10B05" w:rsidRDefault="00F10B05">
      <w:pPr>
        <w:spacing w:before="0" w:after="0" w:line="240" w:lineRule="auto"/>
        <w:rPr>
          <w:lang w:val="en-GB"/>
        </w:rPr>
      </w:pPr>
      <w:r w:rsidRPr="00F10B05">
        <w:rPr>
          <w:b/>
          <w:lang w:val="en-GB"/>
        </w:rPr>
        <w:t xml:space="preserve">Explanation for Table S4. </w:t>
      </w:r>
      <w:r w:rsidRPr="00F10B05">
        <w:rPr>
          <w:lang w:val="en-GB"/>
        </w:rPr>
        <w:t xml:space="preserve">A covariance pattern linear mixed model confirmed that treatment group differences were negligible for this outcome. </w:t>
      </w:r>
    </w:p>
    <w:p w:rsidR="00E36EB8" w:rsidRPr="00F10B05" w:rsidRDefault="00E36EB8">
      <w:pPr>
        <w:spacing w:before="0" w:after="0" w:line="240" w:lineRule="auto"/>
        <w:rPr>
          <w:b/>
          <w:lang w:val="en-GB"/>
        </w:rPr>
      </w:pPr>
    </w:p>
    <w:p w:rsidR="00E36EB8" w:rsidRPr="00F10B05" w:rsidRDefault="00F10B05">
      <w:pPr>
        <w:spacing w:before="0" w:after="0" w:line="240" w:lineRule="auto"/>
        <w:rPr>
          <w:lang w:val="en-GB"/>
        </w:rPr>
      </w:pPr>
      <w:r w:rsidRPr="00F10B05">
        <w:rPr>
          <w:lang w:val="en-GB"/>
        </w:rPr>
        <w:br w:type="page"/>
      </w:r>
    </w:p>
    <w:p w:rsidR="00E36EB8" w:rsidRPr="00F10B05" w:rsidRDefault="00F10B05">
      <w:pPr>
        <w:pStyle w:val="Heading2"/>
        <w:rPr>
          <w:lang w:val="en-GB"/>
        </w:rPr>
      </w:pPr>
      <w:bookmarkStart w:id="29" w:name="_1pxezwc" w:colFirst="0" w:colLast="0"/>
      <w:bookmarkEnd w:id="29"/>
      <w:r w:rsidRPr="00F10B05">
        <w:rPr>
          <w:lang w:val="en-GB"/>
        </w:rPr>
        <w:lastRenderedPageBreak/>
        <w:t xml:space="preserve"> Table S5: Sputum Smear Microscopy Results</w:t>
      </w:r>
    </w:p>
    <w:tbl>
      <w:tblPr>
        <w:tblStyle w:val="a6"/>
        <w:tblW w:w="8940" w:type="dxa"/>
        <w:tblBorders>
          <w:top w:val="nil"/>
          <w:left w:val="nil"/>
          <w:bottom w:val="nil"/>
          <w:right w:val="nil"/>
          <w:insideH w:val="nil"/>
          <w:insideV w:val="nil"/>
        </w:tblBorders>
        <w:tblLayout w:type="fixed"/>
        <w:tblLook w:val="0600" w:firstRow="0" w:lastRow="0" w:firstColumn="0" w:lastColumn="0" w:noHBand="1" w:noVBand="1"/>
      </w:tblPr>
      <w:tblGrid>
        <w:gridCol w:w="3090"/>
        <w:gridCol w:w="1950"/>
        <w:gridCol w:w="1950"/>
        <w:gridCol w:w="1950"/>
      </w:tblGrid>
      <w:tr w:rsidR="00E36EB8" w:rsidRPr="00F10B05" w:rsidTr="00F10B05">
        <w:trPr>
          <w:trHeight w:val="113"/>
        </w:trPr>
        <w:tc>
          <w:tcPr>
            <w:tcW w:w="3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p w:rsidR="00E36EB8" w:rsidRPr="00F10B05" w:rsidRDefault="00F10B05">
            <w:pPr>
              <w:spacing w:before="0" w:after="0" w:line="240" w:lineRule="auto"/>
              <w:jc w:val="center"/>
              <w:rPr>
                <w:lang w:val="en-GB"/>
              </w:rPr>
            </w:pPr>
            <w:r w:rsidRPr="00F10B05">
              <w:rPr>
                <w:lang w:val="en-GB"/>
              </w:rPr>
              <w:t>N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p w:rsidR="00E36EB8" w:rsidRPr="00F10B05" w:rsidRDefault="00F10B05">
            <w:pPr>
              <w:spacing w:before="0" w:after="0" w:line="240" w:lineRule="auto"/>
              <w:jc w:val="center"/>
              <w:rPr>
                <w:lang w:val="en-GB"/>
              </w:rPr>
            </w:pPr>
            <w:r w:rsidRPr="00F10B05">
              <w:rPr>
                <w:lang w:val="en-GB"/>
              </w:rPr>
              <w:t>N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Total</w:t>
            </w:r>
          </w:p>
          <w:p w:rsidR="00E36EB8" w:rsidRPr="00F10B05" w:rsidRDefault="00F10B05">
            <w:pPr>
              <w:spacing w:before="0" w:after="0" w:line="240" w:lineRule="auto"/>
              <w:jc w:val="center"/>
              <w:rPr>
                <w:lang w:val="en-GB"/>
              </w:rPr>
            </w:pPr>
            <w:r w:rsidRPr="00F10B05">
              <w:rPr>
                <w:lang w:val="en-GB"/>
              </w:rPr>
              <w:t>N (%)</w:t>
            </w:r>
          </w:p>
        </w:tc>
      </w:tr>
      <w:tr w:rsidR="00E36EB8" w:rsidRPr="00F10B05" w:rsidTr="00F10B05">
        <w:trPr>
          <w:trHeight w:val="1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Response Rate</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Day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Negative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436 (35%)</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400 (32%)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836 (34%)</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Positive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758 (61%)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786 (64%)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1544 (62%)</w:t>
            </w:r>
          </w:p>
        </w:tc>
      </w:tr>
      <w:tr w:rsidR="00E36EB8" w:rsidRPr="00F10B05" w:rsidTr="00F10B05">
        <w:trPr>
          <w:trHeight w:val="1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No data</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45 (4%)</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47 (4%)</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92 (4%)</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Week 9</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Negative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938 (76%)</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929 (75%)</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1867 (76%)</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Positive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81 (7%)</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96 (8%)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177 (7%)</w:t>
            </w:r>
          </w:p>
        </w:tc>
      </w:tr>
      <w:tr w:rsidR="00E36EB8" w:rsidRPr="00F10B05" w:rsidTr="00F10B05">
        <w:trPr>
          <w:trHeight w:val="1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No data</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220 (18%)</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208 (17%)</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428 (17%)</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Month 6</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Negative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839 (68%)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868 (70%)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1707 (69%)</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Positive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 (0.2%)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 (0.3%)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 (0.3%)</w:t>
            </w:r>
          </w:p>
        </w:tc>
      </w:tr>
      <w:tr w:rsidR="00E36EB8" w:rsidRPr="00F10B05" w:rsidTr="00F10B05">
        <w:trPr>
          <w:trHeight w:val="1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No data</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397 (32%)</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361 (29)</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758 (31%)</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Month 12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Negative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731 (59%)</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739 (60%)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1470 (59%)</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Positive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 (0.3%)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 (0.4%)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 (0.4%)</w:t>
            </w:r>
          </w:p>
        </w:tc>
      </w:tr>
      <w:tr w:rsidR="00E36EB8" w:rsidRPr="00F10B05" w:rsidTr="00F10B05">
        <w:trPr>
          <w:trHeight w:val="1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r w:rsidRPr="00F10B05">
              <w:rPr>
                <w:lang w:val="en-GB"/>
              </w:rPr>
              <w:tab/>
              <w:t>No data</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504 (41%)</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489 (40%)</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993 (40%)</w:t>
            </w:r>
          </w:p>
        </w:tc>
      </w:tr>
      <w:tr w:rsidR="00E36EB8" w:rsidRPr="00F10B05" w:rsidTr="00F10B05">
        <w:trPr>
          <w:trHeight w:val="1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Time to Sputum Conversion</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Week 9</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318 (25.7%)</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284 (23.0%)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602 (24.4%)</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Month 6</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589 (47.5%)</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608 (49.3%)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1,197 (48.4%)</w:t>
            </w:r>
          </w:p>
        </w:tc>
      </w:tr>
      <w:tr w:rsidR="00E36EB8" w:rsidRPr="00F10B05" w:rsidTr="00F10B05">
        <w:trPr>
          <w:trHeight w:val="113"/>
        </w:trPr>
        <w:tc>
          <w:tcPr>
            <w:tcW w:w="3090"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Month 12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103 (8.3%)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113 (9.2%)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216 (8.7%)</w:t>
            </w:r>
          </w:p>
        </w:tc>
      </w:tr>
      <w:tr w:rsidR="00E36EB8" w:rsidRPr="00F10B05" w:rsidTr="00F10B05">
        <w:trPr>
          <w:trHeight w:val="113"/>
        </w:trPr>
        <w:tc>
          <w:tcPr>
            <w:tcW w:w="30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No conversion / missing data</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229 (18.5%)</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228 (18.5%)</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457 (18.5%)</w:t>
            </w:r>
          </w:p>
        </w:tc>
      </w:tr>
    </w:tbl>
    <w:p w:rsidR="00E36EB8" w:rsidRPr="00F10B05" w:rsidRDefault="00F10B05">
      <w:pPr>
        <w:spacing w:before="0" w:after="0" w:line="240" w:lineRule="auto"/>
        <w:rPr>
          <w:lang w:val="en-GB"/>
        </w:rPr>
      </w:pPr>
      <w:r w:rsidRPr="00F10B05">
        <w:rPr>
          <w:b/>
          <w:lang w:val="en-GB"/>
        </w:rPr>
        <w:t xml:space="preserve">Explanation for Table S5. </w:t>
      </w:r>
      <w:r w:rsidRPr="00F10B05">
        <w:rPr>
          <w:lang w:val="en-GB"/>
        </w:rPr>
        <w:t xml:space="preserve">At baseline, 1544 (62%) of participants had a sputum smear positive result. Participants in the </w:t>
      </w:r>
      <w:proofErr w:type="spellStart"/>
      <w:r w:rsidRPr="00F10B05">
        <w:rPr>
          <w:lang w:val="en-GB"/>
        </w:rPr>
        <w:t>cytisine</w:t>
      </w:r>
      <w:proofErr w:type="spellEnd"/>
      <w:r w:rsidRPr="00F10B05">
        <w:rPr>
          <w:lang w:val="en-GB"/>
        </w:rPr>
        <w:t xml:space="preserve"> arm were marginally more likely to convert by 9 weeks follow-up (25.7% vs 23.0%), rather than at later time points. A </w:t>
      </w:r>
      <w:r w:rsidRPr="00F10B05">
        <w:rPr>
          <w:i/>
          <w:lang w:val="en-GB"/>
        </w:rPr>
        <w:t>chi</w:t>
      </w:r>
      <w:r w:rsidRPr="00F10B05">
        <w:rPr>
          <w:lang w:val="en-GB"/>
        </w:rPr>
        <w:t>-squared test revealed that there was no statistically significant difference in time to conversion between trial arms (X2(</w:t>
      </w:r>
      <w:proofErr w:type="spellStart"/>
      <w:r w:rsidRPr="00F10B05">
        <w:rPr>
          <w:lang w:val="en-GB"/>
        </w:rPr>
        <w:t>df</w:t>
      </w:r>
      <w:proofErr w:type="spellEnd"/>
      <w:r w:rsidRPr="00F10B05">
        <w:rPr>
          <w:lang w:val="en-GB"/>
        </w:rPr>
        <w:t>=3</w:t>
      </w:r>
      <w:proofErr w:type="gramStart"/>
      <w:r w:rsidRPr="00F10B05">
        <w:rPr>
          <w:lang w:val="en-GB"/>
        </w:rPr>
        <w:t>)=</w:t>
      </w:r>
      <w:proofErr w:type="gramEnd"/>
      <w:r w:rsidRPr="00F10B05">
        <w:rPr>
          <w:lang w:val="en-GB"/>
        </w:rPr>
        <w:t>2.67, p=0.445)).</w:t>
      </w:r>
    </w:p>
    <w:p w:rsidR="00E36EB8" w:rsidRPr="00F10B05" w:rsidRDefault="00F10B05">
      <w:pPr>
        <w:spacing w:before="0" w:after="0" w:line="240" w:lineRule="auto"/>
        <w:rPr>
          <w:b/>
          <w:lang w:val="en-GB"/>
        </w:rPr>
      </w:pPr>
      <w:r w:rsidRPr="00F10B05">
        <w:rPr>
          <w:b/>
          <w:lang w:val="en-GB"/>
        </w:rPr>
        <w:t xml:space="preserve"> </w:t>
      </w:r>
    </w:p>
    <w:p w:rsidR="00E36EB8" w:rsidRPr="00F10B05" w:rsidRDefault="00F10B05">
      <w:pPr>
        <w:spacing w:before="0" w:after="0" w:line="240" w:lineRule="auto"/>
        <w:rPr>
          <w:b/>
          <w:lang w:val="en-GB"/>
        </w:rPr>
      </w:pPr>
      <w:r w:rsidRPr="00F10B05">
        <w:rPr>
          <w:lang w:val="en-GB"/>
        </w:rPr>
        <w:br w:type="page"/>
      </w:r>
    </w:p>
    <w:p w:rsidR="00E36EB8" w:rsidRPr="00F10B05" w:rsidRDefault="00F10B05">
      <w:pPr>
        <w:pStyle w:val="Heading2"/>
        <w:rPr>
          <w:lang w:val="en-GB"/>
        </w:rPr>
      </w:pPr>
      <w:bookmarkStart w:id="30" w:name="_49x2ik5" w:colFirst="0" w:colLast="0"/>
      <w:bookmarkEnd w:id="30"/>
      <w:r w:rsidRPr="00F10B05">
        <w:rPr>
          <w:lang w:val="en-GB"/>
        </w:rPr>
        <w:lastRenderedPageBreak/>
        <w:t>Table S6: Self-reported compliance with TB medication</w:t>
      </w:r>
    </w:p>
    <w:tbl>
      <w:tblPr>
        <w:tblStyle w:val="a7"/>
        <w:tblW w:w="8925" w:type="dxa"/>
        <w:tblBorders>
          <w:top w:val="nil"/>
          <w:left w:val="nil"/>
          <w:bottom w:val="nil"/>
          <w:right w:val="nil"/>
          <w:insideH w:val="nil"/>
          <w:insideV w:val="nil"/>
        </w:tblBorders>
        <w:tblLayout w:type="fixed"/>
        <w:tblLook w:val="0600" w:firstRow="0" w:lastRow="0" w:firstColumn="0" w:lastColumn="0" w:noHBand="1" w:noVBand="1"/>
      </w:tblPr>
      <w:tblGrid>
        <w:gridCol w:w="4350"/>
        <w:gridCol w:w="1530"/>
        <w:gridCol w:w="1530"/>
        <w:gridCol w:w="1515"/>
      </w:tblGrid>
      <w:tr w:rsidR="00E36EB8" w:rsidRPr="00F10B05">
        <w:trPr>
          <w:trHeight w:val="440"/>
        </w:trPr>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Total</w:t>
            </w:r>
          </w:p>
        </w:tc>
      </w:tr>
      <w:tr w:rsidR="00E36EB8" w:rsidRPr="00F10B05">
        <w:trPr>
          <w:trHeight w:val="50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vertAlign w:val="superscript"/>
                <w:lang w:val="en-GB"/>
              </w:rPr>
            </w:pPr>
            <w:r w:rsidRPr="00F10B05">
              <w:rPr>
                <w:b/>
                <w:lang w:val="en-GB"/>
              </w:rPr>
              <w:t>Percentage days TB medicine taken</w:t>
            </w:r>
            <w:r w:rsidRPr="00F10B05">
              <w:rPr>
                <w:b/>
                <w:vertAlign w:val="superscript"/>
                <w:lang w:val="en-GB"/>
              </w:rPr>
              <w:t>*</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r>
      <w:tr w:rsidR="00E36EB8" w:rsidRPr="00F10B05">
        <w:trPr>
          <w:trHeight w:val="440"/>
        </w:trPr>
        <w:tc>
          <w:tcPr>
            <w:tcW w:w="4350"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N</w:t>
            </w:r>
          </w:p>
        </w:tc>
        <w:tc>
          <w:tcPr>
            <w:tcW w:w="153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1035</w:t>
            </w:r>
          </w:p>
        </w:tc>
        <w:tc>
          <w:tcPr>
            <w:tcW w:w="153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1038</w:t>
            </w:r>
          </w:p>
        </w:tc>
        <w:tc>
          <w:tcPr>
            <w:tcW w:w="1515"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2073</w:t>
            </w:r>
          </w:p>
        </w:tc>
      </w:tr>
      <w:tr w:rsidR="00E36EB8" w:rsidRPr="00F10B05">
        <w:trPr>
          <w:trHeight w:val="440"/>
        </w:trPr>
        <w:tc>
          <w:tcPr>
            <w:tcW w:w="4350"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Mean (SD)</w:t>
            </w:r>
          </w:p>
        </w:tc>
        <w:tc>
          <w:tcPr>
            <w:tcW w:w="153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94.3 (16.1)</w:t>
            </w:r>
          </w:p>
        </w:tc>
        <w:tc>
          <w:tcPr>
            <w:tcW w:w="153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93.6 (18.0)</w:t>
            </w:r>
          </w:p>
        </w:tc>
        <w:tc>
          <w:tcPr>
            <w:tcW w:w="1515"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93.9 (17.1)</w:t>
            </w:r>
          </w:p>
        </w:tc>
      </w:tr>
      <w:tr w:rsidR="00E36EB8" w:rsidRPr="00F10B05">
        <w:trPr>
          <w:trHeight w:val="440"/>
        </w:trPr>
        <w:tc>
          <w:tcPr>
            <w:tcW w:w="4350"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Median</w:t>
            </w:r>
          </w:p>
        </w:tc>
        <w:tc>
          <w:tcPr>
            <w:tcW w:w="153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100</w:t>
            </w:r>
          </w:p>
        </w:tc>
        <w:tc>
          <w:tcPr>
            <w:tcW w:w="153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100</w:t>
            </w:r>
          </w:p>
        </w:tc>
        <w:tc>
          <w:tcPr>
            <w:tcW w:w="1515"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100</w:t>
            </w:r>
          </w:p>
        </w:tc>
      </w:tr>
      <w:tr w:rsidR="00E36EB8" w:rsidRPr="00F10B05">
        <w:trPr>
          <w:trHeight w:val="440"/>
        </w:trPr>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IQR</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97, 100</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98, 100</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97, 100</w:t>
            </w:r>
          </w:p>
        </w:tc>
      </w:tr>
    </w:tbl>
    <w:p w:rsidR="00E36EB8" w:rsidRPr="00F10B05" w:rsidRDefault="00F10B05">
      <w:pPr>
        <w:spacing w:before="0" w:after="0" w:line="240" w:lineRule="auto"/>
        <w:rPr>
          <w:lang w:val="en-GB"/>
        </w:rPr>
      </w:pPr>
      <w:r w:rsidRPr="00F10B05">
        <w:rPr>
          <w:b/>
          <w:vertAlign w:val="superscript"/>
          <w:lang w:val="en-GB"/>
        </w:rPr>
        <w:t>*</w:t>
      </w:r>
      <w:r w:rsidRPr="00F10B05">
        <w:rPr>
          <w:lang w:val="en-GB"/>
        </w:rPr>
        <w:t xml:space="preserve"> Derived from number of days since the start of treatment at Week-9 follow-up (using treatment support card).</w:t>
      </w:r>
    </w:p>
    <w:p w:rsidR="00E36EB8" w:rsidRPr="00F10B05" w:rsidRDefault="00E36EB8">
      <w:pPr>
        <w:spacing w:before="0" w:after="0" w:line="240" w:lineRule="auto"/>
        <w:rPr>
          <w:lang w:val="en-GB"/>
        </w:rPr>
      </w:pPr>
    </w:p>
    <w:p w:rsidR="00E36EB8" w:rsidRPr="00F10B05" w:rsidRDefault="00F10B05">
      <w:pPr>
        <w:spacing w:before="0" w:after="0" w:line="240" w:lineRule="auto"/>
        <w:rPr>
          <w:lang w:val="en-GB"/>
        </w:rPr>
      </w:pPr>
      <w:r w:rsidRPr="00F10B05">
        <w:rPr>
          <w:b/>
          <w:lang w:val="en-GB"/>
        </w:rPr>
        <w:t>Explanation for Table S6.</w:t>
      </w:r>
      <w:r w:rsidRPr="00F10B05">
        <w:rPr>
          <w:lang w:val="en-GB"/>
        </w:rPr>
        <w:t xml:space="preserve"> This table presents compliance with TB medication at Week 9 of follow-up; at this point patients had been on TB treatment for a median of 64 days. Using the patient’s treatment support card, it was calculated that patients were taking their TB medicine on an average of 94% of days, a comparable rate to their study medication compliance.</w:t>
      </w:r>
    </w:p>
    <w:p w:rsidR="00E36EB8" w:rsidRPr="00F10B05" w:rsidRDefault="00F10B05">
      <w:pPr>
        <w:spacing w:before="0" w:after="0" w:line="240" w:lineRule="auto"/>
        <w:rPr>
          <w:b/>
          <w:lang w:val="en-GB"/>
        </w:rPr>
      </w:pPr>
      <w:r w:rsidRPr="00F10B05">
        <w:rPr>
          <w:lang w:val="en-GB"/>
        </w:rPr>
        <w:br w:type="page"/>
      </w:r>
    </w:p>
    <w:p w:rsidR="00E36EB8" w:rsidRPr="00F10B05" w:rsidRDefault="00F10B05">
      <w:pPr>
        <w:pStyle w:val="Heading2"/>
        <w:rPr>
          <w:lang w:val="en-GB"/>
        </w:rPr>
      </w:pPr>
      <w:bookmarkStart w:id="31" w:name="_2p2csry" w:colFirst="0" w:colLast="0"/>
      <w:bookmarkEnd w:id="31"/>
      <w:r w:rsidRPr="00F10B05">
        <w:rPr>
          <w:lang w:val="en-GB"/>
        </w:rPr>
        <w:lastRenderedPageBreak/>
        <w:t>Table S7: X-Ray outcomes</w:t>
      </w:r>
    </w:p>
    <w:tbl>
      <w:tblPr>
        <w:tblStyle w:val="a8"/>
        <w:tblW w:w="8910" w:type="dxa"/>
        <w:tblBorders>
          <w:top w:val="nil"/>
          <w:left w:val="nil"/>
          <w:bottom w:val="nil"/>
          <w:right w:val="nil"/>
          <w:insideH w:val="nil"/>
          <w:insideV w:val="nil"/>
        </w:tblBorders>
        <w:tblLayout w:type="fixed"/>
        <w:tblLook w:val="0600" w:firstRow="0" w:lastRow="0" w:firstColumn="0" w:lastColumn="0" w:noHBand="1" w:noVBand="1"/>
      </w:tblPr>
      <w:tblGrid>
        <w:gridCol w:w="1260"/>
        <w:gridCol w:w="960"/>
        <w:gridCol w:w="960"/>
        <w:gridCol w:w="960"/>
        <w:gridCol w:w="960"/>
        <w:gridCol w:w="960"/>
        <w:gridCol w:w="960"/>
        <w:gridCol w:w="945"/>
        <w:gridCol w:w="945"/>
      </w:tblGrid>
      <w:tr w:rsidR="00E36EB8" w:rsidRPr="00F10B05">
        <w:trPr>
          <w:trHeight w:val="440"/>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3840"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tc>
        <w:tc>
          <w:tcPr>
            <w:tcW w:w="3810" w:type="dxa"/>
            <w:gridSpan w:val="4"/>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tc>
      </w:tr>
      <w:tr w:rsidR="00E36EB8" w:rsidRPr="00F10B05">
        <w:trPr>
          <w:trHeight w:val="48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X-ray Grade</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D0</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W9</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M6</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M12</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D0</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W9</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M6</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M12</w:t>
            </w:r>
          </w:p>
        </w:tc>
      </w:tr>
      <w:tr w:rsidR="00E36EB8" w:rsidRPr="00F10B05">
        <w:trPr>
          <w:trHeight w:val="660"/>
        </w:trPr>
        <w:tc>
          <w:tcPr>
            <w:tcW w:w="126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Normal</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176 (16%)</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64</w:t>
            </w:r>
          </w:p>
          <w:p w:rsidR="00E36EB8" w:rsidRPr="00F10B05" w:rsidRDefault="00F10B05">
            <w:pPr>
              <w:spacing w:before="0" w:after="0" w:line="240" w:lineRule="auto"/>
              <w:jc w:val="center"/>
              <w:rPr>
                <w:lang w:val="en-GB"/>
              </w:rPr>
            </w:pPr>
            <w:r w:rsidRPr="00F10B05">
              <w:rPr>
                <w:lang w:val="en-GB"/>
              </w:rPr>
              <w:t>(15%)</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59</w:t>
            </w:r>
          </w:p>
          <w:p w:rsidR="00E36EB8" w:rsidRPr="00F10B05" w:rsidRDefault="00F10B05">
            <w:pPr>
              <w:spacing w:before="0" w:after="0" w:line="240" w:lineRule="auto"/>
              <w:jc w:val="center"/>
              <w:rPr>
                <w:lang w:val="en-GB"/>
              </w:rPr>
            </w:pPr>
            <w:r w:rsidRPr="00F10B05">
              <w:rPr>
                <w:lang w:val="en-GB"/>
              </w:rPr>
              <w:t>(17%)</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107 (74%)</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174 (16%)</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63</w:t>
            </w:r>
          </w:p>
          <w:p w:rsidR="00E36EB8" w:rsidRPr="00F10B05" w:rsidRDefault="00F10B05">
            <w:pPr>
              <w:spacing w:before="0" w:after="0" w:line="240" w:lineRule="auto"/>
              <w:jc w:val="center"/>
              <w:rPr>
                <w:lang w:val="en-GB"/>
              </w:rPr>
            </w:pPr>
            <w:r w:rsidRPr="00F10B05">
              <w:rPr>
                <w:lang w:val="en-GB"/>
              </w:rPr>
              <w:t>(16%)</w:t>
            </w:r>
          </w:p>
        </w:tc>
        <w:tc>
          <w:tcPr>
            <w:tcW w:w="9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60</w:t>
            </w:r>
          </w:p>
          <w:p w:rsidR="00E36EB8" w:rsidRPr="00F10B05" w:rsidRDefault="00F10B05">
            <w:pPr>
              <w:spacing w:before="0" w:after="0" w:line="240" w:lineRule="auto"/>
              <w:jc w:val="center"/>
              <w:rPr>
                <w:lang w:val="en-GB"/>
              </w:rPr>
            </w:pPr>
            <w:r w:rsidRPr="00F10B05">
              <w:rPr>
                <w:lang w:val="en-GB"/>
              </w:rPr>
              <w:t>(18%)</w:t>
            </w:r>
          </w:p>
        </w:tc>
        <w:tc>
          <w:tcPr>
            <w:tcW w:w="9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110 (71%)</w:t>
            </w:r>
          </w:p>
        </w:tc>
      </w:tr>
      <w:tr w:rsidR="00E36EB8" w:rsidRPr="00F10B05">
        <w:trPr>
          <w:trHeight w:val="700"/>
        </w:trPr>
        <w:tc>
          <w:tcPr>
            <w:tcW w:w="126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Mild</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357 (32%)</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158 (38%)</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164 (48%)</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w:t>
            </w:r>
          </w:p>
          <w:p w:rsidR="00E36EB8" w:rsidRPr="00F10B05" w:rsidRDefault="00F10B05">
            <w:pPr>
              <w:spacing w:before="0" w:after="0" w:line="240" w:lineRule="auto"/>
              <w:jc w:val="center"/>
              <w:rPr>
                <w:lang w:val="en-GB"/>
              </w:rPr>
            </w:pPr>
            <w:r w:rsidRPr="00F10B05">
              <w:rPr>
                <w:lang w:val="en-GB"/>
              </w:rPr>
              <w:t>(5%)</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328 (30%)</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160 (40%)</w:t>
            </w:r>
          </w:p>
        </w:tc>
        <w:tc>
          <w:tcPr>
            <w:tcW w:w="9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148 (44%)</w:t>
            </w:r>
          </w:p>
        </w:tc>
        <w:tc>
          <w:tcPr>
            <w:tcW w:w="9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w:t>
            </w:r>
          </w:p>
          <w:p w:rsidR="00E36EB8" w:rsidRPr="00F10B05" w:rsidRDefault="00F10B05">
            <w:pPr>
              <w:spacing w:before="0" w:after="0" w:line="240" w:lineRule="auto"/>
              <w:jc w:val="center"/>
              <w:rPr>
                <w:lang w:val="en-GB"/>
              </w:rPr>
            </w:pPr>
            <w:r w:rsidRPr="00F10B05">
              <w:rPr>
                <w:lang w:val="en-GB"/>
              </w:rPr>
              <w:t>(7%)</w:t>
            </w:r>
          </w:p>
        </w:tc>
      </w:tr>
      <w:tr w:rsidR="00E36EB8" w:rsidRPr="00F10B05">
        <w:trPr>
          <w:trHeight w:val="600"/>
        </w:trPr>
        <w:tc>
          <w:tcPr>
            <w:tcW w:w="126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Moderate</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451 (41%)</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164 (40%)</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108 (31%)</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27</w:t>
            </w:r>
          </w:p>
          <w:p w:rsidR="00E36EB8" w:rsidRPr="00F10B05" w:rsidRDefault="00F10B05">
            <w:pPr>
              <w:spacing w:before="0" w:after="0" w:line="240" w:lineRule="auto"/>
              <w:jc w:val="center"/>
              <w:rPr>
                <w:lang w:val="en-GB"/>
              </w:rPr>
            </w:pPr>
            <w:r w:rsidRPr="00F10B05">
              <w:rPr>
                <w:lang w:val="en-GB"/>
              </w:rPr>
              <w:t>(19%)</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458 (42%)</w:t>
            </w:r>
          </w:p>
        </w:tc>
        <w:tc>
          <w:tcPr>
            <w:tcW w:w="96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153 (38%)</w:t>
            </w:r>
          </w:p>
        </w:tc>
        <w:tc>
          <w:tcPr>
            <w:tcW w:w="9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114 (34%)</w:t>
            </w:r>
          </w:p>
        </w:tc>
        <w:tc>
          <w:tcPr>
            <w:tcW w:w="9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31</w:t>
            </w:r>
          </w:p>
          <w:p w:rsidR="00E36EB8" w:rsidRPr="00F10B05" w:rsidRDefault="00F10B05">
            <w:pPr>
              <w:spacing w:before="0" w:after="0" w:line="240" w:lineRule="auto"/>
              <w:jc w:val="center"/>
              <w:rPr>
                <w:lang w:val="en-GB"/>
              </w:rPr>
            </w:pPr>
            <w:r w:rsidRPr="00F10B05">
              <w:rPr>
                <w:lang w:val="en-GB"/>
              </w:rPr>
              <w:t>(20%)</w:t>
            </w:r>
          </w:p>
        </w:tc>
      </w:tr>
      <w:tr w:rsidR="00E36EB8" w:rsidRPr="00F10B05">
        <w:trPr>
          <w:trHeight w:val="54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Advanced</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124 (11%)</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28</w:t>
            </w:r>
          </w:p>
          <w:p w:rsidR="00E36EB8" w:rsidRPr="00F10B05" w:rsidRDefault="00F10B05">
            <w:pPr>
              <w:spacing w:before="0" w:after="0" w:line="240" w:lineRule="auto"/>
              <w:jc w:val="center"/>
              <w:rPr>
                <w:lang w:val="en-GB"/>
              </w:rPr>
            </w:pPr>
            <w:r w:rsidRPr="00F10B05">
              <w:rPr>
                <w:lang w:val="en-GB"/>
              </w:rPr>
              <w:t>(7%)</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12</w:t>
            </w:r>
          </w:p>
          <w:p w:rsidR="00E36EB8" w:rsidRPr="00F10B05" w:rsidRDefault="00F10B05">
            <w:pPr>
              <w:spacing w:before="0" w:after="0" w:line="240" w:lineRule="auto"/>
              <w:jc w:val="center"/>
              <w:rPr>
                <w:lang w:val="en-GB"/>
              </w:rPr>
            </w:pPr>
            <w:r w:rsidRPr="00F10B05">
              <w:rPr>
                <w:lang w:val="en-GB"/>
              </w:rPr>
              <w:t>(4%)</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p w:rsidR="00E36EB8" w:rsidRPr="00F10B05" w:rsidRDefault="00F10B05">
            <w:pPr>
              <w:spacing w:before="0" w:after="0" w:line="240" w:lineRule="auto"/>
              <w:jc w:val="center"/>
              <w:rPr>
                <w:lang w:val="en-GB"/>
              </w:rPr>
            </w:pPr>
            <w:r w:rsidRPr="00F10B05">
              <w:rPr>
                <w:lang w:val="en-GB"/>
              </w:rPr>
              <w:t>(2%)</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136 (12%)</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29</w:t>
            </w:r>
          </w:p>
          <w:p w:rsidR="00E36EB8" w:rsidRPr="00F10B05" w:rsidRDefault="00F10B05">
            <w:pPr>
              <w:spacing w:before="0" w:after="0" w:line="240" w:lineRule="auto"/>
              <w:jc w:val="center"/>
              <w:rPr>
                <w:lang w:val="en-GB"/>
              </w:rPr>
            </w:pPr>
            <w:r w:rsidRPr="00F10B05">
              <w:rPr>
                <w:lang w:val="en-GB"/>
              </w:rPr>
              <w:t>(7%)</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w:t>
            </w:r>
          </w:p>
          <w:p w:rsidR="00E36EB8" w:rsidRPr="00F10B05" w:rsidRDefault="00F10B05">
            <w:pPr>
              <w:spacing w:before="0" w:after="0" w:line="240" w:lineRule="auto"/>
              <w:jc w:val="center"/>
              <w:rPr>
                <w:lang w:val="en-GB"/>
              </w:rPr>
            </w:pPr>
            <w:r w:rsidRPr="00F10B05">
              <w:rPr>
                <w:lang w:val="en-GB"/>
              </w:rPr>
              <w:t>(3%)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p w:rsidR="00E36EB8" w:rsidRPr="00F10B05" w:rsidRDefault="00F10B05">
            <w:pPr>
              <w:spacing w:before="0" w:after="0" w:line="240" w:lineRule="auto"/>
              <w:jc w:val="center"/>
              <w:rPr>
                <w:lang w:val="en-GB"/>
              </w:rPr>
            </w:pPr>
            <w:r w:rsidRPr="00F10B05">
              <w:rPr>
                <w:lang w:val="en-GB"/>
              </w:rPr>
              <w:t>(2%)</w:t>
            </w:r>
          </w:p>
        </w:tc>
      </w:tr>
      <w:tr w:rsidR="00E36EB8" w:rsidRPr="00F10B05">
        <w:trPr>
          <w:trHeight w:val="320"/>
        </w:trPr>
        <w:tc>
          <w:tcPr>
            <w:tcW w:w="12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Total</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1108</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414</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343</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144</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1096</w:t>
            </w:r>
          </w:p>
        </w:tc>
        <w:tc>
          <w:tcPr>
            <w:tcW w:w="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405</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333</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155</w:t>
            </w:r>
          </w:p>
        </w:tc>
      </w:tr>
    </w:tbl>
    <w:p w:rsidR="00E36EB8" w:rsidRPr="00F10B05" w:rsidRDefault="00F10B05">
      <w:pPr>
        <w:spacing w:before="0" w:after="0" w:line="240" w:lineRule="auto"/>
        <w:rPr>
          <w:lang w:val="en-GB"/>
        </w:rPr>
      </w:pPr>
      <w:r w:rsidRPr="00F10B05">
        <w:rPr>
          <w:b/>
          <w:lang w:val="en-GB"/>
        </w:rPr>
        <w:t xml:space="preserve">Explanation for Table S7. </w:t>
      </w:r>
      <w:r w:rsidRPr="00F10B05">
        <w:rPr>
          <w:lang w:val="en-GB"/>
        </w:rPr>
        <w:t>The collection of x-ray assessment data dropped sharply from week 9 onward, with only a few valid assessments in the database. As a result, these data will not be used for formal analysis. The trend of the data shows however the gradual shift from a predominantly moderate to mild grade, whereas over 70% (110) were graded normal by month 12.</w:t>
      </w:r>
    </w:p>
    <w:p w:rsidR="00E36EB8" w:rsidRPr="00F10B05" w:rsidRDefault="00F10B05">
      <w:pPr>
        <w:spacing w:before="0" w:after="0" w:line="240" w:lineRule="auto"/>
        <w:rPr>
          <w:lang w:val="en-GB"/>
        </w:rPr>
      </w:pPr>
      <w:r w:rsidRPr="00F10B05">
        <w:rPr>
          <w:lang w:val="en-GB"/>
        </w:rPr>
        <w:br w:type="page"/>
      </w:r>
    </w:p>
    <w:p w:rsidR="00E36EB8" w:rsidRPr="00F10B05" w:rsidRDefault="00F10B05">
      <w:pPr>
        <w:pStyle w:val="Heading2"/>
        <w:rPr>
          <w:lang w:val="en-GB"/>
        </w:rPr>
      </w:pPr>
      <w:bookmarkStart w:id="32" w:name="_147n2zr" w:colFirst="0" w:colLast="0"/>
      <w:bookmarkEnd w:id="32"/>
      <w:r w:rsidRPr="00F10B05">
        <w:rPr>
          <w:lang w:val="en-GB"/>
        </w:rPr>
        <w:lastRenderedPageBreak/>
        <w:t>Table S8: Estimated Mean MPSS Score Differences (mixed effects model)</w:t>
      </w:r>
    </w:p>
    <w:tbl>
      <w:tblPr>
        <w:tblStyle w:val="a9"/>
        <w:tblW w:w="8895" w:type="dxa"/>
        <w:tblBorders>
          <w:top w:val="nil"/>
          <w:left w:val="nil"/>
          <w:bottom w:val="nil"/>
          <w:right w:val="nil"/>
          <w:insideH w:val="nil"/>
          <w:insideV w:val="nil"/>
        </w:tblBorders>
        <w:tblLayout w:type="fixed"/>
        <w:tblLook w:val="0600" w:firstRow="0" w:lastRow="0" w:firstColumn="0" w:lastColumn="0" w:noHBand="1" w:noVBand="1"/>
      </w:tblPr>
      <w:tblGrid>
        <w:gridCol w:w="2070"/>
        <w:gridCol w:w="2745"/>
        <w:gridCol w:w="2730"/>
        <w:gridCol w:w="1350"/>
      </w:tblGrid>
      <w:tr w:rsidR="00E36EB8" w:rsidRPr="00F10B05">
        <w:trPr>
          <w:trHeight w:val="44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p>
        </w:tc>
        <w:tc>
          <w:tcPr>
            <w:tcW w:w="682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Difference (Placebo minus </w:t>
            </w:r>
            <w:proofErr w:type="spellStart"/>
            <w:r w:rsidRPr="00F10B05">
              <w:rPr>
                <w:b/>
                <w:lang w:val="en-GB"/>
              </w:rPr>
              <w:t>Cytisine</w:t>
            </w:r>
            <w:proofErr w:type="spellEnd"/>
            <w:r w:rsidRPr="00F10B05">
              <w:rPr>
                <w:b/>
                <w:lang w:val="en-GB"/>
              </w:rPr>
              <w:t>)</w:t>
            </w:r>
          </w:p>
        </w:tc>
      </w:tr>
      <w:tr w:rsidR="00E36EB8" w:rsidRPr="00F10B05">
        <w:trPr>
          <w:trHeight w:val="440"/>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Mean (se)</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(95% CI)</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p-value</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Week 5</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-0.08 (0.09)</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-0.26 to 0.10</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0.391</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Week 12</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0.08 (0.09)</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-0.11 to 0.26</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0.414</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Month 6</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-0.03 (0.09)</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-0.22 to 0.15</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0.722</w:t>
            </w:r>
          </w:p>
        </w:tc>
      </w:tr>
      <w:tr w:rsidR="00E36EB8" w:rsidRPr="00F10B05">
        <w:trPr>
          <w:trHeight w:val="440"/>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Month 12</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-0.01 (0.09)</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-0.20 to 0.17</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0.883</w:t>
            </w:r>
          </w:p>
        </w:tc>
      </w:tr>
    </w:tbl>
    <w:p w:rsidR="00E36EB8" w:rsidRPr="00F10B05" w:rsidRDefault="00F10B05">
      <w:pPr>
        <w:spacing w:before="0" w:after="0" w:line="240" w:lineRule="auto"/>
        <w:rPr>
          <w:lang w:val="en-GB"/>
        </w:rPr>
      </w:pPr>
      <w:r w:rsidRPr="00F10B05">
        <w:rPr>
          <w:b/>
          <w:lang w:val="en-GB"/>
        </w:rPr>
        <w:t xml:space="preserve">Explanation for Table S8. </w:t>
      </w:r>
      <w:r w:rsidRPr="00F10B05">
        <w:rPr>
          <w:lang w:val="en-GB"/>
        </w:rPr>
        <w:t>A linear mixed effect covariance pattern model (adjusted for site and baseline score) confirmed that there mean treatment difference estimates were around zero at all follow-up points.</w:t>
      </w:r>
    </w:p>
    <w:p w:rsidR="00E36EB8" w:rsidRPr="00F10B05" w:rsidRDefault="00E36EB8">
      <w:pPr>
        <w:spacing w:before="0" w:after="0" w:line="240" w:lineRule="auto"/>
        <w:rPr>
          <w:lang w:val="en-GB"/>
        </w:rPr>
      </w:pPr>
    </w:p>
    <w:p w:rsidR="00E36EB8" w:rsidRPr="00F10B05" w:rsidRDefault="00E36EB8">
      <w:pPr>
        <w:spacing w:before="0" w:after="0" w:line="240" w:lineRule="auto"/>
        <w:rPr>
          <w:b/>
          <w:lang w:val="en-GB"/>
        </w:rPr>
      </w:pPr>
    </w:p>
    <w:p w:rsidR="00E36EB8" w:rsidRPr="00F10B05" w:rsidRDefault="00E36EB8">
      <w:pPr>
        <w:spacing w:before="0" w:after="0" w:line="240" w:lineRule="auto"/>
        <w:rPr>
          <w:b/>
          <w:lang w:val="en-GB"/>
        </w:rPr>
      </w:pPr>
    </w:p>
    <w:p w:rsidR="00E36EB8" w:rsidRPr="00F10B05" w:rsidRDefault="00E36EB8">
      <w:pPr>
        <w:spacing w:before="0" w:after="0" w:line="240" w:lineRule="auto"/>
        <w:rPr>
          <w:b/>
          <w:lang w:val="en-GB"/>
        </w:rPr>
      </w:pPr>
    </w:p>
    <w:p w:rsidR="00E36EB8" w:rsidRPr="00F10B05" w:rsidRDefault="00F10B05">
      <w:pPr>
        <w:pStyle w:val="Heading2"/>
        <w:rPr>
          <w:lang w:val="en-GB"/>
        </w:rPr>
      </w:pPr>
      <w:bookmarkStart w:id="33" w:name="_3o7alnk" w:colFirst="0" w:colLast="0"/>
      <w:bookmarkEnd w:id="33"/>
      <w:r w:rsidRPr="00F10B05">
        <w:rPr>
          <w:lang w:val="en-GB"/>
        </w:rPr>
        <w:t>Table S9: Estimated Mean SUTS Score Differences (mixed effects model)</w:t>
      </w:r>
    </w:p>
    <w:tbl>
      <w:tblPr>
        <w:tblStyle w:val="aa"/>
        <w:tblW w:w="8895" w:type="dxa"/>
        <w:tblBorders>
          <w:top w:val="nil"/>
          <w:left w:val="nil"/>
          <w:bottom w:val="nil"/>
          <w:right w:val="nil"/>
          <w:insideH w:val="nil"/>
          <w:insideV w:val="nil"/>
        </w:tblBorders>
        <w:tblLayout w:type="fixed"/>
        <w:tblLook w:val="0600" w:firstRow="0" w:lastRow="0" w:firstColumn="0" w:lastColumn="0" w:noHBand="1" w:noVBand="1"/>
      </w:tblPr>
      <w:tblGrid>
        <w:gridCol w:w="2070"/>
        <w:gridCol w:w="2745"/>
        <w:gridCol w:w="2730"/>
        <w:gridCol w:w="1350"/>
      </w:tblGrid>
      <w:tr w:rsidR="00E36EB8" w:rsidRPr="00F10B05">
        <w:trPr>
          <w:trHeight w:val="44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p>
        </w:tc>
        <w:tc>
          <w:tcPr>
            <w:tcW w:w="682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Difference (Placebo minus </w:t>
            </w:r>
            <w:proofErr w:type="spellStart"/>
            <w:r w:rsidRPr="00F10B05">
              <w:rPr>
                <w:b/>
                <w:lang w:val="en-GB"/>
              </w:rPr>
              <w:t>Cytisine</w:t>
            </w:r>
            <w:proofErr w:type="spellEnd"/>
            <w:r w:rsidRPr="00F10B05">
              <w:rPr>
                <w:b/>
                <w:lang w:val="en-GB"/>
              </w:rPr>
              <w:t>)</w:t>
            </w:r>
          </w:p>
        </w:tc>
      </w:tr>
      <w:tr w:rsidR="00E36EB8" w:rsidRPr="00F10B05">
        <w:trPr>
          <w:trHeight w:val="440"/>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Mean (se)</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(95% CI)</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p-value</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Week 5</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0.06 (0.04)</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-0.02 to 0.15</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0.143</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Week 12</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0.06 (0.04)</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-0.03 to 0.14</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0.206</w:t>
            </w:r>
          </w:p>
        </w:tc>
      </w:tr>
      <w:tr w:rsidR="00E36EB8" w:rsidRPr="00F10B05">
        <w:trPr>
          <w:trHeight w:val="440"/>
        </w:trPr>
        <w:tc>
          <w:tcPr>
            <w:tcW w:w="207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Month 6</w:t>
            </w:r>
          </w:p>
        </w:tc>
        <w:tc>
          <w:tcPr>
            <w:tcW w:w="274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0.02 (0.04)</w:t>
            </w:r>
          </w:p>
        </w:tc>
        <w:tc>
          <w:tcPr>
            <w:tcW w:w="27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-0.07 to 0.11</w:t>
            </w:r>
          </w:p>
        </w:tc>
        <w:tc>
          <w:tcPr>
            <w:tcW w:w="13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0.642</w:t>
            </w:r>
          </w:p>
        </w:tc>
      </w:tr>
      <w:tr w:rsidR="00E36EB8" w:rsidRPr="00F10B05">
        <w:trPr>
          <w:trHeight w:val="440"/>
        </w:trPr>
        <w:tc>
          <w:tcPr>
            <w:tcW w:w="20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Month 12</w:t>
            </w:r>
          </w:p>
        </w:tc>
        <w:tc>
          <w:tcPr>
            <w:tcW w:w="27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0.07 (0.04)</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-0.02 to 0.15</w:t>
            </w:r>
          </w:p>
        </w:tc>
        <w:tc>
          <w:tcPr>
            <w:tcW w:w="13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0.121</w:t>
            </w:r>
          </w:p>
        </w:tc>
      </w:tr>
    </w:tbl>
    <w:p w:rsidR="00E36EB8" w:rsidRPr="00F10B05" w:rsidRDefault="00F10B05">
      <w:pPr>
        <w:spacing w:before="0" w:after="0" w:line="240" w:lineRule="auto"/>
        <w:rPr>
          <w:lang w:val="en-GB"/>
        </w:rPr>
      </w:pPr>
      <w:r w:rsidRPr="00F10B05">
        <w:rPr>
          <w:b/>
          <w:lang w:val="en-GB"/>
        </w:rPr>
        <w:t xml:space="preserve">Explanation for Table S9. </w:t>
      </w:r>
      <w:r w:rsidRPr="00F10B05">
        <w:rPr>
          <w:lang w:val="en-GB"/>
        </w:rPr>
        <w:t>Scores by treatment arm were near identical, and there were no statistically significant differences found by a linear mixed model.</w:t>
      </w:r>
    </w:p>
    <w:p w:rsidR="00E36EB8" w:rsidRPr="00F10B05" w:rsidRDefault="00F10B05">
      <w:pPr>
        <w:spacing w:before="0" w:after="0" w:line="240" w:lineRule="auto"/>
        <w:rPr>
          <w:lang w:val="en-GB"/>
        </w:rPr>
      </w:pPr>
      <w:r w:rsidRPr="00F10B05">
        <w:rPr>
          <w:lang w:val="en-GB"/>
        </w:rPr>
        <w:br w:type="page"/>
      </w:r>
    </w:p>
    <w:p w:rsidR="00E36EB8" w:rsidRPr="00F10B05" w:rsidRDefault="00F10B05">
      <w:pPr>
        <w:pStyle w:val="Heading2"/>
        <w:rPr>
          <w:lang w:val="en-GB"/>
        </w:rPr>
      </w:pPr>
      <w:bookmarkStart w:id="34" w:name="_23ckvvd" w:colFirst="0" w:colLast="0"/>
      <w:bookmarkEnd w:id="34"/>
      <w:r w:rsidRPr="00F10B05">
        <w:rPr>
          <w:lang w:val="en-GB"/>
        </w:rPr>
        <w:lastRenderedPageBreak/>
        <w:t>Table S10: Self-reported compliance with study medication</w:t>
      </w:r>
    </w:p>
    <w:tbl>
      <w:tblPr>
        <w:tblStyle w:val="ab"/>
        <w:tblW w:w="8925" w:type="dxa"/>
        <w:tblBorders>
          <w:top w:val="nil"/>
          <w:left w:val="nil"/>
          <w:bottom w:val="nil"/>
          <w:right w:val="nil"/>
          <w:insideH w:val="nil"/>
          <w:insideV w:val="nil"/>
        </w:tblBorders>
        <w:tblLayout w:type="fixed"/>
        <w:tblLook w:val="0600" w:firstRow="0" w:lastRow="0" w:firstColumn="0" w:lastColumn="0" w:noHBand="1" w:noVBand="1"/>
      </w:tblPr>
      <w:tblGrid>
        <w:gridCol w:w="4526"/>
        <w:gridCol w:w="1560"/>
        <w:gridCol w:w="1417"/>
        <w:gridCol w:w="1422"/>
      </w:tblGrid>
      <w:tr w:rsidR="00E36EB8" w:rsidRPr="00F10B05" w:rsidTr="00F10B05">
        <w:trPr>
          <w:trHeight w:val="113"/>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tc>
        <w:tc>
          <w:tcPr>
            <w:tcW w:w="14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Total</w:t>
            </w:r>
          </w:p>
        </w:tc>
      </w:tr>
      <w:tr w:rsidR="00E36EB8" w:rsidRPr="00F10B05" w:rsidTr="00F10B05">
        <w:trPr>
          <w:trHeight w:val="113"/>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Day 5 – Study medication taken as prescribed</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1150</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1152</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2302</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Study medication taken as prescribed</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1058 (92%)</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1078 (94%)</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2136 (93%)</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Study medication partially taken as prescribed</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83 (7%)</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69 (6%)</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152 (7%)</w:t>
            </w:r>
          </w:p>
        </w:tc>
      </w:tr>
      <w:tr w:rsidR="00E36EB8" w:rsidRPr="00F10B05" w:rsidTr="00F10B05">
        <w:trPr>
          <w:trHeight w:val="113"/>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Study medication not taken at all</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 (1%)</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 (0.4%)</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 (0.6%)</w:t>
            </w:r>
          </w:p>
        </w:tc>
      </w:tr>
      <w:tr w:rsidR="00E36EB8" w:rsidRPr="00F10B05" w:rsidTr="00F10B05">
        <w:trPr>
          <w:trHeight w:val="113"/>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Week 5 – Study medication taken as prescribed</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1128</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1139</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2267</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Study medication taken as prescribed</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1037 (92%)</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1046 (92%)</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2083 (92%)</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Study medication partially taken as prescribed</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77 (7%)</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86 (8%)</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163 (7%)</w:t>
            </w:r>
          </w:p>
        </w:tc>
      </w:tr>
      <w:tr w:rsidR="00E36EB8" w:rsidRPr="00F10B05" w:rsidTr="00F10B05">
        <w:trPr>
          <w:trHeight w:val="113"/>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Study medication not taken at all</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 (1%)</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 (1%)</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 (1%)</w:t>
            </w:r>
          </w:p>
        </w:tc>
      </w:tr>
      <w:tr w:rsidR="00E36EB8" w:rsidRPr="00F10B05" w:rsidTr="00F10B05">
        <w:trPr>
          <w:trHeight w:val="113"/>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vertAlign w:val="superscript"/>
                <w:lang w:val="en-GB"/>
              </w:rPr>
            </w:pPr>
            <w:r w:rsidRPr="00F10B05">
              <w:rPr>
                <w:b/>
                <w:lang w:val="en-GB"/>
              </w:rPr>
              <w:t>Percentage days study medication taken</w:t>
            </w:r>
            <w:r w:rsidRPr="00F10B05">
              <w:rPr>
                <w:b/>
                <w:vertAlign w:val="superscript"/>
                <w:lang w:val="en-GB"/>
              </w:rPr>
              <w:t>*</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1115</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1125</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2240</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Mean (SD)</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96.5 (15.0)</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96.9 (14.1)</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96.7 (14.6)</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Median</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100</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100</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100</w:t>
            </w:r>
          </w:p>
        </w:tc>
      </w:tr>
      <w:tr w:rsidR="00E36EB8" w:rsidRPr="00F10B05" w:rsidTr="00F10B05">
        <w:trPr>
          <w:trHeight w:val="113"/>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Min, Max</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0, 100</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0, 100</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0, 100</w:t>
            </w:r>
          </w:p>
        </w:tc>
      </w:tr>
      <w:tr w:rsidR="00E36EB8" w:rsidRPr="00F10B05" w:rsidTr="00F10B05">
        <w:trPr>
          <w:trHeight w:val="113"/>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Percentage days study medication – grouped</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 xml:space="preserve"> </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Strong compliance (&gt;=80%)</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1,058 (85%)</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1,076 (87%)</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2,134 (86%)</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Moderate compliance (&gt;=50%, &lt;80%)</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16 (1%)</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13 (1%)</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29 (1%)</w:t>
            </w:r>
          </w:p>
        </w:tc>
      </w:tr>
      <w:tr w:rsidR="00E36EB8" w:rsidRPr="00F10B05" w:rsidTr="00F10B05">
        <w:trPr>
          <w:trHeight w:val="113"/>
        </w:trPr>
        <w:tc>
          <w:tcPr>
            <w:tcW w:w="4526" w:type="dxa"/>
            <w:tcBorders>
              <w:top w:val="nil"/>
              <w:left w:val="single" w:sz="8" w:space="0" w:color="000000"/>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Poor compliance (&lt;50%)</w:t>
            </w:r>
          </w:p>
        </w:tc>
        <w:tc>
          <w:tcPr>
            <w:tcW w:w="1560"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41 (3%)</w:t>
            </w:r>
          </w:p>
        </w:tc>
        <w:tc>
          <w:tcPr>
            <w:tcW w:w="1417"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36 (3%)</w:t>
            </w:r>
          </w:p>
        </w:tc>
        <w:tc>
          <w:tcPr>
            <w:tcW w:w="1422" w:type="dxa"/>
            <w:tcBorders>
              <w:top w:val="nil"/>
              <w:left w:val="nil"/>
              <w:bottom w:val="single" w:sz="8" w:space="0" w:color="A6A6A6"/>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77 (3%)</w:t>
            </w:r>
          </w:p>
        </w:tc>
      </w:tr>
      <w:tr w:rsidR="00E36EB8" w:rsidRPr="00F10B05" w:rsidTr="00F10B05">
        <w:trPr>
          <w:trHeight w:val="113"/>
        </w:trPr>
        <w:tc>
          <w:tcPr>
            <w:tcW w:w="4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Missing</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124 (10%)</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108 (9%)</w:t>
            </w:r>
          </w:p>
        </w:tc>
        <w:tc>
          <w:tcPr>
            <w:tcW w:w="1422"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232 (9%)</w:t>
            </w:r>
          </w:p>
        </w:tc>
      </w:tr>
    </w:tbl>
    <w:p w:rsidR="00E36EB8" w:rsidRPr="00F10B05" w:rsidRDefault="00F10B05">
      <w:pPr>
        <w:spacing w:before="0" w:after="0" w:line="240" w:lineRule="auto"/>
        <w:rPr>
          <w:lang w:val="en-GB"/>
        </w:rPr>
      </w:pPr>
      <w:r w:rsidRPr="00F10B05">
        <w:rPr>
          <w:b/>
          <w:vertAlign w:val="superscript"/>
          <w:lang w:val="en-GB"/>
        </w:rPr>
        <w:t>*</w:t>
      </w:r>
      <w:r w:rsidRPr="00F10B05">
        <w:rPr>
          <w:lang w:val="en-GB"/>
        </w:rPr>
        <w:t xml:space="preserve"> Derived from number of days out of 25 at Week-5 follow-up (using recall and dosing schedule card where available)</w:t>
      </w:r>
    </w:p>
    <w:p w:rsidR="00E36EB8" w:rsidRPr="00F10B05" w:rsidRDefault="00E36EB8">
      <w:pPr>
        <w:spacing w:before="0" w:after="0" w:line="240" w:lineRule="auto"/>
        <w:rPr>
          <w:b/>
          <w:lang w:val="en-GB"/>
        </w:rPr>
      </w:pPr>
    </w:p>
    <w:p w:rsidR="00E36EB8" w:rsidRPr="00F10B05" w:rsidRDefault="00F10B05">
      <w:pPr>
        <w:spacing w:before="0" w:after="0" w:line="240" w:lineRule="auto"/>
        <w:rPr>
          <w:lang w:val="en-GB"/>
        </w:rPr>
      </w:pPr>
      <w:r w:rsidRPr="00F10B05">
        <w:rPr>
          <w:b/>
          <w:lang w:val="en-GB"/>
        </w:rPr>
        <w:t xml:space="preserve">Explanation for Table S10. </w:t>
      </w:r>
      <w:r w:rsidRPr="00F10B05">
        <w:rPr>
          <w:lang w:val="en-GB"/>
        </w:rPr>
        <w:t>The percentage of compliant days was used to categorise individuals into strong, moderate and poor compliers, using cut-offs decided in advance. As data were significantly skewed, the majority of participants were considered strong compliers.</w:t>
      </w:r>
    </w:p>
    <w:p w:rsidR="00E36EB8" w:rsidRPr="00F10B05" w:rsidRDefault="00F10B05">
      <w:pPr>
        <w:spacing w:before="0" w:after="0" w:line="240" w:lineRule="auto"/>
        <w:rPr>
          <w:b/>
          <w:lang w:val="en-GB"/>
        </w:rPr>
      </w:pPr>
      <w:r w:rsidRPr="00F10B05">
        <w:rPr>
          <w:lang w:val="en-GB"/>
        </w:rPr>
        <w:br w:type="page"/>
      </w:r>
    </w:p>
    <w:p w:rsidR="00E36EB8" w:rsidRPr="00F10B05" w:rsidRDefault="00F10B05">
      <w:pPr>
        <w:pStyle w:val="Heading2"/>
        <w:rPr>
          <w:lang w:val="en-GB"/>
        </w:rPr>
      </w:pPr>
      <w:bookmarkStart w:id="35" w:name="_ihv636" w:colFirst="0" w:colLast="0"/>
      <w:bookmarkEnd w:id="35"/>
      <w:r w:rsidRPr="00F10B05">
        <w:rPr>
          <w:lang w:val="en-GB"/>
        </w:rPr>
        <w:lastRenderedPageBreak/>
        <w:t>Table S11: Recorded reasons for withdrawals from treatment</w:t>
      </w:r>
    </w:p>
    <w:tbl>
      <w:tblPr>
        <w:tblStyle w:val="ac"/>
        <w:tblW w:w="8910" w:type="dxa"/>
        <w:tblBorders>
          <w:top w:val="nil"/>
          <w:left w:val="nil"/>
          <w:bottom w:val="nil"/>
          <w:right w:val="nil"/>
          <w:insideH w:val="nil"/>
          <w:insideV w:val="nil"/>
        </w:tblBorders>
        <w:tblLayout w:type="fixed"/>
        <w:tblLook w:val="0600" w:firstRow="0" w:lastRow="0" w:firstColumn="0" w:lastColumn="0" w:noHBand="1" w:noVBand="1"/>
      </w:tblPr>
      <w:tblGrid>
        <w:gridCol w:w="495"/>
        <w:gridCol w:w="1110"/>
        <w:gridCol w:w="7305"/>
      </w:tblGrid>
      <w:tr w:rsidR="00E36EB8" w:rsidRPr="00F10B05" w:rsidTr="00F10B05">
        <w:trPr>
          <w:trHeight w:val="365"/>
        </w:trPr>
        <w:tc>
          <w:tcPr>
            <w:tcW w:w="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E36EB8">
            <w:pPr>
              <w:spacing w:before="0" w:after="0" w:line="240" w:lineRule="auto"/>
              <w:rPr>
                <w:b/>
                <w:lang w:val="en-GB"/>
              </w:rPr>
            </w:pP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Allocation</w:t>
            </w:r>
          </w:p>
        </w:tc>
        <w:tc>
          <w:tcPr>
            <w:tcW w:w="7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Reason for withdrawal</w:t>
            </w:r>
          </w:p>
        </w:tc>
      </w:tr>
      <w:tr w:rsidR="00E36EB8" w:rsidRPr="00F10B05" w:rsidTr="00F10B05">
        <w:trPr>
          <w:trHeight w:val="21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study medicines after 3 days</w:t>
            </w:r>
          </w:p>
        </w:tc>
      </w:tr>
      <w:tr w:rsidR="00E36EB8" w:rsidRPr="00F10B05">
        <w:trPr>
          <w:trHeight w:val="14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2</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due to change in diagnosis</w:t>
            </w:r>
          </w:p>
        </w:tc>
      </w:tr>
      <w:tr w:rsidR="00E36EB8" w:rsidRPr="00F10B05" w:rsidTr="00F10B05">
        <w:trPr>
          <w:trHeight w:val="23"/>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3</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study treatment permanently discontinued by delegated clinician due to adverse event</w:t>
            </w:r>
          </w:p>
        </w:tc>
      </w:tr>
      <w:tr w:rsidR="00E36EB8" w:rsidRPr="00F10B05" w:rsidTr="00F10B05">
        <w:trPr>
          <w:trHeight w:val="131"/>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4</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after adverse event</w:t>
            </w:r>
          </w:p>
        </w:tc>
      </w:tr>
      <w:tr w:rsidR="00E36EB8" w:rsidRPr="00F10B05" w:rsidTr="00F10B05">
        <w:trPr>
          <w:trHeight w:val="197"/>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5</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study medicines</w:t>
            </w:r>
          </w:p>
        </w:tc>
      </w:tr>
      <w:tr w:rsidR="00E36EB8" w:rsidRPr="00F10B05" w:rsidTr="00F10B05">
        <w:trPr>
          <w:trHeight w:val="262"/>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6</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quit smoking</w:t>
            </w:r>
          </w:p>
        </w:tc>
      </w:tr>
      <w:tr w:rsidR="00E36EB8" w:rsidRPr="00F10B05" w:rsidTr="00F10B05">
        <w:trPr>
          <w:trHeight w:val="342"/>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7</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study medicines after 2 days as experienced no improvement</w:t>
            </w:r>
          </w:p>
        </w:tc>
      </w:tr>
      <w:tr w:rsidR="00E36EB8" w:rsidRPr="00F10B05" w:rsidTr="00F10B05">
        <w:trPr>
          <w:trHeight w:val="121"/>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8</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study medicines due to side effects</w:t>
            </w:r>
          </w:p>
        </w:tc>
      </w:tr>
      <w:tr w:rsidR="00E36EB8" w:rsidRPr="00F10B05" w:rsidTr="00F10B05">
        <w:trPr>
          <w:trHeight w:val="113"/>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9</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refused to take study medicines</w:t>
            </w:r>
          </w:p>
        </w:tc>
      </w:tr>
      <w:tr w:rsidR="00E36EB8" w:rsidRPr="00F10B05" w:rsidTr="00F10B05">
        <w:trPr>
          <w:trHeight w:val="261"/>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10</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refused to take study medicines and quit on his own</w:t>
            </w:r>
          </w:p>
        </w:tc>
      </w:tr>
      <w:tr w:rsidR="00E36EB8" w:rsidRPr="00F10B05" w:rsidTr="00F10B05">
        <w:trPr>
          <w:trHeight w:val="21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11</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refused to take study medicines</w:t>
            </w:r>
          </w:p>
        </w:tc>
      </w:tr>
      <w:tr w:rsidR="00E36EB8" w:rsidRPr="00F10B05" w:rsidTr="00F10B05">
        <w:trPr>
          <w:trHeight w:val="217"/>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12</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refused to take study medicines and quit on his own</w:t>
            </w:r>
          </w:p>
        </w:tc>
      </w:tr>
      <w:tr w:rsidR="00E36EB8" w:rsidRPr="00F10B05" w:rsidTr="00F10B05">
        <w:trPr>
          <w:trHeight w:val="223"/>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13</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refused to take study medicines</w:t>
            </w:r>
          </w:p>
        </w:tc>
      </w:tr>
      <w:tr w:rsidR="00E36EB8" w:rsidRPr="00F10B05" w:rsidTr="00F10B05">
        <w:trPr>
          <w:trHeight w:val="87"/>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14</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refused to take study medicines</w:t>
            </w:r>
          </w:p>
        </w:tc>
      </w:tr>
      <w:tr w:rsidR="00E36EB8" w:rsidRPr="00F10B05" w:rsidTr="00F10B05">
        <w:trPr>
          <w:trHeight w:val="79"/>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15</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treatment course as claiming to have quit smoking</w:t>
            </w:r>
          </w:p>
        </w:tc>
      </w:tr>
      <w:tr w:rsidR="00E36EB8" w:rsidRPr="00F10B05" w:rsidTr="00F10B05">
        <w:trPr>
          <w:trHeight w:val="2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16</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refused to take study medicines</w:t>
            </w:r>
          </w:p>
        </w:tc>
      </w:tr>
      <w:tr w:rsidR="00E36EB8" w:rsidRPr="00F10B05" w:rsidTr="00F10B05">
        <w:trPr>
          <w:trHeight w:val="77"/>
        </w:trPr>
        <w:tc>
          <w:tcPr>
            <w:tcW w:w="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17</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proofErr w:type="spellStart"/>
            <w:r w:rsidRPr="00F10B05">
              <w:rPr>
                <w:lang w:val="en-GB"/>
              </w:rPr>
              <w:t>Cytisine</w:t>
            </w:r>
            <w:proofErr w:type="spellEnd"/>
          </w:p>
        </w:tc>
        <w:tc>
          <w:tcPr>
            <w:tcW w:w="730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after adverse event</w:t>
            </w:r>
          </w:p>
        </w:tc>
      </w:tr>
      <w:tr w:rsidR="00E36EB8" w:rsidRPr="00F10B05" w:rsidTr="00F10B05">
        <w:trPr>
          <w:trHeight w:val="2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18</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worried about interference with TB treatment</w:t>
            </w:r>
          </w:p>
        </w:tc>
      </w:tr>
      <w:tr w:rsidR="00E36EB8" w:rsidRPr="00F10B05" w:rsidTr="00F10B05">
        <w:trPr>
          <w:trHeight w:val="2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19</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quit smoking</w:t>
            </w:r>
          </w:p>
        </w:tc>
      </w:tr>
      <w:tr w:rsidR="00E36EB8" w:rsidRPr="00F10B05" w:rsidTr="00F10B05">
        <w:trPr>
          <w:trHeight w:val="2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20</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experiencing side-effects from anti-TB medicines</w:t>
            </w:r>
          </w:p>
        </w:tc>
      </w:tr>
      <w:tr w:rsidR="00E36EB8" w:rsidRPr="00F10B05" w:rsidTr="00F10B05">
        <w:trPr>
          <w:trHeight w:val="2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21</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study medicines as could not manage time to take pills</w:t>
            </w:r>
          </w:p>
        </w:tc>
      </w:tr>
      <w:tr w:rsidR="00E36EB8" w:rsidRPr="00F10B05" w:rsidTr="00F10B05">
        <w:trPr>
          <w:trHeight w:val="2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22</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after adverse event</w:t>
            </w:r>
          </w:p>
        </w:tc>
      </w:tr>
      <w:tr w:rsidR="00E36EB8" w:rsidRPr="00F10B05" w:rsidTr="00F10B05">
        <w:trPr>
          <w:trHeight w:val="85"/>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23</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study medicine as did not return for follow-ups or to collect the medicine</w:t>
            </w:r>
          </w:p>
        </w:tc>
      </w:tr>
      <w:tr w:rsidR="00E36EB8" w:rsidRPr="00F10B05" w:rsidTr="00F10B05">
        <w:trPr>
          <w:trHeight w:val="20"/>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24</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lost study medicine on a bus during commute</w:t>
            </w:r>
          </w:p>
        </w:tc>
      </w:tr>
      <w:tr w:rsidR="00E36EB8" w:rsidRPr="00F10B05" w:rsidTr="00F10B05">
        <w:trPr>
          <w:trHeight w:val="83"/>
        </w:trPr>
        <w:tc>
          <w:tcPr>
            <w:tcW w:w="49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25</w:t>
            </w:r>
          </w:p>
        </w:tc>
        <w:tc>
          <w:tcPr>
            <w:tcW w:w="111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discontinued after adverse event as advised by the designated clinician</w:t>
            </w:r>
          </w:p>
        </w:tc>
      </w:tr>
      <w:tr w:rsidR="00E36EB8" w:rsidRPr="00F10B05" w:rsidTr="00F10B05">
        <w:trPr>
          <w:trHeight w:val="89"/>
        </w:trPr>
        <w:tc>
          <w:tcPr>
            <w:tcW w:w="4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26</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Placebo</w:t>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Quit smoking</w:t>
            </w:r>
          </w:p>
        </w:tc>
      </w:tr>
    </w:tbl>
    <w:p w:rsidR="00E36EB8" w:rsidRPr="00F10B05" w:rsidRDefault="00F10B05">
      <w:pPr>
        <w:spacing w:before="0" w:after="0" w:line="240" w:lineRule="auto"/>
        <w:rPr>
          <w:b/>
          <w:lang w:val="en-GB"/>
        </w:rPr>
      </w:pPr>
      <w:r w:rsidRPr="00F10B05">
        <w:rPr>
          <w:b/>
          <w:lang w:val="en-GB"/>
        </w:rPr>
        <w:t>Explanation for Table S11.</w:t>
      </w:r>
      <w:r w:rsidRPr="00F10B05">
        <w:rPr>
          <w:lang w:val="en-GB"/>
        </w:rPr>
        <w:t xml:space="preserve"> Twenty six patients formally withdrew from treatment (</w:t>
      </w:r>
      <w:proofErr w:type="spellStart"/>
      <w:r w:rsidRPr="00F10B05">
        <w:rPr>
          <w:lang w:val="en-GB"/>
        </w:rPr>
        <w:t>Cytisine</w:t>
      </w:r>
      <w:proofErr w:type="spellEnd"/>
      <w:r w:rsidRPr="00F10B05">
        <w:rPr>
          <w:lang w:val="en-GB"/>
        </w:rPr>
        <w:t>: 17 [1.4%]; Placebo: 9 [0.7%]). The most common reasons for withdrawal from treatment were the experience of side effects and having quit smoking independently.</w:t>
      </w:r>
      <w:r w:rsidRPr="00F10B05">
        <w:rPr>
          <w:lang w:val="en-GB"/>
        </w:rPr>
        <w:br w:type="page"/>
      </w:r>
    </w:p>
    <w:p w:rsidR="00E36EB8" w:rsidRPr="00F10B05" w:rsidRDefault="00F10B05">
      <w:pPr>
        <w:pStyle w:val="Heading2"/>
        <w:rPr>
          <w:lang w:val="en-GB"/>
        </w:rPr>
      </w:pPr>
      <w:bookmarkStart w:id="36" w:name="_32hioqz" w:colFirst="0" w:colLast="0"/>
      <w:bookmarkEnd w:id="36"/>
      <w:r w:rsidRPr="00F10B05">
        <w:rPr>
          <w:lang w:val="en-GB"/>
        </w:rPr>
        <w:lastRenderedPageBreak/>
        <w:t>Table S12: Summary of reasons given for non-compliance (Day 5 / Week 5 combined)</w:t>
      </w:r>
    </w:p>
    <w:tbl>
      <w:tblPr>
        <w:tblStyle w:val="ad"/>
        <w:tblW w:w="8835" w:type="dxa"/>
        <w:tblBorders>
          <w:top w:val="nil"/>
          <w:left w:val="nil"/>
          <w:bottom w:val="nil"/>
          <w:right w:val="nil"/>
          <w:insideH w:val="nil"/>
          <w:insideV w:val="nil"/>
        </w:tblBorders>
        <w:tblLayout w:type="fixed"/>
        <w:tblLook w:val="0600" w:firstRow="0" w:lastRow="0" w:firstColumn="0" w:lastColumn="0" w:noHBand="1" w:noVBand="1"/>
      </w:tblPr>
      <w:tblGrid>
        <w:gridCol w:w="1050"/>
        <w:gridCol w:w="5550"/>
        <w:gridCol w:w="1125"/>
        <w:gridCol w:w="1110"/>
      </w:tblGrid>
      <w:tr w:rsidR="00E36EB8" w:rsidRPr="00F10B05" w:rsidTr="00F10B05">
        <w:trPr>
          <w:trHeight w:val="113"/>
        </w:trPr>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jc w:val="right"/>
              <w:rPr>
                <w:b/>
                <w:lang w:val="en-GB"/>
              </w:rPr>
            </w:pPr>
            <w:r w:rsidRPr="00F10B05">
              <w:rPr>
                <w:b/>
                <w:lang w:val="en-GB"/>
              </w:rPr>
              <w:t xml:space="preserve">Total </w:t>
            </w:r>
          </w:p>
        </w:tc>
        <w:tc>
          <w:tcPr>
            <w:tcW w:w="5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b/>
                <w:lang w:val="en-GB"/>
              </w:rPr>
            </w:pPr>
            <w:r w:rsidRPr="00F10B05">
              <w:rPr>
                <w:b/>
                <w:lang w:val="en-GB"/>
              </w:rPr>
              <w:t xml:space="preserve"> Reasons given for non-compliance</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jc w:val="center"/>
              <w:rPr>
                <w:b/>
                <w:lang w:val="en-GB"/>
              </w:rPr>
            </w:pPr>
            <w:proofErr w:type="spellStart"/>
            <w:r w:rsidRPr="00F10B05">
              <w:rPr>
                <w:b/>
                <w:lang w:val="en-GB"/>
              </w:rPr>
              <w:t>Cytisine</w:t>
            </w:r>
            <w:proofErr w:type="spellEnd"/>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jc w:val="center"/>
              <w:rPr>
                <w:b/>
                <w:lang w:val="en-GB"/>
              </w:rPr>
            </w:pPr>
            <w:r w:rsidRPr="00F10B05">
              <w:rPr>
                <w:b/>
                <w:lang w:val="en-GB"/>
              </w:rPr>
              <w:t>Placebo</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66</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Ill health</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38</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28</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42</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Forgot</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20</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33</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Holiday/travel away</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16</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17</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31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Dosage not practical when at work / busy</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9</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22</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29</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Busy with work</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14</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15</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26</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Side effects</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15</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15</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Quit smoking</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4</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12</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Too busy</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6</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6</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9</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Did not understand dosing schedule</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6</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9</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Does not want to take medicine</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7</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6</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Too many pills</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4</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5</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Hospitalisation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3</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4</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Personal issues</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4</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Doctor advised to stop</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3</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Had accident</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3</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0</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3</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Wants to quit without medication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0</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3</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2</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Did not take due to drug addiction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0</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2</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2</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Misplaced medicine</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2</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Mixed up dosage regimen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2</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Wanted to check with own doctor first</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2</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Out of medicine due to delay in follow-up</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Busy and bored</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Emergency situation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0</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Medicine got locked away at home</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0</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By mistake</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0</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Diagnosed as  MDR</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Medicine schedule was not communicated clearly as medicines sent to patient</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Only taken when craving cigarettes</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1</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Quit smoking/ill health</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w:t>
            </w:r>
          </w:p>
        </w:tc>
      </w:tr>
      <w:tr w:rsidR="00E36EB8" w:rsidRPr="00F10B05" w:rsidTr="00F10B05">
        <w:trPr>
          <w:trHeight w:val="113"/>
        </w:trPr>
        <w:tc>
          <w:tcPr>
            <w:tcW w:w="10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right"/>
              <w:rPr>
                <w:lang w:val="en-GB"/>
              </w:rPr>
            </w:pPr>
            <w:r w:rsidRPr="00F10B05">
              <w:rPr>
                <w:lang w:val="en-GB"/>
              </w:rPr>
              <w:t>34</w:t>
            </w:r>
          </w:p>
        </w:tc>
        <w:tc>
          <w:tcPr>
            <w:tcW w:w="5550"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E36EB8" w:rsidRPr="00F10B05" w:rsidRDefault="00F10B05">
            <w:pPr>
              <w:spacing w:before="0" w:after="0" w:line="240" w:lineRule="auto"/>
              <w:ind w:left="100"/>
              <w:rPr>
                <w:lang w:val="en-GB"/>
              </w:rPr>
            </w:pPr>
            <w:r w:rsidRPr="00F10B05">
              <w:rPr>
                <w:lang w:val="en-GB"/>
              </w:rPr>
              <w:t>No reason given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19</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ind w:left="100"/>
              <w:jc w:val="center"/>
              <w:rPr>
                <w:lang w:val="en-GB"/>
              </w:rPr>
            </w:pPr>
            <w:r w:rsidRPr="00F10B05">
              <w:rPr>
                <w:lang w:val="en-GB"/>
              </w:rPr>
              <w:t>15</w:t>
            </w:r>
          </w:p>
        </w:tc>
      </w:tr>
    </w:tbl>
    <w:p w:rsidR="00E36EB8" w:rsidRPr="00F10B05" w:rsidRDefault="00F10B05">
      <w:pPr>
        <w:spacing w:before="0" w:after="0" w:line="240" w:lineRule="auto"/>
        <w:rPr>
          <w:b/>
          <w:lang w:val="en-GB"/>
        </w:rPr>
      </w:pPr>
      <w:r w:rsidRPr="00F10B05">
        <w:rPr>
          <w:b/>
          <w:lang w:val="en-GB"/>
        </w:rPr>
        <w:lastRenderedPageBreak/>
        <w:t xml:space="preserve">Explanation for Table S12. </w:t>
      </w:r>
      <w:r w:rsidRPr="00F10B05">
        <w:rPr>
          <w:lang w:val="en-GB"/>
        </w:rPr>
        <w:t>Patients who did not take the medication exactly as described were asked to provide reasons and the most common reasons were ill health, having forgotten, or having been on holiday.</w:t>
      </w:r>
      <w:r w:rsidRPr="00F10B05">
        <w:rPr>
          <w:lang w:val="en-GB"/>
        </w:rPr>
        <w:br w:type="page"/>
      </w:r>
    </w:p>
    <w:p w:rsidR="00E36EB8" w:rsidRPr="00F10B05" w:rsidRDefault="00E36EB8">
      <w:pPr>
        <w:spacing w:before="0" w:after="0" w:line="240" w:lineRule="auto"/>
        <w:rPr>
          <w:b/>
          <w:lang w:val="en-GB"/>
        </w:rPr>
      </w:pPr>
    </w:p>
    <w:p w:rsidR="00E36EB8" w:rsidRPr="00F10B05" w:rsidRDefault="00F10B05">
      <w:pPr>
        <w:pStyle w:val="Heading2"/>
        <w:rPr>
          <w:lang w:val="en-GB"/>
        </w:rPr>
      </w:pPr>
      <w:bookmarkStart w:id="37" w:name="_1hmsyys" w:colFirst="0" w:colLast="0"/>
      <w:bookmarkEnd w:id="37"/>
      <w:r w:rsidRPr="00F10B05">
        <w:rPr>
          <w:lang w:val="en-GB"/>
        </w:rPr>
        <w:t>Table S13: Non-serious Adverse Events (Summary)</w:t>
      </w:r>
    </w:p>
    <w:tbl>
      <w:tblPr>
        <w:tblStyle w:val="ae"/>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1665"/>
        <w:gridCol w:w="1665"/>
        <w:gridCol w:w="1665"/>
      </w:tblGrid>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E36EB8">
            <w:pPr>
              <w:spacing w:before="0" w:after="0" w:line="240" w:lineRule="auto"/>
              <w:rPr>
                <w:b/>
                <w:lang w:val="en-GB"/>
              </w:rPr>
            </w:pP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p w:rsidR="00E36EB8" w:rsidRPr="00F10B05" w:rsidRDefault="00F10B05">
            <w:pPr>
              <w:spacing w:before="0" w:after="0" w:line="240" w:lineRule="auto"/>
              <w:jc w:val="center"/>
              <w:rPr>
                <w:lang w:val="en-GB"/>
              </w:rPr>
            </w:pPr>
            <w:r w:rsidRPr="00F10B05">
              <w:rPr>
                <w:lang w:val="en-GB"/>
              </w:rPr>
              <w:t>N</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p w:rsidR="00E36EB8" w:rsidRPr="00F10B05" w:rsidRDefault="00F10B05">
            <w:pPr>
              <w:spacing w:before="0" w:after="0" w:line="240" w:lineRule="auto"/>
              <w:jc w:val="center"/>
              <w:rPr>
                <w:lang w:val="en-GB"/>
              </w:rPr>
            </w:pPr>
            <w:r w:rsidRPr="00F10B05">
              <w:rPr>
                <w:lang w:val="en-GB"/>
              </w:rPr>
              <w:t>N</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Total</w:t>
            </w:r>
          </w:p>
          <w:p w:rsidR="00E36EB8" w:rsidRPr="00F10B05" w:rsidRDefault="00F10B05">
            <w:pPr>
              <w:spacing w:before="0" w:after="0" w:line="240" w:lineRule="auto"/>
              <w:jc w:val="center"/>
              <w:rPr>
                <w:lang w:val="en-GB"/>
              </w:rPr>
            </w:pPr>
            <w:r w:rsidRPr="00F10B05">
              <w:rPr>
                <w:lang w:val="en-GB"/>
              </w:rPr>
              <w:t>N</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Number of events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Total number of events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48</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40</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88</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Average number of events per patient</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0.04</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0.03</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0.04</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Expectedness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Expected</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27</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13</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40</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Unexpected</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27</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48</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Severity</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Mild</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33</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18</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51</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Moderate</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18</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32</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Severe</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Relationship to study treatment</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Not related</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35</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30</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65</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Unlikely to be related</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19</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Possibly related</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
              <w:t>Probably related</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Number of patients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Number of patients with one or more event</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37</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31</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68</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Number of patients with 1 event</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29</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25</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54</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Number of patients with 2 events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Number of patients with 3 events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r>
      <w:tr w:rsidR="00E36EB8" w:rsidRPr="00F10B05" w:rsidTr="00F10B05">
        <w:trPr>
          <w:trHeight w:val="113"/>
        </w:trPr>
        <w:tc>
          <w:tcPr>
            <w:tcW w:w="3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   Number of patients with 4 events</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r>
    </w:tbl>
    <w:p w:rsidR="00E36EB8" w:rsidRPr="00F10B05" w:rsidRDefault="00E36EB8">
      <w:pPr>
        <w:spacing w:before="0" w:after="0" w:line="240" w:lineRule="auto"/>
        <w:rPr>
          <w:b/>
          <w:lang w:val="en-GB"/>
        </w:rPr>
      </w:pPr>
    </w:p>
    <w:p w:rsidR="00E36EB8" w:rsidRPr="00F10B05" w:rsidRDefault="00F10B05">
      <w:pPr>
        <w:spacing w:before="0" w:after="0" w:line="240" w:lineRule="auto"/>
        <w:rPr>
          <w:lang w:val="en-GB"/>
        </w:rPr>
      </w:pPr>
      <w:r w:rsidRPr="00F10B05">
        <w:rPr>
          <w:b/>
          <w:lang w:val="en-GB"/>
        </w:rPr>
        <w:t xml:space="preserve">Explanation of Table S13. </w:t>
      </w:r>
      <w:r w:rsidRPr="00F10B05">
        <w:rPr>
          <w:lang w:val="en-GB"/>
        </w:rPr>
        <w:t xml:space="preserve">There were 88 non-serious adverse events (excluding events that were captured as part of the symptoms checklist S14), 48 in the </w:t>
      </w:r>
      <w:proofErr w:type="spellStart"/>
      <w:r w:rsidRPr="00F10B05">
        <w:rPr>
          <w:lang w:val="en-GB"/>
        </w:rPr>
        <w:t>cytisine</w:t>
      </w:r>
      <w:proofErr w:type="spellEnd"/>
      <w:r w:rsidRPr="00F10B05">
        <w:rPr>
          <w:lang w:val="en-GB"/>
        </w:rPr>
        <w:t xml:space="preserve"> arm and 40 in the placebo arm. Events in the </w:t>
      </w:r>
      <w:proofErr w:type="spellStart"/>
      <w:r w:rsidRPr="00F10B05">
        <w:rPr>
          <w:lang w:val="en-GB"/>
        </w:rPr>
        <w:t>cytisine</w:t>
      </w:r>
      <w:proofErr w:type="spellEnd"/>
      <w:r w:rsidRPr="00F10B05">
        <w:rPr>
          <w:lang w:val="en-GB"/>
        </w:rPr>
        <w:t xml:space="preserve"> arm tended to be expected more often. Only four events were estimated to be either possibly or probably related to study treatment, all of which occurred in the </w:t>
      </w:r>
      <w:proofErr w:type="spellStart"/>
      <w:r w:rsidRPr="00F10B05">
        <w:rPr>
          <w:lang w:val="en-GB"/>
        </w:rPr>
        <w:t>cytisine</w:t>
      </w:r>
      <w:proofErr w:type="spellEnd"/>
      <w:r w:rsidRPr="00F10B05">
        <w:rPr>
          <w:lang w:val="en-GB"/>
        </w:rPr>
        <w:t xml:space="preserve"> arm. Notably, fever occurred more frequently in the placebo arm, otherwise there was no particular pattern of events within or between arms.</w:t>
      </w:r>
    </w:p>
    <w:p w:rsidR="00E36EB8" w:rsidRPr="00F10B05" w:rsidRDefault="00F10B05">
      <w:pPr>
        <w:spacing w:before="0" w:after="0" w:line="240" w:lineRule="auto"/>
        <w:rPr>
          <w:b/>
          <w:lang w:val="en-GB"/>
        </w:rPr>
      </w:pPr>
      <w:r w:rsidRPr="00F10B05">
        <w:rPr>
          <w:lang w:val="en-GB"/>
        </w:rPr>
        <w:t xml:space="preserve"> </w:t>
      </w:r>
      <w:r w:rsidRPr="00F10B05">
        <w:rPr>
          <w:lang w:val="en-GB"/>
        </w:rPr>
        <w:br w:type="page"/>
      </w:r>
    </w:p>
    <w:p w:rsidR="00E36EB8" w:rsidRPr="00F10B05" w:rsidRDefault="00F10B05">
      <w:pPr>
        <w:pStyle w:val="Heading2"/>
        <w:rPr>
          <w:lang w:val="en-GB"/>
        </w:rPr>
      </w:pPr>
      <w:bookmarkStart w:id="38" w:name="_41mghml" w:colFirst="0" w:colLast="0"/>
      <w:bookmarkEnd w:id="38"/>
      <w:r w:rsidRPr="00F10B05">
        <w:rPr>
          <w:lang w:val="en-GB"/>
        </w:rPr>
        <w:lastRenderedPageBreak/>
        <w:t>Table S14: Expected adverse events from symptoms checklist rated as moderate or severe (events additional to those reported in S13)</w:t>
      </w:r>
    </w:p>
    <w:tbl>
      <w:tblPr>
        <w:tblStyle w:val="af"/>
        <w:tblW w:w="8925" w:type="dxa"/>
        <w:tblBorders>
          <w:top w:val="nil"/>
          <w:left w:val="nil"/>
          <w:bottom w:val="nil"/>
          <w:right w:val="nil"/>
          <w:insideH w:val="nil"/>
          <w:insideV w:val="nil"/>
        </w:tblBorders>
        <w:tblLayout w:type="fixed"/>
        <w:tblLook w:val="0600" w:firstRow="0" w:lastRow="0" w:firstColumn="0" w:lastColumn="0" w:noHBand="1" w:noVBand="1"/>
      </w:tblPr>
      <w:tblGrid>
        <w:gridCol w:w="1620"/>
        <w:gridCol w:w="1230"/>
        <w:gridCol w:w="1215"/>
        <w:gridCol w:w="1215"/>
        <w:gridCol w:w="1215"/>
        <w:gridCol w:w="1215"/>
        <w:gridCol w:w="1215"/>
      </w:tblGrid>
      <w:tr w:rsidR="00E36EB8" w:rsidRPr="00F10B05">
        <w:trPr>
          <w:trHeight w:val="400"/>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366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tc>
        <w:tc>
          <w:tcPr>
            <w:tcW w:w="3645"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tc>
      </w:tr>
      <w:tr w:rsidR="00E36EB8" w:rsidRPr="00F10B05">
        <w:trPr>
          <w:trHeight w:val="50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E36EB8">
            <w:pPr>
              <w:widowControl w:val="0"/>
              <w:pBdr>
                <w:top w:val="nil"/>
                <w:left w:val="nil"/>
                <w:bottom w:val="nil"/>
                <w:right w:val="nil"/>
                <w:between w:val="nil"/>
              </w:pBdr>
              <w:spacing w:before="0" w:after="0" w:line="240" w:lineRule="auto"/>
              <w:rPr>
                <w:b/>
                <w:lang w:val="en-GB"/>
              </w:rPr>
            </w:pPr>
          </w:p>
        </w:tc>
        <w:tc>
          <w:tcPr>
            <w:tcW w:w="1230"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Day 5</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Week 5</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Week 9</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Day 5</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Week 5</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Week 9</w:t>
            </w:r>
          </w:p>
        </w:tc>
      </w:tr>
      <w:tr w:rsidR="00E36EB8" w:rsidRPr="00F10B05">
        <w:trPr>
          <w:trHeight w:val="48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Nausea</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11</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r>
      <w:tr w:rsidR="00E36EB8" w:rsidRPr="00F10B05">
        <w:trPr>
          <w:trHeight w:val="48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Diarrhoea</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w:t>
            </w:r>
          </w:p>
        </w:tc>
      </w:tr>
      <w:tr w:rsidR="00E36EB8" w:rsidRPr="00F10B05">
        <w:trPr>
          <w:trHeight w:val="48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Dry mouth</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12</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w:t>
            </w:r>
          </w:p>
        </w:tc>
      </w:tr>
      <w:tr w:rsidR="00E36EB8" w:rsidRPr="00F10B05">
        <w:trPr>
          <w:trHeight w:val="50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Epigastric pain</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r>
      <w:tr w:rsidR="00E36EB8" w:rsidRPr="00F10B05">
        <w:trPr>
          <w:trHeight w:val="50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Headache</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r>
      <w:tr w:rsidR="00E36EB8" w:rsidRPr="00F10B05">
        <w:trPr>
          <w:trHeight w:val="48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Insomnia</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13</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6</w:t>
            </w:r>
          </w:p>
        </w:tc>
      </w:tr>
      <w:tr w:rsidR="00E36EB8" w:rsidRPr="00F10B05">
        <w:trPr>
          <w:trHeight w:val="42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Abnormal dreams</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r>
      <w:tr w:rsidR="00E36EB8" w:rsidRPr="00F10B05">
        <w:trPr>
          <w:trHeight w:val="48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Irritability</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w:t>
            </w:r>
          </w:p>
        </w:tc>
      </w:tr>
      <w:tr w:rsidR="00E36EB8" w:rsidRPr="00F10B05">
        <w:trPr>
          <w:trHeight w:val="48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Anxiety</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w:t>
            </w:r>
          </w:p>
        </w:tc>
      </w:tr>
      <w:tr w:rsidR="00E36EB8" w:rsidRPr="00F10B05">
        <w:trPr>
          <w:trHeight w:val="480"/>
        </w:trPr>
        <w:tc>
          <w:tcPr>
            <w:tcW w:w="1620"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Palpitations</w:t>
            </w:r>
          </w:p>
        </w:tc>
        <w:tc>
          <w:tcPr>
            <w:tcW w:w="1230"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19</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7</w:t>
            </w:r>
          </w:p>
        </w:tc>
        <w:tc>
          <w:tcPr>
            <w:tcW w:w="1215" w:type="dxa"/>
            <w:tcBorders>
              <w:top w:val="nil"/>
              <w:left w:val="nil"/>
              <w:bottom w:val="single" w:sz="8" w:space="0" w:color="BFBFBF"/>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8</w:t>
            </w:r>
          </w:p>
        </w:tc>
        <w:tc>
          <w:tcPr>
            <w:tcW w:w="12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r>
      <w:tr w:rsidR="00E36EB8" w:rsidRPr="00F10B05">
        <w:trPr>
          <w:trHeight w:val="42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Musculoskeletal Pain</w:t>
            </w:r>
          </w:p>
        </w:tc>
        <w:tc>
          <w:tcPr>
            <w:tcW w:w="1230"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14</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3</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4</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5</w:t>
            </w:r>
          </w:p>
        </w:tc>
      </w:tr>
      <w:tr w:rsidR="00E36EB8" w:rsidRPr="00F10B05">
        <w:trPr>
          <w:trHeight w:val="360"/>
        </w:trPr>
        <w:tc>
          <w:tcPr>
            <w:tcW w:w="16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Total number of patients</w:t>
            </w:r>
          </w:p>
        </w:tc>
        <w:tc>
          <w:tcPr>
            <w:tcW w:w="1230"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47</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20</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13</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31</w:t>
            </w:r>
          </w:p>
        </w:tc>
        <w:tc>
          <w:tcPr>
            <w:tcW w:w="1215" w:type="dxa"/>
            <w:tcBorders>
              <w:top w:val="nil"/>
              <w:left w:val="nil"/>
              <w:bottom w:val="single" w:sz="8" w:space="0" w:color="000000"/>
              <w:right w:val="single" w:sz="8" w:space="0" w:color="BFBFBF"/>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23</w:t>
            </w: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18</w:t>
            </w:r>
          </w:p>
        </w:tc>
      </w:tr>
    </w:tbl>
    <w:p w:rsidR="00E36EB8" w:rsidRPr="00F10B05" w:rsidRDefault="00F10B05">
      <w:pPr>
        <w:spacing w:line="240" w:lineRule="auto"/>
        <w:rPr>
          <w:b/>
          <w:lang w:val="en-GB"/>
        </w:rPr>
      </w:pPr>
      <w:r w:rsidRPr="00F10B05">
        <w:rPr>
          <w:b/>
          <w:lang w:val="en-GB"/>
        </w:rPr>
        <w:t xml:space="preserve"> </w:t>
      </w:r>
    </w:p>
    <w:p w:rsidR="00E36EB8" w:rsidRPr="00F10B05" w:rsidRDefault="00F10B05">
      <w:pPr>
        <w:spacing w:line="240" w:lineRule="auto"/>
        <w:rPr>
          <w:lang w:val="en-GB"/>
        </w:rPr>
      </w:pPr>
      <w:r w:rsidRPr="00F10B05">
        <w:rPr>
          <w:b/>
          <w:lang w:val="en-GB"/>
        </w:rPr>
        <w:t xml:space="preserve">Explanation for Table S14. </w:t>
      </w:r>
      <w:r w:rsidRPr="00F10B05">
        <w:rPr>
          <w:lang w:val="en-GB"/>
        </w:rPr>
        <w:t xml:space="preserve">Expected non-serious adverse events associated with the study medication were included in follow-up questionnaires as a symptoms checklist up to week 9 and were graded according to their severity. Moderate or severe events were considered an adverse event reported in this table. At day 5, more participants in the </w:t>
      </w:r>
      <w:proofErr w:type="spellStart"/>
      <w:r w:rsidRPr="00F10B05">
        <w:rPr>
          <w:lang w:val="en-GB"/>
        </w:rPr>
        <w:t>cytisine</w:t>
      </w:r>
      <w:proofErr w:type="spellEnd"/>
      <w:r w:rsidRPr="00F10B05">
        <w:rPr>
          <w:lang w:val="en-GB"/>
        </w:rPr>
        <w:t xml:space="preserve"> arm experienced one or more of the symptoms listed (47 vs 31 participants), with palpitations and musculoskeletal pain being more frequent than in the placebo arm. The prevalence of symptoms at other time points appeared similar between the two groups.</w:t>
      </w:r>
    </w:p>
    <w:p w:rsidR="00E36EB8" w:rsidRPr="00F10B05" w:rsidRDefault="00F10B05">
      <w:pPr>
        <w:spacing w:before="0" w:after="0" w:line="240" w:lineRule="auto"/>
        <w:rPr>
          <w:b/>
          <w:lang w:val="en-GB"/>
        </w:rPr>
      </w:pPr>
      <w:r w:rsidRPr="00F10B05">
        <w:rPr>
          <w:lang w:val="en-GB"/>
        </w:rPr>
        <w:br w:type="page"/>
      </w:r>
    </w:p>
    <w:p w:rsidR="00E36EB8" w:rsidRPr="00F10B05" w:rsidRDefault="00F10B05">
      <w:pPr>
        <w:pStyle w:val="Heading2"/>
        <w:rPr>
          <w:lang w:val="en-GB"/>
        </w:rPr>
      </w:pPr>
      <w:bookmarkStart w:id="39" w:name="_2grqrue" w:colFirst="0" w:colLast="0"/>
      <w:bookmarkEnd w:id="39"/>
      <w:r w:rsidRPr="00F10B05">
        <w:rPr>
          <w:lang w:val="en-GB"/>
        </w:rPr>
        <w:lastRenderedPageBreak/>
        <w:t>Table S15: Listing of Serious Adverse Events</w:t>
      </w:r>
    </w:p>
    <w:tbl>
      <w:tblPr>
        <w:tblStyle w:val="af0"/>
        <w:tblW w:w="8955" w:type="dxa"/>
        <w:tblBorders>
          <w:top w:val="nil"/>
          <w:left w:val="nil"/>
          <w:bottom w:val="nil"/>
          <w:right w:val="nil"/>
          <w:insideH w:val="nil"/>
          <w:insideV w:val="nil"/>
        </w:tblBorders>
        <w:tblLayout w:type="fixed"/>
        <w:tblLook w:val="0600" w:firstRow="0" w:lastRow="0" w:firstColumn="0" w:lastColumn="0" w:noHBand="1" w:noVBand="1"/>
      </w:tblPr>
      <w:tblGrid>
        <w:gridCol w:w="3105"/>
        <w:gridCol w:w="1950"/>
        <w:gridCol w:w="1950"/>
        <w:gridCol w:w="1950"/>
      </w:tblGrid>
      <w:tr w:rsidR="00E36EB8" w:rsidRPr="00F10B05" w:rsidTr="00F10B05">
        <w:trPr>
          <w:trHeight w:val="113"/>
        </w:trPr>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p w:rsidR="00E36EB8" w:rsidRPr="00F10B05" w:rsidRDefault="00F10B05">
            <w:pPr>
              <w:spacing w:before="0" w:after="0" w:line="240" w:lineRule="auto"/>
              <w:jc w:val="center"/>
              <w:rPr>
                <w:b/>
                <w:lang w:val="en-GB"/>
              </w:rPr>
            </w:pPr>
            <w:r w:rsidRPr="00F10B05">
              <w:rPr>
                <w:b/>
                <w:lang w:val="en-GB"/>
              </w:rPr>
              <w:t>Total events: 94</w:t>
            </w:r>
          </w:p>
          <w:p w:rsidR="00E36EB8" w:rsidRPr="00F10B05" w:rsidRDefault="00F10B05">
            <w:pPr>
              <w:spacing w:before="0" w:after="0" w:line="240" w:lineRule="auto"/>
              <w:jc w:val="center"/>
              <w:rPr>
                <w:lang w:val="en-GB"/>
              </w:rPr>
            </w:pPr>
            <w:r w:rsidRPr="00F10B05">
              <w:rPr>
                <w:lang w:val="en-GB"/>
              </w:rPr>
              <w:t>N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p w:rsidR="00E36EB8" w:rsidRPr="00F10B05" w:rsidRDefault="00F10B05">
            <w:pPr>
              <w:spacing w:before="0" w:after="0" w:line="240" w:lineRule="auto"/>
              <w:jc w:val="center"/>
              <w:rPr>
                <w:b/>
                <w:lang w:val="en-GB"/>
              </w:rPr>
            </w:pPr>
            <w:r w:rsidRPr="00F10B05">
              <w:rPr>
                <w:b/>
                <w:lang w:val="en-GB"/>
              </w:rPr>
              <w:t>Total events: 88</w:t>
            </w:r>
          </w:p>
          <w:p w:rsidR="00E36EB8" w:rsidRPr="00F10B05" w:rsidRDefault="00F10B05">
            <w:pPr>
              <w:spacing w:before="0" w:after="0" w:line="240" w:lineRule="auto"/>
              <w:jc w:val="center"/>
              <w:rPr>
                <w:lang w:val="en-GB"/>
              </w:rPr>
            </w:pPr>
            <w:r w:rsidRPr="00F10B05">
              <w:rPr>
                <w:lang w:val="en-GB"/>
              </w:rPr>
              <w:t>N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Total</w:t>
            </w:r>
          </w:p>
          <w:p w:rsidR="00E36EB8" w:rsidRPr="00F10B05" w:rsidRDefault="00F10B05">
            <w:pPr>
              <w:spacing w:before="0" w:after="0" w:line="240" w:lineRule="auto"/>
              <w:jc w:val="center"/>
              <w:rPr>
                <w:b/>
                <w:lang w:val="en-GB"/>
              </w:rPr>
            </w:pPr>
            <w:r w:rsidRPr="00F10B05">
              <w:rPr>
                <w:b/>
                <w:lang w:val="en-GB"/>
              </w:rPr>
              <w:t>Total events: 184</w:t>
            </w:r>
          </w:p>
          <w:p w:rsidR="00E36EB8" w:rsidRPr="00F10B05" w:rsidRDefault="00F10B05">
            <w:pPr>
              <w:spacing w:before="0" w:after="0" w:line="240" w:lineRule="auto"/>
              <w:jc w:val="center"/>
              <w:rPr>
                <w:lang w:val="en-GB"/>
              </w:rPr>
            </w:pPr>
            <w:r w:rsidRPr="00F10B05">
              <w:rPr>
                <w:lang w:val="en-GB"/>
              </w:rPr>
              <w:t>N (%)</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Death</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49 (52%)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42 (48%)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91 (49%)</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Angina Pectoris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Breathlessness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Carcinoma bone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Cardiac arrest</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Chest Congestion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Chest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Cough</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Coughing</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Diabetes mellitus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Diarrhoea</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Difficulty Breathing</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 (4%)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6 (7%)</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10 (5%)</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Difficulty Swallowing</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Dry Cough</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Dyspnea</w:t>
            </w:r>
            <w:proofErr w:type="spellEnd"/>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Epigastric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Fever</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Haematemesis</w:t>
            </w:r>
            <w:proofErr w:type="spellEnd"/>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Haematological Disorder</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Haemoptysis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Heart Failure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Hepatic cancer</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Hepatitis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Hepatitis C</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Hepatotoxicity</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Hypoglycemia</w:t>
            </w:r>
            <w:proofErr w:type="spellEnd"/>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Intestinal Perforation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Jaundice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Leg fracture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Lung Cancer</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9 (10%)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6 (7%)</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15 (8%)</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lastRenderedPageBreak/>
              <w:t>Musculoskeletal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Myocardial Infarction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8 (9%)</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5 (6%)</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13 (7%)</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Palpitation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Pleural effusion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Pneumothorax</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Pulmonary Oedema</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Respiratory failure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Road Traffic Accident</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Stroke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5 (3%)</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Sweating</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Vomiting Blood</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Weakness</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bl>
    <w:p w:rsidR="00E36EB8" w:rsidRPr="00F10B05" w:rsidRDefault="00E36EB8">
      <w:pPr>
        <w:spacing w:before="0" w:after="0" w:line="240" w:lineRule="auto"/>
        <w:rPr>
          <w:b/>
          <w:lang w:val="en-GB"/>
        </w:rPr>
      </w:pPr>
    </w:p>
    <w:p w:rsidR="00E36EB8" w:rsidRPr="00F10B05" w:rsidRDefault="00F10B05">
      <w:pPr>
        <w:spacing w:before="0" w:after="0" w:line="240" w:lineRule="auto"/>
        <w:rPr>
          <w:b/>
          <w:lang w:val="en-GB"/>
        </w:rPr>
      </w:pPr>
      <w:r w:rsidRPr="00F10B05">
        <w:rPr>
          <w:b/>
          <w:lang w:val="en-GB"/>
        </w:rPr>
        <w:t xml:space="preserve">Explanation for Table S15. </w:t>
      </w:r>
      <w:r w:rsidRPr="00F10B05">
        <w:rPr>
          <w:lang w:val="en-GB"/>
        </w:rPr>
        <w:t>In a number of cases, multiple adverse events were reported on the same Adverse Event form, and where this was the case (e.g. if the patient was diagnosed with lung cancer and died two months later), events were separated out into separate entries at the end of the trial. As a result, relatedness / expectedness is not available separately for all items. Events were consistent with the profile expected for a population of patients with TB.</w:t>
      </w:r>
    </w:p>
    <w:p w:rsidR="00E36EB8" w:rsidRPr="00F10B05" w:rsidRDefault="00F10B05">
      <w:pPr>
        <w:spacing w:before="0" w:after="0" w:line="240" w:lineRule="auto"/>
        <w:rPr>
          <w:b/>
          <w:lang w:val="en-GB"/>
        </w:rPr>
      </w:pPr>
      <w:r w:rsidRPr="00F10B05">
        <w:rPr>
          <w:lang w:val="en-GB"/>
        </w:rPr>
        <w:br w:type="page"/>
      </w:r>
    </w:p>
    <w:p w:rsidR="00E36EB8" w:rsidRPr="00F10B05" w:rsidRDefault="00F10B05">
      <w:pPr>
        <w:pStyle w:val="Heading2"/>
        <w:rPr>
          <w:lang w:val="en-GB"/>
        </w:rPr>
      </w:pPr>
      <w:bookmarkStart w:id="40" w:name="_vx1227" w:colFirst="0" w:colLast="0"/>
      <w:bookmarkEnd w:id="40"/>
      <w:r w:rsidRPr="00F10B05">
        <w:rPr>
          <w:lang w:val="en-GB"/>
        </w:rPr>
        <w:lastRenderedPageBreak/>
        <w:t>Table S16: Listing of Non Serious Adverse Events (events matching S13 summary)</w:t>
      </w:r>
    </w:p>
    <w:tbl>
      <w:tblPr>
        <w:tblStyle w:val="af1"/>
        <w:tblW w:w="8955" w:type="dxa"/>
        <w:tblBorders>
          <w:top w:val="nil"/>
          <w:left w:val="nil"/>
          <w:bottom w:val="nil"/>
          <w:right w:val="nil"/>
          <w:insideH w:val="nil"/>
          <w:insideV w:val="nil"/>
        </w:tblBorders>
        <w:tblLayout w:type="fixed"/>
        <w:tblLook w:val="0600" w:firstRow="0" w:lastRow="0" w:firstColumn="0" w:lastColumn="0" w:noHBand="1" w:noVBand="1"/>
      </w:tblPr>
      <w:tblGrid>
        <w:gridCol w:w="3105"/>
        <w:gridCol w:w="1950"/>
        <w:gridCol w:w="1950"/>
        <w:gridCol w:w="1950"/>
      </w:tblGrid>
      <w:tr w:rsidR="00E36EB8" w:rsidRPr="00F10B05" w:rsidTr="00F10B05">
        <w:trPr>
          <w:trHeight w:val="113"/>
        </w:trPr>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p w:rsidR="00E36EB8" w:rsidRPr="00F10B05" w:rsidRDefault="00F10B05">
            <w:pPr>
              <w:spacing w:before="0" w:after="0" w:line="240" w:lineRule="auto"/>
              <w:jc w:val="center"/>
              <w:rPr>
                <w:b/>
                <w:lang w:val="en-GB"/>
              </w:rPr>
            </w:pPr>
            <w:r w:rsidRPr="00F10B05">
              <w:rPr>
                <w:b/>
                <w:lang w:val="en-GB"/>
              </w:rPr>
              <w:t>Total events: 48</w:t>
            </w:r>
          </w:p>
          <w:p w:rsidR="00E36EB8" w:rsidRPr="00F10B05" w:rsidRDefault="00F10B05">
            <w:pPr>
              <w:spacing w:before="0" w:after="0" w:line="240" w:lineRule="auto"/>
              <w:jc w:val="center"/>
              <w:rPr>
                <w:b/>
                <w:lang w:val="en-GB"/>
              </w:rPr>
            </w:pPr>
            <w:r w:rsidRPr="00F10B05">
              <w:rPr>
                <w:b/>
                <w:lang w:val="en-GB"/>
              </w:rPr>
              <w:t>N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p w:rsidR="00E36EB8" w:rsidRPr="00F10B05" w:rsidRDefault="00F10B05">
            <w:pPr>
              <w:spacing w:before="0" w:after="0" w:line="240" w:lineRule="auto"/>
              <w:jc w:val="center"/>
              <w:rPr>
                <w:b/>
                <w:lang w:val="en-GB"/>
              </w:rPr>
            </w:pPr>
            <w:r w:rsidRPr="00F10B05">
              <w:rPr>
                <w:b/>
                <w:lang w:val="en-GB"/>
              </w:rPr>
              <w:t>Total events: 40</w:t>
            </w:r>
          </w:p>
          <w:p w:rsidR="00E36EB8" w:rsidRPr="00F10B05" w:rsidRDefault="00F10B05">
            <w:pPr>
              <w:spacing w:before="0" w:after="0" w:line="240" w:lineRule="auto"/>
              <w:jc w:val="center"/>
              <w:rPr>
                <w:b/>
                <w:lang w:val="en-GB"/>
              </w:rPr>
            </w:pPr>
            <w:r w:rsidRPr="00F10B05">
              <w:rPr>
                <w:b/>
                <w:lang w:val="en-GB"/>
              </w:rPr>
              <w:t>N (%)</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Total</w:t>
            </w:r>
          </w:p>
          <w:p w:rsidR="00E36EB8" w:rsidRPr="00F10B05" w:rsidRDefault="00F10B05">
            <w:pPr>
              <w:spacing w:before="0" w:after="0" w:line="240" w:lineRule="auto"/>
              <w:jc w:val="center"/>
              <w:rPr>
                <w:b/>
                <w:lang w:val="en-GB"/>
              </w:rPr>
            </w:pPr>
            <w:r w:rsidRPr="00F10B05">
              <w:rPr>
                <w:b/>
                <w:lang w:val="en-GB"/>
              </w:rPr>
              <w:t>Total events: 88</w:t>
            </w:r>
          </w:p>
          <w:p w:rsidR="00E36EB8" w:rsidRPr="00F10B05" w:rsidRDefault="00F10B05">
            <w:pPr>
              <w:spacing w:before="0" w:after="0" w:line="240" w:lineRule="auto"/>
              <w:jc w:val="center"/>
              <w:rPr>
                <w:b/>
                <w:lang w:val="en-GB"/>
              </w:rPr>
            </w:pPr>
            <w:r w:rsidRPr="00F10B05">
              <w:rPr>
                <w:b/>
                <w:lang w:val="en-GB"/>
              </w:rPr>
              <w:t>N (%)</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Allergy</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Back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Blurred Vision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Breathlessness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Chest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Cold</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Cold sweat</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Difficulty Breathing</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Dizziness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Dry Mouth</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Dyspepsia</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(5%)</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Dyspnea</w:t>
            </w:r>
            <w:proofErr w:type="spellEnd"/>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Emesis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Fever</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 (8%)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11 (28%)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15 (17%)</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General Body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Haemoptysis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(5%)</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Headache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(6%)</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 (5%)</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Heartburn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 (8%)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5 (6%)</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proofErr w:type="spellStart"/>
            <w:r w:rsidRPr="00F10B05">
              <w:rPr>
                <w:lang w:val="en-GB"/>
              </w:rPr>
              <w:t>Hemoptysis</w:t>
            </w:r>
            <w:proofErr w:type="spellEnd"/>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Hepatitis C</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Hyperemesis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Hyperglycaemia</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Insomnia</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Irritability</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Itching</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(6%)</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(3%)</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Jaundice</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Leg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Libido decreased</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Loose Motions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Musculoskeletal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 (8%)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7 (8%)</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lastRenderedPageBreak/>
              <w:t>Myoclonic jerks</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Nausea</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Stomach pain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Palpitation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(2%)</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Pleural effusion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(3%)</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Sore throat</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(3%)</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1 (1%)</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Urinary Tract Infection</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(4%)</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r w:rsidR="00E36EB8" w:rsidRPr="00F10B05" w:rsidTr="00F10B05">
        <w:trPr>
          <w:trHeight w:val="113"/>
        </w:trPr>
        <w:tc>
          <w:tcPr>
            <w:tcW w:w="3105" w:type="dxa"/>
            <w:tcBorders>
              <w:top w:val="nil"/>
              <w:left w:val="single" w:sz="8" w:space="0" w:color="000000"/>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Vomiting</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4 (8%)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3 (8%)</w:t>
            </w:r>
          </w:p>
        </w:tc>
        <w:tc>
          <w:tcPr>
            <w:tcW w:w="1950" w:type="dxa"/>
            <w:tcBorders>
              <w:top w:val="nil"/>
              <w:left w:val="nil"/>
              <w:bottom w:val="single" w:sz="8" w:space="0" w:color="BFBFBF"/>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7 (8%)</w:t>
            </w:r>
          </w:p>
        </w:tc>
      </w:tr>
      <w:tr w:rsidR="00E36EB8" w:rsidRPr="00F10B05" w:rsidTr="00F10B05">
        <w:trPr>
          <w:trHeight w:val="113"/>
        </w:trPr>
        <w:tc>
          <w:tcPr>
            <w:tcW w:w="31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Weakness</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(4%)</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0 (0%)</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 xml:space="preserve"> 2 (2%)</w:t>
            </w:r>
          </w:p>
        </w:tc>
      </w:tr>
    </w:tbl>
    <w:p w:rsidR="00E36EB8" w:rsidRPr="00F10B05" w:rsidRDefault="00F10B05">
      <w:pPr>
        <w:spacing w:before="0" w:after="0" w:line="240" w:lineRule="auto"/>
        <w:rPr>
          <w:b/>
          <w:lang w:val="en-GB"/>
        </w:rPr>
      </w:pPr>
      <w:r w:rsidRPr="00F10B05">
        <w:rPr>
          <w:b/>
          <w:lang w:val="en-GB"/>
        </w:rPr>
        <w:t xml:space="preserve">Explanation for Table S16: </w:t>
      </w:r>
      <w:r w:rsidRPr="00F10B05">
        <w:rPr>
          <w:lang w:val="en-GB"/>
        </w:rPr>
        <w:t xml:space="preserve">In total, there were 98 (7.9%) </w:t>
      </w:r>
      <w:proofErr w:type="spellStart"/>
      <w:r w:rsidRPr="00F10B05">
        <w:rPr>
          <w:lang w:val="en-GB"/>
        </w:rPr>
        <w:t>cytisine</w:t>
      </w:r>
      <w:proofErr w:type="spellEnd"/>
      <w:r w:rsidRPr="00F10B05">
        <w:rPr>
          <w:lang w:val="en-GB"/>
        </w:rPr>
        <w:t xml:space="preserve"> and 86 (7.0%) placebo patients with one or more non-SAEs (RR 1.13, 95% CI 0.86 to 1.50).</w:t>
      </w:r>
    </w:p>
    <w:p w:rsidR="00E36EB8" w:rsidRPr="00F10B05" w:rsidRDefault="00F10B05">
      <w:pPr>
        <w:spacing w:before="0" w:after="0" w:line="240" w:lineRule="auto"/>
        <w:rPr>
          <w:lang w:val="en-GB"/>
        </w:rPr>
      </w:pPr>
      <w:bookmarkStart w:id="41" w:name="_3fwokq0" w:colFirst="0" w:colLast="0"/>
      <w:bookmarkEnd w:id="41"/>
      <w:r w:rsidRPr="00F10B05">
        <w:rPr>
          <w:lang w:val="en-GB"/>
        </w:rPr>
        <w:br w:type="page"/>
      </w:r>
    </w:p>
    <w:p w:rsidR="00E36EB8" w:rsidRPr="00F10B05" w:rsidRDefault="00F10B05">
      <w:pPr>
        <w:pStyle w:val="Heading2"/>
        <w:rPr>
          <w:lang w:val="en-GB"/>
        </w:rPr>
      </w:pPr>
      <w:bookmarkStart w:id="42" w:name="_1v1yuxt" w:colFirst="0" w:colLast="0"/>
      <w:bookmarkEnd w:id="42"/>
      <w:r w:rsidRPr="00F10B05">
        <w:rPr>
          <w:lang w:val="en-GB"/>
        </w:rPr>
        <w:lastRenderedPageBreak/>
        <w:t>Table S17: Supplemental smoking cessation support during first 6 months</w:t>
      </w:r>
    </w:p>
    <w:tbl>
      <w:tblPr>
        <w:tblStyle w:val="af2"/>
        <w:tblW w:w="8865" w:type="dxa"/>
        <w:tblBorders>
          <w:top w:val="nil"/>
          <w:left w:val="nil"/>
          <w:bottom w:val="nil"/>
          <w:right w:val="nil"/>
          <w:insideH w:val="nil"/>
          <w:insideV w:val="nil"/>
        </w:tblBorders>
        <w:tblLayout w:type="fixed"/>
        <w:tblLook w:val="0600" w:firstRow="0" w:lastRow="0" w:firstColumn="0" w:lastColumn="0" w:noHBand="1" w:noVBand="1"/>
      </w:tblPr>
      <w:tblGrid>
        <w:gridCol w:w="2865"/>
        <w:gridCol w:w="765"/>
        <w:gridCol w:w="1320"/>
        <w:gridCol w:w="915"/>
        <w:gridCol w:w="750"/>
        <w:gridCol w:w="1320"/>
        <w:gridCol w:w="930"/>
      </w:tblGrid>
      <w:tr w:rsidR="00E36EB8" w:rsidRPr="00F10B05">
        <w:trPr>
          <w:trHeight w:val="120"/>
        </w:trPr>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 xml:space="preserve"> </w:t>
            </w:r>
          </w:p>
        </w:tc>
        <w:tc>
          <w:tcPr>
            <w:tcW w:w="300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6EB8" w:rsidRPr="00F10B05" w:rsidRDefault="00F10B05">
            <w:pPr>
              <w:spacing w:before="0" w:after="0" w:line="240" w:lineRule="auto"/>
              <w:jc w:val="center"/>
              <w:rPr>
                <w:b/>
                <w:lang w:val="en-GB"/>
              </w:rPr>
            </w:pPr>
            <w:proofErr w:type="spellStart"/>
            <w:r w:rsidRPr="00F10B05">
              <w:rPr>
                <w:b/>
                <w:lang w:val="en-GB"/>
              </w:rPr>
              <w:t>Cytisine</w:t>
            </w:r>
            <w:proofErr w:type="spellEnd"/>
          </w:p>
        </w:tc>
        <w:tc>
          <w:tcPr>
            <w:tcW w:w="3000"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Placebo</w:t>
            </w:r>
          </w:p>
        </w:tc>
      </w:tr>
      <w:tr w:rsidR="00E36EB8" w:rsidRPr="00F10B05" w:rsidTr="00F10B05">
        <w:trPr>
          <w:trHeight w:val="491"/>
        </w:trPr>
        <w:tc>
          <w:tcPr>
            <w:tcW w:w="2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Received help to stop smoking in the past six months</w:t>
            </w:r>
          </w:p>
        </w:tc>
        <w:tc>
          <w:tcPr>
            <w:tcW w:w="30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N=299 (26%)</w:t>
            </w:r>
          </w:p>
        </w:tc>
        <w:tc>
          <w:tcPr>
            <w:tcW w:w="300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N=295 (26%)</w:t>
            </w:r>
          </w:p>
        </w:tc>
      </w:tr>
      <w:tr w:rsidR="00E36EB8" w:rsidRPr="00F10B05" w:rsidTr="00F10B05">
        <w:trPr>
          <w:trHeight w:val="503"/>
        </w:trPr>
        <w:tc>
          <w:tcPr>
            <w:tcW w:w="2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b/>
                <w:lang w:val="en-GB"/>
              </w:rPr>
            </w:pPr>
            <w:r w:rsidRPr="00F10B05">
              <w:rPr>
                <w:b/>
                <w:lang w:val="en-GB"/>
              </w:rPr>
              <w:t>Number of times in the past 6 months…</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N</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Mean (SD)</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Median</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N</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Mean (SD)</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b/>
                <w:lang w:val="en-GB"/>
              </w:rPr>
            </w:pPr>
            <w:r w:rsidRPr="00F10B05">
              <w:rPr>
                <w:b/>
                <w:lang w:val="en-GB"/>
              </w:rPr>
              <w:t>Median</w:t>
            </w:r>
          </w:p>
        </w:tc>
      </w:tr>
      <w:tr w:rsidR="00E36EB8" w:rsidRPr="00F10B05" w:rsidTr="00F10B05">
        <w:trPr>
          <w:trHeight w:val="868"/>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…had help or advice about smoking from a public/government clinic/hospital?</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292</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2.4 (1.6)</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290</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2.5 (2.0)</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w:t>
            </w:r>
          </w:p>
        </w:tc>
      </w:tr>
      <w:tr w:rsidR="00E36EB8" w:rsidRPr="00F10B05" w:rsidTr="00F10B05">
        <w:trPr>
          <w:trHeight w:val="555"/>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...had help or advice about smoking from a private clinic/hospital?</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218</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0.3 (0.9)</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213</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0.3 (0.7)</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r w:rsidR="00E36EB8" w:rsidRPr="00F10B05" w:rsidTr="00F10B05">
        <w:trPr>
          <w:trHeight w:val="680"/>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...attended a group or single counselling session on smoking at a public/voluntary clinic?</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225</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0.5 (2.4)</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220</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0.3 (1.4)</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r w:rsidR="00E36EB8" w:rsidRPr="00F10B05" w:rsidTr="00F10B05">
        <w:trPr>
          <w:trHeight w:val="509"/>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...been given a prescription for nicotine patches?</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213</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209</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r w:rsidR="00E36EB8" w:rsidRPr="00F10B05" w:rsidTr="00F10B05">
        <w:trPr>
          <w:trHeight w:val="363"/>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...been given a prescription for an alternative form of NRT?</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213</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209</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r w:rsidR="00E36EB8" w:rsidRPr="00F10B05" w:rsidTr="00F10B05">
        <w:trPr>
          <w:trHeight w:val="287"/>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...bought a refill for an electronic cigarette?</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214</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0.0 (0.1)</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209</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r w:rsidR="00E36EB8" w:rsidRPr="00F10B05" w:rsidTr="00F10B05">
        <w:trPr>
          <w:trHeight w:val="480"/>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...been given a prescription for </w:t>
            </w:r>
            <w:proofErr w:type="spellStart"/>
            <w:r w:rsidRPr="00F10B05">
              <w:rPr>
                <w:lang w:val="en-GB"/>
              </w:rPr>
              <w:t>Zyban</w:t>
            </w:r>
            <w:proofErr w:type="spellEnd"/>
            <w:r w:rsidRPr="00F10B05">
              <w:rPr>
                <w:lang w:val="en-GB"/>
              </w:rPr>
              <w:t xml:space="preserve"> (Bupropion)?</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213</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209</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r w:rsidR="00E36EB8" w:rsidRPr="00F10B05" w:rsidTr="00F10B05">
        <w:trPr>
          <w:trHeight w:val="376"/>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 xml:space="preserve">...been given a prescription for </w:t>
            </w:r>
            <w:proofErr w:type="spellStart"/>
            <w:r w:rsidRPr="00F10B05">
              <w:rPr>
                <w:lang w:val="en-GB"/>
              </w:rPr>
              <w:t>Champix</w:t>
            </w:r>
            <w:proofErr w:type="spellEnd"/>
            <w:r w:rsidRPr="00F10B05">
              <w:rPr>
                <w:lang w:val="en-GB"/>
              </w:rPr>
              <w:t xml:space="preserve"> (</w:t>
            </w:r>
            <w:proofErr w:type="spellStart"/>
            <w:r w:rsidRPr="00F10B05">
              <w:rPr>
                <w:lang w:val="en-GB"/>
              </w:rPr>
              <w:t>Varenicline</w:t>
            </w:r>
            <w:proofErr w:type="spellEnd"/>
            <w:r w:rsidRPr="00F10B05">
              <w:rPr>
                <w:lang w:val="en-GB"/>
              </w:rPr>
              <w:t>)?</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213</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209</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 (0)</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r w:rsidR="00E36EB8" w:rsidRPr="00F10B05" w:rsidTr="00F10B05">
        <w:trPr>
          <w:trHeight w:val="571"/>
        </w:trPr>
        <w:tc>
          <w:tcPr>
            <w:tcW w:w="2865" w:type="dxa"/>
            <w:tcBorders>
              <w:top w:val="nil"/>
              <w:left w:val="single" w:sz="8" w:space="0" w:color="000000"/>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...received any traditional medicine?</w:t>
            </w:r>
          </w:p>
        </w:tc>
        <w:tc>
          <w:tcPr>
            <w:tcW w:w="76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206</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 (0.5)</w:t>
            </w:r>
          </w:p>
        </w:tc>
        <w:tc>
          <w:tcPr>
            <w:tcW w:w="915"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212</w:t>
            </w:r>
          </w:p>
        </w:tc>
        <w:tc>
          <w:tcPr>
            <w:tcW w:w="132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0.1 (0.4)</w:t>
            </w:r>
          </w:p>
        </w:tc>
        <w:tc>
          <w:tcPr>
            <w:tcW w:w="930" w:type="dxa"/>
            <w:tcBorders>
              <w:top w:val="nil"/>
              <w:left w:val="nil"/>
              <w:bottom w:val="single" w:sz="8" w:space="0" w:color="BFBFBF"/>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r w:rsidR="00E36EB8" w:rsidRPr="00F10B05" w:rsidTr="00F10B05">
        <w:trPr>
          <w:trHeight w:val="369"/>
        </w:trPr>
        <w:tc>
          <w:tcPr>
            <w:tcW w:w="28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rPr>
                <w:lang w:val="en-GB"/>
              </w:rPr>
            </w:pPr>
            <w:r w:rsidRPr="00F10B05">
              <w:rPr>
                <w:lang w:val="en-GB"/>
              </w:rPr>
              <w:t>Other</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225</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10.9 (38.6)</w:t>
            </w:r>
          </w:p>
        </w:tc>
        <w:tc>
          <w:tcPr>
            <w:tcW w:w="9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c>
          <w:tcPr>
            <w:tcW w:w="7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218</w:t>
            </w:r>
          </w:p>
        </w:tc>
        <w:tc>
          <w:tcPr>
            <w:tcW w:w="1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9.2 (34.9)</w:t>
            </w:r>
          </w:p>
        </w:tc>
        <w:tc>
          <w:tcPr>
            <w:tcW w:w="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36EB8" w:rsidRPr="00F10B05" w:rsidRDefault="00F10B05">
            <w:pPr>
              <w:spacing w:before="0" w:after="0" w:line="240" w:lineRule="auto"/>
              <w:jc w:val="center"/>
              <w:rPr>
                <w:lang w:val="en-GB"/>
              </w:rPr>
            </w:pPr>
            <w:r w:rsidRPr="00F10B05">
              <w:rPr>
                <w:lang w:val="en-GB"/>
              </w:rPr>
              <w:t>0</w:t>
            </w:r>
          </w:p>
        </w:tc>
      </w:tr>
    </w:tbl>
    <w:p w:rsidR="00E36EB8" w:rsidRPr="00F10B05" w:rsidRDefault="00F10B05">
      <w:pPr>
        <w:spacing w:before="0" w:after="0" w:line="240" w:lineRule="auto"/>
        <w:rPr>
          <w:lang w:val="en-GB"/>
        </w:rPr>
      </w:pPr>
      <w:r w:rsidRPr="00F10B05">
        <w:rPr>
          <w:b/>
          <w:lang w:val="en-GB"/>
        </w:rPr>
        <w:t xml:space="preserve">Explanation for Table S17: </w:t>
      </w:r>
      <w:r w:rsidRPr="00F10B05">
        <w:rPr>
          <w:lang w:val="en-GB"/>
        </w:rPr>
        <w:t xml:space="preserve">594/2472 (24%) of patients enrolled in the trial sought supplemental smoking cessation advice in one form or another, majority of which was advice on smoking from public hospitals of on average 2.5 instances. The supplemental smoking cessation advice was balanced across the </w:t>
      </w:r>
      <w:proofErr w:type="spellStart"/>
      <w:r w:rsidRPr="00F10B05">
        <w:rPr>
          <w:lang w:val="en-GB"/>
        </w:rPr>
        <w:t>cytisine</w:t>
      </w:r>
      <w:proofErr w:type="spellEnd"/>
      <w:r w:rsidRPr="00F10B05">
        <w:rPr>
          <w:lang w:val="en-GB"/>
        </w:rPr>
        <w:t xml:space="preserve"> and placebo arms of the trial.</w:t>
      </w:r>
    </w:p>
    <w:sectPr w:rsidR="00E36EB8" w:rsidRPr="00F10B05">
      <w:pgSz w:w="11909" w:h="16834"/>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832" w:rsidRDefault="000C2832">
      <w:pPr>
        <w:spacing w:before="0" w:after="0" w:line="240" w:lineRule="auto"/>
      </w:pPr>
      <w:r>
        <w:separator/>
      </w:r>
    </w:p>
  </w:endnote>
  <w:endnote w:type="continuationSeparator" w:id="0">
    <w:p w:rsidR="000C2832" w:rsidRDefault="000C28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05" w:rsidRDefault="00F10B05">
    <w:pPr>
      <w:jc w:val="right"/>
    </w:pPr>
    <w:r>
      <w:fldChar w:fldCharType="begin"/>
    </w:r>
    <w:r>
      <w:instrText>PAGE</w:instrText>
    </w:r>
    <w:r>
      <w:fldChar w:fldCharType="separate"/>
    </w:r>
    <w:r w:rsidR="008A7840">
      <w:rPr>
        <w:noProof/>
      </w:rPr>
      <w:t>2</w:t>
    </w:r>
    <w:r>
      <w:fldChar w:fldCharType="end"/>
    </w:r>
  </w:p>
  <w:p w:rsidR="00F10B05" w:rsidRDefault="00F10B05">
    <w:pPr>
      <w:widowControl w:val="0"/>
      <w:pBdr>
        <w:top w:val="nil"/>
        <w:left w:val="nil"/>
        <w:bottom w:val="nil"/>
        <w:right w:val="nil"/>
        <w:between w:val="nil"/>
      </w:pBdr>
      <w:spacing w:before="0" w:after="0"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05" w:rsidRDefault="00F10B0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832" w:rsidRDefault="000C2832">
      <w:pPr>
        <w:spacing w:before="0" w:after="0" w:line="240" w:lineRule="auto"/>
      </w:pPr>
      <w:r>
        <w:separator/>
      </w:r>
    </w:p>
  </w:footnote>
  <w:footnote w:type="continuationSeparator" w:id="0">
    <w:p w:rsidR="000C2832" w:rsidRDefault="000C28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05" w:rsidRDefault="00F10B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47DB1"/>
    <w:multiLevelType w:val="multilevel"/>
    <w:tmpl w:val="96DE2FF4"/>
    <w:lvl w:ilvl="0">
      <w:start w:val="1"/>
      <w:numFmt w:val="decimal"/>
      <w:lvlText w:val="%1."/>
      <w:lvlJc w:val="left"/>
      <w:pPr>
        <w:ind w:left="141" w:hanging="15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B8"/>
    <w:rsid w:val="000C2832"/>
    <w:rsid w:val="008A7840"/>
    <w:rsid w:val="00E36EB8"/>
    <w:rsid w:val="00F10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1254"/>
  <w15:docId w15:val="{E818E904-F221-469B-9DA1-37B7B96B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lang w:val="en" w:eastAsia="en-GB" w:bidi="ar-SA"/>
      </w:rPr>
    </w:rPrDefault>
    <w:pPrDefault>
      <w:pPr>
        <w:spacing w:before="120" w:after="120" w:line="27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0" w:after="0" w:line="240" w:lineRule="auto"/>
      <w:jc w:val="center"/>
      <w:outlineLvl w:val="0"/>
    </w:pPr>
    <w:rPr>
      <w:b/>
      <w:sz w:val="36"/>
      <w:szCs w:val="36"/>
    </w:rPr>
  </w:style>
  <w:style w:type="paragraph" w:styleId="Heading2">
    <w:name w:val="heading 2"/>
    <w:basedOn w:val="Normal"/>
    <w:next w:val="Normal"/>
    <w:pPr>
      <w:keepNext/>
      <w:keepLines/>
      <w:spacing w:before="0" w:after="0" w:line="240" w:lineRule="auto"/>
      <w:outlineLvl w:val="1"/>
    </w:pPr>
    <w:rPr>
      <w:b/>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8A7840"/>
    <w:pPr>
      <w:spacing w:after="100"/>
    </w:pPr>
  </w:style>
  <w:style w:type="paragraph" w:styleId="TOC2">
    <w:name w:val="toc 2"/>
    <w:basedOn w:val="Normal"/>
    <w:next w:val="Normal"/>
    <w:autoRedefine/>
    <w:uiPriority w:val="39"/>
    <w:unhideWhenUsed/>
    <w:rsid w:val="008A7840"/>
    <w:pPr>
      <w:spacing w:after="100"/>
      <w:ind w:left="200"/>
    </w:pPr>
  </w:style>
  <w:style w:type="character" w:styleId="Hyperlink">
    <w:name w:val="Hyperlink"/>
    <w:basedOn w:val="DefaultParagraphFont"/>
    <w:uiPriority w:val="99"/>
    <w:unhideWhenUsed/>
    <w:rsid w:val="008A7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bandtobacco.org/" TargetMode="External"/><Relationship Id="rId18" Type="http://schemas.openxmlformats.org/officeDocument/2006/relationships/hyperlink" Target="https://tbandtobacco.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york.ac.uk/healthsciences/research/public-health/projects/tb-tobacco/" TargetMode="External"/><Relationship Id="rId17" Type="http://schemas.openxmlformats.org/officeDocument/2006/relationships/hyperlink" Target="https://openaccess.city.ac.uk/id/eprint/3293/1/Michie%20et%20al%20Annals%20of%20Behavioral%20Medicine%202013%20-%20BCT%20Taxonomy%20v1.pdf"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tbandtobacco.org/" TargetMode="External"/><Relationship Id="rId20" Type="http://schemas.openxmlformats.org/officeDocument/2006/relationships/hyperlink" Target="https://tbandtobacco.org/health-professionals-working-with-people-with-t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tor-network.org/reporting-guidelines/tidier/"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tbandtobacco.org/" TargetMode="External"/><Relationship Id="rId23"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s://tbandtobacc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bandtobacco.org/"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05C10DB-987C-4C7B-809E-6FCC8B70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6120</Words>
  <Characters>34887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Omara</cp:lastModifiedBy>
  <cp:revision>2</cp:revision>
  <dcterms:created xsi:type="dcterms:W3CDTF">2020-06-19T16:23:00Z</dcterms:created>
  <dcterms:modified xsi:type="dcterms:W3CDTF">2020-06-19T16:56:00Z</dcterms:modified>
</cp:coreProperties>
</file>