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20" w:rsidRPr="0020113E" w:rsidRDefault="00316EE9">
      <w:pPr>
        <w:spacing w:before="120" w:after="120" w:line="276" w:lineRule="auto"/>
        <w:rPr>
          <w:highlight w:val="white"/>
        </w:rPr>
      </w:pPr>
      <w:r w:rsidRPr="0020113E">
        <w:rPr>
          <w:b/>
          <w:highlight w:val="white"/>
        </w:rPr>
        <w:t>Manuscript title:</w:t>
      </w:r>
      <w:r w:rsidRPr="0020113E">
        <w:rPr>
          <w:highlight w:val="white"/>
        </w:rPr>
        <w:t xml:space="preserve"> Multicentre Randomised Double-Blind Placebo Controlled Trial of </w:t>
      </w:r>
      <w:proofErr w:type="spellStart"/>
      <w:r w:rsidRPr="0020113E">
        <w:rPr>
          <w:highlight w:val="white"/>
        </w:rPr>
        <w:t>Cytisine</w:t>
      </w:r>
      <w:proofErr w:type="spellEnd"/>
      <w:r w:rsidRPr="0020113E">
        <w:rPr>
          <w:highlight w:val="white"/>
        </w:rPr>
        <w:t xml:space="preserve"> for Smoking Cessation in Smokers with Tuberculosis</w:t>
      </w:r>
    </w:p>
    <w:p w:rsidR="008F1920" w:rsidRPr="0020113E" w:rsidRDefault="008F1920">
      <w:pPr>
        <w:spacing w:before="120" w:after="120" w:line="276" w:lineRule="auto"/>
        <w:rPr>
          <w:b/>
          <w:highlight w:val="white"/>
        </w:rPr>
      </w:pPr>
    </w:p>
    <w:p w:rsidR="008F1920" w:rsidRPr="0020113E" w:rsidRDefault="00316EE9">
      <w:pPr>
        <w:spacing w:before="120" w:after="120" w:line="276" w:lineRule="auto"/>
        <w:rPr>
          <w:b/>
          <w:highlight w:val="white"/>
        </w:rPr>
      </w:pPr>
      <w:r w:rsidRPr="0020113E">
        <w:rPr>
          <w:b/>
          <w:highlight w:val="white"/>
        </w:rPr>
        <w:t>Author names and highest degree</w:t>
      </w:r>
    </w:p>
    <w:p w:rsidR="008F1920" w:rsidRPr="0020113E" w:rsidRDefault="00316EE9">
      <w:pPr>
        <w:spacing w:before="120" w:after="120" w:line="276" w:lineRule="auto"/>
        <w:rPr>
          <w:i/>
          <w:highlight w:val="white"/>
        </w:rPr>
      </w:pPr>
      <w:r w:rsidRPr="0020113E">
        <w:rPr>
          <w:highlight w:val="white"/>
        </w:rPr>
        <w:t xml:space="preserve">Omara </w:t>
      </w:r>
      <w:proofErr w:type="spellStart"/>
      <w:r w:rsidRPr="0020113E">
        <w:rPr>
          <w:highlight w:val="white"/>
        </w:rPr>
        <w:t>Dogar</w:t>
      </w:r>
      <w:proofErr w:type="spellEnd"/>
      <w:r w:rsidRPr="0020113E">
        <w:rPr>
          <w:highlight w:val="white"/>
        </w:rPr>
        <w:t>, PhD</w:t>
      </w:r>
      <w:r w:rsidRPr="0020113E">
        <w:rPr>
          <w:highlight w:val="white"/>
          <w:vertAlign w:val="superscript"/>
        </w:rPr>
        <w:t>*1,2</w:t>
      </w:r>
      <w:r w:rsidRPr="0020113E">
        <w:rPr>
          <w:highlight w:val="white"/>
        </w:rPr>
        <w:t>, Ada Keding, MSc</w:t>
      </w:r>
      <w:r w:rsidRPr="0020113E">
        <w:rPr>
          <w:highlight w:val="white"/>
          <w:vertAlign w:val="superscript"/>
        </w:rPr>
        <w:t>1</w:t>
      </w:r>
      <w:r w:rsidRPr="0020113E">
        <w:rPr>
          <w:highlight w:val="white"/>
        </w:rPr>
        <w:t>, Rhian Gabe, PhD</w:t>
      </w:r>
      <w:r w:rsidRPr="0020113E">
        <w:rPr>
          <w:highlight w:val="white"/>
          <w:vertAlign w:val="superscript"/>
        </w:rPr>
        <w:t>3</w:t>
      </w:r>
      <w:r w:rsidRPr="0020113E">
        <w:rPr>
          <w:highlight w:val="white"/>
        </w:rPr>
        <w:t>, Anna-Marie Marshall, PhD</w:t>
      </w:r>
      <w:r w:rsidRPr="0020113E">
        <w:rPr>
          <w:highlight w:val="white"/>
          <w:vertAlign w:val="superscript"/>
        </w:rPr>
        <w:t>1</w:t>
      </w:r>
      <w:r w:rsidRPr="0020113E">
        <w:rPr>
          <w:highlight w:val="white"/>
        </w:rPr>
        <w:t xml:space="preserve">, </w:t>
      </w:r>
      <w:proofErr w:type="spellStart"/>
      <w:r w:rsidRPr="0020113E">
        <w:rPr>
          <w:highlight w:val="white"/>
        </w:rPr>
        <w:t>Rumana</w:t>
      </w:r>
      <w:proofErr w:type="spellEnd"/>
      <w:r w:rsidRPr="0020113E">
        <w:rPr>
          <w:highlight w:val="white"/>
        </w:rPr>
        <w:t xml:space="preserve"> </w:t>
      </w:r>
      <w:proofErr w:type="spellStart"/>
      <w:r w:rsidRPr="0020113E">
        <w:rPr>
          <w:highlight w:val="white"/>
        </w:rPr>
        <w:t>Huque</w:t>
      </w:r>
      <w:proofErr w:type="spellEnd"/>
      <w:r w:rsidRPr="0020113E">
        <w:rPr>
          <w:highlight w:val="white"/>
        </w:rPr>
        <w:t>, PhD</w:t>
      </w:r>
      <w:r w:rsidRPr="0020113E">
        <w:rPr>
          <w:highlight w:val="white"/>
          <w:vertAlign w:val="superscript"/>
        </w:rPr>
        <w:t>4, 5</w:t>
      </w:r>
      <w:r w:rsidRPr="0020113E">
        <w:rPr>
          <w:highlight w:val="white"/>
        </w:rPr>
        <w:t xml:space="preserve">, </w:t>
      </w:r>
      <w:proofErr w:type="spellStart"/>
      <w:r w:rsidRPr="0020113E">
        <w:rPr>
          <w:highlight w:val="white"/>
        </w:rPr>
        <w:t>Deepa</w:t>
      </w:r>
      <w:proofErr w:type="spellEnd"/>
      <w:r w:rsidRPr="0020113E">
        <w:rPr>
          <w:highlight w:val="white"/>
        </w:rPr>
        <w:t xml:space="preserve"> </w:t>
      </w:r>
      <w:proofErr w:type="spellStart"/>
      <w:r w:rsidRPr="0020113E">
        <w:rPr>
          <w:highlight w:val="white"/>
        </w:rPr>
        <w:t>Barua</w:t>
      </w:r>
      <w:proofErr w:type="spellEnd"/>
      <w:r w:rsidRPr="0020113E">
        <w:rPr>
          <w:highlight w:val="white"/>
        </w:rPr>
        <w:t>, MPH</w:t>
      </w:r>
      <w:r w:rsidRPr="0020113E">
        <w:rPr>
          <w:highlight w:val="white"/>
          <w:vertAlign w:val="superscript"/>
        </w:rPr>
        <w:t>4</w:t>
      </w:r>
      <w:r w:rsidRPr="0020113E">
        <w:rPr>
          <w:highlight w:val="white"/>
        </w:rPr>
        <w:t xml:space="preserve">, </w:t>
      </w:r>
      <w:proofErr w:type="spellStart"/>
      <w:r w:rsidRPr="0020113E">
        <w:rPr>
          <w:highlight w:val="white"/>
        </w:rPr>
        <w:t>Razia</w:t>
      </w:r>
      <w:proofErr w:type="spellEnd"/>
      <w:r w:rsidRPr="0020113E">
        <w:rPr>
          <w:highlight w:val="white"/>
        </w:rPr>
        <w:t xml:space="preserve"> Fatima, PhD</w:t>
      </w:r>
      <w:r w:rsidRPr="0020113E">
        <w:rPr>
          <w:highlight w:val="white"/>
          <w:vertAlign w:val="superscript"/>
        </w:rPr>
        <w:t>6</w:t>
      </w:r>
      <w:r w:rsidRPr="0020113E">
        <w:rPr>
          <w:highlight w:val="white"/>
        </w:rPr>
        <w:t>, Amina Khan, MPH</w:t>
      </w:r>
      <w:r w:rsidRPr="0020113E">
        <w:rPr>
          <w:highlight w:val="white"/>
          <w:vertAlign w:val="superscript"/>
        </w:rPr>
        <w:t>7</w:t>
      </w:r>
      <w:r w:rsidRPr="0020113E">
        <w:rPr>
          <w:highlight w:val="white"/>
        </w:rPr>
        <w:t xml:space="preserve">, </w:t>
      </w:r>
      <w:proofErr w:type="spellStart"/>
      <w:r w:rsidRPr="0020113E">
        <w:rPr>
          <w:highlight w:val="white"/>
        </w:rPr>
        <w:t>Raana</w:t>
      </w:r>
      <w:proofErr w:type="spellEnd"/>
      <w:r w:rsidRPr="0020113E">
        <w:rPr>
          <w:highlight w:val="white"/>
        </w:rPr>
        <w:t xml:space="preserve"> </w:t>
      </w:r>
      <w:proofErr w:type="spellStart"/>
      <w:r w:rsidRPr="0020113E">
        <w:rPr>
          <w:highlight w:val="white"/>
        </w:rPr>
        <w:t>Zahid</w:t>
      </w:r>
      <w:proofErr w:type="spellEnd"/>
      <w:r w:rsidRPr="0020113E">
        <w:rPr>
          <w:highlight w:val="white"/>
        </w:rPr>
        <w:t>, MPH</w:t>
      </w:r>
      <w:r w:rsidRPr="0020113E">
        <w:rPr>
          <w:highlight w:val="white"/>
          <w:vertAlign w:val="superscript"/>
        </w:rPr>
        <w:t>7</w:t>
      </w:r>
      <w:r w:rsidRPr="0020113E">
        <w:rPr>
          <w:highlight w:val="white"/>
        </w:rPr>
        <w:t xml:space="preserve">, Sonia </w:t>
      </w:r>
      <w:proofErr w:type="spellStart"/>
      <w:r w:rsidRPr="0020113E">
        <w:rPr>
          <w:highlight w:val="white"/>
        </w:rPr>
        <w:t>Mansoor</w:t>
      </w:r>
      <w:proofErr w:type="spellEnd"/>
      <w:r w:rsidRPr="0020113E">
        <w:rPr>
          <w:highlight w:val="white"/>
        </w:rPr>
        <w:t>, MSc</w:t>
      </w:r>
      <w:r w:rsidRPr="0020113E">
        <w:rPr>
          <w:highlight w:val="white"/>
          <w:vertAlign w:val="superscript"/>
        </w:rPr>
        <w:t>8</w:t>
      </w:r>
      <w:r w:rsidRPr="0020113E">
        <w:rPr>
          <w:highlight w:val="white"/>
        </w:rPr>
        <w:t xml:space="preserve">, Daniel </w:t>
      </w:r>
      <w:proofErr w:type="spellStart"/>
      <w:r w:rsidRPr="0020113E">
        <w:rPr>
          <w:highlight w:val="white"/>
        </w:rPr>
        <w:t>Kotz</w:t>
      </w:r>
      <w:proofErr w:type="spellEnd"/>
      <w:r w:rsidRPr="0020113E">
        <w:rPr>
          <w:highlight w:val="white"/>
        </w:rPr>
        <w:t>, PhD</w:t>
      </w:r>
      <w:r w:rsidRPr="0020113E">
        <w:rPr>
          <w:highlight w:val="white"/>
          <w:vertAlign w:val="superscript"/>
        </w:rPr>
        <w:t>2,9,10</w:t>
      </w:r>
      <w:r w:rsidRPr="0020113E">
        <w:rPr>
          <w:highlight w:val="white"/>
        </w:rPr>
        <w:t xml:space="preserve">, Melanie </w:t>
      </w:r>
      <w:proofErr w:type="spellStart"/>
      <w:r w:rsidRPr="0020113E">
        <w:rPr>
          <w:highlight w:val="white"/>
        </w:rPr>
        <w:t>Boeckmann</w:t>
      </w:r>
      <w:proofErr w:type="spellEnd"/>
      <w:r w:rsidRPr="0020113E">
        <w:rPr>
          <w:highlight w:val="white"/>
        </w:rPr>
        <w:t>, DrPH</w:t>
      </w:r>
      <w:r w:rsidRPr="0020113E">
        <w:rPr>
          <w:highlight w:val="white"/>
          <w:vertAlign w:val="superscript"/>
        </w:rPr>
        <w:t>1,9,11</w:t>
      </w:r>
      <w:r w:rsidRPr="0020113E">
        <w:rPr>
          <w:highlight w:val="white"/>
        </w:rPr>
        <w:t>, Helen Elsey</w:t>
      </w:r>
      <w:r w:rsidRPr="0020113E">
        <w:rPr>
          <w:highlight w:val="white"/>
          <w:vertAlign w:val="superscript"/>
        </w:rPr>
        <w:t xml:space="preserve">, </w:t>
      </w:r>
      <w:r w:rsidRPr="0020113E">
        <w:rPr>
          <w:highlight w:val="white"/>
        </w:rPr>
        <w:t>PhD, FFPH</w:t>
      </w:r>
      <w:r w:rsidRPr="0020113E">
        <w:rPr>
          <w:highlight w:val="white"/>
          <w:vertAlign w:val="superscript"/>
        </w:rPr>
        <w:t>1</w:t>
      </w:r>
      <w:r w:rsidRPr="0020113E">
        <w:rPr>
          <w:highlight w:val="white"/>
        </w:rPr>
        <w:t xml:space="preserve">, Eva </w:t>
      </w:r>
      <w:proofErr w:type="spellStart"/>
      <w:r w:rsidRPr="0020113E">
        <w:rPr>
          <w:highlight w:val="white"/>
        </w:rPr>
        <w:t>Kralikova</w:t>
      </w:r>
      <w:proofErr w:type="spellEnd"/>
      <w:r w:rsidRPr="0020113E">
        <w:rPr>
          <w:highlight w:val="white"/>
        </w:rPr>
        <w:t>, PhD, MD</w:t>
      </w:r>
      <w:r w:rsidRPr="0020113E">
        <w:rPr>
          <w:highlight w:val="white"/>
          <w:vertAlign w:val="superscript"/>
        </w:rPr>
        <w:t>12, 1</w:t>
      </w:r>
      <w:r w:rsidRPr="0020113E">
        <w:rPr>
          <w:highlight w:val="white"/>
          <w:vertAlign w:val="superscript"/>
        </w:rPr>
        <w:t>3</w:t>
      </w:r>
      <w:r w:rsidRPr="0020113E">
        <w:rPr>
          <w:highlight w:val="white"/>
        </w:rPr>
        <w:t>, Steve Parrott, MSc</w:t>
      </w:r>
      <w:r w:rsidRPr="0020113E">
        <w:rPr>
          <w:highlight w:val="white"/>
          <w:vertAlign w:val="superscript"/>
        </w:rPr>
        <w:t>1</w:t>
      </w:r>
      <w:r w:rsidRPr="0020113E">
        <w:rPr>
          <w:highlight w:val="white"/>
        </w:rPr>
        <w:t xml:space="preserve">, </w:t>
      </w:r>
      <w:proofErr w:type="spellStart"/>
      <w:r w:rsidRPr="0020113E">
        <w:rPr>
          <w:highlight w:val="white"/>
        </w:rPr>
        <w:t>Jinshuo</w:t>
      </w:r>
      <w:proofErr w:type="spellEnd"/>
      <w:r w:rsidRPr="0020113E">
        <w:rPr>
          <w:highlight w:val="white"/>
        </w:rPr>
        <w:t xml:space="preserve"> Li, M.Phil</w:t>
      </w:r>
      <w:r w:rsidRPr="0020113E">
        <w:rPr>
          <w:highlight w:val="white"/>
          <w:vertAlign w:val="superscript"/>
        </w:rPr>
        <w:t>1</w:t>
      </w:r>
      <w:r w:rsidRPr="0020113E">
        <w:rPr>
          <w:highlight w:val="white"/>
        </w:rPr>
        <w:t xml:space="preserve">, Anne </w:t>
      </w:r>
      <w:proofErr w:type="spellStart"/>
      <w:r w:rsidRPr="0020113E">
        <w:rPr>
          <w:highlight w:val="white"/>
        </w:rPr>
        <w:t>Readshaw</w:t>
      </w:r>
      <w:proofErr w:type="spellEnd"/>
      <w:r w:rsidRPr="0020113E">
        <w:rPr>
          <w:highlight w:val="white"/>
        </w:rPr>
        <w:t>, PhD</w:t>
      </w:r>
      <w:r w:rsidRPr="0020113E">
        <w:rPr>
          <w:highlight w:val="white"/>
          <w:vertAlign w:val="superscript"/>
        </w:rPr>
        <w:t>1</w:t>
      </w:r>
      <w:r w:rsidRPr="0020113E">
        <w:rPr>
          <w:highlight w:val="white"/>
        </w:rPr>
        <w:t>, Aziz Sheikh (Professor), MD</w:t>
      </w:r>
      <w:r w:rsidRPr="0020113E">
        <w:rPr>
          <w:highlight w:val="white"/>
          <w:vertAlign w:val="superscript"/>
        </w:rPr>
        <w:t>2</w:t>
      </w:r>
      <w:r w:rsidRPr="0020113E">
        <w:rPr>
          <w:highlight w:val="white"/>
        </w:rPr>
        <w:t xml:space="preserve"> &amp; Kamran Siddiqi (Professor), PhD</w:t>
      </w:r>
      <w:r w:rsidRPr="0020113E">
        <w:rPr>
          <w:highlight w:val="white"/>
          <w:vertAlign w:val="superscript"/>
        </w:rPr>
        <w:t>1,14</w:t>
      </w:r>
      <w:r w:rsidRPr="0020113E">
        <w:rPr>
          <w:highlight w:val="white"/>
        </w:rPr>
        <w:t xml:space="preserve">, </w:t>
      </w:r>
      <w:r w:rsidRPr="0020113E">
        <w:rPr>
          <w:i/>
          <w:highlight w:val="white"/>
        </w:rPr>
        <w:t>on behalf of the TB &amp; Tobacco Consortium</w:t>
      </w:r>
    </w:p>
    <w:p w:rsidR="008F1920" w:rsidRPr="0020113E" w:rsidRDefault="00316EE9">
      <w:pPr>
        <w:spacing w:before="120" w:after="120" w:line="276" w:lineRule="auto"/>
        <w:rPr>
          <w:b/>
          <w:highlight w:val="white"/>
        </w:rPr>
      </w:pPr>
      <w:r w:rsidRPr="0020113E">
        <w:rPr>
          <w:b/>
          <w:highlight w:val="white"/>
        </w:rPr>
        <w:t>Authors’ affiliations and addresses</w:t>
      </w:r>
    </w:p>
    <w:p w:rsidR="008F1920" w:rsidRPr="0020113E" w:rsidRDefault="00316EE9">
      <w:pPr>
        <w:spacing w:before="0" w:after="0" w:line="276" w:lineRule="auto"/>
        <w:rPr>
          <w:highlight w:val="white"/>
        </w:rPr>
      </w:pPr>
      <w:r w:rsidRPr="0020113E">
        <w:rPr>
          <w:highlight w:val="white"/>
          <w:vertAlign w:val="superscript"/>
        </w:rPr>
        <w:t>1</w:t>
      </w:r>
      <w:r w:rsidRPr="0020113E">
        <w:rPr>
          <w:highlight w:val="white"/>
        </w:rPr>
        <w:t>University of York, Department of Health Sci</w:t>
      </w:r>
      <w:r w:rsidRPr="0020113E">
        <w:rPr>
          <w:highlight w:val="white"/>
        </w:rPr>
        <w:t>ences, Faculty of Sciences, YO10 5DD, York, UK</w:t>
      </w:r>
    </w:p>
    <w:p w:rsidR="008F1920" w:rsidRPr="0020113E" w:rsidRDefault="00316EE9">
      <w:pPr>
        <w:spacing w:before="0" w:after="0" w:line="276" w:lineRule="auto"/>
        <w:rPr>
          <w:highlight w:val="white"/>
        </w:rPr>
      </w:pPr>
      <w:r w:rsidRPr="0020113E">
        <w:rPr>
          <w:highlight w:val="white"/>
          <w:vertAlign w:val="superscript"/>
        </w:rPr>
        <w:t>2</w:t>
      </w:r>
      <w:r w:rsidRPr="0020113E">
        <w:rPr>
          <w:highlight w:val="white"/>
        </w:rPr>
        <w:t>The University of Edinburgh, Usher Institute, EH8 9AG, Edinburgh, UK</w:t>
      </w:r>
    </w:p>
    <w:p w:rsidR="008F1920" w:rsidRPr="0020113E" w:rsidRDefault="00316EE9">
      <w:pPr>
        <w:spacing w:before="0" w:after="0" w:line="276" w:lineRule="auto"/>
        <w:rPr>
          <w:highlight w:val="white"/>
        </w:rPr>
      </w:pPr>
      <w:r w:rsidRPr="0020113E">
        <w:rPr>
          <w:highlight w:val="white"/>
          <w:vertAlign w:val="superscript"/>
        </w:rPr>
        <w:t xml:space="preserve">3 </w:t>
      </w:r>
      <w:r w:rsidRPr="0020113E">
        <w:rPr>
          <w:highlight w:val="white"/>
        </w:rPr>
        <w:t>Centre for Cancer Prevention, Wolfson Institute of Preventive Medicine, Queen Mary University of London, United Kingdom</w:t>
      </w:r>
    </w:p>
    <w:p w:rsidR="008F1920" w:rsidRPr="0020113E" w:rsidRDefault="00316EE9">
      <w:pPr>
        <w:spacing w:before="0" w:after="0" w:line="276" w:lineRule="auto"/>
        <w:rPr>
          <w:highlight w:val="white"/>
        </w:rPr>
      </w:pPr>
      <w:r w:rsidRPr="0020113E">
        <w:rPr>
          <w:highlight w:val="white"/>
          <w:vertAlign w:val="superscript"/>
        </w:rPr>
        <w:t>4</w:t>
      </w:r>
      <w:r w:rsidRPr="0020113E">
        <w:rPr>
          <w:highlight w:val="white"/>
        </w:rPr>
        <w:t xml:space="preserve">ARK Foundation, </w:t>
      </w:r>
      <w:r w:rsidRPr="0020113E">
        <w:rPr>
          <w:highlight w:val="white"/>
        </w:rPr>
        <w:t>Dhaka, Bangladesh</w:t>
      </w:r>
    </w:p>
    <w:p w:rsidR="008F1920" w:rsidRPr="0020113E" w:rsidRDefault="00316EE9">
      <w:pPr>
        <w:spacing w:before="0" w:after="0" w:line="276" w:lineRule="auto"/>
        <w:rPr>
          <w:highlight w:val="white"/>
        </w:rPr>
      </w:pPr>
      <w:r w:rsidRPr="0020113E">
        <w:rPr>
          <w:highlight w:val="white"/>
          <w:vertAlign w:val="superscript"/>
        </w:rPr>
        <w:t>5</w:t>
      </w:r>
      <w:r w:rsidRPr="0020113E">
        <w:rPr>
          <w:highlight w:val="white"/>
        </w:rPr>
        <w:t>Department of Economics, University of Dhaka, Bangladesh</w:t>
      </w:r>
    </w:p>
    <w:p w:rsidR="008F1920" w:rsidRPr="0020113E" w:rsidRDefault="00316EE9">
      <w:pPr>
        <w:spacing w:before="0" w:after="0" w:line="276" w:lineRule="auto"/>
        <w:rPr>
          <w:highlight w:val="white"/>
        </w:rPr>
      </w:pPr>
      <w:r w:rsidRPr="0020113E">
        <w:rPr>
          <w:highlight w:val="white"/>
          <w:vertAlign w:val="superscript"/>
        </w:rPr>
        <w:t>6</w:t>
      </w:r>
      <w:r w:rsidRPr="0020113E">
        <w:rPr>
          <w:highlight w:val="white"/>
        </w:rPr>
        <w:t xml:space="preserve">TB/HIV and Malaria Common Management Unit, Global Fund Grant, Islamabad, Pakistan </w:t>
      </w:r>
    </w:p>
    <w:p w:rsidR="008F1920" w:rsidRPr="0020113E" w:rsidRDefault="00316EE9">
      <w:pPr>
        <w:spacing w:before="0" w:after="0" w:line="276" w:lineRule="auto"/>
        <w:rPr>
          <w:highlight w:val="white"/>
        </w:rPr>
      </w:pPr>
      <w:r w:rsidRPr="0020113E">
        <w:rPr>
          <w:highlight w:val="white"/>
          <w:vertAlign w:val="superscript"/>
        </w:rPr>
        <w:t>7</w:t>
      </w:r>
      <w:r w:rsidRPr="0020113E">
        <w:rPr>
          <w:highlight w:val="white"/>
        </w:rPr>
        <w:t>The Initiative, Islamabad, Pakistan</w:t>
      </w:r>
    </w:p>
    <w:p w:rsidR="008F1920" w:rsidRPr="0020113E" w:rsidRDefault="00316EE9">
      <w:pPr>
        <w:spacing w:before="0" w:after="0" w:line="276" w:lineRule="auto"/>
        <w:rPr>
          <w:vertAlign w:val="superscript"/>
        </w:rPr>
      </w:pPr>
      <w:r w:rsidRPr="0020113E">
        <w:rPr>
          <w:vertAlign w:val="superscript"/>
        </w:rPr>
        <w:t xml:space="preserve">8 </w:t>
      </w:r>
      <w:r w:rsidRPr="0020113E">
        <w:t>Institute of Psychiatry (IOP) Rawalpindi Medical Universi</w:t>
      </w:r>
      <w:r w:rsidRPr="0020113E">
        <w:t>ty, Pakistan</w:t>
      </w:r>
    </w:p>
    <w:p w:rsidR="008F1920" w:rsidRPr="0020113E" w:rsidRDefault="00316EE9">
      <w:pPr>
        <w:spacing w:before="0" w:after="0" w:line="276" w:lineRule="auto"/>
        <w:rPr>
          <w:highlight w:val="white"/>
          <w:vertAlign w:val="superscript"/>
        </w:rPr>
      </w:pPr>
      <w:r w:rsidRPr="0020113E">
        <w:rPr>
          <w:highlight w:val="white"/>
          <w:vertAlign w:val="superscript"/>
        </w:rPr>
        <w:t>9</w:t>
      </w:r>
      <w:r w:rsidRPr="0020113E">
        <w:rPr>
          <w:highlight w:val="white"/>
        </w:rPr>
        <w:t>Institute of General Practice, Addiction Research and Clinical Epidemiology Unit, Medical Faculty of the Heinrich-Heine-University, Düsseldorf, Germany</w:t>
      </w:r>
    </w:p>
    <w:p w:rsidR="008F1920" w:rsidRPr="0020113E" w:rsidRDefault="00316EE9">
      <w:pPr>
        <w:spacing w:before="0" w:after="0" w:line="276" w:lineRule="auto"/>
        <w:rPr>
          <w:highlight w:val="white"/>
        </w:rPr>
      </w:pPr>
      <w:r w:rsidRPr="0020113E">
        <w:rPr>
          <w:highlight w:val="white"/>
          <w:vertAlign w:val="superscript"/>
        </w:rPr>
        <w:t>10</w:t>
      </w:r>
      <w:r w:rsidRPr="0020113E">
        <w:rPr>
          <w:highlight w:val="white"/>
        </w:rPr>
        <w:t>Department of Family Medicine, CAPHRI School for Public Health and Primary Care, Maastricht University, The Netherlands</w:t>
      </w:r>
    </w:p>
    <w:p w:rsidR="008F1920" w:rsidRPr="0020113E" w:rsidRDefault="00316EE9">
      <w:pPr>
        <w:spacing w:before="0" w:after="0" w:line="276" w:lineRule="auto"/>
        <w:rPr>
          <w:highlight w:val="white"/>
        </w:rPr>
      </w:pPr>
      <w:r w:rsidRPr="0020113E">
        <w:rPr>
          <w:highlight w:val="white"/>
          <w:vertAlign w:val="superscript"/>
        </w:rPr>
        <w:t>11</w:t>
      </w:r>
      <w:r w:rsidRPr="0020113E">
        <w:rPr>
          <w:highlight w:val="white"/>
        </w:rPr>
        <w:t>Bielefeld University, School of Public Health, Department of Environment and Health, Bielefeld, Germany</w:t>
      </w:r>
    </w:p>
    <w:p w:rsidR="008F1920" w:rsidRPr="0020113E" w:rsidRDefault="00316EE9">
      <w:pPr>
        <w:spacing w:before="0" w:after="0" w:line="276" w:lineRule="auto"/>
        <w:rPr>
          <w:highlight w:val="white"/>
        </w:rPr>
      </w:pPr>
      <w:r w:rsidRPr="0020113E">
        <w:rPr>
          <w:highlight w:val="white"/>
          <w:vertAlign w:val="superscript"/>
        </w:rPr>
        <w:t>12</w:t>
      </w:r>
      <w:r w:rsidRPr="0020113E">
        <w:t>3</w:t>
      </w:r>
      <w:r w:rsidRPr="0020113E">
        <w:rPr>
          <w:vertAlign w:val="superscript"/>
        </w:rPr>
        <w:t>rd</w:t>
      </w:r>
      <w:r w:rsidRPr="0020113E">
        <w:t xml:space="preserve"> Medical Department, Firs</w:t>
      </w:r>
      <w:r w:rsidRPr="0020113E">
        <w:t xml:space="preserve">t Faculty of Medicine, Charles University, and the General University Hospital in Prague, </w:t>
      </w:r>
      <w:r w:rsidRPr="0020113E">
        <w:rPr>
          <w:highlight w:val="white"/>
        </w:rPr>
        <w:t>Czech Republic</w:t>
      </w:r>
    </w:p>
    <w:p w:rsidR="008F1920" w:rsidRPr="0020113E" w:rsidRDefault="00316EE9">
      <w:pPr>
        <w:spacing w:before="0" w:after="0" w:line="276" w:lineRule="auto"/>
        <w:rPr>
          <w:highlight w:val="white"/>
        </w:rPr>
      </w:pPr>
      <w:r w:rsidRPr="0020113E">
        <w:rPr>
          <w:highlight w:val="white"/>
          <w:vertAlign w:val="superscript"/>
        </w:rPr>
        <w:t>13</w:t>
      </w:r>
      <w:r w:rsidRPr="0020113E">
        <w:rPr>
          <w:highlight w:val="white"/>
        </w:rPr>
        <w:t>Institute of Hygiene and Epidemiology, First Faculty of Medicine, Charles University, and the General University Hospital in Prague, Czech Republic</w:t>
      </w:r>
    </w:p>
    <w:p w:rsidR="008F1920" w:rsidRPr="0020113E" w:rsidRDefault="00316EE9">
      <w:pPr>
        <w:spacing w:before="0" w:after="0" w:line="276" w:lineRule="auto"/>
        <w:rPr>
          <w:highlight w:val="white"/>
        </w:rPr>
      </w:pPr>
      <w:r w:rsidRPr="0020113E">
        <w:rPr>
          <w:highlight w:val="white"/>
          <w:vertAlign w:val="superscript"/>
        </w:rPr>
        <w:t>1</w:t>
      </w:r>
      <w:r w:rsidRPr="0020113E">
        <w:rPr>
          <w:highlight w:val="white"/>
          <w:vertAlign w:val="superscript"/>
        </w:rPr>
        <w:t>4</w:t>
      </w:r>
      <w:r w:rsidRPr="0020113E">
        <w:rPr>
          <w:highlight w:val="white"/>
        </w:rPr>
        <w:t>Hull York Medical School, University of York, YO10 5DD, York, UK</w:t>
      </w:r>
    </w:p>
    <w:p w:rsidR="008F1920" w:rsidRPr="0020113E" w:rsidRDefault="008F1920">
      <w:pPr>
        <w:spacing w:before="120" w:after="120" w:line="276" w:lineRule="auto"/>
        <w:rPr>
          <w:highlight w:val="white"/>
        </w:rPr>
      </w:pPr>
    </w:p>
    <w:p w:rsidR="008F1920" w:rsidRPr="0020113E" w:rsidRDefault="00316EE9">
      <w:pPr>
        <w:spacing w:before="120" w:after="120" w:line="276" w:lineRule="auto"/>
        <w:rPr>
          <w:highlight w:val="white"/>
        </w:rPr>
      </w:pPr>
      <w:r w:rsidRPr="0020113E">
        <w:rPr>
          <w:highlight w:val="white"/>
        </w:rPr>
        <w:t xml:space="preserve">* Corresponding author: </w:t>
      </w:r>
      <w:hyperlink r:id="rId6">
        <w:r w:rsidRPr="0020113E">
          <w:rPr>
            <w:highlight w:val="white"/>
            <w:u w:val="single"/>
          </w:rPr>
          <w:t>omara.dogar@york.ac.uk</w:t>
        </w:r>
      </w:hyperlink>
      <w:r w:rsidRPr="0020113E">
        <w:rPr>
          <w:highlight w:val="white"/>
        </w:rPr>
        <w:t xml:space="preserve">; </w:t>
      </w:r>
      <w:proofErr w:type="spellStart"/>
      <w:r w:rsidRPr="0020113E">
        <w:rPr>
          <w:highlight w:val="white"/>
        </w:rPr>
        <w:t>tel</w:t>
      </w:r>
      <w:proofErr w:type="spellEnd"/>
      <w:r w:rsidRPr="0020113E">
        <w:rPr>
          <w:highlight w:val="white"/>
        </w:rPr>
        <w:t xml:space="preserve">: +44 1904321541; </w:t>
      </w:r>
      <w:proofErr w:type="spellStart"/>
      <w:r w:rsidRPr="0020113E">
        <w:rPr>
          <w:highlight w:val="white"/>
        </w:rPr>
        <w:t>Seebohm</w:t>
      </w:r>
      <w:proofErr w:type="spellEnd"/>
      <w:r w:rsidRPr="0020113E">
        <w:rPr>
          <w:highlight w:val="white"/>
        </w:rPr>
        <w:t xml:space="preserve"> Rowntree Building, Area 4, Health Sciences, University of York,</w:t>
      </w:r>
      <w:r w:rsidRPr="0020113E">
        <w:rPr>
          <w:highlight w:val="white"/>
        </w:rPr>
        <w:t xml:space="preserve"> </w:t>
      </w:r>
      <w:proofErr w:type="spellStart"/>
      <w:r w:rsidRPr="0020113E">
        <w:rPr>
          <w:highlight w:val="white"/>
        </w:rPr>
        <w:t>Heslington</w:t>
      </w:r>
      <w:proofErr w:type="spellEnd"/>
      <w:r w:rsidRPr="0020113E">
        <w:rPr>
          <w:highlight w:val="white"/>
        </w:rPr>
        <w:t>,  YO10 5DD, York, UK</w:t>
      </w:r>
    </w:p>
    <w:p w:rsidR="008F1920" w:rsidRPr="0020113E" w:rsidRDefault="008F1920">
      <w:pPr>
        <w:spacing w:before="120" w:after="120" w:line="276" w:lineRule="auto"/>
      </w:pPr>
    </w:p>
    <w:p w:rsidR="008F1920" w:rsidRPr="0020113E" w:rsidRDefault="00316EE9">
      <w:pPr>
        <w:spacing w:before="120" w:after="120" w:line="276" w:lineRule="auto"/>
        <w:rPr>
          <w:highlight w:val="yellow"/>
        </w:rPr>
      </w:pPr>
      <w:r w:rsidRPr="0020113E">
        <w:rPr>
          <w:b/>
        </w:rPr>
        <w:t>Word count:</w:t>
      </w:r>
      <w:r w:rsidRPr="0020113E">
        <w:rPr>
          <w:highlight w:val="yellow"/>
        </w:rPr>
        <w:t xml:space="preserve"> 3</w:t>
      </w:r>
      <w:r w:rsidR="00724408">
        <w:rPr>
          <w:highlight w:val="yellow"/>
        </w:rPr>
        <w:t>959</w:t>
      </w:r>
      <w:bookmarkStart w:id="0" w:name="_GoBack"/>
      <w:bookmarkEnd w:id="0"/>
    </w:p>
    <w:p w:rsidR="008F1920" w:rsidRPr="0020113E" w:rsidRDefault="008F1920">
      <w:pPr>
        <w:spacing w:before="120" w:after="120" w:line="276" w:lineRule="auto"/>
      </w:pPr>
    </w:p>
    <w:p w:rsidR="008F1920" w:rsidRPr="0020113E" w:rsidRDefault="00316EE9">
      <w:pPr>
        <w:spacing w:before="120" w:after="120" w:line="276" w:lineRule="auto"/>
      </w:pPr>
      <w:bookmarkStart w:id="1" w:name="_gjdgxs" w:colFirst="0" w:colLast="0"/>
      <w:bookmarkEnd w:id="1"/>
      <w:r w:rsidRPr="0020113E">
        <w:br w:type="page"/>
      </w:r>
    </w:p>
    <w:p w:rsidR="008F1920" w:rsidRPr="0020113E" w:rsidRDefault="00316EE9">
      <w:pPr>
        <w:rPr>
          <w:b/>
          <w:highlight w:val="yellow"/>
        </w:rPr>
      </w:pPr>
      <w:r w:rsidRPr="0020113E">
        <w:rPr>
          <w:b/>
        </w:rPr>
        <w:lastRenderedPageBreak/>
        <w:t xml:space="preserve">ABSTRACT </w:t>
      </w:r>
    </w:p>
    <w:p w:rsidR="008F1920" w:rsidRPr="0020113E" w:rsidRDefault="00316EE9">
      <w:pPr>
        <w:rPr>
          <w:b/>
        </w:rPr>
      </w:pPr>
      <w:r w:rsidRPr="0020113E">
        <w:rPr>
          <w:b/>
        </w:rPr>
        <w:t xml:space="preserve">Background </w:t>
      </w:r>
    </w:p>
    <w:p w:rsidR="008F1920" w:rsidRPr="0020113E" w:rsidRDefault="00316EE9">
      <w:r w:rsidRPr="0020113E">
        <w:t xml:space="preserve">Smoking cessation </w:t>
      </w:r>
      <w:r w:rsidRPr="0020113E">
        <w:t xml:space="preserve">in Tuberculosis (TB) patients is important because it can reduce the high treatment failure and death rates. </w:t>
      </w:r>
      <w:proofErr w:type="spellStart"/>
      <w:r w:rsidRPr="0020113E">
        <w:t>Cytisine</w:t>
      </w:r>
      <w:proofErr w:type="spellEnd"/>
      <w:r w:rsidRPr="0020113E">
        <w:t xml:space="preserve"> is an effective low-cost treatment for smoking cessation that has not been tested in TB patients. This study aims to assess its effectiven</w:t>
      </w:r>
      <w:r w:rsidRPr="0020113E">
        <w:t>ess and safety as a smoking cessation aid in TB patients in Bangladesh and Pakistan.</w:t>
      </w:r>
    </w:p>
    <w:p w:rsidR="008F1920" w:rsidRPr="0020113E" w:rsidRDefault="00316EE9">
      <w:pPr>
        <w:rPr>
          <w:b/>
        </w:rPr>
      </w:pPr>
      <w:r w:rsidRPr="0020113E">
        <w:rPr>
          <w:b/>
        </w:rPr>
        <w:t>Methods</w:t>
      </w:r>
    </w:p>
    <w:p w:rsidR="008F1920" w:rsidRPr="00724408" w:rsidRDefault="00316EE9">
      <w:r w:rsidRPr="00724408">
        <w:rPr>
          <w:rFonts w:eastAsia="Cardo" w:cs="Cardo"/>
        </w:rPr>
        <w:t xml:space="preserve">We conducted a two-arm, parallel, individually randomised, double-blind, placebo-controlled, multicentre trial. Adult pulmonary TB patients were randomised 1:1 to </w:t>
      </w:r>
      <w:r w:rsidRPr="00724408">
        <w:rPr>
          <w:rFonts w:eastAsia="Cardo" w:cs="Cardo"/>
        </w:rPr>
        <w:t xml:space="preserve">a 25-day treatment regimen with </w:t>
      </w:r>
      <w:proofErr w:type="spellStart"/>
      <w:r w:rsidRPr="00724408">
        <w:rPr>
          <w:rFonts w:eastAsia="Cardo" w:cs="Cardo"/>
        </w:rPr>
        <w:t>cytisine</w:t>
      </w:r>
      <w:proofErr w:type="spellEnd"/>
      <w:r w:rsidRPr="00724408">
        <w:rPr>
          <w:rFonts w:eastAsia="Cardo" w:cs="Cardo"/>
        </w:rPr>
        <w:t xml:space="preserve"> plus brief behavioural support or placebo plus brief behavioural support; both medications were identical 1.5 mg hard capsules for oral administration and behavioural support was a 15 minute face-to-face session del</w:t>
      </w:r>
      <w:r w:rsidRPr="00724408">
        <w:rPr>
          <w:rFonts w:eastAsia="Cardo" w:cs="Cardo"/>
        </w:rPr>
        <w:t>ivered by health workers. Pre-generated block randomisation lists, stratified by trial sites, were used for allocation. An intention to treat analysis was conducted on the primary outcome: biochemically-veriﬁed continuous smoking abstinence at six months p</w:t>
      </w:r>
      <w:r w:rsidRPr="00724408">
        <w:rPr>
          <w:rFonts w:eastAsia="Cardo" w:cs="Cardo"/>
        </w:rPr>
        <w:t xml:space="preserve">ost-randomisation. </w:t>
      </w:r>
      <w:r w:rsidRPr="00724408">
        <w:t>The trial registration number is ISRCTN43811467, International Standard Ra</w:t>
      </w:r>
      <w:r w:rsidRPr="00724408">
        <w:t>ndomised Clinical Trial Number and it is closed to new participants.</w:t>
      </w:r>
    </w:p>
    <w:p w:rsidR="008F1920" w:rsidRPr="0020113E" w:rsidRDefault="00316EE9">
      <w:pPr>
        <w:rPr>
          <w:b/>
        </w:rPr>
      </w:pPr>
      <w:r w:rsidRPr="0020113E">
        <w:rPr>
          <w:b/>
        </w:rPr>
        <w:t>Findings</w:t>
      </w:r>
    </w:p>
    <w:p w:rsidR="008F1920" w:rsidRPr="0020113E" w:rsidRDefault="00316EE9">
      <w:r w:rsidRPr="0020113E">
        <w:t xml:space="preserve">Between June 2017 and April 2018, we randomised 2,472 patients (1,527 in Bangladesh and 945 in Pakistan). At six months, 32.4% (n=401/1239) were continuously abstinent in the </w:t>
      </w:r>
      <w:proofErr w:type="spellStart"/>
      <w:r w:rsidRPr="0020113E">
        <w:t>cyt</w:t>
      </w:r>
      <w:r w:rsidRPr="0020113E">
        <w:t>isine</w:t>
      </w:r>
      <w:proofErr w:type="spellEnd"/>
      <w:r w:rsidRPr="0020113E">
        <w:t xml:space="preserve"> arm and 29.7% (n=366/1233) in the placebo arm (relative risk (RR) 1.09, 95% confidence interval (CI) 0.97 to 1.23, p=0.114). Serious Adverse Events included 91 deaths (49 in the </w:t>
      </w:r>
      <w:proofErr w:type="spellStart"/>
      <w:r w:rsidRPr="0020113E">
        <w:t>cytisine</w:t>
      </w:r>
      <w:proofErr w:type="spellEnd"/>
      <w:r w:rsidRPr="0020113E">
        <w:t xml:space="preserve"> arm and 42 in the placebo arm). None of these events (including</w:t>
      </w:r>
      <w:r w:rsidRPr="0020113E">
        <w:t xml:space="preserve"> deaths) were attributed to the study medication. </w:t>
      </w:r>
      <w:proofErr w:type="spellStart"/>
      <w:r w:rsidRPr="0020113E">
        <w:t>Cytisine</w:t>
      </w:r>
      <w:proofErr w:type="spellEnd"/>
      <w:r w:rsidRPr="0020113E">
        <w:t xml:space="preserve"> was well tolerated.</w:t>
      </w:r>
    </w:p>
    <w:p w:rsidR="008F1920" w:rsidRPr="0020113E" w:rsidRDefault="00316EE9">
      <w:pPr>
        <w:rPr>
          <w:b/>
        </w:rPr>
      </w:pPr>
      <w:r w:rsidRPr="0020113E">
        <w:rPr>
          <w:b/>
        </w:rPr>
        <w:t>Interpretation</w:t>
      </w:r>
    </w:p>
    <w:p w:rsidR="00724408" w:rsidRDefault="00316EE9">
      <w:r w:rsidRPr="0020113E">
        <w:t xml:space="preserve">Our findings do not support adding </w:t>
      </w:r>
      <w:proofErr w:type="spellStart"/>
      <w:r w:rsidRPr="0020113E">
        <w:t>cytisine</w:t>
      </w:r>
      <w:proofErr w:type="spellEnd"/>
      <w:r w:rsidRPr="0020113E">
        <w:t xml:space="preserve"> to brief behavioural support when treating tobacco dependence in TB patients. </w:t>
      </w:r>
    </w:p>
    <w:p w:rsidR="008F1920" w:rsidRPr="0020113E" w:rsidRDefault="00316EE9">
      <w:pPr>
        <w:rPr>
          <w:b/>
          <w:highlight w:val="green"/>
        </w:rPr>
      </w:pPr>
      <w:r w:rsidRPr="0020113E">
        <w:rPr>
          <w:b/>
        </w:rPr>
        <w:t>Funding</w:t>
      </w:r>
    </w:p>
    <w:p w:rsidR="008F1920" w:rsidRPr="0020113E" w:rsidRDefault="00316EE9">
      <w:r w:rsidRPr="0020113E">
        <w:t xml:space="preserve">European Union Horizon 2020, grant </w:t>
      </w:r>
      <w:proofErr w:type="spellStart"/>
      <w:r w:rsidRPr="0020113E">
        <w:t>nr</w:t>
      </w:r>
      <w:proofErr w:type="spellEnd"/>
      <w:r w:rsidRPr="0020113E">
        <w:t>. 680995</w:t>
      </w:r>
      <w:r w:rsidRPr="0020113E">
        <w:rPr>
          <w:b/>
        </w:rPr>
        <w:t>.</w:t>
      </w:r>
      <w:r w:rsidRPr="0020113E">
        <w:br w:type="page"/>
      </w:r>
    </w:p>
    <w:p w:rsidR="008F1920" w:rsidRPr="0020113E" w:rsidRDefault="00316EE9">
      <w:pPr>
        <w:pStyle w:val="Heading1"/>
        <w:keepNext w:val="0"/>
        <w:keepLines w:val="0"/>
        <w:rPr>
          <w:highlight w:val="yellow"/>
        </w:rPr>
      </w:pPr>
      <w:bookmarkStart w:id="2" w:name="_30j0zll" w:colFirst="0" w:colLast="0"/>
      <w:bookmarkEnd w:id="2"/>
      <w:r w:rsidRPr="0020113E">
        <w:lastRenderedPageBreak/>
        <w:t>INTRODUCTION</w:t>
      </w:r>
    </w:p>
    <w:p w:rsidR="008F1920" w:rsidRPr="0020113E" w:rsidRDefault="00316EE9">
      <w:r w:rsidRPr="0020113E">
        <w:t>Tuberculosis (TB) affected an estimated 10 million and killed 1.45 million people in 2018 making it one of the most common chronic infectious disorders in the world.</w:t>
      </w:r>
      <w:hyperlink r:id="rId7">
        <w:r w:rsidRPr="0020113E">
          <w:rPr>
            <w:vertAlign w:val="superscript"/>
          </w:rPr>
          <w:t>1</w:t>
        </w:r>
      </w:hyperlink>
      <w:r w:rsidRPr="0020113E">
        <w:t xml:space="preserve"> In 2017, about 85% of TB deaths occurred in the African and the South- East Asian regions where smoking rates are also very high.</w:t>
      </w:r>
      <w:hyperlink r:id="rId8">
        <w:r w:rsidRPr="0020113E">
          <w:rPr>
            <w:vertAlign w:val="superscript"/>
          </w:rPr>
          <w:t>1</w:t>
        </w:r>
      </w:hyperlink>
      <w:r w:rsidRPr="0020113E">
        <w:t xml:space="preserve"> In the absence of smoking cessation servi</w:t>
      </w:r>
      <w:r w:rsidRPr="0020113E">
        <w:t>ces to treat nicotine dependence, people in general in these regions remain at risk of premature death and disabilities due to smoking. If the current trends for smoking and TB continue, it is predicted that there will be in excess of 40 million—potentiall</w:t>
      </w:r>
      <w:r w:rsidRPr="0020113E">
        <w:t>y avoidable—TB-related deaths attributable to smoking by 2050.</w:t>
      </w:r>
      <w:hyperlink r:id="rId9">
        <w:r w:rsidRPr="0020113E">
          <w:rPr>
            <w:vertAlign w:val="superscript"/>
          </w:rPr>
          <w:t>3</w:t>
        </w:r>
      </w:hyperlink>
      <w:r w:rsidRPr="0020113E">
        <w:t xml:space="preserve"> Many smokers in these low- and middle-income countries (LMICs) come into contact with health services creating opportunities to help the</w:t>
      </w:r>
      <w:r w:rsidRPr="0020113E">
        <w:t>m quit. Integrating smoking cessation within national and regional TB services in LMICs offers a viable solution to reduce the TB and tobacco-related disease burden.</w:t>
      </w:r>
      <w:hyperlink r:id="rId10">
        <w:r w:rsidRPr="0020113E">
          <w:rPr>
            <w:vertAlign w:val="superscript"/>
          </w:rPr>
          <w:t>2</w:t>
        </w:r>
      </w:hyperlink>
      <w:r w:rsidRPr="0020113E">
        <w:t xml:space="preserve"> </w:t>
      </w:r>
    </w:p>
    <w:p w:rsidR="008F1920" w:rsidRPr="0020113E" w:rsidRDefault="00316EE9">
      <w:r w:rsidRPr="0020113E">
        <w:t>A TB treatment period of six-mon</w:t>
      </w:r>
      <w:r w:rsidRPr="0020113E">
        <w:t>ths or longer offers opportunities for health professionals to treat tobacco dependence alongside TB. Newly diagnosed TB patients might be more motivated to quit than smokers without TB due to their concerns about their illness and its consequences.</w:t>
      </w:r>
      <w:hyperlink r:id="rId11">
        <w:r w:rsidRPr="0020113E">
          <w:rPr>
            <w:vertAlign w:val="superscript"/>
          </w:rPr>
          <w:t>4</w:t>
        </w:r>
      </w:hyperlink>
      <w:r w:rsidRPr="0020113E">
        <w:t xml:space="preserve"> By reducing the risk of TB relapses and deaths and by preventing other tobacco-related chronic conditions, the potential health benefits of smoking cessation may be even greater among TB patients than in t</w:t>
      </w:r>
      <w:r w:rsidRPr="0020113E">
        <w:t>he general population of smokers.</w:t>
      </w:r>
      <w:hyperlink r:id="rId12">
        <w:r w:rsidRPr="0020113E">
          <w:rPr>
            <w:vertAlign w:val="superscript"/>
          </w:rPr>
          <w:t>5</w:t>
        </w:r>
      </w:hyperlink>
      <w:r w:rsidRPr="0020113E">
        <w:t xml:space="preserve"> Offering smoking cessation interventions to TB patients should be routine and has been found feasible in many contexts, although this opportunity is rarely taken in </w:t>
      </w:r>
      <w:r w:rsidRPr="0020113E">
        <w:t>low- and middle-income countries (LMICs).</w:t>
      </w:r>
      <w:hyperlink r:id="rId13">
        <w:r w:rsidRPr="0020113E">
          <w:rPr>
            <w:vertAlign w:val="superscript"/>
          </w:rPr>
          <w:t>6</w:t>
        </w:r>
        <w:proofErr w:type="gramStart"/>
        <w:r w:rsidRPr="0020113E">
          <w:rPr>
            <w:vertAlign w:val="superscript"/>
          </w:rPr>
          <w:t>,7</w:t>
        </w:r>
        <w:proofErr w:type="gramEnd"/>
      </w:hyperlink>
      <w:r w:rsidRPr="0020113E">
        <w:t xml:space="preserve"> The lack of availability of low-cost, effective and safe smoking cessation treatment options in TB patients, among several other barriers, is widely </w:t>
      </w:r>
      <w:r w:rsidRPr="0020113E">
        <w:t>acknowledged.</w:t>
      </w:r>
      <w:hyperlink r:id="rId14">
        <w:r w:rsidRPr="0020113E">
          <w:rPr>
            <w:vertAlign w:val="superscript"/>
          </w:rPr>
          <w:t>8</w:t>
        </w:r>
      </w:hyperlink>
      <w:proofErr w:type="gramStart"/>
      <w:r w:rsidRPr="0020113E">
        <w:rPr>
          <w:vertAlign w:val="superscript"/>
        </w:rPr>
        <w:t>,</w:t>
      </w:r>
      <w:proofErr w:type="gramEnd"/>
      <w:r w:rsidRPr="0020113E">
        <w:fldChar w:fldCharType="begin"/>
      </w:r>
      <w:r w:rsidRPr="0020113E">
        <w:instrText xml:space="preserve"> HYPERLINK "https://paperpile.com/c/RgKhRu/2Pw8w" \h </w:instrText>
      </w:r>
      <w:r w:rsidRPr="0020113E">
        <w:fldChar w:fldCharType="separate"/>
      </w:r>
      <w:r w:rsidRPr="0020113E">
        <w:rPr>
          <w:vertAlign w:val="superscript"/>
        </w:rPr>
        <w:t>9</w:t>
      </w:r>
      <w:r w:rsidRPr="0020113E">
        <w:rPr>
          <w:vertAlign w:val="superscript"/>
        </w:rPr>
        <w:fldChar w:fldCharType="end"/>
      </w:r>
    </w:p>
    <w:p w:rsidR="008F1920" w:rsidRPr="0020113E" w:rsidRDefault="00316EE9">
      <w:r w:rsidRPr="0020113E">
        <w:t>Individual counselling, alone and in combination with pharmacotherapy, is an extensively researched and scientifically proven e</w:t>
      </w:r>
      <w:r w:rsidRPr="0020113E">
        <w:t>ffective strategy for supporting smokers to quit.</w:t>
      </w:r>
      <w:hyperlink r:id="rId15">
        <w:r w:rsidRPr="0020113E">
          <w:rPr>
            <w:vertAlign w:val="superscript"/>
          </w:rPr>
          <w:t>10</w:t>
        </w:r>
      </w:hyperlink>
      <w:r w:rsidRPr="0020113E">
        <w:t xml:space="preserve"> Our previous trial in 1955 patients attending TB clinics in Pakistan, found two-fifths of smokers attained continuous abstinence at six months with b</w:t>
      </w:r>
      <w:r w:rsidRPr="0020113E">
        <w:t>ehavioural support offered by health professionals.</w:t>
      </w:r>
      <w:hyperlink r:id="rId16">
        <w:r w:rsidRPr="0020113E">
          <w:rPr>
            <w:vertAlign w:val="superscript"/>
          </w:rPr>
          <w:t>5</w:t>
        </w:r>
      </w:hyperlink>
      <w:r w:rsidRPr="0020113E">
        <w:t xml:space="preserve"> However, the challenges of delivering 30-40 minutes of behavioural support within routine TB care including resource constraints</w:t>
      </w:r>
      <w:proofErr w:type="gramStart"/>
      <w:r w:rsidRPr="0020113E">
        <w:t>,</w:t>
      </w:r>
      <w:proofErr w:type="gramEnd"/>
      <w:r w:rsidRPr="0020113E">
        <w:fldChar w:fldCharType="begin"/>
      </w:r>
      <w:r w:rsidRPr="0020113E">
        <w:instrText xml:space="preserve"> HYPERLINK "http</w:instrText>
      </w:r>
      <w:r w:rsidRPr="0020113E">
        <w:instrText xml:space="preserve">s://paperpile.com/c/RgKhRu/2Pw8w" \h </w:instrText>
      </w:r>
      <w:r w:rsidRPr="0020113E">
        <w:fldChar w:fldCharType="separate"/>
      </w:r>
      <w:r w:rsidRPr="0020113E">
        <w:rPr>
          <w:vertAlign w:val="superscript"/>
        </w:rPr>
        <w:t>9</w:t>
      </w:r>
      <w:r w:rsidRPr="0020113E">
        <w:rPr>
          <w:vertAlign w:val="superscript"/>
        </w:rPr>
        <w:fldChar w:fldCharType="end"/>
      </w:r>
      <w:r w:rsidRPr="0020113E">
        <w:t xml:space="preserve">  led us to the development of a shorter optimised behavioural support intervention. As well as the provision of behavioural support, there is also substantial evidence on the effectiveness of nicotine replacement the</w:t>
      </w:r>
      <w:r w:rsidRPr="0020113E">
        <w:t xml:space="preserve">rapy (NRT) and medications acting as nicotine receptor partial agonists (bupropion, </w:t>
      </w:r>
      <w:proofErr w:type="spellStart"/>
      <w:r w:rsidRPr="0020113E">
        <w:t>cytisine</w:t>
      </w:r>
      <w:proofErr w:type="spellEnd"/>
      <w:r w:rsidRPr="0020113E">
        <w:t xml:space="preserve"> and </w:t>
      </w:r>
      <w:proofErr w:type="spellStart"/>
      <w:r w:rsidRPr="0020113E">
        <w:t>varenicline</w:t>
      </w:r>
      <w:proofErr w:type="spellEnd"/>
      <w:r w:rsidRPr="0020113E">
        <w:t>) in helping smokers in general populations to quit.</w:t>
      </w:r>
      <w:hyperlink r:id="rId17">
        <w:r w:rsidRPr="0020113E">
          <w:rPr>
            <w:vertAlign w:val="superscript"/>
          </w:rPr>
          <w:t>11</w:t>
        </w:r>
      </w:hyperlink>
      <w:r w:rsidRPr="0020113E">
        <w:t xml:space="preserve"> Among these, </w:t>
      </w:r>
      <w:proofErr w:type="spellStart"/>
      <w:r w:rsidRPr="0020113E">
        <w:t>cytisine</w:t>
      </w:r>
      <w:proofErr w:type="spellEnd"/>
      <w:r w:rsidRPr="0020113E">
        <w:t xml:space="preserve"> (a plant-based a</w:t>
      </w:r>
      <w:r w:rsidRPr="0020113E">
        <w:t>lkaloid) is recommended as an affordable intervention, especially for LMICs.</w:t>
      </w:r>
      <w:hyperlink r:id="rId18">
        <w:r w:rsidRPr="0020113E">
          <w:rPr>
            <w:vertAlign w:val="superscript"/>
          </w:rPr>
          <w:t>12</w:t>
        </w:r>
      </w:hyperlink>
      <w:r w:rsidRPr="0020113E">
        <w:t xml:space="preserve"> It is 5-10 times cheaper than NRT and </w:t>
      </w:r>
      <w:proofErr w:type="spellStart"/>
      <w:r w:rsidRPr="0020113E">
        <w:t>varenicline</w:t>
      </w:r>
      <w:proofErr w:type="spellEnd"/>
      <w:r w:rsidRPr="0020113E">
        <w:t xml:space="preserve"> and has been found to be effective in moderate-to-heavy smokers.</w:t>
      </w:r>
      <w:hyperlink r:id="rId19">
        <w:r w:rsidRPr="0020113E">
          <w:rPr>
            <w:vertAlign w:val="superscript"/>
          </w:rPr>
          <w:t>12</w:t>
        </w:r>
      </w:hyperlink>
      <w:r w:rsidRPr="0020113E">
        <w:t xml:space="preserve"> Whether it confers benefits in patients with TB in LMICs is unknown. We set out to investigate the effectiveness and safety of </w:t>
      </w:r>
      <w:proofErr w:type="spellStart"/>
      <w:r w:rsidRPr="0020113E">
        <w:t>cytisine</w:t>
      </w:r>
      <w:proofErr w:type="spellEnd"/>
      <w:r w:rsidRPr="0020113E">
        <w:t xml:space="preserve"> when added to brief behavioural support in TB patients in Bangladesh</w:t>
      </w:r>
      <w:r w:rsidRPr="0020113E">
        <w:t xml:space="preserve"> and Pakistan.</w:t>
      </w:r>
      <w:r w:rsidRPr="0020113E">
        <w:br w:type="page"/>
      </w:r>
    </w:p>
    <w:p w:rsidR="008F1920" w:rsidRPr="0020113E" w:rsidRDefault="00316EE9">
      <w:pPr>
        <w:pStyle w:val="Heading1"/>
        <w:keepNext w:val="0"/>
        <w:keepLines w:val="0"/>
      </w:pPr>
      <w:bookmarkStart w:id="3" w:name="_1fob9te" w:colFirst="0" w:colLast="0"/>
      <w:bookmarkEnd w:id="3"/>
      <w:r w:rsidRPr="0020113E">
        <w:lastRenderedPageBreak/>
        <w:t>METHODS</w:t>
      </w:r>
    </w:p>
    <w:p w:rsidR="008F1920" w:rsidRPr="0020113E" w:rsidRDefault="00316EE9">
      <w:bookmarkStart w:id="4" w:name="_3znysh7" w:colFirst="0" w:colLast="0"/>
      <w:bookmarkEnd w:id="4"/>
      <w:r w:rsidRPr="0020113E">
        <w:rPr>
          <w:b/>
        </w:rPr>
        <w:t xml:space="preserve">Study design </w:t>
      </w:r>
    </w:p>
    <w:p w:rsidR="008F1920" w:rsidRPr="0020113E" w:rsidRDefault="00316EE9">
      <w:r w:rsidRPr="0020113E">
        <w:t>We conducted a two-arm, parallel, double-blind, placebo-controlled, multicentre, individually randomised trial in 32 health centres across Bangladesh and Pakistan. Sites were designated TB treatment centres run by the respective National TB control Program</w:t>
      </w:r>
      <w:r w:rsidRPr="0020113E">
        <w:t>mes (NTP) and were chosen based on having the required resources and their ability to recruit participants and take part in the research. The sites included 17 sub-district hospitals in Bangladesh and 15 secondary care hospitals in Pakistan and were recrui</w:t>
      </w:r>
      <w:r w:rsidRPr="0020113E">
        <w:t>ted across both urban and rural areas. Ethics approval was obtained from the University of York (reference no. HSRGC/2016/144/B), UK and in Bangladesh and Pakistan, details can be found in the published protocol.</w:t>
      </w:r>
      <w:hyperlink r:id="rId20">
        <w:r w:rsidRPr="0020113E">
          <w:rPr>
            <w:vertAlign w:val="superscript"/>
          </w:rPr>
          <w:t>13</w:t>
        </w:r>
      </w:hyperlink>
      <w:r w:rsidRPr="0020113E">
        <w:t xml:space="preserve"> The trial was conducted in accordance with the principles of the Declaration of Helsinki and the national regulatory requirements. The trial was overseen by an Independent Steering Committee and Data Monitoring Committee (detailed in the Sup</w:t>
      </w:r>
      <w:r w:rsidRPr="0020113E">
        <w:t>plementary Appendix).</w:t>
      </w:r>
    </w:p>
    <w:p w:rsidR="008F1920" w:rsidRPr="0020113E" w:rsidRDefault="00316EE9">
      <w:pPr>
        <w:pStyle w:val="Heading2"/>
        <w:spacing w:before="240" w:after="240" w:line="360" w:lineRule="auto"/>
      </w:pPr>
      <w:bookmarkStart w:id="5" w:name="_2et92p0" w:colFirst="0" w:colLast="0"/>
      <w:bookmarkEnd w:id="5"/>
      <w:r w:rsidRPr="0020113E">
        <w:t>Participants</w:t>
      </w:r>
    </w:p>
    <w:p w:rsidR="008F1920" w:rsidRPr="0020113E" w:rsidRDefault="00316EE9">
      <w:r w:rsidRPr="0020113E">
        <w:t>Adults (aged &gt; 18 years in Bangladesh and &gt; 15 years in Pakistan, defined per the NTPs of respective countries) with pulmonary TB diagnosed within the last four weeks, who smoked tobacco on a daily basis with or without s</w:t>
      </w:r>
      <w:r w:rsidRPr="0020113E">
        <w:t xml:space="preserve">mokeless tobacco products and were interested in quitting were enrolled. Using </w:t>
      </w:r>
      <w:proofErr w:type="spellStart"/>
      <w:r w:rsidRPr="0020113E">
        <w:t>cytisine</w:t>
      </w:r>
      <w:proofErr w:type="spellEnd"/>
      <w:r w:rsidRPr="0020113E">
        <w:t xml:space="preserve"> with certain anti-TB medicines: Para Amino Salicylic Acid (PASA) and streptomycin, reduces its mode of action. Therefore, patients with TB complications (retreatment or</w:t>
      </w:r>
      <w:r w:rsidRPr="0020113E">
        <w:t xml:space="preserve"> drug resistance), or those receiving streptomycin or PASA, as well as those on tobacco dependence medication were excluded. Evidence on the association of smoking with pulmonary TB is strong but such evidence is limited for </w:t>
      </w:r>
      <w:proofErr w:type="spellStart"/>
      <w:r w:rsidRPr="0020113E">
        <w:t>extrapulmonary</w:t>
      </w:r>
      <w:proofErr w:type="spellEnd"/>
      <w:r w:rsidRPr="0020113E">
        <w:t xml:space="preserve"> TB, therefore, t</w:t>
      </w:r>
      <w:r w:rsidRPr="0020113E">
        <w:t xml:space="preserve">he latter was excluded. Conditions where </w:t>
      </w:r>
      <w:proofErr w:type="spellStart"/>
      <w:r w:rsidRPr="0020113E">
        <w:t>cytisine</w:t>
      </w:r>
      <w:proofErr w:type="spellEnd"/>
      <w:r w:rsidRPr="0020113E">
        <w:t xml:space="preserve"> is contraindicated (pregnancy/lactating; myocardial infarction/stroke/severe angina within the previous two weeks; high blood pressure not controlled with medication; severe renal impairment requiring dialy</w:t>
      </w:r>
      <w:r w:rsidRPr="0020113E">
        <w:t>sis; known diagnosis of schizophrenia or epilepsy) were also excluded on self-report.</w:t>
      </w:r>
      <w:hyperlink r:id="rId21">
        <w:r w:rsidRPr="0020113E">
          <w:rPr>
            <w:vertAlign w:val="superscript"/>
          </w:rPr>
          <w:t>13</w:t>
        </w:r>
      </w:hyperlink>
      <w:r w:rsidRPr="0020113E">
        <w:t xml:space="preserve"> All participants provided written informed consent. </w:t>
      </w:r>
    </w:p>
    <w:p w:rsidR="008F1920" w:rsidRPr="0020113E" w:rsidRDefault="00316EE9">
      <w:pPr>
        <w:pStyle w:val="Heading2"/>
        <w:keepNext w:val="0"/>
        <w:keepLines w:val="0"/>
        <w:spacing w:before="240" w:after="240" w:line="360" w:lineRule="auto"/>
      </w:pPr>
      <w:r w:rsidRPr="0020113E">
        <w:t>Randomisation and blinding</w:t>
      </w:r>
    </w:p>
    <w:p w:rsidR="008F1920" w:rsidRPr="0020113E" w:rsidRDefault="00316EE9">
      <w:r w:rsidRPr="0020113E">
        <w:t xml:space="preserve">Patients were randomly assigned </w:t>
      </w:r>
      <w:r w:rsidRPr="0020113E">
        <w:t xml:space="preserve">in a 1:1 ratio to either </w:t>
      </w:r>
      <w:proofErr w:type="spellStart"/>
      <w:r w:rsidRPr="0020113E">
        <w:t>cytisine</w:t>
      </w:r>
      <w:proofErr w:type="spellEnd"/>
      <w:r w:rsidRPr="0020113E">
        <w:t xml:space="preserve"> plus behavioural support or placebo plus behavioural support based on blocks of eight patients, stratified by trial sites. Randomisation lists were pre-generated at York Trials Unit by the trial statistician and held secur</w:t>
      </w:r>
      <w:r w:rsidRPr="0020113E">
        <w:t>ely at country offices for sequential allocation by blinded trial coordinating staff. To ensure double blinding, medication packs were identical and only the code-break envelopes prepared separately for each trial number contained the allocation order, for</w:t>
      </w:r>
      <w:r w:rsidRPr="0020113E">
        <w:t xml:space="preserve"> </w:t>
      </w:r>
      <w:proofErr w:type="spellStart"/>
      <w:r w:rsidRPr="0020113E">
        <w:t>unblinding</w:t>
      </w:r>
      <w:proofErr w:type="spellEnd"/>
      <w:r w:rsidRPr="0020113E">
        <w:t xml:space="preserve"> in an emergency following the protocol.</w:t>
      </w:r>
      <w:hyperlink r:id="rId22">
        <w:r w:rsidRPr="0020113E">
          <w:rPr>
            <w:vertAlign w:val="superscript"/>
          </w:rPr>
          <w:t>13</w:t>
        </w:r>
      </w:hyperlink>
      <w:r w:rsidRPr="0020113E">
        <w:t xml:space="preserve"> Blinded site researchers dispensed </w:t>
      </w:r>
      <w:proofErr w:type="spellStart"/>
      <w:r w:rsidRPr="0020113E">
        <w:t>cytisine</w:t>
      </w:r>
      <w:proofErr w:type="spellEnd"/>
      <w:r w:rsidRPr="0020113E">
        <w:t xml:space="preserve"> and placebo, both identical in appearance, smell and taste.</w:t>
      </w:r>
    </w:p>
    <w:p w:rsidR="008F1920" w:rsidRPr="0020113E" w:rsidRDefault="00316EE9">
      <w:pPr>
        <w:pStyle w:val="Heading2"/>
        <w:keepNext w:val="0"/>
        <w:keepLines w:val="0"/>
        <w:spacing w:before="240" w:after="240" w:line="360" w:lineRule="auto"/>
      </w:pPr>
      <w:bookmarkStart w:id="6" w:name="_tyjcwt" w:colFirst="0" w:colLast="0"/>
      <w:bookmarkEnd w:id="6"/>
      <w:r w:rsidRPr="0020113E">
        <w:t>Procedures</w:t>
      </w:r>
    </w:p>
    <w:p w:rsidR="008F1920" w:rsidRPr="0020113E" w:rsidRDefault="00316EE9">
      <w:bookmarkStart w:id="7" w:name="_3dy6vkm" w:colFirst="0" w:colLast="0"/>
      <w:bookmarkEnd w:id="7"/>
      <w:r w:rsidRPr="0020113E">
        <w:lastRenderedPageBreak/>
        <w:t>A brief behavioural support int</w:t>
      </w:r>
      <w:r w:rsidRPr="0020113E">
        <w:t xml:space="preserve">ervention for smoking cessation was offered to all patients (see </w:t>
      </w:r>
      <w:r w:rsidRPr="0020113E">
        <w:rPr>
          <w:highlight w:val="yellow"/>
        </w:rPr>
        <w:t>Supplementary Appendix</w:t>
      </w:r>
      <w:r w:rsidRPr="0020113E">
        <w:t xml:space="preserve"> for a detailed description). It was delivered by TB health workers in two face-to-face sessions at day 0 (enrolment) and at day 5 (quit date), for 10 and 5 minutes, res</w:t>
      </w:r>
      <w:r w:rsidRPr="0020113E">
        <w:t>pectively.</w:t>
      </w:r>
      <w:hyperlink r:id="rId23">
        <w:r w:rsidRPr="0020113E">
          <w:rPr>
            <w:vertAlign w:val="superscript"/>
          </w:rPr>
          <w:t>14</w:t>
        </w:r>
      </w:hyperlink>
      <w:r w:rsidRPr="0020113E">
        <w:t xml:space="preserve"> The standard treatment regimen for </w:t>
      </w:r>
      <w:proofErr w:type="spellStart"/>
      <w:r w:rsidRPr="0020113E">
        <w:t>cytisine</w:t>
      </w:r>
      <w:proofErr w:type="spellEnd"/>
      <w:r w:rsidRPr="0020113E">
        <w:t xml:space="preserve"> (</w:t>
      </w:r>
      <w:proofErr w:type="spellStart"/>
      <w:r w:rsidRPr="0020113E">
        <w:t>Desmoxan</w:t>
      </w:r>
      <w:proofErr w:type="spellEnd"/>
      <w:r w:rsidRPr="0020113E">
        <w:t xml:space="preserve">, </w:t>
      </w:r>
      <w:proofErr w:type="spellStart"/>
      <w:r w:rsidRPr="0020113E">
        <w:t>Aflofarm</w:t>
      </w:r>
      <w:proofErr w:type="spellEnd"/>
      <w:r w:rsidRPr="0020113E">
        <w:t>) and placebo was a 25-day course with 1.5 mg hard capsules for oral administration, gradually reducing from six capsules (9m</w:t>
      </w:r>
      <w:r w:rsidRPr="0020113E">
        <w:t xml:space="preserve">g) per day to one capsule (1.5mg) on the last day, with a quit date set for day 5 (see </w:t>
      </w:r>
      <w:r w:rsidRPr="0020113E">
        <w:rPr>
          <w:highlight w:val="yellow"/>
        </w:rPr>
        <w:t>Supplementary Appendix</w:t>
      </w:r>
      <w:r w:rsidRPr="0020113E">
        <w:t xml:space="preserve"> for detailed dosing schedule). The trial medication was dispensed for free by site researchers in two batches: supplies for 7 days at enrolment (d</w:t>
      </w:r>
      <w:r w:rsidRPr="0020113E">
        <w:t>ay 0), followed by supplies for 18 days at day 5 to complete the course. Clearly labelled colour coded boxes were used for each block of varying regimen (Days 1-3, Days 4-7, Days 8-12, Days 13-16, Days 17-20, Days 21- 24, Day 25) and blister packs were cut</w:t>
      </w:r>
      <w:r w:rsidRPr="0020113E">
        <w:t xml:space="preserve"> out to contain the exact daily dosage. To further simplify the dosing regimen, scheduling cards were completed in the patient’s presence to assist them in remembering when to take the trial medication. </w:t>
      </w:r>
    </w:p>
    <w:p w:rsidR="008F1920" w:rsidRPr="0020113E" w:rsidRDefault="00316EE9">
      <w:bookmarkStart w:id="8" w:name="_1t3h5sf" w:colFirst="0" w:colLast="0"/>
      <w:bookmarkEnd w:id="8"/>
      <w:r w:rsidRPr="0020113E">
        <w:t xml:space="preserve">Patients were followed up post-randomisation on day </w:t>
      </w:r>
      <w:r w:rsidRPr="0020113E">
        <w:t xml:space="preserve">5, and weeks 5, 9 and 12 and months 6 and 12. Time-points corresponded with routine TB clinic visits, except for day 5 to monitor for adverse drug reactions and month 12 to assess secondary outcomes. Participants were not paid any incentives for follow-up </w:t>
      </w:r>
      <w:r w:rsidRPr="0020113E">
        <w:t xml:space="preserve">visits but they were paid the transport fare for those visits that fell outside the routine TB care. </w:t>
      </w:r>
    </w:p>
    <w:p w:rsidR="008F1920" w:rsidRPr="0020113E" w:rsidRDefault="00316EE9">
      <w:pPr>
        <w:rPr>
          <w:shd w:val="clear" w:color="auto" w:fill="FFF2CC"/>
        </w:rPr>
      </w:pPr>
      <w:r w:rsidRPr="0020113E">
        <w:rPr>
          <w:b/>
        </w:rPr>
        <w:t>Outcomes</w:t>
      </w:r>
    </w:p>
    <w:p w:rsidR="008F1920" w:rsidRPr="0020113E" w:rsidRDefault="00316EE9">
      <w:r w:rsidRPr="0020113E">
        <w:t>The primary endpoint was biochemically verified continuous abstinence at 6 months post randomisation (day 0).</w:t>
      </w:r>
      <w:hyperlink r:id="rId24">
        <w:r w:rsidRPr="0020113E">
          <w:rPr>
            <w:vertAlign w:val="superscript"/>
          </w:rPr>
          <w:t>15</w:t>
        </w:r>
      </w:hyperlink>
      <w:r w:rsidRPr="0020113E">
        <w:t xml:space="preserve"> Abstinence was defined as self-report of not having used more than 5 cigarettes, bidis, water pipe sessions or smokeless tobacco products since the quit date, verified biochemically by a breath carbon monoxide (CO) reading of less th</w:t>
      </w:r>
      <w:r w:rsidRPr="0020113E">
        <w:t>an 10 ppm at month 6. A negative urine cotinine test (</w:t>
      </w:r>
      <w:proofErr w:type="spellStart"/>
      <w:r w:rsidRPr="0020113E">
        <w:t>NicAlert</w:t>
      </w:r>
      <w:proofErr w:type="spellEnd"/>
      <w:r w:rsidRPr="0020113E">
        <w:t xml:space="preserve">/One Step) was also required for participants reporting smokeless tobacco use at baseline. </w:t>
      </w:r>
    </w:p>
    <w:p w:rsidR="008F1920" w:rsidRPr="0020113E" w:rsidRDefault="00316EE9">
      <w:bookmarkStart w:id="9" w:name="_4d34og8" w:colFirst="0" w:colLast="0"/>
      <w:bookmarkEnd w:id="9"/>
      <w:r w:rsidRPr="0020113E">
        <w:t>Secondary outcomes included: continuous abstinence at 12 months, point abstinence, lapses and relapses at multiple time-points, TB outcomes (TB score based on clinical signs and symptoms,</w:t>
      </w:r>
      <w:hyperlink r:id="rId25">
        <w:r w:rsidRPr="0020113E">
          <w:rPr>
            <w:vertAlign w:val="superscript"/>
          </w:rPr>
          <w:t>16</w:t>
        </w:r>
      </w:hyperlink>
      <w:r w:rsidRPr="0020113E">
        <w:t xml:space="preserve"> chest X-ra</w:t>
      </w:r>
      <w:r w:rsidRPr="0020113E">
        <w:t>y grade, sputum smear microscopy, TB treatment adherence and treatment completion/cure rates), and nicotine dependency -Mood and Physical Symptoms Scale(MPSS), Strength for Urges To Smoke (SUTS) scale and Time to first use of tobacco product after waking.</w:t>
      </w:r>
      <w:hyperlink r:id="rId26">
        <w:r w:rsidRPr="0020113E">
          <w:rPr>
            <w:vertAlign w:val="superscript"/>
          </w:rPr>
          <w:t>17</w:t>
        </w:r>
      </w:hyperlink>
      <w:r w:rsidRPr="0020113E">
        <w:t xml:space="preserve"> Medication adherence was measured using a pill count and a 7-day recall approach.</w:t>
      </w:r>
      <w:hyperlink r:id="rId27">
        <w:r w:rsidRPr="0020113E">
          <w:rPr>
            <w:vertAlign w:val="superscript"/>
          </w:rPr>
          <w:t>18</w:t>
        </w:r>
      </w:hyperlink>
      <w:r w:rsidRPr="0020113E">
        <w:t xml:space="preserve"> </w:t>
      </w:r>
    </w:p>
    <w:p w:rsidR="008F1920" w:rsidRPr="0020113E" w:rsidRDefault="00316EE9">
      <w:bookmarkStart w:id="10" w:name="_2s8eyo1" w:colFirst="0" w:colLast="0"/>
      <w:bookmarkEnd w:id="10"/>
      <w:r w:rsidRPr="0020113E">
        <w:t>Adverse events (AEs) were collected up to week 9 and self</w:t>
      </w:r>
      <w:r w:rsidRPr="0020113E">
        <w:t xml:space="preserve">-reports recorded on the ‘AEs review’ checklist, compiled from the summary of product characteristics for </w:t>
      </w:r>
      <w:proofErr w:type="spellStart"/>
      <w:r w:rsidRPr="0020113E">
        <w:t>Desmoxan</w:t>
      </w:r>
      <w:proofErr w:type="spellEnd"/>
      <w:r w:rsidRPr="0020113E">
        <w:t xml:space="preserve"> and previous relevant studies. For definitions and symptoms checklist refer to the trial protocol.</w:t>
      </w:r>
      <w:hyperlink r:id="rId28">
        <w:r w:rsidRPr="0020113E">
          <w:rPr>
            <w:vertAlign w:val="superscript"/>
          </w:rPr>
          <w:t>13</w:t>
        </w:r>
      </w:hyperlink>
      <w:r w:rsidRPr="0020113E">
        <w:t xml:space="preserve"> A review was required for patients reporting any moderate to severe symptoms by the site designated independent clinicians, trained in study related AEs, to determine the severity, expectedness and relationship of each event to study treatm</w:t>
      </w:r>
      <w:r w:rsidRPr="0020113E">
        <w:t xml:space="preserve">ent. The site researchers notified all serious adverse events to the country coordinating office within 24 hours of becoming aware of an </w:t>
      </w:r>
      <w:r w:rsidRPr="0020113E">
        <w:lastRenderedPageBreak/>
        <w:t>event, who in turn notified the York trial team within (a further) 24 hours. Medically qualified staff at the country c</w:t>
      </w:r>
      <w:r w:rsidRPr="0020113E">
        <w:t>oordinating centres confirmed the ‘causality’ and ‘expectedness’ and classified these events using the Medical Dictionary for Regulatory Activities (</w:t>
      </w:r>
      <w:proofErr w:type="spellStart"/>
      <w:r w:rsidRPr="0020113E">
        <w:t>MedDRA</w:t>
      </w:r>
      <w:proofErr w:type="spellEnd"/>
      <w:r w:rsidRPr="0020113E">
        <w:t>).</w:t>
      </w:r>
      <w:hyperlink r:id="rId29">
        <w:r w:rsidRPr="0020113E">
          <w:rPr>
            <w:vertAlign w:val="superscript"/>
          </w:rPr>
          <w:t>13</w:t>
        </w:r>
      </w:hyperlink>
    </w:p>
    <w:p w:rsidR="008F1920" w:rsidRPr="0020113E" w:rsidRDefault="00316EE9">
      <w:bookmarkStart w:id="11" w:name="_17dp8vu" w:colFirst="0" w:colLast="0"/>
      <w:bookmarkEnd w:id="11"/>
      <w:r w:rsidRPr="0020113E">
        <w:t>Data were initially collected on paper c</w:t>
      </w:r>
      <w:r w:rsidRPr="0020113E">
        <w:t>ase report forms (CRFs) and then checked and entered at the country level through a web interface into a central trial database with inbuilt validation rules, hosted by York Trials Unit. Data were extracted periodically by the trial statisticians for the p</w:t>
      </w:r>
      <w:r w:rsidRPr="0020113E">
        <w:t>urpose of trial coordination and reporting to the independent oversight committees. Queries were resolved with country trial teams on an ongoing basis.</w:t>
      </w:r>
    </w:p>
    <w:p w:rsidR="008F1920" w:rsidRPr="0020113E" w:rsidRDefault="00316EE9">
      <w:pPr>
        <w:pStyle w:val="Heading2"/>
        <w:spacing w:before="240" w:after="240" w:line="360" w:lineRule="auto"/>
      </w:pPr>
      <w:bookmarkStart w:id="12" w:name="_3rdcrjn" w:colFirst="0" w:colLast="0"/>
      <w:bookmarkEnd w:id="12"/>
      <w:r w:rsidRPr="0020113E">
        <w:t>Statistical analysis</w:t>
      </w:r>
    </w:p>
    <w:p w:rsidR="008F1920" w:rsidRPr="0020113E" w:rsidRDefault="00316EE9">
      <w:r w:rsidRPr="0020113E">
        <w:t xml:space="preserve">The trial had 80% power to detect a 6% difference in 6-month continuous abstinence </w:t>
      </w:r>
      <w:r w:rsidRPr="0020113E">
        <w:t xml:space="preserve">rates between </w:t>
      </w:r>
      <w:proofErr w:type="spellStart"/>
      <w:r w:rsidRPr="0020113E">
        <w:t>cytisine</w:t>
      </w:r>
      <w:proofErr w:type="spellEnd"/>
      <w:r w:rsidRPr="0020113E">
        <w:t xml:space="preserve"> and placebo arms (i.e. 47% vs 41%), based on cessation rates obtained in previous trials.</w:t>
      </w:r>
      <w:hyperlink r:id="rId30">
        <w:r w:rsidRPr="0020113E">
          <w:rPr>
            <w:vertAlign w:val="superscript"/>
          </w:rPr>
          <w:t>7</w:t>
        </w:r>
        <w:proofErr w:type="gramStart"/>
        <w:r w:rsidRPr="0020113E">
          <w:rPr>
            <w:vertAlign w:val="superscript"/>
          </w:rPr>
          <w:t>,19</w:t>
        </w:r>
        <w:proofErr w:type="gramEnd"/>
      </w:hyperlink>
      <w:r w:rsidRPr="0020113E">
        <w:t xml:space="preserve"> A total of 2,148 patients (1,074 in each arm) were required; assuming an attrition rate of 10%,</w:t>
      </w:r>
      <w:hyperlink r:id="rId31">
        <w:r w:rsidRPr="0020113E">
          <w:rPr>
            <w:vertAlign w:val="superscript"/>
          </w:rPr>
          <w:t>7</w:t>
        </w:r>
      </w:hyperlink>
      <w:r w:rsidRPr="0020113E">
        <w:t xml:space="preserve"> which gave a target recruitment of 2,388 patients (1,194 in each arm). </w:t>
      </w:r>
    </w:p>
    <w:p w:rsidR="008F1920" w:rsidRPr="0020113E" w:rsidRDefault="00316EE9">
      <w:r w:rsidRPr="0020113E">
        <w:t>The number and proportion of a</w:t>
      </w:r>
      <w:r w:rsidRPr="0020113E">
        <w:t xml:space="preserve">bstinent participants were reported by trial arm. The group difference was represented by the risk difference (RD) and relative risk (RR) with 95% confidence intervals (CIs). </w:t>
      </w:r>
      <w:r w:rsidRPr="0020113E">
        <w:t xml:space="preserve">A </w:t>
      </w:r>
      <w:r w:rsidRPr="0020113E">
        <w:rPr>
          <w:i/>
        </w:rPr>
        <w:t>p</w:t>
      </w:r>
      <w:r w:rsidRPr="0020113E">
        <w:rPr>
          <w:rFonts w:eastAsia="Gungsuh" w:cs="Gungsuh"/>
        </w:rPr>
        <w:t>-value for the effect of allocation was derived using logistic regression, wit</w:t>
      </w:r>
      <w:r w:rsidRPr="0020113E">
        <w:rPr>
          <w:rFonts w:eastAsia="Gungsuh" w:cs="Gungsuh"/>
        </w:rPr>
        <w:t>h trial sites included as random-effects using robust standard errors. Missing primary outcome data were treated as a negative outcome, i.e. continuing smoking. Any primary outcome data collected &gt;4 weeks before or after the 6-month follow-up were also tre</w:t>
      </w:r>
      <w:r w:rsidRPr="0020113E">
        <w:rPr>
          <w:rFonts w:eastAsia="Gungsuh" w:cs="Gungsuh"/>
        </w:rPr>
        <w:t xml:space="preserve">ated as a negative outcome. Secondary outcomes were </w:t>
      </w:r>
      <w:proofErr w:type="spellStart"/>
      <w:r w:rsidRPr="0020113E">
        <w:rPr>
          <w:rFonts w:eastAsia="Gungsuh" w:cs="Gungsuh"/>
        </w:rPr>
        <w:t>analyzed</w:t>
      </w:r>
      <w:proofErr w:type="spellEnd"/>
      <w:r w:rsidRPr="0020113E">
        <w:rPr>
          <w:rFonts w:eastAsia="Gungsuh" w:cs="Gungsuh"/>
        </w:rPr>
        <w:t xml:space="preserve"> in the same manner. Sensitivity analyses of the primary outcome included: adjustment for baseline nicotine dependency, age, gender and form of tobacco use. Exploratory subgroup analyses were cond</w:t>
      </w:r>
      <w:r w:rsidRPr="0020113E">
        <w:rPr>
          <w:rFonts w:eastAsia="Gungsuh" w:cs="Gungsuh"/>
        </w:rPr>
        <w:t xml:space="preserve">ucted by age, gender, form of tobacco use, TB severity, country and socioeconomic status. TB outcomes (continuous) and nicotine dependency were </w:t>
      </w:r>
      <w:proofErr w:type="spellStart"/>
      <w:r w:rsidRPr="0020113E">
        <w:rPr>
          <w:rFonts w:eastAsia="Gungsuh" w:cs="Gungsuh"/>
        </w:rPr>
        <w:t>analyzed</w:t>
      </w:r>
      <w:proofErr w:type="spellEnd"/>
      <w:r w:rsidRPr="0020113E">
        <w:rPr>
          <w:rFonts w:eastAsia="Gungsuh" w:cs="Gungsuh"/>
        </w:rPr>
        <w:t xml:space="preserve"> using linear mixed-effect regression models for all available time points. The number of adverse events</w:t>
      </w:r>
      <w:r w:rsidRPr="0020113E">
        <w:rPr>
          <w:rFonts w:eastAsia="Gungsuh" w:cs="Gungsuh"/>
        </w:rPr>
        <w:t xml:space="preserve"> (serious and non-serious), patients with any adverse event and adverse events per patient were reported by trial arm and compared using a chi-squared test. The study medication adherence was categorized as good (≥80%), moderate (≥50%) and poor (&lt;50%)</w:t>
      </w:r>
      <w:proofErr w:type="gramStart"/>
      <w:r w:rsidRPr="0020113E">
        <w:rPr>
          <w:rFonts w:eastAsia="Gungsuh" w:cs="Gungsuh"/>
        </w:rPr>
        <w:t>,</w:t>
      </w:r>
      <w:proofErr w:type="gramEnd"/>
      <w:r w:rsidRPr="0020113E">
        <w:fldChar w:fldCharType="begin"/>
      </w:r>
      <w:r w:rsidRPr="0020113E">
        <w:instrText xml:space="preserve"> H</w:instrText>
      </w:r>
      <w:r w:rsidRPr="0020113E">
        <w:instrText xml:space="preserve">YPERLINK "https://paperpile.com/c/RgKhRu/ZBjP3" \h </w:instrText>
      </w:r>
      <w:r w:rsidRPr="0020113E">
        <w:fldChar w:fldCharType="separate"/>
      </w:r>
      <w:r w:rsidRPr="0020113E">
        <w:rPr>
          <w:vertAlign w:val="superscript"/>
        </w:rPr>
        <w:t>13</w:t>
      </w:r>
      <w:r w:rsidRPr="0020113E">
        <w:rPr>
          <w:vertAlign w:val="superscript"/>
        </w:rPr>
        <w:fldChar w:fldCharType="end"/>
      </w:r>
      <w:r w:rsidRPr="0020113E">
        <w:t xml:space="preserve"> based on the number of days participants self-reported to have taken medications as prescribed.  </w:t>
      </w:r>
    </w:p>
    <w:p w:rsidR="008F1920" w:rsidRPr="0020113E" w:rsidRDefault="00316EE9">
      <w:r w:rsidRPr="0020113E">
        <w:t>Costs of treatment for behavioural support and trial medications were collected in local currencies and</w:t>
      </w:r>
      <w:r w:rsidRPr="0020113E">
        <w:t xml:space="preserve"> converted using Purchasing Power Parity (PPP) factor to pool the results across countries. Placebo medications were considered at zero cost. Costs were presented in PPP US$ 2017 values.</w:t>
      </w:r>
    </w:p>
    <w:p w:rsidR="008F1920" w:rsidRPr="0020113E" w:rsidRDefault="00316EE9">
      <w:r w:rsidRPr="0020113E">
        <w:t xml:space="preserve">Analyses were </w:t>
      </w:r>
      <w:proofErr w:type="spellStart"/>
      <w:r w:rsidRPr="0020113E">
        <w:t>prespecified</w:t>
      </w:r>
      <w:proofErr w:type="spellEnd"/>
      <w:r w:rsidRPr="0020113E">
        <w:t xml:space="preserve"> and followed the intention-to-treat princi</w:t>
      </w:r>
      <w:r w:rsidRPr="0020113E">
        <w:t xml:space="preserve">ple. Two-sided </w:t>
      </w:r>
      <w:r w:rsidRPr="0020113E">
        <w:rPr>
          <w:i/>
        </w:rPr>
        <w:t>p</w:t>
      </w:r>
      <w:r w:rsidRPr="0020113E">
        <w:t xml:space="preserve"> values of &lt;0.05 were considered to indicate statistical significance. Analyses were performed using Stata/SE version 16.0. </w:t>
      </w:r>
    </w:p>
    <w:p w:rsidR="008F1920" w:rsidRPr="0020113E" w:rsidRDefault="00316EE9">
      <w:r w:rsidRPr="0020113E">
        <w:t>The trial is registered with International Standard Randomised Clinical Trial Number, ISRCTN43811467.</w:t>
      </w:r>
    </w:p>
    <w:p w:rsidR="008F1920" w:rsidRPr="0020113E" w:rsidRDefault="00316EE9">
      <w:pPr>
        <w:rPr>
          <w:b/>
        </w:rPr>
      </w:pPr>
      <w:r w:rsidRPr="0020113E">
        <w:rPr>
          <w:b/>
        </w:rPr>
        <w:lastRenderedPageBreak/>
        <w:t>Role of the f</w:t>
      </w:r>
      <w:r w:rsidRPr="0020113E">
        <w:rPr>
          <w:b/>
        </w:rPr>
        <w:t>unding source</w:t>
      </w:r>
    </w:p>
    <w:p w:rsidR="008F1920" w:rsidRPr="0020113E" w:rsidRDefault="00316EE9">
      <w:r w:rsidRPr="0020113E">
        <w:t xml:space="preserve">The funder of the study and </w:t>
      </w:r>
      <w:proofErr w:type="spellStart"/>
      <w:r w:rsidRPr="0020113E">
        <w:t>Aflofarm</w:t>
      </w:r>
      <w:proofErr w:type="spellEnd"/>
      <w:r w:rsidRPr="0020113E">
        <w:t xml:space="preserve"> had no influence on the design, data collection, data analysis, data interpretation or writing of the report. The authors assume responsibility for the accuracy and completeness of this report; the corresp</w:t>
      </w:r>
      <w:r w:rsidRPr="0020113E">
        <w:t>onding author had final responsibility for the decision to submit for publication. Access to partial anonymised datasets from the study can be provided upon request to the Chief Investigator.</w:t>
      </w:r>
    </w:p>
    <w:p w:rsidR="008F1920" w:rsidRPr="0020113E" w:rsidRDefault="00316EE9">
      <w:pPr>
        <w:pStyle w:val="Heading1"/>
      </w:pPr>
      <w:bookmarkStart w:id="13" w:name="_26in1rg" w:colFirst="0" w:colLast="0"/>
      <w:bookmarkEnd w:id="13"/>
      <w:r w:rsidRPr="0020113E">
        <w:t>RESULTS</w:t>
      </w:r>
    </w:p>
    <w:p w:rsidR="008F1920" w:rsidRPr="0020113E" w:rsidRDefault="00316EE9">
      <w:pPr>
        <w:pStyle w:val="Heading2"/>
        <w:spacing w:before="240" w:after="240" w:line="360" w:lineRule="auto"/>
      </w:pPr>
      <w:r w:rsidRPr="0020113E">
        <w:t>Patient population</w:t>
      </w:r>
    </w:p>
    <w:p w:rsidR="008F1920" w:rsidRPr="0020113E" w:rsidRDefault="00316EE9">
      <w:r w:rsidRPr="0020113E">
        <w:t>Between June 2017 and April 2018, 2,4</w:t>
      </w:r>
      <w:r w:rsidRPr="0020113E">
        <w:t xml:space="preserve">72 patients (1,527 from 17 sites in Bangladesh; 945 from 15 sites in Pakistan) were enrolled and randomly assigned to receive </w:t>
      </w:r>
      <w:proofErr w:type="spellStart"/>
      <w:r w:rsidRPr="0020113E">
        <w:t>cytisine</w:t>
      </w:r>
      <w:proofErr w:type="spellEnd"/>
      <w:r w:rsidRPr="0020113E">
        <w:t xml:space="preserve"> (1239) or placebo (1233) (</w:t>
      </w:r>
      <w:r w:rsidRPr="0020113E">
        <w:rPr>
          <w:highlight w:val="yellow"/>
        </w:rPr>
        <w:t>Figure 1</w:t>
      </w:r>
      <w:r w:rsidRPr="0020113E">
        <w:rPr>
          <w:highlight w:val="yellow"/>
        </w:rPr>
        <w:t>; Figure S1</w:t>
      </w:r>
      <w:r w:rsidRPr="0020113E">
        <w:t xml:space="preserve">). Of these, 2272 (92%) patients, 1142 (92%) in </w:t>
      </w:r>
      <w:proofErr w:type="spellStart"/>
      <w:r w:rsidRPr="0020113E">
        <w:t>cytisine</w:t>
      </w:r>
      <w:proofErr w:type="spellEnd"/>
      <w:r w:rsidRPr="0020113E">
        <w:t xml:space="preserve"> and 1130 (92%) in p</w:t>
      </w:r>
      <w:r w:rsidRPr="0020113E">
        <w:t>lacebo groups, completed the 6-month follow-up (</w:t>
      </w:r>
      <w:r w:rsidRPr="0020113E">
        <w:rPr>
          <w:highlight w:val="yellow"/>
        </w:rPr>
        <w:t>Figure 1</w:t>
      </w:r>
      <w:r w:rsidRPr="0020113E">
        <w:t>). Baseline characteristics were balanced between the two arms (</w:t>
      </w:r>
      <w:r w:rsidRPr="0020113E">
        <w:rPr>
          <w:highlight w:val="yellow"/>
        </w:rPr>
        <w:t>Table 1</w:t>
      </w:r>
      <w:r w:rsidRPr="0020113E">
        <w:t>). The participants were predominantly male (99%), smoked on average 11 cigarettes per day for the last 23years, with only one-qu</w:t>
      </w:r>
      <w:r w:rsidRPr="0020113E">
        <w:t>arter reporting any past quit attempts.</w:t>
      </w:r>
    </w:p>
    <w:p w:rsidR="008F1920" w:rsidRPr="0020113E" w:rsidRDefault="00316EE9">
      <w:pPr>
        <w:pStyle w:val="Heading2"/>
        <w:spacing w:before="240" w:after="240" w:line="360" w:lineRule="auto"/>
      </w:pPr>
      <w:bookmarkStart w:id="14" w:name="_lnxbz9" w:colFirst="0" w:colLast="0"/>
      <w:bookmarkEnd w:id="14"/>
      <w:r w:rsidRPr="0020113E">
        <w:t>Primary endpoint</w:t>
      </w:r>
    </w:p>
    <w:p w:rsidR="008F1920" w:rsidRPr="0020113E" w:rsidRDefault="00316EE9">
      <w:r w:rsidRPr="0020113E">
        <w:t xml:space="preserve">In the </w:t>
      </w:r>
      <w:proofErr w:type="spellStart"/>
      <w:r w:rsidRPr="0020113E">
        <w:t>cytisine</w:t>
      </w:r>
      <w:proofErr w:type="spellEnd"/>
      <w:r w:rsidRPr="0020113E">
        <w:t xml:space="preserve"> and placebo arms, 675 (54.5%) and 644 (52.2%) participants reported continuous abstinence, which was biochemically-verified in 401 (32.4%) and 366 (29.7%) participants, respectively. </w:t>
      </w:r>
      <w:r w:rsidRPr="0020113E">
        <w:t xml:space="preserve">A risk difference of 2.7% in favour of </w:t>
      </w:r>
      <w:proofErr w:type="spellStart"/>
      <w:r w:rsidRPr="0020113E">
        <w:t>cytisine</w:t>
      </w:r>
      <w:proofErr w:type="spellEnd"/>
      <w:r w:rsidRPr="0020113E">
        <w:t xml:space="preserve"> (95%CI -0.96 to 6.33) and a risk ratio of 1.09 (95%CI 0.97 to 1.23) were observed; however, this did not achieve statistical significance, see </w:t>
      </w:r>
      <w:r w:rsidRPr="0020113E">
        <w:rPr>
          <w:highlight w:val="yellow"/>
        </w:rPr>
        <w:t>Table 2</w:t>
      </w:r>
      <w:r w:rsidRPr="0020113E">
        <w:t>. Overall, in patients self-reporting continuous abstinenc</w:t>
      </w:r>
      <w:r w:rsidRPr="0020113E">
        <w:t>e at 6 months, only 58% (767/1322) were biochemically verified.</w:t>
      </w:r>
      <w:r w:rsidRPr="0020113E">
        <w:t xml:space="preserve"> </w:t>
      </w:r>
      <w:r w:rsidRPr="0020113E">
        <w:t xml:space="preserve">As a CO cut-off of less than 10 ppm was used for biochemical verification of self-reports of abstinence, participants reporting continuous abstinence at 6 months post-randomisation with a CO </w:t>
      </w:r>
      <w:r w:rsidRPr="0020113E">
        <w:t>reading of 10ppm or more, could not be verified. We regarded these participants as not abstinent; their high CO reading indicated that they were most likely still smoking despite reporting abstinence.</w:t>
      </w:r>
    </w:p>
    <w:p w:rsidR="008F1920" w:rsidRPr="0020113E" w:rsidRDefault="00316EE9">
      <w:r w:rsidRPr="0020113E">
        <w:t xml:space="preserve">The analysis remained robust to additional adjustments </w:t>
      </w:r>
      <w:r w:rsidRPr="0020113E">
        <w:t>for: (</w:t>
      </w:r>
      <w:proofErr w:type="spellStart"/>
      <w:r w:rsidRPr="0020113E">
        <w:t>i</w:t>
      </w:r>
      <w:proofErr w:type="spellEnd"/>
      <w:r w:rsidRPr="0020113E">
        <w:t>) baseline level of nicotine dependence; (ii) age, gender and form of tobacco use, with similar treatment effect coefficients and 95% CIs; (iii) excluding the 70 patients who died before 6 months follow-up and for whom a trial outcome of continued s</w:t>
      </w:r>
      <w:r w:rsidRPr="0020113E">
        <w:t>moking status was imputed; and (iv) a complete case analysis further excluding 170 patients with missing data (</w:t>
      </w:r>
      <w:r w:rsidRPr="0020113E">
        <w:rPr>
          <w:highlight w:val="yellow"/>
        </w:rPr>
        <w:t>Table S1)</w:t>
      </w:r>
      <w:r w:rsidRPr="0020113E">
        <w:t xml:space="preserve">.  Reasons for missing data primarily related to loss to follow-up or missing biochemical verification data.  </w:t>
      </w:r>
    </w:p>
    <w:p w:rsidR="008F1920" w:rsidRPr="0020113E" w:rsidRDefault="00316EE9">
      <w:pPr>
        <w:pStyle w:val="Heading2"/>
        <w:spacing w:before="240" w:after="240" w:line="360" w:lineRule="auto"/>
      </w:pPr>
      <w:bookmarkStart w:id="15" w:name="_35nkun2" w:colFirst="0" w:colLast="0"/>
      <w:bookmarkEnd w:id="15"/>
      <w:r w:rsidRPr="0020113E">
        <w:t>Secondary outcomes</w:t>
      </w:r>
    </w:p>
    <w:p w:rsidR="008F1920" w:rsidRPr="0020113E" w:rsidRDefault="00316EE9">
      <w:r w:rsidRPr="0020113E">
        <w:t>Treatm</w:t>
      </w:r>
      <w:r w:rsidRPr="0020113E">
        <w:t xml:space="preserve">ent group differences for self-reported point abstinence favoured </w:t>
      </w:r>
      <w:proofErr w:type="spellStart"/>
      <w:r w:rsidRPr="0020113E">
        <w:t>cytisine</w:t>
      </w:r>
      <w:proofErr w:type="spellEnd"/>
      <w:r w:rsidRPr="0020113E">
        <w:t xml:space="preserve"> over placebo; 5 weeks: RD 4.40, 95%CI 0.54 to 8.27; 12 weeks: RD 3.14, 95%CI -0.79 to 7.07; 6 months: RD 4.42, 95%CI 0.58 to 8.26; </w:t>
      </w:r>
      <w:r w:rsidRPr="0020113E">
        <w:lastRenderedPageBreak/>
        <w:t>12 months: RD 3.32, 95%CI -0.38 to 7.02 (</w:t>
      </w:r>
      <w:r w:rsidRPr="0020113E">
        <w:rPr>
          <w:highlight w:val="yellow"/>
        </w:rPr>
        <w:t>Table 2</w:t>
      </w:r>
      <w:r w:rsidRPr="0020113E">
        <w:t>).</w:t>
      </w:r>
      <w:r w:rsidRPr="0020113E">
        <w:t xml:space="preserve"> A smaller benefit (RD 2.64, 95%CI -0.71 to 5.52) was seen for </w:t>
      </w:r>
      <w:proofErr w:type="spellStart"/>
      <w:r w:rsidRPr="0020113E">
        <w:t>cytisine</w:t>
      </w:r>
      <w:proofErr w:type="spellEnd"/>
      <w:r w:rsidRPr="0020113E">
        <w:t xml:space="preserve"> for biochemically verified continuous abstinence at 12 months</w:t>
      </w:r>
      <w:r w:rsidRPr="0020113E">
        <w:t>, which was not statistically significant</w:t>
      </w:r>
      <w:r w:rsidRPr="0020113E">
        <w:t>. Of those participants who were abstinent at 5 weeks, similar proportions (RD 0.8</w:t>
      </w:r>
      <w:r w:rsidRPr="0020113E">
        <w:t>0, 95%CI -1.2 to 2.7) lapsed early in the two arms (</w:t>
      </w:r>
      <w:r w:rsidRPr="0020113E">
        <w:rPr>
          <w:highlight w:val="yellow"/>
        </w:rPr>
        <w:t>Table S2</w:t>
      </w:r>
      <w:r w:rsidRPr="0020113E">
        <w:t xml:space="preserve">). Rates of late lapse between 5 and 12 weeks were also similar (RD 0.05, 95%CI -1.6 to 1.7) between arms. </w:t>
      </w:r>
    </w:p>
    <w:p w:rsidR="008F1920" w:rsidRPr="0020113E" w:rsidRDefault="00316EE9">
      <w:r w:rsidRPr="0020113E">
        <w:t xml:space="preserve">Treatment success rates (defined as ‘cured’ or ‘completed treatment’) were high, with 89.5% and 81.4% success in the </w:t>
      </w:r>
      <w:proofErr w:type="spellStart"/>
      <w:r w:rsidRPr="0020113E">
        <w:t>cytisine</w:t>
      </w:r>
      <w:proofErr w:type="spellEnd"/>
      <w:r w:rsidRPr="0020113E">
        <w:t xml:space="preserve"> arm and 91.2% and 83% in the placebo arm, at 6 and 12 months, respectively </w:t>
      </w:r>
      <w:r w:rsidRPr="0020113E">
        <w:rPr>
          <w:highlight w:val="yellow"/>
        </w:rPr>
        <w:t>(Table 3)</w:t>
      </w:r>
      <w:r w:rsidRPr="0020113E">
        <w:t>. TB scores, based on clinical signs and sympt</w:t>
      </w:r>
      <w:r w:rsidRPr="0020113E">
        <w:t>oms, dropped from 3.4 at baseline to 1.0 at 12 months in both treatment arms (</w:t>
      </w:r>
      <w:r w:rsidRPr="0020113E">
        <w:rPr>
          <w:highlight w:val="yellow"/>
        </w:rPr>
        <w:t>Figure S2, Tables S3 and S4</w:t>
      </w:r>
      <w:r w:rsidRPr="0020113E">
        <w:t>). Similar non-differential trends were observed in the outcomes of sputum smear microscopy, TB treatment adherence and chest X-ray reports (</w:t>
      </w:r>
      <w:r w:rsidRPr="0020113E">
        <w:rPr>
          <w:highlight w:val="yellow"/>
        </w:rPr>
        <w:t>Tables S5,</w:t>
      </w:r>
      <w:r w:rsidRPr="0020113E">
        <w:rPr>
          <w:highlight w:val="yellow"/>
        </w:rPr>
        <w:t xml:space="preserve"> S6 and S7</w:t>
      </w:r>
      <w:r w:rsidRPr="0020113E">
        <w:t>). We observed similar trends in both arms for MPSS (</w:t>
      </w:r>
      <w:r w:rsidRPr="0020113E">
        <w:rPr>
          <w:highlight w:val="yellow"/>
        </w:rPr>
        <w:t>Figure S3, Table S8</w:t>
      </w:r>
      <w:r w:rsidRPr="0020113E">
        <w:t>) and SUTS scale (</w:t>
      </w:r>
      <w:r w:rsidRPr="0020113E">
        <w:rPr>
          <w:highlight w:val="yellow"/>
        </w:rPr>
        <w:t>Figure S4, Table S9</w:t>
      </w:r>
      <w:r w:rsidRPr="0020113E">
        <w:t>). Self-reported medication compliance was high (&gt;90%) and balanced across both arms (</w:t>
      </w:r>
      <w:r w:rsidRPr="0020113E">
        <w:rPr>
          <w:highlight w:val="yellow"/>
        </w:rPr>
        <w:t>Table S10</w:t>
      </w:r>
      <w:r w:rsidRPr="0020113E">
        <w:t xml:space="preserve">). Reasons for withdrawals from treatment </w:t>
      </w:r>
      <w:r w:rsidRPr="0020113E">
        <w:t xml:space="preserve">and non-compliance are listed in </w:t>
      </w:r>
      <w:r w:rsidRPr="0020113E">
        <w:rPr>
          <w:highlight w:val="yellow"/>
        </w:rPr>
        <w:t>Tables S11 &amp; S12</w:t>
      </w:r>
      <w:r w:rsidRPr="0020113E">
        <w:t xml:space="preserve">. </w:t>
      </w:r>
    </w:p>
    <w:p w:rsidR="008F1920" w:rsidRPr="0020113E" w:rsidRDefault="00316EE9">
      <w:pPr>
        <w:pStyle w:val="Heading2"/>
        <w:spacing w:before="240" w:after="240" w:line="360" w:lineRule="auto"/>
      </w:pPr>
      <w:bookmarkStart w:id="16" w:name="_1ksv4uv" w:colFirst="0" w:colLast="0"/>
      <w:bookmarkEnd w:id="16"/>
      <w:r w:rsidRPr="0020113E">
        <w:t>Subgroup analyses</w:t>
      </w:r>
    </w:p>
    <w:p w:rsidR="008F1920" w:rsidRPr="0020113E" w:rsidRDefault="00316EE9">
      <w:r w:rsidRPr="0020113E">
        <w:t xml:space="preserve">Results of the subgroup analyses are presented in </w:t>
      </w:r>
      <w:r w:rsidRPr="0020113E">
        <w:rPr>
          <w:highlight w:val="yellow"/>
        </w:rPr>
        <w:t xml:space="preserve">Figure </w:t>
      </w:r>
      <w:r w:rsidRPr="0020113E">
        <w:rPr>
          <w:highlight w:val="yellow"/>
        </w:rPr>
        <w:t>S5</w:t>
      </w:r>
      <w:r w:rsidRPr="0020113E">
        <w:t xml:space="preserve">. There were insufficient numbers of females (n=24) to undertake meaningful gender subgroup analysis. The absolute difference </w:t>
      </w:r>
      <w:r w:rsidRPr="0020113E">
        <w:t xml:space="preserve">in quit rates among those who smoked only (excluding smokers who also used smokeless tobacco) was small </w:t>
      </w:r>
      <w:r w:rsidRPr="0020113E">
        <w:t xml:space="preserve"> but not statistically significant </w:t>
      </w:r>
      <w:r w:rsidRPr="0020113E">
        <w:t xml:space="preserve">(34% </w:t>
      </w:r>
      <w:proofErr w:type="spellStart"/>
      <w:r w:rsidRPr="0020113E">
        <w:t>cytisine</w:t>
      </w:r>
      <w:proofErr w:type="spellEnd"/>
      <w:r w:rsidRPr="0020113E">
        <w:t xml:space="preserve"> v 31% placebo, RR 1.11: 95% CI 0.99 to 1.25). Quit rates among dual users (smoked and smokeless tobacco</w:t>
      </w:r>
      <w:r w:rsidRPr="0020113E">
        <w:t xml:space="preserve"> at baseline) were found to be higher in the placebo arm than for those who only smoked tobacco (</w:t>
      </w:r>
      <w:r w:rsidRPr="0020113E">
        <w:rPr>
          <w:i/>
        </w:rPr>
        <w:t>p</w:t>
      </w:r>
      <w:r w:rsidRPr="0020113E">
        <w:t xml:space="preserve">=0.024 for the interaction with allocated treatment). Both smoked and smokeless self-reported tobacco use rates were higher in the </w:t>
      </w:r>
      <w:proofErr w:type="spellStart"/>
      <w:r w:rsidRPr="0020113E">
        <w:t>cytisine</w:t>
      </w:r>
      <w:proofErr w:type="spellEnd"/>
      <w:r w:rsidRPr="0020113E">
        <w:t xml:space="preserve"> arm among smokers </w:t>
      </w:r>
      <w:r w:rsidRPr="0020113E">
        <w:t xml:space="preserve">only (at baseline) while biochemical verification rates were similar. The difference between groups was not reflected consistently at earlier time points, and the number of participants was small (12 quitters among 170 dual users). The quit response to </w:t>
      </w:r>
      <w:proofErr w:type="spellStart"/>
      <w:r w:rsidRPr="0020113E">
        <w:t>cyt</w:t>
      </w:r>
      <w:r w:rsidRPr="0020113E">
        <w:t>isine</w:t>
      </w:r>
      <w:proofErr w:type="spellEnd"/>
      <w:r w:rsidRPr="0020113E">
        <w:t xml:space="preserve"> was slightly higher in Pakistan than Bangladesh, but this was not statistically significant (risk difference 6% vs 1%, </w:t>
      </w:r>
      <w:r w:rsidRPr="0020113E">
        <w:rPr>
          <w:i/>
        </w:rPr>
        <w:t>p</w:t>
      </w:r>
      <w:r w:rsidRPr="0020113E">
        <w:t>=0.118 for the interaction term).</w:t>
      </w:r>
    </w:p>
    <w:p w:rsidR="008F1920" w:rsidRPr="0020113E" w:rsidRDefault="00316EE9">
      <w:pPr>
        <w:pStyle w:val="Heading2"/>
        <w:spacing w:before="240" w:after="240" w:line="360" w:lineRule="auto"/>
      </w:pPr>
      <w:bookmarkStart w:id="17" w:name="_44sinio" w:colFirst="0" w:colLast="0"/>
      <w:bookmarkEnd w:id="17"/>
      <w:r w:rsidRPr="0020113E">
        <w:t xml:space="preserve">Cost of </w:t>
      </w:r>
      <w:proofErr w:type="spellStart"/>
      <w:r w:rsidRPr="0020113E">
        <w:t>cytisine</w:t>
      </w:r>
      <w:proofErr w:type="spellEnd"/>
    </w:p>
    <w:p w:rsidR="008F1920" w:rsidRPr="0020113E" w:rsidRDefault="00316EE9">
      <w:r w:rsidRPr="0020113E">
        <w:t>The mean costs of training health workers and delivering behavioural support we</w:t>
      </w:r>
      <w:r w:rsidRPr="0020113E">
        <w:t xml:space="preserve">re similar between trial arms. The cost of </w:t>
      </w:r>
      <w:proofErr w:type="spellStart"/>
      <w:r w:rsidRPr="0020113E">
        <w:t>cytisine</w:t>
      </w:r>
      <w:proofErr w:type="spellEnd"/>
      <w:r w:rsidRPr="0020113E">
        <w:t xml:space="preserve"> was PPP US$48.27 (SE 0.36) per participant in the </w:t>
      </w:r>
      <w:proofErr w:type="spellStart"/>
      <w:r w:rsidRPr="0020113E">
        <w:t>cytisine</w:t>
      </w:r>
      <w:proofErr w:type="spellEnd"/>
      <w:r w:rsidRPr="0020113E">
        <w:t xml:space="preserve"> arm. Overall, the mean costs of intervention were PPP US$60.65 (SE PPP US$0.41) in the </w:t>
      </w:r>
      <w:proofErr w:type="spellStart"/>
      <w:r w:rsidRPr="0020113E">
        <w:t>cytisine</w:t>
      </w:r>
      <w:proofErr w:type="spellEnd"/>
      <w:r w:rsidRPr="0020113E">
        <w:t xml:space="preserve"> arm and PPP US$12.37 (SE PPP US$0.08) in the plac</w:t>
      </w:r>
      <w:r w:rsidRPr="0020113E">
        <w:t xml:space="preserve">ebo arm. The difference between arms was PPP US$48.28 (95% CI PPP US$47.71 to PPP US$48.80), mostly contributed by cost of </w:t>
      </w:r>
      <w:proofErr w:type="spellStart"/>
      <w:r w:rsidRPr="0020113E">
        <w:t>cytisine</w:t>
      </w:r>
      <w:proofErr w:type="spellEnd"/>
      <w:r w:rsidRPr="0020113E">
        <w:t>.</w:t>
      </w:r>
    </w:p>
    <w:p w:rsidR="008F1920" w:rsidRPr="0020113E" w:rsidRDefault="00316EE9">
      <w:pPr>
        <w:pStyle w:val="Heading2"/>
        <w:spacing w:before="240" w:after="240" w:line="360" w:lineRule="auto"/>
      </w:pPr>
      <w:bookmarkStart w:id="18" w:name="_2jxsxqh" w:colFirst="0" w:colLast="0"/>
      <w:bookmarkEnd w:id="18"/>
      <w:r w:rsidRPr="0020113E">
        <w:lastRenderedPageBreak/>
        <w:t>Adverse events</w:t>
      </w:r>
    </w:p>
    <w:p w:rsidR="008F1920" w:rsidRPr="0020113E" w:rsidRDefault="00316EE9">
      <w:r w:rsidRPr="0020113E">
        <w:t>The analysis of adverse events was conducted using all patients in the groups to which they had been randomi</w:t>
      </w:r>
      <w:r w:rsidRPr="0020113E">
        <w:t xml:space="preserve">sed. Ninety-nine participants: 53 </w:t>
      </w:r>
      <w:proofErr w:type="spellStart"/>
      <w:r w:rsidRPr="0020113E">
        <w:t>cytisine</w:t>
      </w:r>
      <w:proofErr w:type="spellEnd"/>
      <w:r w:rsidRPr="0020113E">
        <w:t xml:space="preserve"> (4.3%), 46 placebo (3.7%) experienced a total of 184 SAEs (94 </w:t>
      </w:r>
      <w:proofErr w:type="spellStart"/>
      <w:r w:rsidRPr="0020113E">
        <w:t>cytisine</w:t>
      </w:r>
      <w:proofErr w:type="spellEnd"/>
      <w:r w:rsidRPr="0020113E">
        <w:t>, 90 placebo). This difference was not statistically significant (RR 1.07, 95% CI 0.89 to 1.29; X</w:t>
      </w:r>
      <w:r w:rsidRPr="0020113E">
        <w:rPr>
          <w:vertAlign w:val="superscript"/>
        </w:rPr>
        <w:t>2</w:t>
      </w:r>
      <w:r w:rsidRPr="0020113E">
        <w:t>(</w:t>
      </w:r>
      <w:proofErr w:type="spellStart"/>
      <w:r w:rsidRPr="0020113E">
        <w:t>df</w:t>
      </w:r>
      <w:proofErr w:type="spellEnd"/>
      <w:r w:rsidRPr="0020113E">
        <w:t>=1</w:t>
      </w:r>
      <w:proofErr w:type="gramStart"/>
      <w:r w:rsidRPr="0020113E">
        <w:t>)=</w:t>
      </w:r>
      <w:proofErr w:type="gramEnd"/>
      <w:r w:rsidRPr="0020113E">
        <w:t xml:space="preserve">0.48, </w:t>
      </w:r>
      <w:r w:rsidRPr="0020113E">
        <w:rPr>
          <w:i/>
        </w:rPr>
        <w:t>p</w:t>
      </w:r>
      <w:r w:rsidRPr="0020113E">
        <w:t>=0.488). SAEs included 91 death</w:t>
      </w:r>
      <w:r w:rsidRPr="0020113E">
        <w:t xml:space="preserve">s (49 in the </w:t>
      </w:r>
      <w:proofErr w:type="spellStart"/>
      <w:r w:rsidRPr="0020113E">
        <w:t>cytisine</w:t>
      </w:r>
      <w:proofErr w:type="spellEnd"/>
      <w:r w:rsidRPr="0020113E">
        <w:t xml:space="preserve"> arm and 42 in the placebo arm). Other SAEs reported more than twice were ‘Difficulty breathing’ (</w:t>
      </w:r>
      <w:proofErr w:type="spellStart"/>
      <w:r w:rsidRPr="0020113E">
        <w:t>cytisine</w:t>
      </w:r>
      <w:proofErr w:type="spellEnd"/>
      <w:r w:rsidRPr="0020113E">
        <w:t>: 4, placebo: 6), ‘Fever’ (</w:t>
      </w:r>
      <w:proofErr w:type="spellStart"/>
      <w:r w:rsidRPr="0020113E">
        <w:t>cytisine</w:t>
      </w:r>
      <w:proofErr w:type="spellEnd"/>
      <w:r w:rsidRPr="0020113E">
        <w:t>: 1, placebo: 3), ‘Lung Cancer’ (</w:t>
      </w:r>
      <w:proofErr w:type="spellStart"/>
      <w:r w:rsidRPr="0020113E">
        <w:t>cytisine</w:t>
      </w:r>
      <w:proofErr w:type="spellEnd"/>
      <w:r w:rsidRPr="0020113E">
        <w:t>: 9, placebo: 6), ‘Myocardial Infarction’ (</w:t>
      </w:r>
      <w:proofErr w:type="spellStart"/>
      <w:r w:rsidRPr="0020113E">
        <w:t>cytisine</w:t>
      </w:r>
      <w:proofErr w:type="spellEnd"/>
      <w:r w:rsidRPr="0020113E">
        <w:t xml:space="preserve">: </w:t>
      </w:r>
      <w:r w:rsidRPr="0020113E">
        <w:t>8, placebo: 5) and ‘Stroke’ (</w:t>
      </w:r>
      <w:proofErr w:type="spellStart"/>
      <w:r w:rsidRPr="0020113E">
        <w:t>cytisine</w:t>
      </w:r>
      <w:proofErr w:type="spellEnd"/>
      <w:r w:rsidRPr="0020113E">
        <w:t xml:space="preserve">: 3, placebo: 2). </w:t>
      </w:r>
      <w:proofErr w:type="gramStart"/>
      <w:r w:rsidRPr="0020113E">
        <w:t>None</w:t>
      </w:r>
      <w:proofErr w:type="gramEnd"/>
      <w:r w:rsidRPr="0020113E">
        <w:t xml:space="preserve"> of these SAEs (including deaths) were attributed to the study medication. Expected and other reported non-SAEs are summarized in </w:t>
      </w:r>
      <w:r w:rsidRPr="0020113E">
        <w:rPr>
          <w:highlight w:val="yellow"/>
        </w:rPr>
        <w:t>Tables S13 &amp; S14</w:t>
      </w:r>
      <w:r w:rsidRPr="0020113E">
        <w:t xml:space="preserve">. In total, there were 98 (7.9%) </w:t>
      </w:r>
      <w:proofErr w:type="spellStart"/>
      <w:r w:rsidRPr="0020113E">
        <w:t>cytisine</w:t>
      </w:r>
      <w:proofErr w:type="spellEnd"/>
      <w:r w:rsidRPr="0020113E">
        <w:t xml:space="preserve"> and 86 (7</w:t>
      </w:r>
      <w:r w:rsidRPr="0020113E">
        <w:t xml:space="preserve">.0%) placebo patients with one or more non-SAEs (RR 1.13, 95% CI 0.86 to 1.50). A full list of serious and non-SAEs is presented in </w:t>
      </w:r>
      <w:r w:rsidRPr="0020113E">
        <w:rPr>
          <w:highlight w:val="yellow"/>
        </w:rPr>
        <w:t>Tables S15 &amp; 16</w:t>
      </w:r>
      <w:r w:rsidRPr="0020113E">
        <w:t>.</w:t>
      </w:r>
    </w:p>
    <w:p w:rsidR="008F1920" w:rsidRPr="0020113E" w:rsidRDefault="00316EE9">
      <w:pPr>
        <w:rPr>
          <w:b/>
        </w:rPr>
      </w:pPr>
      <w:r w:rsidRPr="0020113E">
        <w:rPr>
          <w:b/>
        </w:rPr>
        <w:t>Supplemental smoking cessation activities</w:t>
      </w:r>
    </w:p>
    <w:p w:rsidR="008F1920" w:rsidRPr="0020113E" w:rsidRDefault="00316EE9">
      <w:r w:rsidRPr="0020113E">
        <w:t>594/2472 (24%) of patients enrolled in the trial sought supplemen</w:t>
      </w:r>
      <w:r w:rsidRPr="0020113E">
        <w:t xml:space="preserve">tal smoking cessation advice in one form or another </w:t>
      </w:r>
      <w:r w:rsidRPr="0020113E">
        <w:rPr>
          <w:highlight w:val="yellow"/>
        </w:rPr>
        <w:t>(Table S17)</w:t>
      </w:r>
      <w:r w:rsidRPr="0020113E">
        <w:t xml:space="preserve">, the majority of which was advice on smoking from public hospitals of on average 2.5 instances. The supplemental smoking cessation advice was balanced across the </w:t>
      </w:r>
      <w:proofErr w:type="spellStart"/>
      <w:r w:rsidRPr="0020113E">
        <w:t>cytisine</w:t>
      </w:r>
      <w:proofErr w:type="spellEnd"/>
      <w:r w:rsidRPr="0020113E">
        <w:t xml:space="preserve"> and placebo arms of t</w:t>
      </w:r>
      <w:r w:rsidRPr="0020113E">
        <w:t>he trial.</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F1920" w:rsidRPr="0020113E">
        <w:trPr>
          <w:trHeight w:val="8925"/>
        </w:trPr>
        <w:tc>
          <w:tcPr>
            <w:tcW w:w="9029" w:type="dxa"/>
            <w:shd w:val="clear" w:color="auto" w:fill="auto"/>
            <w:tcMar>
              <w:top w:w="100" w:type="dxa"/>
              <w:left w:w="100" w:type="dxa"/>
              <w:bottom w:w="100" w:type="dxa"/>
              <w:right w:w="100" w:type="dxa"/>
            </w:tcMar>
          </w:tcPr>
          <w:p w:rsidR="008F1920" w:rsidRPr="0020113E" w:rsidRDefault="00316EE9">
            <w:pPr>
              <w:widowControl w:val="0"/>
              <w:spacing w:before="120" w:after="120" w:line="276" w:lineRule="auto"/>
              <w:rPr>
                <w:b/>
              </w:rPr>
            </w:pPr>
            <w:r w:rsidRPr="0020113E">
              <w:rPr>
                <w:b/>
              </w:rPr>
              <w:lastRenderedPageBreak/>
              <w:t>Panel: Research in context</w:t>
            </w:r>
          </w:p>
          <w:p w:rsidR="008F1920" w:rsidRPr="0020113E" w:rsidRDefault="00316EE9">
            <w:pPr>
              <w:widowControl w:val="0"/>
              <w:spacing w:before="120" w:after="120" w:line="276" w:lineRule="auto"/>
              <w:rPr>
                <w:b/>
              </w:rPr>
            </w:pPr>
            <w:r w:rsidRPr="0020113E">
              <w:rPr>
                <w:b/>
              </w:rPr>
              <w:t>Evidence before this study</w:t>
            </w:r>
          </w:p>
          <w:p w:rsidR="008F1920" w:rsidRPr="0020113E" w:rsidRDefault="00316EE9">
            <w:pPr>
              <w:widowControl w:val="0"/>
              <w:spacing w:before="120" w:after="120" w:line="276" w:lineRule="auto"/>
            </w:pPr>
            <w:r w:rsidRPr="0020113E">
              <w:t xml:space="preserve">Before planning this trial, we reviewed relevant literature using four key databases i.e., CINAHL, </w:t>
            </w:r>
            <w:proofErr w:type="spellStart"/>
            <w:r w:rsidRPr="0020113E">
              <w:t>Embase</w:t>
            </w:r>
            <w:proofErr w:type="spellEnd"/>
            <w:r w:rsidRPr="0020113E">
              <w:t xml:space="preserve">, MEDLINE, the Cochrane Controlled Register of Trials. We searched for publications in English language from the inception of the datasets till </w:t>
            </w:r>
            <w:r w:rsidRPr="0020113E">
              <w:t>June 2020</w:t>
            </w:r>
            <w:r w:rsidRPr="0020113E">
              <w:t xml:space="preserve"> for randomised controlled trials of smoking cessation interventions conducted in any healthcare setting in low- and middle-income countries (LMIC) in adult smokers with TB. We found two quasi-experimental studies indicat</w:t>
            </w:r>
            <w:r w:rsidRPr="0020113E">
              <w:t>ing that offering behavioural support to TB patients may result in high quit rates and improve their clinical outcomes. Among these, was our previous smoking cessation trial of behavioural support with and without bupropion conducted in a large sample of p</w:t>
            </w:r>
            <w:r w:rsidRPr="0020113E">
              <w:t>atients with suspected and confirmed TB in Pakistan. The study found that behavioural support was seven to eight times more likely to be successful than usual care in achieving smoking abstinence at six months. A higher cessation rate was observed in those</w:t>
            </w:r>
            <w:r w:rsidRPr="0020113E">
              <w:t xml:space="preserve"> with confirmed TB than those with suspected TB. However, no significant advantage of adding bupropion to the behavioural support was observed. We did not find any other smoking cessation trials in TB patients testing pharmacological agents including nicot</w:t>
            </w:r>
            <w:r w:rsidRPr="0020113E">
              <w:t xml:space="preserve">ine replacement therapy, </w:t>
            </w:r>
            <w:proofErr w:type="spellStart"/>
            <w:r w:rsidRPr="0020113E">
              <w:t>varenicline</w:t>
            </w:r>
            <w:proofErr w:type="spellEnd"/>
            <w:r w:rsidRPr="0020113E">
              <w:t xml:space="preserve"> or </w:t>
            </w:r>
            <w:proofErr w:type="spellStart"/>
            <w:r w:rsidRPr="0020113E">
              <w:t>cytisine</w:t>
            </w:r>
            <w:proofErr w:type="spellEnd"/>
            <w:r w:rsidRPr="0020113E">
              <w:t>. Our review concluded that while there is good evidence of the effectiveness of behavioural support in helping TB patients quit smoking, to the best of our knowledge, there is no randomised evidence investig</w:t>
            </w:r>
            <w:r w:rsidRPr="0020113E">
              <w:t xml:space="preserve">ating the effects of </w:t>
            </w:r>
            <w:proofErr w:type="spellStart"/>
            <w:r w:rsidRPr="0020113E">
              <w:t>cytisine</w:t>
            </w:r>
            <w:proofErr w:type="spellEnd"/>
            <w:r w:rsidRPr="0020113E">
              <w:t xml:space="preserve"> for smoking cessation within a TB setting. </w:t>
            </w:r>
          </w:p>
          <w:p w:rsidR="008F1920" w:rsidRPr="0020113E" w:rsidRDefault="00316EE9">
            <w:pPr>
              <w:widowControl w:val="0"/>
              <w:spacing w:before="120" w:after="120" w:line="276" w:lineRule="auto"/>
              <w:rPr>
                <w:b/>
              </w:rPr>
            </w:pPr>
            <w:r w:rsidRPr="0020113E">
              <w:rPr>
                <w:b/>
              </w:rPr>
              <w:t>Added value of this study</w:t>
            </w:r>
          </w:p>
          <w:p w:rsidR="008F1920" w:rsidRPr="0020113E" w:rsidRDefault="00316EE9">
            <w:pPr>
              <w:widowControl w:val="0"/>
              <w:spacing w:before="120" w:after="120" w:line="276" w:lineRule="auto"/>
              <w:jc w:val="both"/>
            </w:pPr>
            <w:r w:rsidRPr="0020113E">
              <w:t xml:space="preserve">We recruited a large sample of TB patients in a two-country multicentre randomised controlled trial to assess the effectiveness of </w:t>
            </w:r>
            <w:proofErr w:type="spellStart"/>
            <w:r w:rsidRPr="0020113E">
              <w:t>cytisine</w:t>
            </w:r>
            <w:proofErr w:type="spellEnd"/>
            <w:r w:rsidRPr="0020113E">
              <w:t xml:space="preserve"> with behavioural</w:t>
            </w:r>
            <w:r w:rsidRPr="0020113E">
              <w:t xml:space="preserve"> support for smoking cessation compared to behavioural support alone. While we observed high quit rates in both trial arms, </w:t>
            </w:r>
            <w:proofErr w:type="spellStart"/>
            <w:r w:rsidRPr="0020113E">
              <w:t>cytisine</w:t>
            </w:r>
            <w:proofErr w:type="spellEnd"/>
            <w:r w:rsidRPr="0020113E">
              <w:t xml:space="preserve"> did not offer a clinically or statistically significant advantage for smoking cessation over-and-above behavioural support </w:t>
            </w:r>
            <w:r w:rsidRPr="0020113E">
              <w:t>in the TB population.</w:t>
            </w:r>
          </w:p>
          <w:p w:rsidR="008F1920" w:rsidRPr="0020113E" w:rsidRDefault="00316EE9">
            <w:pPr>
              <w:widowControl w:val="0"/>
              <w:spacing w:before="120" w:after="120" w:line="276" w:lineRule="auto"/>
              <w:rPr>
                <w:b/>
              </w:rPr>
            </w:pPr>
            <w:r w:rsidRPr="0020113E">
              <w:rPr>
                <w:b/>
              </w:rPr>
              <w:t>Implications of all the available evidence</w:t>
            </w:r>
          </w:p>
          <w:p w:rsidR="008F1920" w:rsidRPr="0020113E" w:rsidRDefault="00316EE9">
            <w:pPr>
              <w:widowControl w:val="0"/>
              <w:spacing w:before="120" w:after="120" w:line="276" w:lineRule="auto"/>
            </w:pPr>
            <w:bookmarkStart w:id="19" w:name="_z337ya" w:colFirst="0" w:colLast="0"/>
            <w:bookmarkEnd w:id="19"/>
            <w:r w:rsidRPr="0020113E">
              <w:t xml:space="preserve">When offered behavioural support, a significant proportion of TB patients quit smoking often more readily than general smokers. Patients who quit are also more likely to recover from TB than </w:t>
            </w:r>
            <w:r w:rsidRPr="0020113E">
              <w:t>those who do not. There is compelling evidence in support of advising and counselling TB patients to quit smoking. However, current evidence does not support adding pharmacological agents to behavioural support in TB patients. More implementation science r</w:t>
            </w:r>
            <w:r w:rsidRPr="0020113E">
              <w:t>esearch is needed to learn how to integrate behavioural support in routine TB care in LMICs.</w:t>
            </w:r>
          </w:p>
        </w:tc>
      </w:tr>
    </w:tbl>
    <w:p w:rsidR="008F1920" w:rsidRPr="0020113E" w:rsidRDefault="008F1920">
      <w:pPr>
        <w:spacing w:line="276" w:lineRule="auto"/>
      </w:pPr>
    </w:p>
    <w:p w:rsidR="008F1920" w:rsidRPr="0020113E" w:rsidRDefault="00316EE9">
      <w:pPr>
        <w:pStyle w:val="Heading1"/>
      </w:pPr>
      <w:bookmarkStart w:id="20" w:name="_3j2qqm3" w:colFirst="0" w:colLast="0"/>
      <w:bookmarkEnd w:id="20"/>
      <w:r w:rsidRPr="0020113E">
        <w:t>DISCUSSION</w:t>
      </w:r>
    </w:p>
    <w:p w:rsidR="008F1920" w:rsidRPr="0020113E" w:rsidRDefault="00316EE9">
      <w:pPr>
        <w:jc w:val="both"/>
        <w:rPr>
          <w:highlight w:val="yellow"/>
        </w:rPr>
      </w:pPr>
      <w:proofErr w:type="spellStart"/>
      <w:r w:rsidRPr="0020113E">
        <w:t>Cytisine</w:t>
      </w:r>
      <w:proofErr w:type="spellEnd"/>
      <w:r w:rsidRPr="0020113E">
        <w:t xml:space="preserve"> did not provide a benefit for smoking cessation over-and-above brief behavioural support in patients with TB. The observed difference of 2.7%</w:t>
      </w:r>
      <w:r w:rsidRPr="0020113E">
        <w:t xml:space="preserve"> in 6-month continuous abstinence rates between the two trial arms was less than the expected clinically significant difference of 6%. Moreover, the observed difference was not statistically significant despite an upper limit of 95%CI above 6%. This findin</w:t>
      </w:r>
      <w:r w:rsidRPr="0020113E">
        <w:t xml:space="preserve">g was consistent across cessation outcomes. The adverse events were balanced between the two trial arms. There were no SAEs attributed to </w:t>
      </w:r>
      <w:r w:rsidRPr="0020113E">
        <w:lastRenderedPageBreak/>
        <w:t xml:space="preserve">study medication and </w:t>
      </w:r>
      <w:proofErr w:type="spellStart"/>
      <w:r w:rsidRPr="0020113E">
        <w:t>cytisine</w:t>
      </w:r>
      <w:proofErr w:type="spellEnd"/>
      <w:r w:rsidRPr="0020113E">
        <w:t xml:space="preserve"> appeared to be well-tolerated. Follow-up at the primary endpoint (92%) and medication ad</w:t>
      </w:r>
      <w:r w:rsidRPr="0020113E">
        <w:t xml:space="preserve">herence (81%) rates were high and similar in both arms. </w:t>
      </w:r>
    </w:p>
    <w:p w:rsidR="008F1920" w:rsidRPr="0020113E" w:rsidRDefault="00316EE9">
      <w:pPr>
        <w:jc w:val="both"/>
      </w:pPr>
      <w:r w:rsidRPr="0020113E">
        <w:t xml:space="preserve">A meta-analysis of all </w:t>
      </w:r>
      <w:proofErr w:type="spellStart"/>
      <w:r w:rsidRPr="0020113E">
        <w:t>cytisine</w:t>
      </w:r>
      <w:proofErr w:type="spellEnd"/>
      <w:r w:rsidRPr="0020113E">
        <w:t xml:space="preserve"> trials (N = 4,216; sample size range: 150 to 1,214 and search year: 2018) showed that smoking cessation rates improved by 75% compared to placebo.</w:t>
      </w:r>
      <w:hyperlink r:id="rId32">
        <w:r w:rsidRPr="0020113E">
          <w:rPr>
            <w:vertAlign w:val="superscript"/>
          </w:rPr>
          <w:t>12</w:t>
        </w:r>
      </w:hyperlink>
      <w:r w:rsidRPr="0020113E">
        <w:t xml:space="preserve"> In addition, a non-inferiority trial found </w:t>
      </w:r>
      <w:proofErr w:type="spellStart"/>
      <w:r w:rsidRPr="0020113E">
        <w:t>cytisine</w:t>
      </w:r>
      <w:proofErr w:type="spellEnd"/>
      <w:r w:rsidRPr="0020113E">
        <w:t xml:space="preserve"> more effective than NRT.</w:t>
      </w:r>
      <w:hyperlink r:id="rId33">
        <w:r w:rsidRPr="0020113E">
          <w:rPr>
            <w:vertAlign w:val="superscript"/>
          </w:rPr>
          <w:t>20</w:t>
        </w:r>
      </w:hyperlink>
      <w:r w:rsidRPr="0020113E">
        <w:t xml:space="preserve"> However, the absolute difference in quit rates between </w:t>
      </w:r>
      <w:proofErr w:type="spellStart"/>
      <w:r w:rsidRPr="0020113E">
        <w:t>cytisine</w:t>
      </w:r>
      <w:proofErr w:type="spellEnd"/>
      <w:r w:rsidRPr="0020113E">
        <w:t xml:space="preserve"> </w:t>
      </w:r>
      <w:r w:rsidRPr="0020113E">
        <w:t xml:space="preserve">and placebo in our trial was lower than that reported in previous trials, possibly due to certain contextual and population differences. In subgroup analyses, a small, absolute difference in quit rates in favour of </w:t>
      </w:r>
      <w:proofErr w:type="spellStart"/>
      <w:r w:rsidRPr="0020113E">
        <w:t>cytisine</w:t>
      </w:r>
      <w:proofErr w:type="spellEnd"/>
      <w:r w:rsidRPr="0020113E">
        <w:t xml:space="preserve"> was noted in those who smoked ex</w:t>
      </w:r>
      <w:r w:rsidRPr="0020113E">
        <w:t xml:space="preserve">clusively (34% vs 31% placebo); this was </w:t>
      </w:r>
      <w:r w:rsidRPr="0020113E">
        <w:t xml:space="preserve">not </w:t>
      </w:r>
      <w:r w:rsidRPr="0020113E">
        <w:t>statistical</w:t>
      </w:r>
      <w:r w:rsidRPr="0020113E">
        <w:t>ly</w:t>
      </w:r>
      <w:r w:rsidRPr="0020113E">
        <w:t xml:space="preserve"> </w:t>
      </w:r>
      <w:r w:rsidRPr="0020113E">
        <w:t>significant</w:t>
      </w:r>
      <w:r w:rsidRPr="0020113E">
        <w:t>. Contrary to our trial, previous trials were conducted in healthy participants. Our participants were recently diagnosed with pulmonary TB and as part of behav</w:t>
      </w:r>
      <w:r w:rsidRPr="0020113E">
        <w:t>ioural support, learned about the association between smoking and their condition. A clinically significant quit rate (29.7%) achieved in our placebo arm indicates our participants' strong motivation to quit. In our previous trial in patients presenting wi</w:t>
      </w:r>
      <w:r w:rsidRPr="0020113E">
        <w:t>th TB symptoms, 41% quit rates were achieved with behavioural support, the sessions being longer in duration (30-45 minutes) than the current study.</w:t>
      </w:r>
      <w:r w:rsidRPr="0020113E">
        <w:rPr>
          <w:vertAlign w:val="superscript"/>
        </w:rPr>
        <w:t>7</w:t>
      </w:r>
      <w:r w:rsidRPr="0020113E">
        <w:t xml:space="preserve"> This difference in intrinsic motivation between specific groups and the general population is also exempli</w:t>
      </w:r>
      <w:r w:rsidRPr="0020113E">
        <w:t>fied during pregnancy when high quit rates are achieved with behavioural support alone.</w:t>
      </w:r>
      <w:hyperlink r:id="rId34">
        <w:r w:rsidRPr="0020113E">
          <w:rPr>
            <w:vertAlign w:val="superscript"/>
          </w:rPr>
          <w:t>2</w:t>
        </w:r>
      </w:hyperlink>
      <w:r w:rsidRPr="0020113E">
        <w:rPr>
          <w:vertAlign w:val="superscript"/>
        </w:rPr>
        <w:t>1</w:t>
      </w:r>
      <w:r w:rsidRPr="0020113E">
        <w:t xml:space="preserve"> </w:t>
      </w:r>
      <w:proofErr w:type="gramStart"/>
      <w:r w:rsidRPr="0020113E">
        <w:t>Another</w:t>
      </w:r>
      <w:proofErr w:type="gramEnd"/>
      <w:r w:rsidRPr="0020113E">
        <w:t xml:space="preserve"> key difference between our participants and those in the previous </w:t>
      </w:r>
      <w:proofErr w:type="spellStart"/>
      <w:r w:rsidRPr="0020113E">
        <w:t>cytisine</w:t>
      </w:r>
      <w:proofErr w:type="spellEnd"/>
      <w:r w:rsidRPr="0020113E">
        <w:t xml:space="preserve"> trials is the level of nico</w:t>
      </w:r>
      <w:r w:rsidRPr="0020113E">
        <w:t xml:space="preserve">tine addiction. The means for the number of cigarettes smoked per day in previous </w:t>
      </w:r>
      <w:proofErr w:type="spellStart"/>
      <w:r w:rsidRPr="0020113E">
        <w:t>cytisine</w:t>
      </w:r>
      <w:proofErr w:type="spellEnd"/>
      <w:r w:rsidRPr="0020113E">
        <w:t xml:space="preserve"> trials were higher (19.3 </w:t>
      </w:r>
      <w:r w:rsidRPr="0020113E">
        <w:rPr>
          <w:u w:val="single"/>
        </w:rPr>
        <w:t>+</w:t>
      </w:r>
      <w:r w:rsidRPr="0020113E">
        <w:t xml:space="preserve"> 11.9 in Walker et al.</w:t>
      </w:r>
      <w:hyperlink r:id="rId35">
        <w:r w:rsidRPr="0020113E">
          <w:rPr>
            <w:vertAlign w:val="superscript"/>
          </w:rPr>
          <w:t>20</w:t>
        </w:r>
      </w:hyperlink>
      <w:r w:rsidRPr="0020113E">
        <w:t xml:space="preserve"> and 23.0 </w:t>
      </w:r>
      <w:r w:rsidRPr="0020113E">
        <w:rPr>
          <w:u w:val="single"/>
        </w:rPr>
        <w:t>+</w:t>
      </w:r>
      <w:r w:rsidRPr="0020113E">
        <w:t xml:space="preserve"> 8.7 in West et al.</w:t>
      </w:r>
      <w:hyperlink r:id="rId36">
        <w:r w:rsidRPr="0020113E">
          <w:rPr>
            <w:vertAlign w:val="superscript"/>
          </w:rPr>
          <w:t>2</w:t>
        </w:r>
      </w:hyperlink>
      <w:r w:rsidRPr="0020113E">
        <w:rPr>
          <w:vertAlign w:val="superscript"/>
        </w:rPr>
        <w:t>2</w:t>
      </w:r>
      <w:r w:rsidRPr="0020113E">
        <w:t xml:space="preserve">) than in our trial (11.1 </w:t>
      </w:r>
      <w:r w:rsidRPr="0020113E">
        <w:rPr>
          <w:u w:val="single"/>
        </w:rPr>
        <w:t>+</w:t>
      </w:r>
      <w:r w:rsidRPr="0020113E">
        <w:t xml:space="preserve"> 8.10). In general, heavy smokers with high nicotine dependence are more likely to benefit from medications</w:t>
      </w:r>
      <w:hyperlink r:id="rId37">
        <w:r w:rsidRPr="0020113E">
          <w:rPr>
            <w:vertAlign w:val="superscript"/>
          </w:rPr>
          <w:t>2</w:t>
        </w:r>
      </w:hyperlink>
      <w:r w:rsidRPr="0020113E">
        <w:rPr>
          <w:vertAlign w:val="superscript"/>
        </w:rPr>
        <w:t>3</w:t>
      </w:r>
      <w:r w:rsidRPr="0020113E">
        <w:t xml:space="preserve"> by attenuating their withdrawal sy</w:t>
      </w:r>
      <w:r w:rsidRPr="0020113E">
        <w:t>mptoms than light smokers.</w:t>
      </w:r>
      <w:hyperlink r:id="rId38">
        <w:r w:rsidRPr="0020113E">
          <w:rPr>
            <w:vertAlign w:val="superscript"/>
          </w:rPr>
          <w:t>12</w:t>
        </w:r>
      </w:hyperlink>
      <w:r w:rsidRPr="0020113E">
        <w:t xml:space="preserve"> Although this was not statistically significant, participants in Pakistan with an average of 12.9 cigarettes per day showed better quit rates for </w:t>
      </w:r>
      <w:proofErr w:type="spellStart"/>
      <w:r w:rsidRPr="0020113E">
        <w:t>cytisine</w:t>
      </w:r>
      <w:proofErr w:type="spellEnd"/>
      <w:r w:rsidRPr="0020113E">
        <w:t xml:space="preserve"> vs placebo (33% </w:t>
      </w:r>
      <w:r w:rsidRPr="0020113E">
        <w:t>vs 27%) than those in Bangladesh (32% vs 31%) with an average of 9.8 cigarettes per day (</w:t>
      </w:r>
      <w:r w:rsidRPr="0020113E">
        <w:rPr>
          <w:highlight w:val="yellow"/>
        </w:rPr>
        <w:t>Figure 2</w:t>
      </w:r>
      <w:r w:rsidRPr="0020113E">
        <w:t xml:space="preserve">). Moreover, ours was a pragmatic trial conducted in clinical settings where some loss of efficacy is expected as compared to explanatory trials.  </w:t>
      </w:r>
    </w:p>
    <w:p w:rsidR="008F1920" w:rsidRPr="0020113E" w:rsidRDefault="00316EE9">
      <w:pPr>
        <w:rPr>
          <w:vertAlign w:val="superscript"/>
        </w:rPr>
      </w:pPr>
      <w:r w:rsidRPr="0020113E">
        <w:t xml:space="preserve">Ours is by </w:t>
      </w:r>
      <w:r w:rsidRPr="0020113E">
        <w:t xml:space="preserve">far the largest </w:t>
      </w:r>
      <w:proofErr w:type="spellStart"/>
      <w:r w:rsidRPr="0020113E">
        <w:t>cytisine</w:t>
      </w:r>
      <w:proofErr w:type="spellEnd"/>
      <w:r w:rsidRPr="0020113E">
        <w:t xml:space="preserve"> trial undertaken so far. It is also the first such trial conducted across two countries. Bangladesh and Pakistan were chosen due to existing partnerships with academics and TB programmes, local knowledge and previous experience of </w:t>
      </w:r>
      <w:r w:rsidRPr="0020113E">
        <w:t>conducting trials in these countries. Apart from an earlier small trial (n=171) in Kyrgyzstan</w:t>
      </w:r>
      <w:proofErr w:type="gramStart"/>
      <w:r w:rsidRPr="0020113E">
        <w:t>,</w:t>
      </w:r>
      <w:proofErr w:type="gramEnd"/>
      <w:r w:rsidRPr="0020113E">
        <w:fldChar w:fldCharType="begin"/>
      </w:r>
      <w:r w:rsidRPr="0020113E">
        <w:instrText xml:space="preserve"> HYPERLINK "https://paperpile.com/c/RgKhRu/4OwSC" \h </w:instrText>
      </w:r>
      <w:r w:rsidRPr="0020113E">
        <w:fldChar w:fldCharType="separate"/>
      </w:r>
      <w:r w:rsidRPr="0020113E">
        <w:rPr>
          <w:vertAlign w:val="superscript"/>
        </w:rPr>
        <w:t>2</w:t>
      </w:r>
      <w:r w:rsidRPr="0020113E">
        <w:rPr>
          <w:vertAlign w:val="superscript"/>
        </w:rPr>
        <w:fldChar w:fldCharType="end"/>
      </w:r>
      <w:r w:rsidRPr="0020113E">
        <w:rPr>
          <w:vertAlign w:val="superscript"/>
        </w:rPr>
        <w:t>4</w:t>
      </w:r>
      <w:r w:rsidRPr="0020113E">
        <w:t xml:space="preserve"> this was the only </w:t>
      </w:r>
      <w:proofErr w:type="spellStart"/>
      <w:r w:rsidRPr="0020113E">
        <w:t>cytisine</w:t>
      </w:r>
      <w:proofErr w:type="spellEnd"/>
      <w:r w:rsidRPr="0020113E">
        <w:t xml:space="preserve"> trial and one of the very few smoking cessation trials ever conducted in LMI</w:t>
      </w:r>
      <w:r w:rsidRPr="0020113E">
        <w:t xml:space="preserve">C settings. Other strengths were the rigor and quality with which the trial was conducted and the assessments of 12-months quit rates and TB outcomes. Approximately, 42% participants self-reporting continuous abstinence at six months could not be verified </w:t>
      </w:r>
      <w:r w:rsidRPr="0020113E">
        <w:t>biochemically. This is consistent with the accuracy of self-report from other smoking cessation clinical trials</w:t>
      </w:r>
      <w:hyperlink r:id="rId39">
        <w:r w:rsidRPr="0020113E">
          <w:rPr>
            <w:vertAlign w:val="superscript"/>
          </w:rPr>
          <w:t>2</w:t>
        </w:r>
      </w:hyperlink>
      <w:r w:rsidRPr="0020113E">
        <w:rPr>
          <w:vertAlign w:val="superscript"/>
        </w:rPr>
        <w:t>5</w:t>
      </w:r>
      <w:r w:rsidRPr="0020113E">
        <w:t xml:space="preserve"> and our previous trial</w:t>
      </w:r>
      <w:hyperlink r:id="rId40">
        <w:r w:rsidRPr="0020113E">
          <w:rPr>
            <w:vertAlign w:val="superscript"/>
          </w:rPr>
          <w:t>7</w:t>
        </w:r>
      </w:hyperlink>
      <w:r w:rsidRPr="0020113E">
        <w:t xml:space="preserve"> in pres</w:t>
      </w:r>
      <w:r w:rsidRPr="0020113E">
        <w:t xml:space="preserve">umptive TB patients in Pakistan, where about half (49%) of </w:t>
      </w:r>
      <w:proofErr w:type="gramStart"/>
      <w:r w:rsidRPr="0020113E">
        <w:t>the self-reports</w:t>
      </w:r>
      <w:proofErr w:type="gramEnd"/>
      <w:r w:rsidRPr="0020113E">
        <w:t xml:space="preserve"> could be biochemically validated. This difference could be explained by multiple mechanisms including social desirability in response to the demand characteristics of being in a sm</w:t>
      </w:r>
      <w:r w:rsidRPr="0020113E">
        <w:t>oking cessation trial or simply wanting to avoid stigma that may be associated with continued smoking knowing that it will worsen their TB outcomes</w:t>
      </w:r>
      <w:proofErr w:type="gramStart"/>
      <w:r w:rsidRPr="0020113E">
        <w:t>,</w:t>
      </w:r>
      <w:proofErr w:type="gramEnd"/>
      <w:r w:rsidRPr="0020113E">
        <w:fldChar w:fldCharType="begin"/>
      </w:r>
      <w:r w:rsidRPr="0020113E">
        <w:instrText xml:space="preserve"> HYPERLINK "https://paperpile.com/c/RgKhRu/cRTr" \h </w:instrText>
      </w:r>
      <w:r w:rsidRPr="0020113E">
        <w:fldChar w:fldCharType="separate"/>
      </w:r>
      <w:r w:rsidRPr="0020113E">
        <w:rPr>
          <w:vertAlign w:val="superscript"/>
        </w:rPr>
        <w:t>2</w:t>
      </w:r>
      <w:r w:rsidRPr="0020113E">
        <w:rPr>
          <w:vertAlign w:val="superscript"/>
        </w:rPr>
        <w:fldChar w:fldCharType="end"/>
      </w:r>
      <w:r w:rsidRPr="0020113E">
        <w:rPr>
          <w:vertAlign w:val="superscript"/>
        </w:rPr>
        <w:t>5</w:t>
      </w:r>
      <w:r w:rsidRPr="0020113E">
        <w:t xml:space="preserve"> and poor air quality that is a likely contributor to higher CO levels than the cut-off used.</w:t>
      </w:r>
      <w:hyperlink r:id="rId41">
        <w:r w:rsidRPr="0020113E">
          <w:rPr>
            <w:vertAlign w:val="superscript"/>
          </w:rPr>
          <w:t>26</w:t>
        </w:r>
      </w:hyperlink>
    </w:p>
    <w:p w:rsidR="008F1920" w:rsidRPr="0020113E" w:rsidRDefault="00316EE9">
      <w:r w:rsidRPr="0020113E">
        <w:lastRenderedPageBreak/>
        <w:t>Our trial had some limitations that need to be acknowledged for drawing conclusions. First, our assessmen</w:t>
      </w:r>
      <w:r w:rsidRPr="0020113E">
        <w:t>t of the trial medication adherence, although using a valid 7-day recall approach, was self-reported.</w:t>
      </w:r>
      <w:hyperlink r:id="rId42">
        <w:r w:rsidRPr="0020113E">
          <w:rPr>
            <w:vertAlign w:val="superscript"/>
          </w:rPr>
          <w:t>27</w:t>
        </w:r>
      </w:hyperlink>
      <w:r w:rsidRPr="0020113E">
        <w:t xml:space="preserve"> Given the complexity of </w:t>
      </w:r>
      <w:proofErr w:type="spellStart"/>
      <w:r w:rsidRPr="0020113E">
        <w:t>cytisine’s</w:t>
      </w:r>
      <w:proofErr w:type="spellEnd"/>
      <w:r w:rsidRPr="0020113E">
        <w:t xml:space="preserve"> dosing schedule and anti-TB co-medication, adherence to study</w:t>
      </w:r>
      <w:r w:rsidRPr="0020113E">
        <w:t xml:space="preserve"> medication might have been lower than reported. Although this would not influence the difference between the </w:t>
      </w:r>
      <w:proofErr w:type="spellStart"/>
      <w:r w:rsidRPr="0020113E">
        <w:t>cytisine</w:t>
      </w:r>
      <w:proofErr w:type="spellEnd"/>
      <w:r w:rsidRPr="0020113E">
        <w:t xml:space="preserve"> and placebo groups, it might still have lowered the overall quit rates across the two groups. Secondly, </w:t>
      </w:r>
      <w:proofErr w:type="spellStart"/>
      <w:r w:rsidRPr="0020113E">
        <w:t>cytisine’s</w:t>
      </w:r>
      <w:proofErr w:type="spellEnd"/>
      <w:r w:rsidRPr="0020113E">
        <w:t xml:space="preserve"> stability and pharmaco</w:t>
      </w:r>
      <w:r w:rsidRPr="0020113E">
        <w:t>vigilance have not been assessed in the temperatures and humidity encountered in South Asia. While we ensured medication storage conditions were within the manufacturer's recommendations, exposures to high temperatures and/or humidity might have occurred l</w:t>
      </w:r>
      <w:r w:rsidRPr="0020113E">
        <w:t>eading to instability and loss of efficacy. Thirdly, our trial was not powered to detect differences in secondary TB outcomes, nor subgroup analysis. Finally, we failed to recruit many women, which may limit the generalisability of our findings. This is ho</w:t>
      </w:r>
      <w:r w:rsidRPr="0020113E">
        <w:t>wever likely to be due to very low smoking prevalence among women in South Asia and may also be due to gender specific barriers in seeking cessation support (e.g. stigma), which need further exploration.</w:t>
      </w:r>
      <w:hyperlink r:id="rId43">
        <w:r w:rsidRPr="0020113E">
          <w:rPr>
            <w:vertAlign w:val="superscript"/>
          </w:rPr>
          <w:t>28</w:t>
        </w:r>
      </w:hyperlink>
      <w:r w:rsidRPr="0020113E">
        <w:t xml:space="preserve"> Other future research avenues include </w:t>
      </w:r>
      <w:proofErr w:type="spellStart"/>
      <w:r w:rsidRPr="0020113E">
        <w:t>cytisine’s</w:t>
      </w:r>
      <w:proofErr w:type="spellEnd"/>
      <w:r w:rsidRPr="0020113E">
        <w:t xml:space="preserve"> effectiveness using simplified dosing schedules, in combination with other medications, with intensive behavioural support or without behavioural support. Pharmacovigilance studies are also needed to s</w:t>
      </w:r>
      <w:r w:rsidRPr="0020113E">
        <w:t xml:space="preserve">tudy </w:t>
      </w:r>
      <w:proofErr w:type="spellStart"/>
      <w:r w:rsidRPr="0020113E">
        <w:t>cytisine’s</w:t>
      </w:r>
      <w:proofErr w:type="spellEnd"/>
      <w:r w:rsidRPr="0020113E">
        <w:t xml:space="preserve"> stability in a variety of geographical regions. With affordable smoking cessation aids like </w:t>
      </w:r>
      <w:proofErr w:type="spellStart"/>
      <w:r w:rsidRPr="0020113E">
        <w:t>cytisine</w:t>
      </w:r>
      <w:proofErr w:type="spellEnd"/>
      <w:r w:rsidRPr="0020113E">
        <w:t xml:space="preserve"> under consideration for licensing in western countries, there is a bigger need to evaluate these options for smoking cessation in LMICs and</w:t>
      </w:r>
      <w:r w:rsidRPr="0020113E">
        <w:t xml:space="preserve"> in smoking-attributable disease groups. </w:t>
      </w:r>
    </w:p>
    <w:p w:rsidR="008F1920" w:rsidRPr="0020113E" w:rsidRDefault="00316EE9">
      <w:pPr>
        <w:rPr>
          <w:vertAlign w:val="superscript"/>
        </w:rPr>
      </w:pPr>
      <w:bookmarkStart w:id="21" w:name="_1y810tw" w:colFirst="0" w:colLast="0"/>
      <w:bookmarkEnd w:id="21"/>
      <w:r w:rsidRPr="0020113E">
        <w:t xml:space="preserve">In summary, our trial found that adding </w:t>
      </w:r>
      <w:proofErr w:type="spellStart"/>
      <w:r w:rsidRPr="0020113E">
        <w:t>cytisine</w:t>
      </w:r>
      <w:proofErr w:type="spellEnd"/>
      <w:r w:rsidRPr="0020113E">
        <w:t xml:space="preserve"> to brief behavioural support was not effective for smoking cessation in routine TB care. Health professionals should continue to ask TB patients about their smoking </w:t>
      </w:r>
      <w:r w:rsidRPr="0020113E">
        <w:t>status and offer quitting support in line with current national or international guidance.</w:t>
      </w:r>
    </w:p>
    <w:p w:rsidR="008F1920" w:rsidRPr="0020113E" w:rsidRDefault="00316EE9">
      <w:pPr>
        <w:pStyle w:val="Heading1"/>
        <w:spacing w:line="276" w:lineRule="auto"/>
      </w:pPr>
      <w:bookmarkStart w:id="22" w:name="_4i7ojhp" w:colFirst="0" w:colLast="0"/>
      <w:bookmarkEnd w:id="22"/>
      <w:r w:rsidRPr="0020113E">
        <w:t>CONTRIBUTORS</w:t>
      </w:r>
    </w:p>
    <w:p w:rsidR="008F1920" w:rsidRPr="0020113E" w:rsidRDefault="00316EE9">
      <w:r w:rsidRPr="0020113E">
        <w:t xml:space="preserve">OD drafted the manuscript, contributed to study design, conduct and interpretation of findings. </w:t>
      </w:r>
      <w:proofErr w:type="spellStart"/>
      <w:r w:rsidRPr="0020113E">
        <w:t>AKe</w:t>
      </w:r>
      <w:proofErr w:type="spellEnd"/>
      <w:r w:rsidRPr="0020113E">
        <w:t xml:space="preserve"> contributed to methods and results sections of the manuscript, data management and statistical analysis. AR and AMM managed the study and contributed to int</w:t>
      </w:r>
      <w:r w:rsidRPr="0020113E">
        <w:t xml:space="preserve">erpretation of findings. DK, EK, MB and HE provided insights to study design on aspects of behavioural support implementation, evaluation of its delivery and interpretation of findings. RH, DB, RF, AK, RZ and SM conducted the study in Bangladesh/Pakistan, </w:t>
      </w:r>
      <w:r w:rsidRPr="0020113E">
        <w:t>collected and managed the data in countries and provided critical inputs to data analysis and interpretation. RG contributed to study design, conduct and interpretation of results, and provided supervision and critical input into the analysis. SP and JL de</w:t>
      </w:r>
      <w:r w:rsidRPr="0020113E">
        <w:t xml:space="preserve">signed and conducted the cost analysis. AS provided critical oversight to study design, trial conduct, interpretation of findings and discussion. KS conceptualised the study, contributed to the study design, conduct, </w:t>
      </w:r>
      <w:proofErr w:type="gramStart"/>
      <w:r w:rsidRPr="0020113E">
        <w:t>interpretation</w:t>
      </w:r>
      <w:proofErr w:type="gramEnd"/>
      <w:r w:rsidRPr="0020113E">
        <w:t xml:space="preserve"> of findings and writing </w:t>
      </w:r>
      <w:r w:rsidRPr="0020113E">
        <w:t>of the manuscript.</w:t>
      </w:r>
    </w:p>
    <w:p w:rsidR="008F1920" w:rsidRPr="0020113E" w:rsidRDefault="00316EE9">
      <w:r w:rsidRPr="0020113E">
        <w:t>All authors provided critical revisions and approved the final manuscript.</w:t>
      </w:r>
    </w:p>
    <w:p w:rsidR="008F1920" w:rsidRPr="0020113E" w:rsidRDefault="00316EE9">
      <w:pPr>
        <w:pStyle w:val="Heading1"/>
        <w:spacing w:line="276" w:lineRule="auto"/>
      </w:pPr>
      <w:r w:rsidRPr="0020113E">
        <w:lastRenderedPageBreak/>
        <w:t>DECLARATION OF INTERESTS</w:t>
      </w:r>
    </w:p>
    <w:p w:rsidR="008F1920" w:rsidRPr="0020113E" w:rsidRDefault="00316EE9">
      <w:r w:rsidRPr="0020113E">
        <w:t xml:space="preserve">Kamran Siddiqi received a research grant from Pfizer (2015-2017) to study the effects of </w:t>
      </w:r>
      <w:proofErr w:type="spellStart"/>
      <w:r w:rsidRPr="0020113E">
        <w:t>varenicline</w:t>
      </w:r>
      <w:proofErr w:type="spellEnd"/>
      <w:r w:rsidRPr="0020113E">
        <w:t xml:space="preserve"> (a smoking cessation medicine) on </w:t>
      </w:r>
      <w:proofErr w:type="spellStart"/>
      <w:r w:rsidRPr="0020113E">
        <w:t>wa</w:t>
      </w:r>
      <w:r w:rsidRPr="0020113E">
        <w:t>terpipe</w:t>
      </w:r>
      <w:proofErr w:type="spellEnd"/>
      <w:r w:rsidRPr="0020113E">
        <w:t xml:space="preserve"> smoking cessation. Eva </w:t>
      </w:r>
      <w:proofErr w:type="spellStart"/>
      <w:r w:rsidRPr="0020113E">
        <w:t>Kralikova</w:t>
      </w:r>
      <w:proofErr w:type="spellEnd"/>
      <w:r w:rsidRPr="0020113E">
        <w:t xml:space="preserve"> </w:t>
      </w:r>
      <w:r w:rsidRPr="0020113E">
        <w:t>reports participation in clinical studies from Pfizer, conference attendance from Pfizer and grants from Pfizer, before and during the conduct of the study.</w:t>
      </w:r>
      <w:r w:rsidRPr="0020113E">
        <w:t xml:space="preserve"> Daniel </w:t>
      </w:r>
      <w:proofErr w:type="spellStart"/>
      <w:r w:rsidRPr="0020113E">
        <w:t>Kotz</w:t>
      </w:r>
      <w:proofErr w:type="spellEnd"/>
      <w:r w:rsidRPr="0020113E">
        <w:t xml:space="preserve"> received an unrestricted grant from Pfizer in 2009 for an investigator-initiated trial on the effectiveness of practice nurse counselling and </w:t>
      </w:r>
      <w:proofErr w:type="spellStart"/>
      <w:r w:rsidRPr="0020113E">
        <w:t>varenic</w:t>
      </w:r>
      <w:r w:rsidRPr="0020113E">
        <w:t>line</w:t>
      </w:r>
      <w:proofErr w:type="spellEnd"/>
      <w:r w:rsidRPr="0020113E">
        <w:t xml:space="preserve"> for smoking cessation in primary care (Dutch Trial Register NTR3067; DOI: 10.1111/add.13927). </w:t>
      </w:r>
    </w:p>
    <w:p w:rsidR="008F1920" w:rsidRPr="0020113E" w:rsidRDefault="00316EE9">
      <w:pPr>
        <w:pStyle w:val="Heading1"/>
        <w:spacing w:line="276" w:lineRule="auto"/>
      </w:pPr>
      <w:r w:rsidRPr="0020113E">
        <w:t>ACKNOWLEDGEMENTS</w:t>
      </w:r>
    </w:p>
    <w:p w:rsidR="008F1920" w:rsidRPr="0020113E" w:rsidRDefault="00316EE9">
      <w:r w:rsidRPr="0020113E">
        <w:t xml:space="preserve">The study was funded by the European Union’s Horizon 2020 research and innovation programme under Grant Agreement No. 680995. The European </w:t>
      </w:r>
      <w:r w:rsidRPr="0020113E">
        <w:t xml:space="preserve">Commission is not responsible for any of the content of this article. The manufacturer, </w:t>
      </w:r>
      <w:proofErr w:type="spellStart"/>
      <w:r w:rsidRPr="0020113E">
        <w:t>Aflofarm</w:t>
      </w:r>
      <w:proofErr w:type="spellEnd"/>
      <w:r w:rsidRPr="0020113E">
        <w:t xml:space="preserve">, supplied trial medication at no cost. </w:t>
      </w:r>
      <w:r w:rsidRPr="0020113E">
        <w:br w:type="page"/>
      </w:r>
    </w:p>
    <w:p w:rsidR="008F1920" w:rsidRPr="0020113E" w:rsidRDefault="00316EE9">
      <w:pPr>
        <w:pStyle w:val="Heading1"/>
        <w:widowControl w:val="0"/>
        <w:spacing w:before="0" w:after="0" w:line="276" w:lineRule="auto"/>
      </w:pPr>
      <w:r w:rsidRPr="0020113E">
        <w:lastRenderedPageBreak/>
        <w:t>References</w:t>
      </w:r>
    </w:p>
    <w:p w:rsidR="008F1920" w:rsidRPr="0020113E" w:rsidRDefault="00316EE9">
      <w:pPr>
        <w:widowControl w:val="0"/>
        <w:pBdr>
          <w:top w:val="nil"/>
          <w:left w:val="nil"/>
          <w:bottom w:val="nil"/>
          <w:right w:val="nil"/>
          <w:between w:val="nil"/>
        </w:pBdr>
        <w:spacing w:before="220" w:after="220" w:line="240" w:lineRule="auto"/>
        <w:ind w:left="440" w:hanging="440"/>
      </w:pPr>
      <w:r w:rsidRPr="0020113E">
        <w:t xml:space="preserve">1. </w:t>
      </w:r>
      <w:r w:rsidRPr="0020113E">
        <w:tab/>
      </w:r>
      <w:hyperlink r:id="rId44">
        <w:r w:rsidRPr="0020113E">
          <w:t xml:space="preserve">WHO. </w:t>
        </w:r>
      </w:hyperlink>
      <w:hyperlink r:id="rId45">
        <w:r w:rsidRPr="0020113E">
          <w:rPr>
            <w:b/>
          </w:rPr>
          <w:t>Global tuberculosis report 2019</w:t>
        </w:r>
      </w:hyperlink>
      <w:hyperlink r:id="rId46">
        <w:r w:rsidRPr="0020113E">
          <w:t xml:space="preserve">. </w:t>
        </w:r>
      </w:hyperlink>
      <w:hyperlink r:id="rId47">
        <w:r w:rsidRPr="0020113E">
          <w:t>https://www.who.int/tb/publications/global_report/en/.</w:t>
        </w:r>
      </w:hyperlink>
      <w:r w:rsidRPr="0020113E">
        <w:t xml:space="preserve"> Date accessed: November 14,</w:t>
      </w:r>
      <w:r w:rsidRPr="0020113E">
        <w:t xml:space="preserve"> 2019</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 </w:t>
      </w:r>
      <w:r w:rsidRPr="0020113E">
        <w:tab/>
      </w:r>
      <w:proofErr w:type="spellStart"/>
      <w:r w:rsidRPr="0020113E">
        <w:t>Slama</w:t>
      </w:r>
      <w:proofErr w:type="spellEnd"/>
      <w:r w:rsidRPr="0020113E">
        <w:t xml:space="preserve"> K, Chiang CY, </w:t>
      </w:r>
      <w:proofErr w:type="spellStart"/>
      <w:r w:rsidRPr="0020113E">
        <w:t>Enarson</w:t>
      </w:r>
      <w:proofErr w:type="spellEnd"/>
      <w:r w:rsidRPr="0020113E">
        <w:t xml:space="preserve"> DA, et al. </w:t>
      </w:r>
      <w:r w:rsidRPr="0020113E">
        <w:rPr>
          <w:b/>
        </w:rPr>
        <w:t>Tobacco and tuberculosis: a qualitative systematic review and meta-analysis</w:t>
      </w:r>
      <w:r w:rsidRPr="0020113E">
        <w:t xml:space="preserve">. </w:t>
      </w:r>
      <w:proofErr w:type="spellStart"/>
      <w:r w:rsidRPr="0020113E">
        <w:rPr>
          <w:i/>
        </w:rPr>
        <w:t>Int</w:t>
      </w:r>
      <w:proofErr w:type="spellEnd"/>
      <w:r w:rsidRPr="0020113E">
        <w:rPr>
          <w:i/>
        </w:rPr>
        <w:t xml:space="preserve"> J </w:t>
      </w:r>
      <w:proofErr w:type="spellStart"/>
      <w:r w:rsidRPr="0020113E">
        <w:rPr>
          <w:i/>
        </w:rPr>
        <w:t>Tuberc</w:t>
      </w:r>
      <w:proofErr w:type="spellEnd"/>
      <w:r w:rsidRPr="0020113E">
        <w:rPr>
          <w:i/>
        </w:rPr>
        <w:t xml:space="preserve"> Lung Dis.</w:t>
      </w:r>
      <w:r w:rsidRPr="0020113E">
        <w:t xml:space="preserve"> 2007; </w:t>
      </w:r>
      <w:r w:rsidRPr="0020113E">
        <w:rPr>
          <w:b/>
        </w:rPr>
        <w:t>11</w:t>
      </w:r>
      <w:r w:rsidRPr="0020113E">
        <w:t>(10):1049–61.</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3. </w:t>
      </w:r>
      <w:r w:rsidRPr="0020113E">
        <w:tab/>
      </w:r>
      <w:proofErr w:type="spellStart"/>
      <w:r w:rsidRPr="0020113E">
        <w:t>Basu</w:t>
      </w:r>
      <w:proofErr w:type="spellEnd"/>
      <w:r w:rsidRPr="0020113E">
        <w:t xml:space="preserve"> S, </w:t>
      </w:r>
      <w:proofErr w:type="spellStart"/>
      <w:r w:rsidRPr="0020113E">
        <w:t>Stuckler</w:t>
      </w:r>
      <w:proofErr w:type="spellEnd"/>
      <w:r w:rsidRPr="0020113E">
        <w:t xml:space="preserve"> D, </w:t>
      </w:r>
      <w:proofErr w:type="spellStart"/>
      <w:r w:rsidRPr="0020113E">
        <w:t>Bitton</w:t>
      </w:r>
      <w:proofErr w:type="spellEnd"/>
      <w:r w:rsidRPr="0020113E">
        <w:t xml:space="preserve"> A, </w:t>
      </w:r>
      <w:proofErr w:type="spellStart"/>
      <w:r w:rsidRPr="0020113E">
        <w:t>Glantz</w:t>
      </w:r>
      <w:proofErr w:type="spellEnd"/>
      <w:r w:rsidRPr="0020113E">
        <w:t xml:space="preserve"> SA. </w:t>
      </w:r>
      <w:r w:rsidRPr="0020113E">
        <w:rPr>
          <w:b/>
        </w:rPr>
        <w:t xml:space="preserve">Projected effects of tobacco smoking on </w:t>
      </w:r>
      <w:r w:rsidRPr="0020113E">
        <w:rPr>
          <w:b/>
        </w:rPr>
        <w:t>worldwide tuberculosis control: mathematical modelling analysis</w:t>
      </w:r>
      <w:r w:rsidRPr="0020113E">
        <w:t xml:space="preserve">. </w:t>
      </w:r>
      <w:r w:rsidRPr="0020113E">
        <w:rPr>
          <w:i/>
        </w:rPr>
        <w:t>British Medical Journal.</w:t>
      </w:r>
      <w:r w:rsidRPr="0020113E">
        <w:t xml:space="preserve"> 2011; 343.</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4. </w:t>
      </w:r>
      <w:r w:rsidRPr="0020113E">
        <w:tab/>
        <w:t xml:space="preserve">Lawson PJ, </w:t>
      </w:r>
      <w:proofErr w:type="spellStart"/>
      <w:r w:rsidRPr="0020113E">
        <w:t>Flocke</w:t>
      </w:r>
      <w:proofErr w:type="spellEnd"/>
      <w:r w:rsidRPr="0020113E">
        <w:t xml:space="preserve"> SA. </w:t>
      </w:r>
      <w:r w:rsidRPr="0020113E">
        <w:rPr>
          <w:b/>
        </w:rPr>
        <w:t xml:space="preserve">Teachable moments for health </w:t>
      </w:r>
      <w:proofErr w:type="spellStart"/>
      <w:r w:rsidRPr="0020113E">
        <w:rPr>
          <w:b/>
        </w:rPr>
        <w:t>behavior</w:t>
      </w:r>
      <w:proofErr w:type="spellEnd"/>
      <w:r w:rsidRPr="0020113E">
        <w:rPr>
          <w:b/>
        </w:rPr>
        <w:t xml:space="preserve"> change: a concept analysis</w:t>
      </w:r>
      <w:r w:rsidRPr="0020113E">
        <w:t xml:space="preserve">. </w:t>
      </w:r>
      <w:r w:rsidRPr="0020113E">
        <w:rPr>
          <w:i/>
        </w:rPr>
        <w:t xml:space="preserve">Patient </w:t>
      </w:r>
      <w:proofErr w:type="spellStart"/>
      <w:r w:rsidRPr="0020113E">
        <w:rPr>
          <w:i/>
        </w:rPr>
        <w:t>Educ</w:t>
      </w:r>
      <w:proofErr w:type="spellEnd"/>
      <w:r w:rsidRPr="0020113E">
        <w:rPr>
          <w:i/>
        </w:rPr>
        <w:t xml:space="preserve"> </w:t>
      </w:r>
      <w:proofErr w:type="spellStart"/>
      <w:r w:rsidRPr="0020113E">
        <w:rPr>
          <w:i/>
        </w:rPr>
        <w:t>Couns</w:t>
      </w:r>
      <w:proofErr w:type="spellEnd"/>
      <w:r w:rsidRPr="0020113E">
        <w:t xml:space="preserve">. 2009; </w:t>
      </w:r>
      <w:r w:rsidRPr="0020113E">
        <w:rPr>
          <w:b/>
        </w:rPr>
        <w:t>76</w:t>
      </w:r>
      <w:r w:rsidRPr="0020113E">
        <w:t>(1):25–30.</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5. </w:t>
      </w:r>
      <w:r w:rsidRPr="0020113E">
        <w:tab/>
      </w:r>
      <w:proofErr w:type="spellStart"/>
      <w:r w:rsidRPr="0020113E">
        <w:t>Arcavi</w:t>
      </w:r>
      <w:proofErr w:type="spellEnd"/>
      <w:r w:rsidRPr="0020113E">
        <w:t xml:space="preserve"> L, </w:t>
      </w:r>
      <w:proofErr w:type="spellStart"/>
      <w:r w:rsidRPr="0020113E">
        <w:t>Benowitz</w:t>
      </w:r>
      <w:proofErr w:type="spellEnd"/>
      <w:r w:rsidRPr="0020113E">
        <w:t xml:space="preserve"> N</w:t>
      </w:r>
      <w:r w:rsidRPr="0020113E">
        <w:t xml:space="preserve">L. </w:t>
      </w:r>
      <w:r w:rsidRPr="0020113E">
        <w:rPr>
          <w:b/>
        </w:rPr>
        <w:t>Cigarette smoking and infection.</w:t>
      </w:r>
      <w:r w:rsidRPr="0020113E">
        <w:t xml:space="preserve"> </w:t>
      </w:r>
      <w:r w:rsidRPr="0020113E">
        <w:rPr>
          <w:i/>
        </w:rPr>
        <w:t>Arch Intern Med.</w:t>
      </w:r>
      <w:r w:rsidRPr="0020113E">
        <w:t xml:space="preserve"> 2004; </w:t>
      </w:r>
      <w:r w:rsidRPr="0020113E">
        <w:rPr>
          <w:b/>
        </w:rPr>
        <w:t>164</w:t>
      </w:r>
      <w:r w:rsidRPr="0020113E">
        <w:t>(20):2206.</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6. </w:t>
      </w:r>
      <w:r w:rsidRPr="0020113E">
        <w:tab/>
        <w:t xml:space="preserve">Elsey H, </w:t>
      </w:r>
      <w:proofErr w:type="spellStart"/>
      <w:r w:rsidRPr="0020113E">
        <w:t>Khanal</w:t>
      </w:r>
      <w:proofErr w:type="spellEnd"/>
      <w:r w:rsidRPr="0020113E">
        <w:t xml:space="preserve"> S, </w:t>
      </w:r>
      <w:proofErr w:type="spellStart"/>
      <w:r w:rsidRPr="0020113E">
        <w:t>Manandhar</w:t>
      </w:r>
      <w:proofErr w:type="spellEnd"/>
      <w:r w:rsidRPr="0020113E">
        <w:t xml:space="preserve"> S, et al. </w:t>
      </w:r>
      <w:r w:rsidRPr="0020113E">
        <w:rPr>
          <w:b/>
        </w:rPr>
        <w:t>Understanding implementation and feasibility of tobacco cessation in routine primary care in Nepal: a mixed methods study.</w:t>
      </w:r>
      <w:r w:rsidRPr="0020113E">
        <w:t xml:space="preserve"> </w:t>
      </w:r>
      <w:r w:rsidRPr="0020113E">
        <w:rPr>
          <w:i/>
        </w:rPr>
        <w:t>Implement Sci.</w:t>
      </w:r>
      <w:r w:rsidRPr="0020113E">
        <w:t xml:space="preserve"> 2016; </w:t>
      </w:r>
      <w:r w:rsidRPr="0020113E">
        <w:rPr>
          <w:b/>
        </w:rPr>
        <w:t>11</w:t>
      </w:r>
      <w:r w:rsidRPr="0020113E">
        <w:t>(1):104.</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7. </w:t>
      </w:r>
      <w:r w:rsidRPr="0020113E">
        <w:tab/>
        <w:t xml:space="preserve">Siddiqi K, Khan A, Ahmad M, et al. </w:t>
      </w:r>
      <w:r w:rsidRPr="0020113E">
        <w:rPr>
          <w:b/>
        </w:rPr>
        <w:t>Action to stop smoking in suspected tuberculosis (ASSIST) in Pakistan: a cluster randomized, controlled trial.</w:t>
      </w:r>
      <w:r w:rsidRPr="0020113E">
        <w:t xml:space="preserve"> </w:t>
      </w:r>
      <w:r w:rsidRPr="0020113E">
        <w:rPr>
          <w:i/>
        </w:rPr>
        <w:t>Ann Intern Med.</w:t>
      </w:r>
      <w:r w:rsidRPr="0020113E">
        <w:t xml:space="preserve"> 2013; </w:t>
      </w:r>
      <w:r w:rsidRPr="0020113E">
        <w:rPr>
          <w:b/>
        </w:rPr>
        <w:t>158</w:t>
      </w:r>
      <w:r w:rsidRPr="0020113E">
        <w:t>(9):667–75.</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8. </w:t>
      </w:r>
      <w:r w:rsidRPr="0020113E">
        <w:tab/>
      </w:r>
      <w:proofErr w:type="spellStart"/>
      <w:r w:rsidRPr="0020113E">
        <w:t>Dogar</w:t>
      </w:r>
      <w:proofErr w:type="spellEnd"/>
      <w:r w:rsidRPr="0020113E">
        <w:t xml:space="preserve"> O, Bullen C, Novotny TE, Siddiqi K. </w:t>
      </w:r>
      <w:r w:rsidRPr="0020113E">
        <w:rPr>
          <w:b/>
        </w:rPr>
        <w:t>Smoki</w:t>
      </w:r>
      <w:r w:rsidRPr="0020113E">
        <w:rPr>
          <w:b/>
        </w:rPr>
        <w:t>ng cessation and respiratory disease in low-income and middle-income countries.</w:t>
      </w:r>
      <w:r w:rsidRPr="0020113E">
        <w:t xml:space="preserve"> </w:t>
      </w:r>
      <w:r w:rsidRPr="0020113E">
        <w:rPr>
          <w:i/>
        </w:rPr>
        <w:t xml:space="preserve">Lancet </w:t>
      </w:r>
      <w:proofErr w:type="spellStart"/>
      <w:r w:rsidRPr="0020113E">
        <w:rPr>
          <w:i/>
        </w:rPr>
        <w:t>Respir</w:t>
      </w:r>
      <w:proofErr w:type="spellEnd"/>
      <w:r w:rsidRPr="0020113E">
        <w:rPr>
          <w:i/>
        </w:rPr>
        <w:t xml:space="preserve"> Med.</w:t>
      </w:r>
      <w:r w:rsidRPr="0020113E">
        <w:t xml:space="preserve"> 2013 Jul; </w:t>
      </w:r>
      <w:r w:rsidRPr="0020113E">
        <w:rPr>
          <w:b/>
        </w:rPr>
        <w:t>1</w:t>
      </w:r>
      <w:r w:rsidRPr="0020113E">
        <w:t>(5):e23–4.</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9. </w:t>
      </w:r>
      <w:r w:rsidRPr="0020113E">
        <w:tab/>
      </w:r>
      <w:proofErr w:type="spellStart"/>
      <w:r w:rsidRPr="0020113E">
        <w:t>Dogar</w:t>
      </w:r>
      <w:proofErr w:type="spellEnd"/>
      <w:r w:rsidRPr="0020113E">
        <w:t xml:space="preserve"> O, Elsey H, </w:t>
      </w:r>
      <w:proofErr w:type="spellStart"/>
      <w:r w:rsidRPr="0020113E">
        <w:t>Khanal</w:t>
      </w:r>
      <w:proofErr w:type="spellEnd"/>
      <w:r w:rsidRPr="0020113E">
        <w:t xml:space="preserve"> S, Siddiqi K. </w:t>
      </w:r>
      <w:r w:rsidRPr="0020113E">
        <w:rPr>
          <w:b/>
        </w:rPr>
        <w:t>Challenges of Integrating Tobacco Cessation Interventions in TB Programmes: Case Studies fro</w:t>
      </w:r>
      <w:r w:rsidRPr="0020113E">
        <w:rPr>
          <w:b/>
        </w:rPr>
        <w:t>m Nepal and Pakistan</w:t>
      </w:r>
      <w:r w:rsidRPr="0020113E">
        <w:t xml:space="preserve">. </w:t>
      </w:r>
      <w:r w:rsidRPr="0020113E">
        <w:rPr>
          <w:i/>
        </w:rPr>
        <w:t>Journal of Smoking Cessation.</w:t>
      </w:r>
      <w:r w:rsidRPr="0020113E">
        <w:t xml:space="preserve"> 2016; </w:t>
      </w:r>
      <w:r w:rsidRPr="0020113E">
        <w:rPr>
          <w:b/>
        </w:rPr>
        <w:t>11</w:t>
      </w:r>
      <w:r w:rsidRPr="0020113E">
        <w:t xml:space="preserve"> (2):108–15.   </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10. </w:t>
      </w:r>
      <w:r w:rsidRPr="0020113E">
        <w:tab/>
      </w:r>
      <w:hyperlink r:id="rId48">
        <w:r w:rsidRPr="0020113E">
          <w:t xml:space="preserve">Lancaster T, Stead LF. </w:t>
        </w:r>
      </w:hyperlink>
      <w:hyperlink r:id="rId49">
        <w:r w:rsidRPr="0020113E">
          <w:rPr>
            <w:b/>
          </w:rPr>
          <w:t>Individual behavioural counselling for smoki</w:t>
        </w:r>
        <w:r w:rsidRPr="0020113E">
          <w:rPr>
            <w:b/>
          </w:rPr>
          <w:t xml:space="preserve">ng cessation. </w:t>
        </w:r>
      </w:hyperlink>
      <w:hyperlink r:id="rId50">
        <w:r w:rsidRPr="0020113E">
          <w:rPr>
            <w:i/>
          </w:rPr>
          <w:t xml:space="preserve">Cochrane Database </w:t>
        </w:r>
        <w:proofErr w:type="spellStart"/>
        <w:r w:rsidRPr="0020113E">
          <w:rPr>
            <w:i/>
          </w:rPr>
          <w:t>Syst</w:t>
        </w:r>
        <w:proofErr w:type="spellEnd"/>
        <w:r w:rsidRPr="0020113E">
          <w:rPr>
            <w:i/>
          </w:rPr>
          <w:t xml:space="preserve"> Rev.</w:t>
        </w:r>
      </w:hyperlink>
      <w:hyperlink r:id="rId51">
        <w:r w:rsidRPr="0020113E">
          <w:t xml:space="preserve"> 2017; 3. </w:t>
        </w:r>
      </w:hyperlink>
      <w:r w:rsidRPr="0020113E">
        <w:t xml:space="preserve"> </w:t>
      </w:r>
      <w:r w:rsidRPr="0020113E">
        <w:tab/>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11.   Cahill K, </w:t>
      </w:r>
      <w:proofErr w:type="spellStart"/>
      <w:r w:rsidRPr="0020113E">
        <w:t>Lindson</w:t>
      </w:r>
      <w:proofErr w:type="spellEnd"/>
      <w:r w:rsidRPr="0020113E">
        <w:t xml:space="preserve">‐Hawley N, Thomas KH, </w:t>
      </w:r>
      <w:proofErr w:type="spellStart"/>
      <w:r w:rsidRPr="0020113E">
        <w:t>Fanshawe</w:t>
      </w:r>
      <w:proofErr w:type="spellEnd"/>
      <w:r w:rsidRPr="0020113E">
        <w:t xml:space="preserve"> TR, Lancaster T. </w:t>
      </w:r>
      <w:r w:rsidRPr="0020113E">
        <w:rPr>
          <w:b/>
        </w:rPr>
        <w:t>Nicotine receptor parti</w:t>
      </w:r>
      <w:r w:rsidRPr="0020113E">
        <w:rPr>
          <w:b/>
        </w:rPr>
        <w:t xml:space="preserve">al agonists for smoking cessation. </w:t>
      </w:r>
      <w:r w:rsidRPr="0020113E">
        <w:rPr>
          <w:i/>
        </w:rPr>
        <w:t xml:space="preserve">Cochrane Database </w:t>
      </w:r>
      <w:proofErr w:type="spellStart"/>
      <w:r w:rsidRPr="0020113E">
        <w:rPr>
          <w:i/>
        </w:rPr>
        <w:t>Syst</w:t>
      </w:r>
      <w:proofErr w:type="spellEnd"/>
      <w:r w:rsidRPr="0020113E">
        <w:rPr>
          <w:i/>
        </w:rPr>
        <w:t xml:space="preserve"> Rev.</w:t>
      </w:r>
      <w:r w:rsidRPr="0020113E">
        <w:t xml:space="preserve"> 2016; 5.</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12. </w:t>
      </w:r>
      <w:r w:rsidRPr="0020113E">
        <w:tab/>
      </w:r>
      <w:proofErr w:type="spellStart"/>
      <w:r w:rsidRPr="0020113E">
        <w:t>Tutka</w:t>
      </w:r>
      <w:proofErr w:type="spellEnd"/>
      <w:r w:rsidRPr="0020113E">
        <w:t xml:space="preserve"> P, </w:t>
      </w:r>
      <w:proofErr w:type="spellStart"/>
      <w:r w:rsidRPr="0020113E">
        <w:t>Vinnikov</w:t>
      </w:r>
      <w:proofErr w:type="spellEnd"/>
      <w:r w:rsidRPr="0020113E">
        <w:t xml:space="preserve"> D, Courtney RJ, </w:t>
      </w:r>
      <w:proofErr w:type="spellStart"/>
      <w:r w:rsidRPr="0020113E">
        <w:t>Benowitz</w:t>
      </w:r>
      <w:proofErr w:type="spellEnd"/>
      <w:r w:rsidRPr="0020113E">
        <w:t xml:space="preserve"> NL. </w:t>
      </w:r>
      <w:proofErr w:type="spellStart"/>
      <w:r w:rsidRPr="0020113E">
        <w:rPr>
          <w:b/>
        </w:rPr>
        <w:t>Cytisine</w:t>
      </w:r>
      <w:proofErr w:type="spellEnd"/>
      <w:r w:rsidRPr="0020113E">
        <w:rPr>
          <w:b/>
        </w:rPr>
        <w:t xml:space="preserve"> for nicotine addiction treatment: a review of pharmacology, therapeutics and an update of clinical trial evidence for smoki</w:t>
      </w:r>
      <w:r w:rsidRPr="0020113E">
        <w:rPr>
          <w:b/>
        </w:rPr>
        <w:t>ng cessation.</w:t>
      </w:r>
      <w:r w:rsidRPr="0020113E">
        <w:t xml:space="preserve"> </w:t>
      </w:r>
      <w:r w:rsidRPr="0020113E">
        <w:rPr>
          <w:i/>
        </w:rPr>
        <w:t>Addiction</w:t>
      </w:r>
      <w:r w:rsidRPr="0020113E">
        <w:t xml:space="preserve">. 2019; </w:t>
      </w:r>
      <w:r w:rsidRPr="0020113E">
        <w:rPr>
          <w:b/>
        </w:rPr>
        <w:t>114</w:t>
      </w:r>
      <w:r w:rsidRPr="0020113E">
        <w:t>(11):1951-69.</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13. </w:t>
      </w:r>
      <w:r w:rsidRPr="0020113E">
        <w:tab/>
      </w:r>
      <w:proofErr w:type="spellStart"/>
      <w:r w:rsidRPr="0020113E">
        <w:t>Dogar</w:t>
      </w:r>
      <w:proofErr w:type="spellEnd"/>
      <w:r w:rsidRPr="0020113E">
        <w:t xml:space="preserve"> O, </w:t>
      </w:r>
      <w:proofErr w:type="spellStart"/>
      <w:r w:rsidRPr="0020113E">
        <w:t>Barua</w:t>
      </w:r>
      <w:proofErr w:type="spellEnd"/>
      <w:r w:rsidRPr="0020113E">
        <w:t xml:space="preserve"> D, </w:t>
      </w:r>
      <w:proofErr w:type="spellStart"/>
      <w:r w:rsidRPr="0020113E">
        <w:t>Boeckmann</w:t>
      </w:r>
      <w:proofErr w:type="spellEnd"/>
      <w:r w:rsidRPr="0020113E">
        <w:t xml:space="preserve"> M, et al. </w:t>
      </w:r>
      <w:r w:rsidRPr="0020113E">
        <w:rPr>
          <w:b/>
        </w:rPr>
        <w:t xml:space="preserve">The safety, effectiveness and cost-effectiveness of </w:t>
      </w:r>
      <w:proofErr w:type="spellStart"/>
      <w:r w:rsidRPr="0020113E">
        <w:rPr>
          <w:b/>
        </w:rPr>
        <w:t>cytisine</w:t>
      </w:r>
      <w:proofErr w:type="spellEnd"/>
      <w:r w:rsidRPr="0020113E">
        <w:rPr>
          <w:b/>
        </w:rPr>
        <w:t xml:space="preserve"> in achieving six-month continuous smoking abstinence in tuberculosis patients-protocol for a double-blin</w:t>
      </w:r>
      <w:r w:rsidRPr="0020113E">
        <w:rPr>
          <w:b/>
        </w:rPr>
        <w:t>d, placebo-controlled randomized trial.</w:t>
      </w:r>
      <w:r w:rsidRPr="0020113E">
        <w:t xml:space="preserve"> </w:t>
      </w:r>
      <w:r w:rsidRPr="0020113E">
        <w:rPr>
          <w:i/>
        </w:rPr>
        <w:t>Addiction</w:t>
      </w:r>
      <w:r w:rsidRPr="0020113E">
        <w:t xml:space="preserve">. 2018; </w:t>
      </w:r>
      <w:r w:rsidRPr="0020113E">
        <w:rPr>
          <w:b/>
        </w:rPr>
        <w:t>113</w:t>
      </w:r>
      <w:r w:rsidRPr="0020113E">
        <w:t>(9):1716-26.</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14. </w:t>
      </w:r>
      <w:r w:rsidRPr="0020113E">
        <w:tab/>
        <w:t xml:space="preserve">University of York. </w:t>
      </w:r>
      <w:r w:rsidRPr="0020113E">
        <w:rPr>
          <w:b/>
        </w:rPr>
        <w:t>Are you a health professional or manager working with people with TB? If so, this website has a set of materials and resources that will help you to support y</w:t>
      </w:r>
      <w:r w:rsidRPr="0020113E">
        <w:rPr>
          <w:b/>
        </w:rPr>
        <w:t>our patients to quit</w:t>
      </w:r>
      <w:r w:rsidRPr="0020113E">
        <w:t xml:space="preserve">. </w:t>
      </w:r>
      <w:hyperlink r:id="rId52">
        <w:r w:rsidRPr="0020113E">
          <w:t>https://tbandtobacco.org/</w:t>
        </w:r>
      </w:hyperlink>
      <w:r w:rsidRPr="0020113E">
        <w:t xml:space="preserve"> Date accessed: June 7, 2020</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15. </w:t>
      </w:r>
      <w:r w:rsidRPr="0020113E">
        <w:tab/>
        <w:t xml:space="preserve">West R, </w:t>
      </w:r>
      <w:proofErr w:type="spellStart"/>
      <w:r w:rsidRPr="0020113E">
        <w:t>Hajek</w:t>
      </w:r>
      <w:proofErr w:type="spellEnd"/>
      <w:r w:rsidRPr="0020113E">
        <w:t xml:space="preserve"> P, Stead L, Stapleton J. </w:t>
      </w:r>
      <w:r w:rsidRPr="0020113E">
        <w:rPr>
          <w:b/>
        </w:rPr>
        <w:t>Outcome criteria in smoking cessation trials: proposal for a common standard</w:t>
      </w:r>
      <w:r w:rsidRPr="0020113E">
        <w:t xml:space="preserve">. </w:t>
      </w:r>
      <w:r w:rsidRPr="0020113E">
        <w:rPr>
          <w:i/>
        </w:rPr>
        <w:t>Addiction</w:t>
      </w:r>
      <w:r w:rsidRPr="0020113E">
        <w:t>. 20</w:t>
      </w:r>
      <w:r w:rsidRPr="0020113E">
        <w:t xml:space="preserve">05; </w:t>
      </w:r>
      <w:r w:rsidRPr="0020113E">
        <w:rPr>
          <w:b/>
        </w:rPr>
        <w:t>100</w:t>
      </w:r>
      <w:r w:rsidRPr="0020113E">
        <w:t xml:space="preserve">(3):299-303. </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16. </w:t>
      </w:r>
      <w:r w:rsidRPr="0020113E">
        <w:tab/>
        <w:t xml:space="preserve">Rudolf F, </w:t>
      </w:r>
      <w:proofErr w:type="spellStart"/>
      <w:r w:rsidRPr="0020113E">
        <w:t>Lemvik</w:t>
      </w:r>
      <w:proofErr w:type="spellEnd"/>
      <w:r w:rsidRPr="0020113E">
        <w:t xml:space="preserve"> G, </w:t>
      </w:r>
      <w:proofErr w:type="gramStart"/>
      <w:r w:rsidRPr="0020113E">
        <w:t>Abate</w:t>
      </w:r>
      <w:proofErr w:type="gramEnd"/>
      <w:r w:rsidRPr="0020113E">
        <w:t xml:space="preserve"> E, et al.</w:t>
      </w:r>
      <w:r w:rsidRPr="0020113E">
        <w:rPr>
          <w:b/>
        </w:rPr>
        <w:t xml:space="preserve"> </w:t>
      </w:r>
      <w:proofErr w:type="spellStart"/>
      <w:r w:rsidRPr="0020113E">
        <w:rPr>
          <w:b/>
        </w:rPr>
        <w:t>TBscore</w:t>
      </w:r>
      <w:proofErr w:type="spellEnd"/>
      <w:r w:rsidRPr="0020113E">
        <w:rPr>
          <w:b/>
        </w:rPr>
        <w:t xml:space="preserve"> II: refining and validating a simple clinical score for treatment monitoring of patients with pulmonary tuberculosis.</w:t>
      </w:r>
      <w:r w:rsidRPr="0020113E">
        <w:t xml:space="preserve"> </w:t>
      </w:r>
      <w:proofErr w:type="spellStart"/>
      <w:r w:rsidRPr="0020113E">
        <w:rPr>
          <w:i/>
        </w:rPr>
        <w:t>Scand</w:t>
      </w:r>
      <w:proofErr w:type="spellEnd"/>
      <w:r w:rsidRPr="0020113E">
        <w:rPr>
          <w:i/>
        </w:rPr>
        <w:t xml:space="preserve"> J Infect Dis.</w:t>
      </w:r>
      <w:r w:rsidRPr="0020113E">
        <w:t xml:space="preserve"> 2013; </w:t>
      </w:r>
      <w:r w:rsidRPr="0020113E">
        <w:rPr>
          <w:b/>
        </w:rPr>
        <w:t>45</w:t>
      </w:r>
      <w:r w:rsidRPr="0020113E">
        <w:t>(11):825–36.</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17. </w:t>
      </w:r>
      <w:r w:rsidRPr="0020113E">
        <w:tab/>
      </w:r>
      <w:r w:rsidRPr="0020113E">
        <w:t xml:space="preserve">Baker TB, Piper ME, McCarthy DE, et al. </w:t>
      </w:r>
      <w:r w:rsidRPr="0020113E">
        <w:rPr>
          <w:b/>
        </w:rPr>
        <w:t xml:space="preserve">Time to first cigarette in the morning as an index of ability to quit smoking: implications for nicotine dependence. </w:t>
      </w:r>
      <w:r w:rsidRPr="0020113E">
        <w:rPr>
          <w:i/>
        </w:rPr>
        <w:t xml:space="preserve">Nicotine </w:t>
      </w:r>
      <w:proofErr w:type="spellStart"/>
      <w:r w:rsidRPr="0020113E">
        <w:rPr>
          <w:i/>
        </w:rPr>
        <w:t>Tob</w:t>
      </w:r>
      <w:proofErr w:type="spellEnd"/>
      <w:r w:rsidRPr="0020113E">
        <w:rPr>
          <w:i/>
        </w:rPr>
        <w:t xml:space="preserve"> Res. </w:t>
      </w:r>
      <w:r w:rsidRPr="0020113E">
        <w:t xml:space="preserve">2007; </w:t>
      </w:r>
      <w:r w:rsidRPr="0020113E">
        <w:rPr>
          <w:b/>
        </w:rPr>
        <w:t>9</w:t>
      </w:r>
      <w:r w:rsidRPr="0020113E">
        <w:t>(Suppl_4):S555–70.</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lastRenderedPageBreak/>
        <w:t xml:space="preserve">18. </w:t>
      </w:r>
      <w:r w:rsidRPr="0020113E">
        <w:tab/>
        <w:t xml:space="preserve">Giordano TP, Guzman D, Clark R, </w:t>
      </w:r>
      <w:proofErr w:type="spellStart"/>
      <w:r w:rsidRPr="0020113E">
        <w:t>Charlebois</w:t>
      </w:r>
      <w:proofErr w:type="spellEnd"/>
      <w:r w:rsidRPr="0020113E">
        <w:t xml:space="preserve"> ED, </w:t>
      </w:r>
      <w:proofErr w:type="spellStart"/>
      <w:r w:rsidRPr="0020113E">
        <w:t>Ban</w:t>
      </w:r>
      <w:r w:rsidRPr="0020113E">
        <w:t>gsberg</w:t>
      </w:r>
      <w:proofErr w:type="spellEnd"/>
      <w:r w:rsidRPr="0020113E">
        <w:t xml:space="preserve"> DR. </w:t>
      </w:r>
      <w:r w:rsidRPr="0020113E">
        <w:rPr>
          <w:b/>
        </w:rPr>
        <w:t>Measuring adherence to antiretroviral therapy in a diverse population using a visual analogue scale.</w:t>
      </w:r>
      <w:r w:rsidRPr="0020113E">
        <w:t xml:space="preserve"> </w:t>
      </w:r>
      <w:r w:rsidRPr="0020113E">
        <w:rPr>
          <w:i/>
        </w:rPr>
        <w:t xml:space="preserve">HIV </w:t>
      </w:r>
      <w:proofErr w:type="spellStart"/>
      <w:r w:rsidRPr="0020113E">
        <w:rPr>
          <w:i/>
        </w:rPr>
        <w:t>Clin</w:t>
      </w:r>
      <w:proofErr w:type="spellEnd"/>
      <w:r w:rsidRPr="0020113E">
        <w:rPr>
          <w:i/>
        </w:rPr>
        <w:t xml:space="preserve"> Trials.</w:t>
      </w:r>
      <w:r w:rsidRPr="0020113E">
        <w:t xml:space="preserve"> 2004; </w:t>
      </w:r>
      <w:r w:rsidRPr="0020113E">
        <w:rPr>
          <w:b/>
        </w:rPr>
        <w:t>5</w:t>
      </w:r>
      <w:r w:rsidRPr="0020113E">
        <w:t>(2):74–9.</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19. </w:t>
      </w:r>
      <w:r w:rsidRPr="0020113E">
        <w:tab/>
      </w:r>
      <w:proofErr w:type="spellStart"/>
      <w:r w:rsidRPr="0020113E">
        <w:t>Hajek</w:t>
      </w:r>
      <w:proofErr w:type="spellEnd"/>
      <w:r w:rsidRPr="0020113E">
        <w:t xml:space="preserve"> P, </w:t>
      </w:r>
      <w:proofErr w:type="spellStart"/>
      <w:r w:rsidRPr="0020113E">
        <w:t>McRobbie</w:t>
      </w:r>
      <w:proofErr w:type="spellEnd"/>
      <w:r w:rsidRPr="0020113E">
        <w:t xml:space="preserve"> H, Myers K. </w:t>
      </w:r>
      <w:r w:rsidRPr="0020113E">
        <w:rPr>
          <w:b/>
        </w:rPr>
        <w:t xml:space="preserve">Efficacy of </w:t>
      </w:r>
      <w:proofErr w:type="spellStart"/>
      <w:r w:rsidRPr="0020113E">
        <w:rPr>
          <w:b/>
        </w:rPr>
        <w:t>cytisine</w:t>
      </w:r>
      <w:proofErr w:type="spellEnd"/>
      <w:r w:rsidRPr="0020113E">
        <w:rPr>
          <w:b/>
        </w:rPr>
        <w:t xml:space="preserve"> in helping smokers quit: systematic review and meta-an</w:t>
      </w:r>
      <w:r w:rsidRPr="0020113E">
        <w:rPr>
          <w:b/>
        </w:rPr>
        <w:t>alysis</w:t>
      </w:r>
      <w:r w:rsidRPr="0020113E">
        <w:t xml:space="preserve">. </w:t>
      </w:r>
      <w:r w:rsidRPr="0020113E">
        <w:rPr>
          <w:i/>
        </w:rPr>
        <w:t>Thorax.</w:t>
      </w:r>
      <w:r w:rsidRPr="0020113E">
        <w:t xml:space="preserve"> 2013; </w:t>
      </w:r>
      <w:r w:rsidRPr="0020113E">
        <w:rPr>
          <w:b/>
        </w:rPr>
        <w:t>68</w:t>
      </w:r>
      <w:r w:rsidRPr="0020113E">
        <w:t>(11):1037–42.</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20. </w:t>
      </w:r>
      <w:r w:rsidRPr="0020113E">
        <w:tab/>
        <w:t xml:space="preserve">Walker N, Howe C, Glover M, et al. </w:t>
      </w:r>
      <w:proofErr w:type="spellStart"/>
      <w:r w:rsidRPr="0020113E">
        <w:rPr>
          <w:b/>
        </w:rPr>
        <w:t>Cytisine</w:t>
      </w:r>
      <w:proofErr w:type="spellEnd"/>
      <w:r w:rsidRPr="0020113E">
        <w:rPr>
          <w:b/>
        </w:rPr>
        <w:t xml:space="preserve"> versus Nicotine for Smoking Cessation.</w:t>
      </w:r>
      <w:r w:rsidRPr="0020113E">
        <w:t xml:space="preserve"> </w:t>
      </w:r>
      <w:r w:rsidRPr="0020113E">
        <w:rPr>
          <w:i/>
        </w:rPr>
        <w:t xml:space="preserve">N </w:t>
      </w:r>
      <w:proofErr w:type="spellStart"/>
      <w:r w:rsidRPr="0020113E">
        <w:rPr>
          <w:i/>
        </w:rPr>
        <w:t>Engl</w:t>
      </w:r>
      <w:proofErr w:type="spellEnd"/>
      <w:r w:rsidRPr="0020113E">
        <w:rPr>
          <w:i/>
        </w:rPr>
        <w:t xml:space="preserve"> J Med.</w:t>
      </w:r>
      <w:r w:rsidRPr="0020113E">
        <w:t xml:space="preserve"> 2014; </w:t>
      </w:r>
      <w:r w:rsidRPr="0020113E">
        <w:rPr>
          <w:b/>
        </w:rPr>
        <w:t>371</w:t>
      </w:r>
      <w:r w:rsidRPr="0020113E">
        <w:t>:2353–62.</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21. </w:t>
      </w:r>
      <w:r w:rsidRPr="0020113E">
        <w:tab/>
        <w:t xml:space="preserve">Curry SJ, McBride C, </w:t>
      </w:r>
      <w:proofErr w:type="spellStart"/>
      <w:r w:rsidRPr="0020113E">
        <w:t>Grothaus</w:t>
      </w:r>
      <w:proofErr w:type="spellEnd"/>
      <w:r w:rsidRPr="0020113E">
        <w:t xml:space="preserve"> L, </w:t>
      </w:r>
      <w:proofErr w:type="spellStart"/>
      <w:r w:rsidRPr="0020113E">
        <w:t>Lando</w:t>
      </w:r>
      <w:proofErr w:type="spellEnd"/>
      <w:r w:rsidRPr="0020113E">
        <w:t xml:space="preserve"> H, Pirie P. </w:t>
      </w:r>
      <w:r w:rsidRPr="0020113E">
        <w:rPr>
          <w:b/>
        </w:rPr>
        <w:t>Motivation for smoking cessation among pr</w:t>
      </w:r>
      <w:r w:rsidRPr="0020113E">
        <w:rPr>
          <w:b/>
        </w:rPr>
        <w:t>egnant women</w:t>
      </w:r>
      <w:r w:rsidRPr="0020113E">
        <w:t xml:space="preserve">. </w:t>
      </w:r>
      <w:r w:rsidRPr="0020113E">
        <w:rPr>
          <w:i/>
        </w:rPr>
        <w:t xml:space="preserve">Psychology of Addictive </w:t>
      </w:r>
      <w:proofErr w:type="spellStart"/>
      <w:r w:rsidRPr="0020113E">
        <w:rPr>
          <w:i/>
        </w:rPr>
        <w:t>Behaviors</w:t>
      </w:r>
      <w:proofErr w:type="spellEnd"/>
      <w:r w:rsidRPr="0020113E">
        <w:t xml:space="preserve">. 2001; </w:t>
      </w:r>
      <w:r w:rsidRPr="0020113E">
        <w:rPr>
          <w:b/>
        </w:rPr>
        <w:t>15</w:t>
      </w:r>
      <w:r w:rsidRPr="0020113E">
        <w:t>(2):126</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22. </w:t>
      </w:r>
      <w:r w:rsidRPr="0020113E">
        <w:tab/>
      </w:r>
      <w:hyperlink r:id="rId53">
        <w:r w:rsidRPr="0020113E">
          <w:t xml:space="preserve">West R, </w:t>
        </w:r>
        <w:proofErr w:type="spellStart"/>
        <w:r w:rsidRPr="0020113E">
          <w:t>Zatonski</w:t>
        </w:r>
        <w:proofErr w:type="spellEnd"/>
        <w:r w:rsidRPr="0020113E">
          <w:t xml:space="preserve"> W, </w:t>
        </w:r>
        <w:proofErr w:type="spellStart"/>
        <w:r w:rsidRPr="0020113E">
          <w:t>Cedzynska</w:t>
        </w:r>
        <w:proofErr w:type="spellEnd"/>
        <w:r w:rsidRPr="0020113E">
          <w:t xml:space="preserve"> M, et al. </w:t>
        </w:r>
      </w:hyperlink>
      <w:hyperlink r:id="rId54">
        <w:r w:rsidRPr="0020113E">
          <w:rPr>
            <w:b/>
          </w:rPr>
          <w:t xml:space="preserve">Placebo-controlled trial of </w:t>
        </w:r>
        <w:proofErr w:type="spellStart"/>
        <w:r w:rsidRPr="0020113E">
          <w:rPr>
            <w:b/>
          </w:rPr>
          <w:t>cytisine</w:t>
        </w:r>
        <w:proofErr w:type="spellEnd"/>
        <w:r w:rsidRPr="0020113E">
          <w:rPr>
            <w:b/>
          </w:rPr>
          <w:t xml:space="preserve"> for smoking cessation. </w:t>
        </w:r>
      </w:hyperlink>
      <w:hyperlink r:id="rId55">
        <w:r w:rsidRPr="0020113E">
          <w:rPr>
            <w:i/>
          </w:rPr>
          <w:t xml:space="preserve">N </w:t>
        </w:r>
        <w:proofErr w:type="spellStart"/>
        <w:r w:rsidRPr="0020113E">
          <w:rPr>
            <w:i/>
          </w:rPr>
          <w:t>Engl</w:t>
        </w:r>
        <w:proofErr w:type="spellEnd"/>
        <w:r w:rsidRPr="0020113E">
          <w:rPr>
            <w:i/>
          </w:rPr>
          <w:t xml:space="preserve"> J Med</w:t>
        </w:r>
      </w:hyperlink>
      <w:hyperlink r:id="rId56">
        <w:r w:rsidRPr="0020113E">
          <w:t xml:space="preserve">. 2011; </w:t>
        </w:r>
      </w:hyperlink>
      <w:hyperlink r:id="rId57">
        <w:r w:rsidRPr="0020113E">
          <w:rPr>
            <w:b/>
          </w:rPr>
          <w:t>365</w:t>
        </w:r>
      </w:hyperlink>
      <w:hyperlink r:id="rId58">
        <w:r w:rsidRPr="0020113E">
          <w:t>(13):1193–200.</w:t>
        </w:r>
      </w:hyperlink>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23. </w:t>
      </w:r>
      <w:r w:rsidRPr="0020113E">
        <w:tab/>
        <w:t xml:space="preserve">Bader P, McDonald P, Selby P. </w:t>
      </w:r>
      <w:r w:rsidRPr="0020113E">
        <w:rPr>
          <w:b/>
        </w:rPr>
        <w:t>An algorithm for tailoring pharmacotherapy for smoking cessation: results from a Delphi panel of international experts.</w:t>
      </w:r>
      <w:r w:rsidRPr="0020113E">
        <w:t xml:space="preserve"> </w:t>
      </w:r>
      <w:proofErr w:type="spellStart"/>
      <w:r w:rsidRPr="0020113E">
        <w:rPr>
          <w:i/>
        </w:rPr>
        <w:t>Tob</w:t>
      </w:r>
      <w:proofErr w:type="spellEnd"/>
      <w:r w:rsidRPr="0020113E">
        <w:rPr>
          <w:i/>
        </w:rPr>
        <w:t xml:space="preserve"> Control.</w:t>
      </w:r>
      <w:r w:rsidRPr="0020113E">
        <w:t xml:space="preserve"> 2009 Feb</w:t>
      </w:r>
      <w:proofErr w:type="gramStart"/>
      <w:r w:rsidRPr="0020113E">
        <w:t>;</w:t>
      </w:r>
      <w:r w:rsidRPr="0020113E">
        <w:rPr>
          <w:b/>
        </w:rPr>
        <w:t>18</w:t>
      </w:r>
      <w:proofErr w:type="gramEnd"/>
      <w:r w:rsidRPr="0020113E">
        <w:t>(1):34–42.</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24. </w:t>
      </w:r>
      <w:r w:rsidRPr="0020113E">
        <w:tab/>
      </w:r>
      <w:proofErr w:type="spellStart"/>
      <w:r w:rsidRPr="0020113E">
        <w:t>Vinnikov</w:t>
      </w:r>
      <w:proofErr w:type="spellEnd"/>
      <w:r w:rsidRPr="0020113E">
        <w:t xml:space="preserve"> D, </w:t>
      </w:r>
      <w:proofErr w:type="spellStart"/>
      <w:r w:rsidRPr="0020113E">
        <w:t>Brimkulov</w:t>
      </w:r>
      <w:proofErr w:type="spellEnd"/>
      <w:r w:rsidRPr="0020113E">
        <w:t xml:space="preserve"> N, </w:t>
      </w:r>
      <w:proofErr w:type="spellStart"/>
      <w:r w:rsidRPr="0020113E">
        <w:t>Burjubaeva</w:t>
      </w:r>
      <w:proofErr w:type="spellEnd"/>
      <w:r w:rsidRPr="0020113E">
        <w:t xml:space="preserve"> A. </w:t>
      </w:r>
      <w:r w:rsidRPr="0020113E">
        <w:rPr>
          <w:b/>
        </w:rPr>
        <w:t xml:space="preserve">A double-blind, randomised, placebo-controlled trial of </w:t>
      </w:r>
      <w:proofErr w:type="spellStart"/>
      <w:r w:rsidRPr="0020113E">
        <w:rPr>
          <w:b/>
        </w:rPr>
        <w:t>cytisine</w:t>
      </w:r>
      <w:proofErr w:type="spellEnd"/>
      <w:r w:rsidRPr="0020113E">
        <w:rPr>
          <w:b/>
        </w:rPr>
        <w:t xml:space="preserve"> for smoking cessation in medium-dependent workers.</w:t>
      </w:r>
      <w:r w:rsidRPr="0020113E">
        <w:t xml:space="preserve"> </w:t>
      </w:r>
      <w:r w:rsidRPr="0020113E">
        <w:rPr>
          <w:i/>
        </w:rPr>
        <w:t xml:space="preserve">J </w:t>
      </w:r>
      <w:proofErr w:type="spellStart"/>
      <w:r w:rsidRPr="0020113E">
        <w:rPr>
          <w:i/>
        </w:rPr>
        <w:t>Smok</w:t>
      </w:r>
      <w:proofErr w:type="spellEnd"/>
      <w:r w:rsidRPr="0020113E">
        <w:rPr>
          <w:i/>
        </w:rPr>
        <w:t xml:space="preserve"> </w:t>
      </w:r>
      <w:proofErr w:type="spellStart"/>
      <w:r w:rsidRPr="0020113E">
        <w:rPr>
          <w:i/>
        </w:rPr>
        <w:t>Cessat</w:t>
      </w:r>
      <w:proofErr w:type="spellEnd"/>
      <w:r w:rsidRPr="0020113E">
        <w:t>. 2008</w:t>
      </w:r>
      <w:proofErr w:type="gramStart"/>
      <w:r w:rsidRPr="0020113E">
        <w:t>;</w:t>
      </w:r>
      <w:r w:rsidRPr="0020113E">
        <w:rPr>
          <w:b/>
        </w:rPr>
        <w:t>3</w:t>
      </w:r>
      <w:proofErr w:type="gramEnd"/>
      <w:r w:rsidRPr="0020113E">
        <w:t>(1):57–62.</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25. </w:t>
      </w:r>
      <w:r w:rsidRPr="0020113E">
        <w:tab/>
      </w:r>
      <w:proofErr w:type="spellStart"/>
      <w:r w:rsidRPr="0020113E">
        <w:t>Scheuermann</w:t>
      </w:r>
      <w:proofErr w:type="spellEnd"/>
      <w:r w:rsidRPr="0020113E">
        <w:t xml:space="preserve"> TS, Richter KP, </w:t>
      </w:r>
      <w:proofErr w:type="spellStart"/>
      <w:r w:rsidRPr="0020113E">
        <w:t>Rigotti</w:t>
      </w:r>
      <w:proofErr w:type="spellEnd"/>
      <w:r w:rsidRPr="0020113E">
        <w:t xml:space="preserve"> NA, et al. </w:t>
      </w:r>
      <w:r w:rsidRPr="0020113E">
        <w:rPr>
          <w:b/>
        </w:rPr>
        <w:t>Accuracy of self-reported smoking abstinence in clin</w:t>
      </w:r>
      <w:r w:rsidRPr="0020113E">
        <w:rPr>
          <w:b/>
        </w:rPr>
        <w:t>ical trials of hospital-initiated smoking interventions.</w:t>
      </w:r>
      <w:r w:rsidRPr="0020113E">
        <w:t xml:space="preserve"> </w:t>
      </w:r>
      <w:r w:rsidRPr="0020113E">
        <w:rPr>
          <w:i/>
        </w:rPr>
        <w:t>Addiction</w:t>
      </w:r>
      <w:r w:rsidRPr="0020113E">
        <w:t>. 2017 Dec</w:t>
      </w:r>
      <w:proofErr w:type="gramStart"/>
      <w:r w:rsidRPr="0020113E">
        <w:t>;</w:t>
      </w:r>
      <w:r w:rsidRPr="0020113E">
        <w:rPr>
          <w:b/>
        </w:rPr>
        <w:t>112</w:t>
      </w:r>
      <w:proofErr w:type="gramEnd"/>
      <w:r w:rsidRPr="0020113E">
        <w:t>(12):2227–36.</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26. </w:t>
      </w:r>
      <w:r w:rsidRPr="0020113E">
        <w:tab/>
      </w:r>
      <w:proofErr w:type="spellStart"/>
      <w:r w:rsidRPr="0020113E">
        <w:t>Kotz</w:t>
      </w:r>
      <w:proofErr w:type="spellEnd"/>
      <w:r w:rsidRPr="0020113E">
        <w:t xml:space="preserve"> D. </w:t>
      </w:r>
      <w:r w:rsidRPr="0020113E">
        <w:rPr>
          <w:b/>
        </w:rPr>
        <w:t>Possible reasons for elevated carbon monoxide levels in self-reported ex-smokers</w:t>
      </w:r>
      <w:r w:rsidRPr="0020113E">
        <w:t xml:space="preserve">. </w:t>
      </w:r>
      <w:r w:rsidRPr="0020113E">
        <w:rPr>
          <w:i/>
        </w:rPr>
        <w:t xml:space="preserve">Nicotine </w:t>
      </w:r>
      <w:proofErr w:type="spellStart"/>
      <w:r w:rsidRPr="0020113E">
        <w:rPr>
          <w:i/>
        </w:rPr>
        <w:t>Tob</w:t>
      </w:r>
      <w:proofErr w:type="spellEnd"/>
      <w:r w:rsidRPr="0020113E">
        <w:rPr>
          <w:i/>
        </w:rPr>
        <w:t xml:space="preserve"> Res.</w:t>
      </w:r>
      <w:r w:rsidRPr="0020113E">
        <w:t xml:space="preserve"> 2012 Aug</w:t>
      </w:r>
      <w:proofErr w:type="gramStart"/>
      <w:r w:rsidRPr="0020113E">
        <w:t>;</w:t>
      </w:r>
      <w:r w:rsidRPr="0020113E">
        <w:rPr>
          <w:b/>
        </w:rPr>
        <w:t>14</w:t>
      </w:r>
      <w:proofErr w:type="gramEnd"/>
      <w:r w:rsidRPr="0020113E">
        <w:t>(8):900–1.</w:t>
      </w:r>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27. </w:t>
      </w:r>
      <w:r w:rsidRPr="0020113E">
        <w:tab/>
      </w:r>
      <w:hyperlink r:id="rId59">
        <w:r w:rsidRPr="0020113E">
          <w:t xml:space="preserve">Buchanan TS, Berg CJ, </w:t>
        </w:r>
        <w:proofErr w:type="gramStart"/>
        <w:r w:rsidRPr="0020113E">
          <w:t xml:space="preserve">Cox LS, et al. </w:t>
        </w:r>
      </w:hyperlink>
      <w:hyperlink r:id="rId60">
        <w:r w:rsidRPr="0020113E">
          <w:rPr>
            <w:b/>
          </w:rPr>
          <w:t>Adherence</w:t>
        </w:r>
        <w:proofErr w:type="gramEnd"/>
        <w:r w:rsidRPr="0020113E">
          <w:rPr>
            <w:b/>
          </w:rPr>
          <w:t xml:space="preserve"> to </w:t>
        </w:r>
        <w:proofErr w:type="spellStart"/>
        <w:r w:rsidRPr="0020113E">
          <w:rPr>
            <w:b/>
          </w:rPr>
          <w:t>varenicline</w:t>
        </w:r>
        <w:proofErr w:type="spellEnd"/>
        <w:r w:rsidRPr="0020113E">
          <w:rPr>
            <w:b/>
          </w:rPr>
          <w:t xml:space="preserve"> among African American smokers: an exploratory analysis comparing plasma concentration</w:t>
        </w:r>
        <w:r w:rsidRPr="0020113E">
          <w:rPr>
            <w:b/>
          </w:rPr>
          <w:t>, pill count, and self-report.</w:t>
        </w:r>
      </w:hyperlink>
      <w:hyperlink r:id="rId61">
        <w:r w:rsidRPr="0020113E">
          <w:t xml:space="preserve"> </w:t>
        </w:r>
      </w:hyperlink>
      <w:hyperlink r:id="rId62">
        <w:r w:rsidRPr="0020113E">
          <w:rPr>
            <w:i/>
          </w:rPr>
          <w:t xml:space="preserve">Nicotine </w:t>
        </w:r>
        <w:proofErr w:type="spellStart"/>
        <w:r w:rsidRPr="0020113E">
          <w:rPr>
            <w:i/>
          </w:rPr>
          <w:t>Tob</w:t>
        </w:r>
        <w:proofErr w:type="spellEnd"/>
        <w:r w:rsidRPr="0020113E">
          <w:rPr>
            <w:i/>
          </w:rPr>
          <w:t xml:space="preserve"> Res. </w:t>
        </w:r>
      </w:hyperlink>
      <w:hyperlink r:id="rId63">
        <w:r w:rsidRPr="0020113E">
          <w:t xml:space="preserve">2012; </w:t>
        </w:r>
      </w:hyperlink>
      <w:hyperlink r:id="rId64">
        <w:r w:rsidRPr="0020113E">
          <w:rPr>
            <w:b/>
          </w:rPr>
          <w:t>14</w:t>
        </w:r>
      </w:hyperlink>
      <w:hyperlink r:id="rId65">
        <w:r w:rsidRPr="0020113E">
          <w:t>(9):1083–91.</w:t>
        </w:r>
      </w:hyperlink>
    </w:p>
    <w:p w:rsidR="008F1920" w:rsidRPr="0020113E" w:rsidRDefault="00316EE9">
      <w:pPr>
        <w:widowControl w:val="0"/>
        <w:pBdr>
          <w:top w:val="nil"/>
          <w:left w:val="nil"/>
          <w:bottom w:val="nil"/>
          <w:right w:val="nil"/>
          <w:between w:val="nil"/>
        </w:pBdr>
        <w:spacing w:before="0" w:after="220" w:line="240" w:lineRule="auto"/>
        <w:ind w:left="440" w:hanging="440"/>
      </w:pPr>
      <w:r w:rsidRPr="0020113E">
        <w:t xml:space="preserve">28. </w:t>
      </w:r>
      <w:r w:rsidRPr="0020113E">
        <w:tab/>
      </w:r>
      <w:proofErr w:type="spellStart"/>
      <w:r w:rsidRPr="0020113E">
        <w:t>Triandafilidis</w:t>
      </w:r>
      <w:proofErr w:type="spellEnd"/>
      <w:r w:rsidRPr="0020113E">
        <w:t xml:space="preserve"> Z, Ussher JM, </w:t>
      </w:r>
      <w:proofErr w:type="spellStart"/>
      <w:r w:rsidRPr="0020113E">
        <w:t>Perz</w:t>
      </w:r>
      <w:proofErr w:type="spellEnd"/>
      <w:r w:rsidRPr="0020113E">
        <w:t xml:space="preserve"> J, </w:t>
      </w:r>
      <w:proofErr w:type="spellStart"/>
      <w:r w:rsidRPr="0020113E">
        <w:t>Huppatz</w:t>
      </w:r>
      <w:proofErr w:type="spellEnd"/>
      <w:r w:rsidRPr="0020113E">
        <w:t xml:space="preserve"> K. </w:t>
      </w:r>
      <w:r w:rsidRPr="0020113E">
        <w:rPr>
          <w:b/>
        </w:rPr>
        <w:t>An Intersectional Analysis of Women’s Experiences of Smoking-Related Stigma.</w:t>
      </w:r>
      <w:r w:rsidRPr="0020113E">
        <w:t xml:space="preserve"> </w:t>
      </w:r>
      <w:r w:rsidRPr="0020113E">
        <w:rPr>
          <w:i/>
        </w:rPr>
        <w:t>Qualitative Health Research</w:t>
      </w:r>
      <w:r w:rsidRPr="0020113E">
        <w:t xml:space="preserve">. 2017; </w:t>
      </w:r>
      <w:r w:rsidRPr="0020113E">
        <w:rPr>
          <w:b/>
        </w:rPr>
        <w:t>27</w:t>
      </w:r>
      <w:r w:rsidRPr="0020113E">
        <w:t>(10):1445-60.</w:t>
      </w:r>
    </w:p>
    <w:p w:rsidR="008F1920" w:rsidRPr="0020113E" w:rsidRDefault="008F1920">
      <w:pPr>
        <w:widowControl w:val="0"/>
        <w:pBdr>
          <w:top w:val="nil"/>
          <w:left w:val="nil"/>
          <w:bottom w:val="nil"/>
          <w:right w:val="nil"/>
          <w:between w:val="nil"/>
        </w:pBdr>
        <w:spacing w:before="0" w:after="220" w:line="240" w:lineRule="auto"/>
        <w:ind w:left="440" w:hanging="440"/>
        <w:sectPr w:rsidR="008F1920" w:rsidRPr="0020113E">
          <w:footerReference w:type="default" r:id="rId66"/>
          <w:pgSz w:w="11909" w:h="16834"/>
          <w:pgMar w:top="1440" w:right="1440" w:bottom="1440" w:left="1440" w:header="720" w:footer="720" w:gutter="0"/>
          <w:pgNumType w:start="1"/>
          <w:cols w:space="720" w:equalWidth="0">
            <w:col w:w="9360"/>
          </w:cols>
          <w:titlePg/>
        </w:sectPr>
      </w:pPr>
    </w:p>
    <w:p w:rsidR="008F1920" w:rsidRPr="0020113E" w:rsidRDefault="00316EE9">
      <w:pPr>
        <w:spacing w:line="276" w:lineRule="auto"/>
      </w:pPr>
      <w:r w:rsidRPr="0020113E">
        <w:rPr>
          <w:noProof/>
        </w:rPr>
        <w:lastRenderedPageBreak/>
        <w:drawing>
          <wp:inline distT="114300" distB="114300" distL="114300" distR="114300">
            <wp:extent cx="4989224" cy="8186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7"/>
                    <a:srcRect/>
                    <a:stretch>
                      <a:fillRect/>
                    </a:stretch>
                  </pic:blipFill>
                  <pic:spPr>
                    <a:xfrm>
                      <a:off x="0" y="0"/>
                      <a:ext cx="4989224" cy="8186738"/>
                    </a:xfrm>
                    <a:prstGeom prst="rect">
                      <a:avLst/>
                    </a:prstGeom>
                    <a:ln/>
                  </pic:spPr>
                </pic:pic>
              </a:graphicData>
            </a:graphic>
          </wp:inline>
        </w:drawing>
      </w:r>
    </w:p>
    <w:p w:rsidR="008F1920" w:rsidRPr="0020113E" w:rsidRDefault="00316EE9" w:rsidP="0020113E">
      <w:pPr>
        <w:spacing w:line="276" w:lineRule="auto"/>
      </w:pPr>
      <w:r w:rsidRPr="0020113E">
        <w:rPr>
          <w:b/>
        </w:rPr>
        <w:t>Figure 1. Recruitment and retention of patients throughout the trial</w:t>
      </w:r>
    </w:p>
    <w:sectPr w:rsidR="008F1920" w:rsidRPr="0020113E">
      <w:pgSz w:w="11909" w:h="16834"/>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E9" w:rsidRDefault="00316EE9">
      <w:pPr>
        <w:spacing w:before="0" w:after="0" w:line="240" w:lineRule="auto"/>
      </w:pPr>
      <w:r>
        <w:separator/>
      </w:r>
    </w:p>
  </w:endnote>
  <w:endnote w:type="continuationSeparator" w:id="0">
    <w:p w:rsidR="00316EE9" w:rsidRDefault="00316E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Gungsuh">
    <w:altName w:val="Constantia"/>
    <w:panose1 w:val="0203060000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920" w:rsidRDefault="00316EE9">
    <w:pPr>
      <w:jc w:val="right"/>
    </w:pPr>
    <w:r>
      <w:fldChar w:fldCharType="begin"/>
    </w:r>
    <w:r>
      <w:instrText>PAGE</w:instrText>
    </w:r>
    <w:r w:rsidR="0020113E">
      <w:fldChar w:fldCharType="separate"/>
    </w:r>
    <w:r w:rsidR="00724408">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E9" w:rsidRDefault="00316EE9">
      <w:pPr>
        <w:spacing w:before="0" w:after="0" w:line="240" w:lineRule="auto"/>
      </w:pPr>
      <w:r>
        <w:separator/>
      </w:r>
    </w:p>
  </w:footnote>
  <w:footnote w:type="continuationSeparator" w:id="0">
    <w:p w:rsidR="00316EE9" w:rsidRDefault="00316EE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20"/>
    <w:rsid w:val="0020113E"/>
    <w:rsid w:val="00316EE9"/>
    <w:rsid w:val="00724408"/>
    <w:rsid w:val="008F1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F77F"/>
  <w15:docId w15:val="{7BFF458D-01B6-4C5E-8C99-5B1F36B8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2"/>
        <w:szCs w:val="22"/>
        <w:lang w:val="en-GB" w:eastAsia="en-GB" w:bidi="ar-SA"/>
      </w:rPr>
    </w:rPrDefault>
    <w:pPrDefault>
      <w:pPr>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120" w:after="120" w:line="273" w:lineRule="auto"/>
      <w:outlineLvl w:val="1"/>
    </w:pPr>
    <w:rPr>
      <w:b/>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after="80"/>
      <w:outlineLvl w:val="4"/>
    </w:pPr>
    <w:rPr>
      <w:color w:val="666666"/>
    </w:rPr>
  </w:style>
  <w:style w:type="paragraph" w:styleId="Heading6">
    <w:name w:val="heading 6"/>
    <w:basedOn w:val="Normal"/>
    <w:next w:val="Normal"/>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0" w:after="60"/>
    </w:pPr>
    <w:rPr>
      <w:color w:val="000000"/>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paperpile.com/c/RgKhRu/d5AXV" TargetMode="External"/><Relationship Id="rId21" Type="http://schemas.openxmlformats.org/officeDocument/2006/relationships/hyperlink" Target="https://paperpile.com/c/RgKhRu/ZBjP3" TargetMode="External"/><Relationship Id="rId42" Type="http://schemas.openxmlformats.org/officeDocument/2006/relationships/hyperlink" Target="https://paperpile.com/c/RgKhRu/aMHuO" TargetMode="External"/><Relationship Id="rId47" Type="http://schemas.openxmlformats.org/officeDocument/2006/relationships/hyperlink" Target="https://www.who.int/tb/publications/global_report/en/." TargetMode="External"/><Relationship Id="rId63" Type="http://schemas.openxmlformats.org/officeDocument/2006/relationships/hyperlink" Target="http://paperpile.com/b/RgKhRu/aMHuO" TargetMode="External"/><Relationship Id="rId68" Type="http://schemas.openxmlformats.org/officeDocument/2006/relationships/fontTable" Target="fontTable.xml"/><Relationship Id="rId7" Type="http://schemas.openxmlformats.org/officeDocument/2006/relationships/hyperlink" Target="https://paperpile.com/c/RgKhRu/KYVl6" TargetMode="External"/><Relationship Id="rId2" Type="http://schemas.openxmlformats.org/officeDocument/2006/relationships/settings" Target="settings.xml"/><Relationship Id="rId16" Type="http://schemas.openxmlformats.org/officeDocument/2006/relationships/hyperlink" Target="https://paperpile.com/c/RgKhRu/bT0yW" TargetMode="External"/><Relationship Id="rId29" Type="http://schemas.openxmlformats.org/officeDocument/2006/relationships/hyperlink" Target="https://paperpile.com/c/RgKhRu/ZBjP3" TargetMode="External"/><Relationship Id="rId11" Type="http://schemas.openxmlformats.org/officeDocument/2006/relationships/hyperlink" Target="https://paperpile.com/c/RgKhRu/BwPgE" TargetMode="External"/><Relationship Id="rId24" Type="http://schemas.openxmlformats.org/officeDocument/2006/relationships/hyperlink" Target="https://paperpile.com/c/RgKhRu/6AnR2" TargetMode="External"/><Relationship Id="rId32" Type="http://schemas.openxmlformats.org/officeDocument/2006/relationships/hyperlink" Target="https://paperpile.com/c/RgKhRu/saxZc" TargetMode="External"/><Relationship Id="rId37" Type="http://schemas.openxmlformats.org/officeDocument/2006/relationships/hyperlink" Target="https://paperpile.com/c/RgKhRu/krdHF" TargetMode="External"/><Relationship Id="rId40" Type="http://schemas.openxmlformats.org/officeDocument/2006/relationships/hyperlink" Target="https://paperpile.com/c/RgKhRu/Y6hqo" TargetMode="External"/><Relationship Id="rId45" Type="http://schemas.openxmlformats.org/officeDocument/2006/relationships/hyperlink" Target="http://paperpile.com/b/RgKhRu/KYVl6" TargetMode="External"/><Relationship Id="rId53" Type="http://schemas.openxmlformats.org/officeDocument/2006/relationships/hyperlink" Target="http://paperpile.com/b/RgKhRu/rXobj" TargetMode="External"/><Relationship Id="rId58" Type="http://schemas.openxmlformats.org/officeDocument/2006/relationships/hyperlink" Target="http://paperpile.com/b/RgKhRu/rXobj" TargetMode="External"/><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paperpile.com/b/RgKhRu/aMHuO" TargetMode="External"/><Relationship Id="rId19" Type="http://schemas.openxmlformats.org/officeDocument/2006/relationships/hyperlink" Target="https://paperpile.com/c/RgKhRu/saxZc" TargetMode="External"/><Relationship Id="rId14" Type="http://schemas.openxmlformats.org/officeDocument/2006/relationships/hyperlink" Target="https://paperpile.com/c/RgKhRu/gMHxS" TargetMode="External"/><Relationship Id="rId22" Type="http://schemas.openxmlformats.org/officeDocument/2006/relationships/hyperlink" Target="https://paperpile.com/c/RgKhRu/ZBjP3" TargetMode="External"/><Relationship Id="rId27" Type="http://schemas.openxmlformats.org/officeDocument/2006/relationships/hyperlink" Target="https://paperpile.com/c/RgKhRu/hMGw0" TargetMode="External"/><Relationship Id="rId30" Type="http://schemas.openxmlformats.org/officeDocument/2006/relationships/hyperlink" Target="https://paperpile.com/c/RgKhRu/Y6hqo+p8hJu" TargetMode="External"/><Relationship Id="rId35" Type="http://schemas.openxmlformats.org/officeDocument/2006/relationships/hyperlink" Target="https://paperpile.com/c/RgKhRu/ygI3L" TargetMode="External"/><Relationship Id="rId43" Type="http://schemas.openxmlformats.org/officeDocument/2006/relationships/hyperlink" Target="https://paperpile.com/c/RgKhRu/FU7zR" TargetMode="External"/><Relationship Id="rId48" Type="http://schemas.openxmlformats.org/officeDocument/2006/relationships/hyperlink" Target="http://paperpile.com/b/RgKhRu/Hx3D" TargetMode="External"/><Relationship Id="rId56" Type="http://schemas.openxmlformats.org/officeDocument/2006/relationships/hyperlink" Target="http://paperpile.com/b/RgKhRu/rXobj" TargetMode="External"/><Relationship Id="rId64" Type="http://schemas.openxmlformats.org/officeDocument/2006/relationships/hyperlink" Target="http://paperpile.com/b/RgKhRu/aMHuO" TargetMode="External"/><Relationship Id="rId69" Type="http://schemas.openxmlformats.org/officeDocument/2006/relationships/theme" Target="theme/theme1.xml"/><Relationship Id="rId8" Type="http://schemas.openxmlformats.org/officeDocument/2006/relationships/hyperlink" Target="https://paperpile.com/c/RgKhRu/KYVl6" TargetMode="External"/><Relationship Id="rId51" Type="http://schemas.openxmlformats.org/officeDocument/2006/relationships/hyperlink" Target="http://paperpile.com/b/RgKhRu/Hx3D" TargetMode="External"/><Relationship Id="rId3" Type="http://schemas.openxmlformats.org/officeDocument/2006/relationships/webSettings" Target="webSettings.xml"/><Relationship Id="rId12" Type="http://schemas.openxmlformats.org/officeDocument/2006/relationships/hyperlink" Target="https://paperpile.com/c/RgKhRu/bT0yW" TargetMode="External"/><Relationship Id="rId17" Type="http://schemas.openxmlformats.org/officeDocument/2006/relationships/hyperlink" Target="https://paperpile.com/c/RgKhRu/9og0" TargetMode="External"/><Relationship Id="rId25" Type="http://schemas.openxmlformats.org/officeDocument/2006/relationships/hyperlink" Target="https://paperpile.com/c/RgKhRu/hD2B6" TargetMode="External"/><Relationship Id="rId33" Type="http://schemas.openxmlformats.org/officeDocument/2006/relationships/hyperlink" Target="https://paperpile.com/c/RgKhRu/SGTZi" TargetMode="External"/><Relationship Id="rId38" Type="http://schemas.openxmlformats.org/officeDocument/2006/relationships/hyperlink" Target="https://paperpile.com/c/RgKhRu/saxZc" TargetMode="External"/><Relationship Id="rId46" Type="http://schemas.openxmlformats.org/officeDocument/2006/relationships/hyperlink" Target="http://paperpile.com/b/RgKhRu/KYVl6" TargetMode="External"/><Relationship Id="rId59" Type="http://schemas.openxmlformats.org/officeDocument/2006/relationships/hyperlink" Target="http://paperpile.com/b/RgKhRu/aMHuO" TargetMode="External"/><Relationship Id="rId67" Type="http://schemas.openxmlformats.org/officeDocument/2006/relationships/image" Target="media/image1.png"/><Relationship Id="rId20" Type="http://schemas.openxmlformats.org/officeDocument/2006/relationships/hyperlink" Target="https://paperpile.com/c/RgKhRu/ZBjP3" TargetMode="External"/><Relationship Id="rId41" Type="http://schemas.openxmlformats.org/officeDocument/2006/relationships/hyperlink" Target="https://paperpile.com/c/RgKhRu/qYaz" TargetMode="External"/><Relationship Id="rId54" Type="http://schemas.openxmlformats.org/officeDocument/2006/relationships/hyperlink" Target="http://paperpile.com/b/RgKhRu/rXobj" TargetMode="External"/><Relationship Id="rId62" Type="http://schemas.openxmlformats.org/officeDocument/2006/relationships/hyperlink" Target="http://paperpile.com/b/RgKhRu/aMHuO" TargetMode="External"/><Relationship Id="rId1" Type="http://schemas.openxmlformats.org/officeDocument/2006/relationships/styles" Target="styles.xml"/><Relationship Id="rId6" Type="http://schemas.openxmlformats.org/officeDocument/2006/relationships/hyperlink" Target="mailto:omara.dogar@york.ac.uk" TargetMode="External"/><Relationship Id="rId15" Type="http://schemas.openxmlformats.org/officeDocument/2006/relationships/hyperlink" Target="https://paperpile.com/c/RgKhRu/Hx3D" TargetMode="External"/><Relationship Id="rId23" Type="http://schemas.openxmlformats.org/officeDocument/2006/relationships/hyperlink" Target="https://paperpile.com/c/RgKhRu/DkRC" TargetMode="External"/><Relationship Id="rId28" Type="http://schemas.openxmlformats.org/officeDocument/2006/relationships/hyperlink" Target="https://paperpile.com/c/RgKhRu/ZBjP3" TargetMode="External"/><Relationship Id="rId36" Type="http://schemas.openxmlformats.org/officeDocument/2006/relationships/hyperlink" Target="https://paperpile.com/c/RgKhRu/rXobj" TargetMode="External"/><Relationship Id="rId49" Type="http://schemas.openxmlformats.org/officeDocument/2006/relationships/hyperlink" Target="http://paperpile.com/b/RgKhRu/Hx3D" TargetMode="External"/><Relationship Id="rId57" Type="http://schemas.openxmlformats.org/officeDocument/2006/relationships/hyperlink" Target="http://paperpile.com/b/RgKhRu/rXobj" TargetMode="External"/><Relationship Id="rId10" Type="http://schemas.openxmlformats.org/officeDocument/2006/relationships/hyperlink" Target="https://paperpile.com/c/RgKhRu/nAAYt" TargetMode="External"/><Relationship Id="rId31" Type="http://schemas.openxmlformats.org/officeDocument/2006/relationships/hyperlink" Target="https://paperpile.com/c/RgKhRu/Y6hqo" TargetMode="External"/><Relationship Id="rId44" Type="http://schemas.openxmlformats.org/officeDocument/2006/relationships/hyperlink" Target="http://paperpile.com/b/RgKhRu/KYVl6" TargetMode="External"/><Relationship Id="rId52" Type="http://schemas.openxmlformats.org/officeDocument/2006/relationships/hyperlink" Target="https://tbandtobacco.org/" TargetMode="External"/><Relationship Id="rId60" Type="http://schemas.openxmlformats.org/officeDocument/2006/relationships/hyperlink" Target="http://paperpile.com/b/RgKhRu/aMHuO" TargetMode="External"/><Relationship Id="rId65" Type="http://schemas.openxmlformats.org/officeDocument/2006/relationships/hyperlink" Target="http://paperpile.com/b/RgKhRu/aMHuO" TargetMode="External"/><Relationship Id="rId4" Type="http://schemas.openxmlformats.org/officeDocument/2006/relationships/footnotes" Target="footnotes.xml"/><Relationship Id="rId9" Type="http://schemas.openxmlformats.org/officeDocument/2006/relationships/hyperlink" Target="https://paperpile.com/c/RgKhRu/i80EN" TargetMode="External"/><Relationship Id="rId13" Type="http://schemas.openxmlformats.org/officeDocument/2006/relationships/hyperlink" Target="https://paperpile.com/c/RgKhRu/rDzTv+Y6hqo" TargetMode="External"/><Relationship Id="rId18" Type="http://schemas.openxmlformats.org/officeDocument/2006/relationships/hyperlink" Target="https://paperpile.com/c/RgKhRu/saxZc" TargetMode="External"/><Relationship Id="rId39" Type="http://schemas.openxmlformats.org/officeDocument/2006/relationships/hyperlink" Target="https://paperpile.com/c/RgKhRu/cRTr" TargetMode="External"/><Relationship Id="rId34" Type="http://schemas.openxmlformats.org/officeDocument/2006/relationships/hyperlink" Target="https://paperpile.com/c/RgKhRu/EfL1A" TargetMode="External"/><Relationship Id="rId50" Type="http://schemas.openxmlformats.org/officeDocument/2006/relationships/hyperlink" Target="http://paperpile.com/b/RgKhRu/Hx3D" TargetMode="External"/><Relationship Id="rId55" Type="http://schemas.openxmlformats.org/officeDocument/2006/relationships/hyperlink" Target="http://paperpile.com/b/RgKhRu/rXob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6532</Words>
  <Characters>37238</Characters>
  <Application>Microsoft Office Word</Application>
  <DocSecurity>0</DocSecurity>
  <Lines>310</Lines>
  <Paragraphs>87</Paragraphs>
  <ScaleCrop>false</ScaleCrop>
  <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Omara</cp:lastModifiedBy>
  <cp:revision>3</cp:revision>
  <dcterms:created xsi:type="dcterms:W3CDTF">2020-06-19T16:57:00Z</dcterms:created>
  <dcterms:modified xsi:type="dcterms:W3CDTF">2020-06-19T17:01:00Z</dcterms:modified>
</cp:coreProperties>
</file>